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A155C1">
      <w:pPr>
        <w:spacing w:line="360" w:lineRule="auto"/>
        <w:rPr>
          <w:rFonts w:hint="eastAsia" w:eastAsia="仿宋_GB2312" w:asciiTheme="minorHAnsi" w:hAnsiTheme="minorHAnsi"/>
          <w:sz w:val="44"/>
          <w:szCs w:val="44"/>
          <w:lang w:val="en-GB"/>
        </w:rPr>
      </w:pPr>
    </w:p>
    <w:p w14:paraId="1063B258">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14:paraId="5BBD9CA7">
      <w:pPr>
        <w:spacing w:line="360" w:lineRule="auto"/>
        <w:jc w:val="center"/>
        <w:rPr>
          <w:b/>
          <w:sz w:val="52"/>
          <w:szCs w:val="52"/>
        </w:rPr>
      </w:pPr>
      <w:r>
        <w:rPr>
          <w:rFonts w:hint="eastAsia" w:ascii="黑体" w:hAnsi="黑体" w:eastAsia="黑体"/>
          <w:sz w:val="72"/>
          <w:szCs w:val="72"/>
        </w:rPr>
        <mc:AlternateContent>
          <mc:Choice Requires="wps">
            <w:drawing>
              <wp:anchor distT="0" distB="0" distL="114300" distR="114300" simplePos="0" relativeHeight="251660288"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60288;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Bz9&#10;KvztAQAAtwMAAA4AAAAAAAAAAQAgAAAAIAEAAGRycy9lMm9Eb2MueG1sUEsFBgAAAAAGAAYAWQEA&#10;AH8FAAAAAA==&#10;">
                <v:fill on="f" focussize="0,0"/>
                <v:stroke weight="1.5pt" color="#000000" joinstyle="round"/>
                <v:imagedata o:title=""/>
                <o:lock v:ext="edit" aspectratio="f"/>
              </v:shape>
            </w:pict>
          </mc:Fallback>
        </mc:AlternateContent>
      </w:r>
    </w:p>
    <w:p w14:paraId="142FA5D6">
      <w:pPr>
        <w:spacing w:line="800" w:lineRule="exact"/>
        <w:jc w:val="center"/>
        <w:rPr>
          <w:rFonts w:hint="eastAsia" w:ascii="华文中宋" w:hAnsi="华文中宋" w:eastAsia="华文中宋"/>
          <w:b/>
          <w:spacing w:val="200"/>
          <w:sz w:val="84"/>
          <w:szCs w:val="84"/>
        </w:rPr>
      </w:pPr>
    </w:p>
    <w:p w14:paraId="02F9BD31">
      <w:pPr>
        <w:jc w:val="center"/>
        <w:rPr>
          <w:rFonts w:hint="eastAsia" w:ascii="华文中宋" w:hAnsi="华文中宋" w:eastAsia="华文中宋"/>
          <w:b/>
          <w:spacing w:val="200"/>
          <w:sz w:val="144"/>
          <w:szCs w:val="144"/>
        </w:rPr>
      </w:pPr>
      <w:r>
        <w:rPr>
          <w:rFonts w:hint="eastAsia" w:ascii="华文中宋" w:hAnsi="华文中宋" w:eastAsia="华文中宋"/>
          <w:b/>
          <w:spacing w:val="200"/>
          <w:sz w:val="144"/>
          <w:szCs w:val="144"/>
        </w:rPr>
        <w:t>招标文件</w:t>
      </w:r>
    </w:p>
    <w:p w14:paraId="41DBA7FD">
      <w:pPr>
        <w:spacing w:line="600" w:lineRule="exact"/>
        <w:jc w:val="center"/>
        <w:rPr>
          <w:b/>
          <w:sz w:val="44"/>
          <w:szCs w:val="44"/>
        </w:rPr>
      </w:pPr>
    </w:p>
    <w:p w14:paraId="22C86EAE">
      <w:pPr>
        <w:spacing w:line="600" w:lineRule="exact"/>
        <w:rPr>
          <w:b/>
          <w:sz w:val="44"/>
          <w:szCs w:val="44"/>
        </w:rPr>
      </w:pPr>
    </w:p>
    <w:p w14:paraId="7E4AC48D">
      <w:pPr>
        <w:spacing w:line="800" w:lineRule="exact"/>
        <w:ind w:left="3116" w:leftChars="432" w:hanging="2209" w:hangingChars="500"/>
        <w:rPr>
          <w:rFonts w:hint="eastAsia" w:ascii="楷体" w:hAnsi="楷体" w:eastAsia="楷体"/>
          <w:b/>
          <w:sz w:val="44"/>
          <w:szCs w:val="44"/>
          <w:lang w:val="en-GB"/>
        </w:rPr>
      </w:pPr>
      <w:r>
        <w:rPr>
          <w:rFonts w:hint="eastAsia" w:ascii="楷体" w:hAnsi="楷体" w:eastAsia="楷体"/>
          <w:b/>
          <w:sz w:val="44"/>
          <w:szCs w:val="44"/>
        </w:rPr>
        <w:t>项目名称：</w:t>
      </w:r>
      <w:r>
        <w:rPr>
          <w:rFonts w:ascii="楷体" w:hAnsi="楷体" w:eastAsia="楷体"/>
          <w:b/>
          <w:color w:val="000000"/>
          <w:sz w:val="44"/>
          <w:szCs w:val="44"/>
        </w:rPr>
        <w:t>智能机器人应用技术协同创新中心项目采购</w:t>
      </w:r>
    </w:p>
    <w:p w14:paraId="15635008">
      <w:pPr>
        <w:spacing w:line="800" w:lineRule="exact"/>
        <w:ind w:left="907" w:leftChars="432"/>
        <w:rPr>
          <w:rFonts w:hint="eastAsia" w:ascii="楷体" w:hAnsi="楷体" w:eastAsia="楷体"/>
          <w:b/>
          <w:sz w:val="44"/>
          <w:szCs w:val="44"/>
          <w:lang w:val="en-GB" w:eastAsia="zh-CN"/>
        </w:rPr>
      </w:pPr>
      <w:r>
        <w:rPr>
          <w:rFonts w:hint="eastAsia" w:ascii="楷体" w:hAnsi="楷体" w:eastAsia="楷体"/>
          <w:b/>
          <w:sz w:val="44"/>
          <w:szCs w:val="44"/>
        </w:rPr>
        <w:t>项目编号：</w:t>
      </w:r>
      <w:r>
        <w:rPr>
          <w:rFonts w:hint="eastAsia" w:ascii="楷体" w:hAnsi="楷体" w:eastAsia="楷体"/>
          <w:b/>
          <w:color w:val="000000"/>
          <w:sz w:val="44"/>
          <w:szCs w:val="44"/>
          <w:lang w:eastAsia="zh-CN"/>
        </w:rPr>
        <w:t>LZZC2025-G1-991015-LZSZ</w:t>
      </w:r>
    </w:p>
    <w:p w14:paraId="1E0211A9">
      <w:pPr>
        <w:spacing w:line="800" w:lineRule="exact"/>
        <w:rPr>
          <w:rFonts w:hint="eastAsia" w:ascii="楷体" w:hAnsi="楷体" w:eastAsia="楷体"/>
          <w:b/>
          <w:sz w:val="44"/>
          <w:szCs w:val="44"/>
        </w:rPr>
      </w:pPr>
    </w:p>
    <w:p w14:paraId="506C3033">
      <w:pPr>
        <w:spacing w:line="800" w:lineRule="exact"/>
        <w:ind w:firstLine="663" w:firstLineChars="150"/>
        <w:jc w:val="center"/>
        <w:rPr>
          <w:rFonts w:hint="eastAsia" w:ascii="楷体" w:hAnsi="楷体" w:eastAsia="楷体"/>
          <w:b/>
          <w:sz w:val="44"/>
          <w:szCs w:val="44"/>
          <w:lang w:val="en-GB"/>
        </w:rPr>
      </w:pPr>
      <w:r>
        <w:rPr>
          <w:rFonts w:hint="eastAsia" w:ascii="楷体" w:hAnsi="楷体" w:eastAsia="楷体"/>
          <w:b/>
          <w:sz w:val="44"/>
          <w:szCs w:val="44"/>
        </w:rPr>
        <w:t>采购人：</w:t>
      </w:r>
      <w:r>
        <w:rPr>
          <w:rFonts w:ascii="楷体" w:hAnsi="楷体" w:eastAsia="楷体"/>
          <w:b/>
          <w:sz w:val="44"/>
          <w:szCs w:val="44"/>
        </w:rPr>
        <w:t>柳州城市职业学院</w:t>
      </w:r>
    </w:p>
    <w:p w14:paraId="6181EA05">
      <w:pPr>
        <w:spacing w:line="800" w:lineRule="exact"/>
        <w:ind w:firstLine="658" w:firstLineChars="149"/>
        <w:rPr>
          <w:rFonts w:hint="eastAsia" w:ascii="楷体" w:hAnsi="楷体" w:eastAsia="楷体"/>
          <w:b/>
          <w:sz w:val="44"/>
          <w:szCs w:val="44"/>
        </w:rPr>
      </w:pPr>
      <w:r>
        <w:rPr>
          <w:rFonts w:hint="eastAsia" w:ascii="楷体" w:hAnsi="楷体" w:eastAsia="楷体"/>
          <w:b/>
          <w:sz w:val="44"/>
          <w:szCs w:val="44"/>
        </w:rPr>
        <w:t>采购代理机构：柳州市政府集中采购中心</w:t>
      </w:r>
    </w:p>
    <w:p w14:paraId="4FFBA552">
      <w:pPr>
        <w:spacing w:line="600" w:lineRule="exact"/>
        <w:jc w:val="center"/>
        <w:rPr>
          <w:rFonts w:hint="eastAsia" w:ascii="楷体" w:hAnsi="楷体" w:eastAsia="楷体"/>
          <w:b/>
          <w:sz w:val="44"/>
          <w:szCs w:val="44"/>
        </w:rPr>
      </w:pPr>
    </w:p>
    <w:p w14:paraId="04021D06">
      <w:pPr>
        <w:spacing w:line="600" w:lineRule="exact"/>
        <w:jc w:val="center"/>
        <w:rPr>
          <w:rFonts w:hint="eastAsia" w:ascii="楷体" w:hAnsi="楷体" w:eastAsia="楷体"/>
          <w:b/>
          <w:sz w:val="44"/>
          <w:szCs w:val="44"/>
        </w:rPr>
      </w:pPr>
      <w:r>
        <w:rPr>
          <w:rFonts w:ascii="楷体" w:hAnsi="楷体" w:eastAsia="楷体"/>
          <w:b/>
          <w:sz w:val="44"/>
          <w:szCs w:val="44"/>
        </w:rPr>
        <w:t>2025年</w:t>
      </w:r>
      <w:r>
        <w:rPr>
          <w:rFonts w:hint="eastAsia" w:ascii="楷体" w:hAnsi="楷体" w:eastAsia="楷体"/>
          <w:b/>
          <w:sz w:val="44"/>
          <w:szCs w:val="44"/>
          <w:lang w:val="en-US" w:eastAsia="zh-CN"/>
        </w:rPr>
        <w:t>12</w:t>
      </w:r>
      <w:r>
        <w:rPr>
          <w:rFonts w:ascii="楷体" w:hAnsi="楷体" w:eastAsia="楷体"/>
          <w:b/>
          <w:sz w:val="44"/>
          <w:szCs w:val="44"/>
        </w:rPr>
        <w:t>月</w:t>
      </w:r>
      <w:r>
        <w:rPr>
          <w:rFonts w:hint="eastAsia" w:ascii="楷体" w:hAnsi="楷体" w:eastAsia="楷体"/>
          <w:b/>
          <w:sz w:val="44"/>
          <w:szCs w:val="44"/>
          <w:lang w:val="en-US" w:eastAsia="zh-CN"/>
        </w:rPr>
        <w:t>1</w:t>
      </w:r>
      <w:r>
        <w:rPr>
          <w:rFonts w:ascii="楷体" w:hAnsi="楷体" w:eastAsia="楷体"/>
          <w:b/>
          <w:sz w:val="44"/>
          <w:szCs w:val="44"/>
        </w:rPr>
        <w:t>日</w:t>
      </w:r>
    </w:p>
    <w:p w14:paraId="602027AD">
      <w:pPr>
        <w:widowControl/>
        <w:jc w:val="left"/>
        <w:rPr>
          <w:rFonts w:hint="eastAsia" w:ascii="楷体" w:hAnsi="楷体" w:eastAsia="楷体"/>
          <w:b/>
          <w:sz w:val="44"/>
          <w:szCs w:val="44"/>
        </w:rPr>
      </w:pPr>
      <w:r>
        <w:rPr>
          <w:rFonts w:ascii="楷体" w:hAnsi="楷体" w:eastAsia="楷体"/>
          <w:b/>
          <w:sz w:val="44"/>
          <w:szCs w:val="44"/>
        </w:rPr>
        <w:br w:type="page"/>
      </w:r>
    </w:p>
    <w:p w14:paraId="4C9EF00A">
      <w:pPr>
        <w:spacing w:line="360" w:lineRule="auto"/>
        <w:rPr>
          <w:b/>
          <w:sz w:val="52"/>
          <w:szCs w:val="52"/>
        </w:rPr>
        <w:sectPr>
          <w:headerReference r:id="rId3" w:type="first"/>
          <w:footerReference r:id="rId4" w:type="even"/>
          <w:pgSz w:w="11906" w:h="16838"/>
          <w:pgMar w:top="1440" w:right="1440" w:bottom="1440" w:left="1440" w:header="851" w:footer="992" w:gutter="0"/>
          <w:cols w:space="720" w:num="1"/>
          <w:docGrid w:type="lines" w:linePitch="312" w:charSpace="0"/>
        </w:sectPr>
      </w:pPr>
    </w:p>
    <w:p w14:paraId="086B8175">
      <w:pPr>
        <w:spacing w:line="360" w:lineRule="auto"/>
        <w:jc w:val="center"/>
        <w:rPr>
          <w:b/>
          <w:sz w:val="52"/>
          <w:szCs w:val="52"/>
        </w:rPr>
      </w:pPr>
    </w:p>
    <w:p w14:paraId="1F522678">
      <w:pPr>
        <w:spacing w:line="360" w:lineRule="auto"/>
        <w:jc w:val="center"/>
        <w:rPr>
          <w:b/>
          <w:sz w:val="52"/>
          <w:szCs w:val="52"/>
        </w:rPr>
      </w:pPr>
      <w:r>
        <w:rPr>
          <w:rFonts w:hint="eastAsia"/>
          <w:b/>
          <w:sz w:val="52"/>
          <w:szCs w:val="52"/>
        </w:rPr>
        <w:t>目  录</w:t>
      </w:r>
    </w:p>
    <w:p w14:paraId="2D9A8F94">
      <w:pPr>
        <w:spacing w:line="360" w:lineRule="auto"/>
        <w:jc w:val="center"/>
        <w:rPr>
          <w:b/>
          <w:sz w:val="52"/>
          <w:szCs w:val="52"/>
        </w:rPr>
      </w:pPr>
    </w:p>
    <w:p w14:paraId="1D82ED45">
      <w:pPr>
        <w:pStyle w:val="33"/>
        <w:tabs>
          <w:tab w:val="right" w:leader="dot" w:pos="974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"_Toc29306" </w:instrText>
      </w:r>
      <w:r>
        <w:fldChar w:fldCharType="separate"/>
      </w:r>
      <w:r>
        <w:rPr>
          <w:rFonts w:hint="eastAsia" w:ascii="仿宋_GB2312" w:hAnsi="仿宋_GB2312" w:eastAsia="仿宋_GB2312" w:cs="仿宋_GB2312"/>
          <w:sz w:val="32"/>
          <w:szCs w:val="32"/>
        </w:rPr>
        <w:t>第一章 公开招标公告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_Toc29306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2D53500">
      <w:pPr>
        <w:pStyle w:val="33"/>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"_Toc13541" </w:instrText>
      </w:r>
      <w:r>
        <w:fldChar w:fldCharType="separate"/>
      </w:r>
      <w:r>
        <w:rPr>
          <w:rFonts w:hint="eastAsia" w:ascii="仿宋_GB2312" w:hAnsi="仿宋_GB2312" w:eastAsia="仿宋_GB2312" w:cs="仿宋_GB2312"/>
          <w:sz w:val="32"/>
          <w:szCs w:val="32"/>
        </w:rPr>
        <w:t>第二章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_Toc13541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85F1F0A">
      <w:pPr>
        <w:pStyle w:val="33"/>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"_Toc29711" </w:instrText>
      </w:r>
      <w:r>
        <w:fldChar w:fldCharType="separate"/>
      </w:r>
      <w:r>
        <w:rPr>
          <w:rFonts w:hint="eastAsia" w:ascii="仿宋_GB2312" w:hAnsi="仿宋_GB2312" w:eastAsia="仿宋_GB2312" w:cs="仿宋_GB2312"/>
          <w:sz w:val="32"/>
          <w:szCs w:val="32"/>
        </w:rPr>
        <w:t>第三章 投标人须知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_Toc29711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4367489">
      <w:pPr>
        <w:pStyle w:val="33"/>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"_Toc27328" </w:instrText>
      </w:r>
      <w:r>
        <w:fldChar w:fldCharType="separate"/>
      </w:r>
      <w:r>
        <w:rPr>
          <w:rFonts w:hint="eastAsia" w:ascii="仿宋_GB2312" w:hAnsi="仿宋_GB2312" w:eastAsia="仿宋_GB2312" w:cs="仿宋_GB2312"/>
          <w:sz w:val="32"/>
          <w:szCs w:val="32"/>
        </w:rPr>
        <w:t>第四章 评标方法及评标标准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_Toc27328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821848E">
      <w:pPr>
        <w:pStyle w:val="33"/>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"_Toc21458" </w:instrText>
      </w:r>
      <w:r>
        <w:fldChar w:fldCharType="separate"/>
      </w:r>
      <w:r>
        <w:rPr>
          <w:rFonts w:hint="eastAsia" w:ascii="仿宋_GB2312" w:hAnsi="仿宋_GB2312" w:eastAsia="仿宋_GB2312" w:cs="仿宋_GB2312"/>
          <w:sz w:val="32"/>
          <w:szCs w:val="32"/>
        </w:rPr>
        <w:t>第五章 合同主要条款格式及广西壮族自治区政府采购项目合同验收书格式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_Toc21458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8E74528">
      <w:pPr>
        <w:pStyle w:val="33"/>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"_Toc13344" </w:instrText>
      </w:r>
      <w:r>
        <w:fldChar w:fldCharType="separate"/>
      </w:r>
      <w:r>
        <w:rPr>
          <w:rFonts w:hint="eastAsia" w:ascii="仿宋_GB2312" w:hAnsi="仿宋_GB2312" w:eastAsia="仿宋_GB2312" w:cs="仿宋_GB2312"/>
          <w:sz w:val="32"/>
          <w:szCs w:val="32"/>
        </w:rPr>
        <w:t>第六章 投标文件格式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_Toc13344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B54D5E4">
      <w:pPr>
        <w:pStyle w:val="33"/>
        <w:tabs>
          <w:tab w:val="right" w:leader="dot" w:pos="9016"/>
        </w:tabs>
        <w:spacing w:line="360" w:lineRule="auto"/>
        <w:rPr>
          <w:rFonts w:hint="eastAsia" w:ascii="仿宋_GB2312" w:hAnsi="宋体" w:eastAsia="仿宋_GB2312"/>
          <w:b w:val="0"/>
          <w:bCs w:val="0"/>
          <w:caps w:val="0"/>
          <w:sz w:val="32"/>
          <w:szCs w:val="32"/>
        </w:rPr>
      </w:pPr>
      <w:r>
        <w:rPr>
          <w:rFonts w:hint="eastAsia" w:ascii="仿宋_GB2312" w:hAnsi="仿宋_GB2312" w:eastAsia="仿宋_GB2312" w:cs="仿宋_GB2312"/>
          <w:sz w:val="32"/>
          <w:szCs w:val="32"/>
        </w:rPr>
        <w:fldChar w:fldCharType="end"/>
      </w:r>
      <w:r>
        <w:rPr>
          <w:rFonts w:hint="eastAsia" w:ascii="仿宋_GB2312" w:hAnsi="宋体" w:eastAsia="仿宋_GB2312"/>
          <w:b w:val="0"/>
          <w:bCs w:val="0"/>
          <w:caps w:val="0"/>
          <w:sz w:val="32"/>
          <w:szCs w:val="32"/>
        </w:rPr>
        <w:t xml:space="preserve"> </w:t>
      </w:r>
    </w:p>
    <w:p w14:paraId="209E54CF"/>
    <w:p w14:paraId="75285FE3">
      <w:bookmarkStart w:id="100" w:name="_GoBack"/>
      <w:bookmarkEnd w:id="100"/>
    </w:p>
    <w:p w14:paraId="28F38DBD"/>
    <w:p w14:paraId="22915252"/>
    <w:p w14:paraId="3C0FD248"/>
    <w:p w14:paraId="4602DA5D"/>
    <w:p w14:paraId="76800330"/>
    <w:p w14:paraId="28074DBD"/>
    <w:p w14:paraId="3B3E0488"/>
    <w:p w14:paraId="5540AA13"/>
    <w:p w14:paraId="2CC97E7C"/>
    <w:p w14:paraId="49061DE2">
      <w:pPr>
        <w:widowControl/>
        <w:jc w:val="left"/>
        <w:sectPr>
          <w:headerReference r:id="rId5" w:type="default"/>
          <w:footerReference r:id="rId6" w:type="default"/>
          <w:pgSz w:w="11906" w:h="16838"/>
          <w:pgMar w:top="1440" w:right="1440" w:bottom="1440" w:left="1440" w:header="851" w:footer="992" w:gutter="0"/>
          <w:cols w:space="720" w:num="1"/>
          <w:docGrid w:linePitch="312" w:charSpace="0"/>
        </w:sectPr>
      </w:pPr>
      <w:r>
        <w:br w:type="page"/>
      </w:r>
    </w:p>
    <w:p w14:paraId="0AB541D8">
      <w:pPr>
        <w:rPr>
          <w:lang w:val="en-GB"/>
        </w:rPr>
      </w:pPr>
    </w:p>
    <w:p w14:paraId="66ABADAB">
      <w:pPr>
        <w:pStyle w:val="3"/>
        <w:spacing w:line="276" w:lineRule="auto"/>
        <w:jc w:val="center"/>
        <w:rPr>
          <w:sz w:val="32"/>
          <w:szCs w:val="32"/>
        </w:rPr>
      </w:pPr>
      <w:bookmarkStart w:id="0" w:name="_Toc29306"/>
      <w:r>
        <w:rPr>
          <w:rFonts w:hint="eastAsia"/>
          <w:sz w:val="32"/>
          <w:szCs w:val="32"/>
        </w:rPr>
        <w:t>第一章 公开招标公告</w:t>
      </w:r>
      <w:bookmarkEnd w:id="0"/>
    </w:p>
    <w:p w14:paraId="63326DC8">
      <w:pPr>
        <w:pStyle w:val="4"/>
        <w:spacing w:line="240" w:lineRule="auto"/>
        <w:ind w:right="-21" w:rightChars="-10"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14:paraId="20AA8ABE">
      <w:pPr>
        <w:spacing w:line="400" w:lineRule="exact"/>
        <w:ind w:right="-21" w:rightChars="-10" w:firstLine="555"/>
        <w:rPr>
          <w:rFonts w:ascii="仿宋_GB2312" w:eastAsia="仿宋_GB2312"/>
          <w:sz w:val="28"/>
          <w:szCs w:val="28"/>
          <w:u w:val="single"/>
        </w:rPr>
      </w:pPr>
      <w:bookmarkStart w:id="1" w:name="_Hlk50568865"/>
      <w:r>
        <w:rPr>
          <w:rFonts w:ascii="仿宋_GB2312" w:eastAsia="仿宋_GB2312"/>
          <w:sz w:val="28"/>
          <w:szCs w:val="28"/>
        </w:rPr>
        <w:t>智能机器人应用技术协同创新中心项目采购</w:t>
      </w:r>
      <w:r>
        <w:rPr>
          <w:rFonts w:hint="eastAsia" w:ascii="仿宋_GB2312" w:eastAsia="仿宋_GB2312"/>
          <w:sz w:val="28"/>
          <w:szCs w:val="28"/>
        </w:rPr>
        <w:t>项目的潜在</w:t>
      </w:r>
      <w:bookmarkStart w:id="2" w:name="_Hlk93681477"/>
      <w:r>
        <w:rPr>
          <w:rFonts w:hint="eastAsia" w:ascii="仿宋_GB2312" w:eastAsia="仿宋_GB2312"/>
          <w:sz w:val="28"/>
          <w:szCs w:val="28"/>
        </w:rPr>
        <w:t>投标人应在</w:t>
      </w:r>
      <w:bookmarkEnd w:id="2"/>
      <w:r>
        <w:rPr>
          <w:rFonts w:hint="eastAsia" w:ascii="仿宋_GB2312" w:eastAsia="仿宋_GB2312"/>
          <w:sz w:val="28"/>
          <w:szCs w:val="28"/>
        </w:rPr>
        <w:t>广西政府采购云平台（https://www.gcy.zfcg.gxzf.gov.cn/）获取招标文件，并于</w:t>
      </w:r>
      <w:r>
        <w:rPr>
          <w:rFonts w:ascii="仿宋_GB2312" w:eastAsia="仿宋_GB2312"/>
          <w:sz w:val="28"/>
          <w:szCs w:val="28"/>
        </w:rPr>
        <w:t>2025年</w:t>
      </w:r>
      <w:r>
        <w:rPr>
          <w:rFonts w:hint="eastAsia" w:ascii="仿宋_GB2312" w:eastAsia="仿宋_GB2312"/>
          <w:sz w:val="28"/>
          <w:szCs w:val="28"/>
          <w:lang w:val="en-US" w:eastAsia="zh-CN"/>
        </w:rPr>
        <w:t>12</w:t>
      </w:r>
      <w:r>
        <w:rPr>
          <w:rFonts w:ascii="仿宋_GB2312" w:eastAsia="仿宋_GB2312"/>
          <w:sz w:val="28"/>
          <w:szCs w:val="28"/>
        </w:rPr>
        <w:t>月</w:t>
      </w:r>
      <w:r>
        <w:rPr>
          <w:rFonts w:hint="eastAsia" w:ascii="仿宋_GB2312" w:eastAsia="仿宋_GB2312"/>
          <w:sz w:val="28"/>
          <w:szCs w:val="28"/>
          <w:lang w:val="en-US" w:eastAsia="zh-CN"/>
        </w:rPr>
        <w:t>24</w:t>
      </w:r>
      <w:r>
        <w:rPr>
          <w:rFonts w:ascii="仿宋_GB2312" w:eastAsia="仿宋_GB2312"/>
          <w:sz w:val="28"/>
          <w:szCs w:val="28"/>
        </w:rPr>
        <w:t>日 09:20</w:t>
      </w:r>
      <w:r>
        <w:rPr>
          <w:rFonts w:hint="eastAsia" w:ascii="仿宋_GB2312" w:eastAsia="仿宋_GB2312"/>
          <w:sz w:val="28"/>
          <w:szCs w:val="28"/>
        </w:rPr>
        <w:t>（北京时间）前</w:t>
      </w:r>
      <w:bookmarkEnd w:id="1"/>
      <w:r>
        <w:rPr>
          <w:rFonts w:hint="eastAsia" w:ascii="仿宋_GB2312" w:hAnsi="仿宋_GB2312" w:eastAsia="仿宋_GB2312" w:cs="仿宋_GB2312"/>
          <w:sz w:val="28"/>
          <w:szCs w:val="28"/>
        </w:rPr>
        <w:t>在线提交投标文件</w:t>
      </w:r>
      <w:r>
        <w:rPr>
          <w:rFonts w:hint="eastAsia" w:ascii="仿宋_GB2312" w:eastAsia="仿宋_GB2312"/>
          <w:sz w:val="28"/>
          <w:szCs w:val="28"/>
        </w:rPr>
        <w:t>。</w:t>
      </w:r>
    </w:p>
    <w:p w14:paraId="499962E1">
      <w:pPr>
        <w:spacing w:line="400" w:lineRule="exact"/>
        <w:ind w:right="-21" w:rightChars="-10" w:firstLine="562" w:firstLineChars="200"/>
        <w:rPr>
          <w:rFonts w:hint="eastAsia" w:ascii="黑体" w:hAnsi="黑体" w:eastAsia="黑体" w:cs="黑体"/>
          <w:b/>
          <w:bCs/>
          <w:sz w:val="28"/>
          <w:szCs w:val="28"/>
        </w:rPr>
      </w:pPr>
      <w:bookmarkStart w:id="3" w:name="_Hlk53504521"/>
      <w:r>
        <w:rPr>
          <w:rFonts w:hint="eastAsia" w:ascii="黑体" w:hAnsi="黑体" w:eastAsia="黑体" w:cs="黑体"/>
          <w:b/>
          <w:bCs/>
          <w:sz w:val="28"/>
          <w:szCs w:val="28"/>
        </w:rPr>
        <w:t>一、项目基本情况</w:t>
      </w:r>
    </w:p>
    <w:bookmarkEnd w:id="3"/>
    <w:p w14:paraId="1C7332FF">
      <w:pPr>
        <w:pStyle w:val="74"/>
        <w:spacing w:line="400" w:lineRule="exact"/>
        <w:ind w:right="-21" w:rightChars="-10" w:firstLine="560"/>
        <w:rPr>
          <w:rFonts w:hint="eastAsia" w:ascii="仿宋_GB2312" w:eastAsia="仿宋_GB2312"/>
          <w:sz w:val="28"/>
          <w:szCs w:val="28"/>
          <w:lang w:eastAsia="zh-CN"/>
        </w:rPr>
      </w:pPr>
      <w:r>
        <w:rPr>
          <w:rFonts w:hint="eastAsia" w:ascii="仿宋_GB2312" w:eastAsia="仿宋_GB2312"/>
          <w:sz w:val="28"/>
          <w:szCs w:val="28"/>
        </w:rPr>
        <w:t>项目编号：</w:t>
      </w:r>
      <w:r>
        <w:rPr>
          <w:rFonts w:hint="eastAsia" w:ascii="仿宋_GB2312" w:eastAsia="仿宋_GB2312"/>
          <w:sz w:val="28"/>
          <w:szCs w:val="28"/>
          <w:lang w:eastAsia="zh-CN"/>
        </w:rPr>
        <w:t>LZZC2025-G1-991015-LZSZ</w:t>
      </w:r>
    </w:p>
    <w:p w14:paraId="0A7831A3">
      <w:pPr>
        <w:pStyle w:val="74"/>
        <w:spacing w:line="400" w:lineRule="exact"/>
        <w:ind w:right="-21" w:rightChars="-10"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智能机器人应用技术协同创新中心项目采购</w:t>
      </w:r>
    </w:p>
    <w:p w14:paraId="4014FB41">
      <w:pPr>
        <w:pStyle w:val="74"/>
        <w:spacing w:line="400" w:lineRule="exact"/>
        <w:ind w:right="-21" w:rightChars="-10" w:firstLine="560"/>
        <w:rPr>
          <w:rFonts w:ascii="仿宋_GB2312" w:eastAsia="仿宋_GB2312"/>
          <w:sz w:val="28"/>
          <w:szCs w:val="28"/>
        </w:rPr>
      </w:pPr>
      <w:r>
        <w:rPr>
          <w:rFonts w:hint="eastAsia" w:ascii="仿宋_GB2312" w:eastAsia="仿宋_GB2312"/>
          <w:sz w:val="28"/>
          <w:szCs w:val="28"/>
        </w:rPr>
        <w:t>预算总金额</w:t>
      </w:r>
      <w:bookmarkStart w:id="4" w:name="_Hlk50568912"/>
      <w:r>
        <w:rPr>
          <w:rFonts w:hint="eastAsia" w:ascii="仿宋_GB2312" w:eastAsia="仿宋_GB2312"/>
          <w:sz w:val="28"/>
          <w:szCs w:val="28"/>
        </w:rPr>
        <w:t>（元）</w:t>
      </w:r>
      <w:bookmarkEnd w:id="4"/>
      <w:r>
        <w:rPr>
          <w:rFonts w:hint="eastAsia" w:ascii="仿宋_GB2312" w:eastAsia="仿宋_GB2312"/>
          <w:sz w:val="28"/>
          <w:szCs w:val="28"/>
        </w:rPr>
        <w:t>：</w:t>
      </w:r>
      <w:r>
        <w:rPr>
          <w:rFonts w:ascii="仿宋_GB2312" w:hAnsi="Times New Roman" w:eastAsia="仿宋_GB2312"/>
          <w:sz w:val="28"/>
          <w:szCs w:val="28"/>
        </w:rPr>
        <w:t>1799300</w:t>
      </w:r>
    </w:p>
    <w:p w14:paraId="7FF7B990">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采购需求：</w:t>
      </w:r>
    </w:p>
    <w:p w14:paraId="5D96B80E">
      <w:pPr>
        <w:spacing w:line="400" w:lineRule="exact"/>
        <w:ind w:right="-21" w:rightChars="-10"/>
        <w:rPr>
          <w:rFonts w:ascii="仿宋_GB2312" w:eastAsia="仿宋_GB2312"/>
          <w:b/>
          <w:sz w:val="28"/>
          <w:szCs w:val="28"/>
        </w:rPr>
      </w:pPr>
      <w:r>
        <w:rPr>
          <w:rFonts w:ascii="仿宋" w:hAnsi="仿宋" w:eastAsia="仿宋"/>
          <w:bCs/>
          <w:sz w:val="24"/>
        </w:rPr>
        <w:t>标项名称：智能机器人应用技术协同创新中心项目采购</w:t>
      </w:r>
      <w:r>
        <w:rPr>
          <w:rFonts w:ascii="仿宋" w:hAnsi="仿宋" w:eastAsia="仿宋"/>
          <w:bCs/>
          <w:sz w:val="24"/>
        </w:rPr>
        <w:cr/>
      </w:r>
      <w:r>
        <w:rPr>
          <w:rFonts w:ascii="仿宋" w:hAnsi="仿宋" w:eastAsia="仿宋"/>
          <w:bCs/>
          <w:sz w:val="24"/>
        </w:rPr>
        <w:t>数量：1</w:t>
      </w:r>
      <w:r>
        <w:rPr>
          <w:rFonts w:ascii="仿宋" w:hAnsi="仿宋" w:eastAsia="仿宋"/>
          <w:bCs/>
          <w:sz w:val="24"/>
        </w:rPr>
        <w:cr/>
      </w:r>
      <w:r>
        <w:rPr>
          <w:rFonts w:ascii="仿宋" w:hAnsi="仿宋" w:eastAsia="仿宋"/>
          <w:bCs/>
          <w:sz w:val="24"/>
        </w:rPr>
        <w:t>预算金额（元）：1799300</w:t>
      </w:r>
      <w:r>
        <w:rPr>
          <w:rFonts w:ascii="仿宋" w:hAnsi="仿宋" w:eastAsia="仿宋"/>
          <w:bCs/>
          <w:sz w:val="24"/>
        </w:rPr>
        <w:cr/>
      </w:r>
      <w:r>
        <w:rPr>
          <w:rFonts w:ascii="仿宋" w:hAnsi="仿宋" w:eastAsia="仿宋"/>
          <w:bCs/>
          <w:sz w:val="24"/>
        </w:rPr>
        <w:t>简要规格描述或项目基本概况介绍、用途：智能机器人应用技术协同创新中心项目采购（具体内容详见招标文件第二章《采购需求》）</w:t>
      </w:r>
      <w:r>
        <w:rPr>
          <w:rFonts w:ascii="仿宋" w:hAnsi="仿宋" w:eastAsia="仿宋"/>
          <w:bCs/>
          <w:sz w:val="24"/>
        </w:rPr>
        <w:cr/>
      </w:r>
      <w:r>
        <w:rPr>
          <w:rFonts w:ascii="仿宋" w:hAnsi="仿宋" w:eastAsia="仿宋"/>
          <w:bCs/>
          <w:sz w:val="24"/>
        </w:rPr>
        <w:t>最高限价（如有）：1799300</w:t>
      </w:r>
      <w:r>
        <w:rPr>
          <w:rFonts w:ascii="仿宋" w:hAnsi="仿宋" w:eastAsia="仿宋"/>
          <w:bCs/>
          <w:sz w:val="24"/>
        </w:rPr>
        <w:cr/>
      </w:r>
      <w:r>
        <w:rPr>
          <w:rFonts w:ascii="仿宋" w:hAnsi="仿宋" w:eastAsia="仿宋"/>
          <w:bCs/>
          <w:sz w:val="24"/>
        </w:rPr>
        <w:t>合同履约期限：自签订合同之日起</w:t>
      </w:r>
      <w:r>
        <w:rPr>
          <w:rFonts w:hint="eastAsia" w:ascii="仿宋" w:hAnsi="仿宋" w:eastAsia="仿宋"/>
          <w:bCs/>
          <w:sz w:val="24"/>
        </w:rPr>
        <w:t>90</w:t>
      </w:r>
      <w:r>
        <w:rPr>
          <w:rFonts w:ascii="仿宋" w:hAnsi="仿宋" w:eastAsia="仿宋"/>
          <w:bCs/>
          <w:sz w:val="24"/>
        </w:rPr>
        <w:t>日内安装调试完毕，验收合格并交付使用。</w:t>
      </w:r>
      <w:r>
        <w:rPr>
          <w:rFonts w:ascii="仿宋" w:hAnsi="仿宋" w:eastAsia="仿宋"/>
          <w:bCs/>
          <w:sz w:val="24"/>
        </w:rPr>
        <w:cr/>
      </w:r>
      <w:r>
        <w:rPr>
          <w:rFonts w:ascii="仿宋" w:hAnsi="仿宋" w:eastAsia="仿宋"/>
          <w:bCs/>
          <w:sz w:val="24"/>
        </w:rPr>
        <w:t>本标项（否）接受联合体投标</w:t>
      </w:r>
      <w:r>
        <w:rPr>
          <w:rFonts w:ascii="仿宋" w:hAnsi="仿宋" w:eastAsia="仿宋"/>
          <w:bCs/>
          <w:sz w:val="24"/>
        </w:rPr>
        <w:cr/>
      </w:r>
      <w:r>
        <w:rPr>
          <w:rFonts w:ascii="仿宋" w:hAnsi="仿宋" w:eastAsia="仿宋"/>
          <w:bCs/>
          <w:sz w:val="24"/>
        </w:rPr>
        <w:t>备注：本项目为线上电子招标项目，</w:t>
      </w:r>
      <w:r>
        <w:rPr>
          <w:rFonts w:hint="eastAsia" w:ascii="仿宋" w:hAnsi="仿宋" w:eastAsia="仿宋"/>
          <w:b/>
          <w:sz w:val="24"/>
        </w:rPr>
        <w:t>采用远程异地评标</w:t>
      </w:r>
      <w:r>
        <w:rPr>
          <w:rFonts w:ascii="仿宋" w:hAnsi="仿宋" w:eastAsia="仿宋"/>
          <w:bCs/>
          <w:sz w:val="24"/>
        </w:rPr>
        <w:t>，有意向参与本项目的供应商应当做好参与全流程电子招投标交易的充分准备。</w:t>
      </w:r>
    </w:p>
    <w:p w14:paraId="7A1FDCE8">
      <w:pPr>
        <w:pStyle w:val="4"/>
        <w:spacing w:line="400" w:lineRule="exact"/>
        <w:ind w:right="-21" w:rightChars="-10" w:firstLine="562" w:firstLineChars="200"/>
        <w:jc w:val="both"/>
        <w:rPr>
          <w:rFonts w:hint="eastAsia" w:ascii="黑体" w:hAnsi="黑体" w:eastAsia="黑体" w:cs="黑体"/>
          <w:bCs/>
          <w:sz w:val="28"/>
          <w:szCs w:val="28"/>
        </w:rPr>
      </w:pPr>
      <w:bookmarkStart w:id="5" w:name="_Hlk53504529"/>
      <w:r>
        <w:rPr>
          <w:rFonts w:hint="eastAsia" w:ascii="黑体" w:hAnsi="黑体" w:eastAsia="黑体" w:cs="黑体"/>
          <w:bCs/>
          <w:sz w:val="28"/>
          <w:szCs w:val="28"/>
        </w:rPr>
        <w:t>二、申请人的资格要求</w:t>
      </w:r>
    </w:p>
    <w:bookmarkEnd w:id="5"/>
    <w:p w14:paraId="336A98BB">
      <w:pPr>
        <w:pStyle w:val="74"/>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14:paraId="1B721FDE">
      <w:pPr>
        <w:pStyle w:val="74"/>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 ：</w:t>
      </w:r>
      <w:r>
        <w:rPr>
          <w:rFonts w:ascii="仿宋_GB2312" w:eastAsia="仿宋_GB2312"/>
          <w:sz w:val="28"/>
          <w:szCs w:val="28"/>
        </w:rPr>
        <w:t>无；</w:t>
      </w:r>
    </w:p>
    <w:p w14:paraId="043D4AA3">
      <w:pPr>
        <w:pStyle w:val="74"/>
        <w:spacing w:line="400" w:lineRule="exact"/>
        <w:ind w:right="-21" w:rightChars="-10"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14:paraId="3E651187">
      <w:pPr>
        <w:pStyle w:val="4"/>
        <w:spacing w:line="400" w:lineRule="exact"/>
        <w:ind w:right="-21" w:rightChars="-10" w:firstLine="562" w:firstLineChars="200"/>
        <w:jc w:val="both"/>
        <w:rPr>
          <w:rFonts w:hint="eastAsia" w:ascii="黑体" w:hAnsi="黑体" w:eastAsia="黑体" w:cs="黑体"/>
          <w:bCs/>
          <w:sz w:val="28"/>
          <w:szCs w:val="28"/>
        </w:rPr>
      </w:pPr>
      <w:bookmarkStart w:id="6" w:name="_Toc35393623"/>
      <w:bookmarkStart w:id="7" w:name="_Toc35393792"/>
      <w:r>
        <w:rPr>
          <w:rFonts w:hint="eastAsia" w:ascii="黑体" w:hAnsi="黑体" w:eastAsia="黑体" w:cs="黑体"/>
          <w:bCs/>
          <w:sz w:val="28"/>
          <w:szCs w:val="28"/>
        </w:rPr>
        <w:t>三、</w:t>
      </w:r>
      <w:bookmarkEnd w:id="6"/>
      <w:bookmarkEnd w:id="7"/>
      <w:r>
        <w:rPr>
          <w:rFonts w:hint="eastAsia" w:ascii="黑体" w:hAnsi="黑体" w:eastAsia="黑体" w:cs="黑体"/>
          <w:bCs/>
          <w:sz w:val="28"/>
          <w:szCs w:val="28"/>
        </w:rPr>
        <w:t>获取招标文件</w:t>
      </w:r>
    </w:p>
    <w:p w14:paraId="465E385E">
      <w:pPr>
        <w:spacing w:line="400" w:lineRule="exact"/>
        <w:ind w:right="-21" w:rightChars="-10"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2025</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12</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1</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2025</w:t>
      </w:r>
      <w:r>
        <w:rPr>
          <w:rFonts w:ascii="仿宋_GB2312" w:hAnsi="Calibri" w:eastAsia="仿宋_GB2312"/>
          <w:sz w:val="28"/>
          <w:szCs w:val="28"/>
        </w:rPr>
        <w:t>年</w:t>
      </w:r>
      <w:r>
        <w:rPr>
          <w:rFonts w:hint="eastAsia" w:ascii="仿宋_GB2312" w:hAnsi="Calibri" w:eastAsia="仿宋_GB2312"/>
          <w:sz w:val="28"/>
          <w:szCs w:val="28"/>
          <w:lang w:val="en-US" w:eastAsia="zh-CN"/>
        </w:rPr>
        <w:t>12</w:t>
      </w:r>
      <w:r>
        <w:rPr>
          <w:rFonts w:ascii="仿宋_GB2312" w:hAnsi="Calibri" w:eastAsia="仿宋_GB2312"/>
          <w:sz w:val="28"/>
          <w:szCs w:val="28"/>
        </w:rPr>
        <w:t>月</w:t>
      </w:r>
      <w:r>
        <w:rPr>
          <w:rFonts w:hint="eastAsia" w:ascii="仿宋_GB2312" w:hAnsi="Calibri" w:eastAsia="仿宋_GB2312"/>
          <w:sz w:val="28"/>
          <w:szCs w:val="28"/>
          <w:lang w:val="en-US" w:eastAsia="zh-CN"/>
        </w:rPr>
        <w:t>9</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hint="eastAsia" w:ascii="仿宋_GB2312" w:hAnsi="仿宋_GB2312" w:eastAsia="仿宋_GB2312" w:cs="仿宋_GB2312"/>
          <w:sz w:val="28"/>
          <w:szCs w:val="28"/>
        </w:rPr>
        <w:t>21:00</w:t>
      </w:r>
      <w:r>
        <w:rPr>
          <w:rFonts w:hint="eastAsia" w:ascii="仿宋_GB2312" w:hAnsi="仿宋_GB2312" w:eastAsia="仿宋_GB2312" w:cs="仿宋_GB2312"/>
          <w:color w:val="000000"/>
          <w:sz w:val="28"/>
          <w:szCs w:val="28"/>
        </w:rPr>
        <w:t>（北京时间，法定节假日除外）</w:t>
      </w:r>
    </w:p>
    <w:p w14:paraId="27A53D33">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地点（网址）：</w:t>
      </w:r>
      <w:r>
        <w:rPr>
          <w:rFonts w:hint="eastAsia" w:ascii="仿宋_GB2312" w:hAnsi="仿宋_GB2312" w:eastAsia="仿宋_GB2312" w:cs="仿宋_GB2312"/>
          <w:sz w:val="28"/>
          <w:szCs w:val="28"/>
        </w:rPr>
        <w:t>广西政府采购云平台（https://www.gcy.zfcg.gxzf.gov.cn/）</w:t>
      </w:r>
    </w:p>
    <w:p w14:paraId="09299935">
      <w:pPr>
        <w:spacing w:line="480" w:lineRule="exact"/>
        <w:ind w:right="-21" w:rightChars="-10"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方式：</w:t>
      </w:r>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14:paraId="1BE74B44">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14:paraId="133F2E59">
      <w:pPr>
        <w:pStyle w:val="4"/>
        <w:spacing w:line="400" w:lineRule="exact"/>
        <w:ind w:right="-21" w:rightChars="-10" w:firstLine="562" w:firstLineChars="200"/>
        <w:jc w:val="both"/>
        <w:rPr>
          <w:rFonts w:hint="eastAsia" w:ascii="黑体" w:hAnsi="黑体" w:eastAsia="黑体" w:cs="黑体"/>
          <w:bCs/>
          <w:sz w:val="28"/>
          <w:szCs w:val="28"/>
        </w:rPr>
      </w:pPr>
      <w:bookmarkStart w:id="8" w:name="_Toc35393793"/>
      <w:bookmarkStart w:id="9" w:name="_Toc28359082"/>
      <w:bookmarkStart w:id="10" w:name="_Toc35393624"/>
      <w:bookmarkStart w:id="11" w:name="_Toc28359005"/>
      <w:r>
        <w:rPr>
          <w:rFonts w:hint="eastAsia" w:ascii="黑体" w:hAnsi="黑体" w:eastAsia="黑体" w:cs="黑体"/>
          <w:bCs/>
          <w:sz w:val="28"/>
          <w:szCs w:val="28"/>
        </w:rPr>
        <w:t>四、</w:t>
      </w:r>
      <w:bookmarkEnd w:id="8"/>
      <w:bookmarkEnd w:id="9"/>
      <w:bookmarkEnd w:id="10"/>
      <w:bookmarkEnd w:id="11"/>
      <w:r>
        <w:rPr>
          <w:rFonts w:hint="eastAsia" w:ascii="黑体" w:hAnsi="黑体" w:eastAsia="黑体" w:cs="黑体"/>
          <w:bCs/>
          <w:color w:val="000000"/>
          <w:sz w:val="28"/>
          <w:szCs w:val="28"/>
        </w:rPr>
        <w:t>提交投标文件截止时间、开标时间和地点</w:t>
      </w:r>
    </w:p>
    <w:p w14:paraId="79E1BA1C">
      <w:pPr>
        <w:spacing w:line="400" w:lineRule="exact"/>
        <w:ind w:right="-21" w:rightChars="-10" w:firstLine="560" w:firstLineChars="200"/>
        <w:rPr>
          <w:rFonts w:hint="eastAsia" w:ascii="仿宋" w:hAnsi="仿宋" w:eastAsia="仿宋"/>
          <w:bCs/>
          <w:sz w:val="28"/>
          <w:szCs w:val="28"/>
          <w:u w:val="single"/>
        </w:rPr>
      </w:pPr>
      <w:r>
        <w:rPr>
          <w:rFonts w:hint="eastAsia" w:ascii="仿宋_GB2312" w:hAnsi="仿宋_GB2312" w:eastAsia="仿宋_GB2312" w:cs="仿宋_GB2312"/>
          <w:color w:val="000000"/>
          <w:sz w:val="28"/>
          <w:szCs w:val="28"/>
        </w:rPr>
        <w:t>提交投标文件截止时间：</w:t>
      </w:r>
      <w:r>
        <w:rPr>
          <w:rFonts w:ascii="仿宋_GB2312" w:hAnsi="仿宋_GB2312" w:eastAsia="仿宋_GB2312" w:cs="仿宋_GB2312"/>
          <w:bCs/>
          <w:sz w:val="28"/>
          <w:szCs w:val="28"/>
        </w:rPr>
        <w:t>2025年</w:t>
      </w:r>
      <w:r>
        <w:rPr>
          <w:rFonts w:hint="eastAsia" w:ascii="仿宋_GB2312" w:hAnsi="仿宋_GB2312" w:eastAsia="仿宋_GB2312" w:cs="仿宋_GB2312"/>
          <w:bCs/>
          <w:sz w:val="28"/>
          <w:szCs w:val="28"/>
          <w:lang w:val="en-US" w:eastAsia="zh-CN"/>
        </w:rPr>
        <w:t>12</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24</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14:paraId="63ADC3B3">
      <w:pPr>
        <w:spacing w:line="480" w:lineRule="exact"/>
        <w:ind w:right="-21" w:rightChars="-10"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投标地点（网址）：</w:t>
      </w:r>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sz w:val="28"/>
          <w:szCs w:val="28"/>
        </w:rPr>
        <w:t>未按规定编制并加密的电子投标文件，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14:paraId="1C3989DD">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开标时间：</w:t>
      </w:r>
      <w:r>
        <w:rPr>
          <w:rFonts w:ascii="仿宋_GB2312" w:eastAsia="仿宋_GB2312"/>
          <w:bCs/>
          <w:sz w:val="28"/>
          <w:szCs w:val="28"/>
        </w:rPr>
        <w:t>2025年</w:t>
      </w:r>
      <w:r>
        <w:rPr>
          <w:rFonts w:hint="eastAsia" w:ascii="仿宋_GB2312" w:eastAsia="仿宋_GB2312"/>
          <w:bCs/>
          <w:sz w:val="28"/>
          <w:szCs w:val="28"/>
          <w:lang w:val="en-US" w:eastAsia="zh-CN"/>
        </w:rPr>
        <w:t>12</w:t>
      </w:r>
      <w:r>
        <w:rPr>
          <w:rFonts w:ascii="仿宋_GB2312" w:eastAsia="仿宋_GB2312"/>
          <w:bCs/>
          <w:sz w:val="28"/>
          <w:szCs w:val="28"/>
        </w:rPr>
        <w:t>月</w:t>
      </w:r>
      <w:r>
        <w:rPr>
          <w:rFonts w:hint="eastAsia" w:ascii="仿宋_GB2312" w:eastAsia="仿宋_GB2312"/>
          <w:bCs/>
          <w:sz w:val="28"/>
          <w:szCs w:val="28"/>
          <w:lang w:val="en-US" w:eastAsia="zh-CN"/>
        </w:rPr>
        <w:t>24</w:t>
      </w:r>
      <w:r>
        <w:rPr>
          <w:rFonts w:ascii="仿宋_GB2312" w:eastAsia="仿宋_GB2312"/>
          <w:bCs/>
          <w:sz w:val="28"/>
          <w:szCs w:val="28"/>
        </w:rPr>
        <w:t>日 09:20</w:t>
      </w:r>
    </w:p>
    <w:p w14:paraId="666AA2F9">
      <w:pPr>
        <w:spacing w:line="480" w:lineRule="exact"/>
        <w:ind w:right="-21" w:rightChars="-1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color w:val="000000"/>
          <w:sz w:val="28"/>
          <w:szCs w:val="28"/>
        </w:rPr>
        <w:t> 开标地点：</w:t>
      </w:r>
      <w:r>
        <w:rPr>
          <w:rFonts w:hint="eastAsia" w:ascii="仿宋_GB2312" w:hAnsi="仿宋_GB2312" w:eastAsia="仿宋_GB2312" w:cs="仿宋_GB2312"/>
          <w:sz w:val="28"/>
          <w:szCs w:val="28"/>
        </w:rPr>
        <w:t>广西政府采购云平台（https://www.gcy.zfcg.gxzf.gov.cn/）</w:t>
      </w:r>
    </w:p>
    <w:p w14:paraId="23FB136F">
      <w:pPr>
        <w:pStyle w:val="4"/>
        <w:spacing w:line="400" w:lineRule="exact"/>
        <w:ind w:right="-21" w:rightChars="-10" w:firstLine="562" w:firstLineChars="200"/>
        <w:jc w:val="both"/>
        <w:rPr>
          <w:rFonts w:hint="eastAsia" w:ascii="黑体" w:hAnsi="黑体" w:eastAsia="黑体" w:cs="黑体"/>
          <w:bCs/>
          <w:sz w:val="28"/>
          <w:szCs w:val="28"/>
        </w:rPr>
      </w:pPr>
      <w:bookmarkStart w:id="12" w:name="_Toc28359084"/>
      <w:bookmarkStart w:id="13" w:name="_Toc35393625"/>
      <w:bookmarkStart w:id="14" w:name="_Toc35393794"/>
      <w:bookmarkStart w:id="15" w:name="_Toc28359007"/>
      <w:r>
        <w:rPr>
          <w:rFonts w:hint="eastAsia" w:ascii="黑体" w:hAnsi="黑体" w:eastAsia="黑体" w:cs="黑体"/>
          <w:bCs/>
          <w:sz w:val="28"/>
          <w:szCs w:val="28"/>
        </w:rPr>
        <w:t>五、公告期限</w:t>
      </w:r>
      <w:bookmarkEnd w:id="12"/>
      <w:bookmarkEnd w:id="13"/>
      <w:bookmarkEnd w:id="14"/>
      <w:bookmarkEnd w:id="15"/>
    </w:p>
    <w:p w14:paraId="72254F28">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14:paraId="1C5A9676">
      <w:pPr>
        <w:pStyle w:val="4"/>
        <w:spacing w:line="400" w:lineRule="exact"/>
        <w:ind w:right="-21" w:rightChars="-10" w:firstLine="562" w:firstLineChars="200"/>
        <w:jc w:val="both"/>
        <w:rPr>
          <w:rFonts w:hint="eastAsia" w:ascii="仿宋_GB2312" w:hAnsi="仿宋_GB2312" w:eastAsia="仿宋_GB2312" w:cs="仿宋_GB2312"/>
          <w:bCs/>
          <w:sz w:val="28"/>
          <w:szCs w:val="28"/>
        </w:rPr>
      </w:pPr>
      <w:bookmarkStart w:id="16" w:name="_Toc35393795"/>
      <w:bookmarkStart w:id="17" w:name="_Toc35393626"/>
      <w:r>
        <w:rPr>
          <w:rFonts w:hint="eastAsia" w:ascii="黑体" w:hAnsi="黑体" w:eastAsia="黑体" w:cs="黑体"/>
          <w:bCs/>
          <w:sz w:val="28"/>
          <w:szCs w:val="28"/>
        </w:rPr>
        <w:t>六、其他补充事宜</w:t>
      </w:r>
      <w:bookmarkEnd w:id="16"/>
      <w:bookmarkEnd w:id="17"/>
    </w:p>
    <w:p w14:paraId="5A4AFA1E">
      <w:pPr>
        <w:pStyle w:val="74"/>
        <w:spacing w:line="400" w:lineRule="exact"/>
        <w:ind w:right="-21" w:rightChars="-10"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（一）是否专门面向中小微企业采购：否</w:t>
      </w:r>
      <w:r>
        <w:rPr>
          <w:rFonts w:hint="eastAsia" w:ascii="仿宋_GB2312" w:hAnsi="仿宋_GB2312" w:eastAsia="仿宋_GB2312" w:cs="仿宋_GB2312"/>
          <w:b/>
          <w:bCs/>
          <w:sz w:val="28"/>
          <w:szCs w:val="28"/>
        </w:rPr>
        <w:cr/>
      </w:r>
      <w:r>
        <w:rPr>
          <w:rFonts w:hint="eastAsia" w:ascii="仿宋_GB2312" w:hAnsi="仿宋_GB2312" w:eastAsia="仿宋_GB2312" w:cs="仿宋_GB2312"/>
          <w:b/>
          <w:bCs/>
          <w:sz w:val="28"/>
          <w:szCs w:val="28"/>
        </w:rPr>
        <w:t xml:space="preserve">    </w:t>
      </w:r>
      <w:bookmarkStart w:id="18" w:name="_Hlk102729449"/>
      <w:r>
        <w:rPr>
          <w:rFonts w:hint="eastAsia" w:ascii="仿宋_GB2312" w:hAnsi="仿宋_GB2312" w:eastAsia="仿宋_GB2312" w:cs="仿宋_GB2312"/>
          <w:b/>
          <w:bCs/>
          <w:sz w:val="28"/>
          <w:szCs w:val="28"/>
        </w:rPr>
        <w:t>（二）</w:t>
      </w:r>
      <w:bookmarkEnd w:id="18"/>
      <w:r>
        <w:rPr>
          <w:rFonts w:hint="eastAsia" w:ascii="仿宋_GB2312" w:hAnsi="仿宋_GB2312" w:eastAsia="仿宋_GB2312" w:cs="仿宋_GB2312"/>
          <w:b/>
          <w:bCs/>
          <w:sz w:val="28"/>
          <w:szCs w:val="28"/>
        </w:rPr>
        <w:t>投标保证金：</w:t>
      </w:r>
      <w:r>
        <w:rPr>
          <w:rFonts w:hint="eastAsia" w:ascii="仿宋_GB2312" w:hAnsi="仿宋_GB2312" w:eastAsia="仿宋_GB2312" w:cs="仿宋_GB2312"/>
          <w:sz w:val="28"/>
          <w:szCs w:val="28"/>
        </w:rPr>
        <w:t>本项目无须提交投标保证金。</w:t>
      </w:r>
    </w:p>
    <w:p w14:paraId="096A3528">
      <w:pPr>
        <w:pStyle w:val="74"/>
        <w:spacing w:line="420" w:lineRule="exact"/>
        <w:ind w:firstLine="562"/>
        <w:rPr>
          <w:rFonts w:hint="eastAsia" w:ascii="仿宋_GB2312" w:hAnsi="仿宋_GB2312" w:eastAsia="仿宋_GB2312" w:cs="仿宋_GB2312"/>
          <w:sz w:val="28"/>
          <w:szCs w:val="28"/>
        </w:rPr>
      </w:pPr>
      <w:bookmarkStart w:id="19" w:name="_Hlk102729456"/>
      <w:r>
        <w:rPr>
          <w:rFonts w:hint="eastAsia" w:ascii="仿宋_GB2312" w:hAnsi="仿宋_GB2312" w:eastAsia="仿宋_GB2312" w:cs="仿宋_GB2312"/>
          <w:b/>
          <w:bCs/>
          <w:sz w:val="28"/>
          <w:szCs w:val="28"/>
        </w:rPr>
        <w:t>（三）</w:t>
      </w:r>
      <w:bookmarkEnd w:id="19"/>
      <w:r>
        <w:rPr>
          <w:rFonts w:hint="eastAsia" w:ascii="仿宋_GB2312" w:hAnsi="仿宋_GB2312" w:eastAsia="仿宋_GB2312" w:cs="仿宋_GB2312"/>
          <w:b/>
          <w:bCs/>
          <w:sz w:val="28"/>
          <w:szCs w:val="28"/>
        </w:rPr>
        <w:t>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14:paraId="4A85F45B">
      <w:pPr>
        <w:pStyle w:val="74"/>
        <w:spacing w:line="420" w:lineRule="exact"/>
        <w:ind w:firstLine="560"/>
        <w:rPr>
          <w:rFonts w:hint="eastAsia" w:ascii="仿宋_GB2312" w:hAnsi="仿宋_GB2312" w:eastAsia="仿宋_GB2312" w:cs="仿宋_GB2312"/>
          <w:sz w:val="28"/>
          <w:szCs w:val="28"/>
        </w:rPr>
      </w:pPr>
      <w:bookmarkStart w:id="20" w:name="_Hlk102729465"/>
      <w:bookmarkStart w:id="21" w:name="_Hlk93681467"/>
      <w:r>
        <w:rPr>
          <w:rFonts w:hint="eastAsia" w:ascii="仿宋_GB2312" w:hAnsi="仿宋_GB2312" w:eastAsia="仿宋_GB2312" w:cs="仿宋_GB2312"/>
          <w:sz w:val="28"/>
          <w:szCs w:val="28"/>
        </w:rPr>
        <w:t>（四）</w:t>
      </w:r>
      <w:bookmarkEnd w:id="20"/>
      <w:r>
        <w:rPr>
          <w:rFonts w:ascii="仿宋_GB2312" w:hAnsi="仿宋_GB2312" w:eastAsia="仿宋_GB2312" w:cs="仿宋_GB2312"/>
          <w:sz w:val="28"/>
          <w:szCs w:val="28"/>
        </w:rPr>
        <w:t>本项目需要落实的政府采购政策：</w:t>
      </w:r>
      <w:r>
        <w:rPr>
          <w:rFonts w:hint="eastAsia" w:ascii="仿宋_GB2312" w:hAnsi="仿宋_GB2312" w:eastAsia="仿宋_GB2312" w:cs="仿宋_GB2312"/>
          <w:sz w:val="28"/>
          <w:szCs w:val="28"/>
        </w:rPr>
        <w:t>落实强制采购的节能产品、鼓励节能政策、鼓励环保政策、促进中小企业发展政策、支持监狱企业发展政策、促进残疾人就业政府采购政策。如需进一步了解详细内容，详见公开招标文件第二章《采购需求》及第四章《评标方法及评标标准》。</w:t>
      </w:r>
    </w:p>
    <w:bookmarkEnd w:id="21"/>
    <w:p w14:paraId="0FFC2313">
      <w:pPr>
        <w:spacing w:line="420" w:lineRule="exact"/>
        <w:ind w:firstLine="560" w:firstLineChars="200"/>
        <w:rPr>
          <w:rFonts w:hint="eastAsia" w:ascii="仿宋_GB2312" w:hAnsi="仿宋_GB2312" w:eastAsia="仿宋_GB2312" w:cs="仿宋_GB2312"/>
          <w:sz w:val="28"/>
          <w:szCs w:val="28"/>
        </w:rPr>
      </w:pPr>
      <w:bookmarkStart w:id="22" w:name="_Hlk102729471"/>
      <w:r>
        <w:rPr>
          <w:rFonts w:hint="eastAsia" w:ascii="仿宋_GB2312" w:hAnsi="仿宋_GB2312" w:eastAsia="仿宋_GB2312" w:cs="仿宋_GB2312"/>
          <w:sz w:val="28"/>
          <w:szCs w:val="28"/>
        </w:rPr>
        <w:t>（五）</w:t>
      </w:r>
      <w:bookmarkEnd w:id="22"/>
      <w:r>
        <w:rPr>
          <w:rFonts w:hint="eastAsia" w:ascii="仿宋_GB2312" w:hAnsi="仿宋_GB2312" w:eastAsia="仿宋_GB2312" w:cs="仿宋_GB2312"/>
          <w:sz w:val="28"/>
          <w:szCs w:val="28"/>
        </w:rPr>
        <w:t>对在“信用中国”网站(www.creditchina.gov.cn)、中国政府采购网(www.ccgp.gov.cn)等渠道列入失信被执行人、重大税收违法案件当事人名单、政府采购严重违法失信行为记录名单的投标人，不得参与政府采购活动。</w:t>
      </w:r>
    </w:p>
    <w:p w14:paraId="56DA457A">
      <w:pPr>
        <w:spacing w:line="4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（六）根据《柳州市财政局 人民银行柳州市中心支行 关于进一步做好线上“政采贷”融资工作的通知》（柳财采〔2022〕19号），供应商可凭中标通知书、政府采购合同，通过中征应收账款融资服务平台向银行在线申请“政采贷”融资。</w:t>
      </w:r>
    </w:p>
    <w:p w14:paraId="0EA82E4B">
      <w:pPr>
        <w:spacing w:line="4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（七）投标人参与电子投标特别说明</w:t>
      </w:r>
    </w:p>
    <w:p w14:paraId="6504A5F8">
      <w:pPr>
        <w:pStyle w:val="74"/>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1.本项目通过广西政府采购云平台实行电子投标，投标人应按照本项目公开招标文件和广西政府采购云平台的要求，通过“广西政府采购云平台客户端”编制、加密并提交电子投标文件。</w:t>
      </w:r>
    </w:p>
    <w:p w14:paraId="7E601A2B">
      <w:pPr>
        <w:pStyle w:val="74"/>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2.参与电子标的投标人必须为广西政府采购云平台的正式供应商且申领CA证书，</w:t>
      </w:r>
      <w:r>
        <w:rPr>
          <w:rFonts w:hint="eastAsia" w:ascii="仿宋_GB2312" w:hAnsi="仿宋_GB2312" w:eastAsia="仿宋_GB2312" w:cs="仿宋_GB2312"/>
          <w:b/>
          <w:bCs/>
          <w:sz w:val="28"/>
          <w:szCs w:val="28"/>
        </w:rPr>
        <w:t>各投标人应在开标前及时完成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14:paraId="47D8E639">
      <w:pPr>
        <w:pStyle w:val="74"/>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投标人应及时熟悉掌握电子标系统操作指南（见广西政府采购云平台电子卖场首页—服务中心—帮助中心—项目采购）</w:t>
      </w:r>
    </w:p>
    <w:p w14:paraId="6704E342">
      <w:pPr>
        <w:pStyle w:val="74"/>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14:paraId="418F50EA">
      <w:pPr>
        <w:pStyle w:val="74"/>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14:paraId="321FF71A">
      <w:pPr>
        <w:pStyle w:val="74"/>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各投标人通过新平台参与政府采购项目投标需下载使用新版客户端，广西政府采购云平台客户端</w:t>
      </w:r>
      <w:r>
        <w:rPr>
          <w:rFonts w:hint="eastAsia" w:ascii="仿宋_GB2312" w:hAnsi="仿宋_GB2312" w:eastAsia="仿宋_GB2312" w:cs="仿宋_GB2312"/>
          <w:sz w:val="28"/>
          <w:szCs w:val="28"/>
        </w:rPr>
        <w:t>软件请投标人自行前往下载并安装：</w:t>
      </w:r>
    </w:p>
    <w:p w14:paraId="0F576EF9">
      <w:pPr>
        <w:pStyle w:val="74"/>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14:paraId="284907B9">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14:paraId="14B9FFB4">
      <w:pPr>
        <w:pStyle w:val="74"/>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4.因未注册广西政府采购云平台、未办理CA证书、CA证书故障、操作不当等原因造成无法投标或投标失败等后果由投标人自行承担；</w:t>
      </w:r>
    </w:p>
    <w:p w14:paraId="3E935869">
      <w:pPr>
        <w:pStyle w:val="74"/>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14:paraId="35B37A94">
      <w:pPr>
        <w:pStyle w:val="4"/>
        <w:spacing w:line="400" w:lineRule="exact"/>
        <w:ind w:right="-21" w:rightChars="-10" w:firstLine="562" w:firstLineChars="200"/>
        <w:jc w:val="both"/>
        <w:rPr>
          <w:rFonts w:hint="eastAsia" w:ascii="黑体" w:hAnsi="黑体" w:eastAsia="黑体" w:cs="黑体"/>
          <w:b w:val="0"/>
          <w:sz w:val="28"/>
          <w:szCs w:val="28"/>
        </w:rPr>
      </w:pPr>
      <w:bookmarkStart w:id="23" w:name="_Toc28359008"/>
      <w:bookmarkStart w:id="24" w:name="_Toc28359085"/>
      <w:bookmarkStart w:id="25" w:name="_Toc35393627"/>
      <w:bookmarkStart w:id="26" w:name="_Toc35393796"/>
      <w:bookmarkStart w:id="27" w:name="_Hlk50569036"/>
      <w:r>
        <w:rPr>
          <w:rFonts w:hint="eastAsia" w:ascii="黑体" w:hAnsi="黑体" w:eastAsia="黑体" w:cs="黑体"/>
          <w:bCs/>
          <w:sz w:val="28"/>
          <w:szCs w:val="28"/>
        </w:rPr>
        <w:t>七、对本次招标提出询问，请按以下方式联系</w:t>
      </w:r>
      <w:bookmarkEnd w:id="23"/>
      <w:bookmarkEnd w:id="24"/>
      <w:bookmarkEnd w:id="25"/>
      <w:bookmarkEnd w:id="26"/>
    </w:p>
    <w:p w14:paraId="41724FB7">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14:paraId="5968F20D">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柳州城市职业学院</w:t>
      </w:r>
    </w:p>
    <w:p w14:paraId="2A1ABD02">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广西柳州市鱼峰区官塘大道文苑路1号</w:t>
      </w:r>
    </w:p>
    <w:p w14:paraId="5ED1B8DC">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丘薇</w:t>
      </w:r>
    </w:p>
    <w:p w14:paraId="2EADC689">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0772-5331031</w:t>
      </w:r>
    </w:p>
    <w:p w14:paraId="5BA63DD9">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2.采购代理机构信息</w:t>
      </w:r>
    </w:p>
    <w:p w14:paraId="139FA3FF">
      <w:pPr>
        <w:tabs>
          <w:tab w:val="left" w:pos="851"/>
        </w:tabs>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14:paraId="6E633245">
      <w:pPr>
        <w:spacing w:line="400" w:lineRule="exact"/>
        <w:ind w:left="2100" w:right="-21" w:rightChars="-10"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14:paraId="6E8C6997">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黄慧</w:t>
      </w:r>
    </w:p>
    <w:p w14:paraId="1BBBAEAF">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0772-2992106</w:t>
      </w:r>
      <w:bookmarkEnd w:id="27"/>
    </w:p>
    <w:p w14:paraId="0A29278D">
      <w:pPr>
        <w:spacing w:line="400" w:lineRule="exact"/>
        <w:ind w:right="560"/>
        <w:rPr>
          <w:rFonts w:ascii="仿宋_GB2312" w:eastAsia="仿宋_GB2312"/>
          <w:sz w:val="28"/>
          <w:szCs w:val="28"/>
        </w:rPr>
        <w:sectPr>
          <w:footerReference r:id="rId7" w:type="default"/>
          <w:pgSz w:w="11906" w:h="16838"/>
          <w:pgMar w:top="1440" w:right="991" w:bottom="1440" w:left="1440" w:header="851" w:footer="992" w:gutter="0"/>
          <w:pgNumType w:start="1"/>
          <w:cols w:space="720" w:num="1"/>
          <w:docGrid w:linePitch="312" w:charSpace="0"/>
        </w:sectPr>
      </w:pPr>
    </w:p>
    <w:p w14:paraId="67DEF3A2">
      <w:pPr>
        <w:pStyle w:val="3"/>
        <w:spacing w:line="276" w:lineRule="auto"/>
        <w:jc w:val="center"/>
        <w:rPr>
          <w:rFonts w:hint="eastAsia" w:ascii="宋体" w:hAnsi="宋体"/>
          <w:sz w:val="32"/>
          <w:szCs w:val="32"/>
        </w:rPr>
      </w:pPr>
      <w:bookmarkStart w:id="28" w:name="_Toc13541"/>
      <w:r>
        <w:rPr>
          <w:rFonts w:hint="eastAsia" w:ascii="宋体" w:hAnsi="宋体"/>
          <w:sz w:val="32"/>
          <w:szCs w:val="32"/>
        </w:rPr>
        <w:t>第二章 采购需求</w:t>
      </w:r>
      <w:bookmarkEnd w:id="28"/>
    </w:p>
    <w:p w14:paraId="6F357C85">
      <w:pPr>
        <w:spacing w:line="276" w:lineRule="auto"/>
        <w:ind w:right="-330" w:rightChars="-157" w:firstLine="482" w:firstLineChars="200"/>
        <w:rPr>
          <w:rFonts w:ascii="仿宋_GB2312" w:eastAsia="仿宋_GB2312"/>
          <w:b/>
          <w:bCs/>
          <w:sz w:val="24"/>
        </w:rPr>
      </w:pPr>
      <w:bookmarkStart w:id="29" w:name="_Hlk50569056"/>
      <w:r>
        <w:rPr>
          <w:rFonts w:hint="eastAsia" w:ascii="仿宋_GB2312" w:eastAsia="仿宋_GB2312"/>
          <w:b/>
          <w:bCs/>
          <w:sz w:val="24"/>
        </w:rPr>
        <w:t>说明：</w:t>
      </w:r>
    </w:p>
    <w:bookmarkEnd w:id="29"/>
    <w:p w14:paraId="71F6DF04">
      <w:pPr>
        <w:spacing w:line="380" w:lineRule="exact"/>
        <w:ind w:right="-330" w:rightChars="-157" w:firstLine="482" w:firstLineChars="200"/>
        <w:rPr>
          <w:rFonts w:ascii="仿宋_GB2312" w:eastAsia="仿宋_GB2312"/>
          <w:b/>
          <w:bCs/>
          <w:color w:val="000000"/>
          <w:sz w:val="24"/>
        </w:rPr>
      </w:pPr>
      <w:bookmarkStart w:id="30" w:name="_Hlk93675025"/>
      <w:r>
        <w:rPr>
          <w:rFonts w:hint="eastAsia" w:ascii="仿宋_GB2312" w:eastAsia="仿宋_GB2312"/>
          <w:b/>
          <w:bCs/>
          <w:color w:val="000000"/>
          <w:sz w:val="24"/>
        </w:rPr>
        <w:t>（一）本一览表中的品牌、型号仅起参考作用，投标人可选用其他品牌型号替代，但这些替代的产品要实质上满足或优于参考品牌、型号及其技术参数性能（配置）要求。</w:t>
      </w:r>
    </w:p>
    <w:p w14:paraId="26D6A174">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（二）本一览表中参考品牌、型号及技术参数性能（配置）不明确或有误的，或投标人选用其他品牌型号替代的，请说明品牌型号和详细、正确的技术参数性能（配置）同时填写投标报价明细表和技术响应表。</w:t>
      </w:r>
    </w:p>
    <w:p w14:paraId="12FCA281">
      <w:pPr>
        <w:spacing w:line="380" w:lineRule="exact"/>
        <w:ind w:right="-330" w:rightChars="-157" w:firstLine="482" w:firstLineChars="200"/>
        <w:rPr>
          <w:rFonts w:ascii="仿宋_GB2312" w:eastAsia="仿宋_GB2312"/>
          <w:b/>
          <w:bCs/>
          <w:color w:val="000000"/>
          <w:sz w:val="24"/>
        </w:rPr>
      </w:pPr>
      <w:r>
        <w:rPr>
          <w:rFonts w:ascii="仿宋_GB2312" w:eastAsia="仿宋_GB2312"/>
          <w:b/>
          <w:bCs/>
          <w:color w:val="000000"/>
          <w:sz w:val="24"/>
        </w:rPr>
        <w:t>（三）标记“★”符号的为实质性响应内容，该内容仅限于“第二章 采购需求”，评审时投标人的响应内容发生负偏离一项以上的，视为投标无效。非标记“★”符号的技术参数要求，评审时投标人的响应内容发生负偏离</w:t>
      </w:r>
      <w:r>
        <w:rPr>
          <w:rFonts w:hint="eastAsia" w:ascii="仿宋_GB2312" w:eastAsia="仿宋_GB2312"/>
          <w:b/>
          <w:bCs/>
          <w:color w:val="000000"/>
          <w:sz w:val="24"/>
        </w:rPr>
        <w:t>5</w:t>
      </w:r>
      <w:r>
        <w:rPr>
          <w:rFonts w:ascii="仿宋_GB2312" w:eastAsia="仿宋_GB2312"/>
          <w:b/>
          <w:bCs/>
          <w:color w:val="000000"/>
          <w:sz w:val="24"/>
        </w:rPr>
        <w:t>项以上的，视为投标无效。关于“项数”的规定，凡标有最低一级序号的指标项即为一项技术条款，无论是否隶属于上一级编号（有特别说明的除外）。</w:t>
      </w:r>
    </w:p>
    <w:p w14:paraId="00F2EDA8">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四）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14:paraId="029401C1">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五）提供相同品牌产品且通过资格审查、符合性审查的不同投标人参加同一合同项下的投标，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0313F3AE">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非单一产品采购项目中，多家投标人提供的核心产品品牌相同的，视为提供相同品牌产品，核心产品的名称在招标文件第二章“采购需求”用“▲”标明。</w:t>
      </w:r>
    </w:p>
    <w:p w14:paraId="2F77F96B">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（六）本项目包括以下设备，根据财办库〔2008〕248号文件有关规定，本项目不允许进口产品参加报价。</w:t>
      </w:r>
    </w:p>
    <w:p w14:paraId="28A8469A">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七）投标人必须为其响应产品侵犯其他投标人或专利人的专利成果承担相应法律责任；同时，具有产品专利的投标人应在其投标文件中提供与其自有产品专利相关的有效证明材料，否则，不能就其产品的专利在本项目响应过程中被侵权问题提出异议。</w:t>
      </w:r>
    </w:p>
    <w:p w14:paraId="5AA93C50">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（八）若采购货物属于</w:t>
      </w:r>
      <w:r>
        <w:rPr>
          <w:rFonts w:hint="eastAsia"/>
        </w:rPr>
        <w:fldChar w:fldCharType="begin"/>
      </w:r>
      <w:r>
        <w:instrText xml:space="preserve"> HYPERLINK "http://gks.mof.gov.cn/zhengfucaigouguanli/201904/P020190402638613799126.pdf" </w:instrText>
      </w:r>
      <w:r>
        <w:rPr>
          <w:rFonts w:hint="eastAsia"/>
        </w:rPr>
        <w:fldChar w:fldCharType="separate"/>
      </w:r>
      <w:r>
        <w:rPr>
          <w:rFonts w:hint="eastAsia" w:ascii="仿宋_GB2312" w:eastAsia="仿宋_GB2312"/>
          <w:b/>
          <w:bCs/>
          <w:color w:val="000000"/>
          <w:sz w:val="24"/>
        </w:rPr>
        <w:t>节能产品政府采购品目清单</w:t>
      </w:r>
      <w:r>
        <w:rPr>
          <w:rFonts w:hint="eastAsia" w:ascii="仿宋_GB2312" w:eastAsia="仿宋_GB2312"/>
          <w:b/>
          <w:bCs/>
          <w:color w:val="000000"/>
          <w:sz w:val="24"/>
        </w:rPr>
        <w:fldChar w:fldCharType="end"/>
      </w:r>
      <w:r>
        <w:rPr>
          <w:rFonts w:hint="eastAsia" w:ascii="仿宋_GB2312" w:eastAsia="仿宋_GB2312"/>
          <w:b/>
          <w:bCs/>
          <w:color w:val="000000"/>
          <w:sz w:val="24"/>
        </w:rPr>
        <w:t>范围的，投标人的投标货物必须使用政府强制采购的节能产品，品目清单请从中国政府采购网（www.ccgp.gov.cn）查询下载，有属于政府强制节能产品的，必须提供所投产品的证明材料（国家确定的认证机构出具的、处于有效期之内的节能产品认证证书材料，加盖投标人CA电子签章），否则其投标无效。</w:t>
      </w:r>
    </w:p>
    <w:p w14:paraId="297BB603">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（九）本货物需求一览表的技术参数要求中未特别列明的技术要求参照国家相关技术标准执行，如有最新标准，按最新标准执行。</w:t>
      </w:r>
    </w:p>
    <w:bookmarkEnd w:id="30"/>
    <w:tbl>
      <w:tblPr>
        <w:tblStyle w:val="246"/>
        <w:tblW w:w="92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001"/>
        <w:gridCol w:w="6670"/>
        <w:gridCol w:w="885"/>
      </w:tblGrid>
      <w:tr w14:paraId="14A87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9257" w:type="dxa"/>
            <w:gridSpan w:val="4"/>
            <w:tcBorders>
              <w:top w:val="single" w:color="auto" w:sz="4" w:space="0"/>
              <w:left w:val="single" w:color="auto" w:sz="4" w:space="0"/>
              <w:bottom w:val="single" w:color="auto" w:sz="4" w:space="0"/>
              <w:right w:val="single" w:color="auto" w:sz="4" w:space="0"/>
            </w:tcBorders>
            <w:vAlign w:val="center"/>
          </w:tcPr>
          <w:p w14:paraId="0A02489E">
            <w:pPr>
              <w:pStyle w:val="244"/>
              <w:snapToGrid w:val="0"/>
              <w:spacing w:line="400" w:lineRule="exact"/>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一、项目技术规格参数及要求</w:t>
            </w:r>
          </w:p>
        </w:tc>
      </w:tr>
      <w:tr w14:paraId="1F771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701" w:type="dxa"/>
            <w:tcBorders>
              <w:top w:val="single" w:color="auto" w:sz="4" w:space="0"/>
              <w:left w:val="single" w:color="auto" w:sz="4" w:space="0"/>
              <w:bottom w:val="single" w:color="auto" w:sz="4" w:space="0"/>
              <w:right w:val="single" w:color="auto" w:sz="4" w:space="0"/>
            </w:tcBorders>
            <w:vAlign w:val="center"/>
          </w:tcPr>
          <w:p w14:paraId="1E44C5D2">
            <w:pPr>
              <w:pStyle w:val="244"/>
              <w:snapToGrid w:val="0"/>
              <w:spacing w:line="40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序号</w:t>
            </w:r>
          </w:p>
        </w:tc>
        <w:tc>
          <w:tcPr>
            <w:tcW w:w="1001" w:type="dxa"/>
            <w:tcBorders>
              <w:top w:val="single" w:color="auto" w:sz="4" w:space="0"/>
              <w:left w:val="single" w:color="auto" w:sz="4" w:space="0"/>
              <w:bottom w:val="single" w:color="auto" w:sz="4" w:space="0"/>
              <w:right w:val="single" w:color="auto" w:sz="4" w:space="0"/>
            </w:tcBorders>
            <w:vAlign w:val="center"/>
          </w:tcPr>
          <w:p w14:paraId="4F65C562">
            <w:pPr>
              <w:pStyle w:val="244"/>
              <w:snapToGrid w:val="0"/>
              <w:spacing w:line="40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标的名称</w:t>
            </w:r>
          </w:p>
        </w:tc>
        <w:tc>
          <w:tcPr>
            <w:tcW w:w="6670" w:type="dxa"/>
            <w:tcBorders>
              <w:top w:val="single" w:color="auto" w:sz="4" w:space="0"/>
              <w:left w:val="single" w:color="auto" w:sz="4" w:space="0"/>
              <w:bottom w:val="single" w:color="auto" w:sz="4" w:space="0"/>
              <w:right w:val="single" w:color="auto" w:sz="4" w:space="0"/>
            </w:tcBorders>
            <w:vAlign w:val="center"/>
          </w:tcPr>
          <w:p w14:paraId="0E520E01">
            <w:pPr>
              <w:pStyle w:val="244"/>
              <w:snapToGrid w:val="0"/>
              <w:spacing w:line="40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技术参数</w:t>
            </w:r>
          </w:p>
        </w:tc>
        <w:tc>
          <w:tcPr>
            <w:tcW w:w="885" w:type="dxa"/>
            <w:tcBorders>
              <w:top w:val="single" w:color="auto" w:sz="4" w:space="0"/>
              <w:left w:val="single" w:color="auto" w:sz="4" w:space="0"/>
              <w:bottom w:val="single" w:color="auto" w:sz="4" w:space="0"/>
              <w:right w:val="single" w:color="auto" w:sz="4" w:space="0"/>
            </w:tcBorders>
            <w:vAlign w:val="center"/>
          </w:tcPr>
          <w:p w14:paraId="7CF00830">
            <w:pPr>
              <w:pStyle w:val="244"/>
              <w:snapToGrid w:val="0"/>
              <w:spacing w:line="40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数量及单位</w:t>
            </w:r>
          </w:p>
        </w:tc>
      </w:tr>
      <w:tr w14:paraId="126EF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1" w:type="dxa"/>
            <w:tcBorders>
              <w:top w:val="single" w:color="auto" w:sz="4" w:space="0"/>
              <w:left w:val="single" w:color="auto" w:sz="4" w:space="0"/>
              <w:right w:val="single" w:color="auto" w:sz="4" w:space="0"/>
            </w:tcBorders>
            <w:vAlign w:val="center"/>
          </w:tcPr>
          <w:p w14:paraId="36170639">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1</w:t>
            </w:r>
          </w:p>
        </w:tc>
        <w:tc>
          <w:tcPr>
            <w:tcW w:w="1001" w:type="dxa"/>
            <w:tcBorders>
              <w:top w:val="single" w:color="auto" w:sz="4" w:space="0"/>
              <w:left w:val="single" w:color="auto" w:sz="4" w:space="0"/>
              <w:right w:val="single" w:color="auto" w:sz="4" w:space="0"/>
            </w:tcBorders>
            <w:vAlign w:val="center"/>
          </w:tcPr>
          <w:p w14:paraId="2C569492">
            <w:pPr>
              <w:widowControl/>
              <w:jc w:val="center"/>
              <w:textAlignment w:val="center"/>
              <w:rPr>
                <w:rFonts w:hint="eastAsia" w:ascii="仿宋_GB2312" w:hAnsi="仿宋_GB2312" w:eastAsia="仿宋_GB2312" w:cs="仿宋_GB2312"/>
                <w:sz w:val="24"/>
              </w:rPr>
            </w:pPr>
            <w:r>
              <w:rPr>
                <w:rFonts w:hint="eastAsia" w:ascii="仿宋_GB2312" w:eastAsia="仿宋_GB2312"/>
                <w:b/>
                <w:bCs/>
                <w:color w:val="000000"/>
                <w:sz w:val="24"/>
              </w:rPr>
              <w:t>▲</w:t>
            </w:r>
            <w:r>
              <w:rPr>
                <w:rFonts w:hint="eastAsia" w:ascii="仿宋_GB2312" w:hAnsi="仿宋_GB2312" w:eastAsia="仿宋_GB2312" w:cs="仿宋_GB2312"/>
                <w:kern w:val="0"/>
                <w:sz w:val="24"/>
                <w:lang w:bidi="ar"/>
              </w:rPr>
              <w:t>机器人振动检测系统</w:t>
            </w:r>
          </w:p>
        </w:tc>
        <w:tc>
          <w:tcPr>
            <w:tcW w:w="6670" w:type="dxa"/>
            <w:tcBorders>
              <w:top w:val="single" w:color="auto" w:sz="4" w:space="0"/>
              <w:left w:val="single" w:color="auto" w:sz="4" w:space="0"/>
              <w:bottom w:val="single" w:color="auto" w:sz="4" w:space="0"/>
              <w:right w:val="single" w:color="auto" w:sz="4" w:space="0"/>
            </w:tcBorders>
            <w:vAlign w:val="center"/>
          </w:tcPr>
          <w:p w14:paraId="108E730B">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sz w:val="24"/>
              </w:rPr>
              <w:t>一、</w:t>
            </w:r>
            <w:r>
              <w:rPr>
                <w:rFonts w:hint="eastAsia" w:ascii="仿宋_GB2312" w:hAnsi="仿宋_GB2312" w:eastAsia="仿宋_GB2312" w:cs="仿宋_GB2312"/>
                <w:kern w:val="0"/>
                <w:sz w:val="24"/>
                <w:lang w:bidi="ar"/>
              </w:rPr>
              <w:t>整体要求</w:t>
            </w:r>
          </w:p>
          <w:p w14:paraId="43E023D8">
            <w:pPr>
              <w:widowControl/>
              <w:spacing w:line="400" w:lineRule="exact"/>
              <w:jc w:val="lef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本系统严格遵循GB/T 20721-2022《自动导引车 通用技术条件》国家标准，专为AGV自动导引车、工业级移动机器人及电动观光车的振动可靠性验证而设计。其配备4000mm*2500mm*500mm超大测试台面，具备至少2000KG动态载荷能力，可完整覆盖工业级移动机器人及轻型载具从研发、生产到质检的全生命周期振动测试需求，提供系统性可靠性验证。</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二、振动检测台主体技术要求</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b/>
                <w:bCs/>
                <w:color w:val="000000"/>
                <w:sz w:val="24"/>
              </w:rPr>
              <w:t>★</w:t>
            </w:r>
            <w:r>
              <w:rPr>
                <w:rFonts w:hint="eastAsia" w:ascii="仿宋_GB2312" w:hAnsi="仿宋_GB2312" w:eastAsia="仿宋_GB2312" w:cs="仿宋_GB2312"/>
                <w:kern w:val="0"/>
                <w:sz w:val="24"/>
                <w:lang w:bidi="ar"/>
              </w:rPr>
              <w:t>（一）工作台尺寸W.D.H（mm）: ≥4000mm*2500mm*500mm；</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（二）工作台面材料：硬质合金铝板；</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（三）弹簧支撑系统：提供恢复力，使台面在电磁驱动力作用下返回原位，减少机械疲劳；</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（四）弹簧材质：弹簧钢；</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（五）弹簧数量：≥25组；</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（六）弹簧最大总载荷：≥2500kg；</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（七）电磁线圈：≥15组；</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（八）单组电磁线圈功最大率：≥1.5kw；</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 xml:space="preserve">（九）控制柜材质：冷轧钣金，白色烤漆; </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（十）控制柜至少包括可编辑逻辑控制器、工控机、继电器。</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三、振动检测台控制系统</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 xml:space="preserve">（一）可编辑逻辑控制器  </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1. 供电电源：24VDC；</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2. 数字量输入数量：≥14 点；</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3. 数字量输出数量：≥10 点；</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4. 输出类型：固态-MOSTET；</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5. 模拟量输入数量：≥2 路；</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6. 模拟量输入范围：0~10V；</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7. 本地 I/O 数量：≥284；</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8. 高速计数器：≥6 路；</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9. 脉冲输出：≥4 路 100KHz。</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（二）控制工控机</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1. 核心：≥4核；</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2. 线程：≥8线程；</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3. 频率：≥2.0GHz；</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4. 内存：≥16G；</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5. 存储：≥512G。</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四、振动台电磁系统技术要求</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（一）调频范围: 5Hz-600Hz；</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（二）频率精度：≤0.1Hz；</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（三）最大加速度: ≥10g；</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b/>
                <w:bCs/>
                <w:color w:val="000000"/>
                <w:sz w:val="24"/>
              </w:rPr>
              <w:t>★（四）</w:t>
            </w:r>
            <w:r>
              <w:rPr>
                <w:rFonts w:hint="eastAsia" w:ascii="仿宋_GB2312" w:hAnsi="仿宋_GB2312" w:eastAsia="仿宋_GB2312" w:cs="仿宋_GB2312"/>
                <w:kern w:val="0"/>
                <w:sz w:val="24"/>
                <w:lang w:bidi="ar"/>
              </w:rPr>
              <w:t>最大试验负载: ≥2000kg；</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（五）振幅：0mm-3mm；</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（六）振动波形: 正弦波；</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（七）振动轴向：垂直；</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（八）激振方式：电磁振动；</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（九）调幅方式：电子式调幅；</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（十）信号输入通道：≥1通道，压电式4—20mA；</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（十一）冷却方式：风冷；</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（十二）工作温度要求（℃）: 0 - +40；</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（十三）工作湿度要求（%RH）：0 - 90，不结露；</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（十四）电源要求：380V；</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（十五）系统消耗功率（KVA）：≤50KVA；</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（十六）安全保护：超温、缺相、短路、过流、过载；</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（十七）内嵌式振幅预测程序，四点同步激振，台面振动均匀；</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（十八）增加抗干扰电路解决因强电磁场对控制电路干扰，台面无磁性和静电。</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五、振动检测台控制软件要求</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（一）软件兼容 Windows 10 和 Windows 11 操作系统；</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（二）设时范围：0-9999H/M/S分任意设定；</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（三）循环次数：0-9999任意设定；</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（四）支持导出Excel，PDF格式文件；</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（五）支持扫频模式，在设定频率范围内以线性或对数速率往复扫描，模拟宽频环境；</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（六）支持定频模式，设定单一固定频率持续振动；</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（七）支持对数模式，振幅或频率按对数规律变化，模拟极端环境下的非线性振动；</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（八）支持随机模式，生成非确定性振动波形，模拟真实运输中的随机冲击；</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（九）支持程式模式，预设多段振动参数（频率、时间、振幅），实现复杂循环测试；</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（十）支持倍频模式，频率按倍数递增或递减，模拟频率快速变化场景；</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（十一）支持展示频率曲线图表；</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（十二）支持实时参数显示，频率、振幅、加速度等参数在触控屏上动态更新；</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（十三）支持测试过程中随时暂停并恢复，便于中途调整参数。</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六、测试产品固定技术要求</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（一）配套基础固定工具，包括专用吊环4个、伸缩绑带2条；</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（二）根据现场测试机器人定制轮胎吸盘，用于固定移动机器人，数量≥2个。</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七、设备基础工程的技术要求</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（一）基坑采用地面下沉后水泥浇筑，基坑左右两侧预留400mm维护空间，采用可拆卸地板；</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（二）防震措施：振动台体支持提供地脚，支持打螺丝固定，避免台体位移；</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（三）隔音措施：基坑四周内置隔音棉降噪；</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（四）防护措施：基坑周围采用围栏隔离；</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（五）现场提供吊车安装服务。</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八、售后服务要求</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（一）保修期≥2年。保修期内，中标人负责该设备由于设备自身原因而引起的各种故障问题并负责无偿解决。在保修期外，中标人可以收取备品备件的成本费用和一定的维修服务费用；</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（二）在设备交付后提供不少于3次的操作培训课程。培训内容包括设备的基本操作、日常维护要点、简单故障的排查等；</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（三）提供技术咨询服务，解答设备操作、参数设置等方面的疑问。可以通过电话、邮件或远程协助的方式进行沟通解答。</w:t>
            </w:r>
          </w:p>
        </w:tc>
        <w:tc>
          <w:tcPr>
            <w:tcW w:w="885" w:type="dxa"/>
            <w:tcBorders>
              <w:top w:val="single" w:color="auto" w:sz="4" w:space="0"/>
              <w:left w:val="single" w:color="auto" w:sz="4" w:space="0"/>
              <w:right w:val="single" w:color="auto" w:sz="4" w:space="0"/>
            </w:tcBorders>
            <w:vAlign w:val="center"/>
          </w:tcPr>
          <w:p w14:paraId="08CBEDD0">
            <w:pPr>
              <w:pStyle w:val="247"/>
              <w:spacing w:line="400" w:lineRule="exact"/>
              <w:ind w:firstLine="0"/>
              <w:jc w:val="center"/>
              <w:rPr>
                <w:rFonts w:hint="eastAsia" w:ascii="仿宋_GB2312" w:hAnsi="仿宋_GB2312" w:eastAsia="仿宋_GB2312" w:cs="仿宋_GB2312"/>
              </w:rPr>
            </w:pPr>
            <w:r>
              <w:rPr>
                <w:rFonts w:hint="eastAsia" w:ascii="仿宋_GB2312" w:hAnsi="仿宋_GB2312" w:eastAsia="仿宋_GB2312" w:cs="仿宋_GB2312"/>
              </w:rPr>
              <w:t>1套</w:t>
            </w:r>
          </w:p>
        </w:tc>
      </w:tr>
      <w:tr w14:paraId="1D421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1" w:type="dxa"/>
            <w:tcBorders>
              <w:top w:val="single" w:color="auto" w:sz="4" w:space="0"/>
              <w:left w:val="single" w:color="auto" w:sz="4" w:space="0"/>
              <w:bottom w:val="single" w:color="auto" w:sz="4" w:space="0"/>
              <w:right w:val="single" w:color="auto" w:sz="4" w:space="0"/>
            </w:tcBorders>
            <w:vAlign w:val="center"/>
          </w:tcPr>
          <w:p w14:paraId="47117F16">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2</w:t>
            </w:r>
          </w:p>
        </w:tc>
        <w:tc>
          <w:tcPr>
            <w:tcW w:w="1001" w:type="dxa"/>
            <w:tcBorders>
              <w:top w:val="single" w:color="auto" w:sz="4" w:space="0"/>
              <w:left w:val="single" w:color="auto" w:sz="4" w:space="0"/>
              <w:bottom w:val="single" w:color="auto" w:sz="4" w:space="0"/>
              <w:right w:val="single" w:color="auto" w:sz="4" w:space="0"/>
            </w:tcBorders>
            <w:vAlign w:val="center"/>
          </w:tcPr>
          <w:p w14:paraId="05455C17">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智能观光移动机器人</w:t>
            </w:r>
          </w:p>
        </w:tc>
        <w:tc>
          <w:tcPr>
            <w:tcW w:w="6670" w:type="dxa"/>
            <w:tcBorders>
              <w:top w:val="single" w:color="auto" w:sz="4" w:space="0"/>
              <w:left w:val="single" w:color="auto" w:sz="4" w:space="0"/>
              <w:bottom w:val="single" w:color="auto" w:sz="4" w:space="0"/>
              <w:right w:val="single" w:color="auto" w:sz="4" w:space="0"/>
            </w:tcBorders>
            <w:vAlign w:val="center"/>
          </w:tcPr>
          <w:p w14:paraId="50EAA3D0">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一、整体要求</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智能观光移动机器人支持实现点到点的自主规划和移动，通过云端通信实现远程控制和数据分析服务，为用户提供安全、便捷、舒适的观光体验。</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二、技术要求</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（一）额定成员：≥5人；</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（二）尺寸（长宽高）：≥</w:t>
            </w:r>
            <w:r>
              <w:rPr>
                <w:rFonts w:ascii="仿宋_GB2312" w:hAnsi="仿宋_GB2312" w:eastAsia="仿宋_GB2312" w:cs="仿宋_GB2312"/>
                <w:kern w:val="0"/>
                <w:sz w:val="24"/>
                <w:lang w:bidi="ar"/>
              </w:rPr>
              <w:t>3000mm*1300mm*1600mm</w:t>
            </w:r>
            <w:r>
              <w:rPr>
                <w:rFonts w:hint="eastAsia" w:ascii="仿宋_GB2312" w:hAnsi="仿宋_GB2312" w:eastAsia="仿宋_GB2312" w:cs="仿宋_GB2312"/>
                <w:kern w:val="0"/>
                <w:sz w:val="24"/>
                <w:lang w:bidi="ar"/>
              </w:rPr>
              <w:t>；</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（三）续航里程：≥</w:t>
            </w:r>
            <w:r>
              <w:rPr>
                <w:rFonts w:ascii="仿宋_GB2312" w:hAnsi="仿宋_GB2312" w:eastAsia="仿宋_GB2312" w:cs="仿宋_GB2312"/>
                <w:kern w:val="0"/>
                <w:sz w:val="24"/>
                <w:lang w:bidi="ar"/>
              </w:rPr>
              <w:t>120km</w:t>
            </w:r>
            <w:r>
              <w:rPr>
                <w:rFonts w:hint="eastAsia" w:ascii="仿宋_GB2312" w:hAnsi="仿宋_GB2312" w:eastAsia="仿宋_GB2312" w:cs="仿宋_GB2312"/>
                <w:kern w:val="0"/>
                <w:sz w:val="24"/>
                <w:lang w:bidi="ar"/>
              </w:rPr>
              <w:t>；</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（四）最高车速：≥30km/h；</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（五）整车重量：≥</w:t>
            </w:r>
            <w:r>
              <w:rPr>
                <w:rFonts w:ascii="仿宋_GB2312" w:hAnsi="仿宋_GB2312" w:eastAsia="仿宋_GB2312" w:cs="仿宋_GB2312"/>
                <w:kern w:val="0"/>
                <w:sz w:val="24"/>
                <w:lang w:bidi="ar"/>
              </w:rPr>
              <w:t>930kg</w:t>
            </w:r>
            <w:r>
              <w:rPr>
                <w:rFonts w:hint="eastAsia" w:ascii="仿宋_GB2312" w:hAnsi="仿宋_GB2312" w:eastAsia="仿宋_GB2312" w:cs="仿宋_GB2312"/>
                <w:kern w:val="0"/>
                <w:sz w:val="24"/>
                <w:lang w:bidi="ar"/>
              </w:rPr>
              <w:t>；</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（六）轴距：≥</w:t>
            </w:r>
            <w:r>
              <w:rPr>
                <w:rFonts w:ascii="仿宋_GB2312" w:hAnsi="仿宋_GB2312" w:eastAsia="仿宋_GB2312" w:cs="仿宋_GB2312"/>
                <w:kern w:val="0"/>
                <w:sz w:val="24"/>
                <w:lang w:bidi="ar"/>
              </w:rPr>
              <w:t>2000mm</w:t>
            </w:r>
            <w:r>
              <w:rPr>
                <w:rFonts w:hint="eastAsia" w:ascii="仿宋_GB2312" w:hAnsi="仿宋_GB2312" w:eastAsia="仿宋_GB2312" w:cs="仿宋_GB2312"/>
                <w:kern w:val="0"/>
                <w:sz w:val="24"/>
                <w:lang w:bidi="ar"/>
              </w:rPr>
              <w:t>；</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（七）轮距：≥前</w:t>
            </w:r>
            <w:r>
              <w:rPr>
                <w:rFonts w:ascii="仿宋_GB2312" w:hAnsi="仿宋_GB2312" w:eastAsia="仿宋_GB2312" w:cs="仿宋_GB2312"/>
                <w:kern w:val="0"/>
                <w:sz w:val="24"/>
                <w:lang w:bidi="ar"/>
              </w:rPr>
              <w:t>1295</w:t>
            </w:r>
            <w:r>
              <w:rPr>
                <w:rFonts w:hint="eastAsia" w:ascii="仿宋_GB2312" w:hAnsi="仿宋_GB2312" w:eastAsia="仿宋_GB2312" w:cs="仿宋_GB2312"/>
                <w:kern w:val="0"/>
                <w:sz w:val="24"/>
                <w:lang w:bidi="ar"/>
              </w:rPr>
              <w:t>mm/≥后</w:t>
            </w:r>
            <w:r>
              <w:rPr>
                <w:rFonts w:ascii="仿宋_GB2312" w:hAnsi="仿宋_GB2312" w:eastAsia="仿宋_GB2312" w:cs="仿宋_GB2312"/>
                <w:kern w:val="0"/>
                <w:sz w:val="24"/>
                <w:lang w:bidi="ar"/>
              </w:rPr>
              <w:t>1300</w:t>
            </w:r>
            <w:r>
              <w:rPr>
                <w:rFonts w:hint="eastAsia" w:ascii="仿宋_GB2312" w:hAnsi="仿宋_GB2312" w:eastAsia="仿宋_GB2312" w:cs="仿宋_GB2312"/>
                <w:kern w:val="0"/>
                <w:sz w:val="24"/>
                <w:lang w:bidi="ar"/>
              </w:rPr>
              <w:t>mm；</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（八）空载最小离地间隙：≥125mm；</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（九）安全爬坡度：≥20%；</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（十）快充时间：≤0.75h；</w:t>
            </w:r>
          </w:p>
          <w:p w14:paraId="549B4B03">
            <w:pPr>
              <w:widowControl/>
              <w:spacing w:line="400" w:lineRule="exact"/>
              <w:jc w:val="lef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（十一）慢充时间：≤8h；</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（十二）最大功率：≥</w:t>
            </w:r>
            <w:r>
              <w:rPr>
                <w:rFonts w:ascii="仿宋_GB2312" w:hAnsi="仿宋_GB2312" w:eastAsia="仿宋_GB2312" w:cs="仿宋_GB2312"/>
                <w:kern w:val="0"/>
                <w:sz w:val="24"/>
                <w:lang w:bidi="ar"/>
              </w:rPr>
              <w:t>50KW</w:t>
            </w:r>
            <w:r>
              <w:rPr>
                <w:rFonts w:hint="eastAsia" w:ascii="仿宋_GB2312" w:hAnsi="仿宋_GB2312" w:eastAsia="仿宋_GB2312" w:cs="仿宋_GB2312"/>
                <w:kern w:val="0"/>
                <w:sz w:val="24"/>
                <w:lang w:bidi="ar"/>
              </w:rPr>
              <w:t>；</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（十三）最大扭矩：≥</w:t>
            </w:r>
            <w:r>
              <w:rPr>
                <w:rFonts w:ascii="仿宋_GB2312" w:hAnsi="仿宋_GB2312" w:eastAsia="仿宋_GB2312" w:cs="仿宋_GB2312"/>
                <w:kern w:val="0"/>
                <w:sz w:val="24"/>
                <w:lang w:bidi="ar"/>
              </w:rPr>
              <w:t>140N.m</w:t>
            </w:r>
            <w:r>
              <w:rPr>
                <w:rFonts w:hint="eastAsia" w:ascii="仿宋_GB2312" w:hAnsi="仿宋_GB2312" w:eastAsia="仿宋_GB2312" w:cs="仿宋_GB2312"/>
                <w:kern w:val="0"/>
                <w:sz w:val="24"/>
                <w:lang w:bidi="ar"/>
              </w:rPr>
              <w:t>。</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三、其他要求</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（一）支持定位：激光+轮速+RTK+IMU；</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（二）支持感知：主（远）+补盲（近处低矮）；</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（三）支持决策规划：多层状态机+路网+搜索；</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（四）支持控制：预瞄 PID 控制+语音播报；</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（五）支持停障：前向目标跟停；</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（六）支持循迹：跟随路径规划；</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（七）掉头：固定区域掉头；</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（八）绕行：躲避静态障碍物；</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（九）支持沉浸式智能化车内交互体验，通过高清屏幕、领航员语音交互，实时了解周围路况、车辆驾驶状态和讲解。</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四、自动驾驶包技术要求</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（一）自动驾驶包功能包括自主导航与路径规划、自动停靠与接驳、障碍物识别与避障、交通信号识别、自动充电与归位、人机交互界面、智能调度与故障报警等；</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（二）提供≥7年的免费升级自动辅助驾驶包系统服务；</w:t>
            </w:r>
          </w:p>
          <w:p w14:paraId="649993DF">
            <w:pPr>
              <w:widowControl/>
              <w:spacing w:line="400" w:lineRule="exact"/>
              <w:jc w:val="left"/>
              <w:textAlignment w:val="center"/>
              <w:rPr>
                <w:rStyle w:val="249"/>
                <w:rFonts w:hint="default" w:ascii="仿宋_GB2312" w:hAnsi="仿宋_GB2312" w:eastAsia="仿宋_GB2312" w:cs="仿宋_GB2312"/>
                <w:color w:val="auto"/>
                <w:sz w:val="24"/>
                <w:szCs w:val="24"/>
                <w:lang w:bidi="ar"/>
              </w:rPr>
            </w:pPr>
            <w:r>
              <w:rPr>
                <w:rFonts w:hint="eastAsia" w:ascii="仿宋_GB2312" w:hAnsi="仿宋_GB2312" w:eastAsia="仿宋_GB2312" w:cs="仿宋_GB2312"/>
                <w:kern w:val="0"/>
                <w:sz w:val="24"/>
                <w:lang w:bidi="ar"/>
              </w:rPr>
              <w:t>五、支持应用场景</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（一）智慧校园交通引导试验</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1. 校园游览。智能观光移动机器人可以向游客介绍校园的历史文化，讲述一些著名校友的故事以及学校在学术、科研等方面取得的成就。在行驶过程中，还可以介绍校园内的一些特色景点，如校园内的花园、湖泊以及具有特殊意义的雕塑等。</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2. 新生引导。在开学季，智能观光移动机器人可以为新生提供入学引导服务，将新生送到指定的新生报到处、宿舍区等地点，并且在车内告知新生一些入学注意事项，如注册流程、校园卡的使用方法等。智能观光移动机器人还可以介绍校园内的一些公共设施的位置，如食堂、超市、体育馆等，方便新生尽快熟悉校园生活。</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3. 自主巡逻。按照预设的路线对特定区域进行巡视。在巡逻过程中，利用摄像头等传感器对周围环境进行监测，一旦发现异常情况，如出现不明物体或者人员异常聚集等，就会及时发出警报。具备环境感知能力，能识别道路障碍并自动避让，确保巡逻过程顺利进行。可以与监控中心实时通信，将巡逻过程中的画面和数据传输回去，便于工作人员进行远程监控和指挥。</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六、售后服务要求</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（一）</w:t>
            </w:r>
            <w:r>
              <w:rPr>
                <w:rStyle w:val="248"/>
                <w:rFonts w:hint="default" w:ascii="仿宋_GB2312" w:hAnsi="仿宋_GB2312" w:eastAsia="仿宋_GB2312" w:cs="仿宋_GB2312"/>
                <w:color w:val="auto"/>
                <w:sz w:val="24"/>
                <w:szCs w:val="24"/>
                <w:lang w:bidi="ar"/>
              </w:rPr>
              <w:t>保修期≥2年。依据国家三包政策，在保修期内，中标人负责该设备由于设备自身原因而引起的各种故障问题并负责无偿解决。在保修期外，</w:t>
            </w:r>
            <w:r>
              <w:rPr>
                <w:rFonts w:hint="eastAsia" w:ascii="仿宋_GB2312" w:hAnsi="仿宋_GB2312" w:eastAsia="仿宋_GB2312" w:cs="仿宋_GB2312"/>
                <w:kern w:val="0"/>
                <w:sz w:val="24"/>
                <w:lang w:bidi="ar"/>
              </w:rPr>
              <w:t>中标人</w:t>
            </w:r>
            <w:r>
              <w:rPr>
                <w:rStyle w:val="248"/>
                <w:rFonts w:hint="default" w:ascii="仿宋_GB2312" w:hAnsi="仿宋_GB2312" w:eastAsia="仿宋_GB2312" w:cs="仿宋_GB2312"/>
                <w:color w:val="auto"/>
                <w:sz w:val="24"/>
                <w:szCs w:val="24"/>
                <w:lang w:bidi="ar"/>
              </w:rPr>
              <w:t>可以收取备品备件的成本费用和一定的维修服务费用；</w:t>
            </w:r>
            <w:r>
              <w:rPr>
                <w:rStyle w:val="248"/>
                <w:rFonts w:hint="default" w:ascii="仿宋_GB2312" w:hAnsi="仿宋_GB2312" w:eastAsia="仿宋_GB2312" w:cs="仿宋_GB2312"/>
                <w:color w:val="auto"/>
                <w:sz w:val="24"/>
                <w:szCs w:val="24"/>
                <w:lang w:bidi="ar"/>
              </w:rPr>
              <w:br w:type="textWrapping"/>
            </w:r>
            <w:r>
              <w:rPr>
                <w:rStyle w:val="248"/>
                <w:rFonts w:hint="default" w:ascii="仿宋_GB2312" w:hAnsi="仿宋_GB2312" w:eastAsia="仿宋_GB2312" w:cs="仿宋_GB2312"/>
                <w:color w:val="auto"/>
                <w:sz w:val="24"/>
                <w:szCs w:val="24"/>
                <w:lang w:bidi="ar"/>
              </w:rPr>
              <w:t>（二）</w:t>
            </w:r>
            <w:r>
              <w:rPr>
                <w:rStyle w:val="249"/>
                <w:rFonts w:hint="default" w:ascii="仿宋_GB2312" w:hAnsi="仿宋_GB2312" w:eastAsia="仿宋_GB2312" w:cs="仿宋_GB2312"/>
                <w:color w:val="auto"/>
                <w:sz w:val="24"/>
                <w:szCs w:val="24"/>
                <w:lang w:bidi="ar"/>
              </w:rPr>
              <w:t>在设备交付后提供不少于3次的操作培训课程。培训内容包括设备的基本操作、日常维护要点、简单故障的排查等；</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（三）提供技术咨询服务，解答设备操作、参数设置等方面的疑问。可以通过电话、邮件或远程协助的方式进行沟通解答。</w:t>
            </w:r>
          </w:p>
          <w:p w14:paraId="72CAAD6C">
            <w:pPr>
              <w:widowControl/>
              <w:numPr>
                <w:ilvl w:val="255"/>
                <w:numId w:val="0"/>
              </w:numPr>
              <w:spacing w:line="400" w:lineRule="exact"/>
              <w:jc w:val="left"/>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（四）提供3年车机整车技术支持和故障处理技术服务。</w:t>
            </w:r>
          </w:p>
        </w:tc>
        <w:tc>
          <w:tcPr>
            <w:tcW w:w="885" w:type="dxa"/>
            <w:tcBorders>
              <w:top w:val="single" w:color="auto" w:sz="4" w:space="0"/>
              <w:left w:val="single" w:color="auto" w:sz="4" w:space="0"/>
              <w:bottom w:val="single" w:color="auto" w:sz="4" w:space="0"/>
              <w:right w:val="single" w:color="auto" w:sz="4" w:space="0"/>
            </w:tcBorders>
            <w:vAlign w:val="center"/>
          </w:tcPr>
          <w:p w14:paraId="646BF926">
            <w:pPr>
              <w:pStyle w:val="247"/>
              <w:spacing w:line="400" w:lineRule="exact"/>
              <w:ind w:firstLine="0"/>
              <w:jc w:val="center"/>
              <w:rPr>
                <w:rFonts w:hint="eastAsia" w:ascii="仿宋_GB2312" w:hAnsi="仿宋_GB2312" w:eastAsia="仿宋_GB2312" w:cs="仿宋_GB2312"/>
              </w:rPr>
            </w:pPr>
            <w:r>
              <w:rPr>
                <w:rFonts w:hint="eastAsia" w:ascii="仿宋_GB2312" w:hAnsi="仿宋_GB2312" w:eastAsia="仿宋_GB2312" w:cs="仿宋_GB2312"/>
              </w:rPr>
              <w:t>1套</w:t>
            </w:r>
          </w:p>
        </w:tc>
      </w:tr>
      <w:tr w14:paraId="1761E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1" w:type="dxa"/>
            <w:tcBorders>
              <w:top w:val="single" w:color="auto" w:sz="4" w:space="0"/>
              <w:left w:val="single" w:color="auto" w:sz="4" w:space="0"/>
              <w:bottom w:val="single" w:color="auto" w:sz="4" w:space="0"/>
              <w:right w:val="single" w:color="auto" w:sz="4" w:space="0"/>
            </w:tcBorders>
            <w:vAlign w:val="center"/>
          </w:tcPr>
          <w:p w14:paraId="0C585AFD">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3</w:t>
            </w:r>
          </w:p>
        </w:tc>
        <w:tc>
          <w:tcPr>
            <w:tcW w:w="1001" w:type="dxa"/>
            <w:tcBorders>
              <w:top w:val="single" w:color="auto" w:sz="4" w:space="0"/>
              <w:left w:val="single" w:color="auto" w:sz="4" w:space="0"/>
              <w:bottom w:val="single" w:color="auto" w:sz="4" w:space="0"/>
              <w:right w:val="single" w:color="auto" w:sz="4" w:space="0"/>
            </w:tcBorders>
            <w:vAlign w:val="center"/>
          </w:tcPr>
          <w:p w14:paraId="34A76651">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开源复合机器人应用开发平台</w:t>
            </w:r>
          </w:p>
        </w:tc>
        <w:tc>
          <w:tcPr>
            <w:tcW w:w="6670" w:type="dxa"/>
            <w:tcBorders>
              <w:top w:val="single" w:color="auto" w:sz="4" w:space="0"/>
              <w:left w:val="single" w:color="auto" w:sz="4" w:space="0"/>
              <w:bottom w:val="single" w:color="auto" w:sz="4" w:space="0"/>
              <w:right w:val="single" w:color="auto" w:sz="4" w:space="0"/>
            </w:tcBorders>
            <w:vAlign w:val="center"/>
          </w:tcPr>
          <w:p w14:paraId="150CF311">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一、整体要求</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（一）车身尺寸(长宽高)：≥725mm*485mm*</w:t>
            </w:r>
            <w:r>
              <w:rPr>
                <w:rFonts w:ascii="仿宋_GB2312" w:hAnsi="仿宋_GB2312" w:eastAsia="仿宋_GB2312" w:cs="仿宋_GB2312"/>
                <w:kern w:val="0"/>
                <w:sz w:val="24"/>
                <w:lang w:bidi="ar"/>
              </w:rPr>
              <w:t>1500mm</w:t>
            </w:r>
            <w:r>
              <w:rPr>
                <w:rFonts w:hint="eastAsia" w:ascii="仿宋_GB2312" w:hAnsi="仿宋_GB2312" w:eastAsia="仿宋_GB2312" w:cs="仿宋_GB2312"/>
                <w:kern w:val="0"/>
                <w:sz w:val="24"/>
                <w:lang w:bidi="ar"/>
              </w:rPr>
              <w:t>；</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（二）最大负载：≥</w:t>
            </w:r>
            <w:r>
              <w:rPr>
                <w:rFonts w:ascii="仿宋_GB2312" w:hAnsi="仿宋_GB2312" w:eastAsia="仿宋_GB2312" w:cs="仿宋_GB2312"/>
                <w:kern w:val="0"/>
                <w:sz w:val="24"/>
                <w:lang w:bidi="ar"/>
              </w:rPr>
              <w:t>100kg</w:t>
            </w:r>
            <w:r>
              <w:rPr>
                <w:rFonts w:hint="eastAsia" w:ascii="仿宋_GB2312" w:hAnsi="仿宋_GB2312" w:eastAsia="仿宋_GB2312" w:cs="仿宋_GB2312"/>
                <w:kern w:val="0"/>
                <w:sz w:val="24"/>
                <w:lang w:bidi="ar"/>
              </w:rPr>
              <w:t>；</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（三）最大行走速度：≥1.2m/s；</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（四）电池：≥25AH，48V；</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（五）续航时间：≥3h；</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（六）充电方式：自动充电+手动充电；</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（七）无线通讯：支持，可发射热点，开发者可以通过热点连接机器人；</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（八）驱动方式：两轮差速；</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（九）系统：Ubuntu+ROS；</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（十）状态指示灯：2个，可显示状态：工作状态、充电状态、转向状态、故障状态；</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（十一）开发接口：http协议、ROS协议；</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◆（十二）传感器：深度相机</w:t>
            </w:r>
            <w:r>
              <w:rPr>
                <w:rFonts w:hint="eastAsia" w:ascii="仿宋_GB2312" w:hAnsi="仿宋_GB2312" w:eastAsia="仿宋_GB2312" w:cs="仿宋_GB2312"/>
                <w:kern w:val="0"/>
                <w:sz w:val="24"/>
                <w:u w:val="single"/>
                <w:lang w:bidi="ar"/>
              </w:rPr>
              <w:t>≥2个</w:t>
            </w:r>
            <w:r>
              <w:rPr>
                <w:rFonts w:hint="eastAsia" w:ascii="仿宋_GB2312" w:hAnsi="仿宋_GB2312" w:eastAsia="仿宋_GB2312" w:cs="仿宋_GB2312"/>
                <w:kern w:val="0"/>
                <w:sz w:val="24"/>
                <w:lang w:bidi="ar"/>
              </w:rPr>
              <w:t>，二维激光雷达≥2个。（十三）扩展硬件接口：交互usb≥2个，开发usb≥2个，HDMI≥1个，DI≥4个，DO≥4个；</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（十四）电源接口：48V30A(需直连电池) ≥1路，5V≥1路，12V≥1路，24V≥1路；</w:t>
            </w:r>
          </w:p>
          <w:p w14:paraId="2CD58B26">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（十五）机器人顶部覆盖可快速扩展的机构，可以在不打空的情况下快速扩展其他部件；</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（十六）充电桩≥1个；</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（十七）开源系统：基于ROS机器人操作系统加入AI框架深度定制的EROS；</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（十八）自主路径规划与导航：提供多种全局路径规划，局部路径规划算法以及恢复行为，能够保障机器人高效灵活的自主移动；</w:t>
            </w:r>
          </w:p>
          <w:p w14:paraId="1747FE95">
            <w:pPr>
              <w:widowControl/>
              <w:spacing w:line="400" w:lineRule="exact"/>
              <w:jc w:val="left"/>
              <w:textAlignment w:val="center"/>
              <w:rPr>
                <w:rFonts w:hint="eastAsia" w:ascii="仿宋_GB2312" w:hAnsi="仿宋_GB2312" w:eastAsia="仿宋_GB2312" w:cs="仿宋_GB2312"/>
                <w:kern w:val="0"/>
                <w:sz w:val="24"/>
                <w:highlight w:val="yellow"/>
                <w:u w:val="single"/>
                <w:lang w:bidi="ar"/>
              </w:rPr>
            </w:pPr>
            <w:r>
              <w:rPr>
                <w:rFonts w:hint="eastAsia" w:ascii="仿宋_GB2312" w:hAnsi="仿宋_GB2312" w:eastAsia="仿宋_GB2312" w:cs="仿宋_GB2312"/>
                <w:kern w:val="0"/>
                <w:sz w:val="24"/>
                <w:lang w:bidi="ar"/>
              </w:rPr>
              <w:t>◆（十九）机器人控制器接口：HDMI2.0b≥1，DP1.4a≥1；千兆以太网≥</w:t>
            </w:r>
            <w:r>
              <w:rPr>
                <w:rFonts w:hint="eastAsia" w:ascii="仿宋_GB2312" w:hAnsi="仿宋_GB2312" w:eastAsia="仿宋_GB2312" w:cs="仿宋_GB2312"/>
                <w:kern w:val="0"/>
                <w:sz w:val="24"/>
                <w:u w:val="none"/>
                <w:lang w:bidi="ar"/>
              </w:rPr>
              <w:t>1</w:t>
            </w:r>
            <w:r>
              <w:rPr>
                <w:rFonts w:hint="eastAsia" w:ascii="仿宋_GB2312" w:hAnsi="仿宋_GB2312" w:eastAsia="仿宋_GB2312" w:cs="仿宋_GB2312"/>
                <w:kern w:val="0"/>
                <w:sz w:val="24"/>
                <w:lang w:bidi="ar"/>
              </w:rPr>
              <w:t>，intel i210（支持EtherCAT总线），RJ45≥2；</w:t>
            </w:r>
            <w:r>
              <w:rPr>
                <w:rFonts w:hint="eastAsia" w:ascii="仿宋_GB2312" w:hAnsi="仿宋_GB2312" w:eastAsia="仿宋_GB2312" w:cs="仿宋_GB2312"/>
                <w:kern w:val="0"/>
                <w:sz w:val="24"/>
                <w:u w:val="single"/>
                <w:lang w:bidi="ar"/>
              </w:rPr>
              <w:t>USB3.0≥3</w:t>
            </w:r>
            <w:r>
              <w:rPr>
                <w:rFonts w:hint="eastAsia" w:ascii="仿宋_GB2312" w:hAnsi="仿宋_GB2312" w:eastAsia="仿宋_GB2312" w:cs="仿宋_GB2312"/>
                <w:kern w:val="0"/>
                <w:sz w:val="24"/>
                <w:u w:val="none"/>
                <w:lang w:bidi="ar"/>
              </w:rPr>
              <w:t>，</w:t>
            </w:r>
            <w:r>
              <w:rPr>
                <w:rFonts w:hint="eastAsia" w:ascii="仿宋_GB2312" w:hAnsi="仿宋_GB2312" w:eastAsia="仿宋_GB2312" w:cs="仿宋_GB2312"/>
                <w:kern w:val="0"/>
                <w:sz w:val="24"/>
                <w:u w:val="single"/>
                <w:lang w:bidi="ar"/>
              </w:rPr>
              <w:t>USB2.0≥2</w:t>
            </w:r>
            <w:r>
              <w:rPr>
                <w:rFonts w:hint="eastAsia" w:ascii="仿宋_GB2312" w:hAnsi="仿宋_GB2312" w:eastAsia="仿宋_GB2312" w:cs="仿宋_GB2312"/>
                <w:kern w:val="0"/>
                <w:sz w:val="24"/>
                <w:lang w:bidi="ar"/>
              </w:rPr>
              <w:t>；RS232≥3，RS485≥2，CAN≥1；</w:t>
            </w:r>
          </w:p>
          <w:p w14:paraId="68B80DB1">
            <w:pPr>
              <w:widowControl/>
              <w:spacing w:line="400" w:lineRule="exact"/>
              <w:jc w:val="left"/>
              <w:textAlignment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（二十）电源管理与运动控制器接口：CAN总线接口≥1；RS485接口≥1；电源输入：电池输入接口、太阳能输入接口。</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二、导航参数</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（一）定位方式：激光SLAM+视觉辅助；</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（二）导航精度：≤±5cm；</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（三）关键点停车精度：≤±1cm；</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（四）虚拟墙：支持；</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（五）无接触避障：支持；</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（六）避障方式：遇障停车，遇障绕行两种方式可设置切换；</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（七）路径方式：自主规划，录制路径，路网绘制三种方式可设置切换；</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三、机械臂及手爪</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（一）机械臂：自由度≥6，末端负载≥5kg，工作半径≥900mm；</w:t>
            </w:r>
          </w:p>
          <w:p w14:paraId="4CBB29B0">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（二）柔性手爪</w:t>
            </w:r>
          </w:p>
          <w:p w14:paraId="1D132108">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1．手爪：指数≥3指；指长≥58mm；最大半径≥208.5mm；加持力≥2500g；</w:t>
            </w:r>
          </w:p>
          <w:p w14:paraId="01E6E82E">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2．有源控制器：供电电压24V；通讯方式串口/IO；尺寸规格≥220*206*80mm；输出气压-70</w:t>
            </w:r>
            <w:r>
              <w:rPr>
                <w:rFonts w:ascii="仿宋_GB2312" w:hAnsi="仿宋_GB2312" w:eastAsia="仿宋_GB2312" w:cs="仿宋_GB2312"/>
                <w:kern w:val="0"/>
                <w:sz w:val="24"/>
                <w:lang w:bidi="ar"/>
              </w:rPr>
              <w:t>—</w:t>
            </w:r>
            <w:r>
              <w:rPr>
                <w:rFonts w:hint="eastAsia" w:ascii="仿宋_GB2312" w:hAnsi="仿宋_GB2312" w:eastAsia="仿宋_GB2312" w:cs="仿宋_GB2312"/>
                <w:kern w:val="0"/>
                <w:sz w:val="24"/>
                <w:lang w:bidi="ar"/>
              </w:rPr>
              <w:t>100kPa。</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四、基础控制软件</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（一）基于qt编写的桌面软件，提供windows以及ubuntu两个版本；</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◆（二）软件具有</w:t>
            </w:r>
            <w:r>
              <w:rPr>
                <w:rFonts w:hint="eastAsia" w:ascii="仿宋_GB2312" w:hAnsi="仿宋_GB2312" w:eastAsia="仿宋_GB2312" w:cs="仿宋_GB2312"/>
                <w:kern w:val="0"/>
                <w:sz w:val="24"/>
                <w:u w:val="single"/>
                <w:lang w:bidi="ar"/>
              </w:rPr>
              <w:t>≥5个</w:t>
            </w:r>
            <w:r>
              <w:rPr>
                <w:rFonts w:hint="eastAsia" w:ascii="仿宋_GB2312" w:hAnsi="仿宋_GB2312" w:eastAsia="仿宋_GB2312" w:cs="仿宋_GB2312"/>
                <w:kern w:val="0"/>
                <w:sz w:val="24"/>
                <w:lang w:bidi="ar"/>
              </w:rPr>
              <w:t>建图相关功能，至少包含地图构建，地图保存，地图显示，虚拟墙绘制和路网绘制功能；</w:t>
            </w:r>
          </w:p>
          <w:p w14:paraId="1265F000">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（三）软件具有导航点记录，导航点测试功能。</w:t>
            </w:r>
          </w:p>
          <w:p w14:paraId="6BB4E7D2">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xml:space="preserve">五、提供图形化编程开发软件 </w:t>
            </w:r>
          </w:p>
          <w:p w14:paraId="162E607F">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（一）支持 windows、Ubuntu、Android、IOS 等主流平台；</w:t>
            </w:r>
          </w:p>
          <w:p w14:paraId="0C38AFB2">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xml:space="preserve">（二）支持地图构建、支持导航点记录、支持导航点导航； </w:t>
            </w:r>
          </w:p>
          <w:p w14:paraId="75B9050B">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◆（三）支持图形化、模块化编程，提供</w:t>
            </w:r>
            <w:r>
              <w:rPr>
                <w:rFonts w:hint="eastAsia" w:ascii="仿宋_GB2312" w:hAnsi="仿宋_GB2312" w:eastAsia="仿宋_GB2312" w:cs="仿宋_GB2312"/>
                <w:kern w:val="0"/>
                <w:sz w:val="24"/>
                <w:u w:val="single"/>
                <w:lang w:bidi="ar"/>
              </w:rPr>
              <w:t>≥1个</w:t>
            </w:r>
            <w:r>
              <w:rPr>
                <w:rFonts w:hint="eastAsia" w:ascii="仿宋_GB2312" w:hAnsi="仿宋_GB2312" w:eastAsia="仿宋_GB2312" w:cs="仿宋_GB2312"/>
                <w:kern w:val="0"/>
                <w:sz w:val="24"/>
                <w:lang w:bidi="ar"/>
              </w:rPr>
              <w:t>机器人相关开发模块，至少包含机器人导航模块。</w:t>
            </w:r>
          </w:p>
          <w:p w14:paraId="56037ED7">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（四）支持机器人三维模型及地图显示。</w:t>
            </w:r>
          </w:p>
          <w:p w14:paraId="5F25E415">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六、提供机器人仿真系统软件</w:t>
            </w:r>
          </w:p>
          <w:p w14:paraId="4BABDBA2">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（一）机器人移动控制单元：机器人移动控制；机器人键盘控制；</w:t>
            </w:r>
          </w:p>
          <w:p w14:paraId="1B15C62C">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（二）机器人传感器采集单元：激光雷达数据采集；地标识别相机图像采集；手臂末端相机图像采集；imu数据采集；里程计数据采集；</w:t>
            </w:r>
          </w:p>
          <w:p w14:paraId="2D60442D">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（三）机器人地图构建训练单元：地图构建；地图保存；</w:t>
            </w:r>
          </w:p>
          <w:p w14:paraId="6124430B">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（四）机器人自主导航训练单元：地图加载配置；单点导航实现；多点导航实现；</w:t>
            </w:r>
          </w:p>
          <w:p w14:paraId="472CEEE3">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（五）机器人自主充电训练单元：机器人相对移动控制；AR码识别与跟踪；自主充电实现；</w:t>
            </w:r>
          </w:p>
          <w:p w14:paraId="21D557E7">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（六）机械臂控制训练单元：手臂末端位置控制；吸盘控制。</w:t>
            </w:r>
          </w:p>
          <w:p w14:paraId="1099FFCE">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（七）目标识别与抓取： AR码定位、AR码抓取；</w:t>
            </w:r>
          </w:p>
          <w:p w14:paraId="7EF72EDD">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（八）机器人综合任务调度实现：地图定点；任务函数编写；整体任务开发；</w:t>
            </w:r>
            <w:r>
              <w:rPr>
                <w:rFonts w:hint="eastAsia" w:ascii="仿宋_GB2312" w:eastAsia="仿宋_GB2312"/>
                <w:kern w:val="0"/>
                <w:sz w:val="24"/>
                <w:u w:val="wave"/>
              </w:rPr>
              <w:t>支持完成综合搬运任务，包括</w:t>
            </w:r>
            <w:r>
              <w:rPr>
                <w:rFonts w:hint="eastAsia" w:ascii="仿宋_GB2312" w:hAnsi="仿宋_GB2312" w:eastAsia="仿宋_GB2312" w:cs="仿宋_GB2312"/>
                <w:b/>
                <w:bCs/>
                <w:kern w:val="0"/>
                <w:sz w:val="24"/>
                <w:u w:val="wave"/>
                <w:lang w:bidi="ar"/>
              </w:rPr>
              <w:t>机器人地图构建、自主导航、物料识别与搬运，自主充电。</w:t>
            </w:r>
          </w:p>
          <w:p w14:paraId="6BCDDADB">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（九）机器人仿真系统可作为睿抗机器人开发者大赛的训练平台。</w:t>
            </w:r>
          </w:p>
          <w:p w14:paraId="5351E617">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七、提供智能控制管理平台软件</w:t>
            </w:r>
          </w:p>
          <w:p w14:paraId="07F4D4CE">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（一）支持机器人管理</w:t>
            </w:r>
          </w:p>
          <w:p w14:paraId="56948B25">
            <w:pPr>
              <w:widowControl/>
              <w:numPr>
                <w:ilvl w:val="0"/>
                <w:numId w:val="2"/>
              </w:numPr>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支持查看和管理机器人的工作状态、运行时间等基本信息；</w:t>
            </w:r>
          </w:p>
          <w:p w14:paraId="1BAB0002">
            <w:pPr>
              <w:widowControl/>
              <w:numPr>
                <w:ilvl w:val="0"/>
                <w:numId w:val="2"/>
              </w:numPr>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支持建立机器人的工作任务并下发和取消工作任务；</w:t>
            </w:r>
          </w:p>
          <w:p w14:paraId="0A2BFFFB">
            <w:pPr>
              <w:widowControl/>
              <w:numPr>
                <w:ilvl w:val="0"/>
                <w:numId w:val="2"/>
              </w:numPr>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支持控制复合机器人的机械臂运行配合AGV机器人执行物料运输任务，抓取和放置物料，并监控复合机器人运行状态。</w:t>
            </w:r>
          </w:p>
          <w:p w14:paraId="5507FCF3">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（二）支持PLC与工业以太网集成</w:t>
            </w:r>
          </w:p>
          <w:p w14:paraId="2E7FDC08">
            <w:pPr>
              <w:widowControl/>
              <w:numPr>
                <w:ilvl w:val="0"/>
                <w:numId w:val="3"/>
              </w:numPr>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支持通过工业ModbusTCP协议，现场连接工作站点的PLC，实时监控工作状态和生产信息；</w:t>
            </w:r>
          </w:p>
          <w:p w14:paraId="7A28EC01">
            <w:pPr>
              <w:widowControl/>
              <w:numPr>
                <w:ilvl w:val="0"/>
                <w:numId w:val="3"/>
              </w:numPr>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可以通过局域网单向下发信号控制工作站单元或执行工作任务。</w:t>
            </w:r>
          </w:p>
          <w:p w14:paraId="0EF2DF0C">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（三）支持开发与开放通信接口</w:t>
            </w:r>
          </w:p>
          <w:p w14:paraId="16638C6E">
            <w:pPr>
              <w:widowControl/>
              <w:numPr>
                <w:ilvl w:val="0"/>
                <w:numId w:val="4"/>
              </w:numPr>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提供原码与SDK软件开发包，支持进行二次开发；</w:t>
            </w:r>
          </w:p>
          <w:p w14:paraId="040F0CDD">
            <w:pPr>
              <w:widowControl/>
              <w:numPr>
                <w:ilvl w:val="0"/>
                <w:numId w:val="4"/>
              </w:numPr>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支持与上位机、上层信息化系统进行信息交互，交互的方式可支持MdbusTCP、HTTP。</w:t>
            </w:r>
          </w:p>
          <w:p w14:paraId="506D36E7">
            <w:pPr>
              <w:widowControl/>
              <w:spacing w:line="400" w:lineRule="exact"/>
              <w:jc w:val="lef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3. 支持与AI集成交互应用，实现对机器人、自动引导车（AGV）等自动化设备的控制与管理，满足人工智能与工业控制融合的教学和科研需求。</w:t>
            </w:r>
            <w:r>
              <w:rPr>
                <w:rFonts w:hint="eastAsia" w:ascii="仿宋_GB2312" w:hAnsi="仿宋_GB2312" w:eastAsia="仿宋_GB2312" w:cs="仿宋_GB2312"/>
                <w:sz w:val="24"/>
                <w:u w:val="wave"/>
              </w:rPr>
              <w:t>支持</w:t>
            </w:r>
            <w:r>
              <w:rPr>
                <w:rFonts w:hint="eastAsia" w:ascii="仿宋_GB2312" w:hAnsi="仿宋_GB2312" w:eastAsia="仿宋_GB2312" w:cs="仿宋_GB2312"/>
                <w:kern w:val="0"/>
                <w:sz w:val="24"/>
                <w:u w:val="wave"/>
                <w:lang w:bidi="ar"/>
              </w:rPr>
              <w:t>在该项目的集成生产环境中，平台与AI集成的智能体能够发送机器人相关工作指令，实现机器人的移动和抓取动作。</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八、实验内容</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（一）配套课程讲义，至少包含以下内容的文档资料</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1. ROS工程认知；</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2. ROS节点编写；</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3. ROS话题通讯机制；</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4. ROS服务通讯机制；</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5. 参数服务器；</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6. ROS action通讯机制；</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7. ROS中的tf；</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8. ROS中的机器人仿真；</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9. 常见运动学分析；</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10. 机器人定位与地图构建；</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 xml:space="preserve">11. </w:t>
            </w:r>
            <w:r>
              <w:rPr>
                <w:rStyle w:val="249"/>
                <w:rFonts w:hint="default" w:ascii="仿宋_GB2312" w:hAnsi="仿宋_GB2312" w:eastAsia="仿宋_GB2312" w:cs="仿宋_GB2312"/>
                <w:color w:val="auto"/>
                <w:sz w:val="24"/>
                <w:szCs w:val="24"/>
                <w:lang w:bidi="ar"/>
              </w:rPr>
              <w:t>机器人自主导航；</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12. 机器人语音系统构建；</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13. 迎宾机器人系统实现。</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（二）配套实验指导，至少包含以下内容的文档资料</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1. 控制机器人移动；</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2. 两轮差速运动学实现；</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3. 机器人里程计实现；</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4. 机器人相对运动控制；</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5. 机器人地图构建实现；</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6. 机器人自主导航实现；</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7. 机器人路径示教与导航；</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8. 机器人路网绘制与导航；</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9. 机器人综合任务调度。</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九、支持应用场景技术要求</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（一）智能分拣和回收场景试验</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1. 在工作区域内，机器人可以按时到达指定的区域进行物料的分类；</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2. 机器人可以将不同的物料放置到指定的位置；</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3. 操作人员可以在远程系统上呼叫机器人到达指定的位置进行物料回收。</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（二）智能搬运场景试验</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1. 在定义工作场景下，机器人会定时从多个预设的起始点搬运特定规格和重量的货物；</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2. 在定义工作场景下，机器人会按照规划好的路线将货物搬运到指定的目标位置，并在到达后同步货物搬运完成信息；</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3. 在搬运过程中，周围人员走动的情况下，仍然能够准确无误地完成任务。</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（三）智能上下料场景试验</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1. 在定义工作场景下，智能上下料机器人会定时对特定的加工设备进行上料操作，将规定类型和数量的原材料准确地放置到设备的进料位置；</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2. 在定义工作场景下，智能上下料机器人会定时从加工设备的出料位置将加工完成的成品或半成品取出，并搬运到指定的存放位置。</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（四）自动巡逻场景试验</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1. 支持定时到达指定的位置进行巡检；</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2. 支持按照指定的路线进行巡逻，巡检人员可通过终端接收机器人反馈的异常情况，并及时处理。</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十、售后服务要求</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（一）保修期≥2年。保修期内，中标人负责该设备由于设备自身原因而引起的各种故障问题并负责无偿解决。在保修期外，中标人可以收取备品备件的成本费用和一定的维修服务费用；</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（二）在设备交付后提供不少于3次的操作培训课程。培训内容包括设备的基本操作、日常维护要点、简单故障的排查等；</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（三）提供技术咨询服务，解答设备操作、参数设置等方面的疑问。可以通过电话、邮件或远程协助的方式进行沟通解答。</w:t>
            </w:r>
          </w:p>
        </w:tc>
        <w:tc>
          <w:tcPr>
            <w:tcW w:w="885" w:type="dxa"/>
            <w:tcBorders>
              <w:top w:val="single" w:color="auto" w:sz="4" w:space="0"/>
              <w:left w:val="single" w:color="auto" w:sz="4" w:space="0"/>
              <w:bottom w:val="single" w:color="auto" w:sz="4" w:space="0"/>
              <w:right w:val="single" w:color="auto" w:sz="4" w:space="0"/>
            </w:tcBorders>
            <w:vAlign w:val="center"/>
          </w:tcPr>
          <w:p w14:paraId="08E013BD">
            <w:pPr>
              <w:pStyle w:val="247"/>
              <w:spacing w:line="400" w:lineRule="exact"/>
              <w:ind w:firstLine="0"/>
              <w:jc w:val="center"/>
              <w:rPr>
                <w:rFonts w:hint="eastAsia" w:ascii="仿宋_GB2312" w:hAnsi="仿宋_GB2312" w:eastAsia="仿宋_GB2312" w:cs="仿宋_GB2312"/>
              </w:rPr>
            </w:pPr>
            <w:r>
              <w:rPr>
                <w:rFonts w:hint="eastAsia" w:ascii="仿宋_GB2312" w:hAnsi="仿宋_GB2312" w:eastAsia="仿宋_GB2312" w:cs="仿宋_GB2312"/>
              </w:rPr>
              <w:t>1套</w:t>
            </w:r>
          </w:p>
        </w:tc>
      </w:tr>
      <w:tr w14:paraId="0A208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1" w:type="dxa"/>
            <w:tcBorders>
              <w:top w:val="single" w:color="auto" w:sz="4" w:space="0"/>
              <w:left w:val="single" w:color="auto" w:sz="4" w:space="0"/>
              <w:bottom w:val="single" w:color="auto" w:sz="4" w:space="0"/>
              <w:right w:val="single" w:color="auto" w:sz="4" w:space="0"/>
            </w:tcBorders>
            <w:vAlign w:val="center"/>
          </w:tcPr>
          <w:p w14:paraId="2226B126">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4</w:t>
            </w:r>
          </w:p>
        </w:tc>
        <w:tc>
          <w:tcPr>
            <w:tcW w:w="1001" w:type="dxa"/>
            <w:tcBorders>
              <w:top w:val="single" w:color="auto" w:sz="4" w:space="0"/>
              <w:left w:val="single" w:color="auto" w:sz="4" w:space="0"/>
              <w:bottom w:val="single" w:color="auto" w:sz="4" w:space="0"/>
              <w:right w:val="single" w:color="auto" w:sz="4" w:space="0"/>
            </w:tcBorders>
            <w:vAlign w:val="center"/>
          </w:tcPr>
          <w:p w14:paraId="4166C2EA">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智能工业机器人开发平台</w:t>
            </w:r>
          </w:p>
        </w:tc>
        <w:tc>
          <w:tcPr>
            <w:tcW w:w="6670" w:type="dxa"/>
            <w:tcBorders>
              <w:top w:val="single" w:color="auto" w:sz="4" w:space="0"/>
              <w:left w:val="single" w:color="auto" w:sz="4" w:space="0"/>
              <w:bottom w:val="single" w:color="auto" w:sz="4" w:space="0"/>
              <w:right w:val="single" w:color="auto" w:sz="4" w:space="0"/>
            </w:tcBorders>
            <w:vAlign w:val="center"/>
          </w:tcPr>
          <w:p w14:paraId="1E50691F">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一、本体技术要求：</w:t>
            </w:r>
          </w:p>
          <w:p w14:paraId="0DDD8323">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（一）尺寸（长宽高）：≥</w:t>
            </w:r>
            <w:r>
              <w:t xml:space="preserve"> </w:t>
            </w:r>
            <w:r>
              <w:rPr>
                <w:rFonts w:ascii="仿宋_GB2312" w:hAnsi="仿宋_GB2312" w:eastAsia="仿宋_GB2312" w:cs="仿宋_GB2312"/>
                <w:kern w:val="0"/>
                <w:sz w:val="24"/>
                <w:lang w:bidi="ar"/>
              </w:rPr>
              <w:t>800*500*250mm</w:t>
            </w:r>
            <w:r>
              <w:rPr>
                <w:rFonts w:hint="eastAsia" w:ascii="仿宋_GB2312" w:hAnsi="仿宋_GB2312" w:eastAsia="仿宋_GB2312" w:cs="仿宋_GB2312"/>
                <w:kern w:val="0"/>
                <w:sz w:val="24"/>
                <w:lang w:bidi="ar"/>
              </w:rPr>
              <w:t>，整机重量（带电池）≥80kg；</w:t>
            </w:r>
          </w:p>
          <w:p w14:paraId="147F4CF3">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（二）续航时间：≥4h；</w:t>
            </w:r>
          </w:p>
          <w:p w14:paraId="72B7D540">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（三）充电时间：≤2h；</w:t>
            </w:r>
          </w:p>
          <w:p w14:paraId="117CE353">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（四）最小转弯半径：原地旋转；</w:t>
            </w:r>
          </w:p>
          <w:p w14:paraId="7F29B05B">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（五）最大负载（有效负载）：≥80kg；</w:t>
            </w:r>
          </w:p>
          <w:p w14:paraId="7D5F7EA7">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（六）配备深度智能相机≥2组，二维激光雷达≥2组；</w:t>
            </w:r>
          </w:p>
          <w:p w14:paraId="538AC693">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（七）供电电压：≥30Ah，48V；</w:t>
            </w:r>
          </w:p>
          <w:p w14:paraId="0DF0E3A0">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（八）定位精度：≤5cm；</w:t>
            </w:r>
          </w:p>
          <w:p w14:paraId="6D592C04">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（九）二次精确定位：≤1cm；</w:t>
            </w:r>
          </w:p>
          <w:p w14:paraId="10FA8CD1">
            <w:pPr>
              <w:widowControl/>
              <w:spacing w:line="400" w:lineRule="exact"/>
              <w:jc w:val="left"/>
              <w:textAlignment w:val="center"/>
              <w:rPr>
                <w:rFonts w:hint="eastAsia" w:ascii="仿宋_GB2312" w:hAnsi="仿宋_GB2312" w:eastAsia="仿宋_GB2312" w:cs="仿宋_GB2312"/>
                <w:kern w:val="0"/>
                <w:sz w:val="24"/>
                <w:lang w:eastAsia="zh-CN" w:bidi="ar"/>
              </w:rPr>
            </w:pPr>
            <w:r>
              <w:rPr>
                <w:rFonts w:hint="eastAsia" w:ascii="仿宋_GB2312" w:hAnsi="仿宋_GB2312" w:eastAsia="仿宋_GB2312" w:cs="仿宋_GB2312"/>
                <w:kern w:val="0"/>
                <w:sz w:val="24"/>
                <w:lang w:bidi="ar"/>
              </w:rPr>
              <w:t>（十）工作温度：-10°</w:t>
            </w:r>
            <w:r>
              <w:rPr>
                <w:rFonts w:ascii="仿宋_GB2312" w:hAnsi="仿宋_GB2312" w:eastAsia="仿宋_GB2312" w:cs="仿宋_GB2312"/>
                <w:kern w:val="0"/>
                <w:sz w:val="24"/>
                <w:lang w:bidi="ar"/>
              </w:rPr>
              <w:t>—</w:t>
            </w:r>
            <w:r>
              <w:rPr>
                <w:rFonts w:hint="eastAsia" w:ascii="仿宋_GB2312" w:hAnsi="仿宋_GB2312" w:eastAsia="仿宋_GB2312" w:cs="仿宋_GB2312"/>
                <w:kern w:val="0"/>
                <w:sz w:val="24"/>
                <w:lang w:bidi="ar"/>
              </w:rPr>
              <w:t>60°</w:t>
            </w:r>
            <w:r>
              <w:rPr>
                <w:rFonts w:hint="eastAsia" w:ascii="仿宋_GB2312" w:hAnsi="仿宋_GB2312" w:eastAsia="仿宋_GB2312" w:cs="仿宋_GB2312"/>
                <w:kern w:val="0"/>
                <w:sz w:val="24"/>
                <w:lang w:eastAsia="zh-CN" w:bidi="ar"/>
              </w:rPr>
              <w:t>。</w:t>
            </w:r>
          </w:p>
          <w:p w14:paraId="0D481F85">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（十一）电源接口：48V/30A(需直连电池)≥1路，5V≥1路，12V≥1路，24V≥1路；</w:t>
            </w:r>
          </w:p>
          <w:p w14:paraId="3088576B">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◆（十二）电源管理与运动控制器接口：CAN总线接口≥1个；RS485接口≥1个；电源输入</w:t>
            </w:r>
            <w:r>
              <w:rPr>
                <w:rFonts w:hint="eastAsia" w:ascii="仿宋_GB2312" w:hAnsi="仿宋_GB2312" w:eastAsia="仿宋_GB2312" w:cs="仿宋_GB2312"/>
                <w:kern w:val="0"/>
                <w:sz w:val="24"/>
                <w:u w:val="single"/>
                <w:lang w:bidi="ar"/>
              </w:rPr>
              <w:t>≥2个</w:t>
            </w:r>
            <w:r>
              <w:rPr>
                <w:rFonts w:hint="eastAsia" w:ascii="仿宋_GB2312" w:hAnsi="仿宋_GB2312" w:eastAsia="仿宋_GB2312" w:cs="仿宋_GB2312"/>
                <w:kern w:val="0"/>
                <w:sz w:val="24"/>
                <w:lang w:bidi="ar"/>
              </w:rPr>
              <w:t>，至少包含电池输入接口、太阳能输入接口。</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二、控制器技术要求</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（一） CPU：≥4核4线程，主频≥3GHz，缓存≥6M，内存支持DDR5-4800，设计功耗≤12W；</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（二）内存：≥8G；</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（三）硬盘：≥120G固态硬盘；</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（四）支持接口：HDMI2.0b≥1，DP1.4a≥1；千兆以太网≥1，intel i210（支持EtherCAT总线），RJ45≥2；USB3.0</w:t>
            </w:r>
            <w:r>
              <w:rPr>
                <w:rFonts w:hint="eastAsia" w:ascii="仿宋_GB2312" w:hAnsi="仿宋_GB2312" w:eastAsia="仿宋_GB2312" w:cs="仿宋_GB2312"/>
                <w:kern w:val="0"/>
                <w:sz w:val="24"/>
                <w:u w:val="none"/>
                <w:lang w:bidi="ar"/>
              </w:rPr>
              <w:t>≥4</w:t>
            </w:r>
            <w:r>
              <w:rPr>
                <w:rFonts w:hint="eastAsia" w:ascii="仿宋_GB2312" w:hAnsi="仿宋_GB2312" w:eastAsia="仿宋_GB2312" w:cs="仿宋_GB2312"/>
                <w:kern w:val="0"/>
                <w:sz w:val="24"/>
                <w:lang w:bidi="ar"/>
              </w:rPr>
              <w:t>，USB2.0</w:t>
            </w:r>
            <w:r>
              <w:rPr>
                <w:rFonts w:hint="eastAsia" w:ascii="仿宋_GB2312" w:hAnsi="仿宋_GB2312" w:eastAsia="仿宋_GB2312" w:cs="仿宋_GB2312"/>
                <w:kern w:val="0"/>
                <w:sz w:val="24"/>
                <w:u w:val="none"/>
                <w:lang w:bidi="ar"/>
              </w:rPr>
              <w:t>≥3</w:t>
            </w:r>
            <w:r>
              <w:rPr>
                <w:rFonts w:hint="eastAsia" w:ascii="仿宋_GB2312" w:hAnsi="仿宋_GB2312" w:eastAsia="仿宋_GB2312" w:cs="仿宋_GB2312"/>
                <w:kern w:val="0"/>
                <w:sz w:val="24"/>
                <w:lang w:bidi="ar"/>
              </w:rPr>
              <w:t>；RS232≥3，RS485≥2，CAN≥1。</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 xml:space="preserve">三、交互套件技术要求 </w:t>
            </w:r>
          </w:p>
          <w:p w14:paraId="798E63DB">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（一）支持语音交互；</w:t>
            </w:r>
          </w:p>
          <w:p w14:paraId="6699CD68">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（二）基于UWB定位的远程呼叫系统。</w:t>
            </w:r>
          </w:p>
          <w:p w14:paraId="3569EA92">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（三）屏幕尺寸：≥13寸；</w:t>
            </w:r>
          </w:p>
          <w:p w14:paraId="3B58AA12">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（四）屏幕分辨率：≥1440×900；</w:t>
            </w:r>
          </w:p>
          <w:p w14:paraId="538155DF">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（五）喇叭：立体声全频；</w:t>
            </w:r>
          </w:p>
          <w:p w14:paraId="5019111A">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四、导航要求</w:t>
            </w:r>
          </w:p>
          <w:p w14:paraId="6CB1DFC5">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（一）定位方式：激光SLAM+视觉辅助；</w:t>
            </w:r>
          </w:p>
          <w:p w14:paraId="7EE273C9">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（二）导航精度：≤±5cm；</w:t>
            </w:r>
          </w:p>
          <w:p w14:paraId="5080E386">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（三）关键点停车精度：≤±1cm；</w:t>
            </w:r>
          </w:p>
          <w:p w14:paraId="7BA56F1B">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（四）虚拟墙：支持；</w:t>
            </w:r>
          </w:p>
          <w:p w14:paraId="14A46070">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（五）无接触避障：支持；</w:t>
            </w:r>
          </w:p>
          <w:p w14:paraId="01146575">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（六）避障方式：遇障停车，遇障绕行两种方式可设置切换；</w:t>
            </w:r>
          </w:p>
          <w:p w14:paraId="0684F8E6">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（七）路径方式：自主规划，录制路径，路网绘制三种方式可设置切换。</w:t>
            </w:r>
          </w:p>
          <w:p w14:paraId="3E127708">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xml:space="preserve">五、提供图形化编程开发软件 </w:t>
            </w:r>
          </w:p>
          <w:p w14:paraId="656D30BE">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（一）支持 windows、Ubuntu、Android、IOS 等主流平台；</w:t>
            </w:r>
          </w:p>
          <w:p w14:paraId="28F3C3C3">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xml:space="preserve">（二）支持地图构建、支持导航点记录、支持导航点导航； </w:t>
            </w:r>
          </w:p>
          <w:p w14:paraId="2AA9E868">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xml:space="preserve">（三）支持图形化、模块化编程，至少包含机器人导航模块； </w:t>
            </w:r>
          </w:p>
          <w:p w14:paraId="5345AC15">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（四）支持机器人三维模型及地图显示。</w:t>
            </w:r>
          </w:p>
          <w:p w14:paraId="32E7745A">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六、提供机器人仿真系统软件</w:t>
            </w:r>
          </w:p>
          <w:p w14:paraId="7467688C">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（一）机器人移动控制单元：机器人移动控制；机器人键盘控制；</w:t>
            </w:r>
          </w:p>
          <w:p w14:paraId="3E22CA7B">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（二）机器人传感器采集单元：激光雷达数据采集；地标识别相机图像采集；人脸识别相机图像采集；深度相机图像采集； imu数据采集；里程计数据采集；</w:t>
            </w:r>
          </w:p>
          <w:p w14:paraId="57BEA1D4">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（三）机器人地图构建训练单元：地图构建；地图保存；</w:t>
            </w:r>
          </w:p>
          <w:p w14:paraId="4753375A">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（四）机器人自主导航训练单元：地图加载配置；单点导航实现；多点导航实现；</w:t>
            </w:r>
          </w:p>
          <w:p w14:paraId="5E7F62C4">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（五）机器人自主充电训练单元：机器人相对移动控制； AR码识别与跟踪；自主充电实现；</w:t>
            </w:r>
          </w:p>
          <w:p w14:paraId="57FCE8B2">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（六）机器人语音系统训练：语音采集实现；语音听写实现；语义识别实现；语音合成实现；语音聊天应用实现；</w:t>
            </w:r>
          </w:p>
          <w:p w14:paraId="1C77D94C">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（七）语音控制应用实现；</w:t>
            </w:r>
          </w:p>
          <w:p w14:paraId="3CD7E9EA">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（八）人脸识别应用实现：创建人脸识别库；人脸识别应用实现；</w:t>
            </w:r>
          </w:p>
          <w:p w14:paraId="42357D6A">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（九）迎宾引导机器人综合应用实现：整体导引；单点导引开发；身份认证开发。</w:t>
            </w:r>
          </w:p>
          <w:p w14:paraId="19192952">
            <w:pPr>
              <w:widowControl/>
              <w:spacing w:line="400" w:lineRule="exact"/>
              <w:jc w:val="lef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七、支持应用场景技术要求</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（一）基于UWB定位技术的自动找人机器人场景试验</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1. 在定义工作场景下（如生产车间），机器人会定时把物品送到指定的工作人员位置，并同步任务信息；</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2. 在工作人员的位置不固定，动态变化的情况下(视距范围内)，仍然可以完成任务；</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3. 可以通过交互电脑（同一局域网内），在地图上给定点位，机器人可以运行到该地点。</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（二）跟随式运输机器人场景试验</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1. 跟随机器人跟随工作人员移动(工作人员需携带识别标签)；</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2. 可以在工作区域内呼叫机器人，机器人到达位置之后，跟随工作人员移动；</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3. 操作人员可以在远程设备上观察机器人的位置以及状态。</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（三）自动巡逻场景试验</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1. 可定时到达指定的位置进行巡检；</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2. 可以按照指定的路线进行巡逻，巡检人员可通过终端接收机器人反馈的异常情况，并及时处理。</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八、售后服务要求</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（一）保修期≥2年。保修期内，中标人负责该设备由于设备自身原因而引起的各种故障问题并负责无偿解决。在保修期外，中标人可以收取备品备件的成本费用和一定的维修服务费用；</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（二）在设备交付后提供不少于3次的操作培训课程。培训内容包括设备的基本操作、日常维护要点、简单故障的排查等；</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（三）提供技术咨询服务，解答设备操作、参数设置等方面的疑问。可以通过电话、邮件或远程协助的方式进行沟通解答。</w:t>
            </w:r>
          </w:p>
        </w:tc>
        <w:tc>
          <w:tcPr>
            <w:tcW w:w="885" w:type="dxa"/>
            <w:tcBorders>
              <w:top w:val="single" w:color="auto" w:sz="4" w:space="0"/>
              <w:left w:val="single" w:color="auto" w:sz="4" w:space="0"/>
              <w:bottom w:val="single" w:color="auto" w:sz="4" w:space="0"/>
              <w:right w:val="single" w:color="auto" w:sz="4" w:space="0"/>
            </w:tcBorders>
            <w:vAlign w:val="center"/>
          </w:tcPr>
          <w:p w14:paraId="7552F226">
            <w:pPr>
              <w:pStyle w:val="247"/>
              <w:spacing w:line="400" w:lineRule="exact"/>
              <w:ind w:firstLine="0"/>
              <w:jc w:val="center"/>
              <w:rPr>
                <w:rFonts w:hint="eastAsia" w:ascii="仿宋_GB2312" w:hAnsi="仿宋_GB2312" w:eastAsia="仿宋_GB2312" w:cs="仿宋_GB2312"/>
              </w:rPr>
            </w:pPr>
            <w:r>
              <w:rPr>
                <w:rFonts w:hint="eastAsia" w:ascii="仿宋_GB2312" w:hAnsi="仿宋_GB2312" w:eastAsia="仿宋_GB2312" w:cs="仿宋_GB2312"/>
              </w:rPr>
              <w:t>1套</w:t>
            </w:r>
          </w:p>
        </w:tc>
      </w:tr>
      <w:tr w14:paraId="05FFD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1" w:type="dxa"/>
            <w:tcBorders>
              <w:top w:val="single" w:color="auto" w:sz="4" w:space="0"/>
              <w:left w:val="single" w:color="auto" w:sz="4" w:space="0"/>
              <w:bottom w:val="single" w:color="auto" w:sz="4" w:space="0"/>
              <w:right w:val="single" w:color="auto" w:sz="4" w:space="0"/>
            </w:tcBorders>
            <w:vAlign w:val="center"/>
          </w:tcPr>
          <w:p w14:paraId="1C00193D">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5</w:t>
            </w:r>
          </w:p>
        </w:tc>
        <w:tc>
          <w:tcPr>
            <w:tcW w:w="1001" w:type="dxa"/>
            <w:tcBorders>
              <w:top w:val="single" w:color="auto" w:sz="4" w:space="0"/>
              <w:left w:val="single" w:color="auto" w:sz="4" w:space="0"/>
              <w:bottom w:val="single" w:color="auto" w:sz="4" w:space="0"/>
              <w:right w:val="single" w:color="auto" w:sz="4" w:space="0"/>
            </w:tcBorders>
            <w:vAlign w:val="center"/>
          </w:tcPr>
          <w:p w14:paraId="4AD4F1A8">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性能检测工具</w:t>
            </w:r>
          </w:p>
        </w:tc>
        <w:tc>
          <w:tcPr>
            <w:tcW w:w="6670" w:type="dxa"/>
            <w:tcBorders>
              <w:top w:val="single" w:color="auto" w:sz="4" w:space="0"/>
              <w:left w:val="single" w:color="auto" w:sz="4" w:space="0"/>
              <w:bottom w:val="single" w:color="auto" w:sz="4" w:space="0"/>
              <w:right w:val="single" w:color="auto" w:sz="4" w:space="0"/>
            </w:tcBorders>
            <w:vAlign w:val="center"/>
          </w:tcPr>
          <w:p w14:paraId="62C16687">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整体要求：包括USB虚拟示波器、逻辑分析仪、激光红外线测距仪等仪器和工具。</w:t>
            </w:r>
          </w:p>
          <w:p w14:paraId="3087305F">
            <w:pPr>
              <w:widowControl/>
              <w:spacing w:line="400" w:lineRule="exact"/>
              <w:jc w:val="left"/>
              <w:textAlignment w:val="center"/>
              <w:rPr>
                <w:rStyle w:val="249"/>
                <w:rFonts w:hint="default" w:ascii="仿宋_GB2312" w:hAnsi="仿宋_GB2312" w:eastAsia="仿宋_GB2312" w:cs="仿宋_GB2312"/>
                <w:color w:val="auto"/>
                <w:sz w:val="24"/>
                <w:szCs w:val="24"/>
                <w:lang w:bidi="ar"/>
              </w:rPr>
            </w:pPr>
            <w:r>
              <w:rPr>
                <w:rFonts w:hint="eastAsia" w:ascii="仿宋_GB2312" w:hAnsi="仿宋_GB2312" w:eastAsia="仿宋_GB2312" w:cs="仿宋_GB2312"/>
                <w:kern w:val="0"/>
                <w:sz w:val="24"/>
                <w:lang w:bidi="ar"/>
              </w:rPr>
              <w:t>一、USB虚拟示波器1台</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（一）带宽：≥250MHz；</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（二）上升时间：≤1.4ns；</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（三）存储深度：1.6k - 128M/CH；</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（四）分辨率：≥8bits；</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（五）通道数量：≥4通道；</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（六）输入灵敏度：1mV/div to 10V/div；</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（七）输入阻抗：≥电阻1M</w:t>
            </w:r>
            <w:r>
              <w:rPr>
                <w:rStyle w:val="251"/>
                <w:rFonts w:hint="eastAsia" w:ascii="仿宋_GB2312" w:hAnsi="仿宋_GB2312" w:eastAsia="仿宋_GB2312" w:cs="仿宋_GB2312"/>
                <w:color w:val="auto"/>
                <w:sz w:val="24"/>
                <w:szCs w:val="24"/>
                <w:lang w:bidi="ar"/>
              </w:rPr>
              <w:t>Ω</w:t>
            </w:r>
            <w:r>
              <w:rPr>
                <w:rStyle w:val="249"/>
                <w:rFonts w:hint="default" w:ascii="仿宋_GB2312" w:hAnsi="仿宋_GB2312" w:eastAsia="仿宋_GB2312" w:cs="仿宋_GB2312"/>
                <w:color w:val="auto"/>
                <w:sz w:val="24"/>
                <w:szCs w:val="24"/>
                <w:lang w:bidi="ar"/>
              </w:rPr>
              <w:t>，电容：25pF；</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（八）内置信号发生器。</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二、逻辑分析仪1台</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（一）通道数量：≥16ch；</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（二）最高采样率：</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1. Buffer：1GHz（8ch），500MHz（16ch）；</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2. Stream：100MHz（3ch），50MHz（6ch），20MHz（16ch）；</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（三）最小可采集脉宽：≤2ns；</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（四）最高可采集频率：≥200Mhz；</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（五）最大硬件存储深度：≥3.5G（bit）；</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（六）数据存储模式：Buffer(采样率更高)/ Stream(采样时间更长)；</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（七）采集精度：±一个采样周期。</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三、激光红外线测距仪1台</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（一）测量精度：≤2mm；</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（二）测量距离：≥120m；</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（三）激光等级：Class2；</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（四）屏幕尺寸：≥2.0英寸；</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（五）基本功能：单次测量、连续测量、最大/最小值、面积测量、体积测量、勾股测量、墙面测量、测角测高、累加累减；</w:t>
            </w:r>
          </w:p>
          <w:p w14:paraId="4D57727F">
            <w:pPr>
              <w:widowControl/>
              <w:spacing w:line="400" w:lineRule="exact"/>
              <w:jc w:val="left"/>
              <w:textAlignment w:val="center"/>
              <w:rPr>
                <w:rFonts w:hint="eastAsia" w:ascii="仿宋_GB2312" w:hAnsi="仿宋_GB2312" w:eastAsia="仿宋_GB2312" w:cs="仿宋_GB2312"/>
                <w:sz w:val="24"/>
              </w:rPr>
            </w:pPr>
            <w:r>
              <w:rPr>
                <w:rStyle w:val="249"/>
                <w:rFonts w:hint="default" w:ascii="仿宋_GB2312" w:hAnsi="仿宋_GB2312" w:eastAsia="仿宋_GB2312" w:cs="仿宋_GB2312"/>
                <w:color w:val="auto"/>
                <w:sz w:val="24"/>
                <w:szCs w:val="24"/>
                <w:lang w:bidi="ar"/>
              </w:rPr>
              <w:t>（六）电池：≥3.7V/850mAh锂电池</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（七）机身尺寸：≥112*50*25mm。</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四、钳工工作台1个</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（一）桌体尺寸(长宽高)：≥2100mm*750mm*800mm；</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（二）挂板高度：≥桌面以上高度1000mm；</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（三）台面材质：≥30mm厚度橡木板；</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（四）工作台桌腿预留插座开关孔位，可外接电源使用；</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（五）带圆形抗氧化调节脚垫，可调整至少30mm；</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（六）配置3个横向抽屉，双挂板；</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（七）拆装结构，安装简单快捷。</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五、重型五金工具柜1个</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（一）柜体尺寸(长宽高)：≥1000mm*500mm*1800mm；</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（二）配置层板、抽屉及内置挂板；</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（三）柜体及层板均采用1.2厚一级冷轧钢；</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（四）挂板和抽屉均采用1.2毫米一级冷轧钢板；</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（五）抽屉拉手采用铝合金一字拉手，内置安全自锁锁扣；</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（六）滑轨采用3.0厚重型钢轮滑轨；</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（七）层板可灵活调节高度。</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六、工具箱5个</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（一）高弹性PP材料，箱底布加强筋；</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（二）尺寸(长宽高):≥49mm*28mm*25mm；</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（三）三层折叠，不锈钢连杆；</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（四）带不锈钢锁扣；</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（五）箱盖带刻度。</w:t>
            </w:r>
          </w:p>
        </w:tc>
        <w:tc>
          <w:tcPr>
            <w:tcW w:w="885" w:type="dxa"/>
            <w:tcBorders>
              <w:top w:val="single" w:color="auto" w:sz="4" w:space="0"/>
              <w:left w:val="single" w:color="auto" w:sz="4" w:space="0"/>
              <w:bottom w:val="single" w:color="auto" w:sz="4" w:space="0"/>
              <w:right w:val="single" w:color="auto" w:sz="4" w:space="0"/>
            </w:tcBorders>
            <w:vAlign w:val="center"/>
          </w:tcPr>
          <w:p w14:paraId="2ED03EA4">
            <w:pPr>
              <w:pStyle w:val="247"/>
              <w:spacing w:line="400" w:lineRule="exact"/>
              <w:ind w:firstLine="0"/>
              <w:jc w:val="center"/>
              <w:rPr>
                <w:rFonts w:hint="eastAsia" w:ascii="仿宋_GB2312" w:hAnsi="仿宋_GB2312" w:eastAsia="仿宋_GB2312" w:cs="仿宋_GB2312"/>
              </w:rPr>
            </w:pPr>
            <w:r>
              <w:rPr>
                <w:rFonts w:hint="eastAsia" w:ascii="仿宋_GB2312" w:hAnsi="仿宋_GB2312" w:eastAsia="仿宋_GB2312" w:cs="仿宋_GB2312"/>
              </w:rPr>
              <w:t>1套</w:t>
            </w:r>
          </w:p>
        </w:tc>
      </w:tr>
      <w:tr w14:paraId="34D71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1" w:type="dxa"/>
            <w:tcBorders>
              <w:top w:val="single" w:color="auto" w:sz="4" w:space="0"/>
              <w:left w:val="single" w:color="auto" w:sz="4" w:space="0"/>
              <w:bottom w:val="single" w:color="auto" w:sz="4" w:space="0"/>
              <w:right w:val="single" w:color="auto" w:sz="4" w:space="0"/>
            </w:tcBorders>
            <w:vAlign w:val="center"/>
          </w:tcPr>
          <w:p w14:paraId="440825A0">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6</w:t>
            </w:r>
          </w:p>
        </w:tc>
        <w:tc>
          <w:tcPr>
            <w:tcW w:w="1001" w:type="dxa"/>
            <w:tcBorders>
              <w:top w:val="single" w:color="auto" w:sz="4" w:space="0"/>
              <w:left w:val="single" w:color="auto" w:sz="4" w:space="0"/>
              <w:bottom w:val="single" w:color="auto" w:sz="4" w:space="0"/>
              <w:right w:val="single" w:color="auto" w:sz="4" w:space="0"/>
            </w:tcBorders>
            <w:vAlign w:val="center"/>
          </w:tcPr>
          <w:p w14:paraId="07984365">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智能互联与监控采集运维平台</w:t>
            </w:r>
          </w:p>
        </w:tc>
        <w:tc>
          <w:tcPr>
            <w:tcW w:w="6670" w:type="dxa"/>
            <w:tcBorders>
              <w:top w:val="single" w:color="auto" w:sz="4" w:space="0"/>
              <w:left w:val="single" w:color="auto" w:sz="4" w:space="0"/>
              <w:bottom w:val="single" w:color="auto" w:sz="4" w:space="0"/>
              <w:right w:val="single" w:color="auto" w:sz="4" w:space="0"/>
            </w:tcBorders>
            <w:vAlign w:val="center"/>
          </w:tcPr>
          <w:p w14:paraId="775E2C1D">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一、整体要求</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支持对车间环境数据等信息进行采集，实时监测实验区的设备状态和环境状态，保障设备运行环境的安全，保障设备的安全可靠运行。</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二、智能互联监控采集运维系统功能要求</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（一）网关配置管理</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支持对网关基础信息的新增、修改、删除。</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（二）设备台账管理</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1. 支持对设备模型的新增、修改、删除，支持上传设备图片；</w:t>
            </w:r>
          </w:p>
          <w:p w14:paraId="72CF5E1A">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◆2. 支持设备指令集的设置</w:t>
            </w:r>
            <w:r>
              <w:rPr>
                <w:rFonts w:hint="eastAsia" w:ascii="仿宋_GB2312" w:hAnsi="仿宋_GB2312" w:eastAsia="仿宋_GB2312" w:cs="仿宋_GB2312"/>
                <w:kern w:val="0"/>
                <w:sz w:val="24"/>
                <w:u w:val="single"/>
                <w:lang w:bidi="ar"/>
              </w:rPr>
              <w:t>≥2种</w:t>
            </w:r>
            <w:r>
              <w:rPr>
                <w:rFonts w:hint="eastAsia" w:ascii="仿宋_GB2312" w:hAnsi="仿宋_GB2312" w:eastAsia="仿宋_GB2312" w:cs="仿宋_GB2312"/>
                <w:kern w:val="0"/>
                <w:sz w:val="24"/>
                <w:lang w:bidi="ar"/>
              </w:rPr>
              <w:t>指令类型参数，至少包含属性、状态类型，其中状态类型支持填写参数值、最大参数值、最小参数值和正反向状态字符；属性指令类型支持填写告警数值范围和简易数据处理公式；</w:t>
            </w:r>
          </w:p>
          <w:p w14:paraId="1859F82B">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xml:space="preserve">3. 支持指令集的批量复制，支持对设备类型的新增、修改、删除； </w:t>
            </w:r>
          </w:p>
          <w:p w14:paraId="4E9252AD">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4.支持通过设备类型编号查找相应设备类型信息；</w:t>
            </w:r>
          </w:p>
          <w:p w14:paraId="5E7A9482">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◆（三）设备在线监控具备</w:t>
            </w:r>
            <w:r>
              <w:rPr>
                <w:rFonts w:hint="eastAsia" w:ascii="仿宋_GB2312" w:hAnsi="仿宋_GB2312" w:eastAsia="仿宋_GB2312" w:cs="仿宋_GB2312"/>
                <w:kern w:val="0"/>
                <w:sz w:val="24"/>
                <w:u w:val="single"/>
                <w:lang w:bidi="ar"/>
              </w:rPr>
              <w:t>≥3个</w:t>
            </w:r>
            <w:r>
              <w:rPr>
                <w:rFonts w:hint="eastAsia" w:ascii="仿宋_GB2312" w:hAnsi="仿宋_GB2312" w:eastAsia="仿宋_GB2312" w:cs="仿宋_GB2312"/>
                <w:kern w:val="0"/>
                <w:sz w:val="24"/>
                <w:lang w:bidi="ar"/>
              </w:rPr>
              <w:t>相关功能，至少包含支持设备监控配置、查看设备实时状态、地图维护信息编辑。设备监控配置支持绑定设备模型和指令集；配置后自动生成可动态扩展的监控面板，展示内容包括图片、运行状态、故障告警信息；查看设备实时状态支持下发执行指令到相应设备。</w:t>
            </w:r>
          </w:p>
          <w:p w14:paraId="1FA01B04">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（四）设备维修保养管理功能</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1. 支持对设备维保计划的新增、修改、删除；</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2. 支持维保计划设置多项检测信息；</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3. 支持根据维保计划名称筛选信息列表；</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4. 支持派单调度，填写派单调度详情，至少包含填写保养信息、检测信息和上传图片。</w:t>
            </w:r>
          </w:p>
          <w:p w14:paraId="5C392F7C">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三. 温湿度传感器技术要求</w:t>
            </w:r>
          </w:p>
          <w:p w14:paraId="18DF8962">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（一）温度精度：±1℃；</w:t>
            </w:r>
          </w:p>
          <w:p w14:paraId="52A62634">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（二）湿度精度：±5%RH；</w:t>
            </w:r>
          </w:p>
          <w:p w14:paraId="4B147C2C">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（三）温度量程：-40℃~+60℃；</w:t>
            </w:r>
          </w:p>
          <w:p w14:paraId="6BEC714F">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（四）湿度量程：0%RH~80%RH。</w:t>
            </w:r>
          </w:p>
          <w:p w14:paraId="3AE60AE0">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四、智能检测资源平台要求</w:t>
            </w:r>
          </w:p>
          <w:p w14:paraId="263C16BB">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提供智能检测应用技术教学资源，包括不限于电子教材、教学课件、教学视频、案例教学、试题库、微课等资源方式。</w:t>
            </w:r>
          </w:p>
          <w:p w14:paraId="54B4102C">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◆智能检测应用技术资源提供</w:t>
            </w:r>
            <w:r>
              <w:rPr>
                <w:rFonts w:hint="eastAsia" w:ascii="仿宋_GB2312" w:hAnsi="仿宋_GB2312" w:eastAsia="仿宋_GB2312" w:cs="仿宋_GB2312"/>
                <w:kern w:val="0"/>
                <w:sz w:val="24"/>
                <w:u w:val="single"/>
                <w:lang w:bidi="ar"/>
              </w:rPr>
              <w:t>≥2种</w:t>
            </w:r>
            <w:r>
              <w:rPr>
                <w:rFonts w:hint="eastAsia" w:ascii="仿宋_GB2312" w:hAnsi="仿宋_GB2312" w:eastAsia="仿宋_GB2312" w:cs="仿宋_GB2312"/>
                <w:kern w:val="0"/>
                <w:sz w:val="24"/>
                <w:lang w:bidi="ar"/>
              </w:rPr>
              <w:t>技术应用资源，至少包含智能精密检测技术应用和逆向工程造型技术应用。其中智能精密检测技术配套教学案例≥10个，至少包括引擎盖、轮毂盖、汽车钣金件，且每个案例内容包括包括</w:t>
            </w:r>
            <w:r>
              <w:rPr>
                <w:rFonts w:hint="eastAsia" w:ascii="仿宋_GB2312" w:hAnsi="仿宋_GB2312" w:eastAsia="仿宋_GB2312" w:cs="仿宋_GB2312"/>
                <w:kern w:val="0"/>
                <w:sz w:val="24"/>
                <w:u w:val="single"/>
                <w:lang w:bidi="ar"/>
              </w:rPr>
              <w:t>≥4个模块</w:t>
            </w:r>
            <w:r>
              <w:rPr>
                <w:rFonts w:hint="eastAsia" w:ascii="仿宋_GB2312" w:hAnsi="仿宋_GB2312" w:eastAsia="仿宋_GB2312" w:cs="仿宋_GB2312"/>
                <w:kern w:val="0"/>
                <w:sz w:val="24"/>
                <w:lang w:bidi="ar"/>
              </w:rPr>
              <w:t>，至少包括分析比对视频、IGS格式CAD数模、STL格式模型、检测报告。逆向工程造型技术应用案例配套逆向工程应用视频</w:t>
            </w:r>
            <w:r>
              <w:rPr>
                <w:rFonts w:hint="eastAsia" w:ascii="仿宋_GB2312" w:hAnsi="仿宋_GB2312" w:eastAsia="仿宋_GB2312" w:cs="仿宋_GB2312"/>
                <w:kern w:val="0"/>
                <w:sz w:val="24"/>
                <w:u w:val="single"/>
                <w:lang w:bidi="ar"/>
              </w:rPr>
              <w:t>≥25个</w:t>
            </w:r>
            <w:r>
              <w:rPr>
                <w:rFonts w:hint="eastAsia" w:ascii="仿宋_GB2312" w:hAnsi="仿宋_GB2312" w:eastAsia="仿宋_GB2312" w:cs="仿宋_GB2312"/>
                <w:kern w:val="0"/>
                <w:sz w:val="24"/>
                <w:lang w:bidi="ar"/>
              </w:rPr>
              <w:t>，提供2个主流逆向造型软件的应用视频，需讲述逆向造型的原则、方法、思路、技巧和步骤，并带有4个工程实例模块。资源视频总时长≥850分钟。</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五、其他要求</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支持采集和监控机器人振动检测系统的运行状态、通讯状态、频率数据、加速度数据、振幅数据、振动状态、运行模式、工作车间温湿度环境数据。</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六、售后服务要求</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一）保修期≥2年。保修期内，提供免费的软件更新和升级服务。升级过程中提供详细的操作指南，对于复杂情况，安排技术人员通过远程协助或现场支持的方式确保升级顺利完成，并且保证升级过程中数据的安全迁移；</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（二）在交付后提供不少于3次的操作培训课程。培训内容包括平台的基本操作、简单故障的排查等；</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（三）提供技术咨询服务，解答平台操作等方面的疑问。可以通过电话、邮件或远程协助的方式进行沟通解答。</w:t>
            </w:r>
          </w:p>
        </w:tc>
        <w:tc>
          <w:tcPr>
            <w:tcW w:w="885" w:type="dxa"/>
            <w:tcBorders>
              <w:top w:val="single" w:color="auto" w:sz="4" w:space="0"/>
              <w:left w:val="single" w:color="auto" w:sz="4" w:space="0"/>
              <w:bottom w:val="single" w:color="auto" w:sz="4" w:space="0"/>
              <w:right w:val="single" w:color="auto" w:sz="4" w:space="0"/>
            </w:tcBorders>
            <w:vAlign w:val="center"/>
          </w:tcPr>
          <w:p w14:paraId="1ADD3F6E">
            <w:pPr>
              <w:pStyle w:val="247"/>
              <w:spacing w:line="400" w:lineRule="exact"/>
              <w:ind w:firstLine="0"/>
              <w:jc w:val="center"/>
              <w:rPr>
                <w:rFonts w:hint="eastAsia" w:ascii="仿宋_GB2312" w:hAnsi="仿宋_GB2312" w:eastAsia="仿宋_GB2312" w:cs="仿宋_GB2312"/>
              </w:rPr>
            </w:pPr>
            <w:r>
              <w:rPr>
                <w:rFonts w:hint="eastAsia" w:ascii="仿宋_GB2312" w:hAnsi="仿宋_GB2312" w:eastAsia="仿宋_GB2312" w:cs="仿宋_GB2312"/>
              </w:rPr>
              <w:t>1套</w:t>
            </w:r>
          </w:p>
        </w:tc>
      </w:tr>
      <w:tr w14:paraId="3C951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1" w:type="dxa"/>
            <w:tcBorders>
              <w:top w:val="single" w:color="auto" w:sz="4" w:space="0"/>
              <w:left w:val="single" w:color="auto" w:sz="4" w:space="0"/>
              <w:bottom w:val="single" w:color="auto" w:sz="4" w:space="0"/>
              <w:right w:val="single" w:color="auto" w:sz="4" w:space="0"/>
            </w:tcBorders>
            <w:vAlign w:val="center"/>
          </w:tcPr>
          <w:p w14:paraId="39C5C60B">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7</w:t>
            </w:r>
          </w:p>
        </w:tc>
        <w:tc>
          <w:tcPr>
            <w:tcW w:w="1001" w:type="dxa"/>
            <w:tcBorders>
              <w:top w:val="single" w:color="auto" w:sz="4" w:space="0"/>
              <w:left w:val="single" w:color="auto" w:sz="4" w:space="0"/>
              <w:bottom w:val="single" w:color="auto" w:sz="4" w:space="0"/>
              <w:right w:val="single" w:color="auto" w:sz="4" w:space="0"/>
            </w:tcBorders>
            <w:vAlign w:val="center"/>
          </w:tcPr>
          <w:p w14:paraId="734B563B">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柜式空调</w:t>
            </w:r>
            <w:r>
              <w:rPr>
                <w:rFonts w:hint="eastAsia" w:ascii="仿宋_GB2312" w:hAnsi="仿宋_GB2312" w:eastAsia="仿宋_GB2312" w:cs="仿宋_GB2312"/>
                <w:b/>
                <w:bCs/>
                <w:kern w:val="0"/>
                <w:sz w:val="24"/>
                <w:lang w:bidi="ar"/>
              </w:rPr>
              <w:t>（强制采购节能产品，详见采购需求说明第八点）</w:t>
            </w:r>
          </w:p>
        </w:tc>
        <w:tc>
          <w:tcPr>
            <w:tcW w:w="6670" w:type="dxa"/>
            <w:tcBorders>
              <w:top w:val="single" w:color="auto" w:sz="4" w:space="0"/>
              <w:left w:val="single" w:color="auto" w:sz="4" w:space="0"/>
              <w:bottom w:val="single" w:color="auto" w:sz="4" w:space="0"/>
              <w:right w:val="single" w:color="auto" w:sz="4" w:space="0"/>
            </w:tcBorders>
            <w:vAlign w:val="center"/>
          </w:tcPr>
          <w:p w14:paraId="2C380527">
            <w:pPr>
              <w:widowControl/>
              <w:numPr>
                <w:ilvl w:val="255"/>
                <w:numId w:val="0"/>
              </w:numPr>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一、技术要求</w:t>
            </w:r>
          </w:p>
          <w:p w14:paraId="7C2A7C69">
            <w:pPr>
              <w:widowControl/>
              <w:numPr>
                <w:ilvl w:val="255"/>
                <w:numId w:val="0"/>
              </w:numPr>
              <w:spacing w:line="400" w:lineRule="exact"/>
              <w:jc w:val="lef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 xml:space="preserve">（一）产品规格：5匹冷暖立柜式空调； </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（二）电压/频率V/HZ：380V 3N～/50Hz；</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（三）能效比APF：≥4.10；</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（四）能效等级：不低于能效等级二级（即能效等级为一级或二级）；</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（五）制冷量（W）：≥12155；</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 xml:space="preserve">（六）制冷功率（W）：≤3510； </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 xml:space="preserve">（七）制热量（W）：≥14200； </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（八）制热功率（W）：≤3860；</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 xml:space="preserve">（九）电辅热(W)；≥2800； </w:t>
            </w:r>
          </w:p>
          <w:p w14:paraId="04F3C0C8">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（十）室内机噪音（高风）dB(A)：≤49.5；</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 xml:space="preserve">（十一）室外机噪音（高风）dB(A)：≤60； </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（十二）循环风量（m³/h)：≥2050。</w:t>
            </w:r>
          </w:p>
          <w:p w14:paraId="16377D38">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备注：室内面积229</w:t>
            </w:r>
            <w:r>
              <w:rPr>
                <w:rFonts w:hint="eastAsia" w:ascii="微软雅黑" w:hAnsi="微软雅黑" w:eastAsia="微软雅黑" w:cs="微软雅黑"/>
                <w:kern w:val="0"/>
                <w:sz w:val="24"/>
                <w:lang w:bidi="ar"/>
              </w:rPr>
              <w:t>㎡</w:t>
            </w:r>
            <w:r>
              <w:rPr>
                <w:rFonts w:hint="eastAsia" w:ascii="仿宋_GB2312" w:hAnsi="仿宋_GB2312" w:eastAsia="仿宋_GB2312" w:cs="仿宋_GB2312"/>
                <w:kern w:val="0"/>
                <w:sz w:val="24"/>
                <w:lang w:bidi="ar"/>
              </w:rPr>
              <w:t>，层高6m，等效面积约为458</w:t>
            </w:r>
            <w:r>
              <w:rPr>
                <w:rFonts w:hint="eastAsia" w:ascii="微软雅黑" w:hAnsi="微软雅黑" w:eastAsia="微软雅黑" w:cs="微软雅黑"/>
                <w:kern w:val="0"/>
                <w:sz w:val="24"/>
                <w:lang w:bidi="ar"/>
              </w:rPr>
              <w:t>㎡</w:t>
            </w:r>
            <w:r>
              <w:rPr>
                <w:rFonts w:hint="eastAsia" w:ascii="仿宋_GB2312" w:hAnsi="仿宋_GB2312" w:eastAsia="仿宋_GB2312" w:cs="仿宋_GB2312"/>
                <w:kern w:val="0"/>
                <w:sz w:val="24"/>
                <w:lang w:bidi="ar"/>
              </w:rPr>
              <w:t>。</w:t>
            </w:r>
          </w:p>
          <w:p w14:paraId="69CB8889">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二、安装要求</w:t>
            </w:r>
          </w:p>
          <w:p w14:paraId="4041DCA4">
            <w:pPr>
              <w:widowControl/>
              <w:spacing w:line="400" w:lineRule="exact"/>
              <w:jc w:val="left"/>
              <w:textAlignment w:val="center"/>
              <w:rPr>
                <w:lang w:bidi="ar"/>
              </w:rPr>
            </w:pPr>
            <w:r>
              <w:rPr>
                <w:rFonts w:hint="eastAsia" w:ascii="仿宋_GB2312" w:hAnsi="仿宋_GB2312" w:eastAsia="仿宋_GB2312" w:cs="仿宋_GB2312"/>
                <w:kern w:val="0"/>
                <w:sz w:val="24"/>
                <w:lang w:bidi="ar"/>
              </w:rPr>
              <w:t>中标人须提供完整的安装服务，确保安装质量符合国家及地方相关标准与规范，并对安装质量及安全负责。</w:t>
            </w:r>
          </w:p>
        </w:tc>
        <w:tc>
          <w:tcPr>
            <w:tcW w:w="885" w:type="dxa"/>
            <w:tcBorders>
              <w:top w:val="single" w:color="auto" w:sz="4" w:space="0"/>
              <w:left w:val="single" w:color="auto" w:sz="4" w:space="0"/>
              <w:bottom w:val="single" w:color="auto" w:sz="4" w:space="0"/>
              <w:right w:val="single" w:color="auto" w:sz="4" w:space="0"/>
            </w:tcBorders>
            <w:vAlign w:val="center"/>
          </w:tcPr>
          <w:p w14:paraId="39BA567F">
            <w:pPr>
              <w:pStyle w:val="247"/>
              <w:spacing w:line="400" w:lineRule="exact"/>
              <w:ind w:firstLine="0"/>
              <w:jc w:val="center"/>
              <w:rPr>
                <w:rFonts w:hint="eastAsia" w:ascii="仿宋_GB2312" w:hAnsi="仿宋_GB2312" w:eastAsia="仿宋_GB2312" w:cs="仿宋_GB2312"/>
              </w:rPr>
            </w:pPr>
            <w:r>
              <w:rPr>
                <w:rFonts w:hint="eastAsia" w:ascii="仿宋_GB2312" w:hAnsi="仿宋_GB2312" w:eastAsia="仿宋_GB2312" w:cs="仿宋_GB2312"/>
              </w:rPr>
              <w:t>3台</w:t>
            </w:r>
          </w:p>
        </w:tc>
      </w:tr>
    </w:tbl>
    <w:p w14:paraId="3E439F26"/>
    <w:tbl>
      <w:tblPr>
        <w:tblStyle w:val="48"/>
        <w:tblW w:w="9244"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7849"/>
      </w:tblGrid>
      <w:tr w14:paraId="23D08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44" w:type="dxa"/>
            <w:gridSpan w:val="2"/>
            <w:tcBorders>
              <w:top w:val="single" w:color="auto" w:sz="4" w:space="0"/>
              <w:left w:val="single" w:color="auto" w:sz="4" w:space="0"/>
              <w:bottom w:val="single" w:color="auto" w:sz="4" w:space="0"/>
              <w:right w:val="single" w:color="auto" w:sz="4" w:space="0"/>
            </w:tcBorders>
            <w:vAlign w:val="center"/>
          </w:tcPr>
          <w:p w14:paraId="433D5AC8">
            <w:pPr>
              <w:spacing w:line="400" w:lineRule="exact"/>
              <w:ind w:right="-330" w:rightChars="-157"/>
              <w:rPr>
                <w:rFonts w:hint="eastAsia" w:ascii="仿宋_GB2312" w:hAnsi="宋体" w:eastAsia="仿宋_GB2312" w:cs="宋体"/>
                <w:b/>
                <w:color w:val="000000"/>
                <w:kern w:val="0"/>
                <w:sz w:val="24"/>
              </w:rPr>
            </w:pPr>
            <w:r>
              <w:rPr>
                <w:rFonts w:ascii="仿宋_GB2312" w:hAnsi="宋体" w:eastAsia="仿宋_GB2312" w:cs="宋体"/>
                <w:b/>
                <w:kern w:val="0"/>
                <w:sz w:val="24"/>
              </w:rPr>
              <w:t>★</w:t>
            </w:r>
            <w:r>
              <w:rPr>
                <w:rFonts w:hint="eastAsia" w:ascii="仿宋_GB2312" w:hAnsi="宋体" w:eastAsia="仿宋_GB2312" w:cs="宋体"/>
                <w:b/>
                <w:color w:val="000000"/>
                <w:kern w:val="0"/>
                <w:sz w:val="24"/>
              </w:rPr>
              <w:t>二、商务要求</w:t>
            </w:r>
          </w:p>
        </w:tc>
      </w:tr>
      <w:tr w14:paraId="00EE3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95" w:type="dxa"/>
            <w:tcBorders>
              <w:top w:val="single" w:color="auto" w:sz="4" w:space="0"/>
              <w:left w:val="single" w:color="auto" w:sz="4" w:space="0"/>
              <w:bottom w:val="single" w:color="auto" w:sz="4" w:space="0"/>
              <w:right w:val="single" w:color="auto" w:sz="4" w:space="0"/>
            </w:tcBorders>
            <w:vAlign w:val="center"/>
          </w:tcPr>
          <w:p w14:paraId="12B11FB7">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基本要求</w:t>
            </w:r>
          </w:p>
        </w:tc>
        <w:tc>
          <w:tcPr>
            <w:tcW w:w="7849" w:type="dxa"/>
            <w:tcBorders>
              <w:top w:val="single" w:color="auto" w:sz="4" w:space="0"/>
              <w:left w:val="single" w:color="auto" w:sz="4" w:space="0"/>
              <w:bottom w:val="single" w:color="auto" w:sz="4" w:space="0"/>
              <w:right w:val="single" w:color="auto" w:sz="4" w:space="0"/>
            </w:tcBorders>
            <w:vAlign w:val="center"/>
          </w:tcPr>
          <w:p w14:paraId="301A6DAC">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本项目投标报价包括货物及货物运抵指定交付地点的各种费用、随配附件、备品备件、易损件、专用工具、安装调试、技术培训、技术资料、包装、售后服务、保险费、税金、验收检验及其他所有成本费用的总和；</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2.投标人应保证投标产品涉及到的知识产权和所提供的相关技术资料是合法取得，不会因为采购人的使用而被责令停止使用、追偿或要求赔偿损失，如出现此情况，一切经济和法律责任均由投标人承担；</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3.投标人所投产品应符合国家有关部门规定的相应技术、节能、安全和环保标准；国家有关部门对所投产品有强制性规定或要求的，必须符合相应规定或要求。</w:t>
            </w:r>
          </w:p>
        </w:tc>
      </w:tr>
      <w:tr w14:paraId="08A80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95" w:type="dxa"/>
            <w:tcBorders>
              <w:top w:val="single" w:color="auto" w:sz="4" w:space="0"/>
              <w:left w:val="single" w:color="auto" w:sz="4" w:space="0"/>
              <w:bottom w:val="single" w:color="auto" w:sz="4" w:space="0"/>
              <w:right w:val="single" w:color="auto" w:sz="4" w:space="0"/>
            </w:tcBorders>
            <w:vAlign w:val="center"/>
          </w:tcPr>
          <w:p w14:paraId="4CBB469A">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质量保证期</w:t>
            </w:r>
          </w:p>
        </w:tc>
        <w:tc>
          <w:tcPr>
            <w:tcW w:w="7849" w:type="dxa"/>
            <w:tcBorders>
              <w:top w:val="single" w:color="auto" w:sz="4" w:space="0"/>
              <w:left w:val="single" w:color="auto" w:sz="4" w:space="0"/>
              <w:bottom w:val="single" w:color="auto" w:sz="4" w:space="0"/>
              <w:right w:val="single" w:color="auto" w:sz="4" w:space="0"/>
            </w:tcBorders>
            <w:vAlign w:val="center"/>
          </w:tcPr>
          <w:p w14:paraId="47905F62">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自验收合格后交付使用之日起2年。</w:t>
            </w:r>
          </w:p>
        </w:tc>
      </w:tr>
      <w:tr w14:paraId="0E816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95" w:type="dxa"/>
            <w:tcBorders>
              <w:top w:val="single" w:color="auto" w:sz="4" w:space="0"/>
              <w:left w:val="single" w:color="auto" w:sz="4" w:space="0"/>
              <w:bottom w:val="single" w:color="auto" w:sz="4" w:space="0"/>
              <w:right w:val="single" w:color="auto" w:sz="4" w:space="0"/>
            </w:tcBorders>
            <w:vAlign w:val="center"/>
          </w:tcPr>
          <w:p w14:paraId="30D2A9A8">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售后服务要求</w:t>
            </w:r>
          </w:p>
        </w:tc>
        <w:tc>
          <w:tcPr>
            <w:tcW w:w="7849" w:type="dxa"/>
            <w:tcBorders>
              <w:top w:val="single" w:color="auto" w:sz="4" w:space="0"/>
              <w:left w:val="single" w:color="auto" w:sz="4" w:space="0"/>
              <w:bottom w:val="single" w:color="auto" w:sz="4" w:space="0"/>
              <w:right w:val="single" w:color="auto" w:sz="4" w:space="0"/>
            </w:tcBorders>
            <w:vAlign w:val="center"/>
          </w:tcPr>
          <w:p w14:paraId="1CC36188">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1.投标产品必须是按厂家标准配置的整套全新产品，按国家规定实行“三包”，免费送货上门、免费安装调试（附安装说明书）及人员培训，培训后采购人可熟悉基本操作；</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2.故障处理 ：提供7*24小时维修服务，并提供售后服务电话，出现故障应在接到故障通知起 6小时内响应，一般问题24 小时内通过远程方式解决；遇到大的问题，在接到报修通知后 72 小时内派技术人员到达现场维修，故障修复时限不超过 168 小时,如超过时限无法排除故障，免费提供同等质量的产品作为备用品供采购人使用，直到修复完成。</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3.质量保证期内免费提供维修服务（含人工费、配件费、差旅费等各项费用），所更换的所有零配件全部使用原厂配件；保修期以外一律按投标文件承诺的优惠价收费，提供终身上门维修服务。</w:t>
            </w:r>
          </w:p>
        </w:tc>
      </w:tr>
      <w:tr w14:paraId="7CF1F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95" w:type="dxa"/>
            <w:tcBorders>
              <w:top w:val="single" w:color="auto" w:sz="4" w:space="0"/>
              <w:left w:val="single" w:color="auto" w:sz="4" w:space="0"/>
              <w:bottom w:val="single" w:color="auto" w:sz="4" w:space="0"/>
              <w:right w:val="single" w:color="auto" w:sz="4" w:space="0"/>
            </w:tcBorders>
            <w:vAlign w:val="center"/>
          </w:tcPr>
          <w:p w14:paraId="1653CD0E">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交货时间及地点</w:t>
            </w:r>
          </w:p>
        </w:tc>
        <w:tc>
          <w:tcPr>
            <w:tcW w:w="7849" w:type="dxa"/>
            <w:tcBorders>
              <w:top w:val="single" w:color="auto" w:sz="4" w:space="0"/>
              <w:left w:val="single" w:color="auto" w:sz="4" w:space="0"/>
              <w:bottom w:val="single" w:color="auto" w:sz="4" w:space="0"/>
              <w:right w:val="single" w:color="auto" w:sz="4" w:space="0"/>
            </w:tcBorders>
            <w:vAlign w:val="center"/>
          </w:tcPr>
          <w:p w14:paraId="27EE52FA">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1.交货时间：自签订合同之日起 90 日内安装调试完毕，验收合格并交付使用；</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2.交货地点：广西柳州市柳州城市职业学院。</w:t>
            </w:r>
          </w:p>
        </w:tc>
      </w:tr>
      <w:tr w14:paraId="344EA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95" w:type="dxa"/>
            <w:tcBorders>
              <w:top w:val="single" w:color="auto" w:sz="4" w:space="0"/>
              <w:left w:val="single" w:color="auto" w:sz="4" w:space="0"/>
              <w:bottom w:val="single" w:color="auto" w:sz="4" w:space="0"/>
              <w:right w:val="single" w:color="auto" w:sz="4" w:space="0"/>
            </w:tcBorders>
            <w:vAlign w:val="center"/>
          </w:tcPr>
          <w:p w14:paraId="6AF0855D">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付款方式</w:t>
            </w:r>
          </w:p>
        </w:tc>
        <w:tc>
          <w:tcPr>
            <w:tcW w:w="7849" w:type="dxa"/>
            <w:tcBorders>
              <w:top w:val="single" w:color="auto" w:sz="4" w:space="0"/>
              <w:left w:val="single" w:color="auto" w:sz="4" w:space="0"/>
              <w:bottom w:val="single" w:color="auto" w:sz="4" w:space="0"/>
              <w:right w:val="single" w:color="auto" w:sz="4" w:space="0"/>
            </w:tcBorders>
            <w:vAlign w:val="center"/>
          </w:tcPr>
          <w:p w14:paraId="28392BB6">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本项目全部货物交货、安装、调试完毕，验收合格交付使用后，采购人在收到中标人开具的合同总价款增值税专用发票之日起10个工作日内一次性向中标人指定账户付清合同价款（不计利息）。</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
                <w:color w:val="000000"/>
                <w:sz w:val="24"/>
              </w:rPr>
              <w:t>注：资金支付等事项按照《保障中小企业款项支付条例》（国务院令第802号）、《广西壮族自治区财政厅关于持续优化政府采购营商环境推动高质量发展的通知》等要求执行。</w:t>
            </w:r>
          </w:p>
        </w:tc>
      </w:tr>
      <w:tr w14:paraId="7F358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95" w:type="dxa"/>
            <w:tcBorders>
              <w:top w:val="single" w:color="auto" w:sz="4" w:space="0"/>
              <w:left w:val="single" w:color="auto" w:sz="4" w:space="0"/>
              <w:bottom w:val="single" w:color="auto" w:sz="4" w:space="0"/>
              <w:right w:val="single" w:color="auto" w:sz="4" w:space="0"/>
            </w:tcBorders>
            <w:vAlign w:val="center"/>
          </w:tcPr>
          <w:p w14:paraId="476BC371">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备品备件及耗材等要求</w:t>
            </w:r>
          </w:p>
        </w:tc>
        <w:tc>
          <w:tcPr>
            <w:tcW w:w="7849" w:type="dxa"/>
            <w:tcBorders>
              <w:top w:val="single" w:color="auto" w:sz="4" w:space="0"/>
              <w:left w:val="single" w:color="auto" w:sz="4" w:space="0"/>
              <w:bottom w:val="single" w:color="auto" w:sz="4" w:space="0"/>
              <w:right w:val="single" w:color="auto" w:sz="4" w:space="0"/>
            </w:tcBorders>
            <w:vAlign w:val="center"/>
          </w:tcPr>
          <w:p w14:paraId="0C3598DA">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1.投标人所提供零部件、配件及安装材料必须是符合国家规定质量安全标准的全新、合格产品；该项费用应包含在报价中；</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2.投标人所提供完整的全套设备须包括必备的易损耗备件和专用工具；</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3.投标人必须有完善的备品备件库体系，质保期内能提供相应的免费的措施和配件，保证过质保期后五年内有足够的备品备件，为完成本项目技术支持、服务需求提供可靠保证。</w:t>
            </w:r>
          </w:p>
        </w:tc>
      </w:tr>
      <w:tr w14:paraId="0AE45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95" w:type="dxa"/>
            <w:tcBorders>
              <w:top w:val="single" w:color="auto" w:sz="4" w:space="0"/>
              <w:left w:val="single" w:color="auto" w:sz="4" w:space="0"/>
              <w:bottom w:val="single" w:color="auto" w:sz="4" w:space="0"/>
              <w:right w:val="single" w:color="auto" w:sz="4" w:space="0"/>
            </w:tcBorders>
            <w:vAlign w:val="center"/>
          </w:tcPr>
          <w:p w14:paraId="443B892B">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履约保证金</w:t>
            </w:r>
          </w:p>
        </w:tc>
        <w:tc>
          <w:tcPr>
            <w:tcW w:w="7849" w:type="dxa"/>
            <w:tcBorders>
              <w:top w:val="single" w:color="auto" w:sz="4" w:space="0"/>
              <w:left w:val="single" w:color="auto" w:sz="4" w:space="0"/>
              <w:bottom w:val="single" w:color="auto" w:sz="4" w:space="0"/>
              <w:right w:val="single" w:color="auto" w:sz="4" w:space="0"/>
            </w:tcBorders>
            <w:vAlign w:val="center"/>
          </w:tcPr>
          <w:p w14:paraId="3B0A0812">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合同签订前2日内，中标人必须向采购人缴纳履约保证金，履约保证金按中标金额的5%（中型企业按本项目政府采购合同金额的2%收取，小微企业免收履约保证金）。若中标人无法按采购人要求按质按量按时交货或服务不满足要求的，采购人有权没收全部履约保证金，并按相关规定追究中标人责任。履约保证金在验收合格交付之日后，且在收到中标人退回履约保证金函件后5个工作日内，由采购人办理履约保证金退还手续（不计息）。</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2.有下列情形之一的，采购人应向中标人出具书面通知，中标人未能在7个工作日内回应并解决的，履约保证金不予退回，并视具体情况按本项目合同第十一条、第十四条处理：</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（1）中标人提供的货物规格、技术标准、材料未达到其投标文件所承诺的，导致无法通过验收交付使用的；</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（2）中标人提供的货物经查证无法得到生产厂家正规售后服务的；</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（3）中标人提供的货物未经正规合法经销渠道的；</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（4）中标人提供的货物侵犯了第三方合法权益而引发了纠纷或诉讼，导致无法按期交付使用的；</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（5）在货物试运行期间，故障率在10%以上的；</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3.履约保证金账户：</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名  称：柳州城市职业学院</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开户行：柳州银行北大阳光支行</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账  号：70312500000000001157</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中标人自主选择以电汇、转账、支票、本票、汇票等非现金形式缴纳履约保证金，缴纳时请注明采购项目名称及项目编号。</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中标人在履约保证金缴纳后，持银行回执复印件、中标通知书与采购人签订政府采购合同。</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注：发生违约行为时，履约保证金作为违约金进行扣除。</w:t>
            </w:r>
          </w:p>
        </w:tc>
      </w:tr>
      <w:tr w14:paraId="021AA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244" w:type="dxa"/>
            <w:gridSpan w:val="2"/>
            <w:tcBorders>
              <w:top w:val="single" w:color="auto" w:sz="4" w:space="0"/>
              <w:left w:val="single" w:color="auto" w:sz="4" w:space="0"/>
              <w:bottom w:val="single" w:color="auto" w:sz="4" w:space="0"/>
              <w:right w:val="single" w:color="auto" w:sz="4" w:space="0"/>
            </w:tcBorders>
            <w:vAlign w:val="center"/>
          </w:tcPr>
          <w:p w14:paraId="761E43C4">
            <w:pPr>
              <w:pStyle w:val="26"/>
              <w:snapToGrid w:val="0"/>
              <w:spacing w:line="400" w:lineRule="exact"/>
              <w:ind w:right="27" w:rightChars="13"/>
              <w:rPr>
                <w:rFonts w:hint="eastAsia" w:eastAsia="仿宋_GB2312" w:cs="仿宋_GB2312" w:asciiTheme="minorHAnsi" w:hAnsiTheme="minorHAnsi"/>
                <w:bCs/>
                <w:color w:val="000000"/>
                <w:sz w:val="24"/>
                <w:lang w:val="en-GB"/>
              </w:rPr>
            </w:pPr>
            <w:r>
              <w:rPr>
                <w:rFonts w:ascii="仿宋_GB2312" w:hAnsi="宋体" w:eastAsia="仿宋_GB2312" w:cs="宋体"/>
                <w:b/>
                <w:kern w:val="0"/>
                <w:sz w:val="24"/>
              </w:rPr>
              <w:t>★</w:t>
            </w:r>
            <w:r>
              <w:rPr>
                <w:rFonts w:hint="eastAsia" w:ascii="仿宋_GB2312" w:hAnsi="宋体" w:eastAsia="仿宋_GB2312" w:cs="Arial"/>
                <w:b/>
                <w:bCs/>
                <w:sz w:val="24"/>
                <w:szCs w:val="24"/>
              </w:rPr>
              <w:t>三、</w:t>
            </w:r>
            <w:r>
              <w:rPr>
                <w:rFonts w:hint="eastAsia" w:ascii="仿宋_GB2312" w:hAnsi="宋体" w:eastAsia="仿宋_GB2312"/>
                <w:b/>
                <w:sz w:val="24"/>
              </w:rPr>
              <w:t>验收要求</w:t>
            </w:r>
          </w:p>
        </w:tc>
      </w:tr>
      <w:tr w14:paraId="59688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395" w:type="dxa"/>
            <w:tcBorders>
              <w:top w:val="single" w:color="auto" w:sz="4" w:space="0"/>
              <w:left w:val="single" w:color="auto" w:sz="4" w:space="0"/>
              <w:bottom w:val="single" w:color="auto" w:sz="4" w:space="0"/>
              <w:right w:val="single" w:color="auto" w:sz="4" w:space="0"/>
            </w:tcBorders>
            <w:vAlign w:val="center"/>
          </w:tcPr>
          <w:p w14:paraId="538CFFB5">
            <w:pPr>
              <w:spacing w:line="440" w:lineRule="exact"/>
              <w:ind w:right="-27" w:rightChars="-13"/>
              <w:jc w:val="left"/>
              <w:rPr>
                <w:rFonts w:hint="eastAsia" w:eastAsia="仿宋_GB2312" w:cs="Arial" w:asciiTheme="minorHAnsi" w:hAnsiTheme="minorHAnsi"/>
                <w:bCs/>
                <w:color w:val="000000"/>
                <w:sz w:val="24"/>
                <w:lang w:val="en-GB"/>
              </w:rPr>
            </w:pPr>
            <w:r>
              <w:rPr>
                <w:rFonts w:ascii="仿宋_GB2312" w:hAnsi="仿宋_GB2312" w:eastAsia="仿宋_GB2312" w:cs="仿宋_GB2312"/>
                <w:bCs/>
                <w:color w:val="000000"/>
                <w:sz w:val="24"/>
              </w:rPr>
              <w:t>验收标准及要求</w:t>
            </w:r>
          </w:p>
        </w:tc>
        <w:tc>
          <w:tcPr>
            <w:tcW w:w="7849" w:type="dxa"/>
            <w:tcBorders>
              <w:top w:val="single" w:color="auto" w:sz="4" w:space="0"/>
              <w:left w:val="single" w:color="auto" w:sz="4" w:space="0"/>
              <w:bottom w:val="single" w:color="auto" w:sz="4" w:space="0"/>
              <w:right w:val="single" w:color="auto" w:sz="4" w:space="0"/>
            </w:tcBorders>
            <w:vAlign w:val="center"/>
          </w:tcPr>
          <w:p w14:paraId="633A94BA">
            <w:pPr>
              <w:spacing w:line="440" w:lineRule="exact"/>
              <w:ind w:right="27" w:rightChars="13"/>
              <w:jc w:val="left"/>
              <w:rPr>
                <w:rFonts w:hint="eastAsia" w:ascii="仿宋_GB2312" w:hAnsi="仿宋_GB2312" w:eastAsia="仿宋_GB2312" w:cs="仿宋_GB2312"/>
                <w:bCs/>
                <w:color w:val="000000"/>
                <w:sz w:val="24"/>
              </w:rPr>
            </w:pPr>
            <w:r>
              <w:rPr>
                <w:rFonts w:ascii="仿宋_GB2312" w:hAnsi="仿宋_GB2312" w:eastAsia="仿宋_GB2312" w:cs="仿宋_GB2312"/>
                <w:bCs/>
                <w:color w:val="000000"/>
                <w:sz w:val="24"/>
              </w:rPr>
              <w:t>1.国家强制性技术标准及有关规定；</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2.交货验收时，采购人根据《广西壮族自治区政府采购项目履约验收管理办法》的规定，由采购人及中标人双方共同进行验收。必要时可委托国家认可的质量检测机构开展采购项目验收工作；</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3.本项目因中标人提供的货物不能满足采购需求的技术参数或其投标文件承诺等原因无法通过验收，造成不能按时、按质、按量完成项目要求的，将按照《中华人民共和国政府采购法》等法律法规由中标人承担相应的法律责任；</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 xml:space="preserve">4.验收费用：验收所产生的检验费及相关的全部费用均由中标人承担。 </w:t>
            </w:r>
          </w:p>
        </w:tc>
      </w:tr>
      <w:tr w14:paraId="26152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44" w:type="dxa"/>
            <w:gridSpan w:val="2"/>
            <w:tcBorders>
              <w:top w:val="single" w:color="auto" w:sz="4" w:space="0"/>
              <w:left w:val="single" w:color="auto" w:sz="4" w:space="0"/>
              <w:bottom w:val="single" w:color="auto" w:sz="4" w:space="0"/>
              <w:right w:val="single" w:color="auto" w:sz="4" w:space="0"/>
            </w:tcBorders>
            <w:vAlign w:val="center"/>
          </w:tcPr>
          <w:p w14:paraId="1A6EC1FF">
            <w:pPr>
              <w:pStyle w:val="26"/>
              <w:snapToGrid w:val="0"/>
              <w:spacing w:line="400" w:lineRule="exact"/>
              <w:ind w:right="-330" w:rightChars="-157"/>
              <w:rPr>
                <w:rFonts w:hint="eastAsia" w:ascii="仿宋_GB2312" w:hAnsi="宋体" w:eastAsia="仿宋_GB2312" w:cs="Arial"/>
                <w:b/>
                <w:bCs/>
                <w:color w:val="000000"/>
                <w:sz w:val="24"/>
                <w:szCs w:val="24"/>
              </w:rPr>
            </w:pPr>
            <w:r>
              <w:rPr>
                <w:rFonts w:hint="eastAsia" w:ascii="仿宋_GB2312" w:hAnsi="宋体" w:eastAsia="仿宋_GB2312" w:cs="Arial"/>
                <w:b/>
                <w:bCs/>
                <w:color w:val="000000"/>
                <w:sz w:val="24"/>
                <w:szCs w:val="24"/>
              </w:rPr>
              <w:t>四、</w:t>
            </w:r>
            <w:r>
              <w:rPr>
                <w:rFonts w:hint="eastAsia" w:ascii="仿宋_GB2312" w:hAnsi="宋体" w:eastAsia="仿宋_GB2312"/>
                <w:b/>
                <w:sz w:val="24"/>
              </w:rPr>
              <w:t>资信要求</w:t>
            </w:r>
          </w:p>
        </w:tc>
      </w:tr>
      <w:tr w14:paraId="0A510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395" w:type="dxa"/>
            <w:tcBorders>
              <w:top w:val="single" w:color="auto" w:sz="4" w:space="0"/>
              <w:left w:val="single" w:color="auto" w:sz="4" w:space="0"/>
              <w:bottom w:val="single" w:color="auto" w:sz="4" w:space="0"/>
              <w:right w:val="single" w:color="auto" w:sz="4" w:space="0"/>
            </w:tcBorders>
            <w:vAlign w:val="center"/>
          </w:tcPr>
          <w:p w14:paraId="13BB274D">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政策性加分条件（如有）</w:t>
            </w:r>
          </w:p>
        </w:tc>
        <w:tc>
          <w:tcPr>
            <w:tcW w:w="7849" w:type="dxa"/>
            <w:tcBorders>
              <w:top w:val="single" w:color="auto" w:sz="4" w:space="0"/>
              <w:left w:val="single" w:color="auto" w:sz="4" w:space="0"/>
              <w:bottom w:val="single" w:color="auto" w:sz="4" w:space="0"/>
              <w:right w:val="single" w:color="auto" w:sz="4" w:space="0"/>
            </w:tcBorders>
            <w:vAlign w:val="center"/>
          </w:tcPr>
          <w:p w14:paraId="0DDF62D5">
            <w:pPr>
              <w:pStyle w:val="49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1．《政府采购促进中小企业发展管理办法》（财库〔2020〕46号），符合办法规定条件且出具该办法规定的《中小企业声明函》的小型和微型企业报价，对其报价给予20%的扣除。监狱企业、残疾人福利性单位视同小型和微型企业；</w:t>
            </w:r>
          </w:p>
          <w:p w14:paraId="4DDF3F26">
            <w:pPr>
              <w:pStyle w:val="491"/>
              <w:spacing w:before="0" w:beforeAutospacing="0" w:after="0" w:afterAutospacing="0" w:line="460" w:lineRule="atLeast"/>
              <w:rPr>
                <w:rFonts w:hint="eastAsia" w:ascii="仿宋_GB2312" w:eastAsia="仿宋_GB2312"/>
                <w:color w:val="000000"/>
              </w:rPr>
            </w:pPr>
            <w:r>
              <w:rPr>
                <w:rStyle w:val="492"/>
                <w:rFonts w:hint="eastAsia" w:ascii="仿宋_GB2312" w:eastAsia="仿宋_GB2312"/>
                <w:color w:val="000000"/>
              </w:rPr>
              <w:t>注：（1）采购标的对应的中小企业划分标准所属行业：</w:t>
            </w:r>
            <w:r>
              <w:rPr>
                <w:rFonts w:hint="eastAsia" w:ascii="仿宋_GB2312" w:eastAsia="仿宋_GB2312"/>
                <w:b/>
                <w:bCs/>
                <w:color w:val="000000"/>
                <w:u w:val="single"/>
              </w:rPr>
              <w:t>标的6“智能互联与监控采集运维平台”为软件和信息技术服务业，其余标的为工业</w:t>
            </w:r>
            <w:r>
              <w:rPr>
                <w:rFonts w:hint="eastAsia" w:ascii="仿宋_GB2312" w:eastAsia="仿宋_GB2312"/>
                <w:b/>
                <w:bCs/>
                <w:color w:val="000000"/>
              </w:rPr>
              <w:t>。</w:t>
            </w:r>
          </w:p>
          <w:p w14:paraId="0886705F">
            <w:pPr>
              <w:pStyle w:val="491"/>
              <w:spacing w:before="0" w:beforeAutospacing="0" w:after="0" w:afterAutospacing="0" w:line="460" w:lineRule="atLeast"/>
              <w:rPr>
                <w:rFonts w:hint="eastAsia" w:ascii="仿宋_GB2312" w:eastAsia="仿宋_GB2312"/>
                <w:color w:val="000000"/>
              </w:rPr>
            </w:pPr>
            <w:r>
              <w:rPr>
                <w:rStyle w:val="492"/>
                <w:rFonts w:hint="eastAsia" w:ascii="仿宋_GB2312" w:eastAsia="仿宋_GB2312"/>
                <w:color w:val="000000"/>
              </w:rPr>
              <w:t>（2）中小企业划分有关标准根据工信部等部委发布的《关于印发中小企业划型标准规定的通知》（工信部联企业〔2011〕300号）确定；</w:t>
            </w:r>
          </w:p>
          <w:p w14:paraId="28919EA4">
            <w:pPr>
              <w:pStyle w:val="491"/>
              <w:spacing w:before="0" w:beforeAutospacing="0" w:after="0" w:afterAutospacing="0" w:line="460" w:lineRule="atLeast"/>
              <w:rPr>
                <w:rFonts w:hint="eastAsia" w:ascii="仿宋_GB2312" w:eastAsia="仿宋_GB2312"/>
                <w:color w:val="000000"/>
              </w:rPr>
            </w:pPr>
            <w:r>
              <w:rPr>
                <w:rStyle w:val="492"/>
                <w:rFonts w:hint="eastAsia" w:ascii="仿宋_GB2312" w:eastAsia="仿宋_GB2312"/>
                <w:color w:val="000000"/>
              </w:rPr>
              <w:t>（3）为方便投标人识别企业规模类型，投标人可使用工业和信息化部组织开发的中小企业规模类型自测小程序生成企业规模类型测试结果。自测小程序链接：https://baosong.miit.gov.cn/ScaleTest</w:t>
            </w:r>
          </w:p>
          <w:p w14:paraId="757FC0E8">
            <w:pPr>
              <w:pStyle w:val="49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2.《财政部、司法部关于政府采购支持监狱企业发展有关问题的通知》（财库〔2014〕68号）；</w:t>
            </w:r>
          </w:p>
          <w:p w14:paraId="4118817D">
            <w:pPr>
              <w:pStyle w:val="49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3.《财政部 民政部 中国残疾人联合会关于促进残疾人就业政府采购政策的通知》（财库〔2017〕141号）；</w:t>
            </w:r>
          </w:p>
          <w:p w14:paraId="642C5FF7">
            <w:pPr>
              <w:pStyle w:val="49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4.《财政部 发展改革委 生态环境部 市场监管总局关于调整优化节能产品、环境标志产品政府采购执行机制的通知》（财库〔2019〕9号）：对政府采购节能产品、环境标志产品实施品目清单管理，依据品目清单和认证证书实施政府优先采购和强制采购；</w:t>
            </w:r>
          </w:p>
          <w:p w14:paraId="156A727B">
            <w:pPr>
              <w:pStyle w:val="49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5.财政部 生态环境部《关于印发环境标志产品政府采购品目清单的通知》（财库〔2019〕18号）；</w:t>
            </w:r>
          </w:p>
          <w:p w14:paraId="2FB693CE">
            <w:pPr>
              <w:pStyle w:val="49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6.财政部 发展改革委《关于印发节能产品政府采购品目清单的通知》（财库〔2019〕19号）；</w:t>
            </w:r>
          </w:p>
        </w:tc>
      </w:tr>
      <w:tr w14:paraId="1C770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395" w:type="dxa"/>
            <w:tcBorders>
              <w:top w:val="single" w:color="auto" w:sz="4" w:space="0"/>
              <w:left w:val="single" w:color="auto" w:sz="4" w:space="0"/>
              <w:bottom w:val="single" w:color="auto" w:sz="4" w:space="0"/>
              <w:right w:val="single" w:color="auto" w:sz="4" w:space="0"/>
            </w:tcBorders>
            <w:vAlign w:val="center"/>
          </w:tcPr>
          <w:p w14:paraId="61480EE9">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能力或业绩要求</w:t>
            </w:r>
            <w:r>
              <w:rPr>
                <w:rFonts w:hint="eastAsia" w:ascii="仿宋_GB2312" w:hAnsi="仿宋_GB2312" w:eastAsia="仿宋_GB2312" w:cs="仿宋_GB2312"/>
                <w:color w:val="000000"/>
                <w:sz w:val="24"/>
              </w:rPr>
              <w:t>（如有）</w:t>
            </w:r>
          </w:p>
        </w:tc>
        <w:tc>
          <w:tcPr>
            <w:tcW w:w="7849" w:type="dxa"/>
            <w:tcBorders>
              <w:top w:val="single" w:color="auto" w:sz="4" w:space="0"/>
              <w:left w:val="single" w:color="auto" w:sz="4" w:space="0"/>
              <w:bottom w:val="single" w:color="auto" w:sz="4" w:space="0"/>
              <w:right w:val="single" w:color="auto" w:sz="4" w:space="0"/>
            </w:tcBorders>
            <w:vAlign w:val="center"/>
          </w:tcPr>
          <w:p w14:paraId="2470F516">
            <w:pPr>
              <w:pStyle w:val="53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投标人2022年1月1日起至今</w:t>
            </w:r>
            <w:r>
              <w:rPr>
                <w:rFonts w:hint="eastAsia" w:ascii="仿宋_GB2312" w:hAnsi="仿宋_GB2312" w:eastAsia="仿宋_GB2312" w:cs="仿宋_GB2312"/>
              </w:rPr>
              <w:t>具有智能制造信息化或智能制造装备货物类项目业绩</w:t>
            </w:r>
            <w:r>
              <w:rPr>
                <w:rFonts w:hint="eastAsia" w:ascii="仿宋_GB2312" w:eastAsia="仿宋_GB2312"/>
                <w:color w:val="000000"/>
              </w:rPr>
              <w:t>。</w:t>
            </w:r>
          </w:p>
        </w:tc>
      </w:tr>
      <w:tr w14:paraId="2E199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244" w:type="dxa"/>
            <w:gridSpan w:val="2"/>
            <w:tcBorders>
              <w:top w:val="single" w:color="auto" w:sz="4" w:space="0"/>
              <w:left w:val="single" w:color="auto" w:sz="4" w:space="0"/>
              <w:bottom w:val="single" w:color="auto" w:sz="4" w:space="0"/>
              <w:right w:val="single" w:color="auto" w:sz="4" w:space="0"/>
            </w:tcBorders>
            <w:vAlign w:val="center"/>
          </w:tcPr>
          <w:p w14:paraId="1DE67B6C">
            <w:pPr>
              <w:pStyle w:val="26"/>
              <w:snapToGrid w:val="0"/>
              <w:spacing w:line="400" w:lineRule="exact"/>
              <w:ind w:right="-330" w:rightChars="-157"/>
              <w:rPr>
                <w:rFonts w:hint="eastAsia" w:ascii="仿宋_GB2312" w:hAnsi="宋体" w:eastAsia="仿宋_GB2312" w:cs="宋体"/>
                <w:bCs/>
                <w:color w:val="000000"/>
                <w:sz w:val="24"/>
              </w:rPr>
            </w:pPr>
            <w:r>
              <w:rPr>
                <w:rFonts w:hint="eastAsia" w:ascii="仿宋_GB2312" w:hAnsi="宋体" w:eastAsia="仿宋_GB2312"/>
                <w:b/>
                <w:bCs/>
                <w:sz w:val="24"/>
              </w:rPr>
              <w:t>五、其他要求</w:t>
            </w:r>
          </w:p>
        </w:tc>
      </w:tr>
      <w:tr w14:paraId="166B7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395" w:type="dxa"/>
            <w:tcBorders>
              <w:top w:val="single" w:color="auto" w:sz="4" w:space="0"/>
              <w:left w:val="single" w:color="auto" w:sz="4" w:space="0"/>
              <w:bottom w:val="single" w:color="auto" w:sz="4" w:space="0"/>
              <w:right w:val="single" w:color="auto" w:sz="4" w:space="0"/>
            </w:tcBorders>
            <w:vAlign w:val="center"/>
          </w:tcPr>
          <w:p w14:paraId="26E939ED">
            <w:pPr>
              <w:spacing w:line="440" w:lineRule="exact"/>
              <w:ind w:right="-107" w:rightChars="-51"/>
              <w:jc w:val="center"/>
              <w:rPr>
                <w:rFonts w:hint="eastAsia" w:ascii="仿宋_GB2312" w:hAnsi="宋体" w:eastAsia="仿宋_GB2312" w:cs="宋体"/>
                <w:color w:val="000000"/>
                <w:kern w:val="0"/>
                <w:sz w:val="24"/>
              </w:rPr>
            </w:pPr>
            <w:r>
              <w:rPr>
                <w:rFonts w:hint="eastAsia" w:ascii="仿宋_GB2312" w:hAnsi="宋体" w:eastAsia="仿宋_GB2312" w:cs="宋体"/>
                <w:bCs/>
                <w:color w:val="000000"/>
                <w:sz w:val="24"/>
              </w:rPr>
              <w:t>踏勘</w:t>
            </w:r>
          </w:p>
        </w:tc>
        <w:tc>
          <w:tcPr>
            <w:tcW w:w="7849" w:type="dxa"/>
            <w:tcBorders>
              <w:top w:val="single" w:color="auto" w:sz="4" w:space="0"/>
              <w:left w:val="single" w:color="auto" w:sz="4" w:space="0"/>
              <w:bottom w:val="single" w:color="auto" w:sz="4" w:space="0"/>
              <w:right w:val="single" w:color="auto" w:sz="4" w:space="0"/>
            </w:tcBorders>
            <w:vAlign w:val="center"/>
          </w:tcPr>
          <w:p w14:paraId="5C601196">
            <w:pPr>
              <w:spacing w:line="440" w:lineRule="exact"/>
              <w:jc w:val="left"/>
              <w:rPr>
                <w:rFonts w:hint="eastAsia" w:ascii="仿宋_GB2312" w:hAnsi="等线" w:eastAsia="仿宋_GB2312" w:cs="Arial"/>
                <w:bCs/>
                <w:sz w:val="24"/>
                <w:lang w:val="en-GB"/>
              </w:rPr>
            </w:pPr>
            <w:r>
              <w:rPr>
                <w:rFonts w:hint="eastAsia" w:ascii="仿宋_GB2312" w:hAnsi="等线" w:eastAsia="仿宋_GB2312" w:cs="Arial"/>
                <w:bCs/>
                <w:sz w:val="24"/>
                <w:lang w:val="en-GB"/>
              </w:rPr>
              <w:t>踏勘：为便于</w:t>
            </w:r>
            <w:r>
              <w:rPr>
                <w:rFonts w:hint="eastAsia" w:ascii="仿宋_GB2312" w:hAnsi="等线" w:eastAsia="仿宋_GB2312" w:cs="Arial"/>
                <w:bCs/>
                <w:sz w:val="24"/>
              </w:rPr>
              <w:t>投标人</w:t>
            </w:r>
            <w:r>
              <w:rPr>
                <w:rFonts w:hint="eastAsia" w:ascii="仿宋_GB2312" w:hAnsi="等线" w:eastAsia="仿宋_GB2312" w:cs="Arial"/>
                <w:bCs/>
                <w:sz w:val="24"/>
                <w:lang w:val="en-GB"/>
              </w:rPr>
              <w:t>详细了解本项目服务场地设置现场勘察，</w:t>
            </w:r>
            <w:r>
              <w:rPr>
                <w:rFonts w:hint="eastAsia" w:ascii="仿宋_GB2312" w:hAnsi="等线" w:eastAsia="仿宋_GB2312" w:cs="Arial"/>
                <w:bCs/>
                <w:sz w:val="24"/>
              </w:rPr>
              <w:t>投标人</w:t>
            </w:r>
            <w:r>
              <w:rPr>
                <w:rFonts w:hint="eastAsia" w:ascii="仿宋_GB2312" w:hAnsi="等线" w:eastAsia="仿宋_GB2312" w:cs="Arial"/>
                <w:bCs/>
                <w:sz w:val="24"/>
                <w:lang w:val="en-GB"/>
              </w:rPr>
              <w:t>应在报价、项目服务方案中给予充分考虑。</w:t>
            </w:r>
          </w:p>
          <w:p w14:paraId="6C8F952F">
            <w:pPr>
              <w:spacing w:line="440" w:lineRule="exact"/>
              <w:jc w:val="left"/>
              <w:rPr>
                <w:rFonts w:hint="eastAsia" w:ascii="仿宋_GB2312" w:hAnsi="等线" w:eastAsia="仿宋_GB2312" w:cs="Arial"/>
                <w:bCs/>
                <w:sz w:val="24"/>
                <w:lang w:val="en-GB"/>
              </w:rPr>
            </w:pPr>
            <w:r>
              <w:rPr>
                <w:rFonts w:hint="eastAsia" w:ascii="仿宋_GB2312" w:hAnsi="等线" w:eastAsia="仿宋_GB2312" w:cs="Arial"/>
                <w:bCs/>
                <w:sz w:val="24"/>
                <w:lang w:val="en-GB"/>
              </w:rPr>
              <w:t>（1）踏勘时间：请于202</w:t>
            </w:r>
            <w:r>
              <w:rPr>
                <w:rFonts w:hint="eastAsia" w:ascii="仿宋_GB2312" w:hAnsi="等线" w:eastAsia="仿宋_GB2312" w:cs="Arial"/>
                <w:bCs/>
                <w:sz w:val="24"/>
                <w:lang w:val="en-US" w:eastAsia="zh-CN"/>
              </w:rPr>
              <w:t>5</w:t>
            </w:r>
            <w:r>
              <w:rPr>
                <w:rFonts w:hint="eastAsia" w:ascii="仿宋_GB2312" w:hAnsi="等线" w:eastAsia="仿宋_GB2312" w:cs="Arial"/>
                <w:bCs/>
                <w:sz w:val="24"/>
                <w:lang w:val="en-GB"/>
              </w:rPr>
              <w:t>年</w:t>
            </w:r>
            <w:r>
              <w:rPr>
                <w:rFonts w:hint="eastAsia" w:ascii="仿宋_GB2312" w:hAnsi="等线" w:eastAsia="仿宋_GB2312" w:cs="Arial"/>
                <w:bCs/>
                <w:sz w:val="24"/>
              </w:rPr>
              <w:t>12月12日15:00</w:t>
            </w:r>
            <w:r>
              <w:rPr>
                <w:rFonts w:hint="eastAsia" w:ascii="仿宋_GB2312" w:hAnsi="等线" w:eastAsia="仿宋_GB2312" w:cs="Arial"/>
                <w:bCs/>
                <w:sz w:val="24"/>
                <w:lang w:val="en-GB"/>
              </w:rPr>
              <w:t>前到达现场；</w:t>
            </w:r>
          </w:p>
          <w:p w14:paraId="5B5B2947">
            <w:pPr>
              <w:spacing w:line="440" w:lineRule="exact"/>
              <w:jc w:val="left"/>
              <w:rPr>
                <w:rFonts w:hint="eastAsia" w:ascii="仿宋_GB2312" w:hAnsi="等线" w:eastAsia="仿宋_GB2312" w:cs="Arial"/>
                <w:bCs/>
                <w:sz w:val="24"/>
                <w:lang w:val="en-GB"/>
              </w:rPr>
            </w:pPr>
            <w:r>
              <w:rPr>
                <w:rFonts w:hint="eastAsia" w:ascii="仿宋_GB2312" w:hAnsi="等线" w:eastAsia="仿宋_GB2312" w:cs="Arial"/>
                <w:bCs/>
                <w:sz w:val="24"/>
                <w:lang w:val="en-GB"/>
              </w:rPr>
              <w:t>（2）踏勘地点：柳州市鱼峰区官塘大道文苑路1号S3106；</w:t>
            </w:r>
          </w:p>
          <w:p w14:paraId="534B76B6">
            <w:pPr>
              <w:spacing w:line="440" w:lineRule="exact"/>
              <w:jc w:val="left"/>
              <w:rPr>
                <w:rFonts w:hint="eastAsia" w:ascii="仿宋_GB2312" w:hAnsi="等线" w:eastAsia="仿宋_GB2312" w:cs="Arial"/>
                <w:bCs/>
                <w:sz w:val="24"/>
                <w:lang w:val="en-GB"/>
              </w:rPr>
            </w:pPr>
            <w:r>
              <w:rPr>
                <w:rFonts w:hint="eastAsia" w:ascii="仿宋_GB2312" w:hAnsi="等线" w:eastAsia="仿宋_GB2312" w:cs="Arial"/>
                <w:bCs/>
                <w:sz w:val="24"/>
                <w:lang w:val="en-GB"/>
              </w:rPr>
              <w:t>（3）联系人及电话：</w:t>
            </w:r>
            <w:r>
              <w:rPr>
                <w:rFonts w:hint="eastAsia" w:ascii="仿宋_GB2312" w:hAnsi="等线" w:eastAsia="仿宋_GB2312" w:cs="Arial"/>
                <w:bCs/>
                <w:sz w:val="24"/>
              </w:rPr>
              <w:t>郭伟，18977281957</w:t>
            </w:r>
            <w:r>
              <w:rPr>
                <w:rFonts w:hint="eastAsia" w:ascii="仿宋_GB2312" w:hAnsi="等线" w:eastAsia="仿宋_GB2312" w:cs="Arial"/>
                <w:bCs/>
                <w:sz w:val="24"/>
                <w:lang w:val="en-GB"/>
              </w:rPr>
              <w:t>；</w:t>
            </w:r>
          </w:p>
          <w:p w14:paraId="11160FDE">
            <w:pPr>
              <w:spacing w:line="440" w:lineRule="exact"/>
              <w:ind w:right="27" w:rightChars="13"/>
              <w:jc w:val="left"/>
              <w:rPr>
                <w:rFonts w:hint="eastAsia" w:ascii="仿宋_GB2312" w:hAnsi="宋体" w:eastAsia="仿宋_GB2312" w:cs="宋体"/>
                <w:color w:val="000000"/>
                <w:kern w:val="0"/>
                <w:sz w:val="24"/>
              </w:rPr>
            </w:pPr>
            <w:r>
              <w:rPr>
                <w:rFonts w:hint="eastAsia" w:ascii="仿宋_GB2312" w:hAnsi="等线" w:eastAsia="仿宋_GB2312" w:cs="Arial"/>
                <w:bCs/>
                <w:sz w:val="24"/>
                <w:lang w:val="en-GB"/>
              </w:rPr>
              <w:t>（4）请按踏勘时间在踏勘地点集合，采购人将统一带领前来踏勘的投标人前往现场勘察，逾期不予接待。</w:t>
            </w:r>
          </w:p>
        </w:tc>
      </w:tr>
    </w:tbl>
    <w:p w14:paraId="331EAF1B">
      <w:pPr>
        <w:spacing w:line="360" w:lineRule="auto"/>
        <w:rPr>
          <w:rFonts w:ascii="仿宋_GB2312" w:eastAsia="仿宋_GB2312"/>
          <w:sz w:val="24"/>
        </w:rPr>
      </w:pPr>
    </w:p>
    <w:p w14:paraId="3B3079D9">
      <w:pPr>
        <w:sectPr>
          <w:pgSz w:w="11906" w:h="16838"/>
          <w:pgMar w:top="1440" w:right="1440" w:bottom="1440" w:left="1440" w:header="851" w:footer="992" w:gutter="0"/>
          <w:cols w:space="720" w:num="1"/>
          <w:docGrid w:linePitch="312" w:charSpace="0"/>
        </w:sectPr>
      </w:pPr>
    </w:p>
    <w:p w14:paraId="4DBF47E8">
      <w:pPr>
        <w:pStyle w:val="3"/>
        <w:spacing w:line="276" w:lineRule="auto"/>
        <w:jc w:val="center"/>
        <w:rPr>
          <w:sz w:val="32"/>
          <w:szCs w:val="32"/>
        </w:rPr>
      </w:pPr>
      <w:bookmarkStart w:id="31" w:name="_Toc29711"/>
      <w:r>
        <w:rPr>
          <w:rFonts w:hint="eastAsia"/>
          <w:sz w:val="32"/>
          <w:szCs w:val="32"/>
        </w:rPr>
        <w:t>第三章 投标人须知</w:t>
      </w:r>
      <w:bookmarkEnd w:id="31"/>
    </w:p>
    <w:p w14:paraId="3E367376">
      <w:pPr>
        <w:spacing w:line="276" w:lineRule="auto"/>
        <w:jc w:val="center"/>
        <w:rPr>
          <w:rFonts w:ascii="仿宋_GB2312" w:eastAsia="仿宋_GB2312"/>
          <w:b/>
          <w:sz w:val="28"/>
          <w:szCs w:val="28"/>
        </w:rPr>
      </w:pPr>
      <w:r>
        <w:rPr>
          <w:rFonts w:hint="eastAsia" w:ascii="仿宋_GB2312" w:eastAsia="仿宋_GB2312"/>
          <w:b/>
          <w:sz w:val="28"/>
          <w:szCs w:val="28"/>
        </w:rPr>
        <w:t>前附表</w:t>
      </w:r>
    </w:p>
    <w:tbl>
      <w:tblPr>
        <w:tblStyle w:val="48"/>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14:paraId="6F0DB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49F84A16">
            <w:pPr>
              <w:spacing w:line="400" w:lineRule="exact"/>
              <w:jc w:val="center"/>
              <w:rPr>
                <w:rFonts w:ascii="仿宋_GB2312" w:eastAsia="仿宋_GB2312"/>
                <w:b/>
                <w:sz w:val="24"/>
              </w:rPr>
            </w:pPr>
            <w:r>
              <w:rPr>
                <w:rFonts w:hint="eastAsia" w:ascii="仿宋_GB2312" w:eastAsia="仿宋_GB2312"/>
                <w:b/>
                <w:sz w:val="24"/>
              </w:rPr>
              <w:t>序号</w:t>
            </w:r>
          </w:p>
        </w:tc>
        <w:tc>
          <w:tcPr>
            <w:tcW w:w="8232" w:type="dxa"/>
          </w:tcPr>
          <w:p w14:paraId="553F0E20">
            <w:pPr>
              <w:spacing w:line="400" w:lineRule="exact"/>
              <w:jc w:val="center"/>
              <w:rPr>
                <w:rFonts w:ascii="仿宋_GB2312" w:eastAsia="仿宋_GB2312"/>
                <w:b/>
                <w:sz w:val="24"/>
              </w:rPr>
            </w:pPr>
            <w:r>
              <w:rPr>
                <w:rFonts w:hint="eastAsia" w:ascii="仿宋_GB2312" w:eastAsia="仿宋_GB2312"/>
                <w:b/>
                <w:sz w:val="24"/>
              </w:rPr>
              <w:t>内    容</w:t>
            </w:r>
          </w:p>
        </w:tc>
      </w:tr>
      <w:tr w14:paraId="2A13D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D1FB2ED">
            <w:pPr>
              <w:spacing w:line="400" w:lineRule="exact"/>
              <w:jc w:val="center"/>
              <w:rPr>
                <w:rFonts w:ascii="仿宋_GB2312" w:eastAsia="仿宋_GB2312"/>
                <w:sz w:val="24"/>
              </w:rPr>
            </w:pPr>
            <w:r>
              <w:rPr>
                <w:rFonts w:hint="eastAsia" w:ascii="仿宋_GB2312" w:eastAsia="仿宋_GB2312"/>
                <w:sz w:val="24"/>
              </w:rPr>
              <w:t>1</w:t>
            </w:r>
          </w:p>
        </w:tc>
        <w:tc>
          <w:tcPr>
            <w:tcW w:w="8232" w:type="dxa"/>
            <w:vAlign w:val="center"/>
          </w:tcPr>
          <w:p w14:paraId="44201BDE">
            <w:pPr>
              <w:spacing w:line="400" w:lineRule="exact"/>
              <w:rPr>
                <w:rFonts w:ascii="仿宋_GB2312" w:eastAsia="仿宋_GB2312"/>
                <w:sz w:val="24"/>
              </w:rPr>
            </w:pPr>
            <w:r>
              <w:rPr>
                <w:rFonts w:hint="eastAsia" w:ascii="仿宋_GB2312" w:eastAsia="仿宋_GB2312"/>
                <w:sz w:val="24"/>
              </w:rPr>
              <w:t>项目名称：</w:t>
            </w:r>
            <w:r>
              <w:rPr>
                <w:rFonts w:ascii="仿宋_GB2312" w:hAnsi="宋体" w:eastAsia="仿宋_GB2312"/>
                <w:sz w:val="24"/>
              </w:rPr>
              <w:t>智能机器人应用技术协同创新中心项目采购</w:t>
            </w:r>
          </w:p>
          <w:p w14:paraId="1ED9F189">
            <w:pPr>
              <w:spacing w:line="400" w:lineRule="exact"/>
              <w:rPr>
                <w:rFonts w:hint="eastAsia" w:ascii="仿宋_GB2312" w:eastAsia="仿宋_GB2312"/>
                <w:sz w:val="24"/>
                <w:lang w:eastAsia="zh-CN"/>
              </w:rPr>
            </w:pPr>
            <w:r>
              <w:rPr>
                <w:rFonts w:hint="eastAsia" w:ascii="仿宋_GB2312" w:eastAsia="仿宋_GB2312"/>
                <w:sz w:val="24"/>
              </w:rPr>
              <w:t>项目编号：</w:t>
            </w:r>
            <w:r>
              <w:rPr>
                <w:rFonts w:hint="eastAsia" w:ascii="仿宋_GB2312" w:hAnsi="宋体" w:eastAsia="仿宋_GB2312"/>
                <w:sz w:val="24"/>
                <w:lang w:eastAsia="zh-CN"/>
              </w:rPr>
              <w:t>LZZC2025-G1-991015-LZSZ</w:t>
            </w:r>
          </w:p>
        </w:tc>
      </w:tr>
      <w:tr w14:paraId="650CB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762A31D">
            <w:pPr>
              <w:spacing w:line="400" w:lineRule="exact"/>
              <w:jc w:val="center"/>
              <w:rPr>
                <w:rFonts w:ascii="仿宋_GB2312" w:eastAsia="仿宋_GB2312"/>
                <w:sz w:val="24"/>
              </w:rPr>
            </w:pPr>
            <w:r>
              <w:rPr>
                <w:rFonts w:ascii="仿宋_GB2312" w:eastAsia="仿宋_GB2312"/>
                <w:sz w:val="24"/>
              </w:rPr>
              <w:t>2</w:t>
            </w:r>
          </w:p>
        </w:tc>
        <w:tc>
          <w:tcPr>
            <w:tcW w:w="8232" w:type="dxa"/>
          </w:tcPr>
          <w:p w14:paraId="7E1871FD">
            <w:pPr>
              <w:autoSpaceDE w:val="0"/>
              <w:autoSpaceDN w:val="0"/>
              <w:spacing w:line="400" w:lineRule="exact"/>
              <w:textAlignment w:val="bottom"/>
              <w:rPr>
                <w:rFonts w:ascii="仿宋_GB2312" w:eastAsia="仿宋_GB2312"/>
                <w:sz w:val="24"/>
              </w:rPr>
            </w:pPr>
            <w:r>
              <w:rPr>
                <w:rFonts w:hint="eastAsia" w:ascii="仿宋_GB2312" w:eastAsia="仿宋_GB2312"/>
                <w:sz w:val="24"/>
              </w:rPr>
              <w:t>采购资金来源：财政性资金</w:t>
            </w:r>
          </w:p>
          <w:p w14:paraId="0AD9EAAE">
            <w:pPr>
              <w:autoSpaceDE w:val="0"/>
              <w:autoSpaceDN w:val="0"/>
              <w:spacing w:line="400" w:lineRule="exact"/>
              <w:textAlignment w:val="bottom"/>
              <w:rPr>
                <w:rFonts w:ascii="仿宋_GB2312" w:eastAsia="仿宋_GB2312"/>
                <w:sz w:val="24"/>
              </w:rPr>
            </w:pPr>
            <w:r>
              <w:rPr>
                <w:rFonts w:hint="eastAsia" w:ascii="仿宋_GB2312" w:eastAsia="仿宋_GB2312"/>
                <w:sz w:val="24"/>
              </w:rPr>
              <w:t>预算金额（人民币）：</w:t>
            </w:r>
            <w:r>
              <w:rPr>
                <w:rFonts w:ascii="仿宋_GB2312" w:eastAsia="仿宋_GB2312"/>
                <w:sz w:val="24"/>
              </w:rPr>
              <w:t>壹佰柒拾玖万玖仟叁佰元整</w:t>
            </w:r>
            <w:r>
              <w:rPr>
                <w:rFonts w:hint="eastAsia" w:ascii="仿宋_GB2312" w:eastAsia="仿宋_GB2312"/>
                <w:sz w:val="24"/>
              </w:rPr>
              <w:t>（¥</w:t>
            </w:r>
            <w:r>
              <w:rPr>
                <w:rFonts w:ascii="仿宋_GB2312" w:eastAsia="仿宋_GB2312"/>
                <w:sz w:val="24"/>
              </w:rPr>
              <w:t>1</w:t>
            </w:r>
            <w:r>
              <w:rPr>
                <w:rFonts w:hint="eastAsia" w:ascii="仿宋_GB2312" w:eastAsia="仿宋_GB2312"/>
                <w:sz w:val="24"/>
              </w:rPr>
              <w:t>,</w:t>
            </w:r>
            <w:r>
              <w:rPr>
                <w:rFonts w:ascii="仿宋_GB2312" w:eastAsia="仿宋_GB2312"/>
                <w:sz w:val="24"/>
              </w:rPr>
              <w:t>799</w:t>
            </w:r>
            <w:r>
              <w:rPr>
                <w:rFonts w:hint="eastAsia" w:ascii="仿宋_GB2312" w:eastAsia="仿宋_GB2312"/>
                <w:sz w:val="24"/>
              </w:rPr>
              <w:t>,</w:t>
            </w:r>
            <w:r>
              <w:rPr>
                <w:rFonts w:ascii="仿宋_GB2312" w:eastAsia="仿宋_GB2312"/>
                <w:sz w:val="24"/>
              </w:rPr>
              <w:t>300</w:t>
            </w:r>
            <w:r>
              <w:rPr>
                <w:rFonts w:hint="eastAsia" w:ascii="仿宋_GB2312" w:eastAsia="仿宋_GB2312"/>
                <w:sz w:val="24"/>
              </w:rPr>
              <w:t>.00）。</w:t>
            </w:r>
          </w:p>
        </w:tc>
      </w:tr>
      <w:tr w14:paraId="037E0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46531AA">
            <w:pPr>
              <w:spacing w:line="400" w:lineRule="exact"/>
              <w:jc w:val="center"/>
              <w:rPr>
                <w:rFonts w:ascii="仿宋_GB2312" w:eastAsia="仿宋_GB2312"/>
                <w:sz w:val="24"/>
              </w:rPr>
            </w:pPr>
            <w:r>
              <w:rPr>
                <w:rFonts w:ascii="仿宋_GB2312" w:eastAsia="仿宋_GB2312"/>
                <w:sz w:val="24"/>
              </w:rPr>
              <w:t>3</w:t>
            </w:r>
          </w:p>
        </w:tc>
        <w:tc>
          <w:tcPr>
            <w:tcW w:w="8232" w:type="dxa"/>
            <w:vAlign w:val="center"/>
          </w:tcPr>
          <w:p w14:paraId="292F1F66">
            <w:pPr>
              <w:spacing w:line="400" w:lineRule="exact"/>
              <w:rPr>
                <w:rFonts w:ascii="仿宋_GB2312" w:eastAsia="仿宋_GB2312"/>
                <w:sz w:val="24"/>
              </w:rPr>
            </w:pPr>
            <w:r>
              <w:rPr>
                <w:rFonts w:hint="eastAsia" w:ascii="仿宋_GB2312" w:eastAsia="仿宋_GB2312"/>
                <w:sz w:val="24"/>
              </w:rPr>
              <w:t>投标报价及费用：</w:t>
            </w:r>
          </w:p>
          <w:p w14:paraId="0FD46154">
            <w:pPr>
              <w:spacing w:line="400" w:lineRule="exact"/>
              <w:rPr>
                <w:rFonts w:ascii="仿宋_GB2312" w:eastAsia="仿宋_GB2312"/>
                <w:sz w:val="24"/>
              </w:rPr>
            </w:pPr>
            <w:r>
              <w:rPr>
                <w:rFonts w:hint="eastAsia" w:ascii="仿宋_GB2312" w:eastAsia="仿宋_GB2312"/>
                <w:sz w:val="24"/>
              </w:rPr>
              <w:t>1.本项目投标应以人民币报价；</w:t>
            </w:r>
          </w:p>
          <w:p w14:paraId="61A67BC0">
            <w:pPr>
              <w:spacing w:line="400" w:lineRule="exact"/>
              <w:rPr>
                <w:rFonts w:ascii="仿宋_GB2312" w:eastAsia="仿宋_GB2312"/>
                <w:sz w:val="24"/>
              </w:rPr>
            </w:pPr>
            <w:r>
              <w:rPr>
                <w:rFonts w:hint="eastAsia" w:ascii="仿宋_GB2312" w:eastAsia="仿宋_GB2312"/>
                <w:sz w:val="24"/>
              </w:rPr>
              <w:t>2.不论投标结果如何，投标人均应自行承担所有与投标有关的全部费用；</w:t>
            </w:r>
          </w:p>
          <w:p w14:paraId="4AE66358">
            <w:pPr>
              <w:spacing w:line="400" w:lineRule="exact"/>
              <w:rPr>
                <w:rFonts w:ascii="仿宋_GB2312" w:eastAsia="仿宋_GB2312"/>
                <w:sz w:val="24"/>
              </w:rPr>
            </w:pPr>
            <w:r>
              <w:rPr>
                <w:rFonts w:hint="eastAsia" w:ascii="仿宋_GB2312" w:eastAsia="仿宋_GB2312"/>
                <w:sz w:val="24"/>
              </w:rPr>
              <w:t>3.本次招标文件和代理服务费用全免。</w:t>
            </w:r>
          </w:p>
        </w:tc>
      </w:tr>
      <w:tr w14:paraId="62624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14:paraId="14875026">
            <w:pPr>
              <w:spacing w:line="400" w:lineRule="exact"/>
              <w:jc w:val="center"/>
              <w:rPr>
                <w:rFonts w:ascii="仿宋_GB2312" w:eastAsia="仿宋_GB2312"/>
                <w:sz w:val="24"/>
              </w:rPr>
            </w:pPr>
            <w:r>
              <w:rPr>
                <w:rFonts w:ascii="仿宋_GB2312" w:eastAsia="仿宋_GB2312"/>
                <w:sz w:val="24"/>
              </w:rPr>
              <w:t>4</w:t>
            </w:r>
          </w:p>
        </w:tc>
        <w:tc>
          <w:tcPr>
            <w:tcW w:w="8232" w:type="dxa"/>
            <w:vAlign w:val="center"/>
          </w:tcPr>
          <w:p w14:paraId="261A84B8">
            <w:pPr>
              <w:spacing w:line="400" w:lineRule="exact"/>
              <w:rPr>
                <w:rFonts w:ascii="仿宋_GB2312" w:eastAsia="仿宋_GB2312"/>
                <w:sz w:val="24"/>
              </w:rPr>
            </w:pPr>
            <w:r>
              <w:rPr>
                <w:rFonts w:hint="eastAsia" w:ascii="仿宋_GB2312" w:eastAsia="仿宋_GB2312"/>
                <w:sz w:val="24"/>
              </w:rPr>
              <w:t>投标保证金为：本项目无需提交投标保证金。</w:t>
            </w:r>
          </w:p>
        </w:tc>
      </w:tr>
      <w:tr w14:paraId="438B5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E91FFE1">
            <w:pPr>
              <w:spacing w:line="400" w:lineRule="exact"/>
              <w:jc w:val="center"/>
              <w:rPr>
                <w:rFonts w:ascii="仿宋_GB2312" w:eastAsia="仿宋_GB2312"/>
                <w:sz w:val="24"/>
              </w:rPr>
            </w:pPr>
            <w:r>
              <w:rPr>
                <w:rFonts w:ascii="仿宋_GB2312" w:eastAsia="仿宋_GB2312"/>
                <w:sz w:val="24"/>
              </w:rPr>
              <w:t>5</w:t>
            </w:r>
          </w:p>
        </w:tc>
        <w:tc>
          <w:tcPr>
            <w:tcW w:w="8232" w:type="dxa"/>
            <w:vAlign w:val="center"/>
          </w:tcPr>
          <w:p w14:paraId="72124FC6">
            <w:pPr>
              <w:spacing w:line="400" w:lineRule="exact"/>
              <w:rPr>
                <w:rFonts w:ascii="仿宋_GB2312" w:eastAsia="仿宋_GB2312"/>
                <w:sz w:val="24"/>
              </w:rPr>
            </w:pPr>
            <w:r>
              <w:rPr>
                <w:rFonts w:hint="eastAsia" w:ascii="仿宋_GB2312" w:hAnsi="宋体" w:eastAsia="仿宋_GB2312"/>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sz w:val="24"/>
              </w:rPr>
              <w:t>招标文件提供期限，并在财政部门指定的政府采购信息发布媒体上发布公告。</w:t>
            </w:r>
          </w:p>
        </w:tc>
      </w:tr>
      <w:tr w14:paraId="2BC934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33AFF34">
            <w:pPr>
              <w:spacing w:line="400" w:lineRule="exact"/>
              <w:jc w:val="center"/>
              <w:rPr>
                <w:rFonts w:ascii="仿宋_GB2312" w:eastAsia="仿宋_GB2312"/>
                <w:sz w:val="24"/>
              </w:rPr>
            </w:pPr>
            <w:r>
              <w:rPr>
                <w:rFonts w:hint="eastAsia" w:ascii="仿宋_GB2312" w:eastAsia="仿宋_GB2312"/>
                <w:color w:val="000000"/>
                <w:sz w:val="24"/>
              </w:rPr>
              <w:t>6</w:t>
            </w:r>
          </w:p>
        </w:tc>
        <w:tc>
          <w:tcPr>
            <w:tcW w:w="8232" w:type="dxa"/>
            <w:vAlign w:val="center"/>
          </w:tcPr>
          <w:p w14:paraId="195D4FC0">
            <w:pPr>
              <w:pStyle w:val="571"/>
              <w:spacing w:before="0" w:beforeAutospacing="0" w:after="0" w:afterAutospacing="0" w:line="460" w:lineRule="atLeast"/>
              <w:rPr>
                <w:rFonts w:hint="eastAsia" w:ascii="仿宋_GB2312" w:eastAsia="仿宋_GB2312"/>
                <w:color w:val="000000"/>
              </w:rPr>
            </w:pPr>
            <w:r>
              <w:rPr>
                <w:rStyle w:val="572"/>
                <w:rFonts w:hint="eastAsia" w:ascii="仿宋_GB2312" w:eastAsia="仿宋_GB2312"/>
                <w:color w:val="000000"/>
              </w:rPr>
              <w:t>电子投标文件：</w:t>
            </w:r>
            <w:r>
              <w:rPr>
                <w:rFonts w:hint="eastAsia" w:ascii="仿宋_GB2312" w:eastAsia="仿宋_GB2312"/>
                <w:b/>
                <w:bCs/>
                <w:color w:val="000000"/>
              </w:rPr>
              <w:br w:type="textWrapping"/>
            </w:r>
            <w:r>
              <w:rPr>
                <w:rStyle w:val="572"/>
                <w:rFonts w:hint="eastAsia" w:ascii="仿宋_GB2312" w:eastAsia="仿宋_GB2312"/>
                <w:color w:val="000000"/>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000000"/>
              </w:rPr>
              <w:br w:type="textWrapping"/>
            </w:r>
            <w:r>
              <w:rPr>
                <w:rStyle w:val="572"/>
                <w:rFonts w:hint="eastAsia" w:ascii="仿宋_GB2312" w:eastAsia="仿宋_GB2312"/>
                <w:color w:val="000000"/>
              </w:rPr>
              <w:t>2.未按规定传输提交电子投标文件的将被广西政府采购云平台拒绝。</w:t>
            </w:r>
            <w:r>
              <w:rPr>
                <w:rFonts w:hint="eastAsia" w:ascii="仿宋_GB2312" w:eastAsia="仿宋_GB2312"/>
                <w:b/>
                <w:bCs/>
                <w:color w:val="000000"/>
              </w:rPr>
              <w:br w:type="textWrapping"/>
            </w:r>
            <w:r>
              <w:rPr>
                <w:rStyle w:val="572"/>
                <w:rFonts w:hint="eastAsia" w:ascii="仿宋_GB2312" w:eastAsia="仿宋_GB2312"/>
                <w:color w:val="000000"/>
              </w:rPr>
              <w:t>3.电子投标文件成功提交后，投标人可自行打印投标文件接收回执。</w:t>
            </w:r>
          </w:p>
        </w:tc>
      </w:tr>
      <w:tr w14:paraId="7F721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0FA2FFF">
            <w:pPr>
              <w:spacing w:line="400" w:lineRule="exact"/>
              <w:jc w:val="center"/>
              <w:rPr>
                <w:rFonts w:ascii="仿宋_GB2312" w:eastAsia="仿宋_GB2312"/>
                <w:sz w:val="24"/>
              </w:rPr>
            </w:pPr>
            <w:r>
              <w:rPr>
                <w:rFonts w:hint="eastAsia" w:ascii="仿宋_GB2312" w:eastAsia="仿宋_GB2312"/>
                <w:color w:val="000000"/>
                <w:sz w:val="24"/>
              </w:rPr>
              <w:t>7</w:t>
            </w:r>
          </w:p>
        </w:tc>
        <w:tc>
          <w:tcPr>
            <w:tcW w:w="8232" w:type="dxa"/>
            <w:vAlign w:val="center"/>
          </w:tcPr>
          <w:p w14:paraId="79103FF2">
            <w:pPr>
              <w:pStyle w:val="59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投标文件提交截止时间及地点：详见公开招标公告。</w:t>
            </w:r>
          </w:p>
        </w:tc>
      </w:tr>
      <w:tr w14:paraId="4456B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83CA843">
            <w:pPr>
              <w:spacing w:line="400" w:lineRule="exact"/>
              <w:jc w:val="center"/>
              <w:rPr>
                <w:rFonts w:ascii="仿宋_GB2312" w:eastAsia="仿宋_GB2312"/>
                <w:sz w:val="24"/>
              </w:rPr>
            </w:pPr>
            <w:r>
              <w:rPr>
                <w:rFonts w:hint="eastAsia" w:ascii="仿宋_GB2312" w:eastAsia="仿宋_GB2312"/>
                <w:color w:val="000000"/>
                <w:sz w:val="24"/>
              </w:rPr>
              <w:t>8</w:t>
            </w:r>
          </w:p>
        </w:tc>
        <w:tc>
          <w:tcPr>
            <w:tcW w:w="8232" w:type="dxa"/>
            <w:vAlign w:val="center"/>
          </w:tcPr>
          <w:p w14:paraId="2A1009DA">
            <w:pPr>
              <w:pStyle w:val="61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开标时间：详见公开招标公告。</w:t>
            </w:r>
          </w:p>
        </w:tc>
      </w:tr>
      <w:tr w14:paraId="0CE7C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EF0BFB1">
            <w:pPr>
              <w:spacing w:line="400" w:lineRule="exact"/>
              <w:jc w:val="center"/>
              <w:rPr>
                <w:rFonts w:ascii="仿宋_GB2312" w:eastAsia="仿宋_GB2312"/>
                <w:sz w:val="24"/>
              </w:rPr>
            </w:pPr>
            <w:r>
              <w:rPr>
                <w:rFonts w:hint="eastAsia" w:ascii="仿宋_GB2312" w:eastAsia="仿宋_GB2312"/>
                <w:color w:val="000000"/>
                <w:sz w:val="24"/>
              </w:rPr>
              <w:t>9</w:t>
            </w:r>
          </w:p>
        </w:tc>
        <w:tc>
          <w:tcPr>
            <w:tcW w:w="8232" w:type="dxa"/>
            <w:vAlign w:val="center"/>
          </w:tcPr>
          <w:p w14:paraId="04F6D8CC">
            <w:pPr>
              <w:pStyle w:val="63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14:paraId="48603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2FEE28B">
            <w:pPr>
              <w:spacing w:line="400" w:lineRule="exact"/>
              <w:jc w:val="center"/>
              <w:rPr>
                <w:rFonts w:ascii="仿宋_GB2312" w:eastAsia="仿宋_GB2312"/>
                <w:sz w:val="24"/>
              </w:rPr>
            </w:pPr>
            <w:r>
              <w:rPr>
                <w:rFonts w:hint="eastAsia" w:ascii="仿宋_GB2312" w:eastAsia="仿宋_GB2312"/>
                <w:color w:val="000000"/>
                <w:sz w:val="24"/>
              </w:rPr>
              <w:t>10</w:t>
            </w:r>
          </w:p>
        </w:tc>
        <w:tc>
          <w:tcPr>
            <w:tcW w:w="8232" w:type="dxa"/>
            <w:vAlign w:val="center"/>
          </w:tcPr>
          <w:p w14:paraId="7745B5E6">
            <w:pPr>
              <w:pStyle w:val="65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评标方法：综合评分法</w:t>
            </w:r>
          </w:p>
        </w:tc>
      </w:tr>
      <w:tr w14:paraId="7B188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F06954C">
            <w:pPr>
              <w:spacing w:line="400" w:lineRule="exact"/>
              <w:jc w:val="center"/>
              <w:rPr>
                <w:rFonts w:ascii="仿宋_GB2312" w:eastAsia="仿宋_GB2312"/>
                <w:sz w:val="24"/>
              </w:rPr>
            </w:pPr>
            <w:r>
              <w:rPr>
                <w:rFonts w:hint="eastAsia" w:ascii="仿宋_GB2312" w:eastAsia="仿宋_GB2312"/>
                <w:color w:val="000000"/>
                <w:sz w:val="24"/>
              </w:rPr>
              <w:t>11</w:t>
            </w:r>
          </w:p>
        </w:tc>
        <w:tc>
          <w:tcPr>
            <w:tcW w:w="8232" w:type="dxa"/>
            <w:vAlign w:val="center"/>
          </w:tcPr>
          <w:p w14:paraId="2A9A4367">
            <w:pPr>
              <w:pStyle w:val="67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14:paraId="7B6BFB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64549A2">
            <w:pPr>
              <w:spacing w:line="400" w:lineRule="exact"/>
              <w:jc w:val="center"/>
              <w:rPr>
                <w:rFonts w:ascii="仿宋_GB2312" w:eastAsia="仿宋_GB2312"/>
                <w:sz w:val="24"/>
              </w:rPr>
            </w:pPr>
            <w:r>
              <w:rPr>
                <w:rFonts w:hint="eastAsia" w:ascii="仿宋_GB2312" w:eastAsia="仿宋_GB2312"/>
                <w:color w:val="000000"/>
                <w:sz w:val="24"/>
              </w:rPr>
              <w:t>12</w:t>
            </w:r>
          </w:p>
        </w:tc>
        <w:tc>
          <w:tcPr>
            <w:tcW w:w="8232" w:type="dxa"/>
            <w:vAlign w:val="center"/>
          </w:tcPr>
          <w:p w14:paraId="5B26D2A5">
            <w:pPr>
              <w:pStyle w:val="692"/>
              <w:spacing w:before="0" w:beforeAutospacing="0" w:after="0" w:afterAutospacing="0" w:line="460" w:lineRule="atLeast"/>
              <w:rPr>
                <w:rFonts w:hint="eastAsia" w:ascii="仿宋_GB2312" w:eastAsia="仿宋_GB2312"/>
                <w:color w:val="000000"/>
              </w:rPr>
            </w:pPr>
            <w:r>
              <w:rPr>
                <w:rStyle w:val="693"/>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93"/>
                <w:rFonts w:hint="eastAsia" w:ascii="仿宋_GB2312" w:eastAsia="仿宋_GB2312"/>
                <w:color w:val="000000"/>
              </w:rPr>
              <w:t>二、甄别方式：</w:t>
            </w:r>
            <w:r>
              <w:rPr>
                <w:rFonts w:hint="eastAsia" w:ascii="仿宋_GB2312" w:eastAsia="仿宋_GB2312"/>
                <w:b/>
                <w:bCs/>
                <w:color w:val="000000"/>
              </w:rPr>
              <w:br w:type="textWrapping"/>
            </w:r>
            <w:r>
              <w:rPr>
                <w:rStyle w:val="693"/>
                <w:rFonts w:hint="eastAsia" w:ascii="仿宋_GB2312" w:eastAsia="仿宋_GB2312"/>
                <w:color w:val="000000"/>
              </w:rPr>
              <w:t>1.在本项目资格性审查时，采购人将对投标人信用进行查询，并按照以上信用信息使用规则处理；</w:t>
            </w:r>
            <w:r>
              <w:rPr>
                <w:rFonts w:hint="eastAsia" w:ascii="仿宋_GB2312" w:eastAsia="仿宋_GB2312"/>
                <w:b/>
                <w:bCs/>
                <w:color w:val="000000"/>
              </w:rPr>
              <w:br w:type="textWrapping"/>
            </w:r>
            <w:r>
              <w:rPr>
                <w:rStyle w:val="693"/>
                <w:rFonts w:hint="eastAsia" w:ascii="仿宋_GB2312" w:eastAsia="仿宋_GB2312"/>
                <w:color w:val="000000"/>
              </w:rPr>
              <w:t>2.在中标通知书发出前，采购人或者采购代理机构将对中标人信用进行查询，并按照以上信用信息使用规则处理；</w:t>
            </w:r>
            <w:r>
              <w:rPr>
                <w:rFonts w:hint="eastAsia" w:ascii="仿宋_GB2312" w:eastAsia="仿宋_GB2312"/>
                <w:b/>
                <w:bCs/>
                <w:color w:val="000000"/>
              </w:rPr>
              <w:br w:type="textWrapping"/>
            </w:r>
            <w:r>
              <w:rPr>
                <w:rStyle w:val="693"/>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4A76A0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89A601D">
            <w:pPr>
              <w:spacing w:line="400" w:lineRule="exact"/>
              <w:jc w:val="center"/>
              <w:rPr>
                <w:rFonts w:ascii="仿宋_GB2312" w:eastAsia="仿宋_GB2312"/>
                <w:sz w:val="24"/>
              </w:rPr>
            </w:pPr>
            <w:r>
              <w:rPr>
                <w:rFonts w:hint="eastAsia" w:ascii="仿宋_GB2312" w:eastAsia="仿宋_GB2312"/>
                <w:color w:val="000000"/>
                <w:sz w:val="24"/>
              </w:rPr>
              <w:t>13</w:t>
            </w:r>
          </w:p>
        </w:tc>
        <w:tc>
          <w:tcPr>
            <w:tcW w:w="8232" w:type="dxa"/>
            <w:vAlign w:val="center"/>
          </w:tcPr>
          <w:p w14:paraId="556623C2">
            <w:pPr>
              <w:pStyle w:val="71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中标公告及中标通知书：采购代理机构在采购人依法确认中标人后两个工作日内发布中标公告和中标通知书。</w:t>
            </w:r>
            <w:r>
              <w:rPr>
                <w:rFonts w:hint="eastAsia" w:ascii="仿宋_GB2312" w:eastAsia="仿宋_GB2312"/>
                <w:color w:val="000000"/>
              </w:rPr>
              <w:br w:type="textWrapping"/>
            </w:r>
            <w:r>
              <w:rPr>
                <w:rStyle w:val="714"/>
                <w:rFonts w:hint="eastAsia" w:ascii="仿宋_GB2312" w:eastAsia="仿宋_GB2312"/>
                <w:color w:val="000000"/>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14:paraId="6B1D6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3FCB0C1">
            <w:pPr>
              <w:spacing w:line="400" w:lineRule="exact"/>
              <w:jc w:val="center"/>
              <w:rPr>
                <w:rFonts w:ascii="仿宋_GB2312" w:eastAsia="仿宋_GB2312"/>
                <w:sz w:val="24"/>
              </w:rPr>
            </w:pPr>
            <w:r>
              <w:rPr>
                <w:rFonts w:hint="eastAsia" w:ascii="仿宋_GB2312" w:eastAsia="仿宋_GB2312"/>
                <w:color w:val="000000"/>
                <w:sz w:val="24"/>
              </w:rPr>
              <w:t>14</w:t>
            </w:r>
          </w:p>
        </w:tc>
        <w:tc>
          <w:tcPr>
            <w:tcW w:w="8232" w:type="dxa"/>
            <w:vAlign w:val="center"/>
          </w:tcPr>
          <w:p w14:paraId="5015B068">
            <w:pPr>
              <w:pStyle w:val="734"/>
              <w:spacing w:before="0" w:beforeAutospacing="0" w:after="0" w:afterAutospacing="0" w:line="460" w:lineRule="atLeast"/>
              <w:rPr>
                <w:rFonts w:hint="eastAsia" w:ascii="仿宋_GB2312" w:eastAsia="仿宋_GB2312"/>
                <w:color w:val="000000"/>
              </w:rPr>
            </w:pPr>
            <w:r>
              <w:rPr>
                <w:rStyle w:val="735"/>
                <w:rFonts w:hint="eastAsia" w:ascii="仿宋_GB2312" w:eastAsia="仿宋_GB2312"/>
                <w:color w:val="000000"/>
              </w:rPr>
              <w:t>签订合同时间：中标通知书发出后</w:t>
            </w:r>
            <w:r>
              <w:rPr>
                <w:rStyle w:val="735"/>
                <w:rFonts w:hint="eastAsia" w:ascii="仿宋_GB2312" w:eastAsia="仿宋_GB2312"/>
                <w:color w:val="000000"/>
                <w:u w:val="single"/>
              </w:rPr>
              <w:t>25</w:t>
            </w:r>
            <w:r>
              <w:rPr>
                <w:rStyle w:val="735"/>
                <w:rFonts w:hint="eastAsia" w:ascii="仿宋_GB2312" w:eastAsia="仿宋_GB2312"/>
                <w:color w:val="000000"/>
              </w:rPr>
              <w:t>日内。</w:t>
            </w:r>
          </w:p>
        </w:tc>
      </w:tr>
      <w:tr w14:paraId="6C47A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2E6F18B">
            <w:pPr>
              <w:spacing w:line="400" w:lineRule="exact"/>
              <w:jc w:val="center"/>
              <w:rPr>
                <w:rFonts w:ascii="仿宋_GB2312" w:eastAsia="仿宋_GB2312"/>
                <w:sz w:val="24"/>
              </w:rPr>
            </w:pPr>
            <w:r>
              <w:rPr>
                <w:rFonts w:hint="eastAsia" w:ascii="仿宋_GB2312" w:eastAsia="仿宋_GB2312"/>
                <w:color w:val="000000"/>
                <w:sz w:val="24"/>
              </w:rPr>
              <w:t>15</w:t>
            </w:r>
          </w:p>
        </w:tc>
        <w:tc>
          <w:tcPr>
            <w:tcW w:w="8232" w:type="dxa"/>
            <w:vAlign w:val="center"/>
          </w:tcPr>
          <w:p w14:paraId="50CD3A6F">
            <w:pPr>
              <w:pStyle w:val="75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投标文件有效期：投标截止日期后</w:t>
            </w:r>
            <w:r>
              <w:rPr>
                <w:rFonts w:hint="eastAsia" w:ascii="仿宋_GB2312" w:eastAsia="仿宋_GB2312"/>
                <w:color w:val="000000"/>
                <w:u w:val="single"/>
              </w:rPr>
              <w:t>不得少于90天</w:t>
            </w:r>
            <w:r>
              <w:rPr>
                <w:rFonts w:hint="eastAsia" w:ascii="仿宋_GB2312" w:eastAsia="仿宋_GB2312"/>
                <w:color w:val="000000"/>
              </w:rPr>
              <w:t>。</w:t>
            </w:r>
          </w:p>
        </w:tc>
      </w:tr>
      <w:tr w14:paraId="00FA2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3A3AAB6">
            <w:pPr>
              <w:spacing w:line="400" w:lineRule="exact"/>
              <w:jc w:val="center"/>
              <w:rPr>
                <w:rFonts w:ascii="仿宋_GB2312" w:eastAsia="仿宋_GB2312"/>
                <w:sz w:val="24"/>
              </w:rPr>
            </w:pPr>
            <w:r>
              <w:rPr>
                <w:rFonts w:hint="eastAsia" w:ascii="仿宋_GB2312" w:eastAsia="仿宋_GB2312"/>
                <w:color w:val="000000"/>
                <w:sz w:val="24"/>
              </w:rPr>
              <w:t>16</w:t>
            </w:r>
          </w:p>
        </w:tc>
        <w:tc>
          <w:tcPr>
            <w:tcW w:w="8232" w:type="dxa"/>
            <w:vAlign w:val="center"/>
          </w:tcPr>
          <w:p w14:paraId="08D8D1ED">
            <w:pPr>
              <w:pStyle w:val="77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解释：本招标文件的解释权属于采购代理机构。</w:t>
            </w:r>
          </w:p>
        </w:tc>
      </w:tr>
      <w:tr w14:paraId="42FA5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6DE52A3">
            <w:pPr>
              <w:spacing w:line="400" w:lineRule="exact"/>
              <w:jc w:val="center"/>
              <w:rPr>
                <w:rFonts w:ascii="仿宋_GB2312" w:eastAsia="仿宋_GB2312"/>
                <w:sz w:val="24"/>
              </w:rPr>
            </w:pPr>
            <w:r>
              <w:rPr>
                <w:rFonts w:hint="eastAsia" w:ascii="仿宋_GB2312" w:eastAsia="仿宋_GB2312"/>
                <w:color w:val="000000"/>
                <w:sz w:val="24"/>
              </w:rPr>
              <w:t>17</w:t>
            </w:r>
          </w:p>
        </w:tc>
        <w:tc>
          <w:tcPr>
            <w:tcW w:w="8232" w:type="dxa"/>
            <w:vAlign w:val="center"/>
          </w:tcPr>
          <w:p w14:paraId="6A1501FE">
            <w:pPr>
              <w:pStyle w:val="79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14:paraId="6B4010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9D85F08">
            <w:pPr>
              <w:spacing w:line="400" w:lineRule="exact"/>
              <w:jc w:val="center"/>
              <w:rPr>
                <w:rFonts w:ascii="仿宋_GB2312" w:eastAsia="仿宋_GB2312"/>
                <w:sz w:val="24"/>
              </w:rPr>
            </w:pPr>
            <w:r>
              <w:rPr>
                <w:rFonts w:hint="eastAsia" w:ascii="仿宋_GB2312" w:eastAsia="仿宋_GB2312"/>
                <w:color w:val="000000"/>
                <w:sz w:val="24"/>
              </w:rPr>
              <w:t>18</w:t>
            </w:r>
          </w:p>
        </w:tc>
        <w:tc>
          <w:tcPr>
            <w:tcW w:w="8232" w:type="dxa"/>
            <w:vAlign w:val="center"/>
          </w:tcPr>
          <w:p w14:paraId="1CC27646">
            <w:pPr>
              <w:pStyle w:val="81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1.本招标文件中描述投标人的“公章”是指投标人的CA电子签章。</w:t>
            </w:r>
            <w:r>
              <w:rPr>
                <w:rFonts w:hint="eastAsia" w:ascii="仿宋_GB2312" w:eastAsia="仿宋_GB2312"/>
                <w:color w:val="000000"/>
              </w:rPr>
              <w:br w:type="textWrapping"/>
            </w:r>
            <w:r>
              <w:rPr>
                <w:rFonts w:hint="eastAsia" w:ascii="仿宋_GB2312" w:eastAsia="仿宋_GB2312"/>
                <w:color w:val="000000"/>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14:paraId="13B3CA04">
      <w:pPr>
        <w:spacing w:line="360" w:lineRule="auto"/>
        <w:jc w:val="center"/>
        <w:rPr>
          <w:b/>
          <w:sz w:val="32"/>
          <w:szCs w:val="32"/>
        </w:rPr>
        <w:sectPr>
          <w:pgSz w:w="11906" w:h="16838"/>
          <w:pgMar w:top="1440" w:right="1440" w:bottom="1440" w:left="1440" w:header="851" w:footer="992" w:gutter="0"/>
          <w:cols w:space="720" w:num="1"/>
          <w:docGrid w:linePitch="312" w:charSpace="0"/>
        </w:sectPr>
      </w:pPr>
    </w:p>
    <w:p w14:paraId="7359BD76">
      <w:pPr>
        <w:spacing w:line="360" w:lineRule="auto"/>
        <w:jc w:val="center"/>
        <w:rPr>
          <w:b/>
          <w:sz w:val="32"/>
          <w:szCs w:val="32"/>
        </w:rPr>
      </w:pPr>
      <w:r>
        <w:rPr>
          <w:rFonts w:hint="eastAsia"/>
          <w:b/>
          <w:sz w:val="32"/>
          <w:szCs w:val="32"/>
        </w:rPr>
        <w:t>投标人须知</w:t>
      </w:r>
    </w:p>
    <w:p w14:paraId="54C6590B">
      <w:pPr>
        <w:spacing w:line="300" w:lineRule="exact"/>
        <w:jc w:val="center"/>
        <w:rPr>
          <w:b/>
          <w:sz w:val="32"/>
          <w:szCs w:val="32"/>
        </w:rPr>
      </w:pPr>
    </w:p>
    <w:p w14:paraId="5852DA87">
      <w:pPr>
        <w:pStyle w:val="26"/>
        <w:snapToGrid w:val="0"/>
        <w:spacing w:line="360" w:lineRule="exact"/>
        <w:ind w:right="-330" w:rightChars="-157"/>
        <w:rPr>
          <w:rFonts w:hint="eastAsia" w:ascii="仿宋_GB2312" w:hAnsi="宋体" w:eastAsia="仿宋_GB2312"/>
          <w:b/>
          <w:sz w:val="24"/>
          <w:szCs w:val="24"/>
        </w:rPr>
      </w:pPr>
      <w:r>
        <w:rPr>
          <w:rFonts w:hint="eastAsia" w:ascii="仿宋_GB2312" w:hAnsi="宋体" w:eastAsia="仿宋_GB2312"/>
          <w:b/>
          <w:sz w:val="24"/>
          <w:szCs w:val="24"/>
        </w:rPr>
        <w:t>一、总  则</w:t>
      </w:r>
    </w:p>
    <w:p w14:paraId="7D965D95">
      <w:pPr>
        <w:snapToGrid w:val="0"/>
        <w:spacing w:line="360" w:lineRule="exact"/>
        <w:ind w:right="-330" w:rightChars="-157" w:firstLine="472" w:firstLineChars="196"/>
        <w:jc w:val="left"/>
        <w:outlineLvl w:val="1"/>
        <w:rPr>
          <w:rFonts w:ascii="仿宋_GB2312" w:eastAsia="仿宋_GB2312"/>
          <w:b/>
          <w:sz w:val="24"/>
        </w:rPr>
      </w:pPr>
      <w:bookmarkStart w:id="32" w:name="_Toc254970527"/>
      <w:bookmarkStart w:id="33" w:name="_Toc254970668"/>
      <w:r>
        <w:rPr>
          <w:rFonts w:hint="eastAsia" w:ascii="仿宋_GB2312" w:eastAsia="仿宋_GB2312"/>
          <w:b/>
          <w:sz w:val="24"/>
        </w:rPr>
        <w:t>1. 适用范围</w:t>
      </w:r>
      <w:bookmarkEnd w:id="32"/>
      <w:bookmarkEnd w:id="33"/>
    </w:p>
    <w:p w14:paraId="0C911697">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1.1本招标文件适用于</w:t>
      </w:r>
      <w:r>
        <w:rPr>
          <w:rFonts w:hint="eastAsia" w:ascii="仿宋_GB2312" w:hAnsi="宋体" w:eastAsia="仿宋_GB2312"/>
          <w:sz w:val="24"/>
          <w:u w:val="single"/>
        </w:rPr>
        <w:t>智能机器人应用技术协同创新中心项目采购</w:t>
      </w:r>
      <w:r>
        <w:rPr>
          <w:rFonts w:hint="eastAsia" w:ascii="仿宋_GB2312" w:hAnsi="宋体" w:eastAsia="仿宋_GB2312"/>
          <w:bCs/>
          <w:sz w:val="24"/>
          <w:szCs w:val="24"/>
        </w:rPr>
        <w:t>项目的招标、投标、评标、定标、验收、合同履约、付款等行为（法律、法规另有规定的，从其规定）。</w:t>
      </w:r>
    </w:p>
    <w:p w14:paraId="351C6344">
      <w:pPr>
        <w:snapToGrid w:val="0"/>
        <w:spacing w:line="360" w:lineRule="exact"/>
        <w:ind w:right="-330" w:rightChars="-157" w:firstLine="354" w:firstLineChars="147"/>
        <w:jc w:val="left"/>
        <w:outlineLvl w:val="1"/>
        <w:rPr>
          <w:rFonts w:ascii="仿宋_GB2312" w:eastAsia="仿宋_GB2312"/>
          <w:b/>
          <w:sz w:val="24"/>
        </w:rPr>
      </w:pPr>
      <w:bookmarkStart w:id="34" w:name="_Toc254970528"/>
      <w:bookmarkStart w:id="35" w:name="_Toc254970669"/>
      <w:r>
        <w:rPr>
          <w:rFonts w:hint="eastAsia" w:ascii="仿宋_GB2312" w:eastAsia="仿宋_GB2312"/>
          <w:b/>
          <w:sz w:val="24"/>
        </w:rPr>
        <w:t>2.定义</w:t>
      </w:r>
      <w:bookmarkEnd w:id="34"/>
      <w:bookmarkEnd w:id="35"/>
    </w:p>
    <w:p w14:paraId="1D18FB53">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sz w:val="24"/>
          <w:u w:val="single"/>
        </w:rPr>
        <w:t>柳州城市职业学院</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柳州市政府集中采购中心</w:t>
      </w:r>
      <w:r>
        <w:rPr>
          <w:rFonts w:hint="eastAsia" w:ascii="仿宋_GB2312" w:hAnsi="宋体" w:eastAsia="仿宋_GB2312"/>
          <w:bCs/>
          <w:sz w:val="24"/>
          <w:szCs w:val="24"/>
        </w:rPr>
        <w:t>。</w:t>
      </w:r>
    </w:p>
    <w:p w14:paraId="626E6DE6">
      <w:pPr>
        <w:pStyle w:val="26"/>
        <w:snapToGrid w:val="0"/>
        <w:spacing w:line="360" w:lineRule="exact"/>
        <w:ind w:right="-330" w:rightChars="-157" w:firstLine="480" w:firstLineChars="200"/>
        <w:rPr>
          <w:rFonts w:hint="eastAsia" w:ascii="仿宋_GB2312" w:hAnsi="宋体" w:eastAsia="仿宋_GB2312"/>
          <w:bCs/>
          <w:sz w:val="24"/>
          <w:szCs w:val="24"/>
        </w:rPr>
      </w:pPr>
      <w:bookmarkStart w:id="36" w:name="_Hlk93681432"/>
      <w:r>
        <w:rPr>
          <w:rFonts w:hint="eastAsia" w:ascii="仿宋_GB2312" w:hAnsi="宋体" w:eastAsia="仿宋_GB2312"/>
          <w:bCs/>
          <w:sz w:val="24"/>
          <w:szCs w:val="24"/>
        </w:rPr>
        <w:t>2.2“投标人”系指响应本公开招标文件要求，参加投标的法人或其他组织或自然人。如果该投标人在本次投标中中标，即成为“中标人”。</w:t>
      </w:r>
    </w:p>
    <w:p w14:paraId="417B0D16">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2.3“产品”系指投标人按招标文件规定，须向采购人提供的一切设备（含安装）、保险、税金、备品备件、工具、手册及其它有关技术资料和材料。</w:t>
      </w:r>
    </w:p>
    <w:bookmarkEnd w:id="36"/>
    <w:p w14:paraId="28B1DA7D">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2.4“服务”系指招标文件规定投标人须承担的安装、调试、技术协助、校准、培训、技术指导以及其他类似的义务。</w:t>
      </w:r>
    </w:p>
    <w:p w14:paraId="4A17AA8D">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2.5“项目”系指投标人按招标文件规定向采购人提供的产品和服务。</w:t>
      </w:r>
    </w:p>
    <w:p w14:paraId="08F6C575">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2.6“签字”系指投标人的法定代表人或授权委托代理人的电子签名或电子签章或手写签名或盖章，表示同意、认可、承担责任或义务的行为。</w:t>
      </w:r>
    </w:p>
    <w:p w14:paraId="7E01D1FF">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2.7“电子投标文件”系指完整的投标文件，内容包括资格文件、报价要求文件、商务技术文件。</w:t>
      </w:r>
    </w:p>
    <w:p w14:paraId="26E22231">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”系指本次采购项目“第二章 采购需求”中的实质性要求。</w:t>
      </w:r>
    </w:p>
    <w:p w14:paraId="4C4683B2">
      <w:pPr>
        <w:pStyle w:val="26"/>
        <w:snapToGrid w:val="0"/>
        <w:spacing w:line="360" w:lineRule="exact"/>
        <w:ind w:right="-330" w:rightChars="-157" w:firstLine="480" w:firstLineChars="200"/>
        <w:rPr>
          <w:rFonts w:hint="eastAsia" w:ascii="仿宋_GB2312" w:hAnsi="宋体" w:eastAsia="仿宋_GB2312"/>
          <w:bCs/>
          <w:sz w:val="24"/>
          <w:szCs w:val="24"/>
        </w:rPr>
      </w:pPr>
      <w:bookmarkStart w:id="37" w:name="_Hlk93681424"/>
      <w:bookmarkStart w:id="38" w:name="_Toc254970670"/>
      <w:bookmarkStart w:id="39" w:name="_Toc254970529"/>
      <w:bookmarkStart w:id="40" w:name="_Toc254970534"/>
      <w:bookmarkStart w:id="41" w:name="_Toc254970675"/>
      <w:bookmarkStart w:id="42" w:name="_Toc254970677"/>
      <w:bookmarkStart w:id="43" w:name="_Toc254970536"/>
      <w:r>
        <w:rPr>
          <w:rFonts w:hint="eastAsia" w:ascii="仿宋_GB2312" w:hAnsi="宋体" w:eastAsia="仿宋_GB2312"/>
          <w:bCs/>
          <w:sz w:val="24"/>
          <w:szCs w:val="24"/>
        </w:rPr>
        <w:t>2.9“▲”系指本次采购的核心产品。</w:t>
      </w:r>
    </w:p>
    <w:p w14:paraId="483731F5">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2.10公开招标文件中所称的“以上”、“以下”、“内”、“以内”、“届满”，包括本数；所称的“不满”、“不足”、“以外”，不包括本数。</w:t>
      </w:r>
    </w:p>
    <w:p w14:paraId="08846C3C">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2.11“法定代表人”系指投标人的法定代表人、负责人或自然人。</w:t>
      </w:r>
    </w:p>
    <w:bookmarkEnd w:id="37"/>
    <w:p w14:paraId="5B38E04F">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3.招标方式</w:t>
      </w:r>
      <w:bookmarkEnd w:id="38"/>
      <w:bookmarkEnd w:id="39"/>
    </w:p>
    <w:p w14:paraId="30021E7A">
      <w:pPr>
        <w:snapToGrid w:val="0"/>
        <w:spacing w:line="400" w:lineRule="exact"/>
        <w:ind w:firstLine="480" w:firstLineChars="200"/>
        <w:jc w:val="left"/>
        <w:rPr>
          <w:rFonts w:ascii="仿宋_GB2312" w:eastAsia="仿宋_GB2312"/>
          <w:sz w:val="24"/>
        </w:rPr>
      </w:pPr>
      <w:r>
        <w:rPr>
          <w:rFonts w:hint="eastAsia" w:ascii="仿宋_GB2312" w:eastAsia="仿宋_GB2312"/>
          <w:sz w:val="24"/>
        </w:rPr>
        <w:t>3.1公开招标方式。</w:t>
      </w:r>
    </w:p>
    <w:p w14:paraId="5C57F7C0">
      <w:pPr>
        <w:snapToGrid w:val="0"/>
        <w:spacing w:line="400" w:lineRule="exact"/>
        <w:ind w:firstLine="482" w:firstLineChars="200"/>
        <w:jc w:val="left"/>
        <w:rPr>
          <w:rFonts w:ascii="仿宋_GB2312" w:eastAsia="仿宋_GB2312"/>
          <w:b/>
          <w:sz w:val="24"/>
        </w:rPr>
      </w:pPr>
      <w:bookmarkStart w:id="44" w:name="_Toc254970530"/>
      <w:bookmarkStart w:id="45" w:name="_Toc254970671"/>
      <w:r>
        <w:rPr>
          <w:rFonts w:hint="eastAsia" w:ascii="仿宋_GB2312" w:eastAsia="仿宋_GB2312"/>
          <w:b/>
          <w:sz w:val="24"/>
        </w:rPr>
        <w:t>4.投标委托</w:t>
      </w:r>
      <w:bookmarkEnd w:id="44"/>
      <w:bookmarkEnd w:id="45"/>
    </w:p>
    <w:p w14:paraId="35C85AE4">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4.1如投标人代表不是法定代表人，须有法定代表人出具的授权委托书（格式见第六章投标文件格式）。</w:t>
      </w:r>
      <w:bookmarkStart w:id="46" w:name="_Toc254970672"/>
      <w:bookmarkStart w:id="47" w:name="_Toc254970531"/>
    </w:p>
    <w:p w14:paraId="6253A402">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5.投标费用</w:t>
      </w:r>
      <w:bookmarkEnd w:id="46"/>
      <w:bookmarkEnd w:id="47"/>
    </w:p>
    <w:p w14:paraId="3DC7CFFF">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5.1投标人均应自行承担所有与投标有关的全部费用（招标文件有相关规定的除外）。</w:t>
      </w:r>
    </w:p>
    <w:p w14:paraId="3583395D">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6.联合体投标</w:t>
      </w:r>
    </w:p>
    <w:p w14:paraId="063C6274">
      <w:pPr>
        <w:snapToGrid w:val="0"/>
        <w:spacing w:line="400" w:lineRule="exact"/>
        <w:ind w:firstLine="42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14:paraId="5599C26C">
      <w:pPr>
        <w:snapToGrid w:val="0"/>
        <w:spacing w:line="400" w:lineRule="exact"/>
        <w:ind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14:paraId="06C4919D">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7.1本项目不允许转包。</w:t>
      </w:r>
    </w:p>
    <w:p w14:paraId="3E12E87C">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7.2本项目不可以分包。</w:t>
      </w:r>
    </w:p>
    <w:p w14:paraId="766DBC94">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14:paraId="6AE86A4E">
      <w:pPr>
        <w:snapToGrid w:val="0"/>
        <w:spacing w:line="400" w:lineRule="exact"/>
        <w:ind w:firstLine="472" w:firstLineChars="196"/>
        <w:jc w:val="left"/>
        <w:outlineLvl w:val="1"/>
        <w:rPr>
          <w:rFonts w:ascii="仿宋_GB2312" w:eastAsia="仿宋_GB2312"/>
          <w:b/>
          <w:sz w:val="24"/>
        </w:rPr>
      </w:pPr>
      <w:bookmarkStart w:id="48" w:name="_Toc254970532"/>
      <w:bookmarkStart w:id="49" w:name="_Toc254970673"/>
      <w:r>
        <w:rPr>
          <w:rFonts w:hint="eastAsia" w:ascii="仿宋_GB2312" w:eastAsia="仿宋_GB2312"/>
          <w:b/>
          <w:sz w:val="24"/>
        </w:rPr>
        <w:t>8.特别说明</w:t>
      </w:r>
      <w:bookmarkEnd w:id="48"/>
      <w:bookmarkEnd w:id="49"/>
    </w:p>
    <w:p w14:paraId="71432BF1">
      <w:pPr>
        <w:pStyle w:val="26"/>
        <w:snapToGrid w:val="0"/>
        <w:spacing w:line="400" w:lineRule="exact"/>
        <w:ind w:firstLine="480" w:firstLineChars="200"/>
        <w:rPr>
          <w:rFonts w:hint="eastAsia" w:ascii="仿宋_GB2312" w:hAnsi="宋体" w:eastAsia="仿宋_GB2312"/>
          <w:bCs/>
          <w:sz w:val="24"/>
          <w:szCs w:val="24"/>
        </w:rPr>
      </w:pPr>
      <w:bookmarkStart w:id="50" w:name="_Toc254970533"/>
      <w:bookmarkStart w:id="51" w:name="_Toc254970674"/>
      <w:r>
        <w:rPr>
          <w:rFonts w:hint="eastAsia" w:ascii="仿宋_GB2312" w:hAnsi="宋体" w:eastAsia="仿宋_GB2312"/>
          <w:bCs/>
          <w:sz w:val="24"/>
          <w:szCs w:val="24"/>
        </w:rPr>
        <w:t>8.1投标人应仔细阅读招标文件的所有内容，按照招标文件的要求提交投标文件，并对所提供的全部资料的真实性承担法律责任。</w:t>
      </w:r>
    </w:p>
    <w:p w14:paraId="38F9B543">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8.2关联供应商不得参加同一合同项下的政府采购活动，否则投标文件将被视为无效：</w:t>
      </w:r>
    </w:p>
    <w:p w14:paraId="5EAB96CB">
      <w:pPr>
        <w:pStyle w:val="26"/>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8.2.1 单位负责人为同一人或者存在直接控股、管理关系的不同供应商，不得参加同一合同项下的政府采购活动。</w:t>
      </w:r>
    </w:p>
    <w:p w14:paraId="77C4C036">
      <w:pPr>
        <w:pStyle w:val="26"/>
        <w:widowControl/>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8.3除单一来源采购项目外，为采购项目提供整体设计、规范编制或者项目管理、监理、检测等服务的供应商，不得再参加该采购项目的其他采购活动。</w:t>
      </w:r>
    </w:p>
    <w:bookmarkEnd w:id="50"/>
    <w:bookmarkEnd w:id="51"/>
    <w:p w14:paraId="520EC8FC">
      <w:pPr>
        <w:pStyle w:val="26"/>
        <w:snapToGrid w:val="0"/>
        <w:spacing w:line="400" w:lineRule="exact"/>
        <w:ind w:firstLine="472" w:firstLineChars="196"/>
        <w:outlineLvl w:val="1"/>
        <w:rPr>
          <w:rFonts w:hint="eastAsia" w:ascii="仿宋_GB2312" w:hAnsi="宋体" w:eastAsia="仿宋_GB2312"/>
          <w:b/>
          <w:bCs/>
          <w:sz w:val="24"/>
          <w:szCs w:val="24"/>
        </w:rPr>
      </w:pPr>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14:paraId="1C413EA5">
      <w:pPr>
        <w:pStyle w:val="26"/>
        <w:snapToGrid w:val="0"/>
        <w:spacing w:line="400" w:lineRule="exact"/>
        <w:ind w:firstLine="482" w:firstLineChars="200"/>
        <w:rPr>
          <w:rFonts w:hint="eastAsia" w:ascii="仿宋_GB2312" w:hAnsi="宋体" w:eastAsia="仿宋_GB2312"/>
          <w:bCs/>
          <w:sz w:val="24"/>
          <w:szCs w:val="24"/>
        </w:rPr>
      </w:pPr>
      <w:r>
        <w:rPr>
          <w:rFonts w:hint="eastAsia" w:ascii="仿宋_GB2312" w:hAnsi="宋体" w:eastAsia="仿宋_GB2312"/>
          <w:b/>
          <w:sz w:val="24"/>
        </w:rPr>
        <w:t>注：投标人对电子标项目提出质疑和投诉的，应按照《政府采购质疑和投诉办法》（财政部令第94号）规定的方式提交质疑和投诉。</w:t>
      </w:r>
    </w:p>
    <w:p w14:paraId="0E0D0448">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14:paraId="2469E472">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14:paraId="0D6DBC4A">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14:paraId="45DD1250">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9.1.3对成交结果提出质疑的，为成交结果公告期限届满之日。</w:t>
      </w:r>
    </w:p>
    <w:p w14:paraId="4D146014">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投标人对采购人或采购代理机构的答复不满意或者采购人、采购代理机构未在规定时间内作出答复的，可以在答复期满后十五个工作日内向同级政府采购监管部门投诉。</w:t>
      </w:r>
    </w:p>
    <w:p w14:paraId="21B6B104">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14:paraId="78B1A072">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14:paraId="516525E1">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9.4质疑书面要求</w:t>
      </w:r>
    </w:p>
    <w:p w14:paraId="306B1B4E">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14:paraId="18034EC3">
      <w:pPr>
        <w:pStyle w:val="26"/>
        <w:numPr>
          <w:ilvl w:val="0"/>
          <w:numId w:val="5"/>
        </w:numPr>
        <w:tabs>
          <w:tab w:val="left" w:pos="1150"/>
          <w:tab w:val="left" w:pos="1350"/>
        </w:tabs>
        <w:spacing w:line="400" w:lineRule="exact"/>
        <w:rPr>
          <w:rFonts w:hint="eastAsia" w:ascii="仿宋_GB2312" w:hAnsi="宋体" w:eastAsia="仿宋_GB2312"/>
          <w:sz w:val="24"/>
          <w:szCs w:val="24"/>
        </w:rPr>
      </w:pPr>
      <w:r>
        <w:rPr>
          <w:rFonts w:hint="eastAsia" w:ascii="仿宋_GB2312" w:hAnsi="宋体" w:eastAsia="仿宋_GB2312"/>
          <w:sz w:val="24"/>
          <w:szCs w:val="24"/>
        </w:rPr>
        <w:t>供应商的姓名或名称、地址、邮编、联系人及联系电话；</w:t>
      </w:r>
    </w:p>
    <w:p w14:paraId="51F156FF">
      <w:pPr>
        <w:pStyle w:val="26"/>
        <w:numPr>
          <w:ilvl w:val="0"/>
          <w:numId w:val="5"/>
        </w:numPr>
        <w:spacing w:line="400" w:lineRule="exact"/>
        <w:rPr>
          <w:rFonts w:hint="eastAsia" w:ascii="仿宋_GB2312" w:hAnsi="宋体" w:eastAsia="仿宋_GB2312"/>
          <w:sz w:val="24"/>
          <w:szCs w:val="24"/>
        </w:rPr>
      </w:pPr>
      <w:r>
        <w:rPr>
          <w:rFonts w:hint="eastAsia" w:ascii="仿宋_GB2312" w:hAnsi="宋体" w:eastAsia="仿宋_GB2312"/>
          <w:sz w:val="24"/>
          <w:szCs w:val="24"/>
        </w:rPr>
        <w:t>质疑项目的名称、编号；</w:t>
      </w:r>
    </w:p>
    <w:p w14:paraId="32A34B68">
      <w:pPr>
        <w:pStyle w:val="26"/>
        <w:numPr>
          <w:ilvl w:val="0"/>
          <w:numId w:val="5"/>
        </w:numPr>
        <w:spacing w:line="400" w:lineRule="exact"/>
        <w:rPr>
          <w:rFonts w:hint="eastAsia" w:ascii="仿宋_GB2312" w:hAnsi="宋体" w:eastAsia="仿宋_GB2312"/>
          <w:sz w:val="24"/>
          <w:szCs w:val="24"/>
        </w:rPr>
      </w:pPr>
      <w:r>
        <w:rPr>
          <w:rFonts w:hint="eastAsia" w:ascii="仿宋_GB2312" w:hAnsi="宋体" w:eastAsia="仿宋_GB2312"/>
          <w:sz w:val="24"/>
          <w:szCs w:val="24"/>
        </w:rPr>
        <w:t>具体、明确的质疑事项和与质疑事项相关的请求；</w:t>
      </w:r>
    </w:p>
    <w:p w14:paraId="3D90954C">
      <w:pPr>
        <w:pStyle w:val="26"/>
        <w:numPr>
          <w:ilvl w:val="0"/>
          <w:numId w:val="5"/>
        </w:numPr>
        <w:spacing w:line="400" w:lineRule="exact"/>
        <w:rPr>
          <w:rFonts w:hint="eastAsia" w:ascii="仿宋_GB2312" w:hAnsi="宋体" w:eastAsia="仿宋_GB2312"/>
          <w:sz w:val="24"/>
          <w:szCs w:val="24"/>
        </w:rPr>
      </w:pPr>
      <w:r>
        <w:rPr>
          <w:rFonts w:hint="eastAsia" w:ascii="仿宋_GB2312" w:hAnsi="宋体" w:eastAsia="仿宋_GB2312"/>
          <w:sz w:val="24"/>
          <w:szCs w:val="24"/>
        </w:rPr>
        <w:t>事实依据；</w:t>
      </w:r>
    </w:p>
    <w:p w14:paraId="6EBC4725">
      <w:pPr>
        <w:pStyle w:val="26"/>
        <w:numPr>
          <w:ilvl w:val="0"/>
          <w:numId w:val="5"/>
        </w:numPr>
        <w:spacing w:line="400" w:lineRule="exact"/>
        <w:rPr>
          <w:rFonts w:hint="eastAsia" w:ascii="仿宋_GB2312" w:hAnsi="宋体" w:eastAsia="仿宋_GB2312"/>
          <w:sz w:val="24"/>
          <w:szCs w:val="24"/>
        </w:rPr>
      </w:pPr>
      <w:r>
        <w:rPr>
          <w:rFonts w:hint="eastAsia" w:ascii="仿宋_GB2312" w:hAnsi="宋体" w:eastAsia="仿宋_GB2312"/>
          <w:sz w:val="24"/>
          <w:szCs w:val="24"/>
        </w:rPr>
        <w:t>必要的法律依据；</w:t>
      </w:r>
    </w:p>
    <w:p w14:paraId="48023BAB">
      <w:pPr>
        <w:pStyle w:val="26"/>
        <w:numPr>
          <w:ilvl w:val="0"/>
          <w:numId w:val="5"/>
        </w:numPr>
        <w:spacing w:line="400" w:lineRule="exact"/>
        <w:ind w:left="1025" w:hanging="590"/>
        <w:rPr>
          <w:rFonts w:hint="eastAsia" w:ascii="仿宋_GB2312" w:hAnsi="宋体" w:eastAsia="仿宋_GB2312"/>
          <w:sz w:val="24"/>
          <w:szCs w:val="24"/>
        </w:rPr>
      </w:pPr>
      <w:r>
        <w:rPr>
          <w:rFonts w:hint="eastAsia" w:ascii="仿宋_GB2312" w:hAnsi="宋体" w:eastAsia="仿宋_GB2312"/>
          <w:sz w:val="24"/>
          <w:szCs w:val="24"/>
        </w:rPr>
        <w:t>提出质疑的日期。</w:t>
      </w:r>
    </w:p>
    <w:p w14:paraId="18B7F840">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供应商为自然人的，应当由本人签字；供应商为法人或者其他组织的，应当由法定代表人、主要负责人，或其授权代表签字或者盖章，并加盖公章。</w:t>
      </w:r>
    </w:p>
    <w:p w14:paraId="64BB5CA8">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p>
    <w:p w14:paraId="02DE75B9">
      <w:pPr>
        <w:snapToGrid w:val="0"/>
        <w:spacing w:line="400" w:lineRule="exact"/>
        <w:ind w:firstLine="480" w:firstLineChars="200"/>
        <w:jc w:val="left"/>
        <w:rPr>
          <w:rFonts w:ascii="仿宋_GB2312" w:eastAsia="仿宋_GB2312" w:cs="Courier New"/>
          <w:sz w:val="24"/>
        </w:rPr>
      </w:pPr>
      <w:r>
        <w:rPr>
          <w:rFonts w:hint="eastAsia" w:ascii="仿宋_GB2312" w:eastAsia="仿宋_GB2312" w:cs="Courier New"/>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2B56E1C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14:paraId="3F2018D0">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14:paraId="4D64B0AA">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14:paraId="2ADA401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14:paraId="11D8FC5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9.10投诉的书面要求</w:t>
      </w:r>
    </w:p>
    <w:p w14:paraId="4C55242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14:paraId="79585C0E">
      <w:pPr>
        <w:pStyle w:val="26"/>
        <w:snapToGrid w:val="0"/>
        <w:spacing w:line="360" w:lineRule="exact"/>
        <w:ind w:right="-330" w:rightChars="-157" w:firstLine="472" w:firstLineChars="196"/>
        <w:rPr>
          <w:rFonts w:hint="eastAsia" w:ascii="仿宋_GB2312" w:hAnsi="宋体" w:eastAsia="仿宋_GB2312"/>
          <w:b/>
          <w:sz w:val="24"/>
          <w:szCs w:val="24"/>
        </w:rPr>
      </w:pPr>
      <w:r>
        <w:rPr>
          <w:rFonts w:hint="eastAsia" w:ascii="仿宋_GB2312" w:hAnsi="宋体" w:eastAsia="仿宋_GB2312"/>
          <w:b/>
          <w:sz w:val="24"/>
          <w:szCs w:val="24"/>
        </w:rPr>
        <w:t>二、招标文件</w:t>
      </w:r>
      <w:bookmarkEnd w:id="40"/>
      <w:bookmarkEnd w:id="41"/>
    </w:p>
    <w:p w14:paraId="4DD08344">
      <w:pPr>
        <w:snapToGrid w:val="0"/>
        <w:spacing w:line="360" w:lineRule="exact"/>
        <w:ind w:right="-330" w:rightChars="-157" w:firstLine="472" w:firstLineChars="196"/>
        <w:jc w:val="left"/>
        <w:rPr>
          <w:rFonts w:hint="eastAsia" w:eastAsia="仿宋_GB2312" w:asciiTheme="minorHAnsi" w:hAnsiTheme="minorHAnsi"/>
          <w:b/>
          <w:sz w:val="24"/>
          <w:lang w:val="en-GB"/>
        </w:rPr>
      </w:pPr>
      <w:r>
        <w:rPr>
          <w:rFonts w:hint="eastAsia" w:ascii="仿宋_GB2312" w:eastAsia="仿宋_GB2312" w:cs="Courier New"/>
          <w:b/>
          <w:sz w:val="24"/>
        </w:rPr>
        <w:t>10.招标文件的构成</w:t>
      </w:r>
    </w:p>
    <w:p w14:paraId="53489D0C">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（1）公开招标公告；</w:t>
      </w:r>
    </w:p>
    <w:p w14:paraId="23BDAAEE">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（2）采购需求；</w:t>
      </w:r>
    </w:p>
    <w:p w14:paraId="3E533092">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（3）投标人须知；</w:t>
      </w:r>
    </w:p>
    <w:p w14:paraId="187B2F27">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（4）评标方法及评标标准；</w:t>
      </w:r>
    </w:p>
    <w:p w14:paraId="48CCA40A">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（5）合同主要条款及验收书格式；</w:t>
      </w:r>
    </w:p>
    <w:p w14:paraId="6DBDE84D">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（6）投标文件格式。</w:t>
      </w:r>
    </w:p>
    <w:p w14:paraId="2985B58E">
      <w:pPr>
        <w:snapToGrid w:val="0"/>
        <w:spacing w:line="400" w:lineRule="exact"/>
        <w:ind w:firstLine="472" w:firstLineChars="196"/>
        <w:jc w:val="left"/>
        <w:rPr>
          <w:rFonts w:ascii="仿宋_GB2312" w:eastAsia="仿宋_GB2312" w:cs="Courier New"/>
          <w:b/>
          <w:sz w:val="24"/>
        </w:rPr>
      </w:pPr>
      <w:r>
        <w:rPr>
          <w:rFonts w:hint="eastAsia" w:ascii="仿宋_GB2312" w:eastAsia="仿宋_GB2312" w:cs="Courier New"/>
          <w:b/>
          <w:sz w:val="24"/>
        </w:rPr>
        <w:t>11.投标人的风险</w:t>
      </w:r>
    </w:p>
    <w:p w14:paraId="0992CB80">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11.1投标人没有按照招标文件要求提供全部资料，或者投标人没有对招标文件在各方面作出实质性响应是投标人的风险，并可能导致其投标被拒绝。</w:t>
      </w:r>
    </w:p>
    <w:p w14:paraId="5F95A8D7">
      <w:pPr>
        <w:snapToGrid w:val="0"/>
        <w:spacing w:line="400" w:lineRule="exact"/>
        <w:ind w:firstLine="472" w:firstLineChars="196"/>
        <w:jc w:val="left"/>
        <w:rPr>
          <w:rFonts w:ascii="仿宋_GB2312" w:eastAsia="仿宋_GB2312"/>
          <w:b/>
          <w:sz w:val="24"/>
        </w:rPr>
      </w:pPr>
      <w:r>
        <w:rPr>
          <w:rFonts w:hint="eastAsia" w:ascii="仿宋_GB2312" w:eastAsia="仿宋_GB2312" w:cs="Courier New"/>
          <w:b/>
          <w:sz w:val="24"/>
        </w:rPr>
        <w:t>12.招标文件的澄清与修改</w:t>
      </w:r>
      <w:r>
        <w:rPr>
          <w:rFonts w:hint="eastAsia" w:ascii="仿宋_GB2312" w:eastAsia="仿宋_GB2312"/>
          <w:b/>
          <w:sz w:val="24"/>
        </w:rPr>
        <w:t xml:space="preserve"> </w:t>
      </w:r>
    </w:p>
    <w:p w14:paraId="0B7B3AE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14:paraId="118FF1B0">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12.2采购人或采购代理机构以书面形式答复投标人询问的问题，除书面答复以外的其他澄清方式及澄清内容均无效。</w:t>
      </w:r>
    </w:p>
    <w:p w14:paraId="5A3795C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12.3招标文件澄清、答复、修改、补充的内容为招标文件的组成部分。当招标文件与招标文件的答复、澄清、修改、补充通知就同一内容的表述不一致时，以最后发出的书面文件为准。</w:t>
      </w:r>
    </w:p>
    <w:p w14:paraId="2179A68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12.4招标文件的澄清、答复、修改或补充都应该通过本采购代理机构以法定形式发布，采购人非通过代理机构，不得擅自澄清、答复、修改或补充招标文件。</w:t>
      </w:r>
    </w:p>
    <w:p w14:paraId="52F705A0">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12.5</w:t>
      </w:r>
      <w:r>
        <w:rPr>
          <w:rFonts w:hint="eastAsia" w:ascii="仿宋_GB2312" w:hAnsi="宋体" w:eastAsia="仿宋_GB2312"/>
          <w:sz w:val="24"/>
        </w:rPr>
        <w:t>采购人或采购代理机构可以视采购具体情况，延长</w:t>
      </w:r>
      <w:r>
        <w:rPr>
          <w:rFonts w:hint="eastAsia" w:ascii="仿宋_GB2312" w:eastAsia="仿宋_GB2312"/>
          <w:sz w:val="24"/>
        </w:rPr>
        <w:t>招标文件提供期限，并在财政部门指定的政府采购信息发布媒体上发布公告</w:t>
      </w:r>
      <w:r>
        <w:rPr>
          <w:rFonts w:hint="eastAsia" w:ascii="仿宋_GB2312" w:eastAsia="仿宋_GB2312" w:cs="Courier New"/>
          <w:sz w:val="24"/>
        </w:rPr>
        <w:t>。</w:t>
      </w:r>
    </w:p>
    <w:p w14:paraId="699FB0E0">
      <w:pPr>
        <w:snapToGrid w:val="0"/>
        <w:spacing w:line="360" w:lineRule="exact"/>
        <w:ind w:right="-330" w:rightChars="-157" w:firstLine="472" w:firstLineChars="196"/>
        <w:jc w:val="left"/>
        <w:rPr>
          <w:rFonts w:ascii="仿宋_GB2312" w:eastAsia="仿宋_GB2312" w:cs="Courier New"/>
          <w:b/>
          <w:sz w:val="24"/>
        </w:rPr>
      </w:pPr>
      <w:bookmarkStart w:id="52" w:name="_Toc254970676"/>
      <w:bookmarkStart w:id="53" w:name="_Toc254970535"/>
      <w:r>
        <w:rPr>
          <w:rFonts w:hint="eastAsia" w:ascii="仿宋_GB2312" w:eastAsia="仿宋_GB2312" w:cs="Courier New"/>
          <w:b/>
          <w:sz w:val="24"/>
        </w:rPr>
        <w:t>三、投标文件的编制</w:t>
      </w:r>
      <w:bookmarkEnd w:id="52"/>
      <w:bookmarkEnd w:id="53"/>
    </w:p>
    <w:p w14:paraId="2E5174D7">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13.投标文件的组成</w:t>
      </w:r>
    </w:p>
    <w:p w14:paraId="05FC326D">
      <w:pPr>
        <w:snapToGrid w:val="0"/>
        <w:spacing w:line="400" w:lineRule="exact"/>
        <w:ind w:firstLine="482" w:firstLineChars="200"/>
        <w:jc w:val="left"/>
        <w:rPr>
          <w:rFonts w:ascii="仿宋_GB2312" w:eastAsia="仿宋_GB2312"/>
          <w:b/>
          <w:bCs/>
          <w:sz w:val="24"/>
        </w:rPr>
      </w:pPr>
      <w:r>
        <w:rPr>
          <w:rFonts w:hint="eastAsia" w:ascii="仿宋_GB2312" w:eastAsia="仿宋_GB2312"/>
          <w:b/>
          <w:bCs/>
          <w:sz w:val="24"/>
        </w:rPr>
        <w:t>13.1投标文件由资格文件、报价要求文件、商务技术文件三部分组成。</w:t>
      </w:r>
    </w:p>
    <w:bookmarkEnd w:id="42"/>
    <w:bookmarkEnd w:id="43"/>
    <w:p w14:paraId="37273CAA">
      <w:pPr>
        <w:snapToGrid w:val="0"/>
        <w:spacing w:line="360" w:lineRule="exact"/>
        <w:ind w:right="-330" w:rightChars="-157" w:firstLine="472" w:firstLineChars="196"/>
        <w:jc w:val="left"/>
        <w:rPr>
          <w:rFonts w:ascii="仿宋_GB2312" w:eastAsia="仿宋_GB2312" w:cs="Courier New"/>
          <w:b/>
          <w:sz w:val="24"/>
        </w:rPr>
      </w:pPr>
      <w:r>
        <w:rPr>
          <w:rFonts w:hint="eastAsia" w:ascii="仿宋_GB2312" w:eastAsia="仿宋_GB2312"/>
          <w:b/>
          <w:sz w:val="24"/>
        </w:rPr>
        <w:t>13.1.</w:t>
      </w:r>
      <w:r>
        <w:rPr>
          <w:rFonts w:ascii="仿宋_GB2312" w:eastAsia="仿宋_GB2312"/>
          <w:b/>
          <w:sz w:val="24"/>
        </w:rPr>
        <w:t>1</w:t>
      </w:r>
      <w:r>
        <w:rPr>
          <w:rFonts w:hint="eastAsia" w:ascii="仿宋_GB2312" w:eastAsia="仿宋_GB2312" w:cs="Courier New"/>
          <w:b/>
          <w:bCs/>
          <w:sz w:val="24"/>
        </w:rPr>
        <w:t>资格文件</w:t>
      </w:r>
    </w:p>
    <w:p w14:paraId="774F2104">
      <w:pPr>
        <w:snapToGrid w:val="0"/>
        <w:spacing w:line="340" w:lineRule="exact"/>
        <w:ind w:right="-330" w:rightChars="-157" w:firstLine="472" w:firstLineChars="196"/>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注：以下各项必须提供并加盖投标人CA电子签章、按照第六章格式要求签字，否则其投标无效。</w:t>
      </w:r>
    </w:p>
    <w:p w14:paraId="31B29FCC">
      <w:pPr>
        <w:pStyle w:val="27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p>
    <w:p w14:paraId="2CA92D00">
      <w:pPr>
        <w:pStyle w:val="27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p>
    <w:p w14:paraId="7130354F">
      <w:pPr>
        <w:pStyle w:val="27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，格式见第六章）；</w:t>
      </w:r>
    </w:p>
    <w:p w14:paraId="617A0F82">
      <w:pPr>
        <w:pStyle w:val="27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22B1D927">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13.1.2报价要求文件</w:t>
      </w:r>
    </w:p>
    <w:p w14:paraId="1BE4685D">
      <w:pPr>
        <w:snapToGrid w:val="0"/>
        <w:spacing w:line="400" w:lineRule="exact"/>
        <w:ind w:firstLine="420"/>
        <w:jc w:val="left"/>
        <w:rPr>
          <w:rFonts w:ascii="仿宋_GB2312" w:eastAsia="仿宋_GB2312" w:cs="Courier New"/>
          <w:sz w:val="24"/>
        </w:rPr>
      </w:pPr>
      <w:r>
        <w:rPr>
          <w:rFonts w:hint="eastAsia" w:ascii="仿宋_GB2312" w:eastAsia="仿宋_GB2312" w:cs="Courier New"/>
          <w:b/>
          <w:bCs/>
          <w:sz w:val="24"/>
        </w:rPr>
        <w:t>注：以下各项必须提供并加盖投标人</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按照第六章格式要求签字，</w:t>
      </w:r>
      <w:r>
        <w:rPr>
          <w:rFonts w:hint="eastAsia" w:ascii="仿宋_GB2312" w:eastAsia="仿宋_GB2312" w:cs="Courier New"/>
          <w:b/>
          <w:bCs/>
          <w:sz w:val="24"/>
        </w:rPr>
        <w:t>否则其投标无效。</w:t>
      </w:r>
    </w:p>
    <w:p w14:paraId="24847E4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14:paraId="09EDDA2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（2）投标报价明细表（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14:paraId="04D74BB6">
      <w:pPr>
        <w:snapToGrid w:val="0"/>
        <w:spacing w:line="340" w:lineRule="exact"/>
        <w:ind w:right="-330" w:rightChars="-157" w:firstLine="441" w:firstLineChars="183"/>
        <w:jc w:val="left"/>
        <w:rPr>
          <w:rFonts w:ascii="仿宋_GB2312" w:eastAsia="仿宋_GB2312" w:cs="Courier New"/>
          <w:b/>
          <w:sz w:val="24"/>
        </w:rPr>
      </w:pPr>
      <w:r>
        <w:rPr>
          <w:rFonts w:hint="eastAsia" w:ascii="仿宋_GB2312" w:eastAsia="仿宋_GB2312"/>
          <w:b/>
          <w:sz w:val="24"/>
        </w:rPr>
        <w:t>13.1.3商务技术文件</w:t>
      </w:r>
    </w:p>
    <w:p w14:paraId="52803F69">
      <w:pPr>
        <w:snapToGrid w:val="0"/>
        <w:spacing w:line="340" w:lineRule="exact"/>
        <w:ind w:right="-330" w:rightChars="-157" w:firstLine="472" w:firstLineChars="196"/>
        <w:jc w:val="left"/>
        <w:rPr>
          <w:rFonts w:hint="eastAsia" w:ascii="仿宋_GB2312" w:hAnsi="宋体" w:eastAsia="仿宋_GB2312" w:cs="Courier New"/>
          <w:sz w:val="24"/>
        </w:rPr>
      </w:pPr>
      <w:bookmarkStart w:id="54" w:name="_Hlk517112171"/>
      <w:bookmarkStart w:id="55" w:name="_Hlk517112217"/>
      <w:bookmarkStart w:id="56" w:name="_Toc254970678"/>
      <w:bookmarkStart w:id="57" w:name="_Toc254970537"/>
      <w:r>
        <w:rPr>
          <w:rFonts w:hint="eastAsia" w:ascii="仿宋_GB2312" w:hAnsi="宋体" w:eastAsia="仿宋_GB2312"/>
          <w:b/>
          <w:bCs/>
          <w:sz w:val="24"/>
        </w:rPr>
        <w:t>注：以下第（1）至第（4）项必须提供并加盖投标人CA电子签章、并按照第六章格式要求签字，否则投标无效。其余各项如有请提供，同时要加盖投标人CA电子签章，否则该材料被视为无效。</w:t>
      </w:r>
    </w:p>
    <w:bookmarkEnd w:id="54"/>
    <w:p w14:paraId="1D0D8520">
      <w:pPr>
        <w:pStyle w:val="29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，格式见第六章）；</w:t>
      </w:r>
    </w:p>
    <w:p w14:paraId="2AB8D845">
      <w:pPr>
        <w:pStyle w:val="29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（2）技术响应表（</w:t>
      </w:r>
      <w:r>
        <w:rPr>
          <w:rFonts w:hint="eastAsia" w:ascii="仿宋_GB2312" w:eastAsia="仿宋_GB2312"/>
          <w:b/>
          <w:bCs/>
          <w:color w:val="000000"/>
        </w:rPr>
        <w:t>必须提供</w:t>
      </w:r>
      <w:r>
        <w:rPr>
          <w:rFonts w:hint="eastAsia" w:ascii="仿宋_GB2312" w:eastAsia="仿宋_GB2312"/>
          <w:color w:val="000000"/>
        </w:rPr>
        <w:t>，格式见第六章）；</w:t>
      </w:r>
    </w:p>
    <w:p w14:paraId="104D9906">
      <w:pPr>
        <w:pStyle w:val="29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，格式见第六章）；</w:t>
      </w:r>
    </w:p>
    <w:p w14:paraId="0BF43960">
      <w:pPr>
        <w:pStyle w:val="29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（4）投标产品</w:t>
      </w:r>
      <w:r>
        <w:rPr>
          <w:rFonts w:hint="eastAsia" w:ascii="仿宋_GB2312" w:eastAsia="仿宋_GB2312"/>
          <w:b/>
          <w:bCs/>
          <w:color w:val="000000"/>
        </w:rPr>
        <w:t>“柜式空调”</w:t>
      </w:r>
      <w:r>
        <w:rPr>
          <w:rFonts w:hint="eastAsia" w:ascii="仿宋_GB2312" w:eastAsia="仿宋_GB2312"/>
          <w:color w:val="000000"/>
        </w:rPr>
        <w:t>为政府强制采购节能产品，由国家确定的认证机构出具的、处于有效期之内的节能产品认证证书（</w:t>
      </w:r>
      <w:r>
        <w:rPr>
          <w:rFonts w:hint="eastAsia" w:ascii="仿宋_GB2312" w:eastAsia="仿宋_GB2312"/>
          <w:b/>
          <w:bCs/>
          <w:color w:val="000000"/>
        </w:rPr>
        <w:t>必须提供</w:t>
      </w:r>
      <w:r>
        <w:rPr>
          <w:rFonts w:hint="eastAsia" w:ascii="仿宋_GB2312" w:eastAsia="仿宋_GB2312"/>
          <w:color w:val="000000"/>
        </w:rPr>
        <w:t>）；</w:t>
      </w:r>
    </w:p>
    <w:p w14:paraId="3349C236">
      <w:pPr>
        <w:pStyle w:val="831"/>
        <w:spacing w:before="0" w:beforeAutospacing="0" w:after="0" w:afterAutospacing="0" w:line="360" w:lineRule="atLeast"/>
        <w:rPr>
          <w:rFonts w:hint="eastAsia" w:ascii="仿宋_GB2312" w:eastAsia="仿宋_GB2312"/>
        </w:rPr>
      </w:pPr>
      <w:r>
        <w:rPr>
          <w:rFonts w:hint="eastAsia" w:ascii="仿宋_GB2312" w:eastAsia="仿宋_GB2312"/>
          <w:color w:val="000000"/>
        </w:rPr>
        <w:t>  （5）</w:t>
      </w:r>
      <w:r>
        <w:rPr>
          <w:rFonts w:hint="eastAsia" w:ascii="仿宋_GB2312" w:eastAsia="仿宋_GB2312"/>
        </w:rPr>
        <w:t>所投产品采购需求中标记“◆”号带下划线“＿”的项，提供具有CMA或CNAS标识的检测（检验）报告或其他证明材料（可以是彩页、产品说明书、官网或功能截图等其中任意一项）（如有）；</w:t>
      </w:r>
    </w:p>
    <w:p w14:paraId="2FAC5D25">
      <w:pPr>
        <w:pStyle w:val="831"/>
        <w:spacing w:before="0" w:beforeAutospacing="0" w:after="0" w:afterAutospacing="0" w:line="360" w:lineRule="atLeast"/>
        <w:ind w:firstLine="480" w:firstLineChars="200"/>
        <w:rPr>
          <w:rFonts w:hint="eastAsia" w:ascii="仿宋_GB2312" w:eastAsia="仿宋_GB2312"/>
        </w:rPr>
      </w:pPr>
      <w:r>
        <w:rPr>
          <w:rFonts w:hint="eastAsia" w:ascii="仿宋_GB2312" w:eastAsia="仿宋_GB2312"/>
        </w:rPr>
        <w:t>（6）</w:t>
      </w:r>
      <w:r>
        <w:rPr>
          <w:rFonts w:hint="eastAsia" w:ascii="仿宋_GB2312" w:eastAsia="仿宋_GB2312"/>
          <w:color w:val="000000"/>
        </w:rPr>
        <w:t>规划设计方案（如有，格式见第六章）；</w:t>
      </w:r>
    </w:p>
    <w:p w14:paraId="027E31E2">
      <w:pPr>
        <w:pStyle w:val="828"/>
        <w:spacing w:before="0" w:beforeAutospacing="0" w:after="0" w:afterAutospacing="0" w:line="360" w:lineRule="atLeast"/>
        <w:ind w:firstLine="480" w:firstLineChars="200"/>
        <w:rPr>
          <w:rFonts w:hint="eastAsia" w:ascii="仿宋_GB2312" w:eastAsia="仿宋_GB2312"/>
          <w:color w:val="000000"/>
        </w:rPr>
      </w:pPr>
      <w:r>
        <w:rPr>
          <w:rFonts w:hint="eastAsia" w:ascii="仿宋_GB2312" w:eastAsia="仿宋_GB2312"/>
        </w:rPr>
        <w:t>（7）</w:t>
      </w:r>
      <w:r>
        <w:rPr>
          <w:rFonts w:hint="eastAsia" w:ascii="仿宋_GB2312" w:eastAsia="仿宋_GB2312"/>
          <w:color w:val="000000"/>
        </w:rPr>
        <w:t>开源复合机器人应用开发平台技术实施方案（如有，格式见第六章）；</w:t>
      </w:r>
    </w:p>
    <w:p w14:paraId="3E4C4B9F">
      <w:pPr>
        <w:pStyle w:val="828"/>
        <w:spacing w:before="0" w:beforeAutospacing="0" w:after="0" w:afterAutospacing="0" w:line="360" w:lineRule="atLeast"/>
        <w:ind w:firstLine="480" w:firstLineChars="200"/>
        <w:rPr>
          <w:rFonts w:hint="eastAsia" w:ascii="仿宋_GB2312" w:eastAsia="仿宋_GB2312"/>
          <w:color w:val="000000"/>
        </w:rPr>
      </w:pPr>
      <w:r>
        <w:rPr>
          <w:rFonts w:hint="eastAsia" w:ascii="仿宋_GB2312" w:eastAsia="仿宋_GB2312"/>
          <w:color w:val="000000"/>
        </w:rPr>
        <w:t>（8）机器人振动检测系统技术实施方案（如有，格式见第六章）；</w:t>
      </w:r>
    </w:p>
    <w:p w14:paraId="0FFDE62A">
      <w:pPr>
        <w:pStyle w:val="82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（9）安装调试方案（如有，格式见第六章）；</w:t>
      </w:r>
    </w:p>
    <w:p w14:paraId="1A7383BF">
      <w:pPr>
        <w:pStyle w:val="82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（10）技术培训方案（如有，格式见第六章）；</w:t>
      </w:r>
    </w:p>
    <w:p w14:paraId="5C91E97D">
      <w:pPr>
        <w:pStyle w:val="82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（11）售后服务方案（如有，格式见第六章）；</w:t>
      </w:r>
    </w:p>
    <w:p w14:paraId="64B7359A">
      <w:pPr>
        <w:pStyle w:val="82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（12）投标人项目经验一览表（如有，格式见第六章）；</w:t>
      </w:r>
    </w:p>
    <w:p w14:paraId="639042F0">
      <w:pPr>
        <w:pStyle w:val="82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（13）投标产品由国家确定的认证机构出具的、处于有效期之内的环境标志产品认证证书（如有）；</w:t>
      </w:r>
    </w:p>
    <w:p w14:paraId="3064E3E7">
      <w:pPr>
        <w:pStyle w:val="82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（14）投标人对本项目的合理化建议和改进措施（如有，格式自拟）；</w:t>
      </w:r>
    </w:p>
    <w:p w14:paraId="2987F248">
      <w:pPr>
        <w:pStyle w:val="29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（15）投标人认为必要提供的声明及文件资料（如有，格式自拟）。</w:t>
      </w:r>
    </w:p>
    <w:bookmarkEnd w:id="55"/>
    <w:bookmarkEnd w:id="56"/>
    <w:bookmarkEnd w:id="57"/>
    <w:p w14:paraId="5F667412">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14.投标文件的语言及计量</w:t>
      </w:r>
    </w:p>
    <w:p w14:paraId="787FAE0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14.1投标文件以及投标人与采购代理机构就有关投标事宜的所有来往函电，均应以中文汉语书写。除签字、盖章、专用名称等特殊情形外，以中文汉语以外的文字表述的投标文件视同未提供。</w:t>
      </w:r>
    </w:p>
    <w:p w14:paraId="55452EE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14.2投标计量单位，招标文件已有明确规定的，使用招标文件规定的计量单位；招标文件没有规定的，应采用中华人民共和国法定计量单位，否则视同未响应。</w:t>
      </w:r>
    </w:p>
    <w:p w14:paraId="5A25D37F">
      <w:pPr>
        <w:snapToGrid w:val="0"/>
        <w:spacing w:line="400" w:lineRule="exact"/>
        <w:ind w:firstLine="422" w:firstLineChars="175"/>
        <w:jc w:val="left"/>
        <w:rPr>
          <w:rFonts w:ascii="仿宋_GB2312" w:eastAsia="仿宋_GB2312" w:cs="Courier New"/>
          <w:b/>
          <w:sz w:val="24"/>
        </w:rPr>
      </w:pPr>
      <w:bookmarkStart w:id="58" w:name="_Toc254970538"/>
      <w:bookmarkStart w:id="59" w:name="_Toc254970679"/>
      <w:r>
        <w:rPr>
          <w:rFonts w:hint="eastAsia" w:ascii="仿宋_GB2312" w:eastAsia="仿宋_GB2312" w:cs="Courier New"/>
          <w:b/>
          <w:sz w:val="24"/>
        </w:rPr>
        <w:t>15.投标报价</w:t>
      </w:r>
      <w:bookmarkEnd w:id="58"/>
      <w:bookmarkEnd w:id="59"/>
    </w:p>
    <w:p w14:paraId="782F9F1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15.1投标报价应按招标文件中相关附表格式填写。</w:t>
      </w:r>
    </w:p>
    <w:p w14:paraId="55F6AA57">
      <w:pPr>
        <w:snapToGrid w:val="0"/>
        <w:spacing w:line="360" w:lineRule="exact"/>
        <w:ind w:right="-330" w:rightChars="-157" w:firstLine="420"/>
        <w:jc w:val="left"/>
        <w:rPr>
          <w:rFonts w:ascii="仿宋_GB2312" w:eastAsia="仿宋_GB2312" w:cs="Courier New"/>
          <w:sz w:val="24"/>
        </w:rPr>
      </w:pPr>
      <w:bookmarkStart w:id="60" w:name="_Hlk93681408"/>
      <w:r>
        <w:rPr>
          <w:rFonts w:hint="eastAsia" w:ascii="仿宋_GB2312" w:eastAsia="仿宋_GB2312" w:cs="Courier New"/>
          <w:sz w:val="24"/>
        </w:rPr>
        <w:t>15.2投标报价是履行合同的最终价格，应包括货物及货物运抵指定交付地点的所有成本、各种费用的总和。</w:t>
      </w:r>
    </w:p>
    <w:bookmarkEnd w:id="60"/>
    <w:p w14:paraId="72F1B0F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15.3投标文件只允许有一个总报价，有选择的或有条件的报价将不予接受。</w:t>
      </w:r>
    </w:p>
    <w:p w14:paraId="3D1F842C">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16.投标文件的有效期</w:t>
      </w:r>
    </w:p>
    <w:p w14:paraId="7D1E508A">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16.1 投标截止日期后不得少于90天，投标文件应保持有效。有效期不足的投标文件将被拒绝，视为投标无效。</w:t>
      </w:r>
    </w:p>
    <w:p w14:paraId="0F04C60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16.2在特殊情况下，采购人可与投标人协商延长投标书的有效期，这种要求和答复均以书面形式进行。</w:t>
      </w:r>
    </w:p>
    <w:p w14:paraId="452ECDB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 xml:space="preserve">16.3投标人可拒绝接受延长有效期要求，同意延长有效期的投标人不能修改投标文件其它内容。 </w:t>
      </w:r>
    </w:p>
    <w:p w14:paraId="2F97D6E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16.4投标人的投标文件在投标有效期内保持有效；如中标，投标文件至合同履行完毕止均应保持有效。</w:t>
      </w:r>
    </w:p>
    <w:p w14:paraId="6F1B3BF2">
      <w:pPr>
        <w:spacing w:line="400" w:lineRule="exact"/>
        <w:ind w:firstLine="472" w:firstLineChars="196"/>
        <w:rPr>
          <w:rFonts w:ascii="仿宋_GB2312" w:eastAsia="仿宋_GB2312" w:cs="Courier New"/>
          <w:b/>
          <w:sz w:val="24"/>
        </w:rPr>
      </w:pPr>
      <w:bookmarkStart w:id="61" w:name="_Toc254970541"/>
      <w:bookmarkStart w:id="62" w:name="_Toc254970682"/>
      <w:r>
        <w:rPr>
          <w:rFonts w:hint="eastAsia" w:ascii="仿宋_GB2312" w:eastAsia="仿宋_GB2312" w:cs="Courier New"/>
          <w:b/>
          <w:sz w:val="24"/>
        </w:rPr>
        <w:t>17.投标保证金</w:t>
      </w:r>
      <w:bookmarkEnd w:id="61"/>
      <w:bookmarkEnd w:id="62"/>
    </w:p>
    <w:p w14:paraId="02D79453">
      <w:pPr>
        <w:snapToGrid w:val="0"/>
        <w:spacing w:line="400" w:lineRule="exact"/>
        <w:ind w:firstLine="420"/>
        <w:jc w:val="left"/>
        <w:rPr>
          <w:rFonts w:ascii="仿宋_GB2312" w:eastAsia="仿宋_GB2312" w:cs="Courier New"/>
          <w:sz w:val="24"/>
        </w:rPr>
      </w:pPr>
      <w:bookmarkStart w:id="63" w:name="_Toc254970542"/>
      <w:bookmarkStart w:id="64" w:name="_Toc254970683"/>
      <w:r>
        <w:rPr>
          <w:rFonts w:hint="eastAsia" w:ascii="仿宋_GB2312" w:eastAsia="仿宋_GB2312" w:cs="Courier New"/>
          <w:sz w:val="24"/>
        </w:rPr>
        <w:t>17.1本项目无需提交投标保证金。</w:t>
      </w:r>
    </w:p>
    <w:p w14:paraId="2361ECBA">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18.电子投标文件的</w:t>
      </w:r>
      <w:bookmarkEnd w:id="63"/>
      <w:bookmarkEnd w:id="64"/>
      <w:r>
        <w:rPr>
          <w:rFonts w:hint="eastAsia" w:ascii="仿宋_GB2312" w:eastAsia="仿宋_GB2312" w:cs="Courier New"/>
          <w:b/>
          <w:sz w:val="24"/>
        </w:rPr>
        <w:t>编制、加密要求</w:t>
      </w:r>
    </w:p>
    <w:p w14:paraId="7EC3545D">
      <w:pPr>
        <w:spacing w:line="360" w:lineRule="auto"/>
        <w:ind w:firstLine="480" w:firstLineChars="200"/>
        <w:rPr>
          <w:rFonts w:ascii="仿宋_GB2312" w:eastAsia="仿宋_GB2312"/>
          <w:sz w:val="24"/>
        </w:rPr>
      </w:pPr>
      <w:r>
        <w:rPr>
          <w:rFonts w:hint="eastAsia" w:ascii="仿宋_GB2312" w:eastAsia="仿宋_GB2312" w:cs="Courier New"/>
          <w:sz w:val="24"/>
        </w:rPr>
        <w:t>18.1投标人应按本招标文件规定的格式</w:t>
      </w:r>
      <w:r>
        <w:rPr>
          <w:rFonts w:hint="eastAsia" w:ascii="仿宋_GB2312" w:eastAsia="仿宋_GB2312"/>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投标文件被误读、漏读或者查找不到相关内容，</w:t>
      </w:r>
      <w:r>
        <w:rPr>
          <w:rFonts w:hint="eastAsia" w:ascii="仿宋_GB2312" w:eastAsia="仿宋_GB2312"/>
          <w:sz w:val="24"/>
        </w:rPr>
        <w:t>导致评标委员会在评审时做出对投标人不利的评审，所引起的后果由投标人自行承担。</w:t>
      </w:r>
    </w:p>
    <w:p w14:paraId="26887EDB">
      <w:pPr>
        <w:spacing w:line="360" w:lineRule="auto"/>
        <w:ind w:firstLine="482" w:firstLineChars="200"/>
        <w:rPr>
          <w:rFonts w:ascii="仿宋_GB2312" w:eastAsia="仿宋_GB2312"/>
          <w:b/>
          <w:bCs/>
          <w:sz w:val="24"/>
        </w:rPr>
      </w:pPr>
      <w:r>
        <w:rPr>
          <w:rFonts w:hint="eastAsia" w:ascii="仿宋_GB2312" w:eastAsia="仿宋_GB2312"/>
          <w:b/>
          <w:bCs/>
          <w:sz w:val="24"/>
        </w:rPr>
        <w:t>18.2公开招标文件中规定须由投标人在规定处盖章的，投标人应加盖CA电子签章，否则视为投标无效。</w:t>
      </w:r>
    </w:p>
    <w:p w14:paraId="5D774FD4">
      <w:pPr>
        <w:spacing w:line="360" w:lineRule="auto"/>
        <w:ind w:firstLine="482" w:firstLineChars="200"/>
        <w:rPr>
          <w:rFonts w:ascii="仿宋_GB2312" w:eastAsia="仿宋_GB2312"/>
          <w:b/>
          <w:sz w:val="24"/>
        </w:rPr>
      </w:pPr>
      <w:r>
        <w:rPr>
          <w:rFonts w:hint="eastAsia" w:ascii="仿宋_GB2312" w:eastAsia="仿宋_GB2312"/>
          <w:b/>
          <w:bCs/>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14:paraId="453E61AA">
      <w:pPr>
        <w:spacing w:line="360" w:lineRule="auto"/>
        <w:ind w:firstLine="480" w:firstLineChars="200"/>
        <w:rPr>
          <w:rFonts w:hint="eastAsia" w:ascii="仿宋_GB2312" w:hAnsi="宋体" w:eastAsia="仿宋_GB2312"/>
          <w:sz w:val="24"/>
        </w:rPr>
      </w:pPr>
      <w:r>
        <w:rPr>
          <w:rFonts w:hint="eastAsia" w:ascii="仿宋_GB2312" w:eastAsia="仿宋_GB2312"/>
          <w:sz w:val="24"/>
        </w:rPr>
        <w:t>18.4电子投标文件不得涂改，若有修改错漏处，须加盖投标人CA电子签章或者法定代表人或授权委托代理人签字。</w:t>
      </w:r>
      <w:bookmarkStart w:id="65" w:name="_Hlk93676509"/>
      <w:r>
        <w:rPr>
          <w:rFonts w:hint="eastAsia" w:ascii="仿宋_GB2312" w:eastAsia="仿宋_GB2312"/>
          <w:sz w:val="24"/>
        </w:rPr>
        <w:t>扫描不清晰或乱码或表达不清所引起的后果由投标人负责。</w:t>
      </w:r>
      <w:bookmarkEnd w:id="65"/>
      <w:r>
        <w:rPr>
          <w:rFonts w:hint="eastAsia" w:ascii="仿宋_GB2312" w:hAnsi="宋体" w:eastAsia="仿宋_GB2312"/>
          <w:sz w:val="24"/>
        </w:rPr>
        <w:t>18.5</w:t>
      </w:r>
      <w:r>
        <w:rPr>
          <w:rFonts w:hint="eastAsia" w:ascii="仿宋_GB2312" w:eastAsia="仿宋_GB2312"/>
          <w:sz w:val="24"/>
        </w:rPr>
        <w:t>电子</w:t>
      </w:r>
      <w:r>
        <w:rPr>
          <w:rFonts w:hint="eastAsia" w:ascii="仿宋_GB2312" w:hAnsi="宋体" w:eastAsia="仿宋_GB2312"/>
          <w:sz w:val="24"/>
        </w:rPr>
        <w:t>投标文件所提供的相关材料的尺寸和清晰度应该能够在电脑上被阅读、识别和判断。</w:t>
      </w:r>
    </w:p>
    <w:p w14:paraId="053594F2">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18.6</w:t>
      </w:r>
      <w:r>
        <w:rPr>
          <w:rFonts w:hint="eastAsia" w:ascii="仿宋_GB2312" w:eastAsia="仿宋_GB2312"/>
          <w:sz w:val="24"/>
        </w:rPr>
        <w:t>电子</w:t>
      </w:r>
      <w:r>
        <w:rPr>
          <w:rFonts w:hint="eastAsia" w:ascii="仿宋_GB2312" w:hAnsi="宋体" w:eastAsia="仿宋_GB2312"/>
          <w:sz w:val="24"/>
        </w:rPr>
        <w:t>投标文件内容无法阅读、识别和判断的，视为未提供。</w:t>
      </w:r>
    </w:p>
    <w:p w14:paraId="739FC7C0">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18.7</w:t>
      </w:r>
      <w:r>
        <w:rPr>
          <w:rFonts w:hint="eastAsia" w:ascii="仿宋_GB2312" w:eastAsia="仿宋_GB2312"/>
          <w:sz w:val="24"/>
        </w:rPr>
        <w:t>电子</w:t>
      </w:r>
      <w:r>
        <w:rPr>
          <w:rFonts w:hint="eastAsia" w:ascii="仿宋_GB2312" w:hAnsi="宋体" w:eastAsia="仿宋_GB2312"/>
          <w:sz w:val="24"/>
        </w:rPr>
        <w:t>投标文件的容量大小须符合广西政府采购云平台客户端规定。</w:t>
      </w:r>
    </w:p>
    <w:p w14:paraId="53BF07A9">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18.8电子投标文件的加密要求</w:t>
      </w:r>
    </w:p>
    <w:p w14:paraId="6295C26C">
      <w:pPr>
        <w:snapToGrid w:val="0"/>
        <w:spacing w:line="420" w:lineRule="exact"/>
        <w:ind w:firstLine="480" w:firstLineChars="200"/>
        <w:jc w:val="left"/>
        <w:rPr>
          <w:rFonts w:hint="eastAsia"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投标文件应按广西政府采购云平台客户端软件有关规定加密，否则广西政府采购云平台将拒收</w:t>
      </w:r>
      <w:r>
        <w:rPr>
          <w:rFonts w:hint="eastAsia" w:ascii="仿宋_GB2312" w:eastAsia="仿宋_GB2312" w:cs="Courier New"/>
          <w:sz w:val="24"/>
        </w:rPr>
        <w:t>，由此造成的风险由投标人承担。</w:t>
      </w:r>
    </w:p>
    <w:p w14:paraId="265095E2">
      <w:pPr>
        <w:snapToGrid w:val="0"/>
        <w:spacing w:line="400" w:lineRule="exact"/>
        <w:ind w:firstLine="422" w:firstLineChars="175"/>
        <w:jc w:val="left"/>
        <w:rPr>
          <w:rFonts w:ascii="仿宋_GB2312" w:eastAsia="仿宋_GB2312"/>
          <w:b/>
          <w:sz w:val="24"/>
        </w:rPr>
      </w:pPr>
      <w:r>
        <w:rPr>
          <w:rFonts w:hint="eastAsia" w:ascii="仿宋_GB2312" w:eastAsia="仿宋_GB2312" w:cs="Courier New"/>
          <w:b/>
          <w:sz w:val="24"/>
        </w:rPr>
        <w:t>19.电子投标文件的提交、修改、撤回和解密</w:t>
      </w:r>
    </w:p>
    <w:p w14:paraId="7C92C11C">
      <w:pPr>
        <w:tabs>
          <w:tab w:val="left" w:pos="3870"/>
          <w:tab w:val="left" w:pos="4085"/>
        </w:tabs>
        <w:snapToGrid w:val="0"/>
        <w:spacing w:line="420" w:lineRule="exact"/>
        <w:ind w:firstLine="480" w:firstLineChars="200"/>
        <w:jc w:val="left"/>
        <w:rPr>
          <w:rFonts w:hint="eastAsia" w:ascii="仿宋_GB2312" w:hAnsi="宋体" w:eastAsia="仿宋_GB2312"/>
          <w:sz w:val="24"/>
        </w:rPr>
      </w:pPr>
      <w:bookmarkStart w:id="66" w:name="_Toc254970684"/>
      <w:bookmarkStart w:id="67" w:name="_Toc254970543"/>
      <w:r>
        <w:rPr>
          <w:rFonts w:hint="eastAsia" w:ascii="仿宋_GB2312" w:hAnsi="宋体" w:eastAsia="仿宋_GB2312"/>
          <w:sz w:val="24"/>
        </w:rPr>
        <w:t>19.1本项目实行“网上投标、电子评标”，投标人应于提交投标文件截止时间前在广西政府采购云平台上提交已经加密的电子投标文件。</w:t>
      </w:r>
    </w:p>
    <w:p w14:paraId="2507505A">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19.2未按规定上传的电子投标文件将被广西政府采购云平台拒收，由此造成电子投标文件解密失败或被误投的风险由投标人自行承担。</w:t>
      </w:r>
    </w:p>
    <w:p w14:paraId="24A245DE">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14:paraId="005F1FD5">
      <w:pPr>
        <w:tabs>
          <w:tab w:val="left" w:pos="3870"/>
          <w:tab w:val="left" w:pos="4085"/>
        </w:tabs>
        <w:snapToGrid w:val="0"/>
        <w:spacing w:line="420" w:lineRule="exact"/>
        <w:ind w:firstLine="482" w:firstLineChars="200"/>
        <w:jc w:val="left"/>
        <w:rPr>
          <w:rFonts w:hint="eastAsia" w:ascii="仿宋_GB2312" w:hAnsi="宋体" w:eastAsia="仿宋_GB2312"/>
          <w:sz w:val="24"/>
        </w:rPr>
      </w:pPr>
      <w:r>
        <w:rPr>
          <w:rFonts w:hint="eastAsia" w:ascii="仿宋_GB2312" w:hAnsi="宋体" w:eastAsia="仿宋_GB2312"/>
          <w:b/>
          <w:bCs/>
          <w:sz w:val="24"/>
        </w:rPr>
        <w:t>19.4</w:t>
      </w:r>
      <w:r>
        <w:rPr>
          <w:rFonts w:hint="eastAsia" w:ascii="仿宋_GB2312" w:eastAsia="仿宋_GB2312"/>
          <w:b/>
          <w:bCs/>
          <w:sz w:val="24"/>
        </w:rPr>
        <w:t>电子投标文件成功提交后，投标人可自行打印投标文件接收回执。</w:t>
      </w:r>
    </w:p>
    <w:p w14:paraId="5C54DB1C">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14:paraId="3E66ABDF">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非广西政府采购云平台技术原因造成的投标人超过解密时限未完成解密的，或投标文件无法解密或解密失败，视为投标人放弃投标，投标无效。</w:t>
      </w:r>
    </w:p>
    <w:p w14:paraId="03DC650E">
      <w:pPr>
        <w:snapToGrid w:val="0"/>
        <w:spacing w:line="400" w:lineRule="exact"/>
        <w:ind w:firstLine="354" w:firstLineChars="147"/>
        <w:jc w:val="left"/>
        <w:rPr>
          <w:rFonts w:ascii="仿宋_GB2312" w:eastAsia="仿宋_GB2312"/>
          <w:b/>
          <w:sz w:val="24"/>
        </w:rPr>
      </w:pPr>
      <w:r>
        <w:rPr>
          <w:rFonts w:hint="eastAsia" w:ascii="仿宋_GB2312" w:eastAsia="仿宋_GB2312" w:cs="Courier New"/>
          <w:b/>
          <w:sz w:val="24"/>
        </w:rPr>
        <w:t>20.投标无效的情形</w:t>
      </w:r>
      <w:bookmarkEnd w:id="66"/>
      <w:bookmarkEnd w:id="67"/>
    </w:p>
    <w:p w14:paraId="391D71C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20.1实质上没有响应招标文件要求和条件的投标将被视为无效投标。投标人不得通过修正或撤消不合要求的偏离或保留从而使其投标成为实质上响应的投标，除资格证明文件外经评标委员会认定属于28.澄清问题的形式规定情形的，应当允许其在评标结束之前通过广西政府采购云平台进行澄清、说明或者补正，澄清、说明或者补正投标文件必须以书面形式进行。若投标人截止时间前未澄清、说明或者补正的，或澄清、说明或者补正后仍不符合招标文件要求的，评标委员会有权认定其投标无效。</w:t>
      </w:r>
    </w:p>
    <w:p w14:paraId="39A3834A">
      <w:pPr>
        <w:snapToGrid w:val="0"/>
        <w:spacing w:line="400" w:lineRule="exact"/>
        <w:ind w:firstLine="472" w:firstLineChars="196"/>
        <w:rPr>
          <w:rFonts w:ascii="仿宋_GB2312" w:eastAsia="仿宋_GB2312"/>
          <w:b/>
          <w:bCs/>
          <w:sz w:val="24"/>
        </w:rPr>
      </w:pPr>
      <w:r>
        <w:rPr>
          <w:rFonts w:hint="eastAsia" w:ascii="仿宋_GB2312" w:eastAsia="仿宋_GB2312"/>
          <w:b/>
          <w:sz w:val="24"/>
        </w:rPr>
        <w:t>20.1.1投标人存在下列情况之一的，投标无效：</w:t>
      </w:r>
    </w:p>
    <w:p w14:paraId="50F0821A">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（1）投标文件未按招标文件要求签署、盖章的；</w:t>
      </w:r>
    </w:p>
    <w:p w14:paraId="35BBFF9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（2）不具备招标文件中规定的资格要求的；</w:t>
      </w:r>
    </w:p>
    <w:p w14:paraId="0848AC55">
      <w:pPr>
        <w:snapToGrid w:val="0"/>
        <w:spacing w:line="400" w:lineRule="exact"/>
        <w:ind w:firstLine="420"/>
        <w:jc w:val="left"/>
        <w:rPr>
          <w:rFonts w:ascii="仿宋_GB2312" w:eastAsia="仿宋_GB2312" w:cs="Courier New"/>
          <w:sz w:val="24"/>
        </w:rPr>
      </w:pPr>
      <w:bookmarkStart w:id="68" w:name="_Hlk93676577"/>
      <w:r>
        <w:rPr>
          <w:rFonts w:hint="eastAsia" w:ascii="仿宋_GB2312" w:eastAsia="仿宋_GB2312" w:cs="Courier New"/>
          <w:sz w:val="24"/>
        </w:rPr>
        <w:t>（3）报价超过招标文件中规定的预算金额或者最高限价的；</w:t>
      </w:r>
    </w:p>
    <w:bookmarkEnd w:id="68"/>
    <w:p w14:paraId="6707EB0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（4）投标文件含有采购人不能接受的附加条件的；</w:t>
      </w:r>
    </w:p>
    <w:p w14:paraId="35CF730F">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（5）投标人在线制作电子投标文件时填写的报价金额与解密后“电子加密投标文件”中《开标一览表》填写的金额不一致并拒绝按公开招标文件要求接受调整的；</w:t>
      </w:r>
    </w:p>
    <w:p w14:paraId="727DDD4A">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（6）法律、法规和招标文件规定的其他无效情形。</w:t>
      </w:r>
    </w:p>
    <w:p w14:paraId="619F4DBA">
      <w:pPr>
        <w:snapToGrid w:val="0"/>
        <w:spacing w:line="350" w:lineRule="exact"/>
        <w:ind w:right="-330" w:rightChars="-157" w:firstLine="472" w:firstLineChars="196"/>
        <w:rPr>
          <w:rFonts w:ascii="仿宋_GB2312" w:eastAsia="仿宋_GB2312"/>
          <w:b/>
          <w:sz w:val="24"/>
        </w:rPr>
      </w:pPr>
      <w:r>
        <w:rPr>
          <w:rFonts w:hint="eastAsia" w:ascii="仿宋_GB2312" w:eastAsia="仿宋_GB2312"/>
          <w:b/>
          <w:sz w:val="24"/>
        </w:rPr>
        <w:t>20.1.2在资格性审查时，如发现下列情形之一的，投标文件将被视为无效：</w:t>
      </w:r>
    </w:p>
    <w:p w14:paraId="3775BD80">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（1）资格证明文件不全的，或者不符合招标文件标明的资格要求的；</w:t>
      </w:r>
    </w:p>
    <w:p w14:paraId="3AF3A4AD">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（2）无法定代表人或其授权委托代理人签字，或未提供法定代表人授权委托书或者填写项目不齐全的；</w:t>
      </w:r>
    </w:p>
    <w:p w14:paraId="30015E22">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（3）委托代理人与法定代表人授权委托书中的代理人不符的。</w:t>
      </w:r>
    </w:p>
    <w:p w14:paraId="3F851DA9">
      <w:pPr>
        <w:snapToGrid w:val="0"/>
        <w:spacing w:line="340" w:lineRule="exact"/>
        <w:ind w:right="-330" w:rightChars="-157" w:firstLine="472" w:firstLineChars="196"/>
        <w:rPr>
          <w:rFonts w:ascii="仿宋_GB2312" w:eastAsia="仿宋_GB2312"/>
          <w:b/>
          <w:bCs/>
          <w:kern w:val="0"/>
          <w:sz w:val="24"/>
        </w:rPr>
      </w:pPr>
      <w:r>
        <w:rPr>
          <w:rFonts w:hint="eastAsia" w:ascii="仿宋_GB2312" w:eastAsia="仿宋_GB2312"/>
          <w:b/>
          <w:bCs/>
          <w:kern w:val="0"/>
          <w:sz w:val="24"/>
        </w:rPr>
        <w:t>20.1.3在符合性评审时，如发现下列情形之一的，投标文件将被视为无效：</w:t>
      </w:r>
    </w:p>
    <w:p w14:paraId="70CFB807">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（1）投标有效期、服务期限、付款方式等商务条款不能满足招标文件要求的；</w:t>
      </w:r>
    </w:p>
    <w:p w14:paraId="6BD3EA5D">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（2）投标人就采购需求中标记 “★”符号的实质性响应内容发生负偏离一项以上的；投标人就采购需求中没有标记 “★”符号的技术参数要求响应内容发生负偏离</w:t>
      </w:r>
      <w:r>
        <w:rPr>
          <w:rFonts w:hint="eastAsia" w:ascii="仿宋_GB2312" w:eastAsia="仿宋_GB2312"/>
          <w:sz w:val="24"/>
        </w:rPr>
        <w:t>5</w:t>
      </w:r>
      <w:r>
        <w:rPr>
          <w:rFonts w:ascii="仿宋_GB2312" w:eastAsia="仿宋_GB2312"/>
          <w:sz w:val="24"/>
        </w:rPr>
        <w:t>项以上的；</w:t>
      </w:r>
    </w:p>
    <w:p w14:paraId="3BD2DB82">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（3）投标技术方案不明确，存在一个或一个以上备选（替代）投标方案的；</w:t>
      </w:r>
    </w:p>
    <w:p w14:paraId="233BEF75">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（4）未采用人民币报价或者未按照招标文件标明的币种报价的；</w:t>
      </w:r>
    </w:p>
    <w:p w14:paraId="4D5E1E31">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（5）报价超出最高限价，或者超出采购预算金额的；</w:t>
      </w:r>
    </w:p>
    <w:p w14:paraId="2EB90A9B">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（6）投标报价具有选择性，或者开标价格与投标文件承诺的优惠（折扣）价格不一致的；</w:t>
      </w:r>
    </w:p>
    <w:p w14:paraId="0BD896C2">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14:paraId="0F1C37AB">
      <w:pPr>
        <w:snapToGrid w:val="0"/>
        <w:spacing w:line="400" w:lineRule="exact"/>
        <w:ind w:firstLine="472" w:firstLineChars="196"/>
        <w:rPr>
          <w:rFonts w:ascii="仿宋_GB2312" w:eastAsia="仿宋_GB2312"/>
          <w:b/>
          <w:sz w:val="24"/>
        </w:rPr>
      </w:pPr>
      <w:r>
        <w:rPr>
          <w:rFonts w:hint="eastAsia" w:ascii="仿宋_GB2312" w:eastAsia="仿宋_GB2312"/>
          <w:b/>
          <w:sz w:val="24"/>
        </w:rPr>
        <w:t>20.1.4在评审时有下列情形之一的视为投标人相互串通投标，投标文件将被视为无效：</w:t>
      </w:r>
    </w:p>
    <w:p w14:paraId="48904E8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（1）不同投标人的投标文件由同一单位或者个人编制；或不同投标人报名（获取文件）的IP地址一致的；</w:t>
      </w:r>
    </w:p>
    <w:p w14:paraId="6321356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（2）不同投标人委托同一单位或者个人办理投标事宜；</w:t>
      </w:r>
    </w:p>
    <w:p w14:paraId="0C09CE1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（3）不同的投标人的投标文件载明的项目管理成员或者联系人员为同一个人；</w:t>
      </w:r>
    </w:p>
    <w:p w14:paraId="6F34FC6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（4）不同投标人的投标文件异常一致或投标报价呈规律性差异；</w:t>
      </w:r>
    </w:p>
    <w:p w14:paraId="5EC3313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（5）不同投标人的投标文件相互混装。</w:t>
      </w:r>
    </w:p>
    <w:p w14:paraId="0144D1E6">
      <w:pPr>
        <w:snapToGrid w:val="0"/>
        <w:spacing w:line="400" w:lineRule="exact"/>
        <w:ind w:firstLine="472" w:firstLineChars="196"/>
        <w:rPr>
          <w:rFonts w:ascii="仿宋_GB2312" w:eastAsia="仿宋_GB2312"/>
          <w:b/>
          <w:sz w:val="24"/>
        </w:rPr>
      </w:pPr>
      <w:r>
        <w:rPr>
          <w:rFonts w:hint="eastAsia" w:ascii="仿宋_GB2312" w:eastAsia="仿宋_GB2312"/>
          <w:b/>
          <w:sz w:val="24"/>
        </w:rPr>
        <w:t>20.1.5被拒绝的投标文件为无效。</w:t>
      </w:r>
    </w:p>
    <w:p w14:paraId="483504C6">
      <w:pPr>
        <w:spacing w:line="460" w:lineRule="exact"/>
        <w:ind w:firstLine="482" w:firstLineChars="200"/>
        <w:rPr>
          <w:rFonts w:ascii="仿宋_GB2312" w:eastAsia="仿宋_GB2312"/>
          <w:b/>
          <w:sz w:val="24"/>
        </w:rPr>
      </w:pPr>
      <w:r>
        <w:rPr>
          <w:rFonts w:hint="eastAsia" w:ascii="仿宋_GB2312" w:eastAsia="仿宋_GB2312"/>
          <w:b/>
          <w:sz w:val="24"/>
        </w:rPr>
        <w:t>20.2特别说明</w:t>
      </w:r>
    </w:p>
    <w:p w14:paraId="3504FDD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20.2.1广西政府采购云平台如对电子化开评标程序有调整的，按调整后的程序操作。</w:t>
      </w:r>
    </w:p>
    <w:p w14:paraId="1B8A10B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20.2.2评审在严格保密的情况下进行，任何一方不得透露与评审有关的其他投标人的技术资料、价格和其他信息。</w:t>
      </w:r>
    </w:p>
    <w:p w14:paraId="1AB03BDC">
      <w:pPr>
        <w:spacing w:line="460" w:lineRule="exact"/>
        <w:ind w:firstLine="482" w:firstLineChars="200"/>
        <w:rPr>
          <w:rFonts w:ascii="仿宋_GB2312" w:eastAsia="仿宋_GB2312"/>
          <w:b/>
          <w:bCs/>
          <w:sz w:val="24"/>
        </w:rPr>
      </w:pPr>
      <w:r>
        <w:rPr>
          <w:rFonts w:hint="eastAsia" w:ascii="仿宋_GB2312" w:eastAsia="仿宋_GB2312"/>
          <w:b/>
          <w:bCs/>
          <w:sz w:val="24"/>
        </w:rPr>
        <w:t>20.3可中止电子交易活动的情形</w:t>
      </w:r>
    </w:p>
    <w:p w14:paraId="75F538AA">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采购过程中出现以下情形，导致广西政府采购云平台无法正常运行，或者无法保证电子交易的公平、公正和安全时，采购代理机构可中止电子交易活动：</w:t>
      </w:r>
    </w:p>
    <w:p w14:paraId="5B8BD87A">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20.3.1广西政府采购云平台发生故障而无法登录访问的；</w:t>
      </w:r>
    </w:p>
    <w:p w14:paraId="1EFCB0F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20.3.2广西政府采购云平台应用或数据库出现错误，不能进行正常操作的；</w:t>
      </w:r>
    </w:p>
    <w:p w14:paraId="5F1CC140">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20.3.3广西政府采购云平台发现严重安全漏洞，有潜在泄密危险的；</w:t>
      </w:r>
    </w:p>
    <w:p w14:paraId="6D2E9AD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20.3.4病毒发作导致不能进行正常操作的；</w:t>
      </w:r>
    </w:p>
    <w:p w14:paraId="2FF6840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20.3.5其他无法保证电子交易的公平、公正和安全的情况。</w:t>
      </w:r>
    </w:p>
    <w:p w14:paraId="1F34695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出现前款规定情形，不影响采购公平、公正性的，采购代理机构可以待上述情形消除后继续组织电子交易活动，也可以决定某些环节以纸质形式进行；影响或可能影响采购公平、公正性的，应当重新采购。</w:t>
      </w:r>
    </w:p>
    <w:p w14:paraId="38BA3C85">
      <w:pPr>
        <w:snapToGrid w:val="0"/>
        <w:spacing w:line="400" w:lineRule="exact"/>
        <w:ind w:firstLine="472" w:firstLineChars="196"/>
        <w:rPr>
          <w:rFonts w:ascii="仿宋_GB2312" w:eastAsia="仿宋_GB2312" w:cs="Courier New"/>
          <w:b/>
          <w:sz w:val="24"/>
        </w:rPr>
      </w:pPr>
      <w:r>
        <w:rPr>
          <w:rFonts w:hint="eastAsia" w:ascii="仿宋_GB2312" w:eastAsia="仿宋_GB2312" w:cs="Courier New"/>
          <w:b/>
          <w:sz w:val="24"/>
        </w:rPr>
        <w:t>四、开标</w:t>
      </w:r>
    </w:p>
    <w:p w14:paraId="5BB09534">
      <w:pPr>
        <w:pStyle w:val="26"/>
        <w:snapToGrid w:val="0"/>
        <w:spacing w:line="4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21.开标准备</w:t>
      </w:r>
    </w:p>
    <w:p w14:paraId="2058D26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14:paraId="0A8C32C1">
      <w:pPr>
        <w:pStyle w:val="26"/>
        <w:snapToGrid w:val="0"/>
        <w:spacing w:line="400" w:lineRule="exact"/>
        <w:ind w:firstLine="482" w:firstLineChars="200"/>
        <w:rPr>
          <w:rFonts w:hint="eastAsia" w:ascii="仿宋_GB2312" w:hAnsi="宋体" w:eastAsia="仿宋_GB2312"/>
          <w:b/>
          <w:sz w:val="24"/>
          <w:szCs w:val="24"/>
        </w:rPr>
      </w:pPr>
      <w:r>
        <w:rPr>
          <w:rFonts w:hint="eastAsia" w:ascii="仿宋_GB2312" w:hAnsi="宋体" w:eastAsia="仿宋_GB2312"/>
          <w:b/>
          <w:sz w:val="24"/>
          <w:szCs w:val="24"/>
        </w:rPr>
        <w:t>22.开标程序</w:t>
      </w:r>
    </w:p>
    <w:p w14:paraId="3F83C33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22.1开标会由采购代理机构主持；</w:t>
      </w:r>
    </w:p>
    <w:p w14:paraId="3CE52285">
      <w:pPr>
        <w:snapToGrid w:val="0"/>
        <w:spacing w:line="400" w:lineRule="exact"/>
        <w:ind w:firstLine="420"/>
        <w:jc w:val="left"/>
        <w:rPr>
          <w:rFonts w:hint="eastAsia" w:ascii="仿宋_GB2312" w:hAnsi="宋体" w:eastAsia="仿宋_GB2312"/>
          <w:sz w:val="24"/>
        </w:rPr>
      </w:pPr>
      <w:r>
        <w:rPr>
          <w:rFonts w:hint="eastAsia" w:ascii="仿宋_GB2312" w:eastAsia="仿宋_GB2312" w:cs="Courier New"/>
          <w:sz w:val="24"/>
        </w:rPr>
        <w:t>22.2</w:t>
      </w:r>
      <w:r>
        <w:rPr>
          <w:rFonts w:hint="eastAsia" w:ascii="仿宋_GB2312" w:hAnsi="宋体" w:eastAsia="仿宋_GB2312"/>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14:paraId="3D6A26BA">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14:paraId="2C5C825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22.4公开报价；</w:t>
      </w:r>
    </w:p>
    <w:p w14:paraId="7400219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22.5报价确认：采购代理机构开启签字时段，投标人应及时通过CA证书对报价记录表进行确认。未在规定时间内确认的，视同认可开标结果；</w:t>
      </w:r>
    </w:p>
    <w:p w14:paraId="441642C0">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22.6开标会结束。</w:t>
      </w:r>
    </w:p>
    <w:p w14:paraId="250B9AF1">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五、资格性审查</w:t>
      </w:r>
    </w:p>
    <w:p w14:paraId="4943C533">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23.采购人应当依法对投标人的资格进行审查。</w:t>
      </w:r>
    </w:p>
    <w:p w14:paraId="47F11177">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24.合格投标人不足三家的，不得评标。</w:t>
      </w:r>
    </w:p>
    <w:p w14:paraId="0637D734">
      <w:pPr>
        <w:pStyle w:val="26"/>
        <w:snapToGrid w:val="0"/>
        <w:spacing w:line="370" w:lineRule="exact"/>
        <w:ind w:firstLine="472" w:firstLineChars="196"/>
        <w:rPr>
          <w:rFonts w:hint="eastAsia" w:ascii="仿宋_GB2312" w:hAnsi="宋体" w:eastAsia="仿宋_GB2312"/>
          <w:b/>
          <w:sz w:val="24"/>
          <w:szCs w:val="24"/>
        </w:rPr>
      </w:pPr>
      <w:bookmarkStart w:id="69" w:name="_Toc254970686"/>
      <w:bookmarkStart w:id="70" w:name="_Toc254970545"/>
      <w:r>
        <w:rPr>
          <w:rFonts w:hint="eastAsia" w:ascii="仿宋_GB2312" w:hAnsi="宋体" w:eastAsia="仿宋_GB2312"/>
          <w:b/>
          <w:sz w:val="24"/>
          <w:szCs w:val="24"/>
        </w:rPr>
        <w:t>六、评标</w:t>
      </w:r>
      <w:bookmarkEnd w:id="69"/>
      <w:bookmarkEnd w:id="70"/>
    </w:p>
    <w:p w14:paraId="2747989E">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25.组建评标委员会</w:t>
      </w:r>
    </w:p>
    <w:p w14:paraId="00B6BE1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25.1本项目评标委员会由采购人代表和评审专家组成。</w:t>
      </w:r>
    </w:p>
    <w:p w14:paraId="7DA83AC5">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26.评标的方式</w:t>
      </w:r>
    </w:p>
    <w:p w14:paraId="39E38869">
      <w:pPr>
        <w:snapToGrid w:val="0"/>
        <w:spacing w:line="370" w:lineRule="exact"/>
        <w:ind w:firstLine="420"/>
        <w:jc w:val="left"/>
        <w:rPr>
          <w:rFonts w:ascii="仿宋_GB2312" w:eastAsia="仿宋_GB2312"/>
          <w:sz w:val="24"/>
        </w:rPr>
      </w:pPr>
      <w:r>
        <w:rPr>
          <w:rFonts w:hint="eastAsia" w:ascii="仿宋_GB2312" w:eastAsia="仿宋_GB2312" w:cs="Courier New"/>
          <w:sz w:val="24"/>
        </w:rPr>
        <w:t>26.1本项目采用不公开方式评标，评标的依据为招标文件和投标文件。</w:t>
      </w:r>
    </w:p>
    <w:p w14:paraId="68F4F849">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27.</w:t>
      </w:r>
      <w:r>
        <w:rPr>
          <w:rFonts w:hint="eastAsia" w:ascii="仿宋_GB2312" w:hAnsi="宋体" w:eastAsia="仿宋_GB2312"/>
          <w:b/>
          <w:bCs/>
          <w:sz w:val="24"/>
          <w:szCs w:val="24"/>
        </w:rPr>
        <w:t>评标程序</w:t>
      </w:r>
    </w:p>
    <w:p w14:paraId="18E6080D">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27.1符合性审查</w:t>
      </w:r>
    </w:p>
    <w:p w14:paraId="4BCF940B">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（1）评标委员会审查、评价投标文件是否符合招标文件的商务、技术等实质性要求。</w:t>
      </w:r>
    </w:p>
    <w:p w14:paraId="756F421C">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（2）评标委员会将根据投标人的投标文件进行审查、核对，如有疑问，评标委员会将通过广西政府采购云平台，以询标函的方式要求投标人在线对相关问题进行澄清或者说明。</w:t>
      </w:r>
    </w:p>
    <w:p w14:paraId="48481D63">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27.2投标文件的比较和评价</w:t>
      </w:r>
    </w:p>
    <w:p w14:paraId="119C4A7D">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（1）各投标人的技术得分为所有评委的有效评分的算术平均数。</w:t>
      </w:r>
    </w:p>
    <w:p w14:paraId="33E269FD">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（2）评标委员会完成评标后，评委对各部分得分汇总，计算出本项目最终得分等。评标委员会按评标标准推荐中标候选人同时起草评标报告。</w:t>
      </w:r>
    </w:p>
    <w:p w14:paraId="1008DAD1">
      <w:pPr>
        <w:snapToGrid w:val="0"/>
        <w:spacing w:line="370" w:lineRule="exact"/>
        <w:ind w:firstLine="482" w:firstLineChars="200"/>
        <w:rPr>
          <w:rFonts w:ascii="仿宋_GB2312" w:eastAsia="仿宋_GB2312"/>
          <w:b/>
          <w:sz w:val="24"/>
        </w:rPr>
      </w:pPr>
      <w:r>
        <w:rPr>
          <w:rFonts w:hint="eastAsia" w:ascii="仿宋_GB2312" w:eastAsia="仿宋_GB2312"/>
          <w:b/>
          <w:sz w:val="24"/>
        </w:rPr>
        <w:t>28.澄清问题的形式</w:t>
      </w:r>
    </w:p>
    <w:p w14:paraId="3EBF377A">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14:paraId="48C01BF6">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28.2投标人应当在规定时间内通过广西政府采购云平台进行澄清、说明或者补正，并加盖投标人CA电子签章。投标人的澄清、说明或者补正不得超出投标文件的范围或者改变投标文件的实质性内容。</w:t>
      </w:r>
    </w:p>
    <w:p w14:paraId="0CFD81A4">
      <w:pPr>
        <w:pStyle w:val="38"/>
        <w:ind w:left="0" w:leftChars="0" w:firstLine="480" w:firstLineChars="200"/>
        <w:rPr>
          <w:rFonts w:hint="eastAsia" w:ascii="仿宋_GB2312" w:eastAsia="仿宋_GB2312" w:cs="Courier New" w:hAnsiTheme="minorHAnsi"/>
          <w:sz w:val="24"/>
          <w:szCs w:val="24"/>
        </w:rPr>
      </w:pPr>
      <w:r>
        <w:rPr>
          <w:rFonts w:hint="eastAsia" w:ascii="仿宋_GB2312" w:eastAsia="仿宋_GB2312" w:cs="Courier New"/>
          <w:sz w:val="24"/>
        </w:rPr>
        <w:t>28.3</w:t>
      </w:r>
      <w:r>
        <w:rPr>
          <w:rFonts w:hint="eastAsia" w:ascii="仿宋_GB2312" w:eastAsia="仿宋_GB2312" w:cs="Courier New" w:hAnsiTheme="minorHAnsi"/>
          <w:sz w:val="24"/>
          <w:szCs w:val="24"/>
        </w:rPr>
        <w:t>投标人有以下情形之一的，评标委员会有权视该投标文件无效:</w:t>
      </w:r>
    </w:p>
    <w:p w14:paraId="746318D0">
      <w:pPr>
        <w:pStyle w:val="38"/>
        <w:ind w:left="0" w:leftChars="0"/>
        <w:rPr>
          <w:rFonts w:hint="eastAsia" w:ascii="仿宋_GB2312" w:eastAsia="仿宋_GB2312" w:cs="Courier New" w:hAnsiTheme="minorHAnsi"/>
          <w:sz w:val="24"/>
          <w:szCs w:val="24"/>
        </w:rPr>
      </w:pPr>
      <w:r>
        <w:rPr>
          <w:rFonts w:hint="eastAsia" w:ascii="仿宋_GB2312" w:eastAsia="仿宋_GB2312" w:cs="Courier New" w:hAnsiTheme="minorHAnsi"/>
          <w:sz w:val="24"/>
          <w:szCs w:val="24"/>
        </w:rPr>
        <w:t>（1）截止时间前未</w:t>
      </w:r>
      <w:r>
        <w:rPr>
          <w:rFonts w:hint="eastAsia" w:ascii="仿宋_GB2312" w:eastAsia="仿宋_GB2312" w:cs="Courier New"/>
          <w:sz w:val="24"/>
          <w:szCs w:val="24"/>
        </w:rPr>
        <w:t>澄清、说明或者补正</w:t>
      </w:r>
      <w:r>
        <w:rPr>
          <w:rFonts w:hint="eastAsia" w:ascii="仿宋_GB2312" w:eastAsia="仿宋_GB2312" w:cs="Courier New" w:hAnsiTheme="minorHAnsi"/>
          <w:sz w:val="24"/>
          <w:szCs w:val="24"/>
        </w:rPr>
        <w:t>，或</w:t>
      </w:r>
      <w:r>
        <w:rPr>
          <w:rFonts w:hint="eastAsia" w:ascii="仿宋_GB2312" w:eastAsia="仿宋_GB2312" w:cs="Courier New"/>
          <w:sz w:val="24"/>
          <w:szCs w:val="24"/>
        </w:rPr>
        <w:t>澄清、说明或者补正</w:t>
      </w:r>
      <w:r>
        <w:rPr>
          <w:rFonts w:hint="eastAsia" w:ascii="仿宋_GB2312" w:eastAsia="仿宋_GB2312" w:cs="Courier New" w:hAnsiTheme="minorHAnsi"/>
          <w:sz w:val="24"/>
          <w:szCs w:val="24"/>
        </w:rPr>
        <w:t>超过规定时间的:</w:t>
      </w:r>
    </w:p>
    <w:p w14:paraId="18BBD229">
      <w:pPr>
        <w:pStyle w:val="38"/>
        <w:ind w:left="0" w:leftChars="0"/>
        <w:rPr>
          <w:rFonts w:hint="eastAsia" w:ascii="仿宋_GB2312" w:eastAsia="仿宋_GB2312" w:cs="Courier New" w:hAnsiTheme="minorHAnsi"/>
          <w:sz w:val="24"/>
          <w:szCs w:val="24"/>
        </w:rPr>
      </w:pPr>
      <w:r>
        <w:rPr>
          <w:rFonts w:hint="eastAsia" w:ascii="仿宋_GB2312" w:eastAsia="仿宋_GB2312" w:cs="Courier New" w:hAnsiTheme="minorHAnsi"/>
          <w:sz w:val="24"/>
          <w:szCs w:val="24"/>
        </w:rPr>
        <w:t>（2）</w:t>
      </w:r>
      <w:r>
        <w:rPr>
          <w:rFonts w:hint="eastAsia" w:ascii="仿宋_GB2312" w:eastAsia="仿宋_GB2312" w:cs="Courier New"/>
          <w:sz w:val="24"/>
          <w:szCs w:val="24"/>
        </w:rPr>
        <w:t>澄清、说明或者补正</w:t>
      </w:r>
      <w:r>
        <w:rPr>
          <w:rFonts w:hint="eastAsia" w:ascii="仿宋_GB2312" w:eastAsia="仿宋_GB2312" w:cs="Courier New" w:hAnsiTheme="minorHAnsi"/>
          <w:sz w:val="24"/>
          <w:szCs w:val="24"/>
        </w:rPr>
        <w:t>超出投标文件范围或改变了投标文件的实质性内容的；</w:t>
      </w:r>
    </w:p>
    <w:p w14:paraId="787A2643">
      <w:pPr>
        <w:snapToGrid w:val="0"/>
        <w:spacing w:line="370" w:lineRule="exact"/>
        <w:jc w:val="left"/>
        <w:rPr>
          <w:rFonts w:ascii="仿宋_GB2312" w:eastAsia="仿宋_GB2312" w:cs="Courier New"/>
          <w:sz w:val="24"/>
        </w:rPr>
      </w:pPr>
      <w:r>
        <w:rPr>
          <w:rFonts w:hint="eastAsia" w:ascii="仿宋_GB2312" w:eastAsia="仿宋_GB2312" w:cs="Courier New" w:hAnsiTheme="minorHAnsi"/>
          <w:sz w:val="24"/>
        </w:rPr>
        <w:t>（3）</w:t>
      </w:r>
      <w:r>
        <w:rPr>
          <w:rFonts w:hint="eastAsia" w:ascii="仿宋_GB2312" w:eastAsia="仿宋_GB2312" w:cs="Courier New"/>
          <w:sz w:val="24"/>
        </w:rPr>
        <w:t>澄清、说明或者补正</w:t>
      </w:r>
      <w:r>
        <w:rPr>
          <w:rFonts w:hint="eastAsia" w:ascii="仿宋_GB2312" w:eastAsia="仿宋_GB2312" w:cs="Courier New" w:hAnsiTheme="minorHAnsi"/>
          <w:sz w:val="24"/>
        </w:rPr>
        <w:t>后投标文件仍不符合招标文件要求的。</w:t>
      </w:r>
    </w:p>
    <w:p w14:paraId="011AE176">
      <w:pPr>
        <w:snapToGrid w:val="0"/>
        <w:spacing w:line="370" w:lineRule="exact"/>
        <w:ind w:firstLine="482" w:firstLineChars="200"/>
        <w:rPr>
          <w:rFonts w:ascii="仿宋_GB2312" w:eastAsia="仿宋_GB2312"/>
          <w:b/>
          <w:sz w:val="24"/>
        </w:rPr>
      </w:pPr>
      <w:r>
        <w:rPr>
          <w:rFonts w:hint="eastAsia" w:ascii="仿宋_GB2312" w:eastAsia="仿宋_GB2312"/>
          <w:b/>
          <w:sz w:val="24"/>
        </w:rPr>
        <w:t>29.错误修正</w:t>
      </w:r>
    </w:p>
    <w:p w14:paraId="7F482EED">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29.1投标文件报价出现前后不一致的，除招标文件另有规定外，按照下列规定修正：</w:t>
      </w:r>
    </w:p>
    <w:p w14:paraId="0F3D29BF">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（1）投标文件中开标一览表（报价表）内容与投标文件中相应内容不一致的，以开标一览表（报价表）为准；</w:t>
      </w:r>
    </w:p>
    <w:p w14:paraId="387735C4">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（2）大写金额和小写金额不一致的，以大写金额为准；</w:t>
      </w:r>
    </w:p>
    <w:p w14:paraId="50566E94">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（3）单价金额小数点或者百分比有明显错位的，以开标一览表的总价为准，并修改单价；</w:t>
      </w:r>
    </w:p>
    <w:p w14:paraId="1EDCFD75">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（4）总价金额与按单价汇总金额不一致的，以单价金额计算结果为准。</w:t>
      </w:r>
    </w:p>
    <w:p w14:paraId="1EF4353E">
      <w:pPr>
        <w:snapToGrid w:val="0"/>
        <w:spacing w:line="370" w:lineRule="exact"/>
        <w:ind w:firstLine="420"/>
        <w:jc w:val="left"/>
        <w:rPr>
          <w:rFonts w:ascii="仿宋_GB2312" w:eastAsia="仿宋_GB2312" w:cs="Courier New"/>
          <w:b/>
          <w:sz w:val="24"/>
        </w:rPr>
      </w:pPr>
      <w:r>
        <w:rPr>
          <w:rFonts w:hint="eastAsia" w:ascii="仿宋_GB2312" w:eastAsia="仿宋_GB2312" w:cs="Courier New"/>
          <w:b/>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14:paraId="19AB46CB">
      <w:pPr>
        <w:pStyle w:val="26"/>
        <w:tabs>
          <w:tab w:val="left" w:pos="630"/>
        </w:tabs>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30.评标原则和评标方法</w:t>
      </w:r>
    </w:p>
    <w:p w14:paraId="5AC7A738">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38670881">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30.2本项目评标方法是综合评分法，具体评标内容及评标标准等详见第四章：评标方法及评标标准。</w:t>
      </w:r>
    </w:p>
    <w:p w14:paraId="63BE0BB0">
      <w:pPr>
        <w:pStyle w:val="26"/>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31.评标过程的监控</w:t>
      </w:r>
    </w:p>
    <w:p w14:paraId="0CD33C14">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31.1本项目评标过程实行全程录音、录像监控（或政府采购监督管理部门工作人员进行现场监督），投标人在评标过程中所进行的试图影响评标结果的不公正活动，可能导致其投标被拒绝。</w:t>
      </w:r>
    </w:p>
    <w:p w14:paraId="1EB47647">
      <w:pPr>
        <w:pStyle w:val="26"/>
        <w:snapToGrid w:val="0"/>
        <w:spacing w:line="37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七、评标结果</w:t>
      </w:r>
    </w:p>
    <w:p w14:paraId="0C2A3F50">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32.采购人或者采购代理机构核对评标结果。</w:t>
      </w:r>
    </w:p>
    <w:p w14:paraId="4BCB9868">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33.采购人或者采购代理机构在公告中标结果的同时，对未通过资格审查的投标人，应当告知其未通过的原因；采用综合评分法评审的，还应当告知未中标人本人的评审得分与排序。</w:t>
      </w:r>
    </w:p>
    <w:p w14:paraId="5CA2BE66">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6A6F291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35.采购人或采购代理机构应当自中标人确定之日起2个工作日内，在中国政府采购网、广西壮族自治区政府采购网、柳州市政府采购网发布中标公告。在发布中标公告的同时，向中标人发出中标通知书。</w:t>
      </w:r>
    </w:p>
    <w:p w14:paraId="45894A7A">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36.在中标通知书发出前，采购人或采购代理机构应当对中标人信用进行查询，并按照信用信息使用规则处理。</w:t>
      </w:r>
    </w:p>
    <w:p w14:paraId="3EFAF759">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37.投标人对中标公告有异议的，应当在中标公告</w:t>
      </w:r>
      <w:r>
        <w:rPr>
          <w:rFonts w:hint="eastAsia" w:ascii="仿宋_GB2312" w:hAnsi="宋体" w:eastAsia="仿宋_GB2312"/>
          <w:bCs/>
          <w:sz w:val="24"/>
        </w:rPr>
        <w:t>期限届满</w:t>
      </w:r>
      <w:r>
        <w:rPr>
          <w:rFonts w:hint="eastAsia" w:ascii="仿宋_GB2312" w:eastAsia="仿宋_GB2312" w:cs="Courier New"/>
          <w:sz w:val="24"/>
        </w:rPr>
        <w:t>之日起七个工作日内，以书面形式向采购人或采购代理机构提出质疑，并及时索要书面回执。</w:t>
      </w:r>
    </w:p>
    <w:p w14:paraId="3CEFE0A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38.采购人或采购代理机构（采购代理机构应当按照有关规定就采购人委托授权范围内的事项）在收到投标人的书面质疑后七个工作日内作出答复，但答复的内容不得涉及商业秘密。</w:t>
      </w:r>
    </w:p>
    <w:p w14:paraId="598B5AC3">
      <w:pPr>
        <w:pStyle w:val="26"/>
        <w:snapToGrid w:val="0"/>
        <w:spacing w:line="370" w:lineRule="exact"/>
        <w:ind w:firstLine="472" w:firstLineChars="196"/>
        <w:rPr>
          <w:rFonts w:hint="eastAsia" w:ascii="仿宋_GB2312" w:hAnsi="宋体" w:eastAsia="仿宋_GB2312"/>
          <w:b/>
          <w:sz w:val="24"/>
          <w:szCs w:val="24"/>
        </w:rPr>
      </w:pPr>
      <w:bookmarkStart w:id="71" w:name="_Toc254970547"/>
      <w:bookmarkStart w:id="72" w:name="_Toc254970688"/>
      <w:r>
        <w:rPr>
          <w:rFonts w:hint="eastAsia" w:ascii="仿宋_GB2312" w:hAnsi="宋体" w:eastAsia="仿宋_GB2312"/>
          <w:b/>
          <w:sz w:val="24"/>
          <w:szCs w:val="24"/>
        </w:rPr>
        <w:t>八、</w:t>
      </w:r>
      <w:bookmarkEnd w:id="71"/>
      <w:bookmarkEnd w:id="72"/>
      <w:r>
        <w:rPr>
          <w:rFonts w:hint="eastAsia" w:ascii="仿宋_GB2312" w:hAnsi="宋体" w:eastAsia="仿宋_GB2312"/>
          <w:b/>
          <w:sz w:val="24"/>
          <w:szCs w:val="24"/>
        </w:rPr>
        <w:t>签订合同</w:t>
      </w:r>
    </w:p>
    <w:p w14:paraId="5225C5BA">
      <w:pPr>
        <w:pStyle w:val="26"/>
        <w:snapToGrid w:val="0"/>
        <w:spacing w:line="370" w:lineRule="exact"/>
        <w:ind w:firstLine="472" w:firstLineChars="196"/>
        <w:rPr>
          <w:rFonts w:hint="eastAsia" w:ascii="仿宋_GB2312" w:hAnsi="宋体" w:eastAsia="仿宋_GB2312"/>
          <w:b/>
          <w:bCs/>
          <w:sz w:val="24"/>
          <w:szCs w:val="24"/>
        </w:rPr>
      </w:pPr>
      <w:r>
        <w:rPr>
          <w:rFonts w:hint="eastAsia" w:ascii="仿宋_GB2312" w:hAnsi="宋体" w:eastAsia="仿宋_GB2312"/>
          <w:b/>
          <w:sz w:val="24"/>
          <w:szCs w:val="24"/>
        </w:rPr>
        <w:t>39.合同授予标准</w:t>
      </w:r>
    </w:p>
    <w:p w14:paraId="0E1F5713">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39.1合同将授予被确定实质上响应招标文件要求，具备履行合同能力，综合评分排名第一的投标人。</w:t>
      </w:r>
    </w:p>
    <w:p w14:paraId="635C39F5">
      <w:pPr>
        <w:snapToGrid w:val="0"/>
        <w:spacing w:line="370" w:lineRule="exact"/>
        <w:ind w:firstLine="420"/>
        <w:jc w:val="left"/>
        <w:rPr>
          <w:rFonts w:ascii="仿宋_GB2312" w:eastAsia="仿宋_GB2312" w:cs="Courier New"/>
          <w:b/>
          <w:bCs/>
          <w:sz w:val="24"/>
        </w:rPr>
      </w:pPr>
      <w:r>
        <w:rPr>
          <w:rFonts w:hint="eastAsia" w:ascii="仿宋_GB2312" w:eastAsia="仿宋_GB2312" w:cs="Courier New"/>
          <w:b/>
          <w:bCs/>
          <w:sz w:val="24"/>
        </w:rPr>
        <w:t>40.签订合同</w:t>
      </w:r>
    </w:p>
    <w:p w14:paraId="642865D6">
      <w:pPr>
        <w:snapToGrid w:val="0"/>
        <w:spacing w:line="370" w:lineRule="exact"/>
        <w:ind w:firstLine="420"/>
        <w:jc w:val="left"/>
        <w:rPr>
          <w:rFonts w:ascii="仿宋_GB2312" w:eastAsia="仿宋_GB2312" w:cs="Courier New"/>
          <w:sz w:val="24"/>
        </w:rPr>
      </w:pPr>
      <w:bookmarkStart w:id="73" w:name="_Hlk93676812"/>
      <w:r>
        <w:rPr>
          <w:rFonts w:hint="eastAsia" w:ascii="仿宋_GB2312" w:eastAsia="仿宋_GB2312" w:cs="Courier New"/>
          <w:sz w:val="24"/>
        </w:rPr>
        <w:t>40.1中标人接到中标通知书后，应按有关规定与采购人签订合同。</w:t>
      </w:r>
    </w:p>
    <w:bookmarkEnd w:id="73"/>
    <w:p w14:paraId="7CD7A9EA">
      <w:pPr>
        <w:snapToGrid w:val="0"/>
        <w:spacing w:line="360" w:lineRule="exact"/>
        <w:ind w:right="-470" w:rightChars="-224" w:firstLine="420"/>
        <w:jc w:val="left"/>
        <w:rPr>
          <w:rFonts w:ascii="仿宋_GB2312" w:eastAsia="仿宋_GB2312" w:cs="Courier New"/>
          <w:sz w:val="24"/>
        </w:rPr>
        <w:sectPr>
          <w:pgSz w:w="11906" w:h="16838"/>
          <w:pgMar w:top="1440" w:right="1440" w:bottom="1440" w:left="1440" w:header="851" w:footer="992" w:gutter="0"/>
          <w:cols w:space="720" w:num="1"/>
          <w:docGrid w:linePitch="312" w:charSpace="0"/>
        </w:sectPr>
      </w:pPr>
      <w:r>
        <w:rPr>
          <w:rFonts w:hint="eastAsia" w:ascii="仿宋_GB2312" w:eastAsia="仿宋_GB2312" w:cs="Courier New"/>
          <w:sz w:val="24"/>
        </w:rPr>
        <w:t>40.2中标人因不可抗力或者自身原因不能履行采购合同的，采购人或采购代理机构应将该情况报政府采购监督管理部门，从合格的中标候选人中另行确定中标人或重新开展政府采购活动。</w:t>
      </w:r>
      <w:bookmarkStart w:id="74" w:name="_Toc254970689"/>
      <w:bookmarkStart w:id="75" w:name="_Toc254970548"/>
      <w:bookmarkStart w:id="76" w:name="_Toc497578452"/>
    </w:p>
    <w:p w14:paraId="789E7AC7"/>
    <w:p w14:paraId="72D91F66"/>
    <w:p w14:paraId="0E9676AE"/>
    <w:p w14:paraId="3D53B6F8"/>
    <w:p w14:paraId="4F9F260E"/>
    <w:p w14:paraId="2783B863"/>
    <w:p w14:paraId="03456484"/>
    <w:p w14:paraId="182DD86C"/>
    <w:p w14:paraId="31D4711E"/>
    <w:p w14:paraId="3E045A20"/>
    <w:p w14:paraId="48024961"/>
    <w:p w14:paraId="1AC5DA38"/>
    <w:p w14:paraId="335150DD"/>
    <w:p w14:paraId="519802CE"/>
    <w:p w14:paraId="4FB06E7A"/>
    <w:p w14:paraId="3E8B2FC3"/>
    <w:p w14:paraId="7CB425D3"/>
    <w:p w14:paraId="261C15A0">
      <w:pPr>
        <w:pStyle w:val="3"/>
        <w:jc w:val="center"/>
        <w:rPr>
          <w:sz w:val="30"/>
          <w:szCs w:val="30"/>
        </w:rPr>
      </w:pPr>
      <w:bookmarkStart w:id="77" w:name="_Toc27328"/>
      <w:r>
        <w:rPr>
          <w:rFonts w:hint="eastAsia"/>
          <w:sz w:val="30"/>
          <w:szCs w:val="30"/>
        </w:rPr>
        <w:t xml:space="preserve">第四章 </w:t>
      </w:r>
      <w:bookmarkEnd w:id="74"/>
      <w:bookmarkEnd w:id="75"/>
      <w:r>
        <w:rPr>
          <w:rFonts w:hint="eastAsia"/>
          <w:sz w:val="30"/>
          <w:szCs w:val="30"/>
        </w:rPr>
        <w:t>评标方法及评标标准</w:t>
      </w:r>
      <w:bookmarkEnd w:id="76"/>
      <w:bookmarkEnd w:id="77"/>
      <w:r>
        <w:tab/>
      </w:r>
    </w:p>
    <w:p w14:paraId="1E766C46">
      <w:pPr>
        <w:tabs>
          <w:tab w:val="left" w:pos="3055"/>
        </w:tabs>
        <w:jc w:val="center"/>
        <w:rPr>
          <w:b/>
          <w:sz w:val="30"/>
          <w:szCs w:val="30"/>
        </w:rPr>
      </w:pPr>
      <w:r>
        <w:br w:type="page"/>
      </w:r>
      <w:r>
        <w:rPr>
          <w:rFonts w:hint="eastAsia" w:ascii="宋体" w:hAnsi="宋体" w:cs="Courier New"/>
          <w:b/>
          <w:bCs/>
          <w:color w:val="000000"/>
          <w:sz w:val="32"/>
          <w:szCs w:val="32"/>
        </w:rPr>
        <w:t>评标方法及评标标准</w:t>
      </w:r>
    </w:p>
    <w:p w14:paraId="40248868">
      <w:pPr>
        <w:spacing w:line="390" w:lineRule="exact"/>
        <w:ind w:right="-168" w:rightChars="-80" w:firstLine="482" w:firstLineChars="200"/>
        <w:rPr>
          <w:rFonts w:ascii="仿宋_GB2312" w:eastAsia="仿宋_GB2312"/>
          <w:b/>
          <w:bCs/>
          <w:sz w:val="24"/>
        </w:rPr>
      </w:pPr>
      <w:r>
        <w:rPr>
          <w:rFonts w:hint="eastAsia" w:ascii="仿宋_GB2312" w:eastAsia="仿宋_GB2312"/>
          <w:b/>
          <w:bCs/>
          <w:sz w:val="24"/>
        </w:rPr>
        <w:t>一、评标原则</w:t>
      </w:r>
    </w:p>
    <w:p w14:paraId="5491C27D">
      <w:pPr>
        <w:spacing w:line="390" w:lineRule="exact"/>
        <w:ind w:right="-168" w:rightChars="-80"/>
        <w:rPr>
          <w:rFonts w:ascii="仿宋_GB2312" w:eastAsia="仿宋_GB2312"/>
          <w:sz w:val="24"/>
        </w:rPr>
      </w:pPr>
      <w:r>
        <w:rPr>
          <w:rFonts w:hint="eastAsia" w:ascii="仿宋_GB2312" w:eastAsia="仿宋_GB2312"/>
          <w:sz w:val="24"/>
        </w:rPr>
        <w:t xml:space="preserve">    （一）评委构成：本招标采购项目的评委分别由依法组成的评审专家、采购人代表共五人或以上单数构成，其中专家人数不少于评标委员会成员总数的三分之二。</w:t>
      </w:r>
    </w:p>
    <w:p w14:paraId="76DF24E7">
      <w:pPr>
        <w:spacing w:line="390" w:lineRule="exact"/>
        <w:ind w:right="-168" w:rightChars="-80" w:firstLine="435"/>
        <w:rPr>
          <w:rFonts w:ascii="仿宋_GB2312" w:eastAsia="仿宋_GB2312"/>
          <w:b/>
          <w:sz w:val="24"/>
        </w:rPr>
      </w:pPr>
      <w:r>
        <w:rPr>
          <w:rFonts w:hint="eastAsia" w:ascii="仿宋_GB2312" w:eastAsia="仿宋_GB2312"/>
          <w:b/>
          <w:sz w:val="24"/>
        </w:rPr>
        <w:t>（二）评标依据：评委将以招投标文件为评标依据</w:t>
      </w:r>
      <w:bookmarkStart w:id="78" w:name="_Hlk93676870"/>
      <w:r>
        <w:rPr>
          <w:rFonts w:hint="eastAsia" w:ascii="仿宋_GB2312" w:eastAsia="仿宋_GB2312"/>
          <w:b/>
          <w:sz w:val="24"/>
        </w:rPr>
        <w:t>，对投标人的价格、技术、信誉、业绩等</w:t>
      </w:r>
      <w:bookmarkEnd w:id="78"/>
      <w:r>
        <w:rPr>
          <w:rFonts w:hint="eastAsia" w:ascii="仿宋_GB2312" w:eastAsia="仿宋_GB2312"/>
          <w:b/>
          <w:sz w:val="24"/>
        </w:rPr>
        <w:t>方面按百分制打分。</w:t>
      </w:r>
    </w:p>
    <w:p w14:paraId="6997968B">
      <w:pPr>
        <w:spacing w:line="390" w:lineRule="exact"/>
        <w:ind w:right="-168" w:rightChars="-80" w:firstLine="435"/>
        <w:rPr>
          <w:rFonts w:ascii="仿宋_GB2312" w:eastAsia="仿宋_GB2312"/>
          <w:sz w:val="24"/>
        </w:rPr>
      </w:pPr>
      <w:r>
        <w:rPr>
          <w:rFonts w:hint="eastAsia" w:ascii="仿宋_GB2312" w:eastAsia="仿宋_GB2312"/>
          <w:sz w:val="24"/>
        </w:rPr>
        <w:t>（三）评标方式：以封闭方式进行。</w:t>
      </w:r>
    </w:p>
    <w:p w14:paraId="77775099">
      <w:pPr>
        <w:spacing w:line="390" w:lineRule="exact"/>
        <w:ind w:right="-168" w:rightChars="-80" w:firstLine="435"/>
        <w:rPr>
          <w:rFonts w:ascii="仿宋_GB2312" w:eastAsia="仿宋_GB2312"/>
          <w:sz w:val="24"/>
        </w:rPr>
      </w:pPr>
      <w:r>
        <w:rPr>
          <w:rFonts w:hint="eastAsia" w:ascii="仿宋_GB2312" w:eastAsia="仿宋_GB2312"/>
          <w:sz w:val="24"/>
        </w:rPr>
        <w:t>（四）评标委员会认为投标人的报价明显低于其他通过符合性审查投标人的报价，有可能影响产品质量或者不能诚信履约的，</w:t>
      </w:r>
      <w:r>
        <w:rPr>
          <w:rFonts w:hint="eastAsia" w:ascii="仿宋_GB2312" w:eastAsia="仿宋_GB2312" w:cs="Courier New"/>
          <w:sz w:val="24"/>
        </w:rPr>
        <w:t>应当通过广西政府采购云平台发起询标函，要求其在评标现场合理的时间内通过广西政府采购云平台提供书面说明</w:t>
      </w:r>
      <w:r>
        <w:rPr>
          <w:rFonts w:hint="eastAsia" w:ascii="仿宋_GB2312" w:eastAsia="仿宋_GB2312"/>
          <w:sz w:val="24"/>
        </w:rPr>
        <w:t xml:space="preserve">，必要时提交相关证明材料；投标人不能证明其报价合理性的，评标委员会应当将其作为无效投标处理。     </w:t>
      </w:r>
    </w:p>
    <w:p w14:paraId="375BF252">
      <w:pPr>
        <w:spacing w:line="390" w:lineRule="exact"/>
        <w:ind w:right="-168" w:rightChars="-80" w:firstLine="435"/>
        <w:rPr>
          <w:rFonts w:ascii="仿宋_GB2312" w:eastAsia="仿宋_GB2312"/>
          <w:b/>
          <w:bCs/>
          <w:sz w:val="24"/>
        </w:rPr>
      </w:pPr>
      <w:r>
        <w:rPr>
          <w:rFonts w:hint="eastAsia" w:ascii="仿宋_GB2312" w:eastAsia="仿宋_GB2312"/>
          <w:b/>
          <w:bCs/>
          <w:sz w:val="24"/>
        </w:rPr>
        <w:t>二、评标方法</w:t>
      </w:r>
      <w:r>
        <w:rPr>
          <w:rFonts w:ascii="仿宋_GB2312" w:eastAsia="仿宋_GB2312"/>
          <w:b/>
          <w:bCs/>
          <w:sz w:val="24"/>
        </w:rPr>
        <w:tab/>
      </w:r>
    </w:p>
    <w:p w14:paraId="5D6C0DA0">
      <w:pPr>
        <w:spacing w:line="390" w:lineRule="exact"/>
        <w:ind w:right="-168" w:rightChars="-80" w:firstLine="435"/>
        <w:rPr>
          <w:rFonts w:ascii="仿宋_GB2312" w:eastAsia="仿宋_GB2312"/>
          <w:sz w:val="24"/>
        </w:rPr>
      </w:pPr>
      <w:r>
        <w:rPr>
          <w:rFonts w:hint="eastAsia" w:ascii="仿宋_GB2312" w:eastAsia="仿宋_GB2312"/>
          <w:sz w:val="24"/>
        </w:rPr>
        <w:t>（一）对进入详评的，采用百分制综合评分法。</w:t>
      </w:r>
    </w:p>
    <w:p w14:paraId="1553AB2A">
      <w:pPr>
        <w:spacing w:line="400" w:lineRule="atLeast"/>
        <w:ind w:firstLine="480" w:firstLineChars="200"/>
        <w:jc w:val="left"/>
        <w:rPr>
          <w:rFonts w:hint="eastAsia" w:ascii="仿宋_GB2312" w:hAnsi="宋体" w:eastAsia="仿宋_GB2312"/>
          <w:color w:val="000000"/>
          <w:sz w:val="24"/>
        </w:rPr>
      </w:pPr>
      <w:r>
        <w:rPr>
          <w:rFonts w:hint="eastAsia" w:ascii="仿宋_GB2312" w:eastAsia="仿宋_GB2312"/>
          <w:sz w:val="24"/>
        </w:rPr>
        <w:t>（二）计分办法（分值计算保留小数点后两位，第三位四舍五入）</w:t>
      </w:r>
      <w:r>
        <w:rPr>
          <w:rFonts w:hint="eastAsia" w:ascii="仿宋_GB2312" w:hAnsi="宋体" w:eastAsia="仿宋_GB2312"/>
          <w:color w:val="000000"/>
          <w:sz w:val="24"/>
        </w:rPr>
        <w:t>：</w:t>
      </w:r>
    </w:p>
    <w:tbl>
      <w:tblPr>
        <w:tblStyle w:val="300"/>
        <w:tblpPr w:leftFromText="180" w:rightFromText="180" w:vertAnchor="text" w:horzAnchor="page" w:tblpX="1037" w:tblpY="378"/>
        <w:tblOverlap w:val="never"/>
        <w:tblW w:w="9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219"/>
        <w:gridCol w:w="5414"/>
        <w:gridCol w:w="888"/>
        <w:gridCol w:w="1281"/>
      </w:tblGrid>
      <w:tr w14:paraId="5BA24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655" w:type="dxa"/>
            <w:gridSpan w:val="5"/>
            <w:shd w:val="clear" w:color="auto" w:fill="D7D7D7"/>
            <w:vAlign w:val="center"/>
          </w:tcPr>
          <w:p w14:paraId="45DA1D49">
            <w:pPr>
              <w:spacing w:line="360" w:lineRule="exact"/>
              <w:jc w:val="center"/>
              <w:rPr>
                <w:rFonts w:hint="eastAsia" w:ascii="仿宋_GB2312" w:hAnsi="仿宋_GB2312" w:eastAsia="仿宋_GB2312" w:cs="仿宋_GB2312"/>
                <w:b/>
              </w:rPr>
            </w:pPr>
            <w:r>
              <w:rPr>
                <w:rFonts w:hint="eastAsia" w:ascii="仿宋_GB2312" w:eastAsia="仿宋_GB2312"/>
                <w:b/>
                <w:sz w:val="32"/>
              </w:rPr>
              <w:t>客观分</w:t>
            </w:r>
          </w:p>
        </w:tc>
      </w:tr>
      <w:tr w14:paraId="2241F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vAlign w:val="center"/>
          </w:tcPr>
          <w:p w14:paraId="7BA73623">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评分项</w:t>
            </w:r>
          </w:p>
        </w:tc>
        <w:tc>
          <w:tcPr>
            <w:tcW w:w="1219" w:type="dxa"/>
            <w:vAlign w:val="center"/>
          </w:tcPr>
          <w:p w14:paraId="58D4CF0E">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评审因素</w:t>
            </w:r>
          </w:p>
        </w:tc>
        <w:tc>
          <w:tcPr>
            <w:tcW w:w="5414" w:type="dxa"/>
            <w:vAlign w:val="center"/>
          </w:tcPr>
          <w:p w14:paraId="77182D1D">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评分标准说明</w:t>
            </w:r>
          </w:p>
        </w:tc>
        <w:tc>
          <w:tcPr>
            <w:tcW w:w="888" w:type="dxa"/>
            <w:vAlign w:val="center"/>
          </w:tcPr>
          <w:p w14:paraId="7587BA5A">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分值</w:t>
            </w:r>
          </w:p>
        </w:tc>
        <w:tc>
          <w:tcPr>
            <w:tcW w:w="1281" w:type="dxa"/>
            <w:vAlign w:val="center"/>
          </w:tcPr>
          <w:p w14:paraId="7305029B">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对应的投标文件格式</w:t>
            </w:r>
          </w:p>
        </w:tc>
      </w:tr>
      <w:tr w14:paraId="02055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0" w:hRule="atLeast"/>
        </w:trPr>
        <w:tc>
          <w:tcPr>
            <w:tcW w:w="853" w:type="dxa"/>
            <w:vAlign w:val="center"/>
          </w:tcPr>
          <w:p w14:paraId="574E1756">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价格分</w:t>
            </w:r>
          </w:p>
        </w:tc>
        <w:tc>
          <w:tcPr>
            <w:tcW w:w="1219" w:type="dxa"/>
            <w:vAlign w:val="center"/>
          </w:tcPr>
          <w:p w14:paraId="69E21E99">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价格</w:t>
            </w:r>
          </w:p>
        </w:tc>
        <w:tc>
          <w:tcPr>
            <w:tcW w:w="5414" w:type="dxa"/>
            <w:vAlign w:val="center"/>
          </w:tcPr>
          <w:p w14:paraId="22BCC40D">
            <w:pPr>
              <w:spacing w:line="400" w:lineRule="exact"/>
              <w:ind w:firstLine="420" w:firstLineChars="200"/>
              <w:jc w:val="left"/>
              <w:rPr>
                <w:rFonts w:hint="eastAsia" w:ascii="仿宋_GB2312" w:hAnsi="仿宋_GB2312" w:eastAsia="仿宋_GB2312" w:cs="仿宋_GB2312"/>
                <w:szCs w:val="21"/>
              </w:rPr>
            </w:pPr>
            <w:r>
              <w:rPr>
                <w:rFonts w:hint="eastAsia" w:ascii="仿宋_GB2312" w:hAnsi="仿宋_GB2312" w:eastAsia="仿宋_GB2312" w:cs="仿宋_GB2312"/>
                <w:szCs w:val="21"/>
              </w:rPr>
              <w:t>1.满足招标文件要求且投标价格最低的投标报价为评标基准价，其投标人的报价分为最高分30分；</w:t>
            </w:r>
          </w:p>
          <w:p w14:paraId="3EB9F2DA">
            <w:pPr>
              <w:spacing w:line="400" w:lineRule="exact"/>
              <w:ind w:firstLine="420" w:firstLineChars="200"/>
              <w:jc w:val="left"/>
              <w:rPr>
                <w:rFonts w:hint="eastAsia" w:ascii="仿宋_GB2312" w:hAnsi="仿宋_GB2312" w:eastAsia="仿宋_GB2312" w:cs="仿宋_GB2312"/>
                <w:szCs w:val="21"/>
              </w:rPr>
            </w:pPr>
            <w:r>
              <w:rPr>
                <w:rFonts w:hint="eastAsia" w:ascii="仿宋_GB2312" w:hAnsi="仿宋_GB2312" w:eastAsia="仿宋_GB2312" w:cs="仿宋_GB2312"/>
                <w:szCs w:val="21"/>
              </w:rPr>
              <w:t>2.其他投标人的报价得分按以下公式计算：</w:t>
            </w:r>
          </w:p>
          <w:p w14:paraId="7EA65DA6">
            <w:pPr>
              <w:spacing w:line="400" w:lineRule="exact"/>
              <w:ind w:firstLine="420" w:firstLineChars="200"/>
              <w:jc w:val="left"/>
              <w:rPr>
                <w:rFonts w:hint="eastAsia" w:ascii="仿宋_GB2312" w:hAnsi="仿宋_GB2312" w:eastAsia="仿宋_GB2312" w:cs="仿宋_GB2312"/>
                <w:szCs w:val="21"/>
              </w:rPr>
            </w:pPr>
            <w:r>
              <w:rPr>
                <w:rFonts w:hint="eastAsia" w:ascii="仿宋_GB2312" w:hAnsi="仿宋_GB2312" w:eastAsia="仿宋_GB2312" w:cs="仿宋_GB2312"/>
                <w:szCs w:val="21"/>
              </w:rPr>
              <w:t>报价得分=（评标基准价／某投标人投标报价）×30分；</w:t>
            </w:r>
          </w:p>
          <w:p w14:paraId="4F639BF2">
            <w:pPr>
              <w:spacing w:line="400" w:lineRule="exact"/>
              <w:ind w:firstLine="420" w:firstLineChars="200"/>
              <w:jc w:val="left"/>
              <w:rPr>
                <w:rFonts w:hint="eastAsia" w:ascii="仿宋_GB2312" w:hAnsi="仿宋_GB2312" w:eastAsia="仿宋_GB2312" w:cs="仿宋_GB2312"/>
                <w:szCs w:val="21"/>
              </w:rPr>
            </w:pPr>
            <w:r>
              <w:rPr>
                <w:rFonts w:hint="eastAsia" w:ascii="仿宋_GB2312" w:hAnsi="仿宋_GB2312" w:eastAsia="仿宋_GB2312" w:cs="仿宋_GB2312"/>
                <w:szCs w:val="21"/>
              </w:rPr>
              <w:t>3.小型、微型企业价格折扣率：</w:t>
            </w:r>
          </w:p>
          <w:p w14:paraId="3B626975">
            <w:pPr>
              <w:spacing w:line="400" w:lineRule="exact"/>
              <w:ind w:firstLine="420" w:firstLineChars="200"/>
              <w:jc w:val="left"/>
              <w:rPr>
                <w:rFonts w:hint="eastAsia" w:ascii="仿宋_GB2312" w:hAnsi="仿宋_GB2312" w:eastAsia="仿宋_GB2312" w:cs="仿宋_GB2312"/>
                <w:b/>
                <w:szCs w:val="21"/>
              </w:rPr>
            </w:pPr>
            <w:r>
              <w:rPr>
                <w:rFonts w:hint="eastAsia" w:ascii="仿宋_GB2312" w:hAnsi="仿宋_GB2312" w:eastAsia="仿宋_GB2312" w:cs="仿宋_GB2312"/>
                <w:szCs w:val="21"/>
              </w:rPr>
              <w:t>符合《政府采购促进中小企业发展管理办法》（财库〔2020〕46号）规定条件且出具该办法规定的《中小企业声明函》的小型和微型企业参与报价，对其报价给予20%的扣除。监狱企业、残疾人福利性企业视同小微型企业，不重复享受政策。</w:t>
            </w:r>
          </w:p>
        </w:tc>
        <w:tc>
          <w:tcPr>
            <w:tcW w:w="888" w:type="dxa"/>
            <w:vAlign w:val="center"/>
          </w:tcPr>
          <w:p w14:paraId="49747F7A">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30</w:t>
            </w:r>
          </w:p>
        </w:tc>
        <w:tc>
          <w:tcPr>
            <w:tcW w:w="1281" w:type="dxa"/>
            <w:vAlign w:val="center"/>
          </w:tcPr>
          <w:p w14:paraId="154B3A39">
            <w:pPr>
              <w:spacing w:line="360" w:lineRule="exact"/>
              <w:jc w:val="center"/>
              <w:rPr>
                <w:rFonts w:hint="eastAsia" w:ascii="仿宋_GB2312" w:hAnsi="仿宋_GB2312" w:eastAsia="仿宋_GB2312" w:cs="仿宋_GB2312"/>
                <w:b/>
                <w:bCs/>
              </w:rPr>
            </w:pPr>
          </w:p>
        </w:tc>
      </w:tr>
      <w:tr w14:paraId="7946E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53" w:type="dxa"/>
            <w:vAlign w:val="center"/>
          </w:tcPr>
          <w:p w14:paraId="226BBB08">
            <w:pPr>
              <w:spacing w:line="360" w:lineRule="exact"/>
              <w:jc w:val="center"/>
              <w:rPr>
                <w:rFonts w:hint="eastAsia" w:ascii="仿宋_GB2312" w:hAnsi="仿宋_GB2312" w:eastAsia="仿宋_GB2312" w:cs="仿宋_GB2312"/>
              </w:rPr>
            </w:pPr>
            <w:r>
              <w:rPr>
                <w:rFonts w:hint="eastAsia" w:ascii="仿宋_GB2312" w:hAnsi="仿宋_GB2312" w:eastAsia="仿宋_GB2312" w:cs="仿宋_GB2312"/>
                <w:b/>
                <w:bCs/>
              </w:rPr>
              <w:t>业绩分</w:t>
            </w:r>
          </w:p>
        </w:tc>
        <w:tc>
          <w:tcPr>
            <w:tcW w:w="1219" w:type="dxa"/>
            <w:vAlign w:val="center"/>
          </w:tcPr>
          <w:p w14:paraId="19F2DFCD">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bCs/>
              </w:rPr>
              <w:t>项目经验</w:t>
            </w:r>
          </w:p>
        </w:tc>
        <w:tc>
          <w:tcPr>
            <w:tcW w:w="5414" w:type="dxa"/>
            <w:vAlign w:val="center"/>
          </w:tcPr>
          <w:p w14:paraId="1580874E">
            <w:pPr>
              <w:spacing w:line="40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投标人2022年1月1日起至今 具有智能制造信息化或智能制造装备货物类项目业绩的，每有一项得1分，满分2分。</w:t>
            </w:r>
          </w:p>
          <w:p w14:paraId="7ED367EA">
            <w:pPr>
              <w:spacing w:line="400" w:lineRule="exact"/>
              <w:ind w:firstLine="422" w:firstLineChars="200"/>
              <w:rPr>
                <w:rFonts w:hint="eastAsia" w:ascii="仿宋_GB2312" w:hAnsi="仿宋_GB2312" w:eastAsia="仿宋_GB2312" w:cs="仿宋_GB2312"/>
                <w:b/>
                <w:szCs w:val="21"/>
              </w:rPr>
            </w:pPr>
            <w:r>
              <w:rPr>
                <w:rFonts w:hint="eastAsia" w:ascii="仿宋_GB2312" w:hAnsi="仿宋_GB2312" w:eastAsia="仿宋_GB2312" w:cs="仿宋_GB2312"/>
                <w:b/>
                <w:szCs w:val="21"/>
              </w:rPr>
              <w:t>注：1.以合同签订时间为准；</w:t>
            </w:r>
          </w:p>
          <w:p w14:paraId="0F467F23">
            <w:pPr>
              <w:spacing w:line="400" w:lineRule="exact"/>
              <w:ind w:firstLine="422" w:firstLineChars="200"/>
              <w:rPr>
                <w:rFonts w:hint="eastAsia" w:ascii="仿宋_GB2312" w:hAnsi="仿宋_GB2312" w:eastAsia="仿宋_GB2312" w:cs="仿宋_GB2312"/>
                <w:szCs w:val="21"/>
              </w:rPr>
            </w:pPr>
            <w:r>
              <w:rPr>
                <w:rFonts w:hint="eastAsia" w:ascii="仿宋_GB2312" w:hAnsi="仿宋_GB2312" w:eastAsia="仿宋_GB2312" w:cs="仿宋_GB2312"/>
                <w:b/>
                <w:szCs w:val="21"/>
              </w:rPr>
              <w:t>2.</w:t>
            </w:r>
            <w:r>
              <w:rPr>
                <w:rFonts w:hint="eastAsia" w:ascii="仿宋_GB2312" w:hAnsi="仿宋_GB2312" w:eastAsia="仿宋_GB2312" w:cs="仿宋_GB2312"/>
                <w:b/>
                <w:bCs/>
                <w:color w:val="000000"/>
                <w:szCs w:val="21"/>
              </w:rPr>
              <w:t>投标人提供上述合同材料并加盖投标人</w:t>
            </w:r>
            <w:r>
              <w:rPr>
                <w:rFonts w:hint="eastAsia" w:ascii="仿宋_GB2312" w:hAnsi="仿宋_GB2312" w:eastAsia="仿宋_GB2312" w:cs="仿宋_GB2312"/>
                <w:b/>
                <w:szCs w:val="21"/>
              </w:rPr>
              <w:t>CA电子签章</w:t>
            </w:r>
            <w:r>
              <w:rPr>
                <w:rFonts w:hint="eastAsia" w:ascii="仿宋_GB2312" w:hAnsi="仿宋_GB2312" w:eastAsia="仿宋_GB2312" w:cs="仿宋_GB2312"/>
                <w:b/>
                <w:bCs/>
                <w:color w:val="000000"/>
                <w:szCs w:val="21"/>
              </w:rPr>
              <w:t>，否则不予计分</w:t>
            </w:r>
            <w:r>
              <w:rPr>
                <w:rFonts w:hint="eastAsia" w:ascii="仿宋_GB2312" w:hAnsi="仿宋_GB2312" w:eastAsia="仿宋_GB2312" w:cs="仿宋_GB2312"/>
                <w:b/>
                <w:szCs w:val="21"/>
              </w:rPr>
              <w:t>。</w:t>
            </w:r>
          </w:p>
        </w:tc>
        <w:tc>
          <w:tcPr>
            <w:tcW w:w="888" w:type="dxa"/>
            <w:vAlign w:val="center"/>
          </w:tcPr>
          <w:p w14:paraId="1E881066">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2</w:t>
            </w:r>
          </w:p>
        </w:tc>
        <w:tc>
          <w:tcPr>
            <w:tcW w:w="1281" w:type="dxa"/>
            <w:vAlign w:val="center"/>
          </w:tcPr>
          <w:p w14:paraId="64E9D2BF">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rPr>
              <w:t>投标人项目经验一览表</w:t>
            </w:r>
          </w:p>
        </w:tc>
      </w:tr>
      <w:tr w14:paraId="05DDD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vAlign w:val="center"/>
          </w:tcPr>
          <w:p w14:paraId="2FB2E095">
            <w:pPr>
              <w:spacing w:line="360" w:lineRule="exact"/>
              <w:jc w:val="center"/>
              <w:rPr>
                <w:rFonts w:hint="eastAsia" w:ascii="仿宋_GB2312" w:hAnsi="仿宋_GB2312" w:eastAsia="仿宋_GB2312" w:cs="仿宋_GB2312"/>
                <w:b/>
              </w:rPr>
            </w:pPr>
            <w:r>
              <w:rPr>
                <w:rFonts w:hint="eastAsia" w:ascii="仿宋_GB2312" w:hAnsi="宋体" w:eastAsia="仿宋_GB2312"/>
                <w:b/>
              </w:rPr>
              <w:t>政策功能分</w:t>
            </w:r>
          </w:p>
        </w:tc>
        <w:tc>
          <w:tcPr>
            <w:tcW w:w="1219" w:type="dxa"/>
            <w:vAlign w:val="center"/>
          </w:tcPr>
          <w:p w14:paraId="7C5E7B15">
            <w:pPr>
              <w:widowControl/>
              <w:spacing w:line="360" w:lineRule="exact"/>
              <w:jc w:val="center"/>
              <w:rPr>
                <w:rFonts w:hint="eastAsia" w:ascii="仿宋_GB2312" w:hAnsi="仿宋_GB2312" w:eastAsia="仿宋_GB2312" w:cs="仿宋_GB2312"/>
                <w:b/>
              </w:rPr>
            </w:pPr>
            <w:r>
              <w:rPr>
                <w:rFonts w:hint="eastAsia" w:ascii="仿宋_GB2312" w:hAnsi="宋体" w:eastAsia="仿宋_GB2312"/>
                <w:b/>
              </w:rPr>
              <w:t>政策功能</w:t>
            </w:r>
          </w:p>
        </w:tc>
        <w:tc>
          <w:tcPr>
            <w:tcW w:w="5414" w:type="dxa"/>
            <w:vAlign w:val="center"/>
          </w:tcPr>
          <w:p w14:paraId="4FA4D55B">
            <w:pPr>
              <w:numPr>
                <w:ilvl w:val="255"/>
                <w:numId w:val="0"/>
              </w:numPr>
              <w:spacing w:line="40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若采购货物属于财政部 生态环境部《关于印发环境标志产品政府采购品目清单的通知》中环境标志产品政府采购品目清单范围的，提供投标产品由国家确定的认证机构出具的、处于有效期之内的环境标志产品认证证书材料并加盖投标人CA电子签章，每有一项产品得1分，满分1分。</w:t>
            </w:r>
          </w:p>
        </w:tc>
        <w:tc>
          <w:tcPr>
            <w:tcW w:w="888" w:type="dxa"/>
            <w:vAlign w:val="center"/>
          </w:tcPr>
          <w:p w14:paraId="0199E04D">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1</w:t>
            </w:r>
          </w:p>
        </w:tc>
        <w:tc>
          <w:tcPr>
            <w:tcW w:w="1281" w:type="dxa"/>
            <w:vAlign w:val="center"/>
          </w:tcPr>
          <w:p w14:paraId="073E8E18">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rPr>
              <w:t>相关证明材料</w:t>
            </w:r>
          </w:p>
        </w:tc>
      </w:tr>
      <w:tr w14:paraId="2350E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0" w:hRule="atLeast"/>
        </w:trPr>
        <w:tc>
          <w:tcPr>
            <w:tcW w:w="853" w:type="dxa"/>
            <w:vAlign w:val="center"/>
          </w:tcPr>
          <w:p w14:paraId="29A65316">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技术参数分</w:t>
            </w:r>
          </w:p>
        </w:tc>
        <w:tc>
          <w:tcPr>
            <w:tcW w:w="1219" w:type="dxa"/>
            <w:vAlign w:val="center"/>
          </w:tcPr>
          <w:p w14:paraId="6CCE296D">
            <w:pPr>
              <w:spacing w:line="360" w:lineRule="exact"/>
              <w:jc w:val="center"/>
              <w:rPr>
                <w:rFonts w:ascii="仿宋_GB2312" w:eastAsia="仿宋_GB2312"/>
                <w:b/>
                <w:bCs/>
              </w:rPr>
            </w:pPr>
          </w:p>
          <w:p w14:paraId="3C182628">
            <w:pPr>
              <w:spacing w:line="360" w:lineRule="exact"/>
              <w:jc w:val="center"/>
              <w:rPr>
                <w:rFonts w:ascii="仿宋_GB2312" w:eastAsia="仿宋_GB2312"/>
                <w:b/>
                <w:bCs/>
              </w:rPr>
            </w:pPr>
            <w:r>
              <w:rPr>
                <w:rFonts w:hint="eastAsia" w:ascii="仿宋_GB2312" w:eastAsia="仿宋_GB2312"/>
                <w:b/>
                <w:bCs/>
              </w:rPr>
              <w:t>重要技术参数</w:t>
            </w:r>
          </w:p>
        </w:tc>
        <w:tc>
          <w:tcPr>
            <w:tcW w:w="5414" w:type="dxa"/>
            <w:vAlign w:val="center"/>
          </w:tcPr>
          <w:p w14:paraId="057CAFD1">
            <w:pPr>
              <w:spacing w:line="400" w:lineRule="exact"/>
              <w:ind w:firstLine="420" w:firstLineChars="200"/>
              <w:jc w:val="left"/>
              <w:rPr>
                <w:rFonts w:hint="eastAsia" w:ascii="仿宋_GB2312" w:hAnsi="仿宋_GB2312" w:eastAsia="仿宋_GB2312" w:cs="仿宋_GB2312"/>
                <w:szCs w:val="21"/>
              </w:rPr>
            </w:pPr>
            <w:r>
              <w:rPr>
                <w:rFonts w:hint="eastAsia" w:ascii="仿宋_GB2312" w:hAnsi="仿宋_GB2312" w:eastAsia="仿宋_GB2312" w:cs="仿宋_GB2312"/>
                <w:szCs w:val="21"/>
              </w:rPr>
              <w:t>所投产品标记“◆”符号带下划线“_”的技术参数优于采购需求的，每有一项得3分，满分33分。</w:t>
            </w:r>
          </w:p>
          <w:p w14:paraId="1B718BE4">
            <w:pPr>
              <w:spacing w:line="400" w:lineRule="exact"/>
              <w:ind w:firstLine="422" w:firstLineChars="200"/>
              <w:jc w:val="left"/>
              <w:rPr>
                <w:rFonts w:hint="eastAsia" w:ascii="仿宋_GB2312" w:hAnsi="仿宋_GB2312" w:eastAsia="仿宋_GB2312" w:cs="仿宋_GB2312"/>
                <w:b/>
                <w:bCs/>
                <w:szCs w:val="21"/>
              </w:rPr>
            </w:pPr>
            <w:r>
              <w:rPr>
                <w:rFonts w:hint="eastAsia" w:ascii="仿宋_GB2312" w:hAnsi="仿宋_GB2312" w:eastAsia="仿宋_GB2312" w:cs="仿宋_GB2312"/>
                <w:b/>
                <w:bCs/>
                <w:szCs w:val="21"/>
              </w:rPr>
              <w:t>注：1.标记“◆”带“＿”参数条款中有≥XX的技术参数，投标人响应的参数仅等于XX的为无偏离，＞XX为正偏离（优于）；≤XX的技术参数，投标人响应的参数仅等于XX的为无偏离，＜XX为正偏离（优于）。</w:t>
            </w:r>
          </w:p>
          <w:p w14:paraId="6E106EAF">
            <w:pPr>
              <w:spacing w:line="400" w:lineRule="exact"/>
              <w:ind w:firstLine="422" w:firstLineChars="200"/>
              <w:rPr>
                <w:rFonts w:hint="eastAsia" w:ascii="仿宋_GB2312" w:hAnsi="仿宋_GB2312" w:eastAsia="仿宋_GB2312" w:cs="仿宋_GB2312"/>
                <w:b/>
                <w:bCs/>
                <w:szCs w:val="21"/>
              </w:rPr>
            </w:pPr>
            <w:r>
              <w:rPr>
                <w:rFonts w:hint="eastAsia" w:ascii="仿宋_GB2312" w:hAnsi="仿宋_GB2312" w:eastAsia="仿宋_GB2312" w:cs="仿宋_GB2312"/>
                <w:b/>
                <w:bCs/>
                <w:szCs w:val="21"/>
              </w:rPr>
              <w:t>2.标记“◆”带“＿”参数中内容优于采购需求的，投标人提供具有CMA或CNAS标识的检测（检验）报告或提供其它证明材料（彩页、产品说明书、官网或功能截图等其中任意一项）并加盖投标人CA电子签章（提供的检测报告或其他证明材料能体现标记“◆”带“＿”优于采购需求的的技术参数），否则不予计分。</w:t>
            </w:r>
          </w:p>
          <w:p w14:paraId="58B2FEAF">
            <w:pPr>
              <w:spacing w:line="400" w:lineRule="exact"/>
              <w:ind w:firstLine="422" w:firstLineChars="200"/>
              <w:rPr>
                <w:rFonts w:hint="eastAsia"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3.</w:t>
            </w:r>
            <w:r>
              <w:rPr>
                <w:rFonts w:hint="eastAsia" w:ascii="仿宋_GB2312" w:hAnsi="仿宋_GB2312" w:eastAsia="仿宋_GB2312" w:cs="仿宋_GB2312"/>
                <w:b/>
                <w:bCs/>
                <w:szCs w:val="21"/>
              </w:rPr>
              <w:t>标记“◆”带“＿”参数中</w:t>
            </w:r>
            <w:r>
              <w:rPr>
                <w:rFonts w:hint="eastAsia" w:ascii="仿宋_GB2312" w:hAnsi="仿宋_GB2312" w:eastAsia="仿宋_GB2312" w:cs="仿宋_GB2312"/>
                <w:b/>
                <w:bCs/>
              </w:rPr>
              <w:t>，</w:t>
            </w:r>
            <w:r>
              <w:rPr>
                <w:rFonts w:hint="eastAsia" w:ascii="仿宋_GB2312" w:hAnsi="仿宋_GB2312" w:eastAsia="仿宋_GB2312" w:cs="仿宋_GB2312"/>
                <w:b/>
                <w:bCs/>
                <w:lang w:eastAsia="zh-CN"/>
              </w:rPr>
              <w:t>有多个技术参数的，可分别加分。</w:t>
            </w:r>
          </w:p>
        </w:tc>
        <w:tc>
          <w:tcPr>
            <w:tcW w:w="888" w:type="dxa"/>
            <w:vAlign w:val="center"/>
          </w:tcPr>
          <w:p w14:paraId="07732D02">
            <w:pPr>
              <w:spacing w:line="360" w:lineRule="exact"/>
              <w:jc w:val="center"/>
              <w:rPr>
                <w:rFonts w:hint="eastAsia" w:ascii="仿宋_GB2312" w:hAnsi="仿宋_GB2312" w:eastAsia="仿宋_GB2312" w:cs="仿宋_GB2312"/>
                <w:b/>
                <w:bCs/>
              </w:rPr>
            </w:pPr>
          </w:p>
          <w:p w14:paraId="68925BE6">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33</w:t>
            </w:r>
          </w:p>
        </w:tc>
        <w:tc>
          <w:tcPr>
            <w:tcW w:w="1281" w:type="dxa"/>
            <w:vAlign w:val="center"/>
          </w:tcPr>
          <w:p w14:paraId="51DC6CE8">
            <w:pPr>
              <w:spacing w:line="360" w:lineRule="exact"/>
              <w:jc w:val="center"/>
              <w:rPr>
                <w:rFonts w:hint="eastAsia" w:ascii="仿宋_GB2312" w:hAnsi="仿宋_GB2312" w:eastAsia="仿宋_GB2312" w:cs="仿宋_GB2312"/>
              </w:rPr>
            </w:pPr>
          </w:p>
          <w:p w14:paraId="104ADEC5">
            <w:pPr>
              <w:spacing w:line="360" w:lineRule="exact"/>
              <w:jc w:val="center"/>
              <w:rPr>
                <w:rFonts w:hint="eastAsia" w:ascii="仿宋_GB2312" w:hAnsi="仿宋_GB2312" w:eastAsia="仿宋_GB2312" w:cs="仿宋_GB2312"/>
              </w:rPr>
            </w:pPr>
            <w:r>
              <w:rPr>
                <w:rFonts w:hint="eastAsia" w:ascii="仿宋_GB2312" w:hAnsi="仿宋_GB2312" w:eastAsia="仿宋_GB2312" w:cs="仿宋_GB2312"/>
              </w:rPr>
              <w:t>技术响应表</w:t>
            </w:r>
          </w:p>
        </w:tc>
      </w:tr>
      <w:tr w14:paraId="52314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vAlign w:val="center"/>
          </w:tcPr>
          <w:p w14:paraId="70D1576F">
            <w:pPr>
              <w:spacing w:line="360" w:lineRule="exact"/>
              <w:jc w:val="center"/>
              <w:rPr>
                <w:rFonts w:hint="eastAsia" w:ascii="仿宋_GB2312" w:hAnsi="宋体" w:eastAsia="仿宋_GB2312"/>
                <w:b/>
              </w:rPr>
            </w:pPr>
            <w:r>
              <w:rPr>
                <w:rFonts w:hint="eastAsia" w:ascii="仿宋_GB2312" w:hAnsi="宋体" w:eastAsia="仿宋_GB2312"/>
                <w:b/>
              </w:rPr>
              <w:t>系统性能演示分</w:t>
            </w:r>
          </w:p>
        </w:tc>
        <w:tc>
          <w:tcPr>
            <w:tcW w:w="1219" w:type="dxa"/>
            <w:vAlign w:val="center"/>
          </w:tcPr>
          <w:p w14:paraId="2A1422C7">
            <w:pPr>
              <w:spacing w:line="360" w:lineRule="exact"/>
              <w:jc w:val="center"/>
              <w:rPr>
                <w:rFonts w:ascii="仿宋_GB2312" w:eastAsia="仿宋_GB2312"/>
                <w:b/>
                <w:bCs/>
              </w:rPr>
            </w:pPr>
            <w:r>
              <w:rPr>
                <w:rFonts w:hint="eastAsia" w:ascii="仿宋_GB2312" w:hAnsi="仿宋_GB2312" w:eastAsia="仿宋_GB2312" w:cs="仿宋_GB2312"/>
                <w:b/>
                <w:bCs/>
              </w:rPr>
              <w:t>视频演示</w:t>
            </w:r>
          </w:p>
        </w:tc>
        <w:tc>
          <w:tcPr>
            <w:tcW w:w="5414" w:type="dxa"/>
            <w:vAlign w:val="center"/>
          </w:tcPr>
          <w:p w14:paraId="61870408">
            <w:pPr>
              <w:pStyle w:val="840"/>
              <w:spacing w:line="400" w:lineRule="exact"/>
              <w:ind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针对标的3“开源复合机器人应用开发平台”的带“</w:t>
            </w:r>
            <w:r>
              <w:rPr>
                <w:rFonts w:hint="eastAsia" w:ascii="仿宋_GB2312" w:hAnsi="仿宋_GB2312" w:eastAsia="仿宋_GB2312" w:cs="仿宋_GB2312"/>
                <w:sz w:val="21"/>
                <w:szCs w:val="21"/>
                <w:u w:val="wave"/>
              </w:rPr>
              <w:t xml:space="preserve">  </w:t>
            </w:r>
            <w:r>
              <w:rPr>
                <w:rFonts w:hint="eastAsia" w:ascii="仿宋_GB2312" w:hAnsi="仿宋_GB2312" w:eastAsia="仿宋_GB2312" w:cs="仿宋_GB2312"/>
                <w:sz w:val="21"/>
                <w:szCs w:val="21"/>
              </w:rPr>
              <w:t>”的演示内容要求，投标人自行准备视频远程演示，每满足1项得4分，满分8分，不演示不得分。</w:t>
            </w:r>
          </w:p>
          <w:p w14:paraId="13B29BA6">
            <w:pPr>
              <w:pStyle w:val="840"/>
              <w:spacing w:line="400" w:lineRule="exact"/>
              <w:ind w:firstLine="422" w:firstLineChars="200"/>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演示要求：1.要求必须以动态视频方式，非图片剪辑方式表现；</w:t>
            </w:r>
          </w:p>
          <w:p w14:paraId="4609E2A1">
            <w:pPr>
              <w:pStyle w:val="840"/>
              <w:spacing w:line="400" w:lineRule="exact"/>
              <w:ind w:firstLine="422" w:firstLineChars="200"/>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2.演示时间：不超过6分钟，超时演示部分不予计分；</w:t>
            </w:r>
          </w:p>
          <w:p w14:paraId="04482497">
            <w:pPr>
              <w:pStyle w:val="840"/>
              <w:spacing w:line="400" w:lineRule="exact"/>
              <w:ind w:firstLine="422" w:firstLineChars="200"/>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3.投标人通过广西政府采购云平台进行远程演示，具体演示开始时间以评标委员会向投标人发出邀请为准。</w:t>
            </w:r>
          </w:p>
          <w:p w14:paraId="5EB0701F">
            <w:pPr>
              <w:spacing w:line="400" w:lineRule="exact"/>
              <w:ind w:firstLine="422" w:firstLineChars="200"/>
              <w:rPr>
                <w:rFonts w:hint="eastAsia" w:ascii="仿宋_GB2312" w:hAnsi="仿宋_GB2312" w:eastAsia="仿宋_GB2312" w:cs="仿宋_GB2312"/>
                <w:b/>
                <w:bCs/>
                <w:szCs w:val="21"/>
              </w:rPr>
            </w:pPr>
            <w:r>
              <w:rPr>
                <w:rFonts w:hint="eastAsia" w:ascii="仿宋_GB2312" w:hAnsi="仿宋_GB2312" w:eastAsia="仿宋_GB2312" w:cs="仿宋_GB2312"/>
                <w:b/>
                <w:bCs/>
                <w:szCs w:val="21"/>
              </w:rPr>
              <w:t>4.投标人及时熟悉掌握远程演示操作指南：https://helpcenter.zcygov.cn/document#/document/detail?siteCode=gx&amp;manualId=4535&amp;topicId=1565</w:t>
            </w:r>
          </w:p>
        </w:tc>
        <w:tc>
          <w:tcPr>
            <w:tcW w:w="888" w:type="dxa"/>
            <w:vAlign w:val="center"/>
          </w:tcPr>
          <w:p w14:paraId="31CA491A">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8</w:t>
            </w:r>
          </w:p>
        </w:tc>
        <w:tc>
          <w:tcPr>
            <w:tcW w:w="1281" w:type="dxa"/>
            <w:vAlign w:val="center"/>
          </w:tcPr>
          <w:p w14:paraId="38633D3E">
            <w:pPr>
              <w:spacing w:line="360" w:lineRule="exact"/>
              <w:jc w:val="center"/>
              <w:rPr>
                <w:rFonts w:hint="eastAsia" w:ascii="仿宋_GB2312" w:hAnsi="仿宋_GB2312" w:eastAsia="仿宋_GB2312" w:cs="仿宋_GB2312"/>
              </w:rPr>
            </w:pPr>
          </w:p>
        </w:tc>
      </w:tr>
      <w:tr w14:paraId="54793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486" w:type="dxa"/>
            <w:gridSpan w:val="3"/>
            <w:vAlign w:val="center"/>
          </w:tcPr>
          <w:p w14:paraId="46CB2D78">
            <w:pPr>
              <w:pStyle w:val="301"/>
              <w:tabs>
                <w:tab w:val="left" w:pos="312"/>
              </w:tabs>
              <w:spacing w:line="400" w:lineRule="exact"/>
              <w:ind w:firstLine="422" w:firstLineChars="200"/>
              <w:jc w:val="center"/>
              <w:rPr>
                <w:rFonts w:hint="eastAsia" w:ascii="仿宋_GB2312" w:hAnsi="仿宋_GB2312" w:eastAsia="仿宋_GB2312" w:cs="仿宋_GB2312"/>
                <w:szCs w:val="24"/>
              </w:rPr>
            </w:pPr>
            <w:r>
              <w:rPr>
                <w:rFonts w:hint="eastAsia" w:ascii="仿宋_GB2312" w:hAnsi="宋体" w:eastAsia="仿宋_GB2312"/>
                <w:b/>
                <w:bCs/>
              </w:rPr>
              <w:t>客观分总分</w:t>
            </w:r>
          </w:p>
        </w:tc>
        <w:tc>
          <w:tcPr>
            <w:tcW w:w="888" w:type="dxa"/>
            <w:vAlign w:val="center"/>
          </w:tcPr>
          <w:p w14:paraId="7B9C25F6">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74</w:t>
            </w:r>
          </w:p>
        </w:tc>
        <w:tc>
          <w:tcPr>
            <w:tcW w:w="1281" w:type="dxa"/>
            <w:vAlign w:val="center"/>
          </w:tcPr>
          <w:p w14:paraId="3069589C">
            <w:pPr>
              <w:spacing w:line="360" w:lineRule="exact"/>
              <w:jc w:val="center"/>
              <w:rPr>
                <w:rFonts w:hint="eastAsia" w:ascii="仿宋_GB2312" w:hAnsi="仿宋_GB2312" w:eastAsia="仿宋_GB2312" w:cs="仿宋_GB2312"/>
              </w:rPr>
            </w:pPr>
          </w:p>
        </w:tc>
      </w:tr>
    </w:tbl>
    <w:p w14:paraId="495154BA"/>
    <w:tbl>
      <w:tblPr>
        <w:tblStyle w:val="300"/>
        <w:tblpPr w:leftFromText="180" w:rightFromText="180" w:vertAnchor="text" w:horzAnchor="page" w:tblpX="1023" w:tblpY="1"/>
        <w:tblOverlap w:val="never"/>
        <w:tblW w:w="9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1227"/>
        <w:gridCol w:w="5250"/>
        <w:gridCol w:w="916"/>
        <w:gridCol w:w="1279"/>
      </w:tblGrid>
      <w:tr w14:paraId="4BA73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9682" w:type="dxa"/>
            <w:gridSpan w:val="5"/>
            <w:shd w:val="clear" w:color="auto" w:fill="D7D7D7"/>
            <w:vAlign w:val="center"/>
          </w:tcPr>
          <w:p w14:paraId="502C3983">
            <w:pPr>
              <w:spacing w:line="360" w:lineRule="exact"/>
              <w:jc w:val="center"/>
              <w:rPr>
                <w:rFonts w:hint="eastAsia" w:ascii="仿宋_GB2312" w:hAnsi="仿宋_GB2312" w:eastAsia="仿宋_GB2312" w:cs="仿宋_GB2312"/>
              </w:rPr>
            </w:pPr>
            <w:r>
              <w:rPr>
                <w:rFonts w:hint="eastAsia" w:ascii="仿宋_GB2312" w:eastAsia="仿宋_GB2312"/>
                <w:b/>
                <w:sz w:val="32"/>
              </w:rPr>
              <w:t>主观分</w:t>
            </w:r>
          </w:p>
        </w:tc>
      </w:tr>
      <w:tr w14:paraId="5AD57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010" w:type="dxa"/>
            <w:vAlign w:val="center"/>
          </w:tcPr>
          <w:p w14:paraId="69F0C700">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评分项</w:t>
            </w:r>
          </w:p>
        </w:tc>
        <w:tc>
          <w:tcPr>
            <w:tcW w:w="1227" w:type="dxa"/>
            <w:vAlign w:val="center"/>
          </w:tcPr>
          <w:p w14:paraId="550F2C1B">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评审因素</w:t>
            </w:r>
          </w:p>
        </w:tc>
        <w:tc>
          <w:tcPr>
            <w:tcW w:w="5250" w:type="dxa"/>
            <w:vAlign w:val="center"/>
          </w:tcPr>
          <w:p w14:paraId="421BF13C">
            <w:pPr>
              <w:spacing w:line="340" w:lineRule="exact"/>
              <w:jc w:val="center"/>
              <w:rPr>
                <w:rFonts w:hint="eastAsia" w:ascii="仿宋_GB2312" w:hAnsi="仿宋_GB2312" w:eastAsia="仿宋_GB2312" w:cs="仿宋_GB2312"/>
                <w:b/>
              </w:rPr>
            </w:pPr>
            <w:r>
              <w:rPr>
                <w:rFonts w:hint="eastAsia" w:ascii="仿宋_GB2312" w:hAnsi="仿宋_GB2312" w:eastAsia="仿宋_GB2312" w:cs="仿宋_GB2312"/>
                <w:b/>
              </w:rPr>
              <w:t>评分标准说明</w:t>
            </w:r>
          </w:p>
        </w:tc>
        <w:tc>
          <w:tcPr>
            <w:tcW w:w="916" w:type="dxa"/>
            <w:vAlign w:val="center"/>
          </w:tcPr>
          <w:p w14:paraId="45025414">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分值</w:t>
            </w:r>
          </w:p>
        </w:tc>
        <w:tc>
          <w:tcPr>
            <w:tcW w:w="1279" w:type="dxa"/>
            <w:vAlign w:val="center"/>
          </w:tcPr>
          <w:p w14:paraId="05604F79">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对应的投标文件格式</w:t>
            </w:r>
          </w:p>
        </w:tc>
      </w:tr>
      <w:tr w14:paraId="60C04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1010" w:type="dxa"/>
            <w:vMerge w:val="restart"/>
            <w:vAlign w:val="center"/>
          </w:tcPr>
          <w:p w14:paraId="4B504DF9">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项目实施方案分</w:t>
            </w:r>
          </w:p>
        </w:tc>
        <w:tc>
          <w:tcPr>
            <w:tcW w:w="1227" w:type="dxa"/>
            <w:vAlign w:val="center"/>
          </w:tcPr>
          <w:p w14:paraId="62CC2039">
            <w:pPr>
              <w:spacing w:line="360" w:lineRule="exact"/>
              <w:jc w:val="center"/>
              <w:rPr>
                <w:rFonts w:hint="eastAsia" w:ascii="仿宋_GB2312" w:hAnsi="仿宋_GB2312" w:eastAsia="仿宋_GB2312" w:cs="仿宋_GB2312"/>
              </w:rPr>
            </w:pPr>
            <w:r>
              <w:rPr>
                <w:rFonts w:hint="eastAsia" w:ascii="仿宋_GB2312" w:hAnsi="仿宋_GB2312" w:eastAsia="仿宋_GB2312" w:cs="仿宋_GB2312"/>
                <w:szCs w:val="21"/>
              </w:rPr>
              <w:t>规划设计方案</w:t>
            </w:r>
          </w:p>
        </w:tc>
        <w:tc>
          <w:tcPr>
            <w:tcW w:w="5250" w:type="dxa"/>
            <w:vAlign w:val="center"/>
          </w:tcPr>
          <w:p w14:paraId="4BFD1195">
            <w:pPr>
              <w:pStyle w:val="303"/>
              <w:spacing w:line="400" w:lineRule="exact"/>
              <w:ind w:firstLine="420" w:firstLineChars="200"/>
              <w:rPr>
                <w:rFonts w:hint="eastAsia" w:ascii="仿宋_GB2312" w:hAnsi="仿宋_GB2312" w:eastAsia="仿宋_GB2312" w:cs="仿宋_GB2312"/>
                <w:bCs w:val="0"/>
                <w:spacing w:val="0"/>
                <w:kern w:val="2"/>
                <w:sz w:val="21"/>
                <w:szCs w:val="21"/>
              </w:rPr>
            </w:pPr>
            <w:r>
              <w:rPr>
                <w:rFonts w:hint="eastAsia" w:ascii="仿宋_GB2312" w:hAnsi="仿宋_GB2312" w:eastAsia="仿宋_GB2312" w:cs="仿宋_GB2312"/>
                <w:bCs w:val="0"/>
                <w:spacing w:val="0"/>
                <w:kern w:val="2"/>
                <w:sz w:val="21"/>
                <w:szCs w:val="21"/>
              </w:rPr>
              <w:t>考察投标人对整体项目的理解，本次项目规划将场地分为机械环境适应性试验区、地面环境适应性试验区、“机器人+”应用场景试验区、功能性性能测试区，投标人需依据设备采购需求，对附件三所示实验室场地进行规划设计；</w:t>
            </w:r>
          </w:p>
          <w:p w14:paraId="46986A07">
            <w:pPr>
              <w:pStyle w:val="303"/>
              <w:spacing w:line="400" w:lineRule="exact"/>
              <w:ind w:firstLine="420" w:firstLineChars="200"/>
              <w:rPr>
                <w:rFonts w:hint="eastAsia" w:ascii="仿宋_GB2312" w:hAnsi="仿宋_GB2312" w:eastAsia="仿宋_GB2312" w:cs="仿宋_GB2312"/>
                <w:bCs w:val="0"/>
                <w:spacing w:val="0"/>
                <w:kern w:val="2"/>
                <w:sz w:val="21"/>
                <w:szCs w:val="21"/>
              </w:rPr>
            </w:pPr>
            <w:r>
              <w:rPr>
                <w:rFonts w:hint="eastAsia" w:ascii="仿宋_GB2312" w:hAnsi="仿宋_GB2312" w:eastAsia="仿宋_GB2312" w:cs="仿宋_GB2312"/>
                <w:bCs w:val="0"/>
                <w:spacing w:val="0"/>
                <w:kern w:val="2"/>
                <w:sz w:val="21"/>
                <w:szCs w:val="21"/>
              </w:rPr>
              <w:t>一档（4分）：在满足二档要求基础上，能提供各试验区域尺寸、预留过道（含宽度说明）、设备布局规划及流向说明。整体设计方案布局合理、</w:t>
            </w:r>
            <w:r>
              <w:rPr>
                <w:rFonts w:ascii="Cambria Math" w:hAnsi="Cambria Math" w:eastAsia="仿宋_GB2312" w:cs="Cambria Math"/>
                <w:bCs w:val="0"/>
                <w:spacing w:val="0"/>
                <w:kern w:val="2"/>
                <w:sz w:val="21"/>
                <w:szCs w:val="21"/>
              </w:rPr>
              <w:t>​</w:t>
            </w:r>
            <w:r>
              <w:rPr>
                <w:rFonts w:hint="eastAsia" w:ascii="仿宋_GB2312" w:hAnsi="仿宋_GB2312" w:eastAsia="仿宋_GB2312" w:cs="仿宋_GB2312"/>
                <w:bCs w:val="0"/>
                <w:spacing w:val="0"/>
                <w:kern w:val="2"/>
                <w:sz w:val="21"/>
                <w:szCs w:val="21"/>
              </w:rPr>
              <w:t>细节详实、论证充分且高度切合本项目实际需求。</w:t>
            </w:r>
          </w:p>
          <w:p w14:paraId="602873C5">
            <w:pPr>
              <w:pStyle w:val="303"/>
              <w:spacing w:before="0" w:after="0" w:line="400" w:lineRule="exact"/>
              <w:ind w:firstLine="420" w:firstLineChars="200"/>
              <w:rPr>
                <w:rFonts w:hint="eastAsia" w:ascii="仿宋_GB2312" w:hAnsi="仿宋_GB2312" w:eastAsia="仿宋_GB2312" w:cs="仿宋_GB2312"/>
                <w:bCs w:val="0"/>
                <w:spacing w:val="0"/>
                <w:kern w:val="2"/>
                <w:sz w:val="21"/>
                <w:szCs w:val="21"/>
              </w:rPr>
            </w:pPr>
            <w:r>
              <w:rPr>
                <w:rFonts w:hint="eastAsia" w:ascii="仿宋_GB2312" w:hAnsi="仿宋_GB2312" w:eastAsia="仿宋_GB2312" w:cs="仿宋_GB2312"/>
                <w:bCs w:val="0"/>
                <w:spacing w:val="0"/>
                <w:kern w:val="2"/>
                <w:sz w:val="21"/>
                <w:szCs w:val="21"/>
              </w:rPr>
              <w:t>二档（2分）：规划方案能清晰划分出四大功能区，布局具备基本实施可行性，功能区定位基本正确，但缺乏具体的尺寸、详细的设备规划说明及深入的分析。</w:t>
            </w:r>
          </w:p>
          <w:p w14:paraId="0AEE359F">
            <w:pPr>
              <w:pStyle w:val="303"/>
              <w:spacing w:before="0" w:after="0" w:line="400" w:lineRule="exact"/>
              <w:ind w:firstLine="462" w:firstLineChars="200"/>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注：1.实验室平面图见附件三；</w:t>
            </w:r>
          </w:p>
          <w:p w14:paraId="6F8BBB33">
            <w:pPr>
              <w:pStyle w:val="303"/>
              <w:spacing w:line="400" w:lineRule="exact"/>
              <w:ind w:firstLine="462" w:firstLineChars="200"/>
              <w:rPr>
                <w:rFonts w:hint="eastAsia" w:ascii="仿宋_GB2312" w:hAnsi="仿宋_GB2312" w:eastAsia="仿宋_GB2312" w:cs="仿宋_GB2312"/>
                <w:bCs w:val="0"/>
                <w:spacing w:val="0"/>
                <w:kern w:val="2"/>
                <w:sz w:val="21"/>
                <w:szCs w:val="21"/>
              </w:rPr>
            </w:pPr>
            <w:r>
              <w:rPr>
                <w:rFonts w:hint="eastAsia" w:ascii="仿宋_GB2312" w:hAnsi="仿宋_GB2312" w:eastAsia="仿宋_GB2312" w:cs="仿宋_GB2312"/>
                <w:b/>
                <w:sz w:val="21"/>
                <w:szCs w:val="21"/>
              </w:rPr>
              <w:t>2.未提供方案或提供的内容与本项目无关的得0分。</w:t>
            </w:r>
          </w:p>
        </w:tc>
        <w:tc>
          <w:tcPr>
            <w:tcW w:w="916" w:type="dxa"/>
            <w:vAlign w:val="center"/>
          </w:tcPr>
          <w:p w14:paraId="5E997455">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4</w:t>
            </w:r>
          </w:p>
        </w:tc>
        <w:tc>
          <w:tcPr>
            <w:tcW w:w="1279" w:type="dxa"/>
            <w:vAlign w:val="center"/>
          </w:tcPr>
          <w:p w14:paraId="4010D4CB">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rPr>
              <w:t>规划设计方案</w:t>
            </w:r>
          </w:p>
        </w:tc>
      </w:tr>
      <w:tr w14:paraId="4713C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dxa"/>
            <w:vMerge w:val="continue"/>
            <w:vAlign w:val="center"/>
          </w:tcPr>
          <w:p w14:paraId="4BD0F14B">
            <w:pPr>
              <w:spacing w:line="360" w:lineRule="exact"/>
              <w:jc w:val="center"/>
              <w:rPr>
                <w:rFonts w:hint="eastAsia" w:ascii="仿宋_GB2312" w:hAnsi="仿宋_GB2312" w:eastAsia="仿宋_GB2312" w:cs="仿宋_GB2312"/>
                <w:b/>
                <w:bCs/>
              </w:rPr>
            </w:pPr>
          </w:p>
        </w:tc>
        <w:tc>
          <w:tcPr>
            <w:tcW w:w="1227" w:type="dxa"/>
            <w:vAlign w:val="center"/>
          </w:tcPr>
          <w:p w14:paraId="29C5A7C2">
            <w:pPr>
              <w:pStyle w:val="303"/>
              <w:spacing w:line="400" w:lineRule="exact"/>
              <w:jc w:val="center"/>
              <w:rPr>
                <w:rFonts w:hint="eastAsia" w:ascii="仿宋_GB2312" w:hAnsi="仿宋_GB2312" w:eastAsia="仿宋_GB2312" w:cs="仿宋_GB2312"/>
                <w:bCs w:val="0"/>
                <w:spacing w:val="0"/>
                <w:kern w:val="2"/>
                <w:sz w:val="21"/>
                <w:szCs w:val="21"/>
              </w:rPr>
            </w:pPr>
            <w:r>
              <w:rPr>
                <w:rFonts w:hint="eastAsia" w:ascii="仿宋_GB2312" w:hAnsi="仿宋_GB2312" w:eastAsia="仿宋_GB2312" w:cs="仿宋_GB2312"/>
                <w:bCs w:val="0"/>
                <w:spacing w:val="0"/>
                <w:kern w:val="2"/>
                <w:sz w:val="21"/>
                <w:szCs w:val="21"/>
              </w:rPr>
              <w:t>开源复合机器人应用开发平台技术实施方案</w:t>
            </w:r>
          </w:p>
          <w:p w14:paraId="1EC18B54">
            <w:pPr>
              <w:spacing w:line="360" w:lineRule="exact"/>
              <w:jc w:val="center"/>
              <w:rPr>
                <w:rFonts w:hint="eastAsia" w:ascii="仿宋_GB2312" w:hAnsi="仿宋_GB2312" w:eastAsia="仿宋_GB2312" w:cs="仿宋_GB2312"/>
                <w:szCs w:val="21"/>
              </w:rPr>
            </w:pPr>
          </w:p>
        </w:tc>
        <w:tc>
          <w:tcPr>
            <w:tcW w:w="5250" w:type="dxa"/>
            <w:vAlign w:val="center"/>
          </w:tcPr>
          <w:p w14:paraId="020AE4CB">
            <w:pPr>
              <w:pStyle w:val="303"/>
              <w:spacing w:line="400" w:lineRule="exact"/>
              <w:ind w:firstLine="420" w:firstLineChars="200"/>
              <w:rPr>
                <w:rFonts w:hint="eastAsia" w:ascii="仿宋_GB2312" w:hAnsi="仿宋_GB2312" w:eastAsia="仿宋_GB2312" w:cs="仿宋_GB2312"/>
                <w:bCs w:val="0"/>
                <w:spacing w:val="0"/>
                <w:kern w:val="2"/>
                <w:sz w:val="21"/>
                <w:szCs w:val="21"/>
              </w:rPr>
            </w:pPr>
            <w:r>
              <w:rPr>
                <w:rFonts w:hint="eastAsia" w:ascii="仿宋_GB2312" w:hAnsi="仿宋_GB2312" w:eastAsia="仿宋_GB2312" w:cs="仿宋_GB2312"/>
                <w:bCs w:val="0"/>
                <w:spacing w:val="0"/>
                <w:kern w:val="2"/>
                <w:sz w:val="21"/>
                <w:szCs w:val="21"/>
              </w:rPr>
              <w:t>一档（5分）：在满足二档要求基础上，方案内容更为详尽透彻。对复合机器人智能搬运与上下料场景的应用试验流程说明详尽，对智能控制管理平台与AI大模型的集成架构、功能及工作流程有深入且可行的阐述，形成逻辑闭环，对采购人具有较高实施价值；</w:t>
            </w:r>
          </w:p>
          <w:p w14:paraId="76F7F9F6">
            <w:pPr>
              <w:pStyle w:val="303"/>
              <w:spacing w:line="400" w:lineRule="exact"/>
              <w:ind w:firstLine="420" w:firstLineChars="200"/>
              <w:rPr>
                <w:rFonts w:hint="eastAsia" w:ascii="仿宋_GB2312" w:hAnsi="仿宋_GB2312" w:eastAsia="仿宋_GB2312" w:cs="仿宋_GB2312"/>
                <w:bCs w:val="0"/>
                <w:spacing w:val="0"/>
                <w:kern w:val="2"/>
                <w:sz w:val="21"/>
                <w:szCs w:val="21"/>
              </w:rPr>
            </w:pPr>
            <w:r>
              <w:rPr>
                <w:rFonts w:hint="eastAsia" w:ascii="仿宋_GB2312" w:hAnsi="仿宋_GB2312" w:eastAsia="仿宋_GB2312" w:cs="仿宋_GB2312"/>
                <w:bCs w:val="0"/>
                <w:spacing w:val="0"/>
                <w:kern w:val="2"/>
                <w:sz w:val="21"/>
                <w:szCs w:val="21"/>
              </w:rPr>
              <w:t>二档（3分）：在满足三档的基础上，更具针对性和可行性。对机器人智能搬运与上下料场景的应用试验流程有较完整说明，对智能控制管理平台与AI大模型的集成提供技术架构图及基本的功能流程描述，整体方案合理可行，能较好满足采购需求；</w:t>
            </w:r>
          </w:p>
          <w:p w14:paraId="223D57BE">
            <w:pPr>
              <w:pStyle w:val="303"/>
              <w:spacing w:line="400" w:lineRule="exact"/>
              <w:ind w:firstLine="420" w:firstLineChars="200"/>
              <w:rPr>
                <w:rFonts w:hint="eastAsia" w:ascii="仿宋_GB2312" w:hAnsi="仿宋_GB2312" w:eastAsia="仿宋_GB2312" w:cs="仿宋_GB2312"/>
                <w:bCs w:val="0"/>
                <w:spacing w:val="0"/>
                <w:kern w:val="2"/>
                <w:sz w:val="21"/>
                <w:szCs w:val="21"/>
              </w:rPr>
            </w:pPr>
            <w:r>
              <w:rPr>
                <w:rFonts w:hint="eastAsia" w:ascii="仿宋_GB2312" w:hAnsi="仿宋_GB2312" w:eastAsia="仿宋_GB2312" w:cs="仿宋_GB2312"/>
                <w:bCs w:val="0"/>
                <w:spacing w:val="0"/>
                <w:kern w:val="2"/>
                <w:sz w:val="21"/>
                <w:szCs w:val="21"/>
              </w:rPr>
              <w:t>三档（1分）：方案内容简单，仅对机器人智能搬运、上下料场景及智能控制管理平台与AI大模型交互集成要求做基础性陈述，缺乏具体细节和深入分析，科学合理性与可行性一般。</w:t>
            </w:r>
          </w:p>
          <w:p w14:paraId="265BEADE">
            <w:pPr>
              <w:pStyle w:val="303"/>
              <w:spacing w:line="400" w:lineRule="exact"/>
              <w:ind w:firstLine="462" w:firstLineChars="200"/>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注：1.该方案内容至少包括：（1）复合机器人智能搬运场景、智能上下料应用试验流程说明；（2）智能控制管理平台与AI大模型交互集成的技术架构图、功能、工作流程说明。</w:t>
            </w:r>
          </w:p>
          <w:p w14:paraId="2F4E0E22">
            <w:pPr>
              <w:pStyle w:val="303"/>
              <w:spacing w:line="400" w:lineRule="exact"/>
              <w:ind w:firstLine="462" w:firstLineChars="200"/>
              <w:rPr>
                <w:rFonts w:hint="eastAsia" w:ascii="仿宋_GB2312" w:hAnsi="仿宋_GB2312" w:eastAsia="仿宋_GB2312" w:cs="仿宋_GB2312"/>
                <w:bCs w:val="0"/>
                <w:spacing w:val="0"/>
                <w:kern w:val="2"/>
                <w:sz w:val="21"/>
                <w:szCs w:val="21"/>
              </w:rPr>
            </w:pPr>
            <w:r>
              <w:rPr>
                <w:rFonts w:hint="eastAsia" w:ascii="仿宋_GB2312" w:hAnsi="仿宋_GB2312" w:eastAsia="仿宋_GB2312" w:cs="仿宋_GB2312"/>
                <w:b/>
                <w:sz w:val="21"/>
                <w:szCs w:val="21"/>
              </w:rPr>
              <w:t>2.</w:t>
            </w:r>
            <w:r>
              <w:rPr>
                <w:rFonts w:hint="eastAsia" w:ascii="仿宋_GB2312" w:hAnsi="仿宋_GB2312" w:eastAsia="仿宋_GB2312" w:cs="仿宋_GB2312"/>
                <w:b/>
                <w:spacing w:val="0"/>
                <w:kern w:val="2"/>
                <w:sz w:val="21"/>
                <w:szCs w:val="21"/>
              </w:rPr>
              <w:t>未提供方案或提供的内容与本项目无关的得0分。</w:t>
            </w:r>
          </w:p>
        </w:tc>
        <w:tc>
          <w:tcPr>
            <w:tcW w:w="916" w:type="dxa"/>
            <w:vAlign w:val="center"/>
          </w:tcPr>
          <w:p w14:paraId="6080ECC4">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5</w:t>
            </w:r>
          </w:p>
        </w:tc>
        <w:tc>
          <w:tcPr>
            <w:tcW w:w="1279" w:type="dxa"/>
            <w:vAlign w:val="center"/>
          </w:tcPr>
          <w:p w14:paraId="4D0800CE">
            <w:pPr>
              <w:spacing w:line="360" w:lineRule="exact"/>
              <w:jc w:val="center"/>
              <w:rPr>
                <w:rFonts w:hint="eastAsia" w:ascii="仿宋_GB2312" w:hAnsi="仿宋_GB2312" w:eastAsia="仿宋_GB2312" w:cs="仿宋_GB2312"/>
              </w:rPr>
            </w:pPr>
            <w:r>
              <w:rPr>
                <w:rFonts w:hint="eastAsia" w:ascii="仿宋_GB2312" w:hAnsi="仿宋_GB2312" w:eastAsia="仿宋_GB2312" w:cs="仿宋_GB2312"/>
              </w:rPr>
              <w:t>开源复合机器人应用开发平台技术实施方案</w:t>
            </w:r>
          </w:p>
        </w:tc>
      </w:tr>
      <w:tr w14:paraId="27B80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dxa"/>
            <w:vMerge w:val="continue"/>
            <w:vAlign w:val="center"/>
          </w:tcPr>
          <w:p w14:paraId="5C610258">
            <w:pPr>
              <w:spacing w:line="360" w:lineRule="exact"/>
              <w:jc w:val="center"/>
              <w:rPr>
                <w:rFonts w:hint="eastAsia" w:ascii="仿宋_GB2312" w:hAnsi="仿宋_GB2312" w:eastAsia="仿宋_GB2312" w:cs="仿宋_GB2312"/>
                <w:b/>
                <w:bCs/>
              </w:rPr>
            </w:pPr>
          </w:p>
        </w:tc>
        <w:tc>
          <w:tcPr>
            <w:tcW w:w="1227" w:type="dxa"/>
            <w:vAlign w:val="center"/>
          </w:tcPr>
          <w:p w14:paraId="10A3CCA7">
            <w:pPr>
              <w:spacing w:line="3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机器人振动检测系统技术实施方案</w:t>
            </w:r>
          </w:p>
        </w:tc>
        <w:tc>
          <w:tcPr>
            <w:tcW w:w="5250" w:type="dxa"/>
            <w:vAlign w:val="center"/>
          </w:tcPr>
          <w:p w14:paraId="76EEDE9C">
            <w:pPr>
              <w:pStyle w:val="303"/>
              <w:spacing w:line="400" w:lineRule="exact"/>
              <w:ind w:firstLine="420" w:firstLineChars="200"/>
              <w:rPr>
                <w:rFonts w:hint="eastAsia" w:ascii="仿宋_GB2312" w:hAnsi="仿宋_GB2312" w:eastAsia="仿宋_GB2312" w:cs="仿宋_GB2312"/>
                <w:bCs w:val="0"/>
                <w:spacing w:val="0"/>
                <w:kern w:val="2"/>
                <w:sz w:val="21"/>
                <w:szCs w:val="21"/>
              </w:rPr>
            </w:pPr>
            <w:r>
              <w:rPr>
                <w:rFonts w:hint="eastAsia" w:ascii="仿宋_GB2312" w:hAnsi="仿宋_GB2312" w:eastAsia="仿宋_GB2312" w:cs="仿宋_GB2312"/>
                <w:bCs w:val="0"/>
                <w:spacing w:val="0"/>
                <w:kern w:val="2"/>
                <w:sz w:val="21"/>
                <w:szCs w:val="21"/>
              </w:rPr>
              <w:t>一档（5分）：在满足二档基础上，3D模型图清晰展示内外结构及部件关系；系统介绍详尽，对检测原理与核心优势、设备技术特点、控制软件功能，以及检测方法阐述深入，逻辑清晰。方案切合实际，对采购人具有较高实施价值；</w:t>
            </w:r>
          </w:p>
          <w:p w14:paraId="44DEEC80">
            <w:pPr>
              <w:pStyle w:val="303"/>
              <w:spacing w:line="400" w:lineRule="exact"/>
              <w:ind w:firstLine="420" w:firstLineChars="200"/>
              <w:rPr>
                <w:rFonts w:hint="eastAsia" w:ascii="仿宋_GB2312" w:hAnsi="仿宋_GB2312" w:eastAsia="仿宋_GB2312" w:cs="仿宋_GB2312"/>
                <w:bCs w:val="0"/>
                <w:spacing w:val="0"/>
                <w:kern w:val="2"/>
                <w:sz w:val="21"/>
                <w:szCs w:val="21"/>
              </w:rPr>
            </w:pPr>
            <w:r>
              <w:rPr>
                <w:rFonts w:hint="eastAsia" w:ascii="仿宋_GB2312" w:hAnsi="仿宋_GB2312" w:eastAsia="仿宋_GB2312" w:cs="仿宋_GB2312"/>
                <w:bCs w:val="0"/>
                <w:spacing w:val="0"/>
                <w:kern w:val="2"/>
                <w:sz w:val="21"/>
                <w:szCs w:val="21"/>
              </w:rPr>
              <w:t>二档（3分）：在满足三档的基础上，方案内容完整，能提供3D模型图和系统介绍，但模型细节或系统介绍的阐述深度一般。方案整体合理可行，能较好满足采购需求；</w:t>
            </w:r>
          </w:p>
          <w:p w14:paraId="3723BEA5">
            <w:pPr>
              <w:pStyle w:val="303"/>
              <w:spacing w:line="400" w:lineRule="exact"/>
              <w:ind w:firstLine="460" w:firstLineChars="200"/>
              <w:rPr>
                <w:rFonts w:hint="eastAsia" w:ascii="仿宋_GB2312" w:hAnsi="仿宋_GB2312" w:eastAsia="仿宋_GB2312" w:cs="仿宋_GB2312"/>
                <w:bCs w:val="0"/>
                <w:spacing w:val="0"/>
                <w:kern w:val="2"/>
                <w:sz w:val="21"/>
                <w:szCs w:val="21"/>
              </w:rPr>
            </w:pPr>
            <w:r>
              <w:rPr>
                <w:rFonts w:hint="eastAsia" w:ascii="仿宋_GB2312" w:hAnsi="仿宋_GB2312" w:eastAsia="仿宋_GB2312" w:cs="仿宋_GB2312"/>
                <w:sz w:val="21"/>
                <w:szCs w:val="21"/>
              </w:rPr>
              <w:t>三</w:t>
            </w:r>
            <w:r>
              <w:rPr>
                <w:rFonts w:hint="eastAsia" w:ascii="仿宋_GB2312" w:hAnsi="仿宋_GB2312" w:eastAsia="仿宋_GB2312" w:cs="仿宋_GB2312"/>
                <w:bCs w:val="0"/>
                <w:spacing w:val="0"/>
                <w:kern w:val="2"/>
                <w:sz w:val="21"/>
                <w:szCs w:val="21"/>
              </w:rPr>
              <w:t>档（1分）：方案内容简单，3D模型图较为粗糙，系统介绍仅为框架性描述，缺乏关键细节与分析，科学合理性与可行性不足。</w:t>
            </w:r>
          </w:p>
          <w:p w14:paraId="7155991A">
            <w:pPr>
              <w:pStyle w:val="303"/>
              <w:spacing w:line="400" w:lineRule="exact"/>
              <w:ind w:firstLine="462" w:firstLineChars="200"/>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注：1.该方案内容至少包括：（1）机器人振动检测系统3D模型图，包括外部3D模型图和内部结构3D模型图，体现其设计如何服务于精准测量；（2）机器人振动检测系统介绍，包括检测原理与核心优势、设备技术特点、控制软件功能，以及检测方法的介绍。</w:t>
            </w:r>
          </w:p>
          <w:p w14:paraId="7BDF807D">
            <w:pPr>
              <w:pStyle w:val="303"/>
              <w:spacing w:line="400" w:lineRule="exact"/>
              <w:ind w:firstLine="462" w:firstLineChars="200"/>
              <w:rPr>
                <w:rFonts w:hint="eastAsia" w:ascii="仿宋_GB2312" w:hAnsi="仿宋_GB2312" w:eastAsia="仿宋_GB2312" w:cs="仿宋_GB2312"/>
                <w:bCs w:val="0"/>
                <w:spacing w:val="0"/>
                <w:kern w:val="2"/>
                <w:sz w:val="21"/>
                <w:szCs w:val="21"/>
              </w:rPr>
            </w:pPr>
            <w:r>
              <w:rPr>
                <w:rFonts w:hint="eastAsia" w:ascii="仿宋_GB2312" w:hAnsi="仿宋_GB2312" w:eastAsia="仿宋_GB2312" w:cs="仿宋_GB2312"/>
                <w:b/>
                <w:sz w:val="21"/>
                <w:szCs w:val="21"/>
              </w:rPr>
              <w:t>2.</w:t>
            </w:r>
            <w:r>
              <w:rPr>
                <w:rFonts w:hint="eastAsia" w:ascii="仿宋_GB2312" w:hAnsi="仿宋_GB2312" w:eastAsia="仿宋_GB2312" w:cs="仿宋_GB2312"/>
                <w:b/>
                <w:spacing w:val="0"/>
                <w:kern w:val="2"/>
                <w:sz w:val="21"/>
                <w:szCs w:val="21"/>
              </w:rPr>
              <w:t>未提供方案或提供的内容与本项目无关的得0分。</w:t>
            </w:r>
          </w:p>
        </w:tc>
        <w:tc>
          <w:tcPr>
            <w:tcW w:w="916" w:type="dxa"/>
            <w:vAlign w:val="center"/>
          </w:tcPr>
          <w:p w14:paraId="485139F7">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5</w:t>
            </w:r>
          </w:p>
        </w:tc>
        <w:tc>
          <w:tcPr>
            <w:tcW w:w="1279" w:type="dxa"/>
            <w:vAlign w:val="center"/>
          </w:tcPr>
          <w:p w14:paraId="6F298AA0">
            <w:pPr>
              <w:spacing w:line="360" w:lineRule="exact"/>
              <w:jc w:val="center"/>
              <w:rPr>
                <w:rFonts w:hint="eastAsia" w:ascii="仿宋_GB2312" w:hAnsi="仿宋_GB2312" w:eastAsia="仿宋_GB2312" w:cs="仿宋_GB2312"/>
              </w:rPr>
            </w:pPr>
            <w:r>
              <w:rPr>
                <w:rFonts w:hint="eastAsia" w:ascii="仿宋_GB2312" w:hAnsi="仿宋_GB2312" w:eastAsia="仿宋_GB2312" w:cs="仿宋_GB2312"/>
              </w:rPr>
              <w:t>机器人振动检测系统技术实施方案</w:t>
            </w:r>
          </w:p>
        </w:tc>
      </w:tr>
      <w:tr w14:paraId="2EFA8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4" w:hRule="atLeast"/>
        </w:trPr>
        <w:tc>
          <w:tcPr>
            <w:tcW w:w="1010" w:type="dxa"/>
            <w:vMerge w:val="continue"/>
            <w:vAlign w:val="center"/>
          </w:tcPr>
          <w:p w14:paraId="5A749318">
            <w:pPr>
              <w:spacing w:line="360" w:lineRule="exact"/>
              <w:jc w:val="center"/>
              <w:rPr>
                <w:rFonts w:hint="eastAsia" w:ascii="仿宋_GB2312" w:hAnsi="仿宋_GB2312" w:eastAsia="仿宋_GB2312" w:cs="仿宋_GB2312"/>
                <w:b/>
                <w:bCs/>
              </w:rPr>
            </w:pPr>
          </w:p>
        </w:tc>
        <w:tc>
          <w:tcPr>
            <w:tcW w:w="1227" w:type="dxa"/>
            <w:vAlign w:val="center"/>
          </w:tcPr>
          <w:p w14:paraId="453BF2F5">
            <w:pPr>
              <w:widowControl/>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安装调试方案</w:t>
            </w:r>
          </w:p>
        </w:tc>
        <w:tc>
          <w:tcPr>
            <w:tcW w:w="5250" w:type="dxa"/>
            <w:vAlign w:val="center"/>
          </w:tcPr>
          <w:p w14:paraId="27E488C8">
            <w:pPr>
              <w:pStyle w:val="304"/>
              <w:spacing w:line="400" w:lineRule="exact"/>
              <w:ind w:firstLine="422" w:firstLineChars="200"/>
              <w:rPr>
                <w:rFonts w:hint="eastAsia" w:ascii="仿宋_GB2312" w:hAnsi="仿宋_GB2312" w:eastAsia="仿宋_GB2312" w:cs="仿宋_GB2312"/>
              </w:rPr>
            </w:pPr>
            <w:r>
              <w:rPr>
                <w:rFonts w:hint="eastAsia" w:ascii="仿宋_GB2312" w:hAnsi="仿宋_GB2312" w:eastAsia="仿宋_GB2312" w:cs="仿宋_GB2312"/>
                <w:b/>
                <w:bCs/>
              </w:rPr>
              <w:t>一档（4分）：</w:t>
            </w:r>
            <w:r>
              <w:rPr>
                <w:rFonts w:hint="eastAsia" w:ascii="仿宋_GB2312" w:hAnsi="仿宋_GB2312" w:eastAsia="仿宋_GB2312" w:cs="仿宋_GB2312"/>
              </w:rPr>
              <w:t>安装进度合理紧凑、各施工节点衔接连贯，工期保证措施可行性强；关键工作安排详细，步骤和要点描述详细全面，切合实际，科学合理，方案先进，可行性强，对采购人有实际性帮助；</w:t>
            </w:r>
          </w:p>
          <w:p w14:paraId="05602A17">
            <w:pPr>
              <w:widowControl/>
              <w:tabs>
                <w:tab w:val="left" w:pos="312"/>
              </w:tabs>
              <w:spacing w:line="400" w:lineRule="exact"/>
              <w:ind w:firstLine="422" w:firstLineChars="200"/>
              <w:rPr>
                <w:rFonts w:hint="eastAsia" w:ascii="仿宋_GB2312" w:hAnsi="仿宋_GB2312" w:eastAsia="仿宋_GB2312" w:cs="仿宋_GB2312"/>
                <w:szCs w:val="21"/>
              </w:rPr>
            </w:pPr>
            <w:r>
              <w:rPr>
                <w:rFonts w:hint="eastAsia" w:ascii="仿宋_GB2312" w:hAnsi="仿宋_GB2312" w:eastAsia="仿宋_GB2312" w:cs="仿宋_GB2312"/>
                <w:b/>
                <w:bCs/>
                <w:szCs w:val="21"/>
              </w:rPr>
              <w:t>二档（3分）：</w:t>
            </w:r>
            <w:r>
              <w:rPr>
                <w:rFonts w:hint="eastAsia" w:ascii="仿宋_GB2312" w:hAnsi="仿宋_GB2312" w:eastAsia="仿宋_GB2312" w:cs="仿宋_GB2312"/>
                <w:szCs w:val="21"/>
              </w:rPr>
              <w:t>合理安排进度，安装进度较贴合项目需求，工期推进保证具体措施到位，步骤和要点描述较详细可行；</w:t>
            </w:r>
          </w:p>
          <w:p w14:paraId="553B6821">
            <w:pPr>
              <w:widowControl/>
              <w:spacing w:line="400" w:lineRule="exact"/>
              <w:ind w:firstLine="422" w:firstLineChars="200"/>
              <w:rPr>
                <w:rFonts w:hint="eastAsia" w:ascii="仿宋_GB2312" w:hAnsi="仿宋_GB2312" w:eastAsia="仿宋_GB2312" w:cs="仿宋_GB2312"/>
                <w:szCs w:val="21"/>
              </w:rPr>
            </w:pPr>
            <w:r>
              <w:rPr>
                <w:rFonts w:hint="eastAsia" w:ascii="仿宋_GB2312" w:hAnsi="仿宋_GB2312" w:eastAsia="仿宋_GB2312" w:cs="仿宋_GB2312"/>
                <w:b/>
                <w:bCs/>
                <w:szCs w:val="21"/>
              </w:rPr>
              <w:t>三档（2分）：</w:t>
            </w:r>
            <w:r>
              <w:rPr>
                <w:rFonts w:hint="eastAsia" w:ascii="仿宋_GB2312" w:hAnsi="仿宋_GB2312" w:eastAsia="仿宋_GB2312" w:cs="仿宋_GB2312"/>
                <w:szCs w:val="21"/>
              </w:rPr>
              <w:t>安装进度满足采购需求，工期保证措施基本可行。</w:t>
            </w:r>
          </w:p>
          <w:p w14:paraId="6316A788">
            <w:pPr>
              <w:pStyle w:val="306"/>
              <w:spacing w:before="0" w:after="0" w:line="400" w:lineRule="exact"/>
              <w:ind w:firstLine="422" w:firstLineChars="200"/>
              <w:rPr>
                <w:rFonts w:hint="eastAsia" w:ascii="仿宋_GB2312" w:hAnsi="仿宋_GB2312" w:eastAsia="仿宋_GB2312" w:cs="仿宋_GB2312"/>
                <w:b/>
                <w:spacing w:val="0"/>
                <w:kern w:val="2"/>
                <w:sz w:val="21"/>
                <w:szCs w:val="21"/>
              </w:rPr>
            </w:pPr>
            <w:r>
              <w:rPr>
                <w:rFonts w:hint="eastAsia" w:ascii="仿宋_GB2312" w:hAnsi="仿宋_GB2312" w:eastAsia="仿宋_GB2312" w:cs="仿宋_GB2312"/>
                <w:b/>
                <w:spacing w:val="0"/>
                <w:kern w:val="2"/>
                <w:sz w:val="21"/>
                <w:szCs w:val="21"/>
              </w:rPr>
              <w:t>注：1.该方案内容可以包括：（1）安装进度计划；（2）工期保证措施。</w:t>
            </w:r>
          </w:p>
          <w:p w14:paraId="7725FBAC">
            <w:pPr>
              <w:pStyle w:val="301"/>
              <w:spacing w:line="400" w:lineRule="exact"/>
              <w:ind w:firstLine="422" w:firstLineChars="200"/>
              <w:rPr>
                <w:rFonts w:hint="eastAsia" w:ascii="仿宋_GB2312" w:hAnsi="仿宋_GB2312" w:eastAsia="仿宋_GB2312" w:cs="仿宋_GB2312"/>
                <w:b/>
                <w:bCs/>
              </w:rPr>
            </w:pPr>
            <w:r>
              <w:rPr>
                <w:rFonts w:hint="eastAsia" w:ascii="仿宋_GB2312" w:hAnsi="仿宋_GB2312" w:eastAsia="仿宋_GB2312" w:cs="仿宋_GB2312"/>
                <w:b/>
                <w:bCs/>
              </w:rPr>
              <w:t>2.未提供方案或提供的内容与本项目无关的得0分。</w:t>
            </w:r>
          </w:p>
        </w:tc>
        <w:tc>
          <w:tcPr>
            <w:tcW w:w="916" w:type="dxa"/>
            <w:vAlign w:val="center"/>
          </w:tcPr>
          <w:p w14:paraId="0734EB93">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4</w:t>
            </w:r>
          </w:p>
        </w:tc>
        <w:tc>
          <w:tcPr>
            <w:tcW w:w="1279" w:type="dxa"/>
            <w:vAlign w:val="center"/>
          </w:tcPr>
          <w:p w14:paraId="143E2412">
            <w:pPr>
              <w:rPr>
                <w:rFonts w:hint="eastAsia" w:ascii="仿宋_GB2312" w:hAnsi="仿宋_GB2312" w:eastAsia="仿宋_GB2312" w:cs="仿宋_GB2312"/>
              </w:rPr>
            </w:pPr>
            <w:r>
              <w:rPr>
                <w:rFonts w:hint="eastAsia" w:ascii="仿宋_GB2312" w:hAnsi="仿宋_GB2312" w:eastAsia="仿宋_GB2312" w:cs="仿宋_GB2312"/>
              </w:rPr>
              <w:t>安装调试方案</w:t>
            </w:r>
          </w:p>
        </w:tc>
      </w:tr>
      <w:tr w14:paraId="31CD7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010" w:type="dxa"/>
            <w:vAlign w:val="center"/>
          </w:tcPr>
          <w:p w14:paraId="5CF93CAA">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技术培训方案分</w:t>
            </w:r>
          </w:p>
        </w:tc>
        <w:tc>
          <w:tcPr>
            <w:tcW w:w="1227" w:type="dxa"/>
            <w:vAlign w:val="center"/>
          </w:tcPr>
          <w:p w14:paraId="60992092">
            <w:pPr>
              <w:widowControl/>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技术培训方案</w:t>
            </w:r>
          </w:p>
        </w:tc>
        <w:tc>
          <w:tcPr>
            <w:tcW w:w="5250" w:type="dxa"/>
            <w:vAlign w:val="center"/>
          </w:tcPr>
          <w:p w14:paraId="6D836092">
            <w:pPr>
              <w:widowControl/>
              <w:spacing w:line="400" w:lineRule="exact"/>
              <w:ind w:firstLine="422" w:firstLineChars="200"/>
              <w:rPr>
                <w:rFonts w:hint="eastAsia" w:ascii="仿宋_GB2312" w:hAnsi="仿宋_GB2312" w:eastAsia="仿宋_GB2312" w:cs="仿宋_GB2312"/>
                <w:szCs w:val="21"/>
              </w:rPr>
            </w:pPr>
            <w:r>
              <w:rPr>
                <w:rFonts w:hint="eastAsia" w:ascii="仿宋_GB2312" w:hAnsi="仿宋_GB2312" w:eastAsia="仿宋_GB2312" w:cs="仿宋_GB2312"/>
                <w:b/>
                <w:bCs/>
                <w:szCs w:val="21"/>
              </w:rPr>
              <w:t>一档（4分）：</w:t>
            </w:r>
            <w:r>
              <w:rPr>
                <w:rFonts w:hint="eastAsia" w:ascii="仿宋_GB2312" w:hAnsi="仿宋_GB2312" w:eastAsia="仿宋_GB2312" w:cs="仿宋_GB2312"/>
                <w:szCs w:val="21"/>
              </w:rPr>
              <w:t>提供免费的技术培训方案，至少包含软件功能及操作、流程建设等，培训内容针对性强，培训课时充足，提供在线视频培训课程；</w:t>
            </w:r>
          </w:p>
          <w:p w14:paraId="641CB194">
            <w:pPr>
              <w:widowControl/>
              <w:spacing w:line="400" w:lineRule="exact"/>
              <w:ind w:firstLine="422" w:firstLineChars="200"/>
              <w:rPr>
                <w:rFonts w:hint="eastAsia" w:ascii="仿宋_GB2312" w:hAnsi="仿宋_GB2312" w:eastAsia="仿宋_GB2312" w:cs="仿宋_GB2312"/>
                <w:szCs w:val="21"/>
              </w:rPr>
            </w:pPr>
            <w:r>
              <w:rPr>
                <w:rFonts w:hint="eastAsia" w:ascii="仿宋_GB2312" w:hAnsi="仿宋_GB2312" w:eastAsia="仿宋_GB2312" w:cs="仿宋_GB2312"/>
                <w:b/>
                <w:bCs/>
                <w:szCs w:val="21"/>
              </w:rPr>
              <w:t>二档（3分）：</w:t>
            </w:r>
            <w:r>
              <w:rPr>
                <w:rFonts w:hint="eastAsia" w:ascii="仿宋_GB2312" w:hAnsi="仿宋_GB2312" w:eastAsia="仿宋_GB2312" w:cs="仿宋_GB2312"/>
                <w:szCs w:val="21"/>
              </w:rPr>
              <w:t>培训方式及培训内容较好服务本项目，培训方案有一定针对性，培训课时较充足，承诺提供在线视频培训课程；</w:t>
            </w:r>
          </w:p>
          <w:p w14:paraId="3BD57460">
            <w:pPr>
              <w:widowControl/>
              <w:spacing w:line="400" w:lineRule="exact"/>
              <w:ind w:firstLine="422" w:firstLineChars="200"/>
              <w:rPr>
                <w:rFonts w:hint="eastAsia" w:ascii="仿宋_GB2312" w:hAnsi="仿宋_GB2312" w:eastAsia="仿宋_GB2312" w:cs="仿宋_GB2312"/>
                <w:szCs w:val="21"/>
              </w:rPr>
            </w:pPr>
            <w:r>
              <w:rPr>
                <w:rFonts w:hint="eastAsia" w:ascii="仿宋_GB2312" w:hAnsi="仿宋_GB2312" w:eastAsia="仿宋_GB2312" w:cs="仿宋_GB2312"/>
                <w:b/>
                <w:bCs/>
                <w:szCs w:val="21"/>
              </w:rPr>
              <w:t>三档（1分）：</w:t>
            </w:r>
            <w:r>
              <w:rPr>
                <w:rFonts w:hint="eastAsia" w:ascii="仿宋_GB2312" w:hAnsi="仿宋_GB2312" w:eastAsia="仿宋_GB2312" w:cs="仿宋_GB2312"/>
                <w:szCs w:val="21"/>
              </w:rPr>
              <w:t>培训方案满足采购需求，内容简单。</w:t>
            </w:r>
          </w:p>
          <w:p w14:paraId="06DE5926">
            <w:pPr>
              <w:pStyle w:val="303"/>
              <w:spacing w:line="400" w:lineRule="exact"/>
              <w:ind w:firstLine="422" w:firstLineChars="200"/>
              <w:rPr>
                <w:rFonts w:hint="eastAsia" w:ascii="仿宋_GB2312" w:hAnsi="仿宋_GB2312" w:eastAsia="仿宋_GB2312" w:cs="仿宋_GB2312"/>
                <w:b/>
              </w:rPr>
            </w:pPr>
            <w:r>
              <w:rPr>
                <w:rFonts w:hint="eastAsia" w:ascii="仿宋_GB2312" w:hAnsi="仿宋_GB2312" w:eastAsia="仿宋_GB2312" w:cs="仿宋_GB2312"/>
                <w:b/>
                <w:spacing w:val="0"/>
                <w:kern w:val="2"/>
                <w:sz w:val="21"/>
                <w:szCs w:val="21"/>
              </w:rPr>
              <w:t>注：未提供方案或提供的内容与本项目无关的得0分。</w:t>
            </w:r>
          </w:p>
        </w:tc>
        <w:tc>
          <w:tcPr>
            <w:tcW w:w="916" w:type="dxa"/>
            <w:vAlign w:val="center"/>
          </w:tcPr>
          <w:p w14:paraId="1B0ECB38">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4</w:t>
            </w:r>
          </w:p>
        </w:tc>
        <w:tc>
          <w:tcPr>
            <w:tcW w:w="1279" w:type="dxa"/>
            <w:vAlign w:val="center"/>
          </w:tcPr>
          <w:p w14:paraId="2196D09A">
            <w:pPr>
              <w:rPr>
                <w:rFonts w:hint="eastAsia" w:ascii="仿宋_GB2312" w:hAnsi="仿宋_GB2312" w:eastAsia="仿宋_GB2312" w:cs="仿宋_GB2312"/>
              </w:rPr>
            </w:pPr>
            <w:r>
              <w:rPr>
                <w:rFonts w:hint="eastAsia" w:ascii="仿宋_GB2312" w:hAnsi="仿宋_GB2312" w:eastAsia="仿宋_GB2312" w:cs="仿宋_GB2312"/>
              </w:rPr>
              <w:t>技术培训方案</w:t>
            </w:r>
          </w:p>
        </w:tc>
      </w:tr>
      <w:tr w14:paraId="76515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1010" w:type="dxa"/>
            <w:vAlign w:val="center"/>
          </w:tcPr>
          <w:p w14:paraId="31B5ECD5">
            <w:pPr>
              <w:spacing w:line="360" w:lineRule="exact"/>
              <w:jc w:val="center"/>
              <w:rPr>
                <w:rFonts w:hint="eastAsia" w:ascii="仿宋_GB2312" w:hAnsi="仿宋_GB2312" w:eastAsia="仿宋_GB2312" w:cs="仿宋_GB2312"/>
              </w:rPr>
            </w:pPr>
            <w:r>
              <w:rPr>
                <w:rFonts w:hint="eastAsia" w:ascii="仿宋_GB2312" w:hAnsi="仿宋_GB2312" w:eastAsia="仿宋_GB2312" w:cs="仿宋_GB2312"/>
                <w:b/>
                <w:bCs/>
              </w:rPr>
              <w:t>售后服务方案分</w:t>
            </w:r>
          </w:p>
        </w:tc>
        <w:tc>
          <w:tcPr>
            <w:tcW w:w="1227" w:type="dxa"/>
            <w:vAlign w:val="center"/>
          </w:tcPr>
          <w:p w14:paraId="2B4B7CE0">
            <w:pPr>
              <w:widowControl/>
              <w:spacing w:line="360" w:lineRule="exact"/>
              <w:jc w:val="center"/>
              <w:rPr>
                <w:rFonts w:hint="eastAsia" w:ascii="仿宋_GB2312" w:hAnsi="仿宋_GB2312" w:eastAsia="仿宋_GB2312" w:cs="仿宋_GB2312"/>
              </w:rPr>
            </w:pPr>
            <w:r>
              <w:rPr>
                <w:rFonts w:hint="eastAsia" w:ascii="仿宋_GB2312" w:hAnsi="仿宋_GB2312" w:eastAsia="仿宋_GB2312" w:cs="仿宋_GB2312"/>
                <w:b/>
                <w:bCs/>
              </w:rPr>
              <w:t>售后服务方案</w:t>
            </w:r>
          </w:p>
        </w:tc>
        <w:tc>
          <w:tcPr>
            <w:tcW w:w="5250" w:type="dxa"/>
            <w:vAlign w:val="center"/>
          </w:tcPr>
          <w:p w14:paraId="0A025A85">
            <w:pPr>
              <w:widowControl/>
              <w:spacing w:line="400" w:lineRule="exact"/>
              <w:ind w:firstLine="422" w:firstLineChars="200"/>
              <w:rPr>
                <w:rFonts w:hint="eastAsia" w:ascii="仿宋_GB2312" w:hAnsi="仿宋_GB2312" w:eastAsia="仿宋_GB2312" w:cs="仿宋_GB2312"/>
                <w:b/>
                <w:bCs/>
                <w:szCs w:val="21"/>
              </w:rPr>
            </w:pPr>
            <w:r>
              <w:rPr>
                <w:rFonts w:hint="eastAsia" w:ascii="仿宋_GB2312" w:hAnsi="仿宋_GB2312" w:eastAsia="仿宋_GB2312" w:cs="仿宋_GB2312"/>
                <w:b/>
                <w:bCs/>
                <w:szCs w:val="21"/>
              </w:rPr>
              <w:t>一档（4分）：</w:t>
            </w:r>
            <w:r>
              <w:rPr>
                <w:rFonts w:hint="eastAsia" w:ascii="仿宋_GB2312" w:hAnsi="仿宋_GB2312" w:eastAsia="仿宋_GB2312" w:cs="仿宋_GB2312"/>
                <w:bCs/>
                <w:szCs w:val="21"/>
              </w:rPr>
              <w:t>在满足二档的基础上，</w:t>
            </w:r>
            <w:r>
              <w:rPr>
                <w:rFonts w:hint="eastAsia" w:ascii="仿宋_GB2312" w:hAnsi="仿宋_GB2312" w:eastAsia="仿宋_GB2312" w:cs="仿宋_GB2312"/>
                <w:szCs w:val="21"/>
              </w:rPr>
              <w:t>售后服务方案及承诺详细、全面，各项内容编制思路合理、完整周全，</w:t>
            </w:r>
            <w:r>
              <w:rPr>
                <w:rFonts w:hint="eastAsia" w:ascii="仿宋_GB2312" w:hAnsi="仿宋_GB2312" w:eastAsia="仿宋_GB2312" w:cs="仿宋_GB2312"/>
              </w:rPr>
              <w:t>有完善的定期回访计划，</w:t>
            </w:r>
            <w:r>
              <w:rPr>
                <w:rFonts w:hint="eastAsia" w:ascii="仿宋_GB2312" w:hAnsi="仿宋_GB2312" w:eastAsia="仿宋_GB2312" w:cs="仿宋_GB2312"/>
                <w:szCs w:val="21"/>
              </w:rPr>
              <w:t>安排有专职售后服务人员且职责明确，并提供本项目的售后服务团队名单（提供售后服务联系人姓名、电话、售后服务站点详细地址等信息），故障出现解决方案、免费保修期外维修方案详细全面、可操作性强，承诺在接到故障通知起3小时内响应，48个小时内到达现场， 96小时内完成故障修复，并提供实现承诺内容的具体方案</w:t>
            </w:r>
            <w:r>
              <w:rPr>
                <w:rFonts w:hint="eastAsia" w:ascii="仿宋_GB2312" w:hAnsi="仿宋_GB2312" w:eastAsia="仿宋_GB2312" w:cs="仿宋_GB2312"/>
                <w:bCs/>
                <w:szCs w:val="21"/>
              </w:rPr>
              <w:t>；</w:t>
            </w:r>
          </w:p>
          <w:p w14:paraId="17575C30">
            <w:pPr>
              <w:widowControl/>
              <w:spacing w:line="400" w:lineRule="exact"/>
              <w:ind w:firstLine="422" w:firstLineChars="200"/>
              <w:rPr>
                <w:rFonts w:hint="eastAsia" w:ascii="仿宋_GB2312" w:hAnsi="仿宋_GB2312" w:eastAsia="仿宋_GB2312" w:cs="仿宋_GB2312"/>
                <w:b/>
                <w:bCs/>
                <w:szCs w:val="21"/>
              </w:rPr>
            </w:pPr>
            <w:r>
              <w:rPr>
                <w:rFonts w:hint="eastAsia" w:ascii="仿宋_GB2312" w:hAnsi="仿宋_GB2312" w:eastAsia="仿宋_GB2312" w:cs="仿宋_GB2312"/>
                <w:b/>
                <w:bCs/>
                <w:szCs w:val="21"/>
              </w:rPr>
              <w:t>二档（3分）：</w:t>
            </w:r>
            <w:r>
              <w:rPr>
                <w:rFonts w:hint="eastAsia" w:ascii="仿宋_GB2312" w:hAnsi="仿宋_GB2312" w:eastAsia="仿宋_GB2312" w:cs="仿宋_GB2312"/>
                <w:szCs w:val="21"/>
              </w:rPr>
              <w:t>方案能较好满足采购需求，符合实际，有一定的针对性、可行性；</w:t>
            </w:r>
            <w:r>
              <w:rPr>
                <w:rFonts w:hint="eastAsia" w:ascii="仿宋_GB2312" w:hAnsi="仿宋_GB2312" w:eastAsia="仿宋_GB2312" w:cs="仿宋_GB2312"/>
              </w:rPr>
              <w:t>有定期回访制度，</w:t>
            </w:r>
            <w:r>
              <w:rPr>
                <w:rFonts w:hint="eastAsia" w:ascii="仿宋_GB2312" w:hAnsi="仿宋_GB2312" w:eastAsia="仿宋_GB2312" w:cs="仿宋_GB2312"/>
                <w:szCs w:val="21"/>
              </w:rPr>
              <w:t>售后服务有承诺及服务保障措施，常用的、容易损坏的备品备件及易损件配备的齐全及价格合理，承诺在接到故障通知起5小时内响应，60小时内到达现场，120小时内完成故障修复，并提供实现承诺内容的具体方案；</w:t>
            </w:r>
          </w:p>
          <w:p w14:paraId="0D7855F0">
            <w:pPr>
              <w:widowControl/>
              <w:spacing w:line="400" w:lineRule="exact"/>
              <w:ind w:firstLine="422" w:firstLineChars="200"/>
              <w:rPr>
                <w:rFonts w:hint="eastAsia" w:ascii="仿宋_GB2312" w:hAnsi="仿宋_GB2312" w:eastAsia="仿宋_GB2312" w:cs="仿宋_GB2312"/>
                <w:b/>
                <w:bCs/>
                <w:szCs w:val="21"/>
              </w:rPr>
            </w:pPr>
            <w:r>
              <w:rPr>
                <w:rFonts w:hint="eastAsia" w:ascii="仿宋_GB2312" w:hAnsi="仿宋_GB2312" w:eastAsia="仿宋_GB2312" w:cs="仿宋_GB2312"/>
                <w:b/>
                <w:bCs/>
                <w:szCs w:val="21"/>
              </w:rPr>
              <w:t>三档（2分）：</w:t>
            </w:r>
            <w:r>
              <w:rPr>
                <w:rFonts w:hint="eastAsia" w:ascii="仿宋_GB2312" w:hAnsi="仿宋_GB2312" w:eastAsia="仿宋_GB2312" w:cs="仿宋_GB2312"/>
                <w:szCs w:val="21"/>
              </w:rPr>
              <w:t>项目售后方案可行，拟投入的售后服务人力资源和技术力量满足项目的实施需要，技术服务内容完整、措施可行;</w:t>
            </w:r>
          </w:p>
          <w:p w14:paraId="5C858A03">
            <w:pPr>
              <w:widowControl/>
              <w:spacing w:line="400" w:lineRule="exact"/>
              <w:ind w:firstLine="422" w:firstLineChars="200"/>
              <w:rPr>
                <w:rFonts w:hint="eastAsia" w:ascii="仿宋_GB2312" w:hAnsi="仿宋_GB2312" w:eastAsia="仿宋_GB2312" w:cs="仿宋_GB2312"/>
                <w:b/>
                <w:bCs/>
                <w:szCs w:val="21"/>
              </w:rPr>
            </w:pPr>
            <w:r>
              <w:rPr>
                <w:rFonts w:hint="eastAsia" w:ascii="仿宋_GB2312" w:hAnsi="仿宋_GB2312" w:eastAsia="仿宋_GB2312" w:cs="仿宋_GB2312"/>
                <w:b/>
                <w:bCs/>
                <w:szCs w:val="21"/>
              </w:rPr>
              <w:t>四档（1分）：</w:t>
            </w:r>
            <w:r>
              <w:rPr>
                <w:rFonts w:hint="eastAsia" w:ascii="仿宋_GB2312" w:hAnsi="仿宋_GB2312" w:eastAsia="仿宋_GB2312" w:cs="仿宋_GB2312"/>
                <w:bCs/>
                <w:szCs w:val="21"/>
              </w:rPr>
              <w:t>各项售后服务方案简单，针对性一般，基本满足采购需求。</w:t>
            </w:r>
          </w:p>
          <w:p w14:paraId="0A0C8D47">
            <w:pPr>
              <w:widowControl/>
              <w:spacing w:line="400" w:lineRule="exact"/>
              <w:ind w:firstLine="422" w:firstLineChars="200"/>
              <w:rPr>
                <w:rFonts w:hint="eastAsia" w:ascii="仿宋_GB2312" w:hAnsi="仿宋_GB2312" w:eastAsia="仿宋_GB2312" w:cs="仿宋_GB2312"/>
                <w:b/>
                <w:bCs/>
                <w:szCs w:val="21"/>
              </w:rPr>
            </w:pPr>
            <w:r>
              <w:rPr>
                <w:rFonts w:hint="eastAsia" w:ascii="仿宋_GB2312" w:hAnsi="仿宋_GB2312" w:eastAsia="仿宋_GB2312" w:cs="仿宋_GB2312"/>
                <w:b/>
                <w:bCs/>
                <w:szCs w:val="21"/>
              </w:rPr>
              <w:t>注：1.该方案内容可以包括：（1）定期回访维护方案；（2）售后服务人员一览表；（3）维修应急预案；（4）零配件储备供应。</w:t>
            </w:r>
          </w:p>
          <w:p w14:paraId="1E949DC2">
            <w:pPr>
              <w:pStyle w:val="301"/>
              <w:spacing w:line="400" w:lineRule="exact"/>
              <w:ind w:firstLine="422" w:firstLineChars="200"/>
              <w:rPr>
                <w:rFonts w:hint="eastAsia" w:ascii="仿宋_GB2312" w:hAnsi="仿宋_GB2312" w:eastAsia="仿宋_GB2312" w:cs="仿宋_GB2312"/>
              </w:rPr>
            </w:pPr>
            <w:r>
              <w:rPr>
                <w:rFonts w:hint="eastAsia" w:ascii="仿宋_GB2312" w:hAnsi="仿宋_GB2312" w:eastAsia="仿宋_GB2312" w:cs="仿宋_GB2312"/>
                <w:b/>
                <w:bCs/>
              </w:rPr>
              <w:t>2.未提供方案或提供的内容与本项目无关的得0分。</w:t>
            </w:r>
          </w:p>
        </w:tc>
        <w:tc>
          <w:tcPr>
            <w:tcW w:w="916" w:type="dxa"/>
            <w:vAlign w:val="center"/>
          </w:tcPr>
          <w:p w14:paraId="4674E176">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4</w:t>
            </w:r>
          </w:p>
        </w:tc>
        <w:tc>
          <w:tcPr>
            <w:tcW w:w="1279" w:type="dxa"/>
            <w:vAlign w:val="center"/>
          </w:tcPr>
          <w:p w14:paraId="0CFA385F">
            <w:r>
              <w:rPr>
                <w:rFonts w:hint="eastAsia" w:ascii="仿宋_GB2312" w:hAnsi="仿宋_GB2312" w:eastAsia="仿宋_GB2312" w:cs="仿宋_GB2312"/>
              </w:rPr>
              <w:t>售后服务方案</w:t>
            </w:r>
          </w:p>
        </w:tc>
      </w:tr>
      <w:tr w14:paraId="19714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87" w:type="dxa"/>
            <w:gridSpan w:val="3"/>
            <w:vAlign w:val="center"/>
          </w:tcPr>
          <w:p w14:paraId="29E14873">
            <w:pPr>
              <w:pStyle w:val="301"/>
              <w:spacing w:line="400" w:lineRule="exact"/>
              <w:ind w:firstLine="422" w:firstLineChars="200"/>
              <w:jc w:val="center"/>
              <w:rPr>
                <w:rFonts w:hint="eastAsia" w:ascii="仿宋_GB2312" w:hAnsi="仿宋_GB2312" w:eastAsia="仿宋_GB2312" w:cs="仿宋_GB2312"/>
                <w:b/>
                <w:bCs/>
                <w:szCs w:val="24"/>
              </w:rPr>
            </w:pPr>
            <w:r>
              <w:rPr>
                <w:rFonts w:hint="eastAsia" w:ascii="仿宋_GB2312" w:hAnsi="仿宋_GB2312" w:eastAsia="仿宋_GB2312" w:cs="仿宋_GB2312"/>
                <w:b/>
                <w:bCs/>
                <w:szCs w:val="24"/>
              </w:rPr>
              <w:t>主观分总分</w:t>
            </w:r>
          </w:p>
        </w:tc>
        <w:tc>
          <w:tcPr>
            <w:tcW w:w="916" w:type="dxa"/>
            <w:vAlign w:val="center"/>
          </w:tcPr>
          <w:p w14:paraId="42A53C1E">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26</w:t>
            </w:r>
          </w:p>
        </w:tc>
        <w:tc>
          <w:tcPr>
            <w:tcW w:w="1279" w:type="dxa"/>
            <w:vAlign w:val="center"/>
          </w:tcPr>
          <w:p w14:paraId="58002AA8">
            <w:pPr>
              <w:spacing w:line="360" w:lineRule="exact"/>
              <w:jc w:val="center"/>
              <w:rPr>
                <w:rFonts w:hint="eastAsia" w:ascii="仿宋_GB2312" w:hAnsi="仿宋_GB2312" w:eastAsia="仿宋_GB2312" w:cs="仿宋_GB2312"/>
              </w:rPr>
            </w:pPr>
          </w:p>
        </w:tc>
      </w:tr>
    </w:tbl>
    <w:p w14:paraId="2ACE9BA2"/>
    <w:p w14:paraId="53355B4F">
      <w:pPr>
        <w:spacing w:line="390" w:lineRule="exact"/>
        <w:ind w:right="-168" w:rightChars="-80" w:firstLine="236" w:firstLineChars="98"/>
        <w:rPr>
          <w:rFonts w:ascii="仿宋_GB2312" w:eastAsia="仿宋_GB2312"/>
          <w:b/>
          <w:sz w:val="24"/>
        </w:rPr>
      </w:pPr>
      <w:r>
        <w:rPr>
          <w:rFonts w:hint="eastAsia" w:ascii="仿宋_GB2312" w:eastAsia="仿宋_GB2312"/>
          <w:b/>
          <w:sz w:val="24"/>
        </w:rPr>
        <w:t>（三）总得分=客观分+主观分</w:t>
      </w:r>
    </w:p>
    <w:p w14:paraId="40FCCE26">
      <w:pPr>
        <w:adjustRightInd w:val="0"/>
        <w:spacing w:line="400" w:lineRule="exact"/>
        <w:ind w:firstLine="482" w:firstLineChars="200"/>
        <w:jc w:val="left"/>
        <w:textAlignment w:val="baseline"/>
        <w:rPr>
          <w:rFonts w:hint="eastAsia" w:ascii="仿宋_GB2312" w:hAnsi="宋体" w:eastAsia="仿宋_GB2312"/>
          <w:b/>
          <w:kern w:val="0"/>
          <w:sz w:val="24"/>
        </w:rPr>
      </w:pPr>
      <w:bookmarkStart w:id="79" w:name="gxebd_pack_1_EvalFactorScoreEnd"/>
      <w:bookmarkEnd w:id="79"/>
      <w:r>
        <w:rPr>
          <w:rFonts w:hint="eastAsia" w:ascii="仿宋_GB2312" w:hAnsi="宋体" w:eastAsia="仿宋_GB2312"/>
          <w:b/>
          <w:kern w:val="0"/>
          <w:sz w:val="24"/>
        </w:rPr>
        <w:t>三、中标标准及中标候选人推荐原则</w:t>
      </w:r>
    </w:p>
    <w:p w14:paraId="3D7D6996">
      <w:pPr>
        <w:adjustRightInd w:val="0"/>
        <w:spacing w:line="400" w:lineRule="exact"/>
        <w:ind w:firstLine="482" w:firstLineChars="200"/>
        <w:jc w:val="left"/>
        <w:textAlignment w:val="baseline"/>
        <w:rPr>
          <w:rFonts w:hint="eastAsia" w:ascii="仿宋_GB2312" w:hAnsi="宋体" w:eastAsia="仿宋_GB2312"/>
          <w:b/>
          <w:kern w:val="0"/>
          <w:sz w:val="24"/>
        </w:rPr>
      </w:pPr>
      <w:r>
        <w:rPr>
          <w:rFonts w:hint="eastAsia" w:ascii="仿宋_GB2312" w:hAnsi="宋体" w:eastAsia="仿宋_GB2312"/>
          <w:b/>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w:t>
      </w:r>
      <w:bookmarkStart w:id="80" w:name="_Hlk93676949"/>
      <w:r>
        <w:rPr>
          <w:rFonts w:hint="eastAsia" w:ascii="仿宋_GB2312" w:hAnsi="宋体" w:eastAsia="仿宋_GB2312"/>
          <w:b/>
          <w:kern w:val="0"/>
          <w:sz w:val="24"/>
        </w:rPr>
        <w:t>排名第一的中标候选人放弃中标、因不可抗力提出不能履行合同，</w:t>
      </w:r>
      <w:bookmarkEnd w:id="80"/>
      <w:r>
        <w:rPr>
          <w:rFonts w:hint="eastAsia" w:ascii="仿宋_GB2312" w:hAnsi="宋体" w:eastAsia="仿宋_GB2312"/>
          <w:b/>
          <w:kern w:val="0"/>
          <w:sz w:val="24"/>
        </w:rPr>
        <w:t>采购人或采购代理机构应将该情况报政府采购监督管理部门，从合格的中标候选人中另行确定中标人或重新开展政府采购活动。</w:t>
      </w:r>
    </w:p>
    <w:p w14:paraId="0F487AE8">
      <w:pPr>
        <w:adjustRightInd w:val="0"/>
        <w:spacing w:line="400" w:lineRule="exact"/>
        <w:ind w:firstLine="482" w:firstLineChars="200"/>
        <w:jc w:val="left"/>
        <w:textAlignment w:val="baseline"/>
        <w:rPr>
          <w:rFonts w:hint="eastAsia" w:ascii="仿宋_GB2312" w:hAnsi="宋体" w:eastAsia="仿宋_GB2312"/>
          <w:b/>
          <w:bCs/>
          <w:sz w:val="24"/>
        </w:rPr>
      </w:pPr>
      <w:r>
        <w:rPr>
          <w:rFonts w:hint="eastAsia" w:ascii="仿宋_GB2312" w:hAnsi="宋体" w:eastAsia="仿宋_GB2312"/>
          <w:b/>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sz w:val="24"/>
        </w:rPr>
        <w:t>。</w:t>
      </w:r>
    </w:p>
    <w:p w14:paraId="6A9FE0D5">
      <w:pPr>
        <w:adjustRightInd w:val="0"/>
        <w:spacing w:line="400" w:lineRule="exact"/>
        <w:ind w:firstLine="482" w:firstLineChars="200"/>
        <w:jc w:val="left"/>
        <w:textAlignment w:val="baseline"/>
        <w:rPr>
          <w:rFonts w:hint="eastAsia" w:ascii="仿宋_GB2312" w:hAnsi="宋体" w:eastAsia="仿宋_GB2312"/>
          <w:b/>
          <w:bCs/>
          <w:sz w:val="24"/>
        </w:rPr>
      </w:pPr>
    </w:p>
    <w:p w14:paraId="12814152">
      <w:pPr>
        <w:widowControl/>
        <w:jc w:val="left"/>
        <w:rPr>
          <w:rFonts w:hint="eastAsia" w:ascii="仿宋_GB2312" w:hAnsi="宋体" w:eastAsia="仿宋_GB2312"/>
          <w:b/>
          <w:bCs/>
          <w:sz w:val="24"/>
        </w:rPr>
      </w:pPr>
      <w:r>
        <w:rPr>
          <w:rFonts w:hint="eastAsia" w:ascii="仿宋_GB2312" w:hAnsi="宋体" w:eastAsia="仿宋_GB2312"/>
          <w:b/>
          <w:bCs/>
          <w:sz w:val="24"/>
        </w:rPr>
        <w:br w:type="page"/>
      </w:r>
    </w:p>
    <w:p w14:paraId="03B39686">
      <w:pPr>
        <w:spacing w:before="342" w:line="400" w:lineRule="exact"/>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附件一：</w:t>
      </w:r>
    </w:p>
    <w:p w14:paraId="1BA23AD8">
      <w:pPr>
        <w:spacing w:before="342" w:line="175" w:lineRule="auto"/>
        <w:jc w:val="center"/>
        <w:rPr>
          <w:rFonts w:hint="eastAsia" w:ascii="微软雅黑" w:hAnsi="微软雅黑" w:eastAsia="微软雅黑" w:cs="微软雅黑"/>
          <w:sz w:val="40"/>
          <w:szCs w:val="40"/>
        </w:rPr>
      </w:pPr>
      <w:r>
        <w:rPr>
          <w:rFonts w:ascii="微软雅黑" w:hAnsi="微软雅黑" w:eastAsia="微软雅黑" w:cs="微软雅黑"/>
          <w:spacing w:val="-2"/>
          <w:sz w:val="40"/>
          <w:szCs w:val="40"/>
        </w:rPr>
        <w:t>节能产品政府采购品目清单</w:t>
      </w:r>
    </w:p>
    <w:p w14:paraId="39B831BB">
      <w:pPr>
        <w:spacing w:line="151" w:lineRule="exact"/>
      </w:pPr>
    </w:p>
    <w:tbl>
      <w:tblPr>
        <w:tblStyle w:val="236"/>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40FAD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578" w:type="dxa"/>
          </w:tcPr>
          <w:p w14:paraId="6A58B4CA">
            <w:pPr>
              <w:pStyle w:val="235"/>
              <w:spacing w:before="129" w:line="249" w:lineRule="auto"/>
              <w:ind w:left="72" w:right="66" w:firstLine="18"/>
              <w:rPr>
                <w:rFonts w:hint="eastAsia"/>
                <w:sz w:val="22"/>
                <w:szCs w:val="22"/>
              </w:rPr>
            </w:pPr>
            <w:r>
              <w:rPr>
                <w:b/>
                <w:bCs/>
                <w:spacing w:val="-15"/>
                <w:sz w:val="22"/>
                <w:szCs w:val="22"/>
              </w:rPr>
              <w:t>品目</w:t>
            </w:r>
            <w:r>
              <w:rPr>
                <w:sz w:val="22"/>
                <w:szCs w:val="22"/>
              </w:rPr>
              <w:t xml:space="preserve"> </w:t>
            </w:r>
            <w:r>
              <w:rPr>
                <w:b/>
                <w:bCs/>
                <w:spacing w:val="-6"/>
                <w:sz w:val="22"/>
                <w:szCs w:val="22"/>
              </w:rPr>
              <w:t>序号</w:t>
            </w:r>
          </w:p>
        </w:tc>
        <w:tc>
          <w:tcPr>
            <w:tcW w:w="4879" w:type="dxa"/>
            <w:gridSpan w:val="3"/>
          </w:tcPr>
          <w:p w14:paraId="681C8BC3">
            <w:pPr>
              <w:pStyle w:val="235"/>
              <w:spacing w:before="285" w:line="223" w:lineRule="auto"/>
              <w:ind w:left="2226"/>
              <w:rPr>
                <w:rFonts w:hint="eastAsia"/>
                <w:sz w:val="22"/>
                <w:szCs w:val="22"/>
              </w:rPr>
            </w:pPr>
            <w:r>
              <w:rPr>
                <w:b/>
                <w:bCs/>
                <w:spacing w:val="-5"/>
                <w:sz w:val="22"/>
                <w:szCs w:val="22"/>
              </w:rPr>
              <w:t>名称</w:t>
            </w:r>
          </w:p>
        </w:tc>
        <w:tc>
          <w:tcPr>
            <w:tcW w:w="2969" w:type="dxa"/>
          </w:tcPr>
          <w:p w14:paraId="2A2AA4A3">
            <w:pPr>
              <w:pStyle w:val="235"/>
              <w:spacing w:before="285" w:line="220" w:lineRule="auto"/>
              <w:ind w:left="939"/>
              <w:rPr>
                <w:rFonts w:hint="eastAsia"/>
                <w:sz w:val="22"/>
                <w:szCs w:val="22"/>
              </w:rPr>
            </w:pPr>
            <w:r>
              <w:rPr>
                <w:b/>
                <w:bCs/>
                <w:spacing w:val="-4"/>
                <w:sz w:val="22"/>
                <w:szCs w:val="22"/>
              </w:rPr>
              <w:t>依据的标准</w:t>
            </w:r>
          </w:p>
        </w:tc>
      </w:tr>
      <w:tr w14:paraId="2451E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jc w:val="center"/>
        </w:trPr>
        <w:tc>
          <w:tcPr>
            <w:tcW w:w="578" w:type="dxa"/>
            <w:vMerge w:val="restart"/>
            <w:tcBorders>
              <w:bottom w:val="nil"/>
            </w:tcBorders>
          </w:tcPr>
          <w:p w14:paraId="71370AD3">
            <w:pPr>
              <w:spacing w:line="254" w:lineRule="auto"/>
              <w:rPr>
                <w:rFonts w:ascii="Arial"/>
              </w:rPr>
            </w:pPr>
          </w:p>
          <w:p w14:paraId="67A7474C">
            <w:pPr>
              <w:spacing w:line="254" w:lineRule="auto"/>
              <w:rPr>
                <w:rFonts w:ascii="Arial"/>
              </w:rPr>
            </w:pPr>
          </w:p>
          <w:p w14:paraId="17671830">
            <w:pPr>
              <w:spacing w:line="254" w:lineRule="auto"/>
              <w:rPr>
                <w:rFonts w:ascii="Arial"/>
              </w:rPr>
            </w:pPr>
          </w:p>
          <w:p w14:paraId="69179A4A">
            <w:pPr>
              <w:spacing w:line="255" w:lineRule="auto"/>
              <w:rPr>
                <w:rFonts w:ascii="Arial"/>
              </w:rPr>
            </w:pPr>
          </w:p>
          <w:p w14:paraId="4986F335">
            <w:pPr>
              <w:pStyle w:val="235"/>
              <w:spacing w:before="62" w:line="190" w:lineRule="auto"/>
              <w:ind w:left="257"/>
              <w:rPr>
                <w:rFonts w:hint="eastAsia"/>
              </w:rPr>
            </w:pPr>
            <w:r>
              <w:t>1</w:t>
            </w:r>
          </w:p>
        </w:tc>
        <w:tc>
          <w:tcPr>
            <w:tcW w:w="1166" w:type="dxa"/>
            <w:vMerge w:val="restart"/>
            <w:tcBorders>
              <w:bottom w:val="nil"/>
            </w:tcBorders>
          </w:tcPr>
          <w:p w14:paraId="592D086D">
            <w:pPr>
              <w:spacing w:line="277" w:lineRule="auto"/>
              <w:rPr>
                <w:rFonts w:ascii="Arial"/>
              </w:rPr>
            </w:pPr>
          </w:p>
          <w:p w14:paraId="2FA92513">
            <w:pPr>
              <w:spacing w:line="277" w:lineRule="auto"/>
              <w:rPr>
                <w:rFonts w:ascii="Arial"/>
              </w:rPr>
            </w:pPr>
          </w:p>
          <w:p w14:paraId="07001DD3">
            <w:pPr>
              <w:spacing w:line="278" w:lineRule="auto"/>
              <w:rPr>
                <w:rFonts w:ascii="Arial"/>
              </w:rPr>
            </w:pPr>
          </w:p>
          <w:p w14:paraId="2A84EBEA">
            <w:pPr>
              <w:pStyle w:val="235"/>
              <w:spacing w:before="61" w:line="288" w:lineRule="auto"/>
              <w:ind w:left="14" w:right="8" w:hanging="5"/>
              <w:rPr>
                <w:rFonts w:hint="eastAsia"/>
              </w:rPr>
            </w:pPr>
            <w:r>
              <w:rPr>
                <w:spacing w:val="5"/>
              </w:rPr>
              <w:t>A020101</w:t>
            </w:r>
            <w:r>
              <w:rPr>
                <w:spacing w:val="-43"/>
              </w:rPr>
              <w:t xml:space="preserve"> </w:t>
            </w:r>
            <w:r>
              <w:rPr>
                <w:spacing w:val="5"/>
              </w:rPr>
              <w:t>计算</w:t>
            </w:r>
            <w:r>
              <w:t xml:space="preserve"> </w:t>
            </w:r>
            <w:r>
              <w:rPr>
                <w:spacing w:val="6"/>
              </w:rPr>
              <w:t>机设备</w:t>
            </w:r>
          </w:p>
        </w:tc>
        <w:tc>
          <w:tcPr>
            <w:tcW w:w="1799" w:type="dxa"/>
          </w:tcPr>
          <w:p w14:paraId="485B35B1">
            <w:pPr>
              <w:pStyle w:val="235"/>
              <w:spacing w:before="155" w:line="288" w:lineRule="auto"/>
              <w:ind w:left="17" w:right="10" w:firstLine="1"/>
              <w:rPr>
                <w:rFonts w:hint="eastAsia"/>
              </w:rPr>
            </w:pPr>
            <w:r>
              <w:rPr>
                <w:spacing w:val="3"/>
              </w:rPr>
              <w:t>★A02010104 台式计</w:t>
            </w:r>
            <w:r>
              <w:rPr>
                <w:spacing w:val="12"/>
              </w:rPr>
              <w:t xml:space="preserve"> </w:t>
            </w:r>
            <w:r>
              <w:rPr>
                <w:spacing w:val="4"/>
              </w:rPr>
              <w:t>算机</w:t>
            </w:r>
          </w:p>
        </w:tc>
        <w:tc>
          <w:tcPr>
            <w:tcW w:w="1914" w:type="dxa"/>
          </w:tcPr>
          <w:p w14:paraId="6E279E4A">
            <w:pPr>
              <w:rPr>
                <w:rFonts w:ascii="Arial"/>
              </w:rPr>
            </w:pPr>
          </w:p>
        </w:tc>
        <w:tc>
          <w:tcPr>
            <w:tcW w:w="2969" w:type="dxa"/>
          </w:tcPr>
          <w:p w14:paraId="00F078AB">
            <w:pPr>
              <w:pStyle w:val="235"/>
              <w:spacing w:before="155"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270AFB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jc w:val="center"/>
        </w:trPr>
        <w:tc>
          <w:tcPr>
            <w:tcW w:w="578" w:type="dxa"/>
            <w:vMerge w:val="continue"/>
            <w:tcBorders>
              <w:top w:val="nil"/>
              <w:bottom w:val="nil"/>
            </w:tcBorders>
          </w:tcPr>
          <w:p w14:paraId="762F9999">
            <w:pPr>
              <w:rPr>
                <w:rFonts w:ascii="Arial"/>
              </w:rPr>
            </w:pPr>
          </w:p>
        </w:tc>
        <w:tc>
          <w:tcPr>
            <w:tcW w:w="1166" w:type="dxa"/>
            <w:vMerge w:val="continue"/>
            <w:tcBorders>
              <w:top w:val="nil"/>
              <w:bottom w:val="nil"/>
            </w:tcBorders>
          </w:tcPr>
          <w:p w14:paraId="1B246C92">
            <w:pPr>
              <w:rPr>
                <w:rFonts w:ascii="Arial"/>
              </w:rPr>
            </w:pPr>
          </w:p>
        </w:tc>
        <w:tc>
          <w:tcPr>
            <w:tcW w:w="1799" w:type="dxa"/>
          </w:tcPr>
          <w:p w14:paraId="5F65E126">
            <w:pPr>
              <w:pStyle w:val="235"/>
              <w:spacing w:before="110" w:line="288" w:lineRule="auto"/>
              <w:ind w:left="15" w:right="10" w:firstLine="3"/>
              <w:rPr>
                <w:rFonts w:hint="eastAsia"/>
              </w:rPr>
            </w:pPr>
            <w:r>
              <w:rPr>
                <w:spacing w:val="3"/>
              </w:rPr>
              <w:t>★A02010105 便携式</w:t>
            </w:r>
            <w:r>
              <w:rPr>
                <w:spacing w:val="12"/>
              </w:rPr>
              <w:t xml:space="preserve"> </w:t>
            </w:r>
            <w:r>
              <w:rPr>
                <w:spacing w:val="6"/>
              </w:rPr>
              <w:t>计算机</w:t>
            </w:r>
          </w:p>
        </w:tc>
        <w:tc>
          <w:tcPr>
            <w:tcW w:w="1914" w:type="dxa"/>
          </w:tcPr>
          <w:p w14:paraId="627B4CEA">
            <w:pPr>
              <w:rPr>
                <w:rFonts w:ascii="Arial"/>
              </w:rPr>
            </w:pPr>
          </w:p>
        </w:tc>
        <w:tc>
          <w:tcPr>
            <w:tcW w:w="2969" w:type="dxa"/>
          </w:tcPr>
          <w:p w14:paraId="2F428C3E">
            <w:pPr>
              <w:pStyle w:val="235"/>
              <w:spacing w:before="111"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7A342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578" w:type="dxa"/>
            <w:vMerge w:val="continue"/>
            <w:tcBorders>
              <w:top w:val="nil"/>
            </w:tcBorders>
          </w:tcPr>
          <w:p w14:paraId="6B536A61">
            <w:pPr>
              <w:rPr>
                <w:rFonts w:ascii="Arial"/>
              </w:rPr>
            </w:pPr>
          </w:p>
        </w:tc>
        <w:tc>
          <w:tcPr>
            <w:tcW w:w="1166" w:type="dxa"/>
            <w:vMerge w:val="continue"/>
            <w:tcBorders>
              <w:top w:val="nil"/>
            </w:tcBorders>
          </w:tcPr>
          <w:p w14:paraId="7A24F46F">
            <w:pPr>
              <w:rPr>
                <w:rFonts w:ascii="Arial"/>
              </w:rPr>
            </w:pPr>
          </w:p>
        </w:tc>
        <w:tc>
          <w:tcPr>
            <w:tcW w:w="1799" w:type="dxa"/>
          </w:tcPr>
          <w:p w14:paraId="76C2476C">
            <w:pPr>
              <w:pStyle w:val="235"/>
              <w:spacing w:before="130" w:line="288" w:lineRule="auto"/>
              <w:ind w:left="15" w:right="10" w:firstLine="3"/>
              <w:rPr>
                <w:rFonts w:hint="eastAsia"/>
                <w:lang w:eastAsia="zh-CN"/>
              </w:rPr>
            </w:pPr>
            <w:r>
              <w:rPr>
                <w:spacing w:val="3"/>
                <w:lang w:eastAsia="zh-CN"/>
              </w:rPr>
              <w:t>★A02010107 平板式</w:t>
            </w:r>
            <w:r>
              <w:rPr>
                <w:spacing w:val="12"/>
                <w:lang w:eastAsia="zh-CN"/>
              </w:rPr>
              <w:t xml:space="preserve"> </w:t>
            </w:r>
            <w:r>
              <w:rPr>
                <w:spacing w:val="8"/>
                <w:lang w:eastAsia="zh-CN"/>
              </w:rPr>
              <w:t>微型计算机</w:t>
            </w:r>
          </w:p>
        </w:tc>
        <w:tc>
          <w:tcPr>
            <w:tcW w:w="1914" w:type="dxa"/>
          </w:tcPr>
          <w:p w14:paraId="163AF93E">
            <w:pPr>
              <w:rPr>
                <w:rFonts w:ascii="Arial"/>
              </w:rPr>
            </w:pPr>
          </w:p>
        </w:tc>
        <w:tc>
          <w:tcPr>
            <w:tcW w:w="2969" w:type="dxa"/>
          </w:tcPr>
          <w:p w14:paraId="6F786E80">
            <w:pPr>
              <w:pStyle w:val="235"/>
              <w:spacing w:before="130"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7C6BC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578" w:type="dxa"/>
            <w:vMerge w:val="restart"/>
            <w:tcBorders>
              <w:bottom w:val="nil"/>
            </w:tcBorders>
          </w:tcPr>
          <w:p w14:paraId="3CCD0696">
            <w:pPr>
              <w:spacing w:line="255" w:lineRule="auto"/>
              <w:rPr>
                <w:rFonts w:ascii="Arial"/>
              </w:rPr>
            </w:pPr>
          </w:p>
          <w:p w14:paraId="20826E41">
            <w:pPr>
              <w:spacing w:line="255" w:lineRule="auto"/>
              <w:rPr>
                <w:rFonts w:ascii="Arial"/>
              </w:rPr>
            </w:pPr>
          </w:p>
          <w:p w14:paraId="46CC6B36">
            <w:pPr>
              <w:spacing w:line="255" w:lineRule="auto"/>
              <w:rPr>
                <w:rFonts w:ascii="Arial"/>
              </w:rPr>
            </w:pPr>
          </w:p>
          <w:p w14:paraId="2B39C7EA">
            <w:pPr>
              <w:spacing w:line="255" w:lineRule="auto"/>
              <w:rPr>
                <w:rFonts w:ascii="Arial"/>
              </w:rPr>
            </w:pPr>
          </w:p>
          <w:p w14:paraId="62B738EB">
            <w:pPr>
              <w:spacing w:line="255" w:lineRule="auto"/>
              <w:rPr>
                <w:rFonts w:ascii="Arial"/>
              </w:rPr>
            </w:pPr>
          </w:p>
          <w:p w14:paraId="2A0F7234">
            <w:pPr>
              <w:spacing w:line="255" w:lineRule="auto"/>
              <w:rPr>
                <w:rFonts w:ascii="Arial"/>
              </w:rPr>
            </w:pPr>
          </w:p>
          <w:p w14:paraId="2D9CFEC5">
            <w:pPr>
              <w:spacing w:line="256" w:lineRule="auto"/>
              <w:rPr>
                <w:rFonts w:ascii="Arial"/>
              </w:rPr>
            </w:pPr>
          </w:p>
          <w:p w14:paraId="7AE6A926">
            <w:pPr>
              <w:spacing w:line="256" w:lineRule="auto"/>
              <w:rPr>
                <w:rFonts w:ascii="Arial"/>
              </w:rPr>
            </w:pPr>
          </w:p>
          <w:p w14:paraId="7DF411FC">
            <w:pPr>
              <w:pStyle w:val="235"/>
              <w:spacing w:before="62" w:line="189" w:lineRule="auto"/>
              <w:ind w:left="245"/>
              <w:rPr>
                <w:rFonts w:hint="eastAsia"/>
              </w:rPr>
            </w:pPr>
            <w:r>
              <w:t>2</w:t>
            </w:r>
          </w:p>
        </w:tc>
        <w:tc>
          <w:tcPr>
            <w:tcW w:w="1166" w:type="dxa"/>
            <w:vMerge w:val="restart"/>
            <w:tcBorders>
              <w:bottom w:val="nil"/>
            </w:tcBorders>
          </w:tcPr>
          <w:p w14:paraId="1762E211">
            <w:pPr>
              <w:spacing w:line="265" w:lineRule="auto"/>
              <w:rPr>
                <w:rFonts w:ascii="Arial"/>
              </w:rPr>
            </w:pPr>
          </w:p>
          <w:p w14:paraId="478760D8">
            <w:pPr>
              <w:spacing w:line="265" w:lineRule="auto"/>
              <w:rPr>
                <w:rFonts w:ascii="Arial"/>
              </w:rPr>
            </w:pPr>
          </w:p>
          <w:p w14:paraId="2F9B20ED">
            <w:pPr>
              <w:spacing w:line="265" w:lineRule="auto"/>
              <w:rPr>
                <w:rFonts w:ascii="Arial"/>
              </w:rPr>
            </w:pPr>
          </w:p>
          <w:p w14:paraId="6D4AF17F">
            <w:pPr>
              <w:spacing w:line="265" w:lineRule="auto"/>
              <w:rPr>
                <w:rFonts w:ascii="Arial"/>
              </w:rPr>
            </w:pPr>
          </w:p>
          <w:p w14:paraId="6F1F8753">
            <w:pPr>
              <w:spacing w:line="265" w:lineRule="auto"/>
              <w:rPr>
                <w:rFonts w:ascii="Arial"/>
              </w:rPr>
            </w:pPr>
          </w:p>
          <w:p w14:paraId="27977477">
            <w:pPr>
              <w:spacing w:line="265" w:lineRule="auto"/>
              <w:rPr>
                <w:rFonts w:ascii="Arial"/>
              </w:rPr>
            </w:pPr>
          </w:p>
          <w:p w14:paraId="785BAFB3">
            <w:pPr>
              <w:spacing w:line="266" w:lineRule="auto"/>
              <w:rPr>
                <w:rFonts w:ascii="Arial"/>
              </w:rPr>
            </w:pPr>
          </w:p>
          <w:p w14:paraId="70706840">
            <w:pPr>
              <w:pStyle w:val="235"/>
              <w:spacing w:before="62" w:line="288" w:lineRule="auto"/>
              <w:ind w:left="14" w:right="8" w:hanging="5"/>
              <w:rPr>
                <w:rFonts w:hint="eastAsia"/>
              </w:rPr>
            </w:pPr>
            <w:r>
              <w:rPr>
                <w:spacing w:val="5"/>
              </w:rPr>
              <w:t>A020106</w:t>
            </w:r>
            <w:r>
              <w:rPr>
                <w:spacing w:val="-43"/>
              </w:rPr>
              <w:t xml:space="preserve"> </w:t>
            </w:r>
            <w:r>
              <w:rPr>
                <w:spacing w:val="5"/>
              </w:rPr>
              <w:t>输入</w:t>
            </w:r>
            <w:r>
              <w:t xml:space="preserve"> </w:t>
            </w:r>
            <w:r>
              <w:rPr>
                <w:spacing w:val="7"/>
              </w:rPr>
              <w:t>输出设备</w:t>
            </w:r>
          </w:p>
        </w:tc>
        <w:tc>
          <w:tcPr>
            <w:tcW w:w="1799" w:type="dxa"/>
            <w:vMerge w:val="restart"/>
            <w:tcBorders>
              <w:bottom w:val="nil"/>
            </w:tcBorders>
          </w:tcPr>
          <w:p w14:paraId="235C53C4">
            <w:pPr>
              <w:spacing w:line="316" w:lineRule="auto"/>
              <w:rPr>
                <w:rFonts w:ascii="Arial"/>
              </w:rPr>
            </w:pPr>
          </w:p>
          <w:p w14:paraId="28064B10">
            <w:pPr>
              <w:spacing w:line="316" w:lineRule="auto"/>
              <w:rPr>
                <w:rFonts w:ascii="Arial"/>
              </w:rPr>
            </w:pPr>
          </w:p>
          <w:p w14:paraId="147A7BE2">
            <w:pPr>
              <w:spacing w:line="317" w:lineRule="auto"/>
              <w:rPr>
                <w:rFonts w:ascii="Arial"/>
              </w:rPr>
            </w:pPr>
          </w:p>
          <w:p w14:paraId="39EF4320">
            <w:pPr>
              <w:pStyle w:val="235"/>
              <w:spacing w:before="62" w:line="229" w:lineRule="auto"/>
              <w:ind w:left="9"/>
              <w:rPr>
                <w:rFonts w:hint="eastAsia"/>
              </w:rPr>
            </w:pPr>
            <w:r>
              <w:rPr>
                <w:spacing w:val="5"/>
              </w:rPr>
              <w:t>A02010601</w:t>
            </w:r>
            <w:r>
              <w:rPr>
                <w:spacing w:val="-28"/>
              </w:rPr>
              <w:t xml:space="preserve"> </w:t>
            </w:r>
            <w:r>
              <w:rPr>
                <w:spacing w:val="5"/>
              </w:rPr>
              <w:t>打印设备</w:t>
            </w:r>
          </w:p>
        </w:tc>
        <w:tc>
          <w:tcPr>
            <w:tcW w:w="1914" w:type="dxa"/>
          </w:tcPr>
          <w:p w14:paraId="2AEEFB0B">
            <w:pPr>
              <w:pStyle w:val="235"/>
              <w:spacing w:before="119" w:line="288" w:lineRule="auto"/>
              <w:ind w:left="31" w:right="8" w:hanging="21"/>
              <w:rPr>
                <w:rFonts w:hint="eastAsia"/>
              </w:rPr>
            </w:pPr>
            <w:r>
              <w:rPr>
                <w:spacing w:val="3"/>
              </w:rPr>
              <w:t>A0201060101</w:t>
            </w:r>
            <w:r>
              <w:rPr>
                <w:spacing w:val="50"/>
              </w:rPr>
              <w:t xml:space="preserve"> </w:t>
            </w:r>
            <w:r>
              <w:rPr>
                <w:spacing w:val="3"/>
              </w:rPr>
              <w:t>喷</w:t>
            </w:r>
            <w:r>
              <w:rPr>
                <w:spacing w:val="-51"/>
              </w:rPr>
              <w:t xml:space="preserve"> </w:t>
            </w:r>
            <w:r>
              <w:rPr>
                <w:spacing w:val="3"/>
              </w:rPr>
              <w:t>墨</w:t>
            </w:r>
            <w:r>
              <w:rPr>
                <w:spacing w:val="-53"/>
              </w:rPr>
              <w:t xml:space="preserve"> </w:t>
            </w:r>
            <w:r>
              <w:rPr>
                <w:spacing w:val="3"/>
              </w:rPr>
              <w:t>打</w:t>
            </w:r>
            <w:r>
              <w:t xml:space="preserve"> </w:t>
            </w:r>
            <w:r>
              <w:rPr>
                <w:spacing w:val="-2"/>
              </w:rPr>
              <w:t>印机</w:t>
            </w:r>
          </w:p>
        </w:tc>
        <w:tc>
          <w:tcPr>
            <w:tcW w:w="2969" w:type="dxa"/>
          </w:tcPr>
          <w:p w14:paraId="2D21955C">
            <w:pPr>
              <w:pStyle w:val="235"/>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7976BC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578" w:type="dxa"/>
            <w:vMerge w:val="continue"/>
            <w:tcBorders>
              <w:top w:val="nil"/>
              <w:bottom w:val="nil"/>
            </w:tcBorders>
          </w:tcPr>
          <w:p w14:paraId="4D802E12">
            <w:pPr>
              <w:rPr>
                <w:rFonts w:ascii="Arial"/>
              </w:rPr>
            </w:pPr>
          </w:p>
        </w:tc>
        <w:tc>
          <w:tcPr>
            <w:tcW w:w="1166" w:type="dxa"/>
            <w:vMerge w:val="continue"/>
            <w:tcBorders>
              <w:top w:val="nil"/>
              <w:bottom w:val="nil"/>
            </w:tcBorders>
          </w:tcPr>
          <w:p w14:paraId="497450EA">
            <w:pPr>
              <w:rPr>
                <w:rFonts w:ascii="Arial"/>
              </w:rPr>
            </w:pPr>
          </w:p>
        </w:tc>
        <w:tc>
          <w:tcPr>
            <w:tcW w:w="1799" w:type="dxa"/>
            <w:vMerge w:val="continue"/>
            <w:tcBorders>
              <w:top w:val="nil"/>
              <w:bottom w:val="nil"/>
            </w:tcBorders>
          </w:tcPr>
          <w:p w14:paraId="0E50FBD3">
            <w:pPr>
              <w:rPr>
                <w:rFonts w:ascii="Arial"/>
              </w:rPr>
            </w:pPr>
          </w:p>
        </w:tc>
        <w:tc>
          <w:tcPr>
            <w:tcW w:w="1914" w:type="dxa"/>
          </w:tcPr>
          <w:p w14:paraId="53D986D2">
            <w:pPr>
              <w:pStyle w:val="235"/>
              <w:spacing w:before="119" w:line="288" w:lineRule="auto"/>
              <w:ind w:left="19" w:right="8"/>
              <w:rPr>
                <w:rFonts w:hint="eastAsia"/>
              </w:rPr>
            </w:pPr>
            <w:r>
              <w:rPr>
                <w:spacing w:val="3"/>
              </w:rPr>
              <w:t>★</w:t>
            </w:r>
            <w:r>
              <w:rPr>
                <w:spacing w:val="-50"/>
              </w:rPr>
              <w:t xml:space="preserve"> </w:t>
            </w:r>
            <w:r>
              <w:rPr>
                <w:spacing w:val="3"/>
              </w:rPr>
              <w:t>A0201060102</w:t>
            </w:r>
            <w:r>
              <w:rPr>
                <w:spacing w:val="41"/>
              </w:rPr>
              <w:t xml:space="preserve"> </w:t>
            </w:r>
            <w:r>
              <w:rPr>
                <w:spacing w:val="3"/>
              </w:rPr>
              <w:t>激</w:t>
            </w:r>
            <w:r>
              <w:rPr>
                <w:spacing w:val="-54"/>
              </w:rPr>
              <w:t xml:space="preserve"> </w:t>
            </w:r>
            <w:r>
              <w:rPr>
                <w:spacing w:val="3"/>
              </w:rPr>
              <w:t>光</w:t>
            </w:r>
            <w:r>
              <w:t xml:space="preserve"> </w:t>
            </w:r>
            <w:r>
              <w:rPr>
                <w:spacing w:val="5"/>
              </w:rPr>
              <w:t>打印机</w:t>
            </w:r>
          </w:p>
        </w:tc>
        <w:tc>
          <w:tcPr>
            <w:tcW w:w="2969" w:type="dxa"/>
          </w:tcPr>
          <w:p w14:paraId="5B1616D4">
            <w:pPr>
              <w:pStyle w:val="235"/>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4DD60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578" w:type="dxa"/>
            <w:vMerge w:val="continue"/>
            <w:tcBorders>
              <w:top w:val="nil"/>
              <w:bottom w:val="nil"/>
            </w:tcBorders>
          </w:tcPr>
          <w:p w14:paraId="5B2958A7">
            <w:pPr>
              <w:rPr>
                <w:rFonts w:ascii="Arial"/>
              </w:rPr>
            </w:pPr>
          </w:p>
        </w:tc>
        <w:tc>
          <w:tcPr>
            <w:tcW w:w="1166" w:type="dxa"/>
            <w:vMerge w:val="continue"/>
            <w:tcBorders>
              <w:top w:val="nil"/>
              <w:bottom w:val="nil"/>
            </w:tcBorders>
          </w:tcPr>
          <w:p w14:paraId="5C3AF1AE">
            <w:pPr>
              <w:rPr>
                <w:rFonts w:ascii="Arial"/>
              </w:rPr>
            </w:pPr>
          </w:p>
        </w:tc>
        <w:tc>
          <w:tcPr>
            <w:tcW w:w="1799" w:type="dxa"/>
            <w:vMerge w:val="continue"/>
            <w:tcBorders>
              <w:top w:val="nil"/>
            </w:tcBorders>
          </w:tcPr>
          <w:p w14:paraId="5C569972">
            <w:pPr>
              <w:rPr>
                <w:rFonts w:ascii="Arial"/>
              </w:rPr>
            </w:pPr>
          </w:p>
        </w:tc>
        <w:tc>
          <w:tcPr>
            <w:tcW w:w="1914" w:type="dxa"/>
          </w:tcPr>
          <w:p w14:paraId="01498036">
            <w:pPr>
              <w:pStyle w:val="235"/>
              <w:spacing w:before="119" w:line="288" w:lineRule="auto"/>
              <w:ind w:left="19" w:right="8"/>
              <w:rPr>
                <w:rFonts w:hint="eastAsia"/>
              </w:rPr>
            </w:pPr>
            <w:r>
              <w:rPr>
                <w:spacing w:val="3"/>
              </w:rPr>
              <w:t>★</w:t>
            </w:r>
            <w:r>
              <w:rPr>
                <w:spacing w:val="-54"/>
              </w:rPr>
              <w:t xml:space="preserve"> </w:t>
            </w:r>
            <w:r>
              <w:rPr>
                <w:spacing w:val="3"/>
              </w:rPr>
              <w:t>A0201060104</w:t>
            </w:r>
            <w:r>
              <w:rPr>
                <w:spacing w:val="43"/>
              </w:rPr>
              <w:t xml:space="preserve"> </w:t>
            </w:r>
            <w:r>
              <w:rPr>
                <w:spacing w:val="3"/>
              </w:rPr>
              <w:t>针</w:t>
            </w:r>
            <w:r>
              <w:rPr>
                <w:spacing w:val="-52"/>
              </w:rPr>
              <w:t xml:space="preserve"> </w:t>
            </w:r>
            <w:r>
              <w:rPr>
                <w:spacing w:val="3"/>
              </w:rPr>
              <w:t>式</w:t>
            </w:r>
            <w:r>
              <w:t xml:space="preserve"> </w:t>
            </w:r>
            <w:r>
              <w:rPr>
                <w:spacing w:val="5"/>
              </w:rPr>
              <w:t>打印机</w:t>
            </w:r>
          </w:p>
        </w:tc>
        <w:tc>
          <w:tcPr>
            <w:tcW w:w="2969" w:type="dxa"/>
          </w:tcPr>
          <w:p w14:paraId="7BC84A44">
            <w:pPr>
              <w:pStyle w:val="235"/>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50CE9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jc w:val="center"/>
        </w:trPr>
        <w:tc>
          <w:tcPr>
            <w:tcW w:w="578" w:type="dxa"/>
            <w:vMerge w:val="continue"/>
            <w:tcBorders>
              <w:top w:val="nil"/>
              <w:bottom w:val="nil"/>
            </w:tcBorders>
          </w:tcPr>
          <w:p w14:paraId="2769B989">
            <w:pPr>
              <w:rPr>
                <w:rFonts w:ascii="Arial"/>
              </w:rPr>
            </w:pPr>
          </w:p>
        </w:tc>
        <w:tc>
          <w:tcPr>
            <w:tcW w:w="1166" w:type="dxa"/>
            <w:vMerge w:val="continue"/>
            <w:tcBorders>
              <w:top w:val="nil"/>
              <w:bottom w:val="nil"/>
            </w:tcBorders>
          </w:tcPr>
          <w:p w14:paraId="1DFF8CCC">
            <w:pPr>
              <w:rPr>
                <w:rFonts w:ascii="Arial"/>
              </w:rPr>
            </w:pPr>
          </w:p>
        </w:tc>
        <w:tc>
          <w:tcPr>
            <w:tcW w:w="1799" w:type="dxa"/>
          </w:tcPr>
          <w:p w14:paraId="6FC92148">
            <w:pPr>
              <w:pStyle w:val="235"/>
              <w:spacing w:before="292" w:line="230" w:lineRule="auto"/>
              <w:ind w:left="9"/>
              <w:rPr>
                <w:rFonts w:hint="eastAsia"/>
              </w:rPr>
            </w:pPr>
            <w:r>
              <w:rPr>
                <w:spacing w:val="5"/>
              </w:rPr>
              <w:t>A02010604</w:t>
            </w:r>
            <w:r>
              <w:rPr>
                <w:spacing w:val="-28"/>
              </w:rPr>
              <w:t xml:space="preserve"> </w:t>
            </w:r>
            <w:r>
              <w:rPr>
                <w:spacing w:val="5"/>
              </w:rPr>
              <w:t>显示设备</w:t>
            </w:r>
          </w:p>
        </w:tc>
        <w:tc>
          <w:tcPr>
            <w:tcW w:w="1914" w:type="dxa"/>
          </w:tcPr>
          <w:p w14:paraId="120EC9AF">
            <w:pPr>
              <w:pStyle w:val="235"/>
              <w:spacing w:before="136" w:line="289" w:lineRule="auto"/>
              <w:ind w:left="20" w:right="8" w:hanging="1"/>
              <w:rPr>
                <w:rFonts w:hint="eastAsia"/>
              </w:rPr>
            </w:pPr>
            <w:r>
              <w:rPr>
                <w:spacing w:val="2"/>
              </w:rPr>
              <w:t>★</w:t>
            </w:r>
            <w:r>
              <w:rPr>
                <w:spacing w:val="-54"/>
              </w:rPr>
              <w:t xml:space="preserve"> </w:t>
            </w:r>
            <w:r>
              <w:rPr>
                <w:spacing w:val="2"/>
              </w:rPr>
              <w:t>A0201060401</w:t>
            </w:r>
            <w:r>
              <w:rPr>
                <w:spacing w:val="44"/>
              </w:rPr>
              <w:t xml:space="preserve"> </w:t>
            </w:r>
            <w:r>
              <w:rPr>
                <w:spacing w:val="2"/>
              </w:rPr>
              <w:t>液</w:t>
            </w:r>
            <w:r>
              <w:rPr>
                <w:spacing w:val="-39"/>
              </w:rPr>
              <w:t xml:space="preserve"> </w:t>
            </w:r>
            <w:r>
              <w:rPr>
                <w:spacing w:val="2"/>
              </w:rPr>
              <w:t>晶</w:t>
            </w:r>
            <w:r>
              <w:t xml:space="preserve"> </w:t>
            </w:r>
            <w:r>
              <w:rPr>
                <w:spacing w:val="5"/>
              </w:rPr>
              <w:t>显示器</w:t>
            </w:r>
          </w:p>
        </w:tc>
        <w:tc>
          <w:tcPr>
            <w:tcW w:w="2969" w:type="dxa"/>
          </w:tcPr>
          <w:p w14:paraId="5C5C023C">
            <w:pPr>
              <w:pStyle w:val="235"/>
              <w:spacing w:before="136" w:line="288" w:lineRule="auto"/>
              <w:ind w:left="22" w:right="11"/>
              <w:rPr>
                <w:rFonts w:hint="eastAsia"/>
                <w:lang w:eastAsia="zh-CN"/>
              </w:rPr>
            </w:pPr>
            <w:r>
              <w:rPr>
                <w:spacing w:val="19"/>
                <w:lang w:eastAsia="zh-CN"/>
              </w:rPr>
              <w:t>《计算机显示器能效限定值及能</w:t>
            </w:r>
            <w:r>
              <w:rPr>
                <w:spacing w:val="2"/>
                <w:lang w:eastAsia="zh-CN"/>
              </w:rPr>
              <w:t xml:space="preserve"> </w:t>
            </w:r>
            <w:r>
              <w:rPr>
                <w:spacing w:val="6"/>
                <w:lang w:eastAsia="zh-CN"/>
              </w:rPr>
              <w:t>效等级》（</w:t>
            </w:r>
            <w:r>
              <w:rPr>
                <w:lang w:eastAsia="zh-CN"/>
              </w:rPr>
              <w:t>GB</w:t>
            </w:r>
            <w:r>
              <w:rPr>
                <w:spacing w:val="6"/>
                <w:lang w:eastAsia="zh-CN"/>
              </w:rPr>
              <w:t xml:space="preserve"> 21520）</w:t>
            </w:r>
          </w:p>
        </w:tc>
      </w:tr>
      <w:tr w14:paraId="1B270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6" w:hRule="atLeast"/>
          <w:jc w:val="center"/>
        </w:trPr>
        <w:tc>
          <w:tcPr>
            <w:tcW w:w="578" w:type="dxa"/>
            <w:vMerge w:val="continue"/>
            <w:tcBorders>
              <w:top w:val="nil"/>
            </w:tcBorders>
          </w:tcPr>
          <w:p w14:paraId="1FD58A77">
            <w:pPr>
              <w:rPr>
                <w:rFonts w:ascii="Arial"/>
              </w:rPr>
            </w:pPr>
          </w:p>
        </w:tc>
        <w:tc>
          <w:tcPr>
            <w:tcW w:w="1166" w:type="dxa"/>
            <w:vMerge w:val="continue"/>
            <w:tcBorders>
              <w:top w:val="nil"/>
            </w:tcBorders>
          </w:tcPr>
          <w:p w14:paraId="5E2DC9A6">
            <w:pPr>
              <w:rPr>
                <w:rFonts w:ascii="Arial"/>
              </w:rPr>
            </w:pPr>
          </w:p>
        </w:tc>
        <w:tc>
          <w:tcPr>
            <w:tcW w:w="1799" w:type="dxa"/>
          </w:tcPr>
          <w:p w14:paraId="1D9DDE04">
            <w:pPr>
              <w:spacing w:line="365" w:lineRule="auto"/>
              <w:rPr>
                <w:rFonts w:ascii="Arial"/>
              </w:rPr>
            </w:pPr>
          </w:p>
          <w:p w14:paraId="4C5B0AD5">
            <w:pPr>
              <w:pStyle w:val="235"/>
              <w:spacing w:before="62" w:line="288" w:lineRule="auto"/>
              <w:ind w:left="14" w:right="10" w:hanging="5"/>
              <w:rPr>
                <w:rFonts w:hint="eastAsia"/>
              </w:rPr>
            </w:pPr>
            <w:r>
              <w:rPr>
                <w:spacing w:val="4"/>
              </w:rPr>
              <w:t>A02010609 图形图像</w:t>
            </w:r>
            <w:r>
              <w:rPr>
                <w:spacing w:val="7"/>
              </w:rPr>
              <w:t xml:space="preserve"> 输入设备</w:t>
            </w:r>
          </w:p>
        </w:tc>
        <w:tc>
          <w:tcPr>
            <w:tcW w:w="1914" w:type="dxa"/>
          </w:tcPr>
          <w:p w14:paraId="5BBB5CE0">
            <w:pPr>
              <w:spacing w:line="260" w:lineRule="auto"/>
              <w:rPr>
                <w:rFonts w:ascii="Arial"/>
              </w:rPr>
            </w:pPr>
          </w:p>
          <w:p w14:paraId="3DE6F2DD">
            <w:pPr>
              <w:spacing w:line="260" w:lineRule="auto"/>
              <w:rPr>
                <w:rFonts w:ascii="Arial"/>
              </w:rPr>
            </w:pPr>
          </w:p>
          <w:p w14:paraId="5FFFDAEE">
            <w:pPr>
              <w:pStyle w:val="235"/>
              <w:spacing w:before="61" w:line="229" w:lineRule="auto"/>
              <w:ind w:left="10"/>
              <w:rPr>
                <w:rFonts w:hint="eastAsia"/>
              </w:rPr>
            </w:pPr>
            <w:r>
              <w:rPr>
                <w:spacing w:val="5"/>
              </w:rPr>
              <w:t>A0201060901</w:t>
            </w:r>
            <w:r>
              <w:rPr>
                <w:spacing w:val="-34"/>
              </w:rPr>
              <w:t xml:space="preserve"> </w:t>
            </w:r>
            <w:r>
              <w:rPr>
                <w:spacing w:val="5"/>
              </w:rPr>
              <w:t>扫描仪</w:t>
            </w:r>
          </w:p>
        </w:tc>
        <w:tc>
          <w:tcPr>
            <w:tcW w:w="2969" w:type="dxa"/>
          </w:tcPr>
          <w:p w14:paraId="757EC3B6">
            <w:pPr>
              <w:pStyle w:val="235"/>
              <w:spacing w:before="114" w:line="296" w:lineRule="auto"/>
              <w:ind w:left="22" w:hanging="3"/>
              <w:rPr>
                <w:rFonts w:hint="eastAsia"/>
                <w:lang w:eastAsia="zh-CN"/>
              </w:rPr>
            </w:pPr>
            <w:r>
              <w:rPr>
                <w:lang w:eastAsia="zh-CN"/>
              </w:rPr>
              <w:t>参照《复印机、打印机和传真机能</w:t>
            </w:r>
            <w:r>
              <w:rPr>
                <w:spacing w:val="3"/>
                <w:lang w:eastAsia="zh-CN"/>
              </w:rPr>
              <w:t xml:space="preserve">  </w:t>
            </w:r>
            <w:r>
              <w:rPr>
                <w:spacing w:val="-4"/>
                <w:lang w:eastAsia="zh-CN"/>
              </w:rPr>
              <w:t>效限定值及能效等级》（GB</w:t>
            </w:r>
            <w:r>
              <w:rPr>
                <w:spacing w:val="-24"/>
                <w:lang w:eastAsia="zh-CN"/>
              </w:rPr>
              <w:t xml:space="preserve"> </w:t>
            </w:r>
            <w:r>
              <w:rPr>
                <w:spacing w:val="-4"/>
                <w:lang w:eastAsia="zh-CN"/>
              </w:rPr>
              <w:t>21521）</w:t>
            </w:r>
            <w:r>
              <w:rPr>
                <w:lang w:eastAsia="zh-CN"/>
              </w:rPr>
              <w:t xml:space="preserve"> </w:t>
            </w:r>
            <w:r>
              <w:rPr>
                <w:spacing w:val="4"/>
                <w:lang w:eastAsia="zh-CN"/>
              </w:rPr>
              <w:t>中打印速度为</w:t>
            </w:r>
            <w:r>
              <w:rPr>
                <w:spacing w:val="38"/>
                <w:lang w:eastAsia="zh-CN"/>
              </w:rPr>
              <w:t xml:space="preserve"> </w:t>
            </w:r>
            <w:r>
              <w:rPr>
                <w:spacing w:val="4"/>
                <w:lang w:eastAsia="zh-CN"/>
              </w:rPr>
              <w:t>15 页/分的针式打</w:t>
            </w:r>
            <w:r>
              <w:rPr>
                <w:lang w:eastAsia="zh-CN"/>
              </w:rPr>
              <w:t xml:space="preserve">  </w:t>
            </w:r>
            <w:r>
              <w:rPr>
                <w:spacing w:val="2"/>
                <w:lang w:eastAsia="zh-CN"/>
              </w:rPr>
              <w:t>印机相关要求</w:t>
            </w:r>
          </w:p>
        </w:tc>
      </w:tr>
      <w:tr w14:paraId="577310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jc w:val="center"/>
        </w:trPr>
        <w:tc>
          <w:tcPr>
            <w:tcW w:w="578" w:type="dxa"/>
          </w:tcPr>
          <w:p w14:paraId="429792D6">
            <w:pPr>
              <w:pStyle w:val="235"/>
              <w:spacing w:before="277" w:line="189" w:lineRule="auto"/>
              <w:ind w:left="246"/>
              <w:rPr>
                <w:rFonts w:hint="eastAsia"/>
              </w:rPr>
            </w:pPr>
            <w:r>
              <w:t>3</w:t>
            </w:r>
          </w:p>
        </w:tc>
        <w:tc>
          <w:tcPr>
            <w:tcW w:w="1166" w:type="dxa"/>
          </w:tcPr>
          <w:p w14:paraId="4BE8E745">
            <w:pPr>
              <w:pStyle w:val="235"/>
              <w:spacing w:before="90" w:line="281" w:lineRule="auto"/>
              <w:ind w:left="15" w:right="8" w:hanging="6"/>
              <w:rPr>
                <w:rFonts w:hint="eastAsia"/>
              </w:rPr>
            </w:pPr>
            <w:r>
              <w:rPr>
                <w:spacing w:val="4"/>
              </w:rPr>
              <w:t>A020202</w:t>
            </w:r>
            <w:r>
              <w:rPr>
                <w:spacing w:val="-34"/>
              </w:rPr>
              <w:t xml:space="preserve"> </w:t>
            </w:r>
            <w:r>
              <w:rPr>
                <w:spacing w:val="4"/>
              </w:rPr>
              <w:t>投影</w:t>
            </w:r>
            <w:r>
              <w:t xml:space="preserve"> 仪</w:t>
            </w:r>
          </w:p>
        </w:tc>
        <w:tc>
          <w:tcPr>
            <w:tcW w:w="1799" w:type="dxa"/>
          </w:tcPr>
          <w:p w14:paraId="40FD1F81">
            <w:pPr>
              <w:rPr>
                <w:rFonts w:ascii="Arial"/>
              </w:rPr>
            </w:pPr>
          </w:p>
        </w:tc>
        <w:tc>
          <w:tcPr>
            <w:tcW w:w="1914" w:type="dxa"/>
          </w:tcPr>
          <w:p w14:paraId="49AE5EBF">
            <w:pPr>
              <w:rPr>
                <w:rFonts w:ascii="Arial"/>
              </w:rPr>
            </w:pPr>
          </w:p>
        </w:tc>
        <w:tc>
          <w:tcPr>
            <w:tcW w:w="2969" w:type="dxa"/>
          </w:tcPr>
          <w:p w14:paraId="417598C8">
            <w:pPr>
              <w:pStyle w:val="235"/>
              <w:spacing w:before="90" w:line="281" w:lineRule="auto"/>
              <w:ind w:left="27" w:hanging="4"/>
              <w:rPr>
                <w:rFonts w:hint="eastAsia"/>
                <w:lang w:eastAsia="zh-CN"/>
              </w:rPr>
            </w:pPr>
            <w:r>
              <w:rPr>
                <w:spacing w:val="6"/>
                <w:lang w:eastAsia="zh-CN"/>
              </w:rPr>
              <w:t>《投影机能效限定值及能效等级》</w:t>
            </w:r>
            <w:r>
              <w:rPr>
                <w:lang w:eastAsia="zh-CN"/>
              </w:rPr>
              <w:t xml:space="preserve"> （GB</w:t>
            </w:r>
            <w:r>
              <w:rPr>
                <w:spacing w:val="22"/>
                <w:lang w:eastAsia="zh-CN"/>
              </w:rPr>
              <w:t xml:space="preserve"> </w:t>
            </w:r>
            <w:r>
              <w:rPr>
                <w:lang w:eastAsia="zh-CN"/>
              </w:rPr>
              <w:t>32028）</w:t>
            </w:r>
          </w:p>
        </w:tc>
      </w:tr>
      <w:tr w14:paraId="16963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578" w:type="dxa"/>
          </w:tcPr>
          <w:p w14:paraId="745AD0D0">
            <w:pPr>
              <w:spacing w:line="257" w:lineRule="auto"/>
              <w:rPr>
                <w:rFonts w:ascii="Arial"/>
              </w:rPr>
            </w:pPr>
          </w:p>
          <w:p w14:paraId="5B09B64B">
            <w:pPr>
              <w:pStyle w:val="235"/>
              <w:spacing w:before="62" w:line="189" w:lineRule="auto"/>
              <w:ind w:left="242"/>
              <w:rPr>
                <w:rFonts w:hint="eastAsia"/>
              </w:rPr>
            </w:pPr>
            <w:r>
              <w:t>4</w:t>
            </w:r>
          </w:p>
        </w:tc>
        <w:tc>
          <w:tcPr>
            <w:tcW w:w="1166" w:type="dxa"/>
          </w:tcPr>
          <w:p w14:paraId="1EA34978">
            <w:pPr>
              <w:pStyle w:val="235"/>
              <w:spacing w:before="133" w:line="288" w:lineRule="auto"/>
              <w:ind w:left="22" w:right="8" w:hanging="13"/>
              <w:rPr>
                <w:rFonts w:hint="eastAsia"/>
              </w:rPr>
            </w:pPr>
            <w:r>
              <w:rPr>
                <w:spacing w:val="4"/>
              </w:rPr>
              <w:t>A020204</w:t>
            </w:r>
            <w:r>
              <w:rPr>
                <w:spacing w:val="-34"/>
              </w:rPr>
              <w:t xml:space="preserve"> </w:t>
            </w:r>
            <w:r>
              <w:rPr>
                <w:spacing w:val="4"/>
              </w:rPr>
              <w:t>多功</w:t>
            </w:r>
            <w:r>
              <w:t xml:space="preserve"> </w:t>
            </w:r>
            <w:r>
              <w:rPr>
                <w:spacing w:val="5"/>
              </w:rPr>
              <w:t>能一体机</w:t>
            </w:r>
          </w:p>
        </w:tc>
        <w:tc>
          <w:tcPr>
            <w:tcW w:w="1799" w:type="dxa"/>
          </w:tcPr>
          <w:p w14:paraId="79463B7C">
            <w:pPr>
              <w:rPr>
                <w:rFonts w:ascii="Arial"/>
              </w:rPr>
            </w:pPr>
          </w:p>
        </w:tc>
        <w:tc>
          <w:tcPr>
            <w:tcW w:w="1914" w:type="dxa"/>
          </w:tcPr>
          <w:p w14:paraId="1664FB69">
            <w:pPr>
              <w:rPr>
                <w:rFonts w:ascii="Arial"/>
              </w:rPr>
            </w:pPr>
          </w:p>
        </w:tc>
        <w:tc>
          <w:tcPr>
            <w:tcW w:w="2969" w:type="dxa"/>
          </w:tcPr>
          <w:p w14:paraId="3B0DAC42">
            <w:pPr>
              <w:pStyle w:val="235"/>
              <w:spacing w:before="133"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09A63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578" w:type="dxa"/>
          </w:tcPr>
          <w:p w14:paraId="1B51C2D1">
            <w:pPr>
              <w:pStyle w:val="235"/>
              <w:spacing w:before="260" w:line="188" w:lineRule="auto"/>
              <w:ind w:left="246"/>
              <w:rPr>
                <w:rFonts w:hint="eastAsia"/>
              </w:rPr>
            </w:pPr>
            <w:r>
              <w:t>5</w:t>
            </w:r>
          </w:p>
        </w:tc>
        <w:tc>
          <w:tcPr>
            <w:tcW w:w="1166" w:type="dxa"/>
          </w:tcPr>
          <w:p w14:paraId="2AAB919C">
            <w:pPr>
              <w:pStyle w:val="235"/>
              <w:spacing w:before="227" w:line="229" w:lineRule="auto"/>
              <w:ind w:left="9"/>
              <w:rPr>
                <w:rFonts w:hint="eastAsia"/>
              </w:rPr>
            </w:pPr>
            <w:r>
              <w:rPr>
                <w:spacing w:val="4"/>
              </w:rPr>
              <w:t>A020519</w:t>
            </w:r>
            <w:r>
              <w:rPr>
                <w:spacing w:val="-32"/>
              </w:rPr>
              <w:t xml:space="preserve"> </w:t>
            </w:r>
            <w:r>
              <w:rPr>
                <w:spacing w:val="4"/>
              </w:rPr>
              <w:t>泵</w:t>
            </w:r>
          </w:p>
        </w:tc>
        <w:tc>
          <w:tcPr>
            <w:tcW w:w="1799" w:type="dxa"/>
          </w:tcPr>
          <w:p w14:paraId="12FDE4AB">
            <w:pPr>
              <w:pStyle w:val="235"/>
              <w:spacing w:before="227" w:line="229" w:lineRule="auto"/>
              <w:ind w:left="9"/>
              <w:rPr>
                <w:rFonts w:hint="eastAsia"/>
              </w:rPr>
            </w:pPr>
            <w:r>
              <w:rPr>
                <w:spacing w:val="5"/>
              </w:rPr>
              <w:t>A02051901</w:t>
            </w:r>
            <w:r>
              <w:rPr>
                <w:spacing w:val="-33"/>
              </w:rPr>
              <w:t xml:space="preserve"> </w:t>
            </w:r>
            <w:r>
              <w:rPr>
                <w:spacing w:val="5"/>
              </w:rPr>
              <w:t>离心泵</w:t>
            </w:r>
          </w:p>
        </w:tc>
        <w:tc>
          <w:tcPr>
            <w:tcW w:w="1914" w:type="dxa"/>
          </w:tcPr>
          <w:p w14:paraId="313A232D">
            <w:pPr>
              <w:rPr>
                <w:rFonts w:ascii="Arial"/>
              </w:rPr>
            </w:pPr>
          </w:p>
        </w:tc>
        <w:tc>
          <w:tcPr>
            <w:tcW w:w="2969" w:type="dxa"/>
          </w:tcPr>
          <w:p w14:paraId="1E6451E3">
            <w:pPr>
              <w:pStyle w:val="235"/>
              <w:spacing w:before="71" w:line="272" w:lineRule="auto"/>
              <w:ind w:left="17" w:right="11" w:firstLine="6"/>
              <w:rPr>
                <w:rFonts w:hint="eastAsia"/>
                <w:lang w:eastAsia="zh-CN"/>
              </w:rPr>
            </w:pPr>
            <w:r>
              <w:rPr>
                <w:spacing w:val="19"/>
                <w:lang w:eastAsia="zh-CN"/>
              </w:rPr>
              <w:t>《清水离心泵能效限定值及节能</w:t>
            </w:r>
            <w:r>
              <w:rPr>
                <w:spacing w:val="2"/>
                <w:lang w:eastAsia="zh-CN"/>
              </w:rPr>
              <w:t xml:space="preserve"> </w:t>
            </w:r>
            <w:r>
              <w:rPr>
                <w:spacing w:val="4"/>
                <w:lang w:eastAsia="zh-CN"/>
              </w:rPr>
              <w:t>评价值》（</w:t>
            </w:r>
            <w:r>
              <w:rPr>
                <w:lang w:eastAsia="zh-CN"/>
              </w:rPr>
              <w:t>GB</w:t>
            </w:r>
            <w:r>
              <w:rPr>
                <w:spacing w:val="39"/>
                <w:lang w:eastAsia="zh-CN"/>
              </w:rPr>
              <w:t xml:space="preserve"> </w:t>
            </w:r>
            <w:r>
              <w:rPr>
                <w:spacing w:val="4"/>
                <w:lang w:eastAsia="zh-CN"/>
              </w:rPr>
              <w:t>19762）</w:t>
            </w:r>
          </w:p>
        </w:tc>
      </w:tr>
      <w:tr w14:paraId="52A42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jc w:val="center"/>
        </w:trPr>
        <w:tc>
          <w:tcPr>
            <w:tcW w:w="578" w:type="dxa"/>
            <w:vMerge w:val="restart"/>
            <w:tcBorders>
              <w:bottom w:val="nil"/>
            </w:tcBorders>
          </w:tcPr>
          <w:p w14:paraId="47C40DA0">
            <w:pPr>
              <w:spacing w:line="300" w:lineRule="auto"/>
              <w:rPr>
                <w:rFonts w:ascii="Arial"/>
              </w:rPr>
            </w:pPr>
          </w:p>
          <w:p w14:paraId="474B8ED6">
            <w:pPr>
              <w:spacing w:line="300" w:lineRule="auto"/>
              <w:rPr>
                <w:rFonts w:ascii="Arial"/>
              </w:rPr>
            </w:pPr>
          </w:p>
          <w:p w14:paraId="38B38E2C">
            <w:pPr>
              <w:spacing w:line="301" w:lineRule="auto"/>
              <w:rPr>
                <w:rFonts w:ascii="Arial"/>
              </w:rPr>
            </w:pPr>
          </w:p>
          <w:p w14:paraId="5B61ED13">
            <w:pPr>
              <w:pStyle w:val="235"/>
              <w:spacing w:before="62" w:line="189" w:lineRule="auto"/>
              <w:ind w:left="244"/>
              <w:rPr>
                <w:rFonts w:hint="eastAsia"/>
              </w:rPr>
            </w:pPr>
            <w:r>
              <w:t>6</w:t>
            </w:r>
          </w:p>
        </w:tc>
        <w:tc>
          <w:tcPr>
            <w:tcW w:w="1166" w:type="dxa"/>
            <w:vMerge w:val="restart"/>
            <w:tcBorders>
              <w:bottom w:val="nil"/>
            </w:tcBorders>
          </w:tcPr>
          <w:p w14:paraId="56D0C97E">
            <w:pPr>
              <w:spacing w:line="357" w:lineRule="auto"/>
              <w:rPr>
                <w:rFonts w:ascii="Arial"/>
              </w:rPr>
            </w:pPr>
          </w:p>
          <w:p w14:paraId="22CECD94">
            <w:pPr>
              <w:spacing w:line="358" w:lineRule="auto"/>
              <w:rPr>
                <w:rFonts w:ascii="Arial"/>
              </w:rPr>
            </w:pPr>
          </w:p>
          <w:p w14:paraId="72B16255">
            <w:pPr>
              <w:pStyle w:val="235"/>
              <w:spacing w:before="61" w:line="289" w:lineRule="auto"/>
              <w:ind w:left="21" w:right="8" w:hanging="12"/>
              <w:rPr>
                <w:rFonts w:hint="eastAsia"/>
              </w:rPr>
            </w:pPr>
            <w:r>
              <w:rPr>
                <w:spacing w:val="5"/>
              </w:rPr>
              <w:t>A020523</w:t>
            </w:r>
            <w:r>
              <w:rPr>
                <w:spacing w:val="-43"/>
              </w:rPr>
              <w:t xml:space="preserve"> </w:t>
            </w:r>
            <w:r>
              <w:rPr>
                <w:spacing w:val="5"/>
              </w:rPr>
              <w:t>制冷</w:t>
            </w:r>
            <w:r>
              <w:t xml:space="preserve"> </w:t>
            </w:r>
            <w:r>
              <w:rPr>
                <w:spacing w:val="5"/>
              </w:rPr>
              <w:t>空调设备</w:t>
            </w:r>
          </w:p>
        </w:tc>
        <w:tc>
          <w:tcPr>
            <w:tcW w:w="1799" w:type="dxa"/>
            <w:vMerge w:val="restart"/>
            <w:tcBorders>
              <w:bottom w:val="nil"/>
            </w:tcBorders>
          </w:tcPr>
          <w:p w14:paraId="1A16403B">
            <w:pPr>
              <w:spacing w:line="357" w:lineRule="auto"/>
              <w:rPr>
                <w:rFonts w:ascii="Arial"/>
              </w:rPr>
            </w:pPr>
          </w:p>
          <w:p w14:paraId="62AAD9E5">
            <w:pPr>
              <w:spacing w:line="357" w:lineRule="auto"/>
              <w:rPr>
                <w:rFonts w:ascii="Arial"/>
              </w:rPr>
            </w:pPr>
          </w:p>
          <w:p w14:paraId="4F760473">
            <w:pPr>
              <w:pStyle w:val="235"/>
              <w:spacing w:before="62" w:line="288" w:lineRule="auto"/>
              <w:ind w:left="15" w:right="10" w:firstLine="3"/>
              <w:rPr>
                <w:rFonts w:hint="eastAsia"/>
              </w:rPr>
            </w:pPr>
            <w:r>
              <w:rPr>
                <w:spacing w:val="3"/>
              </w:rPr>
              <w:t>★A02052301 制冷压</w:t>
            </w:r>
            <w:r>
              <w:rPr>
                <w:spacing w:val="12"/>
              </w:rPr>
              <w:t xml:space="preserve"> </w:t>
            </w:r>
            <w:r>
              <w:rPr>
                <w:spacing w:val="5"/>
              </w:rPr>
              <w:t>缩机</w:t>
            </w:r>
          </w:p>
        </w:tc>
        <w:tc>
          <w:tcPr>
            <w:tcW w:w="1914" w:type="dxa"/>
          </w:tcPr>
          <w:p w14:paraId="7D959CF2">
            <w:pPr>
              <w:spacing w:line="250" w:lineRule="auto"/>
              <w:rPr>
                <w:rFonts w:ascii="Arial"/>
              </w:rPr>
            </w:pPr>
          </w:p>
          <w:p w14:paraId="6FB2E2B4">
            <w:pPr>
              <w:spacing w:line="251" w:lineRule="auto"/>
              <w:rPr>
                <w:rFonts w:ascii="Arial"/>
              </w:rPr>
            </w:pPr>
          </w:p>
          <w:p w14:paraId="3CAFF7B8">
            <w:pPr>
              <w:pStyle w:val="235"/>
              <w:spacing w:before="61" w:line="228" w:lineRule="auto"/>
              <w:ind w:left="18"/>
              <w:rPr>
                <w:rFonts w:hint="eastAsia"/>
              </w:rPr>
            </w:pPr>
            <w:r>
              <w:rPr>
                <w:spacing w:val="6"/>
              </w:rPr>
              <w:t>冷水机组</w:t>
            </w:r>
          </w:p>
        </w:tc>
        <w:tc>
          <w:tcPr>
            <w:tcW w:w="2969" w:type="dxa"/>
          </w:tcPr>
          <w:p w14:paraId="45BF3013">
            <w:pPr>
              <w:pStyle w:val="235"/>
              <w:spacing w:before="96" w:line="294" w:lineRule="auto"/>
              <w:ind w:left="17" w:right="11" w:firstLine="5"/>
              <w:rPr>
                <w:rFonts w:hint="eastAsia"/>
                <w:lang w:eastAsia="zh-CN"/>
              </w:rPr>
            </w:pPr>
            <w:r>
              <w:rPr>
                <w:spacing w:val="19"/>
                <w:lang w:eastAsia="zh-CN"/>
              </w:rPr>
              <w:t>《冷水机组能效限定值及能效等</w:t>
            </w:r>
            <w:r>
              <w:rPr>
                <w:spacing w:val="2"/>
                <w:lang w:eastAsia="zh-CN"/>
              </w:rPr>
              <w:t xml:space="preserve"> </w:t>
            </w:r>
            <w:r>
              <w:rPr>
                <w:spacing w:val="6"/>
                <w:lang w:eastAsia="zh-CN"/>
              </w:rPr>
              <w:t>级》（</w:t>
            </w:r>
            <w:r>
              <w:rPr>
                <w:lang w:eastAsia="zh-CN"/>
              </w:rPr>
              <w:t>GB</w:t>
            </w:r>
            <w:r>
              <w:rPr>
                <w:spacing w:val="-21"/>
                <w:lang w:eastAsia="zh-CN"/>
              </w:rPr>
              <w:t xml:space="preserve"> </w:t>
            </w:r>
            <w:r>
              <w:rPr>
                <w:spacing w:val="6"/>
                <w:lang w:eastAsia="zh-CN"/>
              </w:rPr>
              <w:t>19577</w:t>
            </w:r>
            <w:r>
              <w:rPr>
                <w:spacing w:val="9"/>
                <w:lang w:eastAsia="zh-CN"/>
              </w:rPr>
              <w:t>），</w:t>
            </w:r>
            <w:r>
              <w:rPr>
                <w:spacing w:val="6"/>
                <w:lang w:eastAsia="zh-CN"/>
              </w:rPr>
              <w:t>《低环境温度</w:t>
            </w:r>
            <w:r>
              <w:rPr>
                <w:lang w:eastAsia="zh-CN"/>
              </w:rPr>
              <w:t xml:space="preserve"> </w:t>
            </w:r>
            <w:r>
              <w:rPr>
                <w:spacing w:val="5"/>
                <w:lang w:eastAsia="zh-CN"/>
              </w:rPr>
              <w:t>空气源热泵（冷水）机组能效限定</w:t>
            </w:r>
            <w:r>
              <w:rPr>
                <w:spacing w:val="6"/>
                <w:lang w:eastAsia="zh-CN"/>
              </w:rPr>
              <w:t xml:space="preserve"> </w:t>
            </w:r>
            <w:r>
              <w:rPr>
                <w:spacing w:val="7"/>
                <w:lang w:eastAsia="zh-CN"/>
              </w:rPr>
              <w:t>值及能效等级》（</w:t>
            </w:r>
            <w:r>
              <w:rPr>
                <w:lang w:eastAsia="zh-CN"/>
              </w:rPr>
              <w:t>GB</w:t>
            </w:r>
            <w:r>
              <w:rPr>
                <w:spacing w:val="7"/>
                <w:lang w:eastAsia="zh-CN"/>
              </w:rPr>
              <w:t xml:space="preserve"> 37480）</w:t>
            </w:r>
          </w:p>
        </w:tc>
      </w:tr>
      <w:tr w14:paraId="45391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jc w:val="center"/>
        </w:trPr>
        <w:tc>
          <w:tcPr>
            <w:tcW w:w="578" w:type="dxa"/>
            <w:vMerge w:val="continue"/>
            <w:tcBorders>
              <w:top w:val="nil"/>
            </w:tcBorders>
          </w:tcPr>
          <w:p w14:paraId="7E963C07">
            <w:pPr>
              <w:rPr>
                <w:rFonts w:ascii="Arial"/>
              </w:rPr>
            </w:pPr>
          </w:p>
        </w:tc>
        <w:tc>
          <w:tcPr>
            <w:tcW w:w="1166" w:type="dxa"/>
            <w:vMerge w:val="continue"/>
            <w:tcBorders>
              <w:top w:val="nil"/>
            </w:tcBorders>
          </w:tcPr>
          <w:p w14:paraId="6489D0BA">
            <w:pPr>
              <w:rPr>
                <w:rFonts w:ascii="Arial"/>
              </w:rPr>
            </w:pPr>
          </w:p>
        </w:tc>
        <w:tc>
          <w:tcPr>
            <w:tcW w:w="1799" w:type="dxa"/>
            <w:vMerge w:val="continue"/>
            <w:tcBorders>
              <w:top w:val="nil"/>
            </w:tcBorders>
          </w:tcPr>
          <w:p w14:paraId="161956E6">
            <w:pPr>
              <w:rPr>
                <w:rFonts w:ascii="Arial"/>
              </w:rPr>
            </w:pPr>
          </w:p>
        </w:tc>
        <w:tc>
          <w:tcPr>
            <w:tcW w:w="1914" w:type="dxa"/>
          </w:tcPr>
          <w:p w14:paraId="65277B89">
            <w:pPr>
              <w:pStyle w:val="235"/>
              <w:spacing w:before="275" w:line="228" w:lineRule="auto"/>
              <w:ind w:left="19"/>
              <w:rPr>
                <w:rFonts w:hint="eastAsia"/>
              </w:rPr>
            </w:pPr>
            <w:r>
              <w:rPr>
                <w:spacing w:val="7"/>
              </w:rPr>
              <w:t>水源热泵机组</w:t>
            </w:r>
          </w:p>
        </w:tc>
        <w:tc>
          <w:tcPr>
            <w:tcW w:w="2969" w:type="dxa"/>
          </w:tcPr>
          <w:p w14:paraId="36BB29A3">
            <w:pPr>
              <w:pStyle w:val="235"/>
              <w:spacing w:before="120" w:line="288" w:lineRule="auto"/>
              <w:ind w:left="17" w:right="13" w:firstLine="6"/>
              <w:rPr>
                <w:rFonts w:hint="eastAsia"/>
                <w:lang w:eastAsia="zh-CN"/>
              </w:rPr>
            </w:pPr>
            <w:r>
              <w:rPr>
                <w:spacing w:val="5"/>
                <w:lang w:eastAsia="zh-CN"/>
              </w:rPr>
              <w:t>《水（地）源热泵机组能效限定值</w:t>
            </w:r>
            <w:r>
              <w:rPr>
                <w:lang w:eastAsia="zh-CN"/>
              </w:rPr>
              <w:t xml:space="preserve"> </w:t>
            </w:r>
            <w:r>
              <w:rPr>
                <w:spacing w:val="7"/>
                <w:lang w:eastAsia="zh-CN"/>
              </w:rPr>
              <w:t>及能效等级》（</w:t>
            </w:r>
            <w:r>
              <w:rPr>
                <w:lang w:eastAsia="zh-CN"/>
              </w:rPr>
              <w:t>GB</w:t>
            </w:r>
            <w:r>
              <w:rPr>
                <w:spacing w:val="7"/>
                <w:lang w:eastAsia="zh-CN"/>
              </w:rPr>
              <w:t xml:space="preserve"> 30721）</w:t>
            </w:r>
          </w:p>
        </w:tc>
      </w:tr>
    </w:tbl>
    <w:p w14:paraId="3A39EAD7">
      <w:pPr>
        <w:rPr>
          <w:rFonts w:ascii="Arial"/>
        </w:rPr>
      </w:pPr>
    </w:p>
    <w:p w14:paraId="5AF3125F">
      <w:pPr>
        <w:rPr>
          <w:rFonts w:ascii="Arial" w:hAnsi="Arial" w:eastAsia="Arial" w:cs="Arial"/>
          <w:szCs w:val="21"/>
        </w:rPr>
        <w:sectPr>
          <w:pgSz w:w="11906" w:h="16838"/>
          <w:pgMar w:top="1431" w:right="1691" w:bottom="0" w:left="1783" w:header="850" w:footer="992" w:gutter="0"/>
          <w:cols w:space="720" w:num="1"/>
        </w:sectPr>
      </w:pPr>
    </w:p>
    <w:p w14:paraId="3A149F4D">
      <w:pPr>
        <w:spacing w:line="91" w:lineRule="auto"/>
        <w:rPr>
          <w:rFonts w:ascii="Arial"/>
          <w:sz w:val="2"/>
        </w:rPr>
      </w:pPr>
    </w:p>
    <w:tbl>
      <w:tblPr>
        <w:tblStyle w:val="236"/>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65BF4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jc w:val="center"/>
        </w:trPr>
        <w:tc>
          <w:tcPr>
            <w:tcW w:w="578" w:type="dxa"/>
            <w:vMerge w:val="restart"/>
            <w:tcBorders>
              <w:bottom w:val="nil"/>
            </w:tcBorders>
          </w:tcPr>
          <w:p w14:paraId="4430302E">
            <w:pPr>
              <w:rPr>
                <w:rFonts w:ascii="Arial"/>
              </w:rPr>
            </w:pPr>
          </w:p>
        </w:tc>
        <w:tc>
          <w:tcPr>
            <w:tcW w:w="1166" w:type="dxa"/>
            <w:vMerge w:val="restart"/>
            <w:tcBorders>
              <w:bottom w:val="nil"/>
            </w:tcBorders>
          </w:tcPr>
          <w:p w14:paraId="07B51B13">
            <w:pPr>
              <w:rPr>
                <w:rFonts w:ascii="Arial"/>
              </w:rPr>
            </w:pPr>
          </w:p>
        </w:tc>
        <w:tc>
          <w:tcPr>
            <w:tcW w:w="1799" w:type="dxa"/>
          </w:tcPr>
          <w:p w14:paraId="49DC4A85">
            <w:pPr>
              <w:rPr>
                <w:rFonts w:ascii="Arial"/>
              </w:rPr>
            </w:pPr>
          </w:p>
        </w:tc>
        <w:tc>
          <w:tcPr>
            <w:tcW w:w="1914" w:type="dxa"/>
          </w:tcPr>
          <w:p w14:paraId="2323A703">
            <w:pPr>
              <w:pStyle w:val="235"/>
              <w:spacing w:before="159" w:line="294" w:lineRule="auto"/>
              <w:ind w:left="19" w:right="11" w:firstLine="1"/>
              <w:rPr>
                <w:rFonts w:hint="eastAsia"/>
                <w:lang w:eastAsia="zh-CN"/>
              </w:rPr>
            </w:pPr>
            <w:r>
              <w:rPr>
                <w:spacing w:val="18"/>
                <w:lang w:eastAsia="zh-CN"/>
              </w:rPr>
              <w:t>溴化锂吸收式冷水机</w:t>
            </w:r>
            <w:r>
              <w:rPr>
                <w:spacing w:val="4"/>
                <w:lang w:eastAsia="zh-CN"/>
              </w:rPr>
              <w:t xml:space="preserve"> </w:t>
            </w:r>
            <w:r>
              <w:rPr>
                <w:lang w:eastAsia="zh-CN"/>
              </w:rPr>
              <w:t>组</w:t>
            </w:r>
          </w:p>
        </w:tc>
        <w:tc>
          <w:tcPr>
            <w:tcW w:w="2969" w:type="dxa"/>
          </w:tcPr>
          <w:p w14:paraId="29CAD7A3">
            <w:pPr>
              <w:pStyle w:val="235"/>
              <w:spacing w:before="160" w:line="288" w:lineRule="auto"/>
              <w:ind w:left="22" w:right="11"/>
              <w:rPr>
                <w:rFonts w:hint="eastAsia"/>
                <w:lang w:eastAsia="zh-CN"/>
              </w:rPr>
            </w:pPr>
            <w:r>
              <w:rPr>
                <w:spacing w:val="19"/>
                <w:lang w:eastAsia="zh-CN"/>
              </w:rPr>
              <w:t>《溴化锂吸收式冷水机组能效限</w:t>
            </w:r>
            <w:r>
              <w:rPr>
                <w:spacing w:val="2"/>
                <w:lang w:eastAsia="zh-CN"/>
              </w:rPr>
              <w:t xml:space="preserve"> </w:t>
            </w:r>
            <w:r>
              <w:rPr>
                <w:spacing w:val="7"/>
                <w:lang w:eastAsia="zh-CN"/>
              </w:rPr>
              <w:t>定值及能效等级》（</w:t>
            </w:r>
            <w:r>
              <w:rPr>
                <w:lang w:eastAsia="zh-CN"/>
              </w:rPr>
              <w:t>GB</w:t>
            </w:r>
            <w:r>
              <w:rPr>
                <w:spacing w:val="7"/>
                <w:lang w:eastAsia="zh-CN"/>
              </w:rPr>
              <w:t xml:space="preserve"> 29540）</w:t>
            </w:r>
          </w:p>
        </w:tc>
      </w:tr>
      <w:tr w14:paraId="7D2BC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578" w:type="dxa"/>
            <w:vMerge w:val="continue"/>
            <w:tcBorders>
              <w:top w:val="nil"/>
              <w:bottom w:val="nil"/>
            </w:tcBorders>
          </w:tcPr>
          <w:p w14:paraId="7741A5DD">
            <w:pPr>
              <w:rPr>
                <w:rFonts w:ascii="Arial"/>
              </w:rPr>
            </w:pPr>
          </w:p>
        </w:tc>
        <w:tc>
          <w:tcPr>
            <w:tcW w:w="1166" w:type="dxa"/>
            <w:vMerge w:val="continue"/>
            <w:tcBorders>
              <w:top w:val="nil"/>
              <w:bottom w:val="nil"/>
            </w:tcBorders>
          </w:tcPr>
          <w:p w14:paraId="2C84FBDC">
            <w:pPr>
              <w:rPr>
                <w:rFonts w:ascii="Arial"/>
              </w:rPr>
            </w:pPr>
          </w:p>
        </w:tc>
        <w:tc>
          <w:tcPr>
            <w:tcW w:w="1799" w:type="dxa"/>
            <w:vMerge w:val="restart"/>
            <w:tcBorders>
              <w:bottom w:val="nil"/>
            </w:tcBorders>
          </w:tcPr>
          <w:p w14:paraId="04BEE20B">
            <w:pPr>
              <w:spacing w:line="265" w:lineRule="auto"/>
              <w:rPr>
                <w:rFonts w:ascii="Arial"/>
              </w:rPr>
            </w:pPr>
          </w:p>
          <w:p w14:paraId="29F27F89">
            <w:pPr>
              <w:spacing w:line="265" w:lineRule="auto"/>
              <w:rPr>
                <w:rFonts w:ascii="Arial"/>
              </w:rPr>
            </w:pPr>
          </w:p>
          <w:p w14:paraId="571385CE">
            <w:pPr>
              <w:spacing w:line="265" w:lineRule="auto"/>
              <w:rPr>
                <w:rFonts w:ascii="Arial"/>
              </w:rPr>
            </w:pPr>
          </w:p>
          <w:p w14:paraId="23012447">
            <w:pPr>
              <w:pStyle w:val="235"/>
              <w:spacing w:before="62" w:line="294" w:lineRule="auto"/>
              <w:ind w:left="17" w:right="10"/>
              <w:rPr>
                <w:rFonts w:hint="eastAsia"/>
              </w:rPr>
            </w:pPr>
            <w:r>
              <w:rPr>
                <w:spacing w:val="3"/>
              </w:rPr>
              <w:t>★A02052305 空调机</w:t>
            </w:r>
            <w:r>
              <w:rPr>
                <w:spacing w:val="12"/>
              </w:rPr>
              <w:t xml:space="preserve"> </w:t>
            </w:r>
            <w:r>
              <w:t>组</w:t>
            </w:r>
          </w:p>
        </w:tc>
        <w:tc>
          <w:tcPr>
            <w:tcW w:w="1914" w:type="dxa"/>
          </w:tcPr>
          <w:p w14:paraId="7DD9759B">
            <w:pPr>
              <w:pStyle w:val="235"/>
              <w:spacing w:before="65" w:line="284" w:lineRule="auto"/>
              <w:ind w:left="15" w:right="11" w:firstLine="10"/>
              <w:rPr>
                <w:rFonts w:hint="eastAsia"/>
                <w:lang w:eastAsia="zh-CN"/>
              </w:rPr>
            </w:pPr>
            <w:r>
              <w:rPr>
                <w:spacing w:val="15"/>
                <w:lang w:eastAsia="zh-CN"/>
              </w:rPr>
              <w:t>多联式空调（热泵）</w:t>
            </w:r>
            <w:r>
              <w:rPr>
                <w:spacing w:val="7"/>
                <w:lang w:eastAsia="zh-CN"/>
              </w:rPr>
              <w:t xml:space="preserve"> </w:t>
            </w:r>
            <w:r>
              <w:rPr>
                <w:spacing w:val="-8"/>
                <w:lang w:eastAsia="zh-CN"/>
              </w:rPr>
              <w:t>机</w:t>
            </w:r>
            <w:r>
              <w:rPr>
                <w:spacing w:val="34"/>
                <w:lang w:eastAsia="zh-CN"/>
              </w:rPr>
              <w:t xml:space="preserve">  </w:t>
            </w:r>
            <w:r>
              <w:rPr>
                <w:spacing w:val="-8"/>
                <w:lang w:eastAsia="zh-CN"/>
              </w:rPr>
              <w:t>组</w:t>
            </w:r>
            <w:r>
              <w:rPr>
                <w:spacing w:val="2"/>
                <w:lang w:eastAsia="zh-CN"/>
              </w:rPr>
              <w:t xml:space="preserve">   </w:t>
            </w:r>
            <w:r>
              <w:rPr>
                <w:spacing w:val="-8"/>
                <w:lang w:eastAsia="zh-CN"/>
              </w:rPr>
              <w:t>(</w:t>
            </w:r>
            <w:r>
              <w:rPr>
                <w:spacing w:val="33"/>
                <w:lang w:eastAsia="zh-CN"/>
              </w:rPr>
              <w:t xml:space="preserve">  </w:t>
            </w:r>
            <w:r>
              <w:rPr>
                <w:spacing w:val="-8"/>
                <w:lang w:eastAsia="zh-CN"/>
              </w:rPr>
              <w:t>制</w:t>
            </w:r>
            <w:r>
              <w:rPr>
                <w:spacing w:val="35"/>
                <w:lang w:eastAsia="zh-CN"/>
              </w:rPr>
              <w:t xml:space="preserve">  </w:t>
            </w:r>
            <w:r>
              <w:rPr>
                <w:spacing w:val="-8"/>
                <w:lang w:eastAsia="zh-CN"/>
              </w:rPr>
              <w:t>冷</w:t>
            </w:r>
            <w:r>
              <w:rPr>
                <w:lang w:eastAsia="zh-CN"/>
              </w:rPr>
              <w:t xml:space="preserve"> </w:t>
            </w:r>
            <w:r>
              <w:rPr>
                <w:spacing w:val="5"/>
                <w:lang w:eastAsia="zh-CN"/>
              </w:rPr>
              <w:t>量&gt;14000W)</w:t>
            </w:r>
          </w:p>
        </w:tc>
        <w:tc>
          <w:tcPr>
            <w:tcW w:w="2969" w:type="dxa"/>
          </w:tcPr>
          <w:p w14:paraId="1A81B5E5">
            <w:pPr>
              <w:pStyle w:val="235"/>
              <w:spacing w:before="223" w:line="288" w:lineRule="auto"/>
              <w:ind w:left="22"/>
              <w:rPr>
                <w:rFonts w:hint="eastAsia"/>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14:paraId="7FD77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jc w:val="center"/>
        </w:trPr>
        <w:tc>
          <w:tcPr>
            <w:tcW w:w="578" w:type="dxa"/>
            <w:vMerge w:val="continue"/>
            <w:tcBorders>
              <w:top w:val="nil"/>
              <w:bottom w:val="nil"/>
            </w:tcBorders>
          </w:tcPr>
          <w:p w14:paraId="143C77EF">
            <w:pPr>
              <w:rPr>
                <w:rFonts w:ascii="Arial"/>
              </w:rPr>
            </w:pPr>
          </w:p>
        </w:tc>
        <w:tc>
          <w:tcPr>
            <w:tcW w:w="1166" w:type="dxa"/>
            <w:vMerge w:val="continue"/>
            <w:tcBorders>
              <w:top w:val="nil"/>
              <w:bottom w:val="nil"/>
            </w:tcBorders>
          </w:tcPr>
          <w:p w14:paraId="6ED1BE19">
            <w:pPr>
              <w:rPr>
                <w:rFonts w:ascii="Arial"/>
              </w:rPr>
            </w:pPr>
          </w:p>
        </w:tc>
        <w:tc>
          <w:tcPr>
            <w:tcW w:w="1799" w:type="dxa"/>
            <w:vMerge w:val="continue"/>
            <w:tcBorders>
              <w:top w:val="nil"/>
            </w:tcBorders>
          </w:tcPr>
          <w:p w14:paraId="7F76C0B6">
            <w:pPr>
              <w:rPr>
                <w:rFonts w:ascii="Arial"/>
              </w:rPr>
            </w:pPr>
          </w:p>
        </w:tc>
        <w:tc>
          <w:tcPr>
            <w:tcW w:w="1914" w:type="dxa"/>
          </w:tcPr>
          <w:p w14:paraId="09CBFB3C">
            <w:pPr>
              <w:spacing w:line="319" w:lineRule="auto"/>
              <w:rPr>
                <w:rFonts w:ascii="Arial"/>
              </w:rPr>
            </w:pPr>
          </w:p>
          <w:p w14:paraId="7171DCAC">
            <w:pPr>
              <w:pStyle w:val="235"/>
              <w:spacing w:before="61" w:line="289" w:lineRule="auto"/>
              <w:ind w:left="51" w:right="11" w:hanging="33"/>
              <w:rPr>
                <w:rFonts w:hint="eastAsia"/>
                <w:lang w:eastAsia="zh-CN"/>
              </w:rPr>
            </w:pPr>
            <w:r>
              <w:rPr>
                <w:spacing w:val="44"/>
                <w:lang w:eastAsia="zh-CN"/>
              </w:rPr>
              <w:t>单元式空气调节机</w:t>
            </w:r>
            <w:r>
              <w:rPr>
                <w:spacing w:val="6"/>
                <w:lang w:eastAsia="zh-CN"/>
              </w:rPr>
              <w:t xml:space="preserve"> </w:t>
            </w:r>
            <w:r>
              <w:rPr>
                <w:spacing w:val="2"/>
                <w:lang w:eastAsia="zh-CN"/>
              </w:rPr>
              <w:t>(制冷量&gt;14000W)</w:t>
            </w:r>
          </w:p>
        </w:tc>
        <w:tc>
          <w:tcPr>
            <w:tcW w:w="2969" w:type="dxa"/>
          </w:tcPr>
          <w:p w14:paraId="382BB54F">
            <w:pPr>
              <w:pStyle w:val="235"/>
              <w:spacing w:before="72" w:line="290" w:lineRule="auto"/>
              <w:ind w:left="16" w:right="11" w:firstLine="6"/>
              <w:rPr>
                <w:rFonts w:hint="eastAsia"/>
                <w:lang w:eastAsia="zh-CN"/>
              </w:rPr>
            </w:pPr>
            <w:r>
              <w:rPr>
                <w:spacing w:val="19"/>
                <w:lang w:eastAsia="zh-CN"/>
              </w:rPr>
              <w:t>《单元式空气调节机能效限定值</w:t>
            </w:r>
            <w:r>
              <w:rPr>
                <w:spacing w:val="2"/>
                <w:lang w:eastAsia="zh-CN"/>
              </w:rPr>
              <w:t xml:space="preserve"> </w:t>
            </w:r>
            <w:r>
              <w:rPr>
                <w:spacing w:val="6"/>
                <w:lang w:eastAsia="zh-CN"/>
              </w:rPr>
              <w:t>及能效等级》（</w:t>
            </w:r>
            <w:r>
              <w:rPr>
                <w:lang w:eastAsia="zh-CN"/>
              </w:rPr>
              <w:t>GB</w:t>
            </w:r>
            <w:r>
              <w:rPr>
                <w:spacing w:val="-13"/>
                <w:lang w:eastAsia="zh-CN"/>
              </w:rPr>
              <w:t xml:space="preserve"> </w:t>
            </w:r>
            <w:r>
              <w:rPr>
                <w:spacing w:val="6"/>
                <w:lang w:eastAsia="zh-CN"/>
              </w:rPr>
              <w:t>19576）《风管</w:t>
            </w:r>
            <w:r>
              <w:rPr>
                <w:lang w:eastAsia="zh-CN"/>
              </w:rPr>
              <w:t xml:space="preserve"> </w:t>
            </w:r>
            <w:r>
              <w:rPr>
                <w:spacing w:val="19"/>
                <w:lang w:eastAsia="zh-CN"/>
              </w:rPr>
              <w:t>送风式空调机组能效限定值及能</w:t>
            </w:r>
            <w:r>
              <w:rPr>
                <w:spacing w:val="9"/>
                <w:lang w:eastAsia="zh-CN"/>
              </w:rPr>
              <w:t xml:space="preserve"> </w:t>
            </w:r>
            <w:r>
              <w:rPr>
                <w:spacing w:val="7"/>
                <w:lang w:eastAsia="zh-CN"/>
              </w:rPr>
              <w:t>效等级》（</w:t>
            </w:r>
            <w:r>
              <w:rPr>
                <w:lang w:eastAsia="zh-CN"/>
              </w:rPr>
              <w:t>GB</w:t>
            </w:r>
            <w:r>
              <w:rPr>
                <w:spacing w:val="7"/>
                <w:lang w:eastAsia="zh-CN"/>
              </w:rPr>
              <w:t xml:space="preserve"> 37479）</w:t>
            </w:r>
          </w:p>
        </w:tc>
      </w:tr>
      <w:tr w14:paraId="4039F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578" w:type="dxa"/>
            <w:vMerge w:val="continue"/>
            <w:tcBorders>
              <w:top w:val="nil"/>
              <w:bottom w:val="nil"/>
            </w:tcBorders>
          </w:tcPr>
          <w:p w14:paraId="080602FB">
            <w:pPr>
              <w:rPr>
                <w:rFonts w:ascii="Arial"/>
              </w:rPr>
            </w:pPr>
          </w:p>
        </w:tc>
        <w:tc>
          <w:tcPr>
            <w:tcW w:w="1166" w:type="dxa"/>
            <w:vMerge w:val="continue"/>
            <w:tcBorders>
              <w:top w:val="nil"/>
              <w:bottom w:val="nil"/>
            </w:tcBorders>
          </w:tcPr>
          <w:p w14:paraId="69AD0410">
            <w:pPr>
              <w:rPr>
                <w:rFonts w:ascii="Arial"/>
              </w:rPr>
            </w:pPr>
          </w:p>
        </w:tc>
        <w:tc>
          <w:tcPr>
            <w:tcW w:w="1799" w:type="dxa"/>
          </w:tcPr>
          <w:p w14:paraId="2D81D273">
            <w:pPr>
              <w:pStyle w:val="235"/>
              <w:spacing w:before="145" w:line="287" w:lineRule="auto"/>
              <w:ind w:left="17" w:right="10" w:firstLine="1"/>
              <w:rPr>
                <w:rFonts w:hint="eastAsia"/>
                <w:lang w:eastAsia="zh-CN"/>
              </w:rPr>
            </w:pPr>
            <w:r>
              <w:rPr>
                <w:spacing w:val="3"/>
                <w:lang w:eastAsia="zh-CN"/>
              </w:rPr>
              <w:t>★A02052309 专用制</w:t>
            </w:r>
            <w:r>
              <w:rPr>
                <w:spacing w:val="12"/>
                <w:lang w:eastAsia="zh-CN"/>
              </w:rPr>
              <w:t xml:space="preserve"> </w:t>
            </w:r>
            <w:r>
              <w:rPr>
                <w:spacing w:val="8"/>
                <w:lang w:eastAsia="zh-CN"/>
              </w:rPr>
              <w:t>冷、空调设备</w:t>
            </w:r>
          </w:p>
        </w:tc>
        <w:tc>
          <w:tcPr>
            <w:tcW w:w="1914" w:type="dxa"/>
          </w:tcPr>
          <w:p w14:paraId="68734A2F">
            <w:pPr>
              <w:pStyle w:val="235"/>
              <w:spacing w:before="300" w:line="228" w:lineRule="auto"/>
              <w:ind w:left="15"/>
              <w:rPr>
                <w:rFonts w:hint="eastAsia"/>
              </w:rPr>
            </w:pPr>
            <w:r>
              <w:rPr>
                <w:spacing w:val="7"/>
              </w:rPr>
              <w:t>机房空调</w:t>
            </w:r>
          </w:p>
        </w:tc>
        <w:tc>
          <w:tcPr>
            <w:tcW w:w="2969" w:type="dxa"/>
          </w:tcPr>
          <w:p w14:paraId="29F1E70F">
            <w:pPr>
              <w:pStyle w:val="235"/>
              <w:spacing w:before="146" w:line="286" w:lineRule="auto"/>
              <w:ind w:left="17" w:right="11" w:firstLine="6"/>
              <w:rPr>
                <w:rFonts w:hint="eastAsia"/>
                <w:lang w:eastAsia="zh-CN"/>
              </w:rPr>
            </w:pPr>
            <w:r>
              <w:rPr>
                <w:spacing w:val="19"/>
                <w:lang w:eastAsia="zh-CN"/>
              </w:rPr>
              <w:t>《单元式空气调节机能效限定值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19576）</w:t>
            </w:r>
          </w:p>
        </w:tc>
      </w:tr>
      <w:tr w14:paraId="0EC1D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6" w:hRule="atLeast"/>
          <w:jc w:val="center"/>
        </w:trPr>
        <w:tc>
          <w:tcPr>
            <w:tcW w:w="578" w:type="dxa"/>
            <w:vMerge w:val="continue"/>
            <w:tcBorders>
              <w:top w:val="nil"/>
            </w:tcBorders>
          </w:tcPr>
          <w:p w14:paraId="0B19EFB3">
            <w:pPr>
              <w:rPr>
                <w:rFonts w:ascii="Arial"/>
              </w:rPr>
            </w:pPr>
          </w:p>
        </w:tc>
        <w:tc>
          <w:tcPr>
            <w:tcW w:w="1166" w:type="dxa"/>
            <w:vMerge w:val="continue"/>
            <w:tcBorders>
              <w:top w:val="nil"/>
            </w:tcBorders>
          </w:tcPr>
          <w:p w14:paraId="7D0D5527">
            <w:pPr>
              <w:rPr>
                <w:rFonts w:ascii="Arial"/>
              </w:rPr>
            </w:pPr>
          </w:p>
        </w:tc>
        <w:tc>
          <w:tcPr>
            <w:tcW w:w="1799" w:type="dxa"/>
          </w:tcPr>
          <w:p w14:paraId="0388C30A">
            <w:pPr>
              <w:spacing w:line="265" w:lineRule="auto"/>
              <w:rPr>
                <w:rFonts w:ascii="Arial"/>
              </w:rPr>
            </w:pPr>
          </w:p>
          <w:p w14:paraId="30AF1280">
            <w:pPr>
              <w:spacing w:line="265" w:lineRule="auto"/>
              <w:rPr>
                <w:rFonts w:ascii="Arial"/>
              </w:rPr>
            </w:pPr>
          </w:p>
          <w:p w14:paraId="4765975C">
            <w:pPr>
              <w:pStyle w:val="235"/>
              <w:spacing w:before="62" w:line="289" w:lineRule="auto"/>
              <w:ind w:left="21" w:right="10" w:hanging="12"/>
              <w:rPr>
                <w:rFonts w:hint="eastAsia"/>
              </w:rPr>
            </w:pPr>
            <w:r>
              <w:rPr>
                <w:spacing w:val="4"/>
              </w:rPr>
              <w:t>A02052399 其他制冷</w:t>
            </w:r>
            <w:r>
              <w:rPr>
                <w:spacing w:val="7"/>
              </w:rPr>
              <w:t xml:space="preserve"> </w:t>
            </w:r>
            <w:r>
              <w:rPr>
                <w:spacing w:val="5"/>
              </w:rPr>
              <w:t>空调设备</w:t>
            </w:r>
          </w:p>
        </w:tc>
        <w:tc>
          <w:tcPr>
            <w:tcW w:w="1914" w:type="dxa"/>
          </w:tcPr>
          <w:p w14:paraId="1F6C7C9D">
            <w:pPr>
              <w:spacing w:line="343" w:lineRule="auto"/>
              <w:rPr>
                <w:rFonts w:ascii="Arial"/>
              </w:rPr>
            </w:pPr>
          </w:p>
          <w:p w14:paraId="1FF564DC">
            <w:pPr>
              <w:spacing w:line="343" w:lineRule="auto"/>
              <w:rPr>
                <w:rFonts w:ascii="Arial"/>
              </w:rPr>
            </w:pPr>
          </w:p>
          <w:p w14:paraId="242B0CE3">
            <w:pPr>
              <w:pStyle w:val="235"/>
              <w:spacing w:before="62" w:line="231" w:lineRule="auto"/>
              <w:ind w:left="18"/>
              <w:rPr>
                <w:rFonts w:hint="eastAsia"/>
              </w:rPr>
            </w:pPr>
            <w:r>
              <w:rPr>
                <w:spacing w:val="6"/>
              </w:rPr>
              <w:t>冷却塔</w:t>
            </w:r>
          </w:p>
        </w:tc>
        <w:tc>
          <w:tcPr>
            <w:tcW w:w="2969" w:type="dxa"/>
          </w:tcPr>
          <w:p w14:paraId="229A2673">
            <w:pPr>
              <w:pStyle w:val="235"/>
              <w:spacing w:before="284" w:line="296" w:lineRule="auto"/>
              <w:ind w:left="23"/>
              <w:rPr>
                <w:rFonts w:hint="eastAsia"/>
                <w:lang w:eastAsia="zh-CN"/>
              </w:rPr>
            </w:pPr>
            <w:r>
              <w:rPr>
                <w:spacing w:val="2"/>
                <w:lang w:eastAsia="zh-CN"/>
              </w:rPr>
              <w:t>《机械通风冷却塔 第 1 部分：中</w:t>
            </w:r>
            <w:r>
              <w:rPr>
                <w:spacing w:val="3"/>
                <w:lang w:eastAsia="zh-CN"/>
              </w:rPr>
              <w:t xml:space="preserve"> </w:t>
            </w:r>
            <w:r>
              <w:rPr>
                <w:spacing w:val="-6"/>
                <w:lang w:eastAsia="zh-CN"/>
              </w:rPr>
              <w:t>小型开式冷却塔》（GB</w:t>
            </w:r>
            <w:r>
              <w:rPr>
                <w:spacing w:val="-36"/>
                <w:lang w:eastAsia="zh-CN"/>
              </w:rPr>
              <w:t xml:space="preserve"> </w:t>
            </w:r>
            <w:r>
              <w:rPr>
                <w:spacing w:val="-6"/>
                <w:lang w:eastAsia="zh-CN"/>
              </w:rPr>
              <w:t>/T</w:t>
            </w:r>
            <w:r>
              <w:rPr>
                <w:spacing w:val="-31"/>
                <w:lang w:eastAsia="zh-CN"/>
              </w:rPr>
              <w:t xml:space="preserve"> </w:t>
            </w:r>
            <w:r>
              <w:rPr>
                <w:spacing w:val="-6"/>
                <w:lang w:eastAsia="zh-CN"/>
              </w:rPr>
              <w:t>7190.1</w:t>
            </w:r>
            <w:r>
              <w:rPr>
                <w:spacing w:val="-49"/>
                <w:w w:val="97"/>
                <w:lang w:eastAsia="zh-CN"/>
              </w:rPr>
              <w:t>）；</w:t>
            </w:r>
            <w:r>
              <w:rPr>
                <w:lang w:eastAsia="zh-CN"/>
              </w:rPr>
              <w:t xml:space="preserve"> </w:t>
            </w:r>
            <w:r>
              <w:rPr>
                <w:spacing w:val="2"/>
                <w:lang w:eastAsia="zh-CN"/>
              </w:rPr>
              <w:t>《机械通风冷却塔 第 2 部分：大</w:t>
            </w:r>
            <w:r>
              <w:rPr>
                <w:spacing w:val="3"/>
                <w:lang w:eastAsia="zh-CN"/>
              </w:rPr>
              <w:t xml:space="preserve"> </w:t>
            </w:r>
            <w:r>
              <w:rPr>
                <w:spacing w:val="4"/>
                <w:lang w:eastAsia="zh-CN"/>
              </w:rPr>
              <w:t>型开式冷却塔》（</w:t>
            </w:r>
            <w:r>
              <w:rPr>
                <w:lang w:eastAsia="zh-CN"/>
              </w:rPr>
              <w:t>GB</w:t>
            </w:r>
            <w:r>
              <w:rPr>
                <w:spacing w:val="4"/>
                <w:lang w:eastAsia="zh-CN"/>
              </w:rPr>
              <w:t xml:space="preserve"> /T 7190.2）</w:t>
            </w:r>
          </w:p>
        </w:tc>
      </w:tr>
      <w:tr w14:paraId="512F5F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578" w:type="dxa"/>
          </w:tcPr>
          <w:p w14:paraId="3D464D17">
            <w:pPr>
              <w:spacing w:line="242" w:lineRule="auto"/>
              <w:rPr>
                <w:rFonts w:ascii="Arial"/>
              </w:rPr>
            </w:pPr>
          </w:p>
          <w:p w14:paraId="4D084964">
            <w:pPr>
              <w:pStyle w:val="235"/>
              <w:spacing w:before="62" w:line="188" w:lineRule="auto"/>
              <w:ind w:left="247"/>
              <w:rPr>
                <w:rFonts w:hint="eastAsia"/>
              </w:rPr>
            </w:pPr>
            <w:r>
              <w:t>7</w:t>
            </w:r>
          </w:p>
        </w:tc>
        <w:tc>
          <w:tcPr>
            <w:tcW w:w="1166" w:type="dxa"/>
          </w:tcPr>
          <w:p w14:paraId="51F45998">
            <w:pPr>
              <w:pStyle w:val="235"/>
              <w:spacing w:before="273" w:line="228" w:lineRule="auto"/>
              <w:ind w:left="9"/>
              <w:rPr>
                <w:rFonts w:hint="eastAsia"/>
              </w:rPr>
            </w:pPr>
            <w:r>
              <w:rPr>
                <w:spacing w:val="3"/>
              </w:rPr>
              <w:t>A020601</w:t>
            </w:r>
            <w:r>
              <w:rPr>
                <w:spacing w:val="-19"/>
              </w:rPr>
              <w:t xml:space="preserve"> </w:t>
            </w:r>
            <w:r>
              <w:rPr>
                <w:spacing w:val="3"/>
              </w:rPr>
              <w:t>电机</w:t>
            </w:r>
          </w:p>
        </w:tc>
        <w:tc>
          <w:tcPr>
            <w:tcW w:w="1799" w:type="dxa"/>
          </w:tcPr>
          <w:p w14:paraId="261DF503">
            <w:pPr>
              <w:rPr>
                <w:rFonts w:ascii="Arial"/>
              </w:rPr>
            </w:pPr>
          </w:p>
        </w:tc>
        <w:tc>
          <w:tcPr>
            <w:tcW w:w="1914" w:type="dxa"/>
          </w:tcPr>
          <w:p w14:paraId="664D30EE">
            <w:pPr>
              <w:rPr>
                <w:rFonts w:ascii="Arial"/>
              </w:rPr>
            </w:pPr>
          </w:p>
        </w:tc>
        <w:tc>
          <w:tcPr>
            <w:tcW w:w="2969" w:type="dxa"/>
          </w:tcPr>
          <w:p w14:paraId="3A5B072F">
            <w:pPr>
              <w:pStyle w:val="235"/>
              <w:spacing w:before="117" w:line="288" w:lineRule="auto"/>
              <w:ind w:left="22" w:right="11"/>
              <w:rPr>
                <w:rFonts w:hint="eastAsia"/>
                <w:lang w:eastAsia="zh-CN"/>
              </w:rPr>
            </w:pPr>
            <w:r>
              <w:rPr>
                <w:spacing w:val="19"/>
                <w:lang w:eastAsia="zh-CN"/>
              </w:rPr>
              <w:t>《中小型三相异步电动机能效限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18613）</w:t>
            </w:r>
          </w:p>
        </w:tc>
      </w:tr>
      <w:tr w14:paraId="13B833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578" w:type="dxa"/>
          </w:tcPr>
          <w:p w14:paraId="215E72C8">
            <w:pPr>
              <w:pStyle w:val="235"/>
              <w:spacing w:before="283" w:line="189" w:lineRule="auto"/>
              <w:ind w:left="243"/>
              <w:rPr>
                <w:rFonts w:hint="eastAsia"/>
              </w:rPr>
            </w:pPr>
            <w:r>
              <w:t>8</w:t>
            </w:r>
          </w:p>
        </w:tc>
        <w:tc>
          <w:tcPr>
            <w:tcW w:w="1166" w:type="dxa"/>
          </w:tcPr>
          <w:p w14:paraId="3F661C34">
            <w:pPr>
              <w:pStyle w:val="235"/>
              <w:spacing w:before="96" w:line="285" w:lineRule="auto"/>
              <w:ind w:left="15" w:right="8" w:hanging="6"/>
              <w:rPr>
                <w:rFonts w:hint="eastAsia"/>
              </w:rPr>
            </w:pPr>
            <w:r>
              <w:rPr>
                <w:spacing w:val="5"/>
              </w:rPr>
              <w:t>A020602</w:t>
            </w:r>
            <w:r>
              <w:rPr>
                <w:spacing w:val="-43"/>
              </w:rPr>
              <w:t xml:space="preserve"> </w:t>
            </w:r>
            <w:r>
              <w:rPr>
                <w:spacing w:val="5"/>
              </w:rPr>
              <w:t>变压</w:t>
            </w:r>
            <w:r>
              <w:t xml:space="preserve"> </w:t>
            </w:r>
            <w:r>
              <w:rPr>
                <w:spacing w:val="1"/>
              </w:rPr>
              <w:t>器</w:t>
            </w:r>
          </w:p>
        </w:tc>
        <w:tc>
          <w:tcPr>
            <w:tcW w:w="1799" w:type="dxa"/>
          </w:tcPr>
          <w:p w14:paraId="4B54BD8C">
            <w:pPr>
              <w:pStyle w:val="235"/>
              <w:spacing w:before="252" w:line="230" w:lineRule="auto"/>
              <w:ind w:left="15"/>
              <w:rPr>
                <w:rFonts w:hint="eastAsia"/>
              </w:rPr>
            </w:pPr>
            <w:r>
              <w:rPr>
                <w:spacing w:val="8"/>
              </w:rPr>
              <w:t>配电变压器</w:t>
            </w:r>
          </w:p>
        </w:tc>
        <w:tc>
          <w:tcPr>
            <w:tcW w:w="1914" w:type="dxa"/>
          </w:tcPr>
          <w:p w14:paraId="0CF888B7">
            <w:pPr>
              <w:rPr>
                <w:rFonts w:ascii="Arial"/>
              </w:rPr>
            </w:pPr>
          </w:p>
        </w:tc>
        <w:tc>
          <w:tcPr>
            <w:tcW w:w="2969" w:type="dxa"/>
          </w:tcPr>
          <w:p w14:paraId="35A19AB0">
            <w:pPr>
              <w:pStyle w:val="235"/>
              <w:spacing w:before="96" w:line="285" w:lineRule="auto"/>
              <w:ind w:left="25" w:right="11" w:hanging="2"/>
              <w:rPr>
                <w:rFonts w:hint="eastAsia"/>
                <w:lang w:eastAsia="zh-CN"/>
              </w:rPr>
            </w:pPr>
            <w:r>
              <w:rPr>
                <w:spacing w:val="19"/>
                <w:lang w:eastAsia="zh-CN"/>
              </w:rPr>
              <w:t>《三相配电变压器能效限定值及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20052）</w:t>
            </w:r>
          </w:p>
        </w:tc>
      </w:tr>
      <w:tr w14:paraId="15EA4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jc w:val="center"/>
        </w:trPr>
        <w:tc>
          <w:tcPr>
            <w:tcW w:w="578" w:type="dxa"/>
          </w:tcPr>
          <w:p w14:paraId="1C9695E8">
            <w:pPr>
              <w:spacing w:line="316" w:lineRule="auto"/>
              <w:rPr>
                <w:rFonts w:ascii="Arial"/>
              </w:rPr>
            </w:pPr>
          </w:p>
          <w:p w14:paraId="58019E13">
            <w:pPr>
              <w:pStyle w:val="235"/>
              <w:spacing w:before="61" w:line="189" w:lineRule="auto"/>
              <w:ind w:left="243"/>
              <w:rPr>
                <w:rFonts w:hint="eastAsia"/>
              </w:rPr>
            </w:pPr>
            <w:r>
              <w:t>9</w:t>
            </w:r>
          </w:p>
        </w:tc>
        <w:tc>
          <w:tcPr>
            <w:tcW w:w="1166" w:type="dxa"/>
          </w:tcPr>
          <w:p w14:paraId="511A32F7">
            <w:pPr>
              <w:pStyle w:val="235"/>
              <w:spacing w:before="192" w:line="290" w:lineRule="auto"/>
              <w:ind w:left="16" w:right="8" w:firstLine="2"/>
              <w:rPr>
                <w:rFonts w:hint="eastAsia"/>
              </w:rPr>
            </w:pPr>
            <w:r>
              <w:rPr>
                <w:spacing w:val="4"/>
              </w:rPr>
              <w:t>★A020609</w:t>
            </w:r>
            <w:r>
              <w:rPr>
                <w:spacing w:val="-43"/>
              </w:rPr>
              <w:t xml:space="preserve"> </w:t>
            </w:r>
            <w:r>
              <w:rPr>
                <w:spacing w:val="4"/>
              </w:rPr>
              <w:t>镇</w:t>
            </w:r>
            <w:r>
              <w:t xml:space="preserve"> </w:t>
            </w:r>
            <w:r>
              <w:rPr>
                <w:spacing w:val="4"/>
              </w:rPr>
              <w:t>流器</w:t>
            </w:r>
          </w:p>
        </w:tc>
        <w:tc>
          <w:tcPr>
            <w:tcW w:w="1799" w:type="dxa"/>
          </w:tcPr>
          <w:p w14:paraId="7522156E">
            <w:pPr>
              <w:spacing w:line="284" w:lineRule="auto"/>
              <w:rPr>
                <w:rFonts w:ascii="Arial"/>
              </w:rPr>
            </w:pPr>
          </w:p>
          <w:p w14:paraId="379D05C9">
            <w:pPr>
              <w:pStyle w:val="235"/>
              <w:spacing w:before="62" w:line="229" w:lineRule="auto"/>
              <w:ind w:left="19"/>
              <w:rPr>
                <w:rFonts w:hint="eastAsia"/>
              </w:rPr>
            </w:pPr>
            <w:r>
              <w:rPr>
                <w:spacing w:val="8"/>
              </w:rPr>
              <w:t>管型荧光灯镇流器</w:t>
            </w:r>
          </w:p>
        </w:tc>
        <w:tc>
          <w:tcPr>
            <w:tcW w:w="1914" w:type="dxa"/>
          </w:tcPr>
          <w:p w14:paraId="1DF3CE5B">
            <w:pPr>
              <w:rPr>
                <w:rFonts w:ascii="Arial"/>
              </w:rPr>
            </w:pPr>
          </w:p>
        </w:tc>
        <w:tc>
          <w:tcPr>
            <w:tcW w:w="2969" w:type="dxa"/>
          </w:tcPr>
          <w:p w14:paraId="2D4046D6">
            <w:pPr>
              <w:pStyle w:val="235"/>
              <w:spacing w:before="192" w:line="288" w:lineRule="auto"/>
              <w:ind w:left="17" w:right="11" w:firstLine="6"/>
              <w:rPr>
                <w:rFonts w:hint="eastAsia"/>
                <w:lang w:eastAsia="zh-CN"/>
              </w:rPr>
            </w:pPr>
            <w:r>
              <w:rPr>
                <w:spacing w:val="19"/>
                <w:lang w:eastAsia="zh-CN"/>
              </w:rPr>
              <w:t>《管形荧光灯镇流器能效限定值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17896）</w:t>
            </w:r>
          </w:p>
        </w:tc>
      </w:tr>
      <w:tr w14:paraId="432EF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jc w:val="center"/>
        </w:trPr>
        <w:tc>
          <w:tcPr>
            <w:tcW w:w="578" w:type="dxa"/>
            <w:vMerge w:val="restart"/>
            <w:tcBorders>
              <w:bottom w:val="nil"/>
            </w:tcBorders>
          </w:tcPr>
          <w:p w14:paraId="57DAD910">
            <w:pPr>
              <w:spacing w:line="261" w:lineRule="auto"/>
              <w:rPr>
                <w:rFonts w:ascii="Arial"/>
              </w:rPr>
            </w:pPr>
          </w:p>
          <w:p w14:paraId="01C61973">
            <w:pPr>
              <w:spacing w:line="261" w:lineRule="auto"/>
              <w:rPr>
                <w:rFonts w:ascii="Arial"/>
              </w:rPr>
            </w:pPr>
          </w:p>
          <w:p w14:paraId="27CB1411">
            <w:pPr>
              <w:spacing w:line="261" w:lineRule="auto"/>
              <w:rPr>
                <w:rFonts w:ascii="Arial"/>
              </w:rPr>
            </w:pPr>
          </w:p>
          <w:p w14:paraId="34CD8800">
            <w:pPr>
              <w:spacing w:line="261" w:lineRule="auto"/>
              <w:rPr>
                <w:rFonts w:ascii="Arial"/>
              </w:rPr>
            </w:pPr>
          </w:p>
          <w:p w14:paraId="4BE73ED7">
            <w:pPr>
              <w:spacing w:line="261" w:lineRule="auto"/>
              <w:rPr>
                <w:rFonts w:ascii="Arial"/>
              </w:rPr>
            </w:pPr>
          </w:p>
          <w:p w14:paraId="0162ABF4">
            <w:pPr>
              <w:spacing w:line="261" w:lineRule="auto"/>
              <w:rPr>
                <w:rFonts w:ascii="Arial"/>
              </w:rPr>
            </w:pPr>
          </w:p>
          <w:p w14:paraId="416B6E0E">
            <w:pPr>
              <w:spacing w:line="262" w:lineRule="auto"/>
              <w:rPr>
                <w:rFonts w:ascii="Arial"/>
              </w:rPr>
            </w:pPr>
          </w:p>
          <w:p w14:paraId="5169F4B0">
            <w:pPr>
              <w:spacing w:line="262" w:lineRule="auto"/>
              <w:rPr>
                <w:rFonts w:ascii="Arial"/>
              </w:rPr>
            </w:pPr>
          </w:p>
          <w:p w14:paraId="68DCF4ED">
            <w:pPr>
              <w:spacing w:line="262" w:lineRule="auto"/>
              <w:rPr>
                <w:rFonts w:ascii="Arial"/>
              </w:rPr>
            </w:pPr>
          </w:p>
          <w:p w14:paraId="7FAD2500">
            <w:pPr>
              <w:spacing w:line="262" w:lineRule="auto"/>
              <w:rPr>
                <w:rFonts w:ascii="Arial"/>
              </w:rPr>
            </w:pPr>
          </w:p>
          <w:p w14:paraId="30716956">
            <w:pPr>
              <w:pStyle w:val="235"/>
              <w:spacing w:before="62" w:line="190" w:lineRule="auto"/>
              <w:ind w:left="209"/>
              <w:rPr>
                <w:rFonts w:hint="eastAsia"/>
              </w:rPr>
            </w:pPr>
            <w:r>
              <w:rPr>
                <w:spacing w:val="-7"/>
              </w:rPr>
              <w:t>10</w:t>
            </w:r>
          </w:p>
        </w:tc>
        <w:tc>
          <w:tcPr>
            <w:tcW w:w="1166" w:type="dxa"/>
            <w:vMerge w:val="restart"/>
            <w:tcBorders>
              <w:bottom w:val="nil"/>
            </w:tcBorders>
          </w:tcPr>
          <w:p w14:paraId="09E2D74C">
            <w:pPr>
              <w:spacing w:line="242" w:lineRule="auto"/>
              <w:rPr>
                <w:rFonts w:ascii="Arial"/>
              </w:rPr>
            </w:pPr>
          </w:p>
          <w:p w14:paraId="5E6A23EC">
            <w:pPr>
              <w:spacing w:line="243" w:lineRule="auto"/>
              <w:rPr>
                <w:rFonts w:ascii="Arial"/>
              </w:rPr>
            </w:pPr>
          </w:p>
          <w:p w14:paraId="28F1001C">
            <w:pPr>
              <w:spacing w:line="243" w:lineRule="auto"/>
              <w:rPr>
                <w:rFonts w:ascii="Arial"/>
              </w:rPr>
            </w:pPr>
          </w:p>
          <w:p w14:paraId="409DF0D0">
            <w:pPr>
              <w:spacing w:line="243" w:lineRule="auto"/>
              <w:rPr>
                <w:rFonts w:ascii="Arial"/>
              </w:rPr>
            </w:pPr>
          </w:p>
          <w:p w14:paraId="062C2FB6">
            <w:pPr>
              <w:spacing w:line="243" w:lineRule="auto"/>
              <w:rPr>
                <w:rFonts w:ascii="Arial"/>
              </w:rPr>
            </w:pPr>
          </w:p>
          <w:p w14:paraId="682F0BEB">
            <w:pPr>
              <w:spacing w:line="243" w:lineRule="auto"/>
              <w:rPr>
                <w:rFonts w:ascii="Arial"/>
              </w:rPr>
            </w:pPr>
          </w:p>
          <w:p w14:paraId="6FE9160D">
            <w:pPr>
              <w:spacing w:line="243" w:lineRule="auto"/>
              <w:rPr>
                <w:rFonts w:ascii="Arial"/>
              </w:rPr>
            </w:pPr>
          </w:p>
          <w:p w14:paraId="5BFFEF33">
            <w:pPr>
              <w:spacing w:line="243" w:lineRule="auto"/>
              <w:rPr>
                <w:rFonts w:ascii="Arial"/>
              </w:rPr>
            </w:pPr>
          </w:p>
          <w:p w14:paraId="048868BF">
            <w:pPr>
              <w:spacing w:line="243" w:lineRule="auto"/>
              <w:rPr>
                <w:rFonts w:ascii="Arial"/>
              </w:rPr>
            </w:pPr>
          </w:p>
          <w:p w14:paraId="00272C7A">
            <w:pPr>
              <w:spacing w:line="243" w:lineRule="auto"/>
              <w:rPr>
                <w:rFonts w:ascii="Arial"/>
              </w:rPr>
            </w:pPr>
          </w:p>
          <w:p w14:paraId="79E1E390">
            <w:pPr>
              <w:pStyle w:val="235"/>
              <w:spacing w:before="62" w:line="289" w:lineRule="auto"/>
              <w:ind w:left="16" w:right="8" w:hanging="7"/>
              <w:rPr>
                <w:rFonts w:hint="eastAsia"/>
              </w:rPr>
            </w:pPr>
            <w:r>
              <w:rPr>
                <w:spacing w:val="4"/>
              </w:rPr>
              <w:t>A020618</w:t>
            </w:r>
            <w:r>
              <w:rPr>
                <w:spacing w:val="-34"/>
              </w:rPr>
              <w:t xml:space="preserve"> </w:t>
            </w:r>
            <w:r>
              <w:rPr>
                <w:spacing w:val="4"/>
              </w:rPr>
              <w:t>生活</w:t>
            </w:r>
            <w:r>
              <w:t xml:space="preserve"> </w:t>
            </w:r>
            <w:r>
              <w:rPr>
                <w:spacing w:val="6"/>
              </w:rPr>
              <w:t>用电器</w:t>
            </w:r>
          </w:p>
        </w:tc>
        <w:tc>
          <w:tcPr>
            <w:tcW w:w="1799" w:type="dxa"/>
          </w:tcPr>
          <w:p w14:paraId="69E401B3">
            <w:pPr>
              <w:pStyle w:val="235"/>
              <w:spacing w:before="276" w:line="230" w:lineRule="auto"/>
              <w:ind w:left="9"/>
              <w:rPr>
                <w:rFonts w:hint="eastAsia"/>
              </w:rPr>
            </w:pPr>
            <w:r>
              <w:rPr>
                <w:spacing w:val="3"/>
              </w:rPr>
              <w:t>A0206180101</w:t>
            </w:r>
            <w:r>
              <w:rPr>
                <w:spacing w:val="-4"/>
              </w:rPr>
              <w:t xml:space="preserve"> </w:t>
            </w:r>
            <w:r>
              <w:rPr>
                <w:spacing w:val="3"/>
              </w:rPr>
              <w:t>电冰箱</w:t>
            </w:r>
          </w:p>
        </w:tc>
        <w:tc>
          <w:tcPr>
            <w:tcW w:w="1914" w:type="dxa"/>
          </w:tcPr>
          <w:p w14:paraId="6B2217F3">
            <w:pPr>
              <w:rPr>
                <w:rFonts w:ascii="Arial"/>
              </w:rPr>
            </w:pPr>
          </w:p>
        </w:tc>
        <w:tc>
          <w:tcPr>
            <w:tcW w:w="2969" w:type="dxa"/>
          </w:tcPr>
          <w:p w14:paraId="15FDC303">
            <w:pPr>
              <w:pStyle w:val="235"/>
              <w:spacing w:before="121" w:line="288" w:lineRule="auto"/>
              <w:ind w:left="22" w:right="11"/>
              <w:rPr>
                <w:rFonts w:hint="eastAsia"/>
                <w:lang w:eastAsia="zh-CN"/>
              </w:rPr>
            </w:pPr>
            <w:r>
              <w:rPr>
                <w:spacing w:val="19"/>
                <w:lang w:eastAsia="zh-CN"/>
              </w:rPr>
              <w:t>《家用电冰箱耗电量限定值及能</w:t>
            </w:r>
            <w:r>
              <w:rPr>
                <w:spacing w:val="2"/>
                <w:lang w:eastAsia="zh-CN"/>
              </w:rPr>
              <w:t xml:space="preserve"> </w:t>
            </w:r>
            <w:r>
              <w:rPr>
                <w:spacing w:val="4"/>
                <w:lang w:eastAsia="zh-CN"/>
              </w:rPr>
              <w:t>效等级》（</w:t>
            </w:r>
            <w:r>
              <w:rPr>
                <w:lang w:eastAsia="zh-CN"/>
              </w:rPr>
              <w:t>GB</w:t>
            </w:r>
            <w:r>
              <w:rPr>
                <w:spacing w:val="20"/>
                <w:lang w:eastAsia="zh-CN"/>
              </w:rPr>
              <w:t xml:space="preserve">  </w:t>
            </w:r>
            <w:r>
              <w:rPr>
                <w:spacing w:val="4"/>
                <w:lang w:eastAsia="zh-CN"/>
              </w:rPr>
              <w:t>12021.2）</w:t>
            </w:r>
          </w:p>
        </w:tc>
      </w:tr>
      <w:tr w14:paraId="7A04A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jc w:val="center"/>
        </w:trPr>
        <w:tc>
          <w:tcPr>
            <w:tcW w:w="578" w:type="dxa"/>
            <w:vMerge w:val="continue"/>
            <w:tcBorders>
              <w:top w:val="nil"/>
              <w:bottom w:val="nil"/>
            </w:tcBorders>
          </w:tcPr>
          <w:p w14:paraId="7B9782CB">
            <w:pPr>
              <w:rPr>
                <w:rFonts w:ascii="Arial"/>
              </w:rPr>
            </w:pPr>
          </w:p>
        </w:tc>
        <w:tc>
          <w:tcPr>
            <w:tcW w:w="1166" w:type="dxa"/>
            <w:vMerge w:val="continue"/>
            <w:tcBorders>
              <w:top w:val="nil"/>
              <w:bottom w:val="nil"/>
            </w:tcBorders>
          </w:tcPr>
          <w:p w14:paraId="7E81AC17">
            <w:pPr>
              <w:rPr>
                <w:rFonts w:ascii="Arial"/>
              </w:rPr>
            </w:pPr>
          </w:p>
        </w:tc>
        <w:tc>
          <w:tcPr>
            <w:tcW w:w="1799" w:type="dxa"/>
            <w:vMerge w:val="restart"/>
            <w:tcBorders>
              <w:bottom w:val="nil"/>
            </w:tcBorders>
          </w:tcPr>
          <w:p w14:paraId="4FB3E26B">
            <w:pPr>
              <w:spacing w:line="247" w:lineRule="auto"/>
              <w:rPr>
                <w:rFonts w:ascii="Arial"/>
              </w:rPr>
            </w:pPr>
          </w:p>
          <w:p w14:paraId="43020AA6">
            <w:pPr>
              <w:spacing w:line="247" w:lineRule="auto"/>
              <w:rPr>
                <w:rFonts w:ascii="Arial"/>
              </w:rPr>
            </w:pPr>
          </w:p>
          <w:p w14:paraId="405F4BBC">
            <w:pPr>
              <w:spacing w:line="248" w:lineRule="auto"/>
              <w:rPr>
                <w:rFonts w:ascii="Arial"/>
              </w:rPr>
            </w:pPr>
          </w:p>
          <w:p w14:paraId="22E94570">
            <w:pPr>
              <w:spacing w:line="248" w:lineRule="auto"/>
              <w:rPr>
                <w:rFonts w:ascii="Arial"/>
              </w:rPr>
            </w:pPr>
          </w:p>
          <w:p w14:paraId="6A19A0DE">
            <w:pPr>
              <w:spacing w:line="248" w:lineRule="auto"/>
              <w:rPr>
                <w:rFonts w:ascii="Arial"/>
              </w:rPr>
            </w:pPr>
          </w:p>
          <w:p w14:paraId="743D53EA">
            <w:pPr>
              <w:spacing w:line="248" w:lineRule="auto"/>
              <w:rPr>
                <w:rFonts w:ascii="Arial"/>
              </w:rPr>
            </w:pPr>
          </w:p>
          <w:p w14:paraId="6FC92E18">
            <w:pPr>
              <w:spacing w:line="248" w:lineRule="auto"/>
              <w:rPr>
                <w:rFonts w:ascii="Arial"/>
              </w:rPr>
            </w:pPr>
          </w:p>
          <w:p w14:paraId="13FA32C0">
            <w:pPr>
              <w:pStyle w:val="235"/>
              <w:spacing w:before="62" w:line="288" w:lineRule="auto"/>
              <w:ind w:left="14" w:right="10" w:firstLine="3"/>
              <w:rPr>
                <w:rFonts w:hint="eastAsia"/>
              </w:rPr>
            </w:pPr>
            <w:r>
              <w:rPr>
                <w:spacing w:val="3"/>
              </w:rPr>
              <w:t>★A0206180203 空调</w:t>
            </w:r>
            <w:r>
              <w:rPr>
                <w:spacing w:val="9"/>
              </w:rPr>
              <w:t xml:space="preserve"> </w:t>
            </w:r>
            <w:r>
              <w:rPr>
                <w:spacing w:val="2"/>
              </w:rPr>
              <w:t>机</w:t>
            </w:r>
          </w:p>
        </w:tc>
        <w:tc>
          <w:tcPr>
            <w:tcW w:w="1914" w:type="dxa"/>
          </w:tcPr>
          <w:p w14:paraId="0079B61D">
            <w:pPr>
              <w:spacing w:line="261" w:lineRule="auto"/>
              <w:rPr>
                <w:rFonts w:ascii="Arial"/>
              </w:rPr>
            </w:pPr>
          </w:p>
          <w:p w14:paraId="584C1927">
            <w:pPr>
              <w:spacing w:line="261" w:lineRule="auto"/>
              <w:rPr>
                <w:rFonts w:ascii="Arial"/>
              </w:rPr>
            </w:pPr>
          </w:p>
          <w:p w14:paraId="7A6DC3DC">
            <w:pPr>
              <w:spacing w:line="261" w:lineRule="auto"/>
              <w:rPr>
                <w:rFonts w:ascii="Arial"/>
              </w:rPr>
            </w:pPr>
          </w:p>
          <w:p w14:paraId="5FFFBA4B">
            <w:pPr>
              <w:pStyle w:val="235"/>
              <w:spacing w:before="62" w:line="230" w:lineRule="auto"/>
              <w:ind w:left="17"/>
              <w:rPr>
                <w:rFonts w:hint="eastAsia"/>
              </w:rPr>
            </w:pPr>
            <w:r>
              <w:rPr>
                <w:spacing w:val="8"/>
              </w:rPr>
              <w:t>房间空气调节器</w:t>
            </w:r>
          </w:p>
        </w:tc>
        <w:tc>
          <w:tcPr>
            <w:tcW w:w="2969" w:type="dxa"/>
          </w:tcPr>
          <w:p w14:paraId="709AB452">
            <w:pPr>
              <w:pStyle w:val="235"/>
              <w:spacing w:before="68" w:line="293" w:lineRule="auto"/>
              <w:ind w:left="17" w:firstLine="5"/>
              <w:rPr>
                <w:rFonts w:hint="eastAsia"/>
                <w:lang w:eastAsia="zh-CN"/>
              </w:rPr>
            </w:pPr>
            <w:r>
              <w:rPr>
                <w:spacing w:val="14"/>
                <w:lang w:eastAsia="zh-CN"/>
              </w:rPr>
              <w:t>《转速可控型房间空气调节器能</w:t>
            </w:r>
            <w:r>
              <w:rPr>
                <w:lang w:eastAsia="zh-CN"/>
              </w:rPr>
              <w:t xml:space="preserve">  </w:t>
            </w:r>
            <w:r>
              <w:rPr>
                <w:spacing w:val="-9"/>
                <w:lang w:eastAsia="zh-CN"/>
              </w:rPr>
              <w:t>效</w:t>
            </w:r>
            <w:r>
              <w:rPr>
                <w:spacing w:val="-19"/>
                <w:lang w:eastAsia="zh-CN"/>
              </w:rPr>
              <w:t xml:space="preserve"> </w:t>
            </w:r>
            <w:r>
              <w:rPr>
                <w:spacing w:val="-9"/>
                <w:lang w:eastAsia="zh-CN"/>
              </w:rPr>
              <w:t>限</w:t>
            </w:r>
            <w:r>
              <w:rPr>
                <w:spacing w:val="-33"/>
                <w:lang w:eastAsia="zh-CN"/>
              </w:rPr>
              <w:t xml:space="preserve"> </w:t>
            </w:r>
            <w:r>
              <w:rPr>
                <w:spacing w:val="-9"/>
                <w:lang w:eastAsia="zh-CN"/>
              </w:rPr>
              <w:t>定</w:t>
            </w:r>
            <w:r>
              <w:rPr>
                <w:spacing w:val="-38"/>
                <w:lang w:eastAsia="zh-CN"/>
              </w:rPr>
              <w:t xml:space="preserve"> </w:t>
            </w:r>
            <w:r>
              <w:rPr>
                <w:spacing w:val="-9"/>
                <w:lang w:eastAsia="zh-CN"/>
              </w:rPr>
              <w:t>值</w:t>
            </w:r>
            <w:r>
              <w:rPr>
                <w:spacing w:val="-39"/>
                <w:lang w:eastAsia="zh-CN"/>
              </w:rPr>
              <w:t xml:space="preserve"> </w:t>
            </w:r>
            <w:r>
              <w:rPr>
                <w:spacing w:val="-9"/>
                <w:lang w:eastAsia="zh-CN"/>
              </w:rPr>
              <w:t>及</w:t>
            </w:r>
            <w:r>
              <w:rPr>
                <w:spacing w:val="-31"/>
                <w:lang w:eastAsia="zh-CN"/>
              </w:rPr>
              <w:t xml:space="preserve"> </w:t>
            </w:r>
            <w:r>
              <w:rPr>
                <w:spacing w:val="-9"/>
                <w:lang w:eastAsia="zh-CN"/>
              </w:rPr>
              <w:t>能</w:t>
            </w:r>
            <w:r>
              <w:rPr>
                <w:spacing w:val="-34"/>
                <w:lang w:eastAsia="zh-CN"/>
              </w:rPr>
              <w:t xml:space="preserve"> </w:t>
            </w:r>
            <w:r>
              <w:rPr>
                <w:spacing w:val="-9"/>
                <w:lang w:eastAsia="zh-CN"/>
              </w:rPr>
              <w:t>效</w:t>
            </w:r>
            <w:r>
              <w:rPr>
                <w:spacing w:val="-36"/>
                <w:lang w:eastAsia="zh-CN"/>
              </w:rPr>
              <w:t xml:space="preserve"> </w:t>
            </w:r>
            <w:r>
              <w:rPr>
                <w:spacing w:val="-9"/>
                <w:lang w:eastAsia="zh-CN"/>
              </w:rPr>
              <w:t>等</w:t>
            </w:r>
            <w:r>
              <w:rPr>
                <w:spacing w:val="-36"/>
                <w:lang w:eastAsia="zh-CN"/>
              </w:rPr>
              <w:t xml:space="preserve"> </w:t>
            </w:r>
            <w:r>
              <w:rPr>
                <w:spacing w:val="-9"/>
                <w:lang w:eastAsia="zh-CN"/>
              </w:rPr>
              <w:t>级</w:t>
            </w:r>
            <w:r>
              <w:rPr>
                <w:spacing w:val="-29"/>
                <w:lang w:eastAsia="zh-CN"/>
              </w:rPr>
              <w:t xml:space="preserve"> </w:t>
            </w:r>
            <w:r>
              <w:rPr>
                <w:spacing w:val="-9"/>
                <w:lang w:eastAsia="zh-CN"/>
              </w:rPr>
              <w:t>》</w:t>
            </w:r>
            <w:r>
              <w:rPr>
                <w:spacing w:val="-41"/>
                <w:lang w:eastAsia="zh-CN"/>
              </w:rPr>
              <w:t xml:space="preserve"> </w:t>
            </w:r>
            <w:r>
              <w:rPr>
                <w:spacing w:val="-9"/>
                <w:lang w:eastAsia="zh-CN"/>
              </w:rPr>
              <w:t>（ GB</w:t>
            </w:r>
            <w:r>
              <w:rPr>
                <w:lang w:eastAsia="zh-CN"/>
              </w:rPr>
              <w:t xml:space="preserve">  21455-2013</w:t>
            </w:r>
            <w:r>
              <w:rPr>
                <w:spacing w:val="12"/>
                <w:lang w:eastAsia="zh-CN"/>
              </w:rPr>
              <w:t>），</w:t>
            </w:r>
            <w:r>
              <w:rPr>
                <w:lang w:eastAsia="zh-CN"/>
              </w:rPr>
              <w:t>待 2019</w:t>
            </w:r>
            <w:r>
              <w:rPr>
                <w:spacing w:val="-15"/>
                <w:lang w:eastAsia="zh-CN"/>
              </w:rPr>
              <w:t xml:space="preserve"> </w:t>
            </w:r>
            <w:r>
              <w:rPr>
                <w:lang w:eastAsia="zh-CN"/>
              </w:rPr>
              <w:t>年修订发  布后，按《房间空气调节器能效限</w:t>
            </w:r>
            <w:r>
              <w:rPr>
                <w:spacing w:val="4"/>
                <w:lang w:eastAsia="zh-CN"/>
              </w:rPr>
              <w:t xml:space="preserve">  </w:t>
            </w:r>
            <w:r>
              <w:rPr>
                <w:spacing w:val="-5"/>
                <w:lang w:eastAsia="zh-CN"/>
              </w:rPr>
              <w:t>定值及能效等级》（GB21455-2019）</w:t>
            </w:r>
            <w:r>
              <w:rPr>
                <w:spacing w:val="15"/>
                <w:lang w:eastAsia="zh-CN"/>
              </w:rPr>
              <w:t xml:space="preserve"> </w:t>
            </w:r>
            <w:r>
              <w:rPr>
                <w:lang w:eastAsia="zh-CN"/>
              </w:rPr>
              <w:t>实施。</w:t>
            </w:r>
          </w:p>
        </w:tc>
      </w:tr>
      <w:tr w14:paraId="639E0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578" w:type="dxa"/>
            <w:vMerge w:val="continue"/>
            <w:tcBorders>
              <w:top w:val="nil"/>
              <w:bottom w:val="nil"/>
            </w:tcBorders>
          </w:tcPr>
          <w:p w14:paraId="20C498C0">
            <w:pPr>
              <w:rPr>
                <w:rFonts w:ascii="Arial"/>
              </w:rPr>
            </w:pPr>
          </w:p>
        </w:tc>
        <w:tc>
          <w:tcPr>
            <w:tcW w:w="1166" w:type="dxa"/>
            <w:vMerge w:val="continue"/>
            <w:tcBorders>
              <w:top w:val="nil"/>
              <w:bottom w:val="nil"/>
            </w:tcBorders>
          </w:tcPr>
          <w:p w14:paraId="3124B785">
            <w:pPr>
              <w:rPr>
                <w:rFonts w:ascii="Arial"/>
              </w:rPr>
            </w:pPr>
          </w:p>
        </w:tc>
        <w:tc>
          <w:tcPr>
            <w:tcW w:w="1799" w:type="dxa"/>
            <w:vMerge w:val="continue"/>
            <w:tcBorders>
              <w:top w:val="nil"/>
              <w:bottom w:val="nil"/>
            </w:tcBorders>
          </w:tcPr>
          <w:p w14:paraId="68A144E0">
            <w:pPr>
              <w:rPr>
                <w:rFonts w:ascii="Arial"/>
              </w:rPr>
            </w:pPr>
          </w:p>
        </w:tc>
        <w:tc>
          <w:tcPr>
            <w:tcW w:w="1914" w:type="dxa"/>
          </w:tcPr>
          <w:p w14:paraId="0DDC443B">
            <w:pPr>
              <w:pStyle w:val="235"/>
              <w:spacing w:before="71" w:line="282" w:lineRule="auto"/>
              <w:ind w:left="15" w:right="11" w:firstLine="10"/>
              <w:rPr>
                <w:rFonts w:hint="eastAsia"/>
                <w:lang w:eastAsia="zh-CN"/>
              </w:rPr>
            </w:pPr>
            <w:r>
              <w:rPr>
                <w:spacing w:val="15"/>
                <w:lang w:eastAsia="zh-CN"/>
              </w:rPr>
              <w:t>多联式空调（热泵）</w:t>
            </w:r>
            <w:r>
              <w:rPr>
                <w:spacing w:val="7"/>
                <w:lang w:eastAsia="zh-CN"/>
              </w:rPr>
              <w:t xml:space="preserve"> </w:t>
            </w:r>
            <w:r>
              <w:rPr>
                <w:spacing w:val="-4"/>
                <w:lang w:eastAsia="zh-CN"/>
              </w:rPr>
              <w:t>机 组 （</w:t>
            </w:r>
            <w:r>
              <w:rPr>
                <w:spacing w:val="28"/>
                <w:lang w:eastAsia="zh-CN"/>
              </w:rPr>
              <w:t xml:space="preserve"> </w:t>
            </w:r>
            <w:r>
              <w:rPr>
                <w:spacing w:val="-4"/>
                <w:lang w:eastAsia="zh-CN"/>
              </w:rPr>
              <w:t>制 冷 量 ≤</w:t>
            </w:r>
            <w:r>
              <w:rPr>
                <w:lang w:eastAsia="zh-CN"/>
              </w:rPr>
              <w:t xml:space="preserve"> </w:t>
            </w:r>
            <w:r>
              <w:rPr>
                <w:spacing w:val="3"/>
                <w:lang w:eastAsia="zh-CN"/>
              </w:rPr>
              <w:t>14000W）</w:t>
            </w:r>
          </w:p>
        </w:tc>
        <w:tc>
          <w:tcPr>
            <w:tcW w:w="2969" w:type="dxa"/>
          </w:tcPr>
          <w:p w14:paraId="563252C4">
            <w:pPr>
              <w:pStyle w:val="235"/>
              <w:spacing w:before="227" w:line="288" w:lineRule="auto"/>
              <w:ind w:left="22"/>
              <w:rPr>
                <w:rFonts w:hint="eastAsia"/>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14:paraId="56E98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jc w:val="center"/>
        </w:trPr>
        <w:tc>
          <w:tcPr>
            <w:tcW w:w="578" w:type="dxa"/>
            <w:vMerge w:val="continue"/>
            <w:tcBorders>
              <w:top w:val="nil"/>
              <w:bottom w:val="nil"/>
            </w:tcBorders>
          </w:tcPr>
          <w:p w14:paraId="3F7493D7">
            <w:pPr>
              <w:rPr>
                <w:rFonts w:ascii="Arial"/>
              </w:rPr>
            </w:pPr>
          </w:p>
        </w:tc>
        <w:tc>
          <w:tcPr>
            <w:tcW w:w="1166" w:type="dxa"/>
            <w:vMerge w:val="continue"/>
            <w:tcBorders>
              <w:top w:val="nil"/>
              <w:bottom w:val="nil"/>
            </w:tcBorders>
          </w:tcPr>
          <w:p w14:paraId="765883E2">
            <w:pPr>
              <w:rPr>
                <w:rFonts w:ascii="Arial"/>
              </w:rPr>
            </w:pPr>
          </w:p>
        </w:tc>
        <w:tc>
          <w:tcPr>
            <w:tcW w:w="1799" w:type="dxa"/>
            <w:vMerge w:val="continue"/>
            <w:tcBorders>
              <w:top w:val="nil"/>
            </w:tcBorders>
          </w:tcPr>
          <w:p w14:paraId="3CC85AB4">
            <w:pPr>
              <w:rPr>
                <w:rFonts w:ascii="Arial"/>
              </w:rPr>
            </w:pPr>
          </w:p>
        </w:tc>
        <w:tc>
          <w:tcPr>
            <w:tcW w:w="1914" w:type="dxa"/>
          </w:tcPr>
          <w:p w14:paraId="6D4C90EB">
            <w:pPr>
              <w:spacing w:line="318" w:lineRule="auto"/>
              <w:rPr>
                <w:rFonts w:ascii="Arial"/>
              </w:rPr>
            </w:pPr>
          </w:p>
          <w:p w14:paraId="2D6065EF">
            <w:pPr>
              <w:pStyle w:val="235"/>
              <w:spacing w:before="62" w:line="289" w:lineRule="auto"/>
              <w:ind w:left="51" w:right="11" w:hanging="33"/>
              <w:rPr>
                <w:rFonts w:hint="eastAsia"/>
                <w:lang w:eastAsia="zh-CN"/>
              </w:rPr>
            </w:pPr>
            <w:r>
              <w:rPr>
                <w:spacing w:val="44"/>
                <w:lang w:eastAsia="zh-CN"/>
              </w:rPr>
              <w:t>单元式空气调节机</w:t>
            </w:r>
            <w:r>
              <w:rPr>
                <w:spacing w:val="6"/>
                <w:lang w:eastAsia="zh-CN"/>
              </w:rPr>
              <w:t xml:space="preserve"> </w:t>
            </w:r>
            <w:r>
              <w:rPr>
                <w:spacing w:val="3"/>
                <w:lang w:eastAsia="zh-CN"/>
              </w:rPr>
              <w:t>(制冷量≤14000W)</w:t>
            </w:r>
          </w:p>
        </w:tc>
        <w:tc>
          <w:tcPr>
            <w:tcW w:w="2969" w:type="dxa"/>
          </w:tcPr>
          <w:p w14:paraId="66333E4A">
            <w:pPr>
              <w:pStyle w:val="235"/>
              <w:spacing w:before="72" w:line="287" w:lineRule="auto"/>
              <w:ind w:left="17" w:right="11" w:firstLine="6"/>
              <w:rPr>
                <w:rFonts w:hint="eastAsia"/>
                <w:lang w:eastAsia="zh-CN"/>
              </w:rPr>
            </w:pPr>
            <w:r>
              <w:rPr>
                <w:spacing w:val="19"/>
                <w:lang w:eastAsia="zh-CN"/>
              </w:rPr>
              <w:t>《单元式空气调节机能效限定值</w:t>
            </w:r>
            <w:r>
              <w:rPr>
                <w:spacing w:val="2"/>
                <w:lang w:eastAsia="zh-CN"/>
              </w:rPr>
              <w:t xml:space="preserve"> </w:t>
            </w:r>
            <w:r>
              <w:rPr>
                <w:spacing w:val="-5"/>
                <w:lang w:eastAsia="zh-CN"/>
              </w:rPr>
              <w:t>及能源效率等级》（GB</w:t>
            </w:r>
            <w:r>
              <w:rPr>
                <w:spacing w:val="-13"/>
                <w:lang w:eastAsia="zh-CN"/>
              </w:rPr>
              <w:t xml:space="preserve"> </w:t>
            </w:r>
            <w:r>
              <w:rPr>
                <w:spacing w:val="-5"/>
                <w:lang w:eastAsia="zh-CN"/>
              </w:rPr>
              <w:t>19576）《风</w:t>
            </w:r>
            <w:r>
              <w:rPr>
                <w:lang w:eastAsia="zh-CN"/>
              </w:rPr>
              <w:t xml:space="preserve"> </w:t>
            </w:r>
            <w:r>
              <w:rPr>
                <w:spacing w:val="19"/>
                <w:lang w:eastAsia="zh-CN"/>
              </w:rPr>
              <w:t>管送风式空调机组能效限定值及</w:t>
            </w:r>
            <w:r>
              <w:rPr>
                <w:spacing w:val="8"/>
                <w:lang w:eastAsia="zh-CN"/>
              </w:rPr>
              <w:t xml:space="preserve"> </w:t>
            </w:r>
            <w:r>
              <w:rPr>
                <w:spacing w:val="7"/>
                <w:lang w:eastAsia="zh-CN"/>
              </w:rPr>
              <w:t>能效等级》（</w:t>
            </w:r>
            <w:r>
              <w:rPr>
                <w:lang w:eastAsia="zh-CN"/>
              </w:rPr>
              <w:t>GB</w:t>
            </w:r>
            <w:r>
              <w:rPr>
                <w:spacing w:val="7"/>
                <w:lang w:eastAsia="zh-CN"/>
              </w:rPr>
              <w:t xml:space="preserve"> 37479）</w:t>
            </w:r>
          </w:p>
        </w:tc>
      </w:tr>
      <w:tr w14:paraId="22B5C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jc w:val="center"/>
        </w:trPr>
        <w:tc>
          <w:tcPr>
            <w:tcW w:w="578" w:type="dxa"/>
            <w:vMerge w:val="continue"/>
            <w:tcBorders>
              <w:top w:val="nil"/>
            </w:tcBorders>
          </w:tcPr>
          <w:p w14:paraId="58D7E236">
            <w:pPr>
              <w:rPr>
                <w:rFonts w:ascii="Arial"/>
              </w:rPr>
            </w:pPr>
          </w:p>
        </w:tc>
        <w:tc>
          <w:tcPr>
            <w:tcW w:w="1166" w:type="dxa"/>
            <w:vMerge w:val="continue"/>
            <w:tcBorders>
              <w:top w:val="nil"/>
            </w:tcBorders>
          </w:tcPr>
          <w:p w14:paraId="6D0E066F">
            <w:pPr>
              <w:rPr>
                <w:rFonts w:ascii="Arial"/>
              </w:rPr>
            </w:pPr>
          </w:p>
        </w:tc>
        <w:tc>
          <w:tcPr>
            <w:tcW w:w="1799" w:type="dxa"/>
          </w:tcPr>
          <w:p w14:paraId="4E19C1D7">
            <w:pPr>
              <w:pStyle w:val="235"/>
              <w:spacing w:before="230" w:line="228" w:lineRule="auto"/>
              <w:ind w:left="9"/>
              <w:rPr>
                <w:rFonts w:hint="eastAsia"/>
              </w:rPr>
            </w:pPr>
            <w:r>
              <w:rPr>
                <w:spacing w:val="5"/>
              </w:rPr>
              <w:t>A0206180301</w:t>
            </w:r>
            <w:r>
              <w:rPr>
                <w:spacing w:val="-33"/>
              </w:rPr>
              <w:t xml:space="preserve"> </w:t>
            </w:r>
            <w:r>
              <w:rPr>
                <w:spacing w:val="5"/>
              </w:rPr>
              <w:t>洗衣机</w:t>
            </w:r>
          </w:p>
        </w:tc>
        <w:tc>
          <w:tcPr>
            <w:tcW w:w="1914" w:type="dxa"/>
          </w:tcPr>
          <w:p w14:paraId="4D2E3623">
            <w:pPr>
              <w:rPr>
                <w:rFonts w:ascii="Arial"/>
              </w:rPr>
            </w:pPr>
          </w:p>
        </w:tc>
        <w:tc>
          <w:tcPr>
            <w:tcW w:w="2969" w:type="dxa"/>
          </w:tcPr>
          <w:p w14:paraId="00DFBF2D">
            <w:pPr>
              <w:pStyle w:val="235"/>
              <w:spacing w:before="74" w:line="276" w:lineRule="auto"/>
              <w:ind w:left="19" w:right="11" w:firstLine="3"/>
              <w:rPr>
                <w:rFonts w:hint="eastAsia"/>
                <w:lang w:eastAsia="zh-CN"/>
              </w:rPr>
            </w:pPr>
            <w:r>
              <w:rPr>
                <w:spacing w:val="19"/>
                <w:lang w:eastAsia="zh-CN"/>
              </w:rPr>
              <w:t>《电动洗衣机能效水效限定值及</w:t>
            </w:r>
            <w:r>
              <w:rPr>
                <w:spacing w:val="2"/>
                <w:lang w:eastAsia="zh-CN"/>
              </w:rPr>
              <w:t xml:space="preserve"> </w:t>
            </w:r>
            <w:r>
              <w:rPr>
                <w:spacing w:val="4"/>
                <w:lang w:eastAsia="zh-CN"/>
              </w:rPr>
              <w:t>等级》（</w:t>
            </w:r>
            <w:r>
              <w:rPr>
                <w:lang w:eastAsia="zh-CN"/>
              </w:rPr>
              <w:t>GB</w:t>
            </w:r>
            <w:r>
              <w:rPr>
                <w:spacing w:val="33"/>
                <w:lang w:eastAsia="zh-CN"/>
              </w:rPr>
              <w:t xml:space="preserve"> </w:t>
            </w:r>
            <w:r>
              <w:rPr>
                <w:spacing w:val="4"/>
                <w:lang w:eastAsia="zh-CN"/>
              </w:rPr>
              <w:t>12021.4）</w:t>
            </w:r>
          </w:p>
        </w:tc>
      </w:tr>
    </w:tbl>
    <w:p w14:paraId="32D549CB">
      <w:pPr>
        <w:rPr>
          <w:rFonts w:ascii="Arial"/>
        </w:rPr>
      </w:pPr>
    </w:p>
    <w:p w14:paraId="3B7CCF32">
      <w:pPr>
        <w:rPr>
          <w:rFonts w:ascii="Arial" w:hAnsi="Arial" w:eastAsia="Arial" w:cs="Arial"/>
          <w:szCs w:val="21"/>
        </w:rPr>
        <w:sectPr>
          <w:pgSz w:w="11906" w:h="16838"/>
          <w:pgMar w:top="1431" w:right="1691" w:bottom="0" w:left="1783" w:header="850" w:footer="992" w:gutter="0"/>
          <w:cols w:space="720" w:num="1"/>
        </w:sectPr>
      </w:pPr>
    </w:p>
    <w:p w14:paraId="3E257636">
      <w:pPr>
        <w:spacing w:line="91" w:lineRule="auto"/>
        <w:rPr>
          <w:rFonts w:ascii="Arial"/>
          <w:sz w:val="2"/>
        </w:rPr>
      </w:pPr>
    </w:p>
    <w:tbl>
      <w:tblPr>
        <w:tblStyle w:val="236"/>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1E3DF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jc w:val="center"/>
        </w:trPr>
        <w:tc>
          <w:tcPr>
            <w:tcW w:w="578" w:type="dxa"/>
            <w:vMerge w:val="restart"/>
            <w:tcBorders>
              <w:bottom w:val="nil"/>
            </w:tcBorders>
          </w:tcPr>
          <w:p w14:paraId="3E34CAE3">
            <w:pPr>
              <w:rPr>
                <w:rFonts w:ascii="Arial"/>
              </w:rPr>
            </w:pPr>
          </w:p>
        </w:tc>
        <w:tc>
          <w:tcPr>
            <w:tcW w:w="1166" w:type="dxa"/>
            <w:vMerge w:val="restart"/>
            <w:tcBorders>
              <w:bottom w:val="nil"/>
            </w:tcBorders>
          </w:tcPr>
          <w:p w14:paraId="0A583511">
            <w:pPr>
              <w:rPr>
                <w:rFonts w:ascii="Arial"/>
              </w:rPr>
            </w:pPr>
          </w:p>
        </w:tc>
        <w:tc>
          <w:tcPr>
            <w:tcW w:w="1799" w:type="dxa"/>
            <w:vMerge w:val="restart"/>
            <w:tcBorders>
              <w:bottom w:val="nil"/>
            </w:tcBorders>
          </w:tcPr>
          <w:p w14:paraId="74F89567">
            <w:pPr>
              <w:spacing w:line="244" w:lineRule="auto"/>
              <w:rPr>
                <w:rFonts w:ascii="Arial"/>
              </w:rPr>
            </w:pPr>
          </w:p>
          <w:p w14:paraId="7F889483">
            <w:pPr>
              <w:spacing w:line="244" w:lineRule="auto"/>
              <w:rPr>
                <w:rFonts w:ascii="Arial"/>
              </w:rPr>
            </w:pPr>
          </w:p>
          <w:p w14:paraId="35B66EC9">
            <w:pPr>
              <w:spacing w:line="244" w:lineRule="auto"/>
              <w:rPr>
                <w:rFonts w:ascii="Arial"/>
              </w:rPr>
            </w:pPr>
          </w:p>
          <w:p w14:paraId="32C4DEFA">
            <w:pPr>
              <w:spacing w:line="244" w:lineRule="auto"/>
              <w:rPr>
                <w:rFonts w:ascii="Arial"/>
              </w:rPr>
            </w:pPr>
          </w:p>
          <w:p w14:paraId="45AADB03">
            <w:pPr>
              <w:spacing w:line="245" w:lineRule="auto"/>
              <w:rPr>
                <w:rFonts w:ascii="Arial"/>
              </w:rPr>
            </w:pPr>
          </w:p>
          <w:p w14:paraId="46A0D2CA">
            <w:pPr>
              <w:spacing w:line="245" w:lineRule="auto"/>
              <w:rPr>
                <w:rFonts w:ascii="Arial"/>
              </w:rPr>
            </w:pPr>
          </w:p>
          <w:p w14:paraId="22C35AEA">
            <w:pPr>
              <w:pStyle w:val="235"/>
              <w:spacing w:before="62" w:line="229" w:lineRule="auto"/>
              <w:ind w:left="9"/>
              <w:rPr>
                <w:rFonts w:hint="eastAsia"/>
              </w:rPr>
            </w:pPr>
            <w:r>
              <w:rPr>
                <w:spacing w:val="5"/>
              </w:rPr>
              <w:t>A02061808</w:t>
            </w:r>
            <w:r>
              <w:rPr>
                <w:spacing w:val="-32"/>
              </w:rPr>
              <w:t xml:space="preserve"> </w:t>
            </w:r>
            <w:r>
              <w:rPr>
                <w:spacing w:val="5"/>
              </w:rPr>
              <w:t>热水器</w:t>
            </w:r>
          </w:p>
        </w:tc>
        <w:tc>
          <w:tcPr>
            <w:tcW w:w="1914" w:type="dxa"/>
          </w:tcPr>
          <w:p w14:paraId="3B837A15">
            <w:pPr>
              <w:pStyle w:val="235"/>
              <w:spacing w:before="275" w:line="229" w:lineRule="auto"/>
              <w:ind w:left="19"/>
              <w:rPr>
                <w:rFonts w:hint="eastAsia"/>
              </w:rPr>
            </w:pPr>
            <w:r>
              <w:rPr>
                <w:spacing w:val="7"/>
              </w:rPr>
              <w:t>★电热水器</w:t>
            </w:r>
          </w:p>
        </w:tc>
        <w:tc>
          <w:tcPr>
            <w:tcW w:w="2969" w:type="dxa"/>
          </w:tcPr>
          <w:p w14:paraId="3DEF3E83">
            <w:pPr>
              <w:pStyle w:val="235"/>
              <w:spacing w:before="119" w:line="288" w:lineRule="auto"/>
              <w:ind w:left="25" w:right="11" w:hanging="2"/>
              <w:rPr>
                <w:rFonts w:hint="eastAsia"/>
                <w:lang w:eastAsia="zh-CN"/>
              </w:rPr>
            </w:pPr>
            <w:r>
              <w:rPr>
                <w:spacing w:val="19"/>
                <w:lang w:eastAsia="zh-CN"/>
              </w:rPr>
              <w:t>《储水式电热水器能效限定值及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21519）</w:t>
            </w:r>
          </w:p>
        </w:tc>
      </w:tr>
      <w:tr w14:paraId="15332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578" w:type="dxa"/>
            <w:vMerge w:val="continue"/>
            <w:tcBorders>
              <w:top w:val="nil"/>
              <w:bottom w:val="nil"/>
            </w:tcBorders>
          </w:tcPr>
          <w:p w14:paraId="4AD275C1">
            <w:pPr>
              <w:rPr>
                <w:rFonts w:ascii="Arial"/>
              </w:rPr>
            </w:pPr>
          </w:p>
        </w:tc>
        <w:tc>
          <w:tcPr>
            <w:tcW w:w="1166" w:type="dxa"/>
            <w:vMerge w:val="continue"/>
            <w:tcBorders>
              <w:top w:val="nil"/>
              <w:bottom w:val="nil"/>
            </w:tcBorders>
          </w:tcPr>
          <w:p w14:paraId="06FC4FA6">
            <w:pPr>
              <w:rPr>
                <w:rFonts w:ascii="Arial"/>
              </w:rPr>
            </w:pPr>
          </w:p>
        </w:tc>
        <w:tc>
          <w:tcPr>
            <w:tcW w:w="1799" w:type="dxa"/>
            <w:vMerge w:val="continue"/>
            <w:tcBorders>
              <w:top w:val="nil"/>
              <w:bottom w:val="nil"/>
            </w:tcBorders>
          </w:tcPr>
          <w:p w14:paraId="18884150">
            <w:pPr>
              <w:rPr>
                <w:rFonts w:ascii="Arial"/>
              </w:rPr>
            </w:pPr>
          </w:p>
        </w:tc>
        <w:tc>
          <w:tcPr>
            <w:tcW w:w="1914" w:type="dxa"/>
          </w:tcPr>
          <w:p w14:paraId="3E3E61C5">
            <w:pPr>
              <w:spacing w:line="315" w:lineRule="auto"/>
              <w:rPr>
                <w:rFonts w:ascii="Arial"/>
              </w:rPr>
            </w:pPr>
          </w:p>
          <w:p w14:paraId="7A3995E2">
            <w:pPr>
              <w:pStyle w:val="235"/>
              <w:spacing w:before="61" w:line="229" w:lineRule="auto"/>
              <w:ind w:left="15"/>
              <w:rPr>
                <w:rFonts w:hint="eastAsia"/>
              </w:rPr>
            </w:pPr>
            <w:r>
              <w:rPr>
                <w:spacing w:val="8"/>
              </w:rPr>
              <w:t>燃气热水器</w:t>
            </w:r>
          </w:p>
        </w:tc>
        <w:tc>
          <w:tcPr>
            <w:tcW w:w="2969" w:type="dxa"/>
          </w:tcPr>
          <w:p w14:paraId="0E37FEB5">
            <w:pPr>
              <w:pStyle w:val="235"/>
              <w:spacing w:before="68" w:line="283" w:lineRule="auto"/>
              <w:ind w:left="25" w:hanging="2"/>
              <w:rPr>
                <w:rFonts w:hint="eastAsia"/>
                <w:lang w:eastAsia="zh-CN"/>
              </w:rPr>
            </w:pPr>
            <w:r>
              <w:rPr>
                <w:spacing w:val="17"/>
                <w:lang w:eastAsia="zh-CN"/>
              </w:rPr>
              <w:t>《家用燃气快速热水器和燃气采</w:t>
            </w:r>
            <w:r>
              <w:rPr>
                <w:lang w:eastAsia="zh-CN"/>
              </w:rPr>
              <w:t xml:space="preserve"> </w:t>
            </w:r>
            <w:r>
              <w:rPr>
                <w:spacing w:val="5"/>
                <w:lang w:eastAsia="zh-CN"/>
              </w:rPr>
              <w:t>暖热水炉能效限定值及能效等级》</w:t>
            </w:r>
            <w:r>
              <w:rPr>
                <w:spacing w:val="12"/>
                <w:lang w:eastAsia="zh-CN"/>
              </w:rPr>
              <w:t xml:space="preserve"> </w:t>
            </w:r>
            <w:r>
              <w:rPr>
                <w:spacing w:val="1"/>
                <w:lang w:eastAsia="zh-CN"/>
              </w:rPr>
              <w:t>（</w:t>
            </w:r>
            <w:r>
              <w:rPr>
                <w:lang w:eastAsia="zh-CN"/>
              </w:rPr>
              <w:t>GB</w:t>
            </w:r>
            <w:r>
              <w:rPr>
                <w:spacing w:val="18"/>
                <w:lang w:eastAsia="zh-CN"/>
              </w:rPr>
              <w:t xml:space="preserve"> </w:t>
            </w:r>
            <w:r>
              <w:rPr>
                <w:spacing w:val="1"/>
                <w:lang w:eastAsia="zh-CN"/>
              </w:rPr>
              <w:t>20665）</w:t>
            </w:r>
          </w:p>
        </w:tc>
      </w:tr>
      <w:tr w14:paraId="49390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jc w:val="center"/>
        </w:trPr>
        <w:tc>
          <w:tcPr>
            <w:tcW w:w="578" w:type="dxa"/>
            <w:vMerge w:val="continue"/>
            <w:tcBorders>
              <w:top w:val="nil"/>
              <w:bottom w:val="nil"/>
            </w:tcBorders>
          </w:tcPr>
          <w:p w14:paraId="664A27DC">
            <w:pPr>
              <w:rPr>
                <w:rFonts w:ascii="Arial"/>
              </w:rPr>
            </w:pPr>
          </w:p>
        </w:tc>
        <w:tc>
          <w:tcPr>
            <w:tcW w:w="1166" w:type="dxa"/>
            <w:vMerge w:val="continue"/>
            <w:tcBorders>
              <w:top w:val="nil"/>
              <w:bottom w:val="nil"/>
            </w:tcBorders>
          </w:tcPr>
          <w:p w14:paraId="45E81064">
            <w:pPr>
              <w:rPr>
                <w:rFonts w:ascii="Arial"/>
              </w:rPr>
            </w:pPr>
          </w:p>
        </w:tc>
        <w:tc>
          <w:tcPr>
            <w:tcW w:w="1799" w:type="dxa"/>
            <w:vMerge w:val="continue"/>
            <w:tcBorders>
              <w:top w:val="nil"/>
              <w:bottom w:val="nil"/>
            </w:tcBorders>
          </w:tcPr>
          <w:p w14:paraId="72C9B4A0">
            <w:pPr>
              <w:rPr>
                <w:rFonts w:ascii="Arial"/>
              </w:rPr>
            </w:pPr>
          </w:p>
        </w:tc>
        <w:tc>
          <w:tcPr>
            <w:tcW w:w="1914" w:type="dxa"/>
          </w:tcPr>
          <w:p w14:paraId="3F235855">
            <w:pPr>
              <w:spacing w:line="248" w:lineRule="auto"/>
              <w:rPr>
                <w:rFonts w:ascii="Arial"/>
              </w:rPr>
            </w:pPr>
          </w:p>
          <w:p w14:paraId="4A00989C">
            <w:pPr>
              <w:pStyle w:val="235"/>
              <w:spacing w:before="62" w:line="229" w:lineRule="auto"/>
              <w:ind w:left="20"/>
              <w:rPr>
                <w:rFonts w:hint="eastAsia"/>
              </w:rPr>
            </w:pPr>
            <w:r>
              <w:rPr>
                <w:spacing w:val="7"/>
              </w:rPr>
              <w:t>热泵热水器</w:t>
            </w:r>
          </w:p>
        </w:tc>
        <w:tc>
          <w:tcPr>
            <w:tcW w:w="2969" w:type="dxa"/>
          </w:tcPr>
          <w:p w14:paraId="13EB6973">
            <w:pPr>
              <w:pStyle w:val="235"/>
              <w:spacing w:before="156" w:line="288" w:lineRule="auto"/>
              <w:ind w:left="25" w:right="13" w:hanging="2"/>
              <w:rPr>
                <w:rFonts w:hint="eastAsia"/>
                <w:lang w:eastAsia="zh-CN"/>
              </w:rPr>
            </w:pPr>
            <w:r>
              <w:rPr>
                <w:spacing w:val="5"/>
                <w:lang w:eastAsia="zh-CN"/>
              </w:rPr>
              <w:t>《热泵热水机（器）能效限定值及</w:t>
            </w:r>
            <w:r>
              <w:rPr>
                <w:spacing w:val="1"/>
                <w:lang w:eastAsia="zh-CN"/>
              </w:rPr>
              <w:t xml:space="preserve"> </w:t>
            </w:r>
            <w:r>
              <w:rPr>
                <w:spacing w:val="6"/>
                <w:lang w:eastAsia="zh-CN"/>
              </w:rPr>
              <w:t>能效等级》（</w:t>
            </w:r>
            <w:r>
              <w:rPr>
                <w:lang w:eastAsia="zh-CN"/>
              </w:rPr>
              <w:t>GB</w:t>
            </w:r>
            <w:r>
              <w:rPr>
                <w:spacing w:val="6"/>
                <w:lang w:eastAsia="zh-CN"/>
              </w:rPr>
              <w:t xml:space="preserve"> 29541）</w:t>
            </w:r>
          </w:p>
        </w:tc>
      </w:tr>
      <w:tr w14:paraId="66AE4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578" w:type="dxa"/>
            <w:vMerge w:val="continue"/>
            <w:tcBorders>
              <w:top w:val="nil"/>
            </w:tcBorders>
          </w:tcPr>
          <w:p w14:paraId="2CB11FF6">
            <w:pPr>
              <w:rPr>
                <w:rFonts w:ascii="Arial"/>
              </w:rPr>
            </w:pPr>
          </w:p>
        </w:tc>
        <w:tc>
          <w:tcPr>
            <w:tcW w:w="1166" w:type="dxa"/>
            <w:vMerge w:val="continue"/>
            <w:tcBorders>
              <w:top w:val="nil"/>
            </w:tcBorders>
          </w:tcPr>
          <w:p w14:paraId="2223E7A0">
            <w:pPr>
              <w:rPr>
                <w:rFonts w:ascii="Arial"/>
              </w:rPr>
            </w:pPr>
          </w:p>
        </w:tc>
        <w:tc>
          <w:tcPr>
            <w:tcW w:w="1799" w:type="dxa"/>
            <w:vMerge w:val="continue"/>
            <w:tcBorders>
              <w:top w:val="nil"/>
            </w:tcBorders>
          </w:tcPr>
          <w:p w14:paraId="5679B4FF">
            <w:pPr>
              <w:rPr>
                <w:rFonts w:ascii="Arial"/>
              </w:rPr>
            </w:pPr>
          </w:p>
        </w:tc>
        <w:tc>
          <w:tcPr>
            <w:tcW w:w="1914" w:type="dxa"/>
          </w:tcPr>
          <w:p w14:paraId="16218C9B">
            <w:pPr>
              <w:pStyle w:val="235"/>
              <w:spacing w:before="271" w:line="229" w:lineRule="auto"/>
              <w:ind w:left="16"/>
              <w:rPr>
                <w:rFonts w:hint="eastAsia"/>
              </w:rPr>
            </w:pPr>
            <w:r>
              <w:rPr>
                <w:spacing w:val="8"/>
              </w:rPr>
              <w:t>太阳能热水系统</w:t>
            </w:r>
          </w:p>
        </w:tc>
        <w:tc>
          <w:tcPr>
            <w:tcW w:w="2969" w:type="dxa"/>
          </w:tcPr>
          <w:p w14:paraId="201BD45A">
            <w:pPr>
              <w:pStyle w:val="235"/>
              <w:spacing w:before="116" w:line="288" w:lineRule="auto"/>
              <w:ind w:left="17" w:right="11" w:firstLine="5"/>
              <w:rPr>
                <w:rFonts w:hint="eastAsia"/>
                <w:lang w:eastAsia="zh-CN"/>
              </w:rPr>
            </w:pPr>
            <w:r>
              <w:rPr>
                <w:spacing w:val="19"/>
                <w:lang w:eastAsia="zh-CN"/>
              </w:rPr>
              <w:t>《家用太阳能热水系统能效限定</w:t>
            </w:r>
            <w:r>
              <w:rPr>
                <w:spacing w:val="2"/>
                <w:lang w:eastAsia="zh-CN"/>
              </w:rPr>
              <w:t xml:space="preserve"> </w:t>
            </w:r>
            <w:r>
              <w:rPr>
                <w:spacing w:val="7"/>
                <w:lang w:eastAsia="zh-CN"/>
              </w:rPr>
              <w:t>值及能效等级》（</w:t>
            </w:r>
            <w:r>
              <w:rPr>
                <w:lang w:eastAsia="zh-CN"/>
              </w:rPr>
              <w:t>GB</w:t>
            </w:r>
            <w:r>
              <w:rPr>
                <w:spacing w:val="7"/>
                <w:lang w:eastAsia="zh-CN"/>
              </w:rPr>
              <w:t xml:space="preserve"> 26969）</w:t>
            </w:r>
          </w:p>
        </w:tc>
      </w:tr>
      <w:tr w14:paraId="69332E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jc w:val="center"/>
        </w:trPr>
        <w:tc>
          <w:tcPr>
            <w:tcW w:w="578" w:type="dxa"/>
            <w:vMerge w:val="restart"/>
            <w:tcBorders>
              <w:bottom w:val="nil"/>
            </w:tcBorders>
          </w:tcPr>
          <w:p w14:paraId="465EB346">
            <w:pPr>
              <w:spacing w:line="274" w:lineRule="auto"/>
              <w:rPr>
                <w:rFonts w:ascii="Arial"/>
              </w:rPr>
            </w:pPr>
          </w:p>
          <w:p w14:paraId="3A10611E">
            <w:pPr>
              <w:spacing w:line="274" w:lineRule="auto"/>
              <w:rPr>
                <w:rFonts w:ascii="Arial"/>
              </w:rPr>
            </w:pPr>
          </w:p>
          <w:p w14:paraId="216A89D3">
            <w:pPr>
              <w:spacing w:line="274" w:lineRule="auto"/>
              <w:rPr>
                <w:rFonts w:ascii="Arial"/>
              </w:rPr>
            </w:pPr>
          </w:p>
          <w:p w14:paraId="0F3639E6">
            <w:pPr>
              <w:spacing w:line="274" w:lineRule="auto"/>
              <w:rPr>
                <w:rFonts w:ascii="Arial"/>
              </w:rPr>
            </w:pPr>
          </w:p>
          <w:p w14:paraId="2E57E2A8">
            <w:pPr>
              <w:spacing w:line="274" w:lineRule="auto"/>
              <w:rPr>
                <w:rFonts w:ascii="Arial"/>
              </w:rPr>
            </w:pPr>
          </w:p>
          <w:p w14:paraId="7C9F000C">
            <w:pPr>
              <w:spacing w:line="274" w:lineRule="auto"/>
              <w:rPr>
                <w:rFonts w:ascii="Arial"/>
              </w:rPr>
            </w:pPr>
          </w:p>
          <w:p w14:paraId="7AD1D553">
            <w:pPr>
              <w:pStyle w:val="235"/>
              <w:spacing w:before="62" w:line="190" w:lineRule="auto"/>
              <w:ind w:left="209"/>
              <w:rPr>
                <w:rFonts w:hint="eastAsia"/>
              </w:rPr>
            </w:pPr>
            <w:r>
              <w:rPr>
                <w:spacing w:val="-7"/>
              </w:rPr>
              <w:t>11</w:t>
            </w:r>
          </w:p>
        </w:tc>
        <w:tc>
          <w:tcPr>
            <w:tcW w:w="1166" w:type="dxa"/>
            <w:vMerge w:val="restart"/>
            <w:tcBorders>
              <w:bottom w:val="nil"/>
            </w:tcBorders>
          </w:tcPr>
          <w:p w14:paraId="5EF1D2DA">
            <w:pPr>
              <w:spacing w:line="243" w:lineRule="auto"/>
              <w:rPr>
                <w:rFonts w:ascii="Arial"/>
              </w:rPr>
            </w:pPr>
          </w:p>
          <w:p w14:paraId="7E32DF37">
            <w:pPr>
              <w:spacing w:line="243" w:lineRule="auto"/>
              <w:rPr>
                <w:rFonts w:ascii="Arial"/>
              </w:rPr>
            </w:pPr>
          </w:p>
          <w:p w14:paraId="00AA4203">
            <w:pPr>
              <w:spacing w:line="243" w:lineRule="auto"/>
              <w:rPr>
                <w:rFonts w:ascii="Arial"/>
              </w:rPr>
            </w:pPr>
          </w:p>
          <w:p w14:paraId="1EB3187A">
            <w:pPr>
              <w:spacing w:line="243" w:lineRule="auto"/>
              <w:rPr>
                <w:rFonts w:ascii="Arial"/>
              </w:rPr>
            </w:pPr>
          </w:p>
          <w:p w14:paraId="57BEBA51">
            <w:pPr>
              <w:spacing w:line="243" w:lineRule="auto"/>
              <w:rPr>
                <w:rFonts w:ascii="Arial"/>
              </w:rPr>
            </w:pPr>
          </w:p>
          <w:p w14:paraId="4AFE8B08">
            <w:pPr>
              <w:spacing w:line="243" w:lineRule="auto"/>
              <w:rPr>
                <w:rFonts w:ascii="Arial"/>
              </w:rPr>
            </w:pPr>
          </w:p>
          <w:p w14:paraId="22288CB9">
            <w:pPr>
              <w:pStyle w:val="235"/>
              <w:spacing w:before="62" w:line="289" w:lineRule="auto"/>
              <w:ind w:left="18" w:right="8" w:hanging="9"/>
              <w:rPr>
                <w:rFonts w:hint="eastAsia"/>
              </w:rPr>
            </w:pPr>
            <w:r>
              <w:rPr>
                <w:spacing w:val="5"/>
              </w:rPr>
              <w:t>A020619</w:t>
            </w:r>
            <w:r>
              <w:rPr>
                <w:spacing w:val="-43"/>
              </w:rPr>
              <w:t xml:space="preserve"> </w:t>
            </w:r>
            <w:r>
              <w:rPr>
                <w:spacing w:val="5"/>
              </w:rPr>
              <w:t>照明</w:t>
            </w:r>
            <w:r>
              <w:t xml:space="preserve"> </w:t>
            </w:r>
            <w:r>
              <w:rPr>
                <w:spacing w:val="3"/>
              </w:rPr>
              <w:t>设备</w:t>
            </w:r>
          </w:p>
        </w:tc>
        <w:tc>
          <w:tcPr>
            <w:tcW w:w="1799" w:type="dxa"/>
          </w:tcPr>
          <w:p w14:paraId="08AB4E62">
            <w:pPr>
              <w:pStyle w:val="235"/>
              <w:spacing w:before="198" w:line="288" w:lineRule="auto"/>
              <w:ind w:left="20" w:right="12" w:hanging="2"/>
              <w:rPr>
                <w:rFonts w:hint="eastAsia"/>
                <w:lang w:eastAsia="zh-CN"/>
              </w:rPr>
            </w:pPr>
            <w:r>
              <w:rPr>
                <w:spacing w:val="19"/>
                <w:lang w:eastAsia="zh-CN"/>
              </w:rPr>
              <w:t>★</w:t>
            </w:r>
            <w:r>
              <w:rPr>
                <w:spacing w:val="-59"/>
                <w:lang w:eastAsia="zh-CN"/>
              </w:rPr>
              <w:t xml:space="preserve"> </w:t>
            </w:r>
            <w:r>
              <w:rPr>
                <w:spacing w:val="19"/>
                <w:lang w:eastAsia="zh-CN"/>
              </w:rPr>
              <w:t>普通照</w:t>
            </w:r>
            <w:r>
              <w:rPr>
                <w:spacing w:val="-42"/>
                <w:lang w:eastAsia="zh-CN"/>
              </w:rPr>
              <w:t xml:space="preserve"> </w:t>
            </w:r>
            <w:r>
              <w:rPr>
                <w:spacing w:val="19"/>
                <w:lang w:eastAsia="zh-CN"/>
              </w:rPr>
              <w:t>明用双端</w:t>
            </w:r>
            <w:r>
              <w:rPr>
                <w:lang w:eastAsia="zh-CN"/>
              </w:rPr>
              <w:t xml:space="preserve"> </w:t>
            </w:r>
            <w:r>
              <w:rPr>
                <w:spacing w:val="4"/>
                <w:lang w:eastAsia="zh-CN"/>
              </w:rPr>
              <w:t>荧光灯</w:t>
            </w:r>
          </w:p>
        </w:tc>
        <w:tc>
          <w:tcPr>
            <w:tcW w:w="1914" w:type="dxa"/>
          </w:tcPr>
          <w:p w14:paraId="2EEAA96B">
            <w:pPr>
              <w:rPr>
                <w:rFonts w:ascii="Arial"/>
              </w:rPr>
            </w:pPr>
          </w:p>
        </w:tc>
        <w:tc>
          <w:tcPr>
            <w:tcW w:w="2969" w:type="dxa"/>
          </w:tcPr>
          <w:p w14:paraId="7B7240F7">
            <w:pPr>
              <w:pStyle w:val="235"/>
              <w:spacing w:before="198" w:line="288" w:lineRule="auto"/>
              <w:ind w:left="22" w:right="11"/>
              <w:rPr>
                <w:rFonts w:hint="eastAsia"/>
                <w:lang w:eastAsia="zh-CN"/>
              </w:rPr>
            </w:pPr>
            <w:r>
              <w:rPr>
                <w:spacing w:val="19"/>
                <w:lang w:eastAsia="zh-CN"/>
              </w:rPr>
              <w:t>《普通照明用双端荧光灯能效限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19043）</w:t>
            </w:r>
          </w:p>
        </w:tc>
      </w:tr>
      <w:tr w14:paraId="6441B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jc w:val="center"/>
        </w:trPr>
        <w:tc>
          <w:tcPr>
            <w:tcW w:w="578" w:type="dxa"/>
            <w:vMerge w:val="continue"/>
            <w:tcBorders>
              <w:top w:val="nil"/>
              <w:bottom w:val="nil"/>
            </w:tcBorders>
          </w:tcPr>
          <w:p w14:paraId="6B88FE9C">
            <w:pPr>
              <w:rPr>
                <w:rFonts w:ascii="Arial"/>
              </w:rPr>
            </w:pPr>
          </w:p>
        </w:tc>
        <w:tc>
          <w:tcPr>
            <w:tcW w:w="1166" w:type="dxa"/>
            <w:vMerge w:val="continue"/>
            <w:tcBorders>
              <w:top w:val="nil"/>
              <w:bottom w:val="nil"/>
            </w:tcBorders>
          </w:tcPr>
          <w:p w14:paraId="019C9FE9">
            <w:pPr>
              <w:rPr>
                <w:rFonts w:ascii="Arial"/>
              </w:rPr>
            </w:pPr>
          </w:p>
        </w:tc>
        <w:tc>
          <w:tcPr>
            <w:tcW w:w="1799" w:type="dxa"/>
          </w:tcPr>
          <w:p w14:paraId="70AF5D39">
            <w:pPr>
              <w:pStyle w:val="235"/>
              <w:spacing w:before="158" w:line="288" w:lineRule="auto"/>
              <w:ind w:left="14" w:right="7" w:hanging="1"/>
              <w:rPr>
                <w:rFonts w:hint="eastAsia"/>
              </w:rPr>
            </w:pPr>
            <w:r>
              <w:t>LED</w:t>
            </w:r>
            <w:r>
              <w:rPr>
                <w:spacing w:val="23"/>
              </w:rPr>
              <w:t xml:space="preserve"> </w:t>
            </w:r>
            <w:r>
              <w:rPr>
                <w:spacing w:val="19"/>
              </w:rPr>
              <w:t>道路/隧道照明</w:t>
            </w:r>
            <w:r>
              <w:t xml:space="preserve"> </w:t>
            </w:r>
            <w:r>
              <w:rPr>
                <w:spacing w:val="5"/>
              </w:rPr>
              <w:t>产品</w:t>
            </w:r>
          </w:p>
        </w:tc>
        <w:tc>
          <w:tcPr>
            <w:tcW w:w="1914" w:type="dxa"/>
          </w:tcPr>
          <w:p w14:paraId="12983AAA">
            <w:pPr>
              <w:rPr>
                <w:rFonts w:ascii="Arial"/>
              </w:rPr>
            </w:pPr>
          </w:p>
        </w:tc>
        <w:tc>
          <w:tcPr>
            <w:tcW w:w="2969" w:type="dxa"/>
          </w:tcPr>
          <w:p w14:paraId="750F3A6F">
            <w:pPr>
              <w:pStyle w:val="235"/>
              <w:spacing w:before="158" w:line="288" w:lineRule="auto"/>
              <w:ind w:left="22"/>
              <w:rPr>
                <w:rFonts w:hint="eastAsia"/>
              </w:rPr>
            </w:pPr>
            <w:r>
              <w:rPr>
                <w:spacing w:val="7"/>
              </w:rPr>
              <w:t xml:space="preserve">《道路和隧道照明用 </w:t>
            </w:r>
            <w:r>
              <w:t>LED</w:t>
            </w:r>
            <w:r>
              <w:rPr>
                <w:spacing w:val="7"/>
              </w:rPr>
              <w:t xml:space="preserve"> 灯具能</w:t>
            </w:r>
            <w:r>
              <w:t xml:space="preserve">  </w:t>
            </w:r>
            <w:r>
              <w:rPr>
                <w:spacing w:val="-4"/>
              </w:rPr>
              <w:t>效限定值及能效等级》（GB</w:t>
            </w:r>
            <w:r>
              <w:rPr>
                <w:spacing w:val="-24"/>
              </w:rPr>
              <w:t xml:space="preserve"> </w:t>
            </w:r>
            <w:r>
              <w:rPr>
                <w:spacing w:val="-4"/>
              </w:rPr>
              <w:t>37478）</w:t>
            </w:r>
          </w:p>
        </w:tc>
      </w:tr>
      <w:tr w14:paraId="08C83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jc w:val="center"/>
        </w:trPr>
        <w:tc>
          <w:tcPr>
            <w:tcW w:w="578" w:type="dxa"/>
            <w:vMerge w:val="continue"/>
            <w:tcBorders>
              <w:top w:val="nil"/>
              <w:bottom w:val="nil"/>
            </w:tcBorders>
          </w:tcPr>
          <w:p w14:paraId="48A60621">
            <w:pPr>
              <w:rPr>
                <w:rFonts w:ascii="Arial"/>
              </w:rPr>
            </w:pPr>
          </w:p>
        </w:tc>
        <w:tc>
          <w:tcPr>
            <w:tcW w:w="1166" w:type="dxa"/>
            <w:vMerge w:val="continue"/>
            <w:tcBorders>
              <w:top w:val="nil"/>
              <w:bottom w:val="nil"/>
            </w:tcBorders>
          </w:tcPr>
          <w:p w14:paraId="24460A8A">
            <w:pPr>
              <w:rPr>
                <w:rFonts w:ascii="Arial"/>
              </w:rPr>
            </w:pPr>
          </w:p>
        </w:tc>
        <w:tc>
          <w:tcPr>
            <w:tcW w:w="1799" w:type="dxa"/>
          </w:tcPr>
          <w:p w14:paraId="2E0F0ED9">
            <w:pPr>
              <w:rPr>
                <w:rFonts w:ascii="Arial"/>
              </w:rPr>
            </w:pPr>
          </w:p>
          <w:p w14:paraId="12B975F3">
            <w:pPr>
              <w:pStyle w:val="235"/>
              <w:spacing w:before="62" w:line="229" w:lineRule="auto"/>
              <w:ind w:left="13"/>
              <w:rPr>
                <w:rFonts w:hint="eastAsia"/>
              </w:rPr>
            </w:pPr>
            <w:r>
              <w:t>LED</w:t>
            </w:r>
            <w:r>
              <w:rPr>
                <w:spacing w:val="-32"/>
              </w:rPr>
              <w:t xml:space="preserve"> </w:t>
            </w:r>
            <w:r>
              <w:rPr>
                <w:spacing w:val="8"/>
              </w:rPr>
              <w:t>筒灯</w:t>
            </w:r>
          </w:p>
        </w:tc>
        <w:tc>
          <w:tcPr>
            <w:tcW w:w="1914" w:type="dxa"/>
          </w:tcPr>
          <w:p w14:paraId="6FEE99F4">
            <w:pPr>
              <w:rPr>
                <w:rFonts w:ascii="Arial"/>
              </w:rPr>
            </w:pPr>
          </w:p>
        </w:tc>
        <w:tc>
          <w:tcPr>
            <w:tcW w:w="2969" w:type="dxa"/>
          </w:tcPr>
          <w:p w14:paraId="2F952C10">
            <w:pPr>
              <w:pStyle w:val="235"/>
              <w:spacing w:before="148" w:line="288" w:lineRule="auto"/>
              <w:ind w:left="17" w:right="13" w:firstLine="5"/>
              <w:rPr>
                <w:rFonts w:hint="eastAsia"/>
              </w:rPr>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14:paraId="18188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jc w:val="center"/>
        </w:trPr>
        <w:tc>
          <w:tcPr>
            <w:tcW w:w="578" w:type="dxa"/>
            <w:vMerge w:val="continue"/>
            <w:tcBorders>
              <w:top w:val="nil"/>
            </w:tcBorders>
          </w:tcPr>
          <w:p w14:paraId="03E1D023">
            <w:pPr>
              <w:rPr>
                <w:rFonts w:ascii="Arial"/>
              </w:rPr>
            </w:pPr>
          </w:p>
        </w:tc>
        <w:tc>
          <w:tcPr>
            <w:tcW w:w="1166" w:type="dxa"/>
            <w:vMerge w:val="continue"/>
            <w:tcBorders>
              <w:top w:val="nil"/>
            </w:tcBorders>
          </w:tcPr>
          <w:p w14:paraId="08FA8D6F">
            <w:pPr>
              <w:rPr>
                <w:rFonts w:ascii="Arial"/>
              </w:rPr>
            </w:pPr>
          </w:p>
        </w:tc>
        <w:tc>
          <w:tcPr>
            <w:tcW w:w="1799" w:type="dxa"/>
          </w:tcPr>
          <w:p w14:paraId="0F109014">
            <w:pPr>
              <w:pStyle w:val="235"/>
              <w:spacing w:before="265" w:line="288" w:lineRule="auto"/>
              <w:ind w:left="47" w:right="12" w:hanging="33"/>
              <w:rPr>
                <w:rFonts w:hint="eastAsia"/>
              </w:rPr>
            </w:pPr>
            <w:r>
              <w:rPr>
                <w:spacing w:val="30"/>
              </w:rPr>
              <w:t>普通照明用非定向</w:t>
            </w:r>
            <w:r>
              <w:rPr>
                <w:spacing w:val="5"/>
              </w:rPr>
              <w:t xml:space="preserve"> </w:t>
            </w:r>
            <w:r>
              <w:rPr>
                <w:spacing w:val="-1"/>
              </w:rPr>
              <w:t>自镇流</w:t>
            </w:r>
            <w:r>
              <w:rPr>
                <w:spacing w:val="-33"/>
              </w:rPr>
              <w:t xml:space="preserve"> </w:t>
            </w:r>
            <w:r>
              <w:rPr>
                <w:spacing w:val="-1"/>
              </w:rPr>
              <w:t>LED</w:t>
            </w:r>
            <w:r>
              <w:rPr>
                <w:spacing w:val="-37"/>
              </w:rPr>
              <w:t xml:space="preserve"> </w:t>
            </w:r>
            <w:r>
              <w:rPr>
                <w:spacing w:val="-1"/>
              </w:rPr>
              <w:t>灯</w:t>
            </w:r>
          </w:p>
        </w:tc>
        <w:tc>
          <w:tcPr>
            <w:tcW w:w="1914" w:type="dxa"/>
          </w:tcPr>
          <w:p w14:paraId="0973FDF3">
            <w:pPr>
              <w:rPr>
                <w:rFonts w:ascii="Arial"/>
              </w:rPr>
            </w:pPr>
          </w:p>
        </w:tc>
        <w:tc>
          <w:tcPr>
            <w:tcW w:w="2969" w:type="dxa"/>
          </w:tcPr>
          <w:p w14:paraId="41E20CF9">
            <w:pPr>
              <w:pStyle w:val="235"/>
              <w:spacing w:before="265" w:line="288" w:lineRule="auto"/>
              <w:ind w:left="17" w:right="13" w:firstLine="5"/>
              <w:rPr>
                <w:rFonts w:hint="eastAsia"/>
              </w:rPr>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14:paraId="37BC3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578" w:type="dxa"/>
          </w:tcPr>
          <w:p w14:paraId="7F1BAC55">
            <w:pPr>
              <w:spacing w:line="268" w:lineRule="auto"/>
              <w:rPr>
                <w:rFonts w:ascii="Arial"/>
              </w:rPr>
            </w:pPr>
          </w:p>
          <w:p w14:paraId="63AF2633">
            <w:pPr>
              <w:pStyle w:val="235"/>
              <w:spacing w:before="62" w:line="190" w:lineRule="auto"/>
              <w:ind w:left="209"/>
              <w:rPr>
                <w:rFonts w:hint="eastAsia"/>
              </w:rPr>
            </w:pPr>
            <w:r>
              <w:rPr>
                <w:spacing w:val="-7"/>
              </w:rPr>
              <w:t>12</w:t>
            </w:r>
          </w:p>
        </w:tc>
        <w:tc>
          <w:tcPr>
            <w:tcW w:w="1166" w:type="dxa"/>
          </w:tcPr>
          <w:p w14:paraId="51594CF7">
            <w:pPr>
              <w:pStyle w:val="235"/>
              <w:spacing w:before="144" w:line="289" w:lineRule="auto"/>
              <w:ind w:left="14" w:right="8" w:firstLine="3"/>
              <w:rPr>
                <w:rFonts w:hint="eastAsia"/>
              </w:rPr>
            </w:pPr>
            <w:r>
              <w:rPr>
                <w:spacing w:val="1"/>
              </w:rPr>
              <w:t>★A020910</w:t>
            </w:r>
            <w:r>
              <w:rPr>
                <w:spacing w:val="-17"/>
              </w:rPr>
              <w:t xml:space="preserve"> </w:t>
            </w:r>
            <w:r>
              <w:rPr>
                <w:spacing w:val="1"/>
              </w:rPr>
              <w:t>电</w:t>
            </w:r>
            <w:r>
              <w:t xml:space="preserve"> </w:t>
            </w:r>
            <w:r>
              <w:rPr>
                <w:spacing w:val="6"/>
              </w:rPr>
              <w:t>视设备</w:t>
            </w:r>
          </w:p>
        </w:tc>
        <w:tc>
          <w:tcPr>
            <w:tcW w:w="1799" w:type="dxa"/>
          </w:tcPr>
          <w:p w14:paraId="69EA82C9">
            <w:pPr>
              <w:pStyle w:val="235"/>
              <w:spacing w:before="145" w:line="288" w:lineRule="auto"/>
              <w:ind w:left="18" w:right="10" w:hanging="9"/>
              <w:rPr>
                <w:rFonts w:hint="eastAsia"/>
                <w:lang w:eastAsia="zh-CN"/>
              </w:rPr>
            </w:pPr>
            <w:r>
              <w:rPr>
                <w:spacing w:val="4"/>
                <w:lang w:eastAsia="zh-CN"/>
              </w:rPr>
              <w:t>A02091001 普通电视</w:t>
            </w:r>
            <w:r>
              <w:rPr>
                <w:spacing w:val="7"/>
                <w:lang w:eastAsia="zh-CN"/>
              </w:rPr>
              <w:t xml:space="preserve"> </w:t>
            </w:r>
            <w:r>
              <w:rPr>
                <w:spacing w:val="6"/>
                <w:lang w:eastAsia="zh-CN"/>
              </w:rPr>
              <w:t>设备（电视机）</w:t>
            </w:r>
          </w:p>
        </w:tc>
        <w:tc>
          <w:tcPr>
            <w:tcW w:w="1914" w:type="dxa"/>
          </w:tcPr>
          <w:p w14:paraId="64A837CD">
            <w:pPr>
              <w:rPr>
                <w:rFonts w:ascii="Arial"/>
              </w:rPr>
            </w:pPr>
          </w:p>
        </w:tc>
        <w:tc>
          <w:tcPr>
            <w:tcW w:w="2969" w:type="dxa"/>
          </w:tcPr>
          <w:p w14:paraId="2471AB0F">
            <w:pPr>
              <w:pStyle w:val="235"/>
              <w:spacing w:before="146" w:line="289" w:lineRule="auto"/>
              <w:ind w:left="21" w:right="11" w:firstLine="2"/>
              <w:rPr>
                <w:rFonts w:hint="eastAsia"/>
                <w:lang w:eastAsia="zh-CN"/>
              </w:rPr>
            </w:pPr>
            <w:r>
              <w:rPr>
                <w:spacing w:val="19"/>
                <w:lang w:eastAsia="zh-CN"/>
              </w:rPr>
              <w:t>《平板电视能效限定值及能效等</w:t>
            </w:r>
            <w:r>
              <w:rPr>
                <w:spacing w:val="2"/>
                <w:lang w:eastAsia="zh-CN"/>
              </w:rPr>
              <w:t xml:space="preserve"> </w:t>
            </w:r>
            <w:r>
              <w:rPr>
                <w:spacing w:val="4"/>
                <w:lang w:eastAsia="zh-CN"/>
              </w:rPr>
              <w:t>级》（</w:t>
            </w:r>
            <w:r>
              <w:rPr>
                <w:lang w:eastAsia="zh-CN"/>
              </w:rPr>
              <w:t>GB</w:t>
            </w:r>
            <w:r>
              <w:rPr>
                <w:spacing w:val="23"/>
                <w:lang w:eastAsia="zh-CN"/>
              </w:rPr>
              <w:t xml:space="preserve"> </w:t>
            </w:r>
            <w:r>
              <w:rPr>
                <w:spacing w:val="4"/>
                <w:lang w:eastAsia="zh-CN"/>
              </w:rPr>
              <w:t>24850）</w:t>
            </w:r>
          </w:p>
        </w:tc>
      </w:tr>
      <w:tr w14:paraId="0FD65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6" w:hRule="atLeast"/>
          <w:jc w:val="center"/>
        </w:trPr>
        <w:tc>
          <w:tcPr>
            <w:tcW w:w="578" w:type="dxa"/>
          </w:tcPr>
          <w:p w14:paraId="4A32C748">
            <w:pPr>
              <w:spacing w:line="279" w:lineRule="auto"/>
              <w:rPr>
                <w:rFonts w:ascii="Arial"/>
              </w:rPr>
            </w:pPr>
          </w:p>
          <w:p w14:paraId="1913DEAA">
            <w:pPr>
              <w:spacing w:line="279" w:lineRule="auto"/>
              <w:rPr>
                <w:rFonts w:ascii="Arial"/>
              </w:rPr>
            </w:pPr>
          </w:p>
          <w:p w14:paraId="2A51DA81">
            <w:pPr>
              <w:spacing w:line="279" w:lineRule="auto"/>
              <w:rPr>
                <w:rFonts w:ascii="Arial"/>
              </w:rPr>
            </w:pPr>
          </w:p>
          <w:p w14:paraId="213849ED">
            <w:pPr>
              <w:pStyle w:val="235"/>
              <w:spacing w:before="61" w:line="190" w:lineRule="auto"/>
              <w:ind w:left="209"/>
              <w:rPr>
                <w:rFonts w:hint="eastAsia"/>
              </w:rPr>
            </w:pPr>
            <w:r>
              <w:rPr>
                <w:spacing w:val="-7"/>
              </w:rPr>
              <w:t>13</w:t>
            </w:r>
          </w:p>
        </w:tc>
        <w:tc>
          <w:tcPr>
            <w:tcW w:w="1166" w:type="dxa"/>
          </w:tcPr>
          <w:p w14:paraId="0778D262">
            <w:pPr>
              <w:spacing w:line="325" w:lineRule="auto"/>
              <w:rPr>
                <w:rFonts w:ascii="Arial"/>
              </w:rPr>
            </w:pPr>
          </w:p>
          <w:p w14:paraId="412B9F71">
            <w:pPr>
              <w:spacing w:line="326" w:lineRule="auto"/>
              <w:rPr>
                <w:rFonts w:ascii="Arial"/>
              </w:rPr>
            </w:pPr>
          </w:p>
          <w:p w14:paraId="4190817A">
            <w:pPr>
              <w:pStyle w:val="235"/>
              <w:spacing w:before="62" w:line="289" w:lineRule="auto"/>
              <w:ind w:left="16" w:right="8" w:firstLine="2"/>
              <w:rPr>
                <w:rFonts w:hint="eastAsia"/>
              </w:rPr>
            </w:pPr>
            <w:r>
              <w:rPr>
                <w:spacing w:val="4"/>
              </w:rPr>
              <w:t>★A020911</w:t>
            </w:r>
            <w:r>
              <w:rPr>
                <w:spacing w:val="-44"/>
              </w:rPr>
              <w:t xml:space="preserve"> </w:t>
            </w:r>
            <w:r>
              <w:rPr>
                <w:spacing w:val="4"/>
              </w:rPr>
              <w:t>视</w:t>
            </w:r>
            <w:r>
              <w:t xml:space="preserve"> </w:t>
            </w:r>
            <w:r>
              <w:rPr>
                <w:spacing w:val="6"/>
              </w:rPr>
              <w:t>频设备</w:t>
            </w:r>
          </w:p>
        </w:tc>
        <w:tc>
          <w:tcPr>
            <w:tcW w:w="1799" w:type="dxa"/>
          </w:tcPr>
          <w:p w14:paraId="5FC3ED7A">
            <w:pPr>
              <w:spacing w:line="325" w:lineRule="auto"/>
              <w:rPr>
                <w:rFonts w:ascii="Arial"/>
              </w:rPr>
            </w:pPr>
          </w:p>
          <w:p w14:paraId="7A7A3816">
            <w:pPr>
              <w:spacing w:line="326" w:lineRule="auto"/>
              <w:rPr>
                <w:rFonts w:ascii="Arial"/>
              </w:rPr>
            </w:pPr>
          </w:p>
          <w:p w14:paraId="3DC68ADF">
            <w:pPr>
              <w:pStyle w:val="235"/>
              <w:spacing w:before="62" w:line="289" w:lineRule="auto"/>
              <w:ind w:left="18" w:right="10" w:hanging="9"/>
              <w:rPr>
                <w:rFonts w:hint="eastAsia"/>
              </w:rPr>
            </w:pPr>
            <w:r>
              <w:rPr>
                <w:spacing w:val="4"/>
              </w:rPr>
              <w:t>A02091107 视频监控</w:t>
            </w:r>
            <w:r>
              <w:rPr>
                <w:spacing w:val="7"/>
              </w:rPr>
              <w:t xml:space="preserve"> </w:t>
            </w:r>
            <w:r>
              <w:rPr>
                <w:spacing w:val="3"/>
              </w:rPr>
              <w:t>设备</w:t>
            </w:r>
          </w:p>
        </w:tc>
        <w:tc>
          <w:tcPr>
            <w:tcW w:w="1914" w:type="dxa"/>
          </w:tcPr>
          <w:p w14:paraId="04CA4FA0">
            <w:pPr>
              <w:spacing w:line="268" w:lineRule="auto"/>
              <w:rPr>
                <w:rFonts w:ascii="Arial"/>
              </w:rPr>
            </w:pPr>
          </w:p>
          <w:p w14:paraId="605D72F5">
            <w:pPr>
              <w:spacing w:line="269" w:lineRule="auto"/>
              <w:rPr>
                <w:rFonts w:ascii="Arial"/>
              </w:rPr>
            </w:pPr>
          </w:p>
          <w:p w14:paraId="7C1005EE">
            <w:pPr>
              <w:spacing w:line="269" w:lineRule="auto"/>
              <w:rPr>
                <w:rFonts w:ascii="Arial"/>
              </w:rPr>
            </w:pPr>
          </w:p>
          <w:p w14:paraId="0DC06F01">
            <w:pPr>
              <w:pStyle w:val="235"/>
              <w:spacing w:before="62" w:line="230" w:lineRule="auto"/>
              <w:ind w:left="17"/>
              <w:rPr>
                <w:rFonts w:hint="eastAsia"/>
              </w:rPr>
            </w:pPr>
            <w:r>
              <w:rPr>
                <w:spacing w:val="6"/>
              </w:rPr>
              <w:t>监视器</w:t>
            </w:r>
          </w:p>
        </w:tc>
        <w:tc>
          <w:tcPr>
            <w:tcW w:w="2969" w:type="dxa"/>
          </w:tcPr>
          <w:p w14:paraId="2A6F3070">
            <w:pPr>
              <w:pStyle w:val="235"/>
              <w:spacing w:before="94" w:line="293" w:lineRule="auto"/>
              <w:ind w:left="17" w:right="11" w:firstLine="23"/>
              <w:rPr>
                <w:rFonts w:hint="eastAsia"/>
                <w:lang w:eastAsia="zh-CN"/>
              </w:rPr>
            </w:pPr>
            <w:r>
              <w:rPr>
                <w:spacing w:val="18"/>
                <w:lang w:eastAsia="zh-CN"/>
              </w:rPr>
              <w:t>以射频信号为主要信号输入的监</w:t>
            </w:r>
            <w:r>
              <w:rPr>
                <w:lang w:eastAsia="zh-CN"/>
              </w:rPr>
              <w:t xml:space="preserve"> </w:t>
            </w:r>
            <w:r>
              <w:rPr>
                <w:spacing w:val="5"/>
                <w:lang w:eastAsia="zh-CN"/>
              </w:rPr>
              <w:t>视器应符合《平板电视能效限定值</w:t>
            </w:r>
            <w:r>
              <w:rPr>
                <w:spacing w:val="7"/>
                <w:lang w:eastAsia="zh-CN"/>
              </w:rPr>
              <w:t xml:space="preserve"> </w:t>
            </w:r>
            <w:r>
              <w:rPr>
                <w:spacing w:val="8"/>
                <w:lang w:eastAsia="zh-CN"/>
              </w:rPr>
              <w:t>及能效等级》（</w:t>
            </w:r>
            <w:r>
              <w:rPr>
                <w:lang w:eastAsia="zh-CN"/>
              </w:rPr>
              <w:t>GB</w:t>
            </w:r>
            <w:r>
              <w:rPr>
                <w:spacing w:val="8"/>
                <w:lang w:eastAsia="zh-CN"/>
              </w:rPr>
              <w:t xml:space="preserve"> 24850</w:t>
            </w:r>
            <w:r>
              <w:rPr>
                <w:lang w:eastAsia="zh-CN"/>
              </w:rPr>
              <w:t>），</w:t>
            </w:r>
          </w:p>
          <w:p w14:paraId="06A1FF93">
            <w:pPr>
              <w:pStyle w:val="235"/>
              <w:spacing w:before="31" w:line="290" w:lineRule="auto"/>
              <w:ind w:left="17" w:right="11" w:firstLine="23"/>
              <w:rPr>
                <w:rFonts w:hint="eastAsia"/>
                <w:lang w:eastAsia="zh-CN"/>
              </w:rPr>
            </w:pPr>
            <w:r>
              <w:rPr>
                <w:spacing w:val="18"/>
                <w:lang w:eastAsia="zh-CN"/>
              </w:rPr>
              <w:t>以数字信号为主要信号输入的监</w:t>
            </w:r>
            <w:r>
              <w:rPr>
                <w:lang w:eastAsia="zh-CN"/>
              </w:rPr>
              <w:t xml:space="preserve"> </w:t>
            </w:r>
            <w:r>
              <w:rPr>
                <w:spacing w:val="5"/>
                <w:lang w:eastAsia="zh-CN"/>
              </w:rPr>
              <w:t>视器应符合《计算机显示器能效限</w:t>
            </w:r>
            <w:r>
              <w:rPr>
                <w:spacing w:val="7"/>
                <w:lang w:eastAsia="zh-CN"/>
              </w:rPr>
              <w:t xml:space="preserve"> 定值及能效等级》（</w:t>
            </w:r>
            <w:r>
              <w:rPr>
                <w:lang w:eastAsia="zh-CN"/>
              </w:rPr>
              <w:t>GB</w:t>
            </w:r>
            <w:r>
              <w:rPr>
                <w:spacing w:val="7"/>
                <w:lang w:eastAsia="zh-CN"/>
              </w:rPr>
              <w:t xml:space="preserve"> 21520）</w:t>
            </w:r>
          </w:p>
        </w:tc>
      </w:tr>
      <w:tr w14:paraId="04994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578" w:type="dxa"/>
          </w:tcPr>
          <w:p w14:paraId="2CE51D89">
            <w:pPr>
              <w:spacing w:line="265" w:lineRule="auto"/>
              <w:rPr>
                <w:rFonts w:ascii="Arial"/>
              </w:rPr>
            </w:pPr>
          </w:p>
          <w:p w14:paraId="6CAACCEF">
            <w:pPr>
              <w:pStyle w:val="235"/>
              <w:spacing w:before="62" w:line="190" w:lineRule="auto"/>
              <w:ind w:left="209"/>
              <w:rPr>
                <w:rFonts w:hint="eastAsia"/>
              </w:rPr>
            </w:pPr>
            <w:r>
              <w:rPr>
                <w:spacing w:val="-7"/>
              </w:rPr>
              <w:t>14</w:t>
            </w:r>
          </w:p>
        </w:tc>
        <w:tc>
          <w:tcPr>
            <w:tcW w:w="1166" w:type="dxa"/>
          </w:tcPr>
          <w:p w14:paraId="6F84E78E">
            <w:pPr>
              <w:pStyle w:val="235"/>
              <w:spacing w:before="141" w:line="288" w:lineRule="auto"/>
              <w:ind w:left="15" w:right="8" w:hanging="6"/>
              <w:rPr>
                <w:rFonts w:hint="eastAsia"/>
              </w:rPr>
            </w:pPr>
            <w:r>
              <w:rPr>
                <w:spacing w:val="5"/>
              </w:rPr>
              <w:t>A031210</w:t>
            </w:r>
            <w:r>
              <w:rPr>
                <w:spacing w:val="-43"/>
              </w:rPr>
              <w:t xml:space="preserve"> </w:t>
            </w:r>
            <w:r>
              <w:rPr>
                <w:spacing w:val="5"/>
              </w:rPr>
              <w:t>饮食</w:t>
            </w:r>
            <w:r>
              <w:t xml:space="preserve"> </w:t>
            </w:r>
            <w:r>
              <w:rPr>
                <w:spacing w:val="7"/>
              </w:rPr>
              <w:t>炊事机械</w:t>
            </w:r>
          </w:p>
        </w:tc>
        <w:tc>
          <w:tcPr>
            <w:tcW w:w="1799" w:type="dxa"/>
          </w:tcPr>
          <w:p w14:paraId="58B420CE">
            <w:pPr>
              <w:pStyle w:val="235"/>
              <w:spacing w:before="297" w:line="230" w:lineRule="auto"/>
              <w:ind w:left="19"/>
              <w:rPr>
                <w:rFonts w:hint="eastAsia"/>
              </w:rPr>
            </w:pPr>
            <w:r>
              <w:rPr>
                <w:spacing w:val="7"/>
              </w:rPr>
              <w:t>商用燃气灶具</w:t>
            </w:r>
          </w:p>
        </w:tc>
        <w:tc>
          <w:tcPr>
            <w:tcW w:w="1914" w:type="dxa"/>
          </w:tcPr>
          <w:p w14:paraId="115B602C">
            <w:pPr>
              <w:rPr>
                <w:rFonts w:ascii="Arial"/>
              </w:rPr>
            </w:pPr>
          </w:p>
        </w:tc>
        <w:tc>
          <w:tcPr>
            <w:tcW w:w="2969" w:type="dxa"/>
          </w:tcPr>
          <w:p w14:paraId="79852995">
            <w:pPr>
              <w:pStyle w:val="235"/>
              <w:spacing w:before="142" w:line="288" w:lineRule="auto"/>
              <w:ind w:left="22" w:right="11"/>
              <w:rPr>
                <w:rFonts w:hint="eastAsia"/>
                <w:lang w:eastAsia="zh-CN"/>
              </w:rPr>
            </w:pPr>
            <w:r>
              <w:rPr>
                <w:spacing w:val="19"/>
                <w:lang w:eastAsia="zh-CN"/>
              </w:rPr>
              <w:t>《商用燃气灶具能效限定值及能</w:t>
            </w:r>
            <w:r>
              <w:rPr>
                <w:spacing w:val="2"/>
                <w:lang w:eastAsia="zh-CN"/>
              </w:rPr>
              <w:t xml:space="preserve"> </w:t>
            </w:r>
            <w:r>
              <w:rPr>
                <w:spacing w:val="6"/>
                <w:lang w:eastAsia="zh-CN"/>
              </w:rPr>
              <w:t>效等级》（</w:t>
            </w:r>
            <w:r>
              <w:rPr>
                <w:lang w:eastAsia="zh-CN"/>
              </w:rPr>
              <w:t>GB</w:t>
            </w:r>
            <w:r>
              <w:rPr>
                <w:spacing w:val="6"/>
                <w:lang w:eastAsia="zh-CN"/>
              </w:rPr>
              <w:t xml:space="preserve"> 30531）</w:t>
            </w:r>
          </w:p>
        </w:tc>
      </w:tr>
      <w:tr w14:paraId="1C848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578" w:type="dxa"/>
            <w:vMerge w:val="restart"/>
            <w:tcBorders>
              <w:bottom w:val="nil"/>
            </w:tcBorders>
          </w:tcPr>
          <w:p w14:paraId="06A37356">
            <w:pPr>
              <w:spacing w:line="298" w:lineRule="auto"/>
              <w:rPr>
                <w:rFonts w:ascii="Arial"/>
              </w:rPr>
            </w:pPr>
          </w:p>
          <w:p w14:paraId="478C4FB5">
            <w:pPr>
              <w:spacing w:line="298" w:lineRule="auto"/>
              <w:rPr>
                <w:rFonts w:ascii="Arial"/>
              </w:rPr>
            </w:pPr>
          </w:p>
          <w:p w14:paraId="6CDAA5B2">
            <w:pPr>
              <w:spacing w:line="298" w:lineRule="auto"/>
              <w:rPr>
                <w:rFonts w:ascii="Arial"/>
              </w:rPr>
            </w:pPr>
          </w:p>
          <w:p w14:paraId="1B13A0CB">
            <w:pPr>
              <w:spacing w:line="299" w:lineRule="auto"/>
              <w:rPr>
                <w:rFonts w:ascii="Arial"/>
              </w:rPr>
            </w:pPr>
          </w:p>
          <w:p w14:paraId="5B0C3A6D">
            <w:pPr>
              <w:pStyle w:val="235"/>
              <w:spacing w:before="62" w:line="190" w:lineRule="auto"/>
              <w:ind w:left="209"/>
              <w:rPr>
                <w:rFonts w:hint="eastAsia"/>
              </w:rPr>
            </w:pPr>
            <w:r>
              <w:rPr>
                <w:spacing w:val="-7"/>
              </w:rPr>
              <w:t>15</w:t>
            </w:r>
          </w:p>
        </w:tc>
        <w:tc>
          <w:tcPr>
            <w:tcW w:w="1166" w:type="dxa"/>
            <w:vMerge w:val="restart"/>
            <w:tcBorders>
              <w:bottom w:val="nil"/>
            </w:tcBorders>
          </w:tcPr>
          <w:p w14:paraId="7F2A47A7">
            <w:pPr>
              <w:spacing w:line="251" w:lineRule="auto"/>
              <w:rPr>
                <w:rFonts w:ascii="Arial"/>
              </w:rPr>
            </w:pPr>
          </w:p>
          <w:p w14:paraId="140BCCA1">
            <w:pPr>
              <w:spacing w:line="251" w:lineRule="auto"/>
              <w:rPr>
                <w:rFonts w:ascii="Arial"/>
              </w:rPr>
            </w:pPr>
          </w:p>
          <w:p w14:paraId="23B5F2D0">
            <w:pPr>
              <w:spacing w:line="252" w:lineRule="auto"/>
              <w:rPr>
                <w:rFonts w:ascii="Arial"/>
              </w:rPr>
            </w:pPr>
          </w:p>
          <w:p w14:paraId="1630E37E">
            <w:pPr>
              <w:pStyle w:val="235"/>
              <w:spacing w:before="62" w:line="291" w:lineRule="auto"/>
              <w:ind w:left="15" w:right="8" w:firstLine="3"/>
              <w:rPr>
                <w:rFonts w:hint="eastAsia"/>
              </w:rPr>
            </w:pPr>
            <w:r>
              <w:rPr>
                <w:spacing w:val="3"/>
              </w:rPr>
              <w:t>★A060805</w:t>
            </w:r>
            <w:r>
              <w:rPr>
                <w:spacing w:val="-35"/>
              </w:rPr>
              <w:t xml:space="preserve"> </w:t>
            </w:r>
            <w:r>
              <w:rPr>
                <w:spacing w:val="3"/>
              </w:rPr>
              <w:t>便</w:t>
            </w:r>
            <w:r>
              <w:t xml:space="preserve"> </w:t>
            </w:r>
            <w:r>
              <w:rPr>
                <w:spacing w:val="1"/>
              </w:rPr>
              <w:t>器</w:t>
            </w:r>
          </w:p>
        </w:tc>
        <w:tc>
          <w:tcPr>
            <w:tcW w:w="1799" w:type="dxa"/>
          </w:tcPr>
          <w:p w14:paraId="6C9408A6">
            <w:pPr>
              <w:spacing w:line="282" w:lineRule="auto"/>
              <w:rPr>
                <w:rFonts w:ascii="Arial"/>
              </w:rPr>
            </w:pPr>
          </w:p>
          <w:p w14:paraId="061CCB22">
            <w:pPr>
              <w:pStyle w:val="235"/>
              <w:spacing w:before="62" w:line="229" w:lineRule="auto"/>
              <w:ind w:left="16"/>
              <w:rPr>
                <w:rFonts w:hint="eastAsia"/>
              </w:rPr>
            </w:pPr>
            <w:r>
              <w:rPr>
                <w:spacing w:val="6"/>
              </w:rPr>
              <w:t>坐便器</w:t>
            </w:r>
          </w:p>
        </w:tc>
        <w:tc>
          <w:tcPr>
            <w:tcW w:w="1914" w:type="dxa"/>
          </w:tcPr>
          <w:p w14:paraId="19A99086">
            <w:pPr>
              <w:rPr>
                <w:rFonts w:ascii="Arial"/>
              </w:rPr>
            </w:pPr>
          </w:p>
        </w:tc>
        <w:tc>
          <w:tcPr>
            <w:tcW w:w="2969" w:type="dxa"/>
          </w:tcPr>
          <w:p w14:paraId="191A2EDD">
            <w:pPr>
              <w:pStyle w:val="235"/>
              <w:spacing w:before="189" w:line="295" w:lineRule="auto"/>
              <w:ind w:left="27" w:hanging="4"/>
              <w:rPr>
                <w:rFonts w:hint="eastAsia"/>
                <w:lang w:eastAsia="zh-CN"/>
              </w:rPr>
            </w:pPr>
            <w:r>
              <w:rPr>
                <w:spacing w:val="6"/>
                <w:lang w:eastAsia="zh-CN"/>
              </w:rPr>
              <w:t>《坐便器水效限定值及水效等级》</w:t>
            </w:r>
            <w:r>
              <w:rPr>
                <w:lang w:eastAsia="zh-CN"/>
              </w:rPr>
              <w:t xml:space="preserve"> </w:t>
            </w:r>
            <w:r>
              <w:rPr>
                <w:spacing w:val="1"/>
                <w:lang w:eastAsia="zh-CN"/>
              </w:rPr>
              <w:t>（</w:t>
            </w:r>
            <w:r>
              <w:rPr>
                <w:lang w:eastAsia="zh-CN"/>
              </w:rPr>
              <w:t>GB</w:t>
            </w:r>
            <w:r>
              <w:rPr>
                <w:spacing w:val="15"/>
                <w:lang w:eastAsia="zh-CN"/>
              </w:rPr>
              <w:t xml:space="preserve"> </w:t>
            </w:r>
            <w:r>
              <w:rPr>
                <w:spacing w:val="1"/>
                <w:lang w:eastAsia="zh-CN"/>
              </w:rPr>
              <w:t>25502）</w:t>
            </w:r>
          </w:p>
        </w:tc>
      </w:tr>
      <w:tr w14:paraId="4FB1B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578" w:type="dxa"/>
            <w:vMerge w:val="continue"/>
            <w:tcBorders>
              <w:top w:val="nil"/>
              <w:bottom w:val="nil"/>
            </w:tcBorders>
          </w:tcPr>
          <w:p w14:paraId="22566127">
            <w:pPr>
              <w:rPr>
                <w:rFonts w:ascii="Arial"/>
              </w:rPr>
            </w:pPr>
          </w:p>
        </w:tc>
        <w:tc>
          <w:tcPr>
            <w:tcW w:w="1166" w:type="dxa"/>
            <w:vMerge w:val="continue"/>
            <w:tcBorders>
              <w:top w:val="nil"/>
              <w:bottom w:val="nil"/>
            </w:tcBorders>
          </w:tcPr>
          <w:p w14:paraId="66D9E1D1">
            <w:pPr>
              <w:rPr>
                <w:rFonts w:ascii="Arial"/>
              </w:rPr>
            </w:pPr>
          </w:p>
        </w:tc>
        <w:tc>
          <w:tcPr>
            <w:tcW w:w="1799" w:type="dxa"/>
          </w:tcPr>
          <w:p w14:paraId="4FB90829">
            <w:pPr>
              <w:spacing w:line="283" w:lineRule="auto"/>
              <w:rPr>
                <w:rFonts w:ascii="Arial"/>
              </w:rPr>
            </w:pPr>
          </w:p>
          <w:p w14:paraId="087AE2B1">
            <w:pPr>
              <w:pStyle w:val="235"/>
              <w:spacing w:before="62" w:line="229" w:lineRule="auto"/>
              <w:ind w:left="14"/>
              <w:rPr>
                <w:rFonts w:hint="eastAsia"/>
              </w:rPr>
            </w:pPr>
            <w:r>
              <w:rPr>
                <w:spacing w:val="6"/>
              </w:rPr>
              <w:t>蹲便器</w:t>
            </w:r>
          </w:p>
        </w:tc>
        <w:tc>
          <w:tcPr>
            <w:tcW w:w="1914" w:type="dxa"/>
          </w:tcPr>
          <w:p w14:paraId="6D5752F3">
            <w:pPr>
              <w:rPr>
                <w:rFonts w:ascii="Arial"/>
              </w:rPr>
            </w:pPr>
          </w:p>
        </w:tc>
        <w:tc>
          <w:tcPr>
            <w:tcW w:w="2969" w:type="dxa"/>
          </w:tcPr>
          <w:p w14:paraId="4A162C63">
            <w:pPr>
              <w:pStyle w:val="235"/>
              <w:spacing w:before="191" w:line="288" w:lineRule="auto"/>
              <w:ind w:left="22" w:right="11"/>
              <w:rPr>
                <w:rFonts w:hint="eastAsia"/>
                <w:lang w:eastAsia="zh-CN"/>
              </w:rPr>
            </w:pPr>
            <w:r>
              <w:rPr>
                <w:spacing w:val="19"/>
                <w:lang w:eastAsia="zh-CN"/>
              </w:rPr>
              <w:t>《蹲便器用水效率限定值及用水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30717）</w:t>
            </w:r>
          </w:p>
        </w:tc>
      </w:tr>
      <w:tr w14:paraId="708C1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jc w:val="center"/>
        </w:trPr>
        <w:tc>
          <w:tcPr>
            <w:tcW w:w="578" w:type="dxa"/>
            <w:vMerge w:val="continue"/>
            <w:tcBorders>
              <w:top w:val="nil"/>
            </w:tcBorders>
          </w:tcPr>
          <w:p w14:paraId="6F15C420">
            <w:pPr>
              <w:rPr>
                <w:rFonts w:ascii="Arial"/>
              </w:rPr>
            </w:pPr>
          </w:p>
        </w:tc>
        <w:tc>
          <w:tcPr>
            <w:tcW w:w="1166" w:type="dxa"/>
            <w:vMerge w:val="continue"/>
            <w:tcBorders>
              <w:top w:val="nil"/>
            </w:tcBorders>
          </w:tcPr>
          <w:p w14:paraId="3111EDFF">
            <w:pPr>
              <w:rPr>
                <w:rFonts w:ascii="Arial"/>
              </w:rPr>
            </w:pPr>
          </w:p>
        </w:tc>
        <w:tc>
          <w:tcPr>
            <w:tcW w:w="1799" w:type="dxa"/>
          </w:tcPr>
          <w:p w14:paraId="17E4188B">
            <w:pPr>
              <w:spacing w:line="284" w:lineRule="auto"/>
              <w:rPr>
                <w:rFonts w:ascii="Arial"/>
              </w:rPr>
            </w:pPr>
          </w:p>
          <w:p w14:paraId="248E5C39">
            <w:pPr>
              <w:pStyle w:val="235"/>
              <w:spacing w:before="61" w:line="229" w:lineRule="auto"/>
              <w:ind w:left="20"/>
              <w:rPr>
                <w:rFonts w:hint="eastAsia"/>
              </w:rPr>
            </w:pPr>
            <w:r>
              <w:rPr>
                <w:spacing w:val="4"/>
              </w:rPr>
              <w:t>小便器</w:t>
            </w:r>
          </w:p>
        </w:tc>
        <w:tc>
          <w:tcPr>
            <w:tcW w:w="1914" w:type="dxa"/>
          </w:tcPr>
          <w:p w14:paraId="0474B461">
            <w:pPr>
              <w:rPr>
                <w:rFonts w:ascii="Arial"/>
              </w:rPr>
            </w:pPr>
          </w:p>
        </w:tc>
        <w:tc>
          <w:tcPr>
            <w:tcW w:w="2969" w:type="dxa"/>
          </w:tcPr>
          <w:p w14:paraId="0C388D29">
            <w:pPr>
              <w:pStyle w:val="235"/>
              <w:spacing w:before="191" w:line="288" w:lineRule="auto"/>
              <w:ind w:left="22" w:right="11"/>
              <w:rPr>
                <w:rFonts w:hint="eastAsia"/>
                <w:lang w:eastAsia="zh-CN"/>
              </w:rPr>
            </w:pPr>
            <w:r>
              <w:rPr>
                <w:spacing w:val="19"/>
                <w:lang w:eastAsia="zh-CN"/>
              </w:rPr>
              <w:t>《小便器用水效率限定值及用水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28377）</w:t>
            </w:r>
          </w:p>
        </w:tc>
      </w:tr>
    </w:tbl>
    <w:p w14:paraId="4AB0E218">
      <w:pPr>
        <w:rPr>
          <w:rFonts w:ascii="Arial"/>
        </w:rPr>
      </w:pPr>
    </w:p>
    <w:p w14:paraId="7EDE9240">
      <w:pPr>
        <w:rPr>
          <w:rFonts w:ascii="Arial" w:hAnsi="Arial" w:eastAsia="Arial" w:cs="Arial"/>
          <w:szCs w:val="21"/>
        </w:rPr>
        <w:sectPr>
          <w:pgSz w:w="11906" w:h="16838"/>
          <w:pgMar w:top="1431" w:right="1691" w:bottom="0" w:left="1783" w:header="850" w:footer="992" w:gutter="0"/>
          <w:cols w:space="720" w:num="1"/>
        </w:sectPr>
      </w:pPr>
    </w:p>
    <w:p w14:paraId="3B9D91CB">
      <w:pPr>
        <w:spacing w:line="91" w:lineRule="auto"/>
        <w:rPr>
          <w:rFonts w:ascii="Arial"/>
          <w:sz w:val="2"/>
        </w:rPr>
      </w:pPr>
    </w:p>
    <w:tbl>
      <w:tblPr>
        <w:tblStyle w:val="236"/>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5F0E8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578" w:type="dxa"/>
          </w:tcPr>
          <w:p w14:paraId="26EEEBFE">
            <w:pPr>
              <w:spacing w:line="342" w:lineRule="auto"/>
              <w:rPr>
                <w:rFonts w:ascii="Arial"/>
              </w:rPr>
            </w:pPr>
          </w:p>
          <w:p w14:paraId="36E0418C">
            <w:pPr>
              <w:pStyle w:val="235"/>
              <w:spacing w:before="62" w:line="190" w:lineRule="auto"/>
              <w:ind w:left="209"/>
              <w:rPr>
                <w:rFonts w:hint="eastAsia"/>
              </w:rPr>
            </w:pPr>
            <w:r>
              <w:rPr>
                <w:spacing w:val="-7"/>
              </w:rPr>
              <w:t>16</w:t>
            </w:r>
          </w:p>
        </w:tc>
        <w:tc>
          <w:tcPr>
            <w:tcW w:w="1166" w:type="dxa"/>
          </w:tcPr>
          <w:p w14:paraId="543F5C45">
            <w:pPr>
              <w:pStyle w:val="235"/>
              <w:spacing w:before="220" w:line="288" w:lineRule="auto"/>
              <w:ind w:left="22" w:right="8" w:hanging="4"/>
              <w:rPr>
                <w:rFonts w:hint="eastAsia"/>
              </w:rPr>
            </w:pPr>
            <w:r>
              <w:rPr>
                <w:spacing w:val="3"/>
              </w:rPr>
              <w:t>★A060806</w:t>
            </w:r>
            <w:r>
              <w:rPr>
                <w:spacing w:val="-35"/>
              </w:rPr>
              <w:t xml:space="preserve"> </w:t>
            </w:r>
            <w:r>
              <w:rPr>
                <w:spacing w:val="3"/>
              </w:rPr>
              <w:t>水</w:t>
            </w:r>
            <w:r>
              <w:t xml:space="preserve"> 嘴</w:t>
            </w:r>
          </w:p>
        </w:tc>
        <w:tc>
          <w:tcPr>
            <w:tcW w:w="1799" w:type="dxa"/>
          </w:tcPr>
          <w:p w14:paraId="1DC396B0">
            <w:pPr>
              <w:rPr>
                <w:rFonts w:ascii="Arial"/>
              </w:rPr>
            </w:pPr>
          </w:p>
        </w:tc>
        <w:tc>
          <w:tcPr>
            <w:tcW w:w="1914" w:type="dxa"/>
          </w:tcPr>
          <w:p w14:paraId="7378ACAF">
            <w:pPr>
              <w:rPr>
                <w:rFonts w:ascii="Arial"/>
              </w:rPr>
            </w:pPr>
          </w:p>
        </w:tc>
        <w:tc>
          <w:tcPr>
            <w:tcW w:w="2969" w:type="dxa"/>
          </w:tcPr>
          <w:p w14:paraId="7785B21A">
            <w:pPr>
              <w:pStyle w:val="235"/>
              <w:spacing w:before="220" w:line="288" w:lineRule="auto"/>
              <w:ind w:left="19" w:right="11" w:firstLine="3"/>
              <w:rPr>
                <w:rFonts w:hint="eastAsia"/>
                <w:lang w:eastAsia="zh-CN"/>
              </w:rPr>
            </w:pPr>
            <w:r>
              <w:rPr>
                <w:spacing w:val="19"/>
                <w:lang w:eastAsia="zh-CN"/>
              </w:rPr>
              <w:t>《水嘴用水效率限定值及用水效</w:t>
            </w:r>
            <w:r>
              <w:rPr>
                <w:spacing w:val="2"/>
                <w:lang w:eastAsia="zh-CN"/>
              </w:rPr>
              <w:t xml:space="preserve"> </w:t>
            </w:r>
            <w:r>
              <w:rPr>
                <w:spacing w:val="6"/>
                <w:lang w:eastAsia="zh-CN"/>
              </w:rPr>
              <w:t>率等级》（</w:t>
            </w:r>
            <w:r>
              <w:rPr>
                <w:lang w:eastAsia="zh-CN"/>
              </w:rPr>
              <w:t>GB</w:t>
            </w:r>
            <w:r>
              <w:rPr>
                <w:spacing w:val="6"/>
                <w:lang w:eastAsia="zh-CN"/>
              </w:rPr>
              <w:t xml:space="preserve"> 25501）</w:t>
            </w:r>
          </w:p>
        </w:tc>
      </w:tr>
      <w:tr w14:paraId="1D1FF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jc w:val="center"/>
        </w:trPr>
        <w:tc>
          <w:tcPr>
            <w:tcW w:w="578" w:type="dxa"/>
          </w:tcPr>
          <w:p w14:paraId="4C08AC4B">
            <w:pPr>
              <w:spacing w:line="299" w:lineRule="auto"/>
              <w:rPr>
                <w:rFonts w:ascii="Arial"/>
              </w:rPr>
            </w:pPr>
          </w:p>
          <w:p w14:paraId="03C69A35">
            <w:pPr>
              <w:pStyle w:val="235"/>
              <w:spacing w:before="62" w:line="190" w:lineRule="auto"/>
              <w:ind w:left="209"/>
              <w:rPr>
                <w:rFonts w:hint="eastAsia"/>
              </w:rPr>
            </w:pPr>
            <w:r>
              <w:rPr>
                <w:spacing w:val="-7"/>
              </w:rPr>
              <w:t>17</w:t>
            </w:r>
          </w:p>
        </w:tc>
        <w:tc>
          <w:tcPr>
            <w:tcW w:w="1166" w:type="dxa"/>
          </w:tcPr>
          <w:p w14:paraId="75169860">
            <w:pPr>
              <w:pStyle w:val="235"/>
              <w:spacing w:before="176" w:line="289" w:lineRule="auto"/>
              <w:ind w:left="15" w:right="8" w:hanging="6"/>
              <w:rPr>
                <w:rFonts w:hint="eastAsia"/>
              </w:rPr>
            </w:pPr>
            <w:r>
              <w:rPr>
                <w:spacing w:val="5"/>
              </w:rPr>
              <w:t>A060807</w:t>
            </w:r>
            <w:r>
              <w:rPr>
                <w:spacing w:val="-43"/>
              </w:rPr>
              <w:t xml:space="preserve"> </w:t>
            </w:r>
            <w:r>
              <w:rPr>
                <w:spacing w:val="5"/>
              </w:rPr>
              <w:t>便器</w:t>
            </w:r>
            <w:r>
              <w:t xml:space="preserve"> </w:t>
            </w:r>
            <w:r>
              <w:rPr>
                <w:spacing w:val="6"/>
              </w:rPr>
              <w:t>冲洗阀</w:t>
            </w:r>
          </w:p>
        </w:tc>
        <w:tc>
          <w:tcPr>
            <w:tcW w:w="1799" w:type="dxa"/>
          </w:tcPr>
          <w:p w14:paraId="7EE092C2">
            <w:pPr>
              <w:rPr>
                <w:rFonts w:ascii="Arial"/>
              </w:rPr>
            </w:pPr>
          </w:p>
        </w:tc>
        <w:tc>
          <w:tcPr>
            <w:tcW w:w="1914" w:type="dxa"/>
          </w:tcPr>
          <w:p w14:paraId="086B0E4C">
            <w:pPr>
              <w:rPr>
                <w:rFonts w:ascii="Arial"/>
              </w:rPr>
            </w:pPr>
          </w:p>
        </w:tc>
        <w:tc>
          <w:tcPr>
            <w:tcW w:w="2969" w:type="dxa"/>
          </w:tcPr>
          <w:p w14:paraId="0E1029CB">
            <w:pPr>
              <w:pStyle w:val="235"/>
              <w:spacing w:before="176" w:line="288" w:lineRule="auto"/>
              <w:ind w:left="19" w:right="11" w:firstLine="3"/>
              <w:rPr>
                <w:rFonts w:hint="eastAsia"/>
                <w:lang w:eastAsia="zh-CN"/>
              </w:rPr>
            </w:pPr>
            <w:r>
              <w:rPr>
                <w:spacing w:val="19"/>
                <w:lang w:eastAsia="zh-CN"/>
              </w:rPr>
              <w:t>《便器冲洗阀用水效率限定值及</w:t>
            </w:r>
            <w:r>
              <w:rPr>
                <w:spacing w:val="2"/>
                <w:lang w:eastAsia="zh-CN"/>
              </w:rPr>
              <w:t xml:space="preserve"> </w:t>
            </w:r>
            <w:r>
              <w:rPr>
                <w:spacing w:val="7"/>
                <w:lang w:eastAsia="zh-CN"/>
              </w:rPr>
              <w:t>用水效率等级》（</w:t>
            </w:r>
            <w:r>
              <w:rPr>
                <w:lang w:eastAsia="zh-CN"/>
              </w:rPr>
              <w:t>GB</w:t>
            </w:r>
            <w:r>
              <w:rPr>
                <w:spacing w:val="7"/>
                <w:lang w:eastAsia="zh-CN"/>
              </w:rPr>
              <w:t xml:space="preserve"> 28379）</w:t>
            </w:r>
          </w:p>
        </w:tc>
      </w:tr>
      <w:tr w14:paraId="12F03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jc w:val="center"/>
        </w:trPr>
        <w:tc>
          <w:tcPr>
            <w:tcW w:w="578" w:type="dxa"/>
          </w:tcPr>
          <w:p w14:paraId="6F20FDF5">
            <w:pPr>
              <w:spacing w:line="320" w:lineRule="auto"/>
              <w:rPr>
                <w:rFonts w:ascii="Arial"/>
              </w:rPr>
            </w:pPr>
          </w:p>
          <w:p w14:paraId="5FBB841B">
            <w:pPr>
              <w:pStyle w:val="235"/>
              <w:spacing w:before="61" w:line="190" w:lineRule="auto"/>
              <w:ind w:left="209"/>
              <w:rPr>
                <w:rFonts w:hint="eastAsia"/>
              </w:rPr>
            </w:pPr>
            <w:r>
              <w:rPr>
                <w:spacing w:val="-7"/>
              </w:rPr>
              <w:t>18</w:t>
            </w:r>
          </w:p>
        </w:tc>
        <w:tc>
          <w:tcPr>
            <w:tcW w:w="1166" w:type="dxa"/>
          </w:tcPr>
          <w:p w14:paraId="37C7F36C">
            <w:pPr>
              <w:pStyle w:val="235"/>
              <w:spacing w:before="196" w:line="291" w:lineRule="auto"/>
              <w:ind w:left="15" w:right="8" w:hanging="6"/>
              <w:rPr>
                <w:rFonts w:hint="eastAsia"/>
              </w:rPr>
            </w:pPr>
            <w:r>
              <w:rPr>
                <w:spacing w:val="4"/>
              </w:rPr>
              <w:t>A060810</w:t>
            </w:r>
            <w:r>
              <w:rPr>
                <w:spacing w:val="-34"/>
              </w:rPr>
              <w:t xml:space="preserve"> </w:t>
            </w:r>
            <w:r>
              <w:rPr>
                <w:spacing w:val="4"/>
              </w:rPr>
              <w:t>淋浴</w:t>
            </w:r>
            <w:r>
              <w:t xml:space="preserve"> </w:t>
            </w:r>
            <w:r>
              <w:rPr>
                <w:spacing w:val="1"/>
              </w:rPr>
              <w:t>器</w:t>
            </w:r>
          </w:p>
        </w:tc>
        <w:tc>
          <w:tcPr>
            <w:tcW w:w="1799" w:type="dxa"/>
          </w:tcPr>
          <w:p w14:paraId="0CD25A7E">
            <w:pPr>
              <w:rPr>
                <w:rFonts w:ascii="Arial"/>
              </w:rPr>
            </w:pPr>
          </w:p>
        </w:tc>
        <w:tc>
          <w:tcPr>
            <w:tcW w:w="1914" w:type="dxa"/>
          </w:tcPr>
          <w:p w14:paraId="7CE64898">
            <w:pPr>
              <w:rPr>
                <w:rFonts w:ascii="Arial"/>
              </w:rPr>
            </w:pPr>
          </w:p>
        </w:tc>
        <w:tc>
          <w:tcPr>
            <w:tcW w:w="2969" w:type="dxa"/>
          </w:tcPr>
          <w:p w14:paraId="297BF198">
            <w:pPr>
              <w:pStyle w:val="235"/>
              <w:spacing w:before="197" w:line="288" w:lineRule="auto"/>
              <w:ind w:left="22" w:right="11"/>
              <w:rPr>
                <w:rFonts w:hint="eastAsia"/>
                <w:lang w:eastAsia="zh-CN"/>
              </w:rPr>
            </w:pPr>
            <w:r>
              <w:rPr>
                <w:spacing w:val="19"/>
                <w:lang w:eastAsia="zh-CN"/>
              </w:rPr>
              <w:t>《淋浴器用水效率限定值及用水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28378）</w:t>
            </w:r>
          </w:p>
        </w:tc>
      </w:tr>
    </w:tbl>
    <w:p w14:paraId="23744381">
      <w:pPr>
        <w:pStyle w:val="19"/>
        <w:spacing w:before="56" w:line="249" w:lineRule="auto"/>
        <w:ind w:left="27" w:hanging="2"/>
        <w:rPr>
          <w:rFonts w:hint="eastAsia" w:ascii="仿宋_GB2312" w:hAnsi="仿宋_GB2312" w:eastAsia="仿宋_GB2312" w:cs="仿宋_GB2312"/>
        </w:rPr>
      </w:pPr>
      <w:r>
        <w:rPr>
          <w:rFonts w:hint="eastAsia" w:ascii="仿宋_GB2312" w:hAnsi="仿宋_GB2312" w:eastAsia="仿宋_GB2312" w:cs="仿宋_GB2312"/>
          <w:spacing w:val="-2"/>
        </w:rPr>
        <w:t>注：1.节能产品认证应依据相关国家标准的最新版</w:t>
      </w:r>
      <w:r>
        <w:rPr>
          <w:rFonts w:hint="eastAsia" w:ascii="仿宋_GB2312" w:hAnsi="仿宋_GB2312" w:eastAsia="仿宋_GB2312" w:cs="仿宋_GB2312"/>
          <w:spacing w:val="-3"/>
        </w:rPr>
        <w:t>本，依据国家标准中二级能效（水效）</w:t>
      </w:r>
      <w:r>
        <w:rPr>
          <w:rFonts w:hint="eastAsia" w:ascii="仿宋_GB2312" w:hAnsi="仿宋_GB2312" w:eastAsia="仿宋_GB2312" w:cs="仿宋_GB2312"/>
        </w:rPr>
        <w:t xml:space="preserve"> </w:t>
      </w:r>
      <w:r>
        <w:rPr>
          <w:rFonts w:hint="eastAsia" w:ascii="仿宋_GB2312" w:hAnsi="仿宋_GB2312" w:eastAsia="仿宋_GB2312" w:cs="仿宋_GB2312"/>
          <w:spacing w:val="-4"/>
        </w:rPr>
        <w:t>指标。</w:t>
      </w:r>
    </w:p>
    <w:p w14:paraId="3E4E5E97">
      <w:pPr>
        <w:pStyle w:val="19"/>
        <w:spacing w:before="31" w:line="248" w:lineRule="auto"/>
        <w:ind w:left="25" w:right="97" w:firstLine="444"/>
        <w:rPr>
          <w:rFonts w:hint="eastAsia" w:ascii="仿宋_GB2312" w:hAnsi="仿宋_GB2312" w:eastAsia="仿宋_GB2312" w:cs="仿宋_GB2312"/>
        </w:rPr>
      </w:pPr>
      <w:r>
        <w:rPr>
          <w:rFonts w:hint="eastAsia" w:ascii="仿宋_GB2312" w:hAnsi="仿宋_GB2312" w:eastAsia="仿宋_GB2312" w:cs="仿宋_GB2312"/>
          <w:spacing w:val="1"/>
        </w:rPr>
        <w:t>2.上述产品中认证标准发生变更的，依据原认</w:t>
      </w:r>
      <w:r>
        <w:rPr>
          <w:rFonts w:hint="eastAsia" w:ascii="仿宋_GB2312" w:hAnsi="仿宋_GB2312" w:eastAsia="仿宋_GB2312" w:cs="仿宋_GB2312"/>
        </w:rPr>
        <w:t xml:space="preserve">证标准获得的、仍在有效期内的认证 </w:t>
      </w:r>
      <w:r>
        <w:rPr>
          <w:rFonts w:hint="eastAsia" w:ascii="仿宋_GB2312" w:hAnsi="仿宋_GB2312" w:eastAsia="仿宋_GB2312" w:cs="仿宋_GB2312"/>
          <w:spacing w:val="-8"/>
        </w:rPr>
        <w:t>证书可使用至</w:t>
      </w:r>
      <w:r>
        <w:rPr>
          <w:rFonts w:hint="eastAsia" w:ascii="仿宋_GB2312" w:hAnsi="仿宋_GB2312" w:eastAsia="仿宋_GB2312" w:cs="仿宋_GB2312"/>
          <w:spacing w:val="-37"/>
        </w:rPr>
        <w:t xml:space="preserve"> </w:t>
      </w:r>
      <w:r>
        <w:rPr>
          <w:rFonts w:hint="eastAsia" w:ascii="仿宋_GB2312" w:hAnsi="仿宋_GB2312" w:eastAsia="仿宋_GB2312" w:cs="仿宋_GB2312"/>
          <w:spacing w:val="-8"/>
        </w:rPr>
        <w:t>2019</w:t>
      </w:r>
      <w:r>
        <w:rPr>
          <w:rFonts w:hint="eastAsia" w:ascii="仿宋_GB2312" w:hAnsi="仿宋_GB2312" w:eastAsia="仿宋_GB2312" w:cs="仿宋_GB2312"/>
          <w:spacing w:val="-46"/>
        </w:rPr>
        <w:t xml:space="preserve"> </w:t>
      </w:r>
      <w:r>
        <w:rPr>
          <w:rFonts w:hint="eastAsia" w:ascii="仿宋_GB2312" w:hAnsi="仿宋_GB2312" w:eastAsia="仿宋_GB2312" w:cs="仿宋_GB2312"/>
          <w:spacing w:val="-8"/>
        </w:rPr>
        <w:t>年</w:t>
      </w:r>
      <w:r>
        <w:rPr>
          <w:rFonts w:hint="eastAsia" w:ascii="仿宋_GB2312" w:hAnsi="仿宋_GB2312" w:eastAsia="仿宋_GB2312" w:cs="仿宋_GB2312"/>
          <w:spacing w:val="-44"/>
        </w:rPr>
        <w:t xml:space="preserve"> </w:t>
      </w:r>
      <w:r>
        <w:rPr>
          <w:rFonts w:hint="eastAsia" w:ascii="仿宋_GB2312" w:hAnsi="仿宋_GB2312" w:eastAsia="仿宋_GB2312" w:cs="仿宋_GB2312"/>
          <w:spacing w:val="-8"/>
        </w:rPr>
        <w:t>6</w:t>
      </w:r>
      <w:r>
        <w:rPr>
          <w:rFonts w:hint="eastAsia" w:ascii="仿宋_GB2312" w:hAnsi="仿宋_GB2312" w:eastAsia="仿宋_GB2312" w:cs="仿宋_GB2312"/>
          <w:spacing w:val="-44"/>
        </w:rPr>
        <w:t xml:space="preserve"> </w:t>
      </w:r>
      <w:r>
        <w:rPr>
          <w:rFonts w:hint="eastAsia" w:ascii="仿宋_GB2312" w:hAnsi="仿宋_GB2312" w:eastAsia="仿宋_GB2312" w:cs="仿宋_GB2312"/>
          <w:spacing w:val="-8"/>
        </w:rPr>
        <w:t>月</w:t>
      </w:r>
      <w:r>
        <w:rPr>
          <w:rFonts w:hint="eastAsia" w:ascii="仿宋_GB2312" w:hAnsi="仿宋_GB2312" w:eastAsia="仿宋_GB2312" w:cs="仿宋_GB2312"/>
          <w:spacing w:val="-29"/>
        </w:rPr>
        <w:t xml:space="preserve"> </w:t>
      </w:r>
      <w:r>
        <w:rPr>
          <w:rFonts w:hint="eastAsia" w:ascii="仿宋_GB2312" w:hAnsi="仿宋_GB2312" w:eastAsia="仿宋_GB2312" w:cs="仿宋_GB2312"/>
          <w:spacing w:val="-8"/>
        </w:rPr>
        <w:t>1 日。</w:t>
      </w:r>
    </w:p>
    <w:p w14:paraId="5F8F9F92">
      <w:pPr>
        <w:pStyle w:val="19"/>
        <w:spacing w:before="33" w:line="220" w:lineRule="auto"/>
        <w:ind w:left="471"/>
        <w:rPr>
          <w:rFonts w:hint="eastAsia" w:ascii="仿宋_GB2312" w:hAnsi="仿宋_GB2312" w:eastAsia="仿宋_GB2312" w:cs="仿宋_GB2312"/>
        </w:rPr>
      </w:pPr>
      <w:r>
        <w:rPr>
          <w:rFonts w:hint="eastAsia" w:ascii="仿宋_GB2312" w:hAnsi="仿宋_GB2312" w:eastAsia="仿宋_GB2312" w:cs="仿宋_GB2312"/>
          <w:spacing w:val="-3"/>
        </w:rPr>
        <w:t>3.以“★</w:t>
      </w:r>
      <w:r>
        <w:rPr>
          <w:rFonts w:hint="eastAsia" w:ascii="仿宋_GB2312" w:hAnsi="仿宋_GB2312" w:eastAsia="仿宋_GB2312" w:cs="仿宋_GB2312"/>
          <w:spacing w:val="-68"/>
        </w:rPr>
        <w:t xml:space="preserve"> </w:t>
      </w:r>
      <w:r>
        <w:rPr>
          <w:rFonts w:hint="eastAsia" w:ascii="仿宋_GB2312" w:hAnsi="仿宋_GB2312" w:eastAsia="仿宋_GB2312" w:cs="仿宋_GB2312"/>
          <w:spacing w:val="-3"/>
        </w:rPr>
        <w:t>”标注的为政府强制采购产品。</w:t>
      </w:r>
    </w:p>
    <w:p w14:paraId="23E98047">
      <w:pPr>
        <w:rPr>
          <w:rFonts w:hint="eastAsia" w:ascii="仿宋_GB2312" w:hAnsi="仿宋_GB2312" w:eastAsia="仿宋_GB2312" w:cs="仿宋_GB2312"/>
          <w:sz w:val="24"/>
          <w:highlight w:val="yellow"/>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highlight w:val="yellow"/>
        </w:rPr>
        <w:t xml:space="preserve">  4.若表格有变动，按最新政策执行。</w:t>
      </w:r>
    </w:p>
    <w:p w14:paraId="4FEAEE45">
      <w:pPr>
        <w:widowControl/>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14:paraId="02C3BC0A">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附件二</w:t>
      </w:r>
      <w:r>
        <w:rPr>
          <w:rFonts w:hint="eastAsia" w:ascii="仿宋_GB2312" w:hAnsi="仿宋_GB2312" w:eastAsia="仿宋_GB2312" w:cs="仿宋_GB2312"/>
          <w:spacing w:val="-2"/>
          <w:sz w:val="28"/>
          <w:szCs w:val="28"/>
        </w:rPr>
        <w:t>：</w:t>
      </w:r>
    </w:p>
    <w:p w14:paraId="2A117F7C">
      <w:pPr>
        <w:spacing w:before="342" w:line="175" w:lineRule="auto"/>
        <w:jc w:val="center"/>
        <w:rPr>
          <w:rFonts w:hint="eastAsia" w:ascii="微软雅黑" w:hAnsi="微软雅黑" w:eastAsia="微软雅黑" w:cs="微软雅黑"/>
          <w:spacing w:val="-2"/>
          <w:sz w:val="40"/>
          <w:szCs w:val="40"/>
        </w:rPr>
      </w:pPr>
      <w:bookmarkStart w:id="81" w:name="_Toc9572"/>
      <w:r>
        <w:rPr>
          <w:rFonts w:ascii="微软雅黑" w:hAnsi="微软雅黑" w:eastAsia="微软雅黑" w:cs="微软雅黑"/>
          <w:spacing w:val="-2"/>
          <w:sz w:val="40"/>
          <w:szCs w:val="40"/>
        </w:rPr>
        <w:t>环境标志产品政府采购品目清单</w:t>
      </w:r>
      <w:bookmarkEnd w:id="81"/>
    </w:p>
    <w:p w14:paraId="7C548632">
      <w:pPr>
        <w:spacing w:before="41"/>
      </w:pPr>
    </w:p>
    <w:tbl>
      <w:tblPr>
        <w:tblStyle w:val="236"/>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0"/>
        <w:gridCol w:w="1343"/>
        <w:gridCol w:w="2324"/>
        <w:gridCol w:w="1956"/>
        <w:gridCol w:w="3081"/>
      </w:tblGrid>
      <w:tr w14:paraId="76B91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14:paraId="51AD2E50">
            <w:pPr>
              <w:pStyle w:val="235"/>
              <w:spacing w:before="71" w:line="283" w:lineRule="auto"/>
              <w:ind w:left="114" w:right="107" w:firstLine="15"/>
              <w:rPr>
                <w:rFonts w:hint="eastAsia"/>
              </w:rPr>
            </w:pPr>
            <w:r>
              <w:rPr>
                <w:b/>
                <w:bCs/>
                <w:spacing w:val="-12"/>
              </w:rPr>
              <w:t>品目</w:t>
            </w:r>
            <w:r>
              <w:t xml:space="preserve"> </w:t>
            </w:r>
            <w:r>
              <w:rPr>
                <w:b/>
                <w:bCs/>
                <w:spacing w:val="-4"/>
              </w:rPr>
              <w:t>序号</w:t>
            </w:r>
          </w:p>
        </w:tc>
        <w:tc>
          <w:tcPr>
            <w:tcW w:w="6462" w:type="dxa"/>
            <w:gridSpan w:val="3"/>
          </w:tcPr>
          <w:p w14:paraId="7BD6A088">
            <w:pPr>
              <w:pStyle w:val="235"/>
              <w:spacing w:before="224" w:line="222" w:lineRule="auto"/>
              <w:ind w:left="3054"/>
              <w:rPr>
                <w:rFonts w:hint="eastAsia"/>
              </w:rPr>
            </w:pPr>
            <w:r>
              <w:rPr>
                <w:b/>
                <w:bCs/>
                <w:spacing w:val="-6"/>
              </w:rPr>
              <w:t>名称</w:t>
            </w:r>
          </w:p>
        </w:tc>
        <w:tc>
          <w:tcPr>
            <w:tcW w:w="3543" w:type="dxa"/>
          </w:tcPr>
          <w:p w14:paraId="73D969B4">
            <w:pPr>
              <w:pStyle w:val="235"/>
              <w:spacing w:before="224" w:line="219" w:lineRule="auto"/>
              <w:ind w:left="1325"/>
              <w:rPr>
                <w:rFonts w:hint="eastAsia"/>
              </w:rPr>
            </w:pPr>
            <w:r>
              <w:rPr>
                <w:b/>
                <w:bCs/>
                <w:spacing w:val="-4"/>
              </w:rPr>
              <w:t>依据的标准</w:t>
            </w:r>
          </w:p>
        </w:tc>
      </w:tr>
      <w:tr w14:paraId="0A459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restart"/>
            <w:tcBorders>
              <w:bottom w:val="nil"/>
            </w:tcBorders>
          </w:tcPr>
          <w:p w14:paraId="35F18950">
            <w:pPr>
              <w:pStyle w:val="235"/>
              <w:spacing w:before="93" w:line="184" w:lineRule="auto"/>
              <w:ind w:left="128"/>
              <w:rPr>
                <w:rFonts w:hint="eastAsia"/>
              </w:rPr>
            </w:pPr>
            <w:r>
              <w:t>1</w:t>
            </w:r>
          </w:p>
        </w:tc>
        <w:tc>
          <w:tcPr>
            <w:tcW w:w="1542" w:type="dxa"/>
            <w:vMerge w:val="restart"/>
            <w:tcBorders>
              <w:bottom w:val="nil"/>
            </w:tcBorders>
          </w:tcPr>
          <w:p w14:paraId="0E2D92EA">
            <w:pPr>
              <w:pStyle w:val="235"/>
              <w:spacing w:before="66" w:line="307" w:lineRule="auto"/>
              <w:ind w:left="110" w:right="108" w:hanging="8"/>
              <w:rPr>
                <w:rFonts w:hint="eastAsia"/>
              </w:rPr>
            </w:pPr>
            <w:r>
              <w:rPr>
                <w:spacing w:val="3"/>
              </w:rPr>
              <w:t>A020101</w:t>
            </w:r>
            <w:r>
              <w:rPr>
                <w:spacing w:val="34"/>
              </w:rPr>
              <w:t xml:space="preserve"> </w:t>
            </w:r>
            <w:r>
              <w:rPr>
                <w:spacing w:val="3"/>
              </w:rPr>
              <w:t>计算机</w:t>
            </w:r>
            <w:r>
              <w:t xml:space="preserve"> </w:t>
            </w:r>
            <w:r>
              <w:rPr>
                <w:spacing w:val="-3"/>
              </w:rPr>
              <w:t>设备</w:t>
            </w:r>
          </w:p>
        </w:tc>
        <w:tc>
          <w:tcPr>
            <w:tcW w:w="2672" w:type="dxa"/>
          </w:tcPr>
          <w:p w14:paraId="0569CE1D">
            <w:pPr>
              <w:pStyle w:val="235"/>
              <w:spacing w:before="66" w:line="220" w:lineRule="auto"/>
              <w:ind w:left="103"/>
              <w:rPr>
                <w:rFonts w:hint="eastAsia"/>
              </w:rPr>
            </w:pPr>
            <w:r>
              <w:rPr>
                <w:spacing w:val="-1"/>
              </w:rPr>
              <w:t>A02010103</w:t>
            </w:r>
            <w:r>
              <w:rPr>
                <w:spacing w:val="-32"/>
              </w:rPr>
              <w:t xml:space="preserve"> </w:t>
            </w:r>
            <w:r>
              <w:rPr>
                <w:spacing w:val="-1"/>
              </w:rPr>
              <w:t>服务器</w:t>
            </w:r>
          </w:p>
        </w:tc>
        <w:tc>
          <w:tcPr>
            <w:tcW w:w="2248" w:type="dxa"/>
          </w:tcPr>
          <w:p w14:paraId="4714DD5E">
            <w:pPr>
              <w:rPr>
                <w:rFonts w:ascii="Arial"/>
              </w:rPr>
            </w:pPr>
          </w:p>
        </w:tc>
        <w:tc>
          <w:tcPr>
            <w:tcW w:w="3543" w:type="dxa"/>
          </w:tcPr>
          <w:p w14:paraId="067D26C9">
            <w:pPr>
              <w:pStyle w:val="235"/>
              <w:spacing w:before="66" w:line="219" w:lineRule="auto"/>
              <w:ind w:left="109"/>
              <w:rPr>
                <w:rFonts w:hint="eastAsia"/>
              </w:rPr>
            </w:pPr>
            <w:r>
              <w:rPr>
                <w:spacing w:val="-2"/>
              </w:rPr>
              <w:t>HJ2507</w:t>
            </w:r>
            <w:r>
              <w:rPr>
                <w:spacing w:val="-20"/>
              </w:rPr>
              <w:t xml:space="preserve"> </w:t>
            </w:r>
            <w:r>
              <w:rPr>
                <w:spacing w:val="-2"/>
              </w:rPr>
              <w:t>网络服务器</w:t>
            </w:r>
          </w:p>
        </w:tc>
      </w:tr>
      <w:tr w14:paraId="4A6AC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2A259117">
            <w:pPr>
              <w:rPr>
                <w:rFonts w:ascii="Arial"/>
              </w:rPr>
            </w:pPr>
          </w:p>
        </w:tc>
        <w:tc>
          <w:tcPr>
            <w:tcW w:w="1542" w:type="dxa"/>
            <w:vMerge w:val="continue"/>
            <w:tcBorders>
              <w:top w:val="nil"/>
              <w:bottom w:val="nil"/>
            </w:tcBorders>
          </w:tcPr>
          <w:p w14:paraId="7E3BDF44">
            <w:pPr>
              <w:rPr>
                <w:rFonts w:ascii="Arial"/>
              </w:rPr>
            </w:pPr>
          </w:p>
        </w:tc>
        <w:tc>
          <w:tcPr>
            <w:tcW w:w="2672" w:type="dxa"/>
          </w:tcPr>
          <w:p w14:paraId="59F13195">
            <w:pPr>
              <w:pStyle w:val="235"/>
              <w:spacing w:before="65" w:line="219" w:lineRule="auto"/>
              <w:ind w:left="103"/>
              <w:rPr>
                <w:rFonts w:hint="eastAsia"/>
              </w:rPr>
            </w:pPr>
            <w:r>
              <w:rPr>
                <w:spacing w:val="-2"/>
              </w:rPr>
              <w:t>A02010104</w:t>
            </w:r>
            <w:r>
              <w:rPr>
                <w:spacing w:val="-14"/>
              </w:rPr>
              <w:t xml:space="preserve"> </w:t>
            </w:r>
            <w:r>
              <w:rPr>
                <w:spacing w:val="-2"/>
              </w:rPr>
              <w:t>台式计算机</w:t>
            </w:r>
          </w:p>
        </w:tc>
        <w:tc>
          <w:tcPr>
            <w:tcW w:w="2248" w:type="dxa"/>
          </w:tcPr>
          <w:p w14:paraId="150800F7">
            <w:pPr>
              <w:rPr>
                <w:rFonts w:ascii="Arial"/>
              </w:rPr>
            </w:pPr>
          </w:p>
        </w:tc>
        <w:tc>
          <w:tcPr>
            <w:tcW w:w="3543" w:type="dxa"/>
          </w:tcPr>
          <w:p w14:paraId="6F19C36B">
            <w:pPr>
              <w:pStyle w:val="235"/>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1176E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7DA7F2BD">
            <w:pPr>
              <w:rPr>
                <w:rFonts w:ascii="Arial"/>
              </w:rPr>
            </w:pPr>
          </w:p>
        </w:tc>
        <w:tc>
          <w:tcPr>
            <w:tcW w:w="1542" w:type="dxa"/>
            <w:vMerge w:val="continue"/>
            <w:tcBorders>
              <w:top w:val="nil"/>
              <w:bottom w:val="nil"/>
            </w:tcBorders>
          </w:tcPr>
          <w:p w14:paraId="2F18288F">
            <w:pPr>
              <w:rPr>
                <w:rFonts w:ascii="Arial"/>
              </w:rPr>
            </w:pPr>
          </w:p>
        </w:tc>
        <w:tc>
          <w:tcPr>
            <w:tcW w:w="2672" w:type="dxa"/>
          </w:tcPr>
          <w:p w14:paraId="4CD8BF01">
            <w:pPr>
              <w:pStyle w:val="235"/>
              <w:spacing w:before="64" w:line="219" w:lineRule="auto"/>
              <w:ind w:left="103"/>
              <w:rPr>
                <w:rFonts w:hint="eastAsia"/>
              </w:rPr>
            </w:pPr>
            <w:r>
              <w:rPr>
                <w:spacing w:val="-1"/>
              </w:rPr>
              <w:t>A02010105</w:t>
            </w:r>
            <w:r>
              <w:rPr>
                <w:spacing w:val="-30"/>
              </w:rPr>
              <w:t xml:space="preserve"> </w:t>
            </w:r>
            <w:r>
              <w:rPr>
                <w:spacing w:val="-1"/>
              </w:rPr>
              <w:t>便携式计算机</w:t>
            </w:r>
          </w:p>
        </w:tc>
        <w:tc>
          <w:tcPr>
            <w:tcW w:w="2248" w:type="dxa"/>
          </w:tcPr>
          <w:p w14:paraId="32246706">
            <w:pPr>
              <w:rPr>
                <w:rFonts w:ascii="Arial"/>
              </w:rPr>
            </w:pPr>
          </w:p>
        </w:tc>
        <w:tc>
          <w:tcPr>
            <w:tcW w:w="3543" w:type="dxa"/>
          </w:tcPr>
          <w:p w14:paraId="39912CF8">
            <w:pPr>
              <w:pStyle w:val="235"/>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4E36C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1A73C5F6">
            <w:pPr>
              <w:rPr>
                <w:rFonts w:ascii="Arial"/>
              </w:rPr>
            </w:pPr>
          </w:p>
        </w:tc>
        <w:tc>
          <w:tcPr>
            <w:tcW w:w="1542" w:type="dxa"/>
            <w:vMerge w:val="continue"/>
            <w:tcBorders>
              <w:top w:val="nil"/>
              <w:bottom w:val="nil"/>
            </w:tcBorders>
          </w:tcPr>
          <w:p w14:paraId="667E1FF8">
            <w:pPr>
              <w:rPr>
                <w:rFonts w:ascii="Arial"/>
              </w:rPr>
            </w:pPr>
          </w:p>
        </w:tc>
        <w:tc>
          <w:tcPr>
            <w:tcW w:w="2672" w:type="dxa"/>
          </w:tcPr>
          <w:p w14:paraId="0F9D5061">
            <w:pPr>
              <w:pStyle w:val="235"/>
              <w:spacing w:before="64" w:line="219" w:lineRule="auto"/>
              <w:ind w:left="103"/>
              <w:rPr>
                <w:rFonts w:hint="eastAsia"/>
              </w:rPr>
            </w:pPr>
            <w:r>
              <w:rPr>
                <w:spacing w:val="-1"/>
              </w:rPr>
              <w:t>A02010107</w:t>
            </w:r>
            <w:r>
              <w:rPr>
                <w:spacing w:val="-28"/>
              </w:rPr>
              <w:t xml:space="preserve"> </w:t>
            </w:r>
            <w:r>
              <w:rPr>
                <w:spacing w:val="-1"/>
              </w:rPr>
              <w:t>平板式微型计算机</w:t>
            </w:r>
          </w:p>
        </w:tc>
        <w:tc>
          <w:tcPr>
            <w:tcW w:w="2248" w:type="dxa"/>
          </w:tcPr>
          <w:p w14:paraId="21214034">
            <w:pPr>
              <w:rPr>
                <w:rFonts w:ascii="Arial"/>
              </w:rPr>
            </w:pPr>
          </w:p>
        </w:tc>
        <w:tc>
          <w:tcPr>
            <w:tcW w:w="3543" w:type="dxa"/>
          </w:tcPr>
          <w:p w14:paraId="13A8CFC1">
            <w:pPr>
              <w:pStyle w:val="235"/>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4CBB83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27CF6150">
            <w:pPr>
              <w:rPr>
                <w:rFonts w:ascii="Arial"/>
              </w:rPr>
            </w:pPr>
          </w:p>
        </w:tc>
        <w:tc>
          <w:tcPr>
            <w:tcW w:w="1542" w:type="dxa"/>
            <w:vMerge w:val="continue"/>
            <w:tcBorders>
              <w:top w:val="nil"/>
              <w:bottom w:val="nil"/>
            </w:tcBorders>
          </w:tcPr>
          <w:p w14:paraId="59D5127A">
            <w:pPr>
              <w:rPr>
                <w:rFonts w:ascii="Arial"/>
              </w:rPr>
            </w:pPr>
          </w:p>
        </w:tc>
        <w:tc>
          <w:tcPr>
            <w:tcW w:w="2672" w:type="dxa"/>
          </w:tcPr>
          <w:p w14:paraId="5E32B90C">
            <w:pPr>
              <w:pStyle w:val="235"/>
              <w:spacing w:before="65" w:line="219" w:lineRule="auto"/>
              <w:ind w:left="103"/>
              <w:rPr>
                <w:rFonts w:hint="eastAsia"/>
              </w:rPr>
            </w:pPr>
            <w:r>
              <w:rPr>
                <w:spacing w:val="-2"/>
              </w:rPr>
              <w:t>A02010108</w:t>
            </w:r>
            <w:r>
              <w:rPr>
                <w:spacing w:val="32"/>
              </w:rPr>
              <w:t xml:space="preserve"> </w:t>
            </w:r>
            <w:r>
              <w:rPr>
                <w:spacing w:val="-2"/>
              </w:rPr>
              <w:t>网络计算机</w:t>
            </w:r>
          </w:p>
        </w:tc>
        <w:tc>
          <w:tcPr>
            <w:tcW w:w="2248" w:type="dxa"/>
          </w:tcPr>
          <w:p w14:paraId="5AF1DC52">
            <w:pPr>
              <w:rPr>
                <w:rFonts w:ascii="Arial"/>
              </w:rPr>
            </w:pPr>
          </w:p>
        </w:tc>
        <w:tc>
          <w:tcPr>
            <w:tcW w:w="3543" w:type="dxa"/>
          </w:tcPr>
          <w:p w14:paraId="0B9E2343">
            <w:pPr>
              <w:pStyle w:val="235"/>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00451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50A80EA3">
            <w:pPr>
              <w:rPr>
                <w:rFonts w:ascii="Arial"/>
              </w:rPr>
            </w:pPr>
          </w:p>
        </w:tc>
        <w:tc>
          <w:tcPr>
            <w:tcW w:w="1542" w:type="dxa"/>
            <w:vMerge w:val="continue"/>
            <w:tcBorders>
              <w:top w:val="nil"/>
              <w:bottom w:val="nil"/>
            </w:tcBorders>
          </w:tcPr>
          <w:p w14:paraId="5A4666DE">
            <w:pPr>
              <w:rPr>
                <w:rFonts w:ascii="Arial"/>
              </w:rPr>
            </w:pPr>
          </w:p>
        </w:tc>
        <w:tc>
          <w:tcPr>
            <w:tcW w:w="2672" w:type="dxa"/>
          </w:tcPr>
          <w:p w14:paraId="59E542D1">
            <w:pPr>
              <w:pStyle w:val="235"/>
              <w:spacing w:before="64" w:line="219" w:lineRule="auto"/>
              <w:ind w:left="103"/>
              <w:rPr>
                <w:rFonts w:hint="eastAsia"/>
              </w:rPr>
            </w:pPr>
            <w:r>
              <w:t>A02010109 计算机工作站</w:t>
            </w:r>
          </w:p>
        </w:tc>
        <w:tc>
          <w:tcPr>
            <w:tcW w:w="2248" w:type="dxa"/>
          </w:tcPr>
          <w:p w14:paraId="4B41228B">
            <w:pPr>
              <w:rPr>
                <w:rFonts w:ascii="Arial"/>
              </w:rPr>
            </w:pPr>
          </w:p>
        </w:tc>
        <w:tc>
          <w:tcPr>
            <w:tcW w:w="3543" w:type="dxa"/>
          </w:tcPr>
          <w:p w14:paraId="1CD70770">
            <w:pPr>
              <w:pStyle w:val="235"/>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78A67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76AE9FB5">
            <w:pPr>
              <w:rPr>
                <w:rFonts w:ascii="Arial"/>
              </w:rPr>
            </w:pPr>
          </w:p>
        </w:tc>
        <w:tc>
          <w:tcPr>
            <w:tcW w:w="1542" w:type="dxa"/>
            <w:vMerge w:val="continue"/>
            <w:tcBorders>
              <w:top w:val="nil"/>
            </w:tcBorders>
          </w:tcPr>
          <w:p w14:paraId="2431D2DA">
            <w:pPr>
              <w:rPr>
                <w:rFonts w:ascii="Arial"/>
              </w:rPr>
            </w:pPr>
          </w:p>
        </w:tc>
        <w:tc>
          <w:tcPr>
            <w:tcW w:w="2672" w:type="dxa"/>
          </w:tcPr>
          <w:p w14:paraId="2672ACDE">
            <w:pPr>
              <w:pStyle w:val="235"/>
              <w:spacing w:before="64" w:line="219" w:lineRule="auto"/>
              <w:ind w:left="103"/>
              <w:rPr>
                <w:rFonts w:hint="eastAsia"/>
              </w:rPr>
            </w:pPr>
            <w:r>
              <w:rPr>
                <w:spacing w:val="-1"/>
              </w:rPr>
              <w:t>A02010199</w:t>
            </w:r>
            <w:r>
              <w:rPr>
                <w:spacing w:val="-29"/>
              </w:rPr>
              <w:t xml:space="preserve"> </w:t>
            </w:r>
            <w:r>
              <w:rPr>
                <w:spacing w:val="-1"/>
              </w:rPr>
              <w:t>其他计算机设备</w:t>
            </w:r>
          </w:p>
        </w:tc>
        <w:tc>
          <w:tcPr>
            <w:tcW w:w="2248" w:type="dxa"/>
          </w:tcPr>
          <w:p w14:paraId="185E98EB">
            <w:pPr>
              <w:rPr>
                <w:rFonts w:ascii="Arial"/>
              </w:rPr>
            </w:pPr>
          </w:p>
        </w:tc>
        <w:tc>
          <w:tcPr>
            <w:tcW w:w="3543" w:type="dxa"/>
          </w:tcPr>
          <w:p w14:paraId="001D21CD">
            <w:pPr>
              <w:pStyle w:val="235"/>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6BFBE9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247C53C9">
            <w:pPr>
              <w:pStyle w:val="235"/>
              <w:spacing w:before="93" w:line="183" w:lineRule="auto"/>
              <w:ind w:left="116"/>
              <w:rPr>
                <w:rFonts w:hint="eastAsia"/>
              </w:rPr>
            </w:pPr>
            <w:r>
              <w:t>2</w:t>
            </w:r>
          </w:p>
        </w:tc>
        <w:tc>
          <w:tcPr>
            <w:tcW w:w="1542" w:type="dxa"/>
            <w:vMerge w:val="restart"/>
            <w:tcBorders>
              <w:bottom w:val="nil"/>
            </w:tcBorders>
          </w:tcPr>
          <w:p w14:paraId="50A71D76">
            <w:pPr>
              <w:pStyle w:val="235"/>
              <w:spacing w:before="65" w:line="307" w:lineRule="auto"/>
              <w:ind w:left="123" w:right="108" w:hanging="21"/>
              <w:rPr>
                <w:rFonts w:hint="eastAsia"/>
              </w:rPr>
            </w:pPr>
            <w:r>
              <w:rPr>
                <w:spacing w:val="3"/>
              </w:rPr>
              <w:t>A020106</w:t>
            </w:r>
            <w:r>
              <w:rPr>
                <w:spacing w:val="34"/>
              </w:rPr>
              <w:t xml:space="preserve"> </w:t>
            </w:r>
            <w:r>
              <w:rPr>
                <w:spacing w:val="3"/>
              </w:rPr>
              <w:t>输入输</w:t>
            </w:r>
            <w:r>
              <w:rPr>
                <w:spacing w:val="-5"/>
              </w:rPr>
              <w:t>出设备</w:t>
            </w:r>
          </w:p>
        </w:tc>
        <w:tc>
          <w:tcPr>
            <w:tcW w:w="2672" w:type="dxa"/>
            <w:vMerge w:val="restart"/>
            <w:tcBorders>
              <w:bottom w:val="nil"/>
            </w:tcBorders>
          </w:tcPr>
          <w:p w14:paraId="362210BC">
            <w:pPr>
              <w:pStyle w:val="235"/>
              <w:spacing w:before="64" w:line="220" w:lineRule="auto"/>
              <w:ind w:left="103"/>
              <w:rPr>
                <w:rFonts w:hint="eastAsia"/>
              </w:rPr>
            </w:pPr>
            <w:r>
              <w:rPr>
                <w:spacing w:val="-1"/>
              </w:rPr>
              <w:t>A02010601</w:t>
            </w:r>
            <w:r>
              <w:rPr>
                <w:spacing w:val="-31"/>
              </w:rPr>
              <w:t xml:space="preserve"> </w:t>
            </w:r>
            <w:r>
              <w:rPr>
                <w:spacing w:val="-1"/>
              </w:rPr>
              <w:t>打印设备</w:t>
            </w:r>
          </w:p>
        </w:tc>
        <w:tc>
          <w:tcPr>
            <w:tcW w:w="2248" w:type="dxa"/>
          </w:tcPr>
          <w:p w14:paraId="53E8C01B">
            <w:pPr>
              <w:pStyle w:val="235"/>
              <w:spacing w:before="65" w:line="219" w:lineRule="auto"/>
              <w:ind w:left="105"/>
              <w:rPr>
                <w:rFonts w:hint="eastAsia"/>
              </w:rPr>
            </w:pPr>
            <w:r>
              <w:t>A0201060101 喷墨打印机</w:t>
            </w:r>
          </w:p>
        </w:tc>
        <w:tc>
          <w:tcPr>
            <w:tcW w:w="3543" w:type="dxa"/>
          </w:tcPr>
          <w:p w14:paraId="231EB469">
            <w:pPr>
              <w:pStyle w:val="235"/>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69E3BE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3A39A6AC">
            <w:pPr>
              <w:rPr>
                <w:rFonts w:ascii="Arial"/>
              </w:rPr>
            </w:pPr>
          </w:p>
        </w:tc>
        <w:tc>
          <w:tcPr>
            <w:tcW w:w="1542" w:type="dxa"/>
            <w:vMerge w:val="continue"/>
            <w:tcBorders>
              <w:top w:val="nil"/>
              <w:bottom w:val="nil"/>
            </w:tcBorders>
          </w:tcPr>
          <w:p w14:paraId="50BBDFF0">
            <w:pPr>
              <w:rPr>
                <w:rFonts w:ascii="Arial"/>
              </w:rPr>
            </w:pPr>
          </w:p>
        </w:tc>
        <w:tc>
          <w:tcPr>
            <w:tcW w:w="2672" w:type="dxa"/>
            <w:vMerge w:val="continue"/>
            <w:tcBorders>
              <w:top w:val="nil"/>
              <w:bottom w:val="nil"/>
            </w:tcBorders>
          </w:tcPr>
          <w:p w14:paraId="528AD0A7">
            <w:pPr>
              <w:rPr>
                <w:rFonts w:ascii="Arial"/>
              </w:rPr>
            </w:pPr>
          </w:p>
        </w:tc>
        <w:tc>
          <w:tcPr>
            <w:tcW w:w="2248" w:type="dxa"/>
          </w:tcPr>
          <w:p w14:paraId="32738809">
            <w:pPr>
              <w:pStyle w:val="235"/>
              <w:spacing w:before="64" w:line="219" w:lineRule="auto"/>
              <w:ind w:left="105"/>
              <w:rPr>
                <w:rFonts w:hint="eastAsia"/>
              </w:rPr>
            </w:pPr>
            <w:r>
              <w:t>A0201060102 激光打印机</w:t>
            </w:r>
          </w:p>
        </w:tc>
        <w:tc>
          <w:tcPr>
            <w:tcW w:w="3543" w:type="dxa"/>
          </w:tcPr>
          <w:p w14:paraId="1536944B">
            <w:pPr>
              <w:pStyle w:val="235"/>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4CB612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61145DCE">
            <w:pPr>
              <w:rPr>
                <w:rFonts w:ascii="Arial"/>
              </w:rPr>
            </w:pPr>
          </w:p>
        </w:tc>
        <w:tc>
          <w:tcPr>
            <w:tcW w:w="1542" w:type="dxa"/>
            <w:vMerge w:val="continue"/>
            <w:tcBorders>
              <w:top w:val="nil"/>
              <w:bottom w:val="nil"/>
            </w:tcBorders>
          </w:tcPr>
          <w:p w14:paraId="655FA0B1">
            <w:pPr>
              <w:rPr>
                <w:rFonts w:ascii="Arial"/>
              </w:rPr>
            </w:pPr>
          </w:p>
        </w:tc>
        <w:tc>
          <w:tcPr>
            <w:tcW w:w="2672" w:type="dxa"/>
            <w:vMerge w:val="continue"/>
            <w:tcBorders>
              <w:top w:val="nil"/>
              <w:bottom w:val="nil"/>
            </w:tcBorders>
          </w:tcPr>
          <w:p w14:paraId="20A4A5FB">
            <w:pPr>
              <w:rPr>
                <w:rFonts w:ascii="Arial"/>
              </w:rPr>
            </w:pPr>
          </w:p>
        </w:tc>
        <w:tc>
          <w:tcPr>
            <w:tcW w:w="2248" w:type="dxa"/>
          </w:tcPr>
          <w:p w14:paraId="67805570">
            <w:pPr>
              <w:pStyle w:val="235"/>
              <w:spacing w:before="64" w:line="219" w:lineRule="auto"/>
              <w:ind w:left="105"/>
              <w:rPr>
                <w:rFonts w:hint="eastAsia"/>
              </w:rPr>
            </w:pPr>
            <w:r>
              <w:t>A0201060103 热式打印机</w:t>
            </w:r>
          </w:p>
        </w:tc>
        <w:tc>
          <w:tcPr>
            <w:tcW w:w="3543" w:type="dxa"/>
          </w:tcPr>
          <w:p w14:paraId="415A9FED">
            <w:pPr>
              <w:pStyle w:val="235"/>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193B5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7FF8416D">
            <w:pPr>
              <w:rPr>
                <w:rFonts w:ascii="Arial"/>
              </w:rPr>
            </w:pPr>
          </w:p>
        </w:tc>
        <w:tc>
          <w:tcPr>
            <w:tcW w:w="1542" w:type="dxa"/>
            <w:vMerge w:val="continue"/>
            <w:tcBorders>
              <w:top w:val="nil"/>
              <w:bottom w:val="nil"/>
            </w:tcBorders>
          </w:tcPr>
          <w:p w14:paraId="71F30215">
            <w:pPr>
              <w:rPr>
                <w:rFonts w:ascii="Arial"/>
              </w:rPr>
            </w:pPr>
          </w:p>
        </w:tc>
        <w:tc>
          <w:tcPr>
            <w:tcW w:w="2672" w:type="dxa"/>
            <w:vMerge w:val="continue"/>
            <w:tcBorders>
              <w:top w:val="nil"/>
            </w:tcBorders>
          </w:tcPr>
          <w:p w14:paraId="12A3D9D7">
            <w:pPr>
              <w:rPr>
                <w:rFonts w:ascii="Arial"/>
              </w:rPr>
            </w:pPr>
          </w:p>
        </w:tc>
        <w:tc>
          <w:tcPr>
            <w:tcW w:w="2248" w:type="dxa"/>
          </w:tcPr>
          <w:p w14:paraId="32E8CA79">
            <w:pPr>
              <w:pStyle w:val="235"/>
              <w:spacing w:before="65" w:line="219" w:lineRule="auto"/>
              <w:ind w:left="105"/>
              <w:rPr>
                <w:rFonts w:hint="eastAsia"/>
              </w:rPr>
            </w:pPr>
            <w:r>
              <w:t>A0201060104 针式打印机</w:t>
            </w:r>
          </w:p>
        </w:tc>
        <w:tc>
          <w:tcPr>
            <w:tcW w:w="3543" w:type="dxa"/>
          </w:tcPr>
          <w:p w14:paraId="27AC54BB">
            <w:pPr>
              <w:pStyle w:val="235"/>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639FF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1555C147">
            <w:pPr>
              <w:rPr>
                <w:rFonts w:ascii="Arial"/>
              </w:rPr>
            </w:pPr>
          </w:p>
        </w:tc>
        <w:tc>
          <w:tcPr>
            <w:tcW w:w="1542" w:type="dxa"/>
            <w:vMerge w:val="continue"/>
            <w:tcBorders>
              <w:top w:val="nil"/>
              <w:bottom w:val="nil"/>
            </w:tcBorders>
          </w:tcPr>
          <w:p w14:paraId="15E4880D">
            <w:pPr>
              <w:rPr>
                <w:rFonts w:ascii="Arial"/>
              </w:rPr>
            </w:pPr>
          </w:p>
        </w:tc>
        <w:tc>
          <w:tcPr>
            <w:tcW w:w="2672" w:type="dxa"/>
            <w:vMerge w:val="restart"/>
            <w:tcBorders>
              <w:bottom w:val="nil"/>
            </w:tcBorders>
          </w:tcPr>
          <w:p w14:paraId="7B442A98">
            <w:pPr>
              <w:pStyle w:val="235"/>
              <w:spacing w:before="64" w:line="222" w:lineRule="auto"/>
              <w:ind w:left="103"/>
              <w:rPr>
                <w:rFonts w:hint="eastAsia"/>
              </w:rPr>
            </w:pPr>
            <w:r>
              <w:t>A02010604 显示设备</w:t>
            </w:r>
          </w:p>
        </w:tc>
        <w:tc>
          <w:tcPr>
            <w:tcW w:w="2248" w:type="dxa"/>
          </w:tcPr>
          <w:p w14:paraId="0122FB30">
            <w:pPr>
              <w:pStyle w:val="235"/>
              <w:spacing w:before="64" w:line="221" w:lineRule="auto"/>
              <w:ind w:left="105"/>
              <w:rPr>
                <w:rFonts w:hint="eastAsia"/>
              </w:rPr>
            </w:pPr>
            <w:r>
              <w:t>A0201060401 液晶显示器</w:t>
            </w:r>
          </w:p>
        </w:tc>
        <w:tc>
          <w:tcPr>
            <w:tcW w:w="3543" w:type="dxa"/>
          </w:tcPr>
          <w:p w14:paraId="360B1E8E">
            <w:pPr>
              <w:pStyle w:val="235"/>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0ACDE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0ADFB98B">
            <w:pPr>
              <w:rPr>
                <w:rFonts w:ascii="Arial"/>
              </w:rPr>
            </w:pPr>
          </w:p>
        </w:tc>
        <w:tc>
          <w:tcPr>
            <w:tcW w:w="1542" w:type="dxa"/>
            <w:vMerge w:val="continue"/>
            <w:tcBorders>
              <w:top w:val="nil"/>
              <w:bottom w:val="nil"/>
            </w:tcBorders>
          </w:tcPr>
          <w:p w14:paraId="43DDB82D">
            <w:pPr>
              <w:rPr>
                <w:rFonts w:ascii="Arial"/>
              </w:rPr>
            </w:pPr>
          </w:p>
        </w:tc>
        <w:tc>
          <w:tcPr>
            <w:tcW w:w="2672" w:type="dxa"/>
            <w:vMerge w:val="continue"/>
            <w:tcBorders>
              <w:top w:val="nil"/>
            </w:tcBorders>
          </w:tcPr>
          <w:p w14:paraId="2BEF7668">
            <w:pPr>
              <w:rPr>
                <w:rFonts w:ascii="Arial"/>
              </w:rPr>
            </w:pPr>
          </w:p>
        </w:tc>
        <w:tc>
          <w:tcPr>
            <w:tcW w:w="2248" w:type="dxa"/>
          </w:tcPr>
          <w:p w14:paraId="1C9E4861">
            <w:pPr>
              <w:pStyle w:val="235"/>
              <w:spacing w:before="64" w:line="221" w:lineRule="auto"/>
              <w:ind w:left="105"/>
              <w:rPr>
                <w:rFonts w:hint="eastAsia"/>
              </w:rPr>
            </w:pPr>
            <w:r>
              <w:t>A0201060499 其他显示器</w:t>
            </w:r>
          </w:p>
        </w:tc>
        <w:tc>
          <w:tcPr>
            <w:tcW w:w="3543" w:type="dxa"/>
          </w:tcPr>
          <w:p w14:paraId="7F4B677C">
            <w:pPr>
              <w:pStyle w:val="235"/>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5B5E2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19180997">
            <w:pPr>
              <w:rPr>
                <w:rFonts w:ascii="Arial"/>
              </w:rPr>
            </w:pPr>
          </w:p>
        </w:tc>
        <w:tc>
          <w:tcPr>
            <w:tcW w:w="1542" w:type="dxa"/>
            <w:vMerge w:val="continue"/>
            <w:tcBorders>
              <w:top w:val="nil"/>
            </w:tcBorders>
          </w:tcPr>
          <w:p w14:paraId="4A34A28C">
            <w:pPr>
              <w:rPr>
                <w:rFonts w:ascii="Arial"/>
              </w:rPr>
            </w:pPr>
          </w:p>
        </w:tc>
        <w:tc>
          <w:tcPr>
            <w:tcW w:w="2672" w:type="dxa"/>
          </w:tcPr>
          <w:p w14:paraId="604CB3A4">
            <w:pPr>
              <w:pStyle w:val="235"/>
              <w:spacing w:before="64" w:line="220" w:lineRule="auto"/>
              <w:ind w:left="103"/>
              <w:rPr>
                <w:rFonts w:hint="eastAsia"/>
              </w:rPr>
            </w:pPr>
            <w:r>
              <w:rPr>
                <w:spacing w:val="-2"/>
              </w:rPr>
              <w:t>A02010609</w:t>
            </w:r>
            <w:r>
              <w:rPr>
                <w:spacing w:val="-9"/>
              </w:rPr>
              <w:t xml:space="preserve"> </w:t>
            </w:r>
            <w:r>
              <w:rPr>
                <w:spacing w:val="-2"/>
              </w:rPr>
              <w:t>图形图像输入设备</w:t>
            </w:r>
          </w:p>
        </w:tc>
        <w:tc>
          <w:tcPr>
            <w:tcW w:w="2248" w:type="dxa"/>
          </w:tcPr>
          <w:p w14:paraId="79949229">
            <w:pPr>
              <w:pStyle w:val="235"/>
              <w:spacing w:before="64" w:line="220" w:lineRule="auto"/>
              <w:ind w:left="105"/>
              <w:rPr>
                <w:rFonts w:hint="eastAsia"/>
              </w:rPr>
            </w:pPr>
            <w:r>
              <w:t>A0201060901 扫描仪</w:t>
            </w:r>
          </w:p>
        </w:tc>
        <w:tc>
          <w:tcPr>
            <w:tcW w:w="3543" w:type="dxa"/>
          </w:tcPr>
          <w:p w14:paraId="53B82B33">
            <w:pPr>
              <w:pStyle w:val="235"/>
              <w:spacing w:before="64" w:line="219" w:lineRule="auto"/>
              <w:ind w:left="109"/>
              <w:rPr>
                <w:rFonts w:hint="eastAsia"/>
              </w:rPr>
            </w:pPr>
            <w:r>
              <w:rPr>
                <w:spacing w:val="-1"/>
              </w:rPr>
              <w:t>HJ2517</w:t>
            </w:r>
            <w:r>
              <w:rPr>
                <w:spacing w:val="-34"/>
              </w:rPr>
              <w:t xml:space="preserve"> </w:t>
            </w:r>
            <w:r>
              <w:rPr>
                <w:spacing w:val="-1"/>
              </w:rPr>
              <w:t>扫描仪</w:t>
            </w:r>
          </w:p>
        </w:tc>
      </w:tr>
      <w:tr w14:paraId="57FA61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14:paraId="46935A0F">
            <w:pPr>
              <w:pStyle w:val="235"/>
              <w:spacing w:before="93" w:line="183" w:lineRule="auto"/>
              <w:ind w:left="118"/>
              <w:rPr>
                <w:rFonts w:hint="eastAsia"/>
              </w:rPr>
            </w:pPr>
            <w:r>
              <w:t>3</w:t>
            </w:r>
          </w:p>
        </w:tc>
        <w:tc>
          <w:tcPr>
            <w:tcW w:w="1542" w:type="dxa"/>
          </w:tcPr>
          <w:p w14:paraId="1DF2CE70">
            <w:pPr>
              <w:pStyle w:val="235"/>
              <w:spacing w:before="64" w:line="220" w:lineRule="auto"/>
              <w:ind w:left="102"/>
              <w:rPr>
                <w:rFonts w:hint="eastAsia"/>
              </w:rPr>
            </w:pPr>
            <w:r>
              <w:rPr>
                <w:spacing w:val="-1"/>
              </w:rPr>
              <w:t>A020202</w:t>
            </w:r>
            <w:r>
              <w:rPr>
                <w:spacing w:val="-33"/>
              </w:rPr>
              <w:t xml:space="preserve"> </w:t>
            </w:r>
            <w:r>
              <w:rPr>
                <w:spacing w:val="-1"/>
              </w:rPr>
              <w:t>投影仪</w:t>
            </w:r>
          </w:p>
        </w:tc>
        <w:tc>
          <w:tcPr>
            <w:tcW w:w="2672" w:type="dxa"/>
          </w:tcPr>
          <w:p w14:paraId="06E66220">
            <w:pPr>
              <w:rPr>
                <w:rFonts w:ascii="Arial"/>
              </w:rPr>
            </w:pPr>
          </w:p>
        </w:tc>
        <w:tc>
          <w:tcPr>
            <w:tcW w:w="2248" w:type="dxa"/>
          </w:tcPr>
          <w:p w14:paraId="4F4F2B62">
            <w:pPr>
              <w:rPr>
                <w:rFonts w:ascii="Arial"/>
              </w:rPr>
            </w:pPr>
          </w:p>
        </w:tc>
        <w:tc>
          <w:tcPr>
            <w:tcW w:w="3543" w:type="dxa"/>
          </w:tcPr>
          <w:p w14:paraId="2B402C90">
            <w:pPr>
              <w:pStyle w:val="235"/>
              <w:spacing w:before="64" w:line="219" w:lineRule="auto"/>
              <w:ind w:left="109"/>
              <w:rPr>
                <w:rFonts w:hint="eastAsia"/>
              </w:rPr>
            </w:pPr>
            <w:r>
              <w:rPr>
                <w:spacing w:val="-1"/>
              </w:rPr>
              <w:t>HJ2516</w:t>
            </w:r>
            <w:r>
              <w:rPr>
                <w:spacing w:val="-34"/>
              </w:rPr>
              <w:t xml:space="preserve"> </w:t>
            </w:r>
            <w:r>
              <w:rPr>
                <w:spacing w:val="-1"/>
              </w:rPr>
              <w:t>投影仪</w:t>
            </w:r>
          </w:p>
        </w:tc>
      </w:tr>
      <w:tr w14:paraId="248C8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83" w:type="dxa"/>
          </w:tcPr>
          <w:p w14:paraId="3B7F7A95">
            <w:pPr>
              <w:pStyle w:val="235"/>
              <w:spacing w:before="92" w:line="183" w:lineRule="auto"/>
              <w:ind w:left="114"/>
              <w:rPr>
                <w:rFonts w:hint="eastAsia"/>
              </w:rPr>
            </w:pPr>
            <w:r>
              <w:t>4</w:t>
            </w:r>
          </w:p>
        </w:tc>
        <w:tc>
          <w:tcPr>
            <w:tcW w:w="1542" w:type="dxa"/>
          </w:tcPr>
          <w:p w14:paraId="248E88F6">
            <w:pPr>
              <w:pStyle w:val="235"/>
              <w:spacing w:before="64" w:line="219" w:lineRule="auto"/>
              <w:ind w:left="102"/>
              <w:rPr>
                <w:rFonts w:hint="eastAsia"/>
              </w:rPr>
            </w:pPr>
            <w:r>
              <w:rPr>
                <w:spacing w:val="-1"/>
              </w:rPr>
              <w:t>A020201</w:t>
            </w:r>
            <w:r>
              <w:rPr>
                <w:spacing w:val="-32"/>
              </w:rPr>
              <w:t xml:space="preserve"> </w:t>
            </w:r>
            <w:r>
              <w:rPr>
                <w:spacing w:val="-1"/>
              </w:rPr>
              <w:t>复印机</w:t>
            </w:r>
          </w:p>
        </w:tc>
        <w:tc>
          <w:tcPr>
            <w:tcW w:w="2672" w:type="dxa"/>
          </w:tcPr>
          <w:p w14:paraId="0B290F40">
            <w:pPr>
              <w:rPr>
                <w:rFonts w:ascii="Arial"/>
              </w:rPr>
            </w:pPr>
          </w:p>
        </w:tc>
        <w:tc>
          <w:tcPr>
            <w:tcW w:w="2248" w:type="dxa"/>
          </w:tcPr>
          <w:p w14:paraId="413AC179">
            <w:pPr>
              <w:rPr>
                <w:rFonts w:ascii="Arial"/>
              </w:rPr>
            </w:pPr>
          </w:p>
        </w:tc>
        <w:tc>
          <w:tcPr>
            <w:tcW w:w="3543" w:type="dxa"/>
          </w:tcPr>
          <w:p w14:paraId="061D13C8">
            <w:pPr>
              <w:pStyle w:val="235"/>
              <w:spacing w:before="64" w:line="219" w:lineRule="auto"/>
              <w:ind w:left="109"/>
              <w:rPr>
                <w:rFonts w:hint="eastAsia"/>
                <w:lang w:eastAsia="zh-CN"/>
              </w:rPr>
            </w:pPr>
            <w:r>
              <w:rPr>
                <w:lang w:eastAsia="zh-CN"/>
              </w:rPr>
              <w:t>HJ424 数字式复印（包括多功能）设备</w:t>
            </w:r>
          </w:p>
        </w:tc>
      </w:tr>
      <w:tr w14:paraId="41DFE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3DC1EA5F">
            <w:pPr>
              <w:pStyle w:val="235"/>
              <w:spacing w:before="94" w:line="182" w:lineRule="auto"/>
              <w:ind w:left="118"/>
              <w:rPr>
                <w:rFonts w:hint="eastAsia"/>
              </w:rPr>
            </w:pPr>
            <w:r>
              <w:t>5</w:t>
            </w:r>
          </w:p>
        </w:tc>
        <w:tc>
          <w:tcPr>
            <w:tcW w:w="1542" w:type="dxa"/>
          </w:tcPr>
          <w:p w14:paraId="53491A00">
            <w:pPr>
              <w:pStyle w:val="235"/>
              <w:spacing w:before="64" w:line="284" w:lineRule="auto"/>
              <w:ind w:left="110" w:right="108" w:hanging="8"/>
              <w:rPr>
                <w:rFonts w:hint="eastAsia"/>
              </w:rPr>
            </w:pPr>
            <w:r>
              <w:rPr>
                <w:spacing w:val="2"/>
              </w:rPr>
              <w:t>A020204</w:t>
            </w:r>
            <w:r>
              <w:rPr>
                <w:spacing w:val="44"/>
              </w:rPr>
              <w:t xml:space="preserve"> </w:t>
            </w:r>
            <w:r>
              <w:rPr>
                <w:spacing w:val="2"/>
              </w:rPr>
              <w:t>多功能</w:t>
            </w:r>
            <w:r>
              <w:rPr>
                <w:spacing w:val="-4"/>
              </w:rPr>
              <w:t>一体机</w:t>
            </w:r>
          </w:p>
        </w:tc>
        <w:tc>
          <w:tcPr>
            <w:tcW w:w="2672" w:type="dxa"/>
          </w:tcPr>
          <w:p w14:paraId="36774386">
            <w:pPr>
              <w:rPr>
                <w:rFonts w:ascii="Arial"/>
              </w:rPr>
            </w:pPr>
          </w:p>
        </w:tc>
        <w:tc>
          <w:tcPr>
            <w:tcW w:w="2248" w:type="dxa"/>
          </w:tcPr>
          <w:p w14:paraId="18663723">
            <w:pPr>
              <w:rPr>
                <w:rFonts w:ascii="Arial"/>
              </w:rPr>
            </w:pPr>
          </w:p>
        </w:tc>
        <w:tc>
          <w:tcPr>
            <w:tcW w:w="3543" w:type="dxa"/>
          </w:tcPr>
          <w:p w14:paraId="245DE9D2">
            <w:pPr>
              <w:pStyle w:val="235"/>
              <w:spacing w:before="64" w:line="219" w:lineRule="auto"/>
              <w:ind w:left="109"/>
              <w:rPr>
                <w:rFonts w:hint="eastAsia"/>
                <w:lang w:eastAsia="zh-CN"/>
              </w:rPr>
            </w:pPr>
            <w:r>
              <w:rPr>
                <w:lang w:eastAsia="zh-CN"/>
              </w:rPr>
              <w:t>HJ424 数字式复印（包括多功能）设备</w:t>
            </w:r>
          </w:p>
        </w:tc>
      </w:tr>
      <w:tr w14:paraId="11955B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45DF5844">
            <w:pPr>
              <w:pStyle w:val="235"/>
              <w:spacing w:before="94" w:line="183" w:lineRule="auto"/>
              <w:ind w:left="116"/>
              <w:rPr>
                <w:rFonts w:hint="eastAsia"/>
              </w:rPr>
            </w:pPr>
            <w:r>
              <w:t>6</w:t>
            </w:r>
          </w:p>
        </w:tc>
        <w:tc>
          <w:tcPr>
            <w:tcW w:w="1542" w:type="dxa"/>
          </w:tcPr>
          <w:p w14:paraId="244A0C6F">
            <w:pPr>
              <w:pStyle w:val="235"/>
              <w:spacing w:before="66" w:line="283" w:lineRule="auto"/>
              <w:ind w:left="109" w:right="108" w:hanging="7"/>
              <w:rPr>
                <w:rFonts w:hint="eastAsia"/>
              </w:rPr>
            </w:pPr>
            <w:r>
              <w:rPr>
                <w:spacing w:val="-1"/>
              </w:rPr>
              <w:t>A020210</w:t>
            </w:r>
            <w:r>
              <w:rPr>
                <w:spacing w:val="32"/>
              </w:rPr>
              <w:t xml:space="preserve"> </w:t>
            </w:r>
            <w:r>
              <w:rPr>
                <w:spacing w:val="-1"/>
              </w:rPr>
              <w:t>文</w:t>
            </w:r>
            <w:r>
              <w:rPr>
                <w:spacing w:val="-48"/>
              </w:rPr>
              <w:t xml:space="preserve"> </w:t>
            </w:r>
            <w:r>
              <w:rPr>
                <w:spacing w:val="-1"/>
              </w:rPr>
              <w:t>印设</w:t>
            </w:r>
            <w:r>
              <w:t xml:space="preserve"> 备</w:t>
            </w:r>
          </w:p>
        </w:tc>
        <w:tc>
          <w:tcPr>
            <w:tcW w:w="2672" w:type="dxa"/>
          </w:tcPr>
          <w:p w14:paraId="47CBCF19">
            <w:pPr>
              <w:pStyle w:val="235"/>
              <w:spacing w:before="65" w:line="219" w:lineRule="auto"/>
              <w:ind w:left="103"/>
              <w:rPr>
                <w:rFonts w:hint="eastAsia"/>
              </w:rPr>
            </w:pPr>
            <w:r>
              <w:t>A02021001 速印机</w:t>
            </w:r>
          </w:p>
        </w:tc>
        <w:tc>
          <w:tcPr>
            <w:tcW w:w="2248" w:type="dxa"/>
          </w:tcPr>
          <w:p w14:paraId="70D4C493">
            <w:pPr>
              <w:rPr>
                <w:rFonts w:ascii="Arial"/>
              </w:rPr>
            </w:pPr>
          </w:p>
        </w:tc>
        <w:tc>
          <w:tcPr>
            <w:tcW w:w="3543" w:type="dxa"/>
          </w:tcPr>
          <w:p w14:paraId="2D863B15">
            <w:pPr>
              <w:pStyle w:val="235"/>
              <w:spacing w:before="65" w:line="219" w:lineRule="auto"/>
              <w:ind w:left="109"/>
              <w:rPr>
                <w:rFonts w:hint="eastAsia"/>
                <w:lang w:eastAsia="zh-CN"/>
              </w:rPr>
            </w:pPr>
            <w:r>
              <w:rPr>
                <w:spacing w:val="-1"/>
                <w:lang w:eastAsia="zh-CN"/>
              </w:rPr>
              <w:t>HJ472 数字式一体化速印机</w:t>
            </w:r>
          </w:p>
        </w:tc>
      </w:tr>
      <w:tr w14:paraId="156A2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583" w:type="dxa"/>
          </w:tcPr>
          <w:p w14:paraId="29F2E357">
            <w:pPr>
              <w:pStyle w:val="235"/>
              <w:spacing w:before="95" w:line="182" w:lineRule="auto"/>
              <w:ind w:left="119"/>
              <w:rPr>
                <w:rFonts w:hint="eastAsia"/>
              </w:rPr>
            </w:pPr>
            <w:r>
              <w:t>7</w:t>
            </w:r>
          </w:p>
        </w:tc>
        <w:tc>
          <w:tcPr>
            <w:tcW w:w="1542" w:type="dxa"/>
          </w:tcPr>
          <w:p w14:paraId="66084C35">
            <w:pPr>
              <w:pStyle w:val="235"/>
              <w:spacing w:before="67" w:line="301" w:lineRule="auto"/>
              <w:ind w:left="109" w:right="32" w:hanging="7"/>
              <w:rPr>
                <w:rFonts w:hint="eastAsia"/>
                <w:lang w:eastAsia="zh-CN"/>
              </w:rPr>
            </w:pPr>
            <w:r>
              <w:rPr>
                <w:spacing w:val="3"/>
                <w:lang w:eastAsia="zh-CN"/>
              </w:rPr>
              <w:t>A020301</w:t>
            </w:r>
            <w:r>
              <w:rPr>
                <w:spacing w:val="34"/>
                <w:lang w:eastAsia="zh-CN"/>
              </w:rPr>
              <w:t xml:space="preserve"> </w:t>
            </w:r>
            <w:r>
              <w:rPr>
                <w:spacing w:val="3"/>
                <w:lang w:eastAsia="zh-CN"/>
              </w:rPr>
              <w:t>载货汽</w:t>
            </w:r>
            <w:r>
              <w:rPr>
                <w:lang w:eastAsia="zh-CN"/>
              </w:rPr>
              <w:t xml:space="preserve">  </w:t>
            </w:r>
            <w:r>
              <w:rPr>
                <w:spacing w:val="-6"/>
                <w:lang w:eastAsia="zh-CN"/>
              </w:rPr>
              <w:t>车（含自卸汽车）</w:t>
            </w:r>
          </w:p>
        </w:tc>
        <w:tc>
          <w:tcPr>
            <w:tcW w:w="2672" w:type="dxa"/>
          </w:tcPr>
          <w:p w14:paraId="676071A8">
            <w:pPr>
              <w:rPr>
                <w:rFonts w:ascii="Arial"/>
              </w:rPr>
            </w:pPr>
          </w:p>
        </w:tc>
        <w:tc>
          <w:tcPr>
            <w:tcW w:w="2248" w:type="dxa"/>
          </w:tcPr>
          <w:p w14:paraId="79F52327">
            <w:pPr>
              <w:rPr>
                <w:rFonts w:ascii="Arial"/>
              </w:rPr>
            </w:pPr>
          </w:p>
        </w:tc>
        <w:tc>
          <w:tcPr>
            <w:tcW w:w="3543" w:type="dxa"/>
          </w:tcPr>
          <w:p w14:paraId="4C52894D">
            <w:pPr>
              <w:pStyle w:val="235"/>
              <w:spacing w:before="65" w:line="219" w:lineRule="auto"/>
              <w:ind w:left="109"/>
              <w:rPr>
                <w:rFonts w:hint="eastAsia"/>
              </w:rPr>
            </w:pPr>
            <w:r>
              <w:rPr>
                <w:spacing w:val="-1"/>
              </w:rPr>
              <w:t>HJ2532</w:t>
            </w:r>
            <w:r>
              <w:rPr>
                <w:spacing w:val="-35"/>
              </w:rPr>
              <w:t xml:space="preserve"> </w:t>
            </w:r>
            <w:r>
              <w:rPr>
                <w:spacing w:val="-1"/>
              </w:rPr>
              <w:t>轻型汽车</w:t>
            </w:r>
          </w:p>
        </w:tc>
      </w:tr>
      <w:tr w14:paraId="33A80A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jc w:val="center"/>
        </w:trPr>
        <w:tc>
          <w:tcPr>
            <w:tcW w:w="583" w:type="dxa"/>
            <w:vMerge w:val="restart"/>
            <w:tcBorders>
              <w:bottom w:val="nil"/>
            </w:tcBorders>
          </w:tcPr>
          <w:p w14:paraId="251F8010">
            <w:pPr>
              <w:pStyle w:val="235"/>
              <w:spacing w:before="95" w:line="183" w:lineRule="auto"/>
              <w:ind w:left="115"/>
              <w:rPr>
                <w:rFonts w:hint="eastAsia"/>
              </w:rPr>
            </w:pPr>
            <w:r>
              <w:t>8</w:t>
            </w:r>
          </w:p>
        </w:tc>
        <w:tc>
          <w:tcPr>
            <w:tcW w:w="1542" w:type="dxa"/>
            <w:vMerge w:val="restart"/>
            <w:tcBorders>
              <w:bottom w:val="nil"/>
            </w:tcBorders>
          </w:tcPr>
          <w:p w14:paraId="4480B3D0">
            <w:pPr>
              <w:pStyle w:val="235"/>
              <w:spacing w:before="65" w:line="307" w:lineRule="auto"/>
              <w:ind w:left="112" w:right="108" w:hanging="10"/>
              <w:rPr>
                <w:rFonts w:hint="eastAsia"/>
              </w:rPr>
            </w:pPr>
            <w:r>
              <w:rPr>
                <w:spacing w:val="3"/>
              </w:rPr>
              <w:t>A020305</w:t>
            </w:r>
            <w:r>
              <w:rPr>
                <w:spacing w:val="34"/>
              </w:rPr>
              <w:t xml:space="preserve"> </w:t>
            </w:r>
            <w:r>
              <w:rPr>
                <w:spacing w:val="3"/>
              </w:rPr>
              <w:t>乘用车</w:t>
            </w:r>
            <w:r>
              <w:rPr>
                <w:spacing w:val="-3"/>
              </w:rPr>
              <w:t>（轿车）</w:t>
            </w:r>
          </w:p>
        </w:tc>
        <w:tc>
          <w:tcPr>
            <w:tcW w:w="2672" w:type="dxa"/>
          </w:tcPr>
          <w:p w14:paraId="187F0FC7">
            <w:pPr>
              <w:pStyle w:val="235"/>
              <w:spacing w:before="66" w:line="220" w:lineRule="auto"/>
              <w:ind w:left="103"/>
              <w:rPr>
                <w:rFonts w:hint="eastAsia"/>
              </w:rPr>
            </w:pPr>
            <w:r>
              <w:t>A02030501 轿车</w:t>
            </w:r>
          </w:p>
        </w:tc>
        <w:tc>
          <w:tcPr>
            <w:tcW w:w="2248" w:type="dxa"/>
          </w:tcPr>
          <w:p w14:paraId="5D8CF745">
            <w:pPr>
              <w:rPr>
                <w:rFonts w:ascii="Arial"/>
              </w:rPr>
            </w:pPr>
          </w:p>
        </w:tc>
        <w:tc>
          <w:tcPr>
            <w:tcW w:w="3543" w:type="dxa"/>
          </w:tcPr>
          <w:p w14:paraId="03F6F1D4">
            <w:pPr>
              <w:pStyle w:val="235"/>
              <w:spacing w:before="66" w:line="219" w:lineRule="auto"/>
              <w:ind w:left="109"/>
              <w:rPr>
                <w:rFonts w:hint="eastAsia"/>
              </w:rPr>
            </w:pPr>
            <w:r>
              <w:rPr>
                <w:spacing w:val="-1"/>
              </w:rPr>
              <w:t>HJ2532</w:t>
            </w:r>
            <w:r>
              <w:rPr>
                <w:spacing w:val="-35"/>
              </w:rPr>
              <w:t xml:space="preserve"> </w:t>
            </w:r>
            <w:r>
              <w:rPr>
                <w:spacing w:val="-1"/>
              </w:rPr>
              <w:t>轻型汽车</w:t>
            </w:r>
          </w:p>
        </w:tc>
      </w:tr>
      <w:tr w14:paraId="25D75C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50B0BB64">
            <w:pPr>
              <w:rPr>
                <w:rFonts w:ascii="Arial"/>
              </w:rPr>
            </w:pPr>
          </w:p>
        </w:tc>
        <w:tc>
          <w:tcPr>
            <w:tcW w:w="1542" w:type="dxa"/>
            <w:vMerge w:val="continue"/>
            <w:tcBorders>
              <w:top w:val="nil"/>
            </w:tcBorders>
          </w:tcPr>
          <w:p w14:paraId="2711D727">
            <w:pPr>
              <w:rPr>
                <w:rFonts w:ascii="Arial"/>
              </w:rPr>
            </w:pPr>
          </w:p>
        </w:tc>
        <w:tc>
          <w:tcPr>
            <w:tcW w:w="2672" w:type="dxa"/>
          </w:tcPr>
          <w:p w14:paraId="7277B541">
            <w:pPr>
              <w:pStyle w:val="235"/>
              <w:spacing w:before="66" w:line="220" w:lineRule="auto"/>
              <w:ind w:left="103"/>
              <w:rPr>
                <w:rFonts w:hint="eastAsia"/>
              </w:rPr>
            </w:pPr>
            <w:r>
              <w:rPr>
                <w:spacing w:val="-1"/>
              </w:rPr>
              <w:t>A02030599</w:t>
            </w:r>
            <w:r>
              <w:rPr>
                <w:spacing w:val="-28"/>
              </w:rPr>
              <w:t xml:space="preserve"> </w:t>
            </w:r>
            <w:r>
              <w:rPr>
                <w:spacing w:val="-1"/>
              </w:rPr>
              <w:t>其他乘用车（轿车）</w:t>
            </w:r>
          </w:p>
        </w:tc>
        <w:tc>
          <w:tcPr>
            <w:tcW w:w="2248" w:type="dxa"/>
          </w:tcPr>
          <w:p w14:paraId="75716064">
            <w:pPr>
              <w:rPr>
                <w:rFonts w:ascii="Arial"/>
              </w:rPr>
            </w:pPr>
          </w:p>
        </w:tc>
        <w:tc>
          <w:tcPr>
            <w:tcW w:w="3543" w:type="dxa"/>
          </w:tcPr>
          <w:p w14:paraId="198BDE2E">
            <w:pPr>
              <w:pStyle w:val="235"/>
              <w:spacing w:before="66" w:line="219" w:lineRule="auto"/>
              <w:ind w:left="109"/>
              <w:rPr>
                <w:rFonts w:hint="eastAsia"/>
              </w:rPr>
            </w:pPr>
            <w:r>
              <w:rPr>
                <w:spacing w:val="-1"/>
              </w:rPr>
              <w:t>HJ2532</w:t>
            </w:r>
            <w:r>
              <w:rPr>
                <w:spacing w:val="-35"/>
              </w:rPr>
              <w:t xml:space="preserve"> </w:t>
            </w:r>
            <w:r>
              <w:rPr>
                <w:spacing w:val="-1"/>
              </w:rPr>
              <w:t>轻型汽车</w:t>
            </w:r>
          </w:p>
        </w:tc>
      </w:tr>
      <w:tr w14:paraId="72748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14:paraId="51FD151F">
            <w:pPr>
              <w:pStyle w:val="235"/>
              <w:spacing w:before="94" w:line="183" w:lineRule="auto"/>
              <w:ind w:left="115"/>
              <w:rPr>
                <w:rFonts w:hint="eastAsia"/>
              </w:rPr>
            </w:pPr>
            <w:r>
              <w:t>9</w:t>
            </w:r>
          </w:p>
        </w:tc>
        <w:tc>
          <w:tcPr>
            <w:tcW w:w="1542" w:type="dxa"/>
          </w:tcPr>
          <w:p w14:paraId="7520189B">
            <w:pPr>
              <w:pStyle w:val="235"/>
              <w:spacing w:before="66" w:line="220" w:lineRule="auto"/>
              <w:ind w:left="102"/>
              <w:rPr>
                <w:rFonts w:hint="eastAsia"/>
              </w:rPr>
            </w:pPr>
            <w:r>
              <w:rPr>
                <w:spacing w:val="-1"/>
              </w:rPr>
              <w:t>A020306</w:t>
            </w:r>
            <w:r>
              <w:rPr>
                <w:spacing w:val="-33"/>
              </w:rPr>
              <w:t xml:space="preserve"> </w:t>
            </w:r>
            <w:r>
              <w:rPr>
                <w:spacing w:val="-1"/>
              </w:rPr>
              <w:t>客车</w:t>
            </w:r>
          </w:p>
        </w:tc>
        <w:tc>
          <w:tcPr>
            <w:tcW w:w="2672" w:type="dxa"/>
          </w:tcPr>
          <w:p w14:paraId="6B5CE40C">
            <w:pPr>
              <w:pStyle w:val="235"/>
              <w:spacing w:before="66" w:line="220" w:lineRule="auto"/>
              <w:ind w:left="103"/>
              <w:rPr>
                <w:rFonts w:hint="eastAsia"/>
              </w:rPr>
            </w:pPr>
            <w:r>
              <w:rPr>
                <w:spacing w:val="-1"/>
              </w:rPr>
              <w:t>A02030601</w:t>
            </w:r>
            <w:r>
              <w:rPr>
                <w:spacing w:val="-30"/>
              </w:rPr>
              <w:t xml:space="preserve"> </w:t>
            </w:r>
            <w:r>
              <w:rPr>
                <w:spacing w:val="-1"/>
              </w:rPr>
              <w:t>小型客车</w:t>
            </w:r>
          </w:p>
        </w:tc>
        <w:tc>
          <w:tcPr>
            <w:tcW w:w="2248" w:type="dxa"/>
          </w:tcPr>
          <w:p w14:paraId="65A5965F">
            <w:pPr>
              <w:rPr>
                <w:rFonts w:ascii="Arial"/>
              </w:rPr>
            </w:pPr>
          </w:p>
        </w:tc>
        <w:tc>
          <w:tcPr>
            <w:tcW w:w="3543" w:type="dxa"/>
          </w:tcPr>
          <w:p w14:paraId="1C8697A6">
            <w:pPr>
              <w:pStyle w:val="235"/>
              <w:spacing w:before="66" w:line="219" w:lineRule="auto"/>
              <w:ind w:left="109"/>
              <w:rPr>
                <w:rFonts w:hint="eastAsia"/>
              </w:rPr>
            </w:pPr>
            <w:r>
              <w:rPr>
                <w:spacing w:val="-1"/>
              </w:rPr>
              <w:t>HJ2532</w:t>
            </w:r>
            <w:r>
              <w:rPr>
                <w:spacing w:val="-35"/>
              </w:rPr>
              <w:t xml:space="preserve"> </w:t>
            </w:r>
            <w:r>
              <w:rPr>
                <w:spacing w:val="-1"/>
              </w:rPr>
              <w:t>轻型汽车</w:t>
            </w:r>
          </w:p>
        </w:tc>
      </w:tr>
      <w:tr w14:paraId="4060FE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7C45ACB9">
            <w:pPr>
              <w:pStyle w:val="235"/>
              <w:spacing w:before="94" w:line="184" w:lineRule="auto"/>
              <w:ind w:left="128"/>
              <w:rPr>
                <w:rFonts w:hint="eastAsia"/>
              </w:rPr>
            </w:pPr>
            <w:r>
              <w:rPr>
                <w:spacing w:val="-10"/>
              </w:rPr>
              <w:t>10</w:t>
            </w:r>
          </w:p>
        </w:tc>
        <w:tc>
          <w:tcPr>
            <w:tcW w:w="1542" w:type="dxa"/>
          </w:tcPr>
          <w:p w14:paraId="18003A5B">
            <w:pPr>
              <w:pStyle w:val="235"/>
              <w:spacing w:before="66" w:line="283" w:lineRule="auto"/>
              <w:ind w:left="106" w:right="108" w:hanging="4"/>
              <w:rPr>
                <w:rFonts w:hint="eastAsia"/>
              </w:rPr>
            </w:pPr>
            <w:r>
              <w:rPr>
                <w:spacing w:val="3"/>
              </w:rPr>
              <w:t>A020307</w:t>
            </w:r>
            <w:r>
              <w:rPr>
                <w:spacing w:val="34"/>
              </w:rPr>
              <w:t xml:space="preserve"> </w:t>
            </w:r>
            <w:r>
              <w:rPr>
                <w:spacing w:val="3"/>
              </w:rPr>
              <w:t>专用车</w:t>
            </w:r>
            <w:r>
              <w:t xml:space="preserve"> 辆</w:t>
            </w:r>
          </w:p>
        </w:tc>
        <w:tc>
          <w:tcPr>
            <w:tcW w:w="2672" w:type="dxa"/>
          </w:tcPr>
          <w:p w14:paraId="5BCB865B">
            <w:pPr>
              <w:pStyle w:val="235"/>
              <w:spacing w:before="66" w:line="220" w:lineRule="auto"/>
              <w:ind w:left="103"/>
              <w:rPr>
                <w:rFonts w:hint="eastAsia"/>
              </w:rPr>
            </w:pPr>
            <w:r>
              <w:rPr>
                <w:spacing w:val="-1"/>
              </w:rPr>
              <w:t>A02030799</w:t>
            </w:r>
            <w:r>
              <w:rPr>
                <w:spacing w:val="-30"/>
              </w:rPr>
              <w:t xml:space="preserve"> </w:t>
            </w:r>
            <w:r>
              <w:rPr>
                <w:spacing w:val="-1"/>
              </w:rPr>
              <w:t>其他专用汽车</w:t>
            </w:r>
          </w:p>
        </w:tc>
        <w:tc>
          <w:tcPr>
            <w:tcW w:w="2248" w:type="dxa"/>
          </w:tcPr>
          <w:p w14:paraId="29EE2DF9">
            <w:pPr>
              <w:rPr>
                <w:rFonts w:ascii="Arial"/>
              </w:rPr>
            </w:pPr>
          </w:p>
        </w:tc>
        <w:tc>
          <w:tcPr>
            <w:tcW w:w="3543" w:type="dxa"/>
          </w:tcPr>
          <w:p w14:paraId="316665ED">
            <w:pPr>
              <w:pStyle w:val="235"/>
              <w:spacing w:before="66" w:line="219" w:lineRule="auto"/>
              <w:ind w:left="109"/>
              <w:rPr>
                <w:rFonts w:hint="eastAsia"/>
              </w:rPr>
            </w:pPr>
            <w:r>
              <w:rPr>
                <w:spacing w:val="-1"/>
              </w:rPr>
              <w:t>HJ2532</w:t>
            </w:r>
            <w:r>
              <w:rPr>
                <w:spacing w:val="-35"/>
              </w:rPr>
              <w:t xml:space="preserve"> </w:t>
            </w:r>
            <w:r>
              <w:rPr>
                <w:spacing w:val="-1"/>
              </w:rPr>
              <w:t>轻型汽车</w:t>
            </w:r>
          </w:p>
        </w:tc>
      </w:tr>
      <w:tr w14:paraId="6BDC9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jc w:val="center"/>
        </w:trPr>
        <w:tc>
          <w:tcPr>
            <w:tcW w:w="583" w:type="dxa"/>
            <w:vMerge w:val="restart"/>
            <w:tcBorders>
              <w:bottom w:val="nil"/>
            </w:tcBorders>
          </w:tcPr>
          <w:p w14:paraId="64229A67">
            <w:pPr>
              <w:pStyle w:val="235"/>
              <w:spacing w:before="97" w:line="184" w:lineRule="auto"/>
              <w:ind w:left="128"/>
              <w:rPr>
                <w:rFonts w:hint="eastAsia"/>
              </w:rPr>
            </w:pPr>
            <w:r>
              <w:rPr>
                <w:spacing w:val="-10"/>
              </w:rPr>
              <w:t>11</w:t>
            </w:r>
          </w:p>
        </w:tc>
        <w:tc>
          <w:tcPr>
            <w:tcW w:w="1542" w:type="dxa"/>
            <w:vMerge w:val="restart"/>
            <w:tcBorders>
              <w:bottom w:val="nil"/>
            </w:tcBorders>
          </w:tcPr>
          <w:p w14:paraId="1E8A5C9A">
            <w:pPr>
              <w:pStyle w:val="235"/>
              <w:spacing w:before="70" w:line="307" w:lineRule="auto"/>
              <w:ind w:left="109" w:right="108" w:hanging="7"/>
              <w:rPr>
                <w:rFonts w:hint="eastAsia"/>
              </w:rPr>
            </w:pPr>
            <w:r>
              <w:rPr>
                <w:spacing w:val="3"/>
              </w:rPr>
              <w:t>A020523</w:t>
            </w:r>
            <w:r>
              <w:rPr>
                <w:spacing w:val="34"/>
              </w:rPr>
              <w:t xml:space="preserve"> </w:t>
            </w:r>
            <w:r>
              <w:rPr>
                <w:spacing w:val="3"/>
              </w:rPr>
              <w:t>制冷空</w:t>
            </w:r>
            <w:r>
              <w:rPr>
                <w:spacing w:val="-2"/>
              </w:rPr>
              <w:t>调设备</w:t>
            </w:r>
          </w:p>
        </w:tc>
        <w:tc>
          <w:tcPr>
            <w:tcW w:w="2672" w:type="dxa"/>
          </w:tcPr>
          <w:p w14:paraId="3D0F4B19">
            <w:pPr>
              <w:pStyle w:val="235"/>
              <w:spacing w:before="70" w:line="219" w:lineRule="auto"/>
              <w:ind w:left="103"/>
              <w:rPr>
                <w:rFonts w:hint="eastAsia"/>
              </w:rPr>
            </w:pPr>
            <w:r>
              <w:t>A02052301 制冷压缩机</w:t>
            </w:r>
          </w:p>
        </w:tc>
        <w:tc>
          <w:tcPr>
            <w:tcW w:w="2248" w:type="dxa"/>
          </w:tcPr>
          <w:p w14:paraId="0EC0DF0B">
            <w:pPr>
              <w:rPr>
                <w:rFonts w:ascii="Arial"/>
              </w:rPr>
            </w:pPr>
          </w:p>
        </w:tc>
        <w:tc>
          <w:tcPr>
            <w:tcW w:w="3543" w:type="dxa"/>
          </w:tcPr>
          <w:p w14:paraId="18395E1F">
            <w:pPr>
              <w:pStyle w:val="235"/>
              <w:spacing w:before="69" w:line="219" w:lineRule="auto"/>
              <w:ind w:left="109"/>
              <w:rPr>
                <w:rFonts w:hint="eastAsia"/>
              </w:rPr>
            </w:pPr>
            <w:r>
              <w:rPr>
                <w:spacing w:val="-1"/>
              </w:rPr>
              <w:t>HJ2531</w:t>
            </w:r>
            <w:r>
              <w:rPr>
                <w:spacing w:val="-32"/>
              </w:rPr>
              <w:t xml:space="preserve"> </w:t>
            </w:r>
            <w:r>
              <w:rPr>
                <w:spacing w:val="-1"/>
              </w:rPr>
              <w:t>工商用制冷设备</w:t>
            </w:r>
          </w:p>
        </w:tc>
      </w:tr>
      <w:tr w14:paraId="21A7C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83" w:type="dxa"/>
            <w:vMerge w:val="continue"/>
            <w:tcBorders>
              <w:top w:val="nil"/>
              <w:bottom w:val="nil"/>
            </w:tcBorders>
          </w:tcPr>
          <w:p w14:paraId="0977967A">
            <w:pPr>
              <w:rPr>
                <w:rFonts w:ascii="Arial"/>
              </w:rPr>
            </w:pPr>
          </w:p>
        </w:tc>
        <w:tc>
          <w:tcPr>
            <w:tcW w:w="1542" w:type="dxa"/>
            <w:vMerge w:val="continue"/>
            <w:tcBorders>
              <w:top w:val="nil"/>
              <w:bottom w:val="nil"/>
            </w:tcBorders>
          </w:tcPr>
          <w:p w14:paraId="4BD47680">
            <w:pPr>
              <w:rPr>
                <w:rFonts w:ascii="Arial"/>
              </w:rPr>
            </w:pPr>
          </w:p>
        </w:tc>
        <w:tc>
          <w:tcPr>
            <w:tcW w:w="2672" w:type="dxa"/>
          </w:tcPr>
          <w:p w14:paraId="30D2DE79">
            <w:pPr>
              <w:pStyle w:val="235"/>
              <w:spacing w:before="67" w:line="219" w:lineRule="auto"/>
              <w:ind w:left="103"/>
              <w:rPr>
                <w:rFonts w:hint="eastAsia"/>
              </w:rPr>
            </w:pPr>
            <w:r>
              <w:t>A02052305 空调机组</w:t>
            </w:r>
          </w:p>
        </w:tc>
        <w:tc>
          <w:tcPr>
            <w:tcW w:w="2248" w:type="dxa"/>
          </w:tcPr>
          <w:p w14:paraId="24AD96DC">
            <w:pPr>
              <w:rPr>
                <w:rFonts w:ascii="Arial"/>
              </w:rPr>
            </w:pPr>
          </w:p>
        </w:tc>
        <w:tc>
          <w:tcPr>
            <w:tcW w:w="3543" w:type="dxa"/>
          </w:tcPr>
          <w:p w14:paraId="328133AA">
            <w:pPr>
              <w:pStyle w:val="235"/>
              <w:spacing w:before="67" w:line="219" w:lineRule="auto"/>
              <w:ind w:left="109"/>
              <w:rPr>
                <w:rFonts w:hint="eastAsia"/>
              </w:rPr>
            </w:pPr>
            <w:r>
              <w:rPr>
                <w:spacing w:val="-1"/>
              </w:rPr>
              <w:t>HJ2531</w:t>
            </w:r>
            <w:r>
              <w:rPr>
                <w:spacing w:val="-32"/>
              </w:rPr>
              <w:t xml:space="preserve"> </w:t>
            </w:r>
            <w:r>
              <w:rPr>
                <w:spacing w:val="-1"/>
              </w:rPr>
              <w:t>工商用制冷设备</w:t>
            </w:r>
          </w:p>
        </w:tc>
      </w:tr>
      <w:tr w14:paraId="0EB29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83" w:type="dxa"/>
            <w:vMerge w:val="continue"/>
            <w:tcBorders>
              <w:top w:val="nil"/>
            </w:tcBorders>
          </w:tcPr>
          <w:p w14:paraId="3D9706FB">
            <w:pPr>
              <w:rPr>
                <w:rFonts w:ascii="Arial"/>
              </w:rPr>
            </w:pPr>
          </w:p>
        </w:tc>
        <w:tc>
          <w:tcPr>
            <w:tcW w:w="1542" w:type="dxa"/>
            <w:vMerge w:val="continue"/>
            <w:tcBorders>
              <w:top w:val="nil"/>
            </w:tcBorders>
          </w:tcPr>
          <w:p w14:paraId="65F3A65F">
            <w:pPr>
              <w:rPr>
                <w:rFonts w:ascii="Arial"/>
              </w:rPr>
            </w:pPr>
          </w:p>
        </w:tc>
        <w:tc>
          <w:tcPr>
            <w:tcW w:w="2672" w:type="dxa"/>
          </w:tcPr>
          <w:p w14:paraId="4F426686">
            <w:pPr>
              <w:pStyle w:val="235"/>
              <w:spacing w:before="67" w:line="221" w:lineRule="auto"/>
              <w:ind w:left="103"/>
              <w:rPr>
                <w:rFonts w:hint="eastAsia"/>
                <w:lang w:eastAsia="zh-CN"/>
              </w:rPr>
            </w:pPr>
            <w:r>
              <w:rPr>
                <w:spacing w:val="-2"/>
                <w:lang w:eastAsia="zh-CN"/>
              </w:rPr>
              <w:t>A02052309</w:t>
            </w:r>
            <w:r>
              <w:rPr>
                <w:spacing w:val="-27"/>
                <w:lang w:eastAsia="zh-CN"/>
              </w:rPr>
              <w:t xml:space="preserve"> </w:t>
            </w:r>
            <w:r>
              <w:rPr>
                <w:spacing w:val="-2"/>
                <w:lang w:eastAsia="zh-CN"/>
              </w:rPr>
              <w:t>专用制冷、空调设备</w:t>
            </w:r>
          </w:p>
        </w:tc>
        <w:tc>
          <w:tcPr>
            <w:tcW w:w="2248" w:type="dxa"/>
          </w:tcPr>
          <w:p w14:paraId="4163FE9E">
            <w:pPr>
              <w:rPr>
                <w:rFonts w:ascii="Arial"/>
              </w:rPr>
            </w:pPr>
          </w:p>
        </w:tc>
        <w:tc>
          <w:tcPr>
            <w:tcW w:w="3543" w:type="dxa"/>
          </w:tcPr>
          <w:p w14:paraId="342BC85E">
            <w:pPr>
              <w:pStyle w:val="235"/>
              <w:spacing w:before="67" w:line="219" w:lineRule="auto"/>
              <w:ind w:left="109"/>
              <w:rPr>
                <w:rFonts w:hint="eastAsia"/>
              </w:rPr>
            </w:pPr>
            <w:r>
              <w:rPr>
                <w:spacing w:val="-1"/>
              </w:rPr>
              <w:t>HJ2531</w:t>
            </w:r>
            <w:r>
              <w:rPr>
                <w:spacing w:val="-32"/>
              </w:rPr>
              <w:t xml:space="preserve"> </w:t>
            </w:r>
            <w:r>
              <w:rPr>
                <w:spacing w:val="-1"/>
              </w:rPr>
              <w:t>工商用制冷设备</w:t>
            </w:r>
          </w:p>
        </w:tc>
      </w:tr>
      <w:tr w14:paraId="7DAF3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7460D7DF">
            <w:pPr>
              <w:pStyle w:val="235"/>
              <w:spacing w:before="96" w:line="184" w:lineRule="auto"/>
              <w:ind w:left="128"/>
              <w:rPr>
                <w:rFonts w:hint="eastAsia"/>
              </w:rPr>
            </w:pPr>
            <w:r>
              <w:rPr>
                <w:spacing w:val="-10"/>
              </w:rPr>
              <w:t>12</w:t>
            </w:r>
          </w:p>
        </w:tc>
        <w:tc>
          <w:tcPr>
            <w:tcW w:w="1542" w:type="dxa"/>
            <w:vMerge w:val="restart"/>
            <w:tcBorders>
              <w:bottom w:val="nil"/>
            </w:tcBorders>
          </w:tcPr>
          <w:p w14:paraId="4246889D">
            <w:pPr>
              <w:pStyle w:val="235"/>
              <w:spacing w:before="68" w:line="309" w:lineRule="auto"/>
              <w:ind w:left="128" w:right="108" w:hanging="26"/>
              <w:rPr>
                <w:rFonts w:hint="eastAsia"/>
              </w:rPr>
            </w:pPr>
            <w:r>
              <w:rPr>
                <w:spacing w:val="3"/>
              </w:rPr>
              <w:t>A020618</w:t>
            </w:r>
            <w:r>
              <w:rPr>
                <w:spacing w:val="34"/>
              </w:rPr>
              <w:t xml:space="preserve"> </w:t>
            </w:r>
            <w:r>
              <w:rPr>
                <w:spacing w:val="3"/>
              </w:rPr>
              <w:t>生活用</w:t>
            </w:r>
            <w:r>
              <w:rPr>
                <w:spacing w:val="-8"/>
              </w:rPr>
              <w:t>电器</w:t>
            </w:r>
          </w:p>
        </w:tc>
        <w:tc>
          <w:tcPr>
            <w:tcW w:w="2672" w:type="dxa"/>
          </w:tcPr>
          <w:p w14:paraId="26F3B997">
            <w:pPr>
              <w:pStyle w:val="235"/>
              <w:spacing w:before="68" w:line="221" w:lineRule="auto"/>
              <w:ind w:left="103"/>
              <w:rPr>
                <w:rFonts w:hint="eastAsia"/>
              </w:rPr>
            </w:pPr>
            <w:r>
              <w:rPr>
                <w:spacing w:val="-1"/>
              </w:rPr>
              <w:t>A02061802</w:t>
            </w:r>
            <w:r>
              <w:rPr>
                <w:spacing w:val="-29"/>
              </w:rPr>
              <w:t xml:space="preserve"> </w:t>
            </w:r>
            <w:r>
              <w:rPr>
                <w:spacing w:val="-1"/>
              </w:rPr>
              <w:t>空气调节电器</w:t>
            </w:r>
          </w:p>
        </w:tc>
        <w:tc>
          <w:tcPr>
            <w:tcW w:w="2248" w:type="dxa"/>
          </w:tcPr>
          <w:p w14:paraId="6F23A56D">
            <w:pPr>
              <w:pStyle w:val="235"/>
              <w:spacing w:before="68" w:line="219" w:lineRule="auto"/>
              <w:ind w:left="105"/>
              <w:rPr>
                <w:rFonts w:hint="eastAsia"/>
              </w:rPr>
            </w:pPr>
            <w:r>
              <w:rPr>
                <w:spacing w:val="-1"/>
              </w:rPr>
              <w:t>A0206180203</w:t>
            </w:r>
            <w:r>
              <w:rPr>
                <w:spacing w:val="-28"/>
              </w:rPr>
              <w:t xml:space="preserve"> </w:t>
            </w:r>
            <w:r>
              <w:rPr>
                <w:spacing w:val="-1"/>
              </w:rPr>
              <w:t>空调机</w:t>
            </w:r>
          </w:p>
        </w:tc>
        <w:tc>
          <w:tcPr>
            <w:tcW w:w="3543" w:type="dxa"/>
          </w:tcPr>
          <w:p w14:paraId="458E430E">
            <w:pPr>
              <w:pStyle w:val="235"/>
              <w:spacing w:before="68" w:line="219" w:lineRule="auto"/>
              <w:ind w:left="109"/>
              <w:rPr>
                <w:rFonts w:hint="eastAsia"/>
              </w:rPr>
            </w:pPr>
            <w:r>
              <w:rPr>
                <w:spacing w:val="-1"/>
              </w:rPr>
              <w:t>HJ2535</w:t>
            </w:r>
            <w:r>
              <w:rPr>
                <w:spacing w:val="-32"/>
              </w:rPr>
              <w:t xml:space="preserve"> </w:t>
            </w:r>
            <w:r>
              <w:rPr>
                <w:spacing w:val="-1"/>
              </w:rPr>
              <w:t>房间空气调节器</w:t>
            </w:r>
          </w:p>
        </w:tc>
      </w:tr>
      <w:tr w14:paraId="03FA39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583" w:type="dxa"/>
            <w:vMerge w:val="continue"/>
            <w:tcBorders>
              <w:top w:val="nil"/>
            </w:tcBorders>
          </w:tcPr>
          <w:p w14:paraId="4704AE2B">
            <w:pPr>
              <w:rPr>
                <w:rFonts w:ascii="Arial"/>
              </w:rPr>
            </w:pPr>
          </w:p>
        </w:tc>
        <w:tc>
          <w:tcPr>
            <w:tcW w:w="1542" w:type="dxa"/>
            <w:vMerge w:val="continue"/>
            <w:tcBorders>
              <w:top w:val="nil"/>
            </w:tcBorders>
          </w:tcPr>
          <w:p w14:paraId="199A855C">
            <w:pPr>
              <w:rPr>
                <w:rFonts w:ascii="Arial"/>
              </w:rPr>
            </w:pPr>
          </w:p>
        </w:tc>
        <w:tc>
          <w:tcPr>
            <w:tcW w:w="2672" w:type="dxa"/>
          </w:tcPr>
          <w:p w14:paraId="57FAD6D0">
            <w:pPr>
              <w:pStyle w:val="235"/>
              <w:spacing w:before="68" w:line="220" w:lineRule="auto"/>
              <w:ind w:left="103"/>
              <w:rPr>
                <w:rFonts w:hint="eastAsia"/>
              </w:rPr>
            </w:pPr>
            <w:r>
              <w:rPr>
                <w:spacing w:val="-1"/>
              </w:rPr>
              <w:t>A02061808</w:t>
            </w:r>
            <w:r>
              <w:rPr>
                <w:spacing w:val="-31"/>
              </w:rPr>
              <w:t xml:space="preserve"> </w:t>
            </w:r>
            <w:r>
              <w:rPr>
                <w:spacing w:val="-1"/>
              </w:rPr>
              <w:t>热水器</w:t>
            </w:r>
          </w:p>
        </w:tc>
        <w:tc>
          <w:tcPr>
            <w:tcW w:w="2248" w:type="dxa"/>
          </w:tcPr>
          <w:p w14:paraId="4D0FD2D6">
            <w:pPr>
              <w:rPr>
                <w:rFonts w:ascii="Arial"/>
              </w:rPr>
            </w:pPr>
          </w:p>
        </w:tc>
        <w:tc>
          <w:tcPr>
            <w:tcW w:w="3543" w:type="dxa"/>
          </w:tcPr>
          <w:p w14:paraId="73183D72">
            <w:pPr>
              <w:pStyle w:val="235"/>
              <w:spacing w:before="67" w:line="219" w:lineRule="auto"/>
              <w:ind w:left="109"/>
              <w:rPr>
                <w:rFonts w:hint="eastAsia"/>
              </w:rPr>
            </w:pPr>
            <w:r>
              <w:rPr>
                <w:spacing w:val="-1"/>
              </w:rPr>
              <w:t>HJ/T362</w:t>
            </w:r>
            <w:r>
              <w:rPr>
                <w:spacing w:val="-33"/>
              </w:rPr>
              <w:t xml:space="preserve"> </w:t>
            </w:r>
            <w:r>
              <w:rPr>
                <w:spacing w:val="-1"/>
              </w:rPr>
              <w:t>太阳能集热器</w:t>
            </w:r>
          </w:p>
        </w:tc>
      </w:tr>
      <w:tr w14:paraId="6B130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14:paraId="31720E75">
            <w:pPr>
              <w:pStyle w:val="235"/>
              <w:spacing w:before="95" w:line="184" w:lineRule="auto"/>
              <w:ind w:left="128"/>
              <w:rPr>
                <w:rFonts w:hint="eastAsia"/>
              </w:rPr>
            </w:pPr>
            <w:r>
              <w:rPr>
                <w:spacing w:val="-10"/>
              </w:rPr>
              <w:t>13</w:t>
            </w:r>
          </w:p>
        </w:tc>
        <w:tc>
          <w:tcPr>
            <w:tcW w:w="1542" w:type="dxa"/>
          </w:tcPr>
          <w:p w14:paraId="7FA174AB">
            <w:pPr>
              <w:pStyle w:val="235"/>
              <w:spacing w:before="69" w:line="284" w:lineRule="auto"/>
              <w:ind w:left="109" w:right="108" w:hanging="7"/>
              <w:rPr>
                <w:rFonts w:hint="eastAsia"/>
              </w:rPr>
            </w:pPr>
            <w:r>
              <w:rPr>
                <w:spacing w:val="-2"/>
              </w:rPr>
              <w:t>A020619</w:t>
            </w:r>
            <w:r>
              <w:rPr>
                <w:spacing w:val="39"/>
              </w:rPr>
              <w:t xml:space="preserve"> </w:t>
            </w:r>
            <w:r>
              <w:rPr>
                <w:spacing w:val="-2"/>
              </w:rPr>
              <w:t>照</w:t>
            </w:r>
            <w:r>
              <w:rPr>
                <w:spacing w:val="-45"/>
              </w:rPr>
              <w:t xml:space="preserve"> </w:t>
            </w:r>
            <w:r>
              <w:rPr>
                <w:spacing w:val="-2"/>
              </w:rPr>
              <w:t>明设</w:t>
            </w:r>
            <w:r>
              <w:t xml:space="preserve"> 备</w:t>
            </w:r>
          </w:p>
        </w:tc>
        <w:tc>
          <w:tcPr>
            <w:tcW w:w="2672" w:type="dxa"/>
          </w:tcPr>
          <w:p w14:paraId="7005BFFA">
            <w:pPr>
              <w:pStyle w:val="235"/>
              <w:spacing w:before="68" w:line="220" w:lineRule="auto"/>
              <w:ind w:left="103"/>
              <w:rPr>
                <w:rFonts w:hint="eastAsia"/>
              </w:rPr>
            </w:pPr>
            <w:r>
              <w:rPr>
                <w:spacing w:val="-1"/>
              </w:rPr>
              <w:t>A02061908</w:t>
            </w:r>
            <w:r>
              <w:rPr>
                <w:spacing w:val="-29"/>
              </w:rPr>
              <w:t xml:space="preserve"> </w:t>
            </w:r>
            <w:r>
              <w:rPr>
                <w:spacing w:val="-1"/>
              </w:rPr>
              <w:t>室内照明灯具</w:t>
            </w:r>
          </w:p>
        </w:tc>
        <w:tc>
          <w:tcPr>
            <w:tcW w:w="2248" w:type="dxa"/>
          </w:tcPr>
          <w:p w14:paraId="27A2BD67">
            <w:pPr>
              <w:rPr>
                <w:rFonts w:ascii="Arial"/>
              </w:rPr>
            </w:pPr>
          </w:p>
        </w:tc>
        <w:tc>
          <w:tcPr>
            <w:tcW w:w="3543" w:type="dxa"/>
          </w:tcPr>
          <w:p w14:paraId="2948DB55">
            <w:pPr>
              <w:pStyle w:val="235"/>
              <w:spacing w:before="67" w:line="219" w:lineRule="auto"/>
              <w:ind w:left="109"/>
              <w:rPr>
                <w:rFonts w:hint="eastAsia"/>
              </w:rPr>
            </w:pPr>
            <w:r>
              <w:rPr>
                <w:spacing w:val="-1"/>
              </w:rPr>
              <w:t>HJ2518</w:t>
            </w:r>
            <w:r>
              <w:rPr>
                <w:spacing w:val="-35"/>
              </w:rPr>
              <w:t xml:space="preserve"> </w:t>
            </w:r>
            <w:r>
              <w:rPr>
                <w:spacing w:val="-1"/>
              </w:rPr>
              <w:t>照明光源</w:t>
            </w:r>
          </w:p>
        </w:tc>
      </w:tr>
      <w:tr w14:paraId="1D1F6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83" w:type="dxa"/>
          </w:tcPr>
          <w:p w14:paraId="5408EA26">
            <w:pPr>
              <w:pStyle w:val="235"/>
              <w:spacing w:before="91" w:line="184" w:lineRule="auto"/>
              <w:ind w:left="128"/>
              <w:rPr>
                <w:rFonts w:hint="eastAsia"/>
              </w:rPr>
            </w:pPr>
            <w:r>
              <w:rPr>
                <w:spacing w:val="-10"/>
              </w:rPr>
              <w:t>14</w:t>
            </w:r>
          </w:p>
        </w:tc>
        <w:tc>
          <w:tcPr>
            <w:tcW w:w="1542" w:type="dxa"/>
          </w:tcPr>
          <w:p w14:paraId="750BA8EA">
            <w:pPr>
              <w:pStyle w:val="235"/>
              <w:spacing w:before="64" w:line="296" w:lineRule="auto"/>
              <w:ind w:left="109" w:right="106" w:hanging="7"/>
              <w:rPr>
                <w:rFonts w:hint="eastAsia"/>
                <w:lang w:eastAsia="zh-CN"/>
              </w:rPr>
            </w:pPr>
            <w:r>
              <w:rPr>
                <w:spacing w:val="3"/>
                <w:lang w:eastAsia="zh-CN"/>
              </w:rPr>
              <w:t>A020810</w:t>
            </w:r>
            <w:r>
              <w:rPr>
                <w:spacing w:val="34"/>
                <w:lang w:eastAsia="zh-CN"/>
              </w:rPr>
              <w:t xml:space="preserve"> </w:t>
            </w:r>
            <w:r>
              <w:rPr>
                <w:spacing w:val="3"/>
                <w:lang w:eastAsia="zh-CN"/>
              </w:rPr>
              <w:t>传真及</w:t>
            </w:r>
            <w:r>
              <w:rPr>
                <w:lang w:eastAsia="zh-CN"/>
              </w:rPr>
              <w:t xml:space="preserve"> </w:t>
            </w:r>
            <w:r>
              <w:rPr>
                <w:spacing w:val="8"/>
                <w:lang w:eastAsia="zh-CN"/>
              </w:rPr>
              <w:t>数据数字通信设</w:t>
            </w:r>
            <w:r>
              <w:rPr>
                <w:spacing w:val="4"/>
                <w:lang w:eastAsia="zh-CN"/>
              </w:rPr>
              <w:t xml:space="preserve"> </w:t>
            </w:r>
            <w:r>
              <w:rPr>
                <w:lang w:eastAsia="zh-CN"/>
              </w:rPr>
              <w:t>备</w:t>
            </w:r>
          </w:p>
        </w:tc>
        <w:tc>
          <w:tcPr>
            <w:tcW w:w="2672" w:type="dxa"/>
          </w:tcPr>
          <w:p w14:paraId="5B5C158A">
            <w:pPr>
              <w:pStyle w:val="235"/>
              <w:spacing w:before="64" w:line="219" w:lineRule="auto"/>
              <w:ind w:left="103"/>
              <w:rPr>
                <w:rFonts w:hint="eastAsia"/>
              </w:rPr>
            </w:pPr>
            <w:r>
              <w:rPr>
                <w:spacing w:val="-1"/>
              </w:rPr>
              <w:t>A02081001</w:t>
            </w:r>
            <w:r>
              <w:rPr>
                <w:spacing w:val="-30"/>
              </w:rPr>
              <w:t xml:space="preserve"> </w:t>
            </w:r>
            <w:r>
              <w:rPr>
                <w:spacing w:val="-1"/>
              </w:rPr>
              <w:t>传真通信设备</w:t>
            </w:r>
          </w:p>
        </w:tc>
        <w:tc>
          <w:tcPr>
            <w:tcW w:w="2248" w:type="dxa"/>
          </w:tcPr>
          <w:p w14:paraId="76B324C6">
            <w:pPr>
              <w:rPr>
                <w:rFonts w:ascii="Arial"/>
              </w:rPr>
            </w:pPr>
          </w:p>
        </w:tc>
        <w:tc>
          <w:tcPr>
            <w:tcW w:w="3543" w:type="dxa"/>
          </w:tcPr>
          <w:p w14:paraId="5196B15F">
            <w:pPr>
              <w:pStyle w:val="235"/>
              <w:spacing w:before="63"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46B1D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restart"/>
            <w:tcBorders>
              <w:bottom w:val="nil"/>
            </w:tcBorders>
          </w:tcPr>
          <w:p w14:paraId="583EC4D9">
            <w:pPr>
              <w:pStyle w:val="235"/>
              <w:spacing w:before="92" w:line="184" w:lineRule="auto"/>
              <w:ind w:left="128"/>
              <w:rPr>
                <w:rFonts w:hint="eastAsia"/>
              </w:rPr>
            </w:pPr>
            <w:r>
              <w:rPr>
                <w:spacing w:val="-10"/>
              </w:rPr>
              <w:t>15</w:t>
            </w:r>
          </w:p>
        </w:tc>
        <w:tc>
          <w:tcPr>
            <w:tcW w:w="1542" w:type="dxa"/>
            <w:vMerge w:val="restart"/>
            <w:tcBorders>
              <w:bottom w:val="nil"/>
            </w:tcBorders>
          </w:tcPr>
          <w:p w14:paraId="7B12A819">
            <w:pPr>
              <w:pStyle w:val="235"/>
              <w:spacing w:before="65" w:line="307" w:lineRule="auto"/>
              <w:ind w:left="109" w:right="108" w:hanging="7"/>
              <w:rPr>
                <w:rFonts w:hint="eastAsia"/>
              </w:rPr>
            </w:pPr>
            <w:r>
              <w:rPr>
                <w:spacing w:val="1"/>
              </w:rPr>
              <w:t>A020910</w:t>
            </w:r>
            <w:r>
              <w:rPr>
                <w:spacing w:val="54"/>
              </w:rPr>
              <w:t xml:space="preserve"> </w:t>
            </w:r>
            <w:r>
              <w:rPr>
                <w:spacing w:val="1"/>
              </w:rPr>
              <w:t>电视设</w:t>
            </w:r>
            <w:r>
              <w:t xml:space="preserve"> 备</w:t>
            </w:r>
          </w:p>
        </w:tc>
        <w:tc>
          <w:tcPr>
            <w:tcW w:w="2672" w:type="dxa"/>
          </w:tcPr>
          <w:p w14:paraId="15C7BD2C">
            <w:pPr>
              <w:pStyle w:val="235"/>
              <w:spacing w:before="64" w:line="284" w:lineRule="auto"/>
              <w:ind w:left="107" w:right="107" w:hanging="4"/>
              <w:rPr>
                <w:rFonts w:hint="eastAsia"/>
                <w:lang w:eastAsia="zh-CN"/>
              </w:rPr>
            </w:pPr>
            <w:r>
              <w:rPr>
                <w:spacing w:val="-2"/>
                <w:lang w:eastAsia="zh-CN"/>
              </w:rPr>
              <w:t>A02091001</w:t>
            </w:r>
            <w:r>
              <w:rPr>
                <w:spacing w:val="-29"/>
                <w:lang w:eastAsia="zh-CN"/>
              </w:rPr>
              <w:t xml:space="preserve"> </w:t>
            </w:r>
            <w:r>
              <w:rPr>
                <w:spacing w:val="-2"/>
                <w:lang w:eastAsia="zh-CN"/>
              </w:rPr>
              <w:t>普通电视设备（电视</w:t>
            </w:r>
            <w:r>
              <w:rPr>
                <w:lang w:eastAsia="zh-CN"/>
              </w:rPr>
              <w:t xml:space="preserve"> </w:t>
            </w:r>
            <w:r>
              <w:rPr>
                <w:spacing w:val="-4"/>
                <w:lang w:eastAsia="zh-CN"/>
              </w:rPr>
              <w:t>机）</w:t>
            </w:r>
          </w:p>
        </w:tc>
        <w:tc>
          <w:tcPr>
            <w:tcW w:w="2248" w:type="dxa"/>
          </w:tcPr>
          <w:p w14:paraId="2AB0FEA7">
            <w:pPr>
              <w:rPr>
                <w:rFonts w:ascii="Arial"/>
              </w:rPr>
            </w:pPr>
          </w:p>
        </w:tc>
        <w:tc>
          <w:tcPr>
            <w:tcW w:w="3543" w:type="dxa"/>
          </w:tcPr>
          <w:p w14:paraId="632612F3">
            <w:pPr>
              <w:pStyle w:val="235"/>
              <w:spacing w:before="64"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14:paraId="4DFB07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83" w:type="dxa"/>
            <w:vMerge w:val="continue"/>
            <w:tcBorders>
              <w:top w:val="nil"/>
            </w:tcBorders>
          </w:tcPr>
          <w:p w14:paraId="306ACD7B">
            <w:pPr>
              <w:rPr>
                <w:rFonts w:ascii="Arial"/>
              </w:rPr>
            </w:pPr>
          </w:p>
        </w:tc>
        <w:tc>
          <w:tcPr>
            <w:tcW w:w="1542" w:type="dxa"/>
            <w:vMerge w:val="continue"/>
            <w:tcBorders>
              <w:top w:val="nil"/>
            </w:tcBorders>
          </w:tcPr>
          <w:p w14:paraId="0C59C738">
            <w:pPr>
              <w:rPr>
                <w:rFonts w:ascii="Arial"/>
              </w:rPr>
            </w:pPr>
          </w:p>
        </w:tc>
        <w:tc>
          <w:tcPr>
            <w:tcW w:w="2672" w:type="dxa"/>
          </w:tcPr>
          <w:p w14:paraId="6B3C7985">
            <w:pPr>
              <w:pStyle w:val="235"/>
              <w:spacing w:before="67" w:line="284" w:lineRule="auto"/>
              <w:ind w:left="111" w:right="107" w:hanging="8"/>
              <w:rPr>
                <w:rFonts w:hint="eastAsia"/>
                <w:lang w:eastAsia="zh-CN"/>
              </w:rPr>
            </w:pPr>
            <w:r>
              <w:rPr>
                <w:spacing w:val="6"/>
                <w:lang w:eastAsia="zh-CN"/>
              </w:rPr>
              <w:t>A02091003 特殊功能应用电视</w:t>
            </w:r>
            <w:r>
              <w:rPr>
                <w:spacing w:val="7"/>
                <w:lang w:eastAsia="zh-CN"/>
              </w:rPr>
              <w:t xml:space="preserve"> </w:t>
            </w:r>
            <w:r>
              <w:rPr>
                <w:spacing w:val="-3"/>
                <w:lang w:eastAsia="zh-CN"/>
              </w:rPr>
              <w:t>设备</w:t>
            </w:r>
          </w:p>
        </w:tc>
        <w:tc>
          <w:tcPr>
            <w:tcW w:w="2248" w:type="dxa"/>
          </w:tcPr>
          <w:p w14:paraId="0A0EDCC7">
            <w:pPr>
              <w:rPr>
                <w:rFonts w:ascii="Arial"/>
              </w:rPr>
            </w:pPr>
          </w:p>
        </w:tc>
        <w:tc>
          <w:tcPr>
            <w:tcW w:w="3543" w:type="dxa"/>
          </w:tcPr>
          <w:p w14:paraId="773882B3">
            <w:pPr>
              <w:pStyle w:val="235"/>
              <w:spacing w:before="67"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14:paraId="4003F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restart"/>
            <w:tcBorders>
              <w:bottom w:val="nil"/>
            </w:tcBorders>
          </w:tcPr>
          <w:p w14:paraId="3248CCD7">
            <w:pPr>
              <w:pStyle w:val="235"/>
              <w:spacing w:before="92" w:line="184" w:lineRule="auto"/>
              <w:ind w:left="128"/>
              <w:rPr>
                <w:rFonts w:hint="eastAsia"/>
              </w:rPr>
            </w:pPr>
            <w:r>
              <w:rPr>
                <w:spacing w:val="-10"/>
              </w:rPr>
              <w:t>16</w:t>
            </w:r>
          </w:p>
        </w:tc>
        <w:tc>
          <w:tcPr>
            <w:tcW w:w="1542" w:type="dxa"/>
            <w:vMerge w:val="restart"/>
            <w:tcBorders>
              <w:bottom w:val="nil"/>
            </w:tcBorders>
          </w:tcPr>
          <w:p w14:paraId="2DE72A46">
            <w:pPr>
              <w:pStyle w:val="235"/>
              <w:spacing w:before="65" w:line="220" w:lineRule="auto"/>
              <w:ind w:left="193"/>
              <w:rPr>
                <w:rFonts w:hint="eastAsia"/>
              </w:rPr>
            </w:pPr>
            <w:r>
              <w:rPr>
                <w:spacing w:val="-1"/>
              </w:rPr>
              <w:t>A0601</w:t>
            </w:r>
            <w:r>
              <w:rPr>
                <w:spacing w:val="-36"/>
              </w:rPr>
              <w:t xml:space="preserve"> </w:t>
            </w:r>
            <w:r>
              <w:rPr>
                <w:spacing w:val="-1"/>
              </w:rPr>
              <w:t>床类</w:t>
            </w:r>
          </w:p>
        </w:tc>
        <w:tc>
          <w:tcPr>
            <w:tcW w:w="2672" w:type="dxa"/>
          </w:tcPr>
          <w:p w14:paraId="184D94ED">
            <w:pPr>
              <w:pStyle w:val="235"/>
              <w:spacing w:before="65" w:line="220" w:lineRule="auto"/>
              <w:ind w:left="103"/>
              <w:rPr>
                <w:rFonts w:hint="eastAsia"/>
              </w:rPr>
            </w:pPr>
            <w:r>
              <w:rPr>
                <w:spacing w:val="-1"/>
              </w:rPr>
              <w:t>A060101</w:t>
            </w:r>
            <w:r>
              <w:rPr>
                <w:spacing w:val="-34"/>
              </w:rPr>
              <w:t xml:space="preserve"> </w:t>
            </w:r>
            <w:r>
              <w:rPr>
                <w:spacing w:val="-1"/>
              </w:rPr>
              <w:t>钢木床类</w:t>
            </w:r>
          </w:p>
        </w:tc>
        <w:tc>
          <w:tcPr>
            <w:tcW w:w="2248" w:type="dxa"/>
          </w:tcPr>
          <w:p w14:paraId="7357053D">
            <w:pPr>
              <w:rPr>
                <w:rFonts w:ascii="Arial"/>
              </w:rPr>
            </w:pPr>
          </w:p>
        </w:tc>
        <w:tc>
          <w:tcPr>
            <w:tcW w:w="3543" w:type="dxa"/>
          </w:tcPr>
          <w:p w14:paraId="6C70D764">
            <w:pPr>
              <w:pStyle w:val="235"/>
              <w:spacing w:before="64"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30017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jc w:val="center"/>
        </w:trPr>
        <w:tc>
          <w:tcPr>
            <w:tcW w:w="583" w:type="dxa"/>
            <w:vMerge w:val="continue"/>
            <w:tcBorders>
              <w:top w:val="nil"/>
              <w:bottom w:val="nil"/>
            </w:tcBorders>
          </w:tcPr>
          <w:p w14:paraId="730B4792">
            <w:pPr>
              <w:rPr>
                <w:rFonts w:ascii="Arial"/>
              </w:rPr>
            </w:pPr>
          </w:p>
        </w:tc>
        <w:tc>
          <w:tcPr>
            <w:tcW w:w="1542" w:type="dxa"/>
            <w:vMerge w:val="continue"/>
            <w:tcBorders>
              <w:top w:val="nil"/>
              <w:bottom w:val="nil"/>
            </w:tcBorders>
          </w:tcPr>
          <w:p w14:paraId="12C5A713">
            <w:pPr>
              <w:rPr>
                <w:rFonts w:ascii="Arial"/>
              </w:rPr>
            </w:pPr>
          </w:p>
        </w:tc>
        <w:tc>
          <w:tcPr>
            <w:tcW w:w="2672" w:type="dxa"/>
          </w:tcPr>
          <w:p w14:paraId="43A74145">
            <w:pPr>
              <w:pStyle w:val="235"/>
              <w:spacing w:before="65" w:line="220" w:lineRule="auto"/>
              <w:ind w:left="103"/>
              <w:rPr>
                <w:rFonts w:hint="eastAsia"/>
              </w:rPr>
            </w:pPr>
            <w:r>
              <w:rPr>
                <w:spacing w:val="-1"/>
              </w:rPr>
              <w:t>A060104</w:t>
            </w:r>
            <w:r>
              <w:rPr>
                <w:spacing w:val="-33"/>
              </w:rPr>
              <w:t xml:space="preserve"> </w:t>
            </w:r>
            <w:r>
              <w:rPr>
                <w:spacing w:val="-1"/>
              </w:rPr>
              <w:t>木制床类</w:t>
            </w:r>
          </w:p>
        </w:tc>
        <w:tc>
          <w:tcPr>
            <w:tcW w:w="2248" w:type="dxa"/>
          </w:tcPr>
          <w:p w14:paraId="027FC4D8">
            <w:pPr>
              <w:rPr>
                <w:rFonts w:ascii="Arial"/>
              </w:rPr>
            </w:pPr>
          </w:p>
        </w:tc>
        <w:tc>
          <w:tcPr>
            <w:tcW w:w="3543" w:type="dxa"/>
          </w:tcPr>
          <w:p w14:paraId="7AAF3E99">
            <w:pPr>
              <w:pStyle w:val="235"/>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1AEEE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42AFAFAD">
            <w:pPr>
              <w:rPr>
                <w:rFonts w:ascii="Arial"/>
              </w:rPr>
            </w:pPr>
          </w:p>
        </w:tc>
        <w:tc>
          <w:tcPr>
            <w:tcW w:w="1542" w:type="dxa"/>
            <w:vMerge w:val="continue"/>
            <w:tcBorders>
              <w:top w:val="nil"/>
            </w:tcBorders>
          </w:tcPr>
          <w:p w14:paraId="68F34D9F">
            <w:pPr>
              <w:rPr>
                <w:rFonts w:ascii="Arial"/>
              </w:rPr>
            </w:pPr>
          </w:p>
        </w:tc>
        <w:tc>
          <w:tcPr>
            <w:tcW w:w="2672" w:type="dxa"/>
          </w:tcPr>
          <w:p w14:paraId="58F5BB6E">
            <w:pPr>
              <w:pStyle w:val="235"/>
              <w:spacing w:before="65" w:line="220" w:lineRule="auto"/>
              <w:ind w:left="103"/>
              <w:rPr>
                <w:rFonts w:hint="eastAsia"/>
              </w:rPr>
            </w:pPr>
            <w:r>
              <w:rPr>
                <w:spacing w:val="-1"/>
              </w:rPr>
              <w:t>A060199</w:t>
            </w:r>
            <w:r>
              <w:rPr>
                <w:spacing w:val="-33"/>
              </w:rPr>
              <w:t xml:space="preserve"> </w:t>
            </w:r>
            <w:r>
              <w:rPr>
                <w:spacing w:val="-1"/>
              </w:rPr>
              <w:t>其他床类</w:t>
            </w:r>
          </w:p>
        </w:tc>
        <w:tc>
          <w:tcPr>
            <w:tcW w:w="2248" w:type="dxa"/>
          </w:tcPr>
          <w:p w14:paraId="66244FAA">
            <w:pPr>
              <w:rPr>
                <w:rFonts w:ascii="Arial"/>
              </w:rPr>
            </w:pPr>
          </w:p>
        </w:tc>
        <w:tc>
          <w:tcPr>
            <w:tcW w:w="3543" w:type="dxa"/>
          </w:tcPr>
          <w:p w14:paraId="1A110B65">
            <w:pPr>
              <w:pStyle w:val="235"/>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4FCA2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59D32901">
            <w:pPr>
              <w:pStyle w:val="235"/>
              <w:spacing w:before="93" w:line="184" w:lineRule="auto"/>
              <w:ind w:left="128"/>
              <w:rPr>
                <w:rFonts w:hint="eastAsia"/>
              </w:rPr>
            </w:pPr>
            <w:r>
              <w:rPr>
                <w:spacing w:val="-10"/>
              </w:rPr>
              <w:t>17</w:t>
            </w:r>
          </w:p>
        </w:tc>
        <w:tc>
          <w:tcPr>
            <w:tcW w:w="1542" w:type="dxa"/>
            <w:vMerge w:val="restart"/>
            <w:tcBorders>
              <w:bottom w:val="nil"/>
            </w:tcBorders>
          </w:tcPr>
          <w:p w14:paraId="14D8F192">
            <w:pPr>
              <w:pStyle w:val="235"/>
              <w:spacing w:before="65" w:line="220" w:lineRule="auto"/>
              <w:ind w:left="102"/>
              <w:rPr>
                <w:rFonts w:hint="eastAsia"/>
              </w:rPr>
            </w:pPr>
            <w:r>
              <w:rPr>
                <w:spacing w:val="-2"/>
              </w:rPr>
              <w:t>A0602</w:t>
            </w:r>
            <w:r>
              <w:rPr>
                <w:spacing w:val="-22"/>
              </w:rPr>
              <w:t xml:space="preserve"> </w:t>
            </w:r>
            <w:r>
              <w:rPr>
                <w:spacing w:val="-2"/>
              </w:rPr>
              <w:t>台、桌类</w:t>
            </w:r>
          </w:p>
        </w:tc>
        <w:tc>
          <w:tcPr>
            <w:tcW w:w="2672" w:type="dxa"/>
          </w:tcPr>
          <w:p w14:paraId="61B81839">
            <w:pPr>
              <w:pStyle w:val="235"/>
              <w:spacing w:before="65" w:line="220" w:lineRule="auto"/>
              <w:ind w:left="103"/>
              <w:rPr>
                <w:rFonts w:hint="eastAsia"/>
              </w:rPr>
            </w:pPr>
            <w:r>
              <w:rPr>
                <w:spacing w:val="-1"/>
              </w:rPr>
              <w:t>A060201</w:t>
            </w:r>
            <w:r>
              <w:rPr>
                <w:spacing w:val="-29"/>
              </w:rPr>
              <w:t xml:space="preserve"> </w:t>
            </w:r>
            <w:r>
              <w:rPr>
                <w:spacing w:val="-1"/>
              </w:rPr>
              <w:t>钢木台、桌类</w:t>
            </w:r>
          </w:p>
        </w:tc>
        <w:tc>
          <w:tcPr>
            <w:tcW w:w="2248" w:type="dxa"/>
          </w:tcPr>
          <w:p w14:paraId="6E8626A9">
            <w:pPr>
              <w:rPr>
                <w:rFonts w:ascii="Arial"/>
              </w:rPr>
            </w:pPr>
          </w:p>
        </w:tc>
        <w:tc>
          <w:tcPr>
            <w:tcW w:w="3543" w:type="dxa"/>
          </w:tcPr>
          <w:p w14:paraId="2B860713">
            <w:pPr>
              <w:pStyle w:val="235"/>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4D36C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continue"/>
            <w:tcBorders>
              <w:top w:val="nil"/>
              <w:bottom w:val="nil"/>
            </w:tcBorders>
          </w:tcPr>
          <w:p w14:paraId="19BE5595">
            <w:pPr>
              <w:rPr>
                <w:rFonts w:ascii="Arial"/>
              </w:rPr>
            </w:pPr>
          </w:p>
        </w:tc>
        <w:tc>
          <w:tcPr>
            <w:tcW w:w="1542" w:type="dxa"/>
            <w:vMerge w:val="continue"/>
            <w:tcBorders>
              <w:top w:val="nil"/>
              <w:bottom w:val="nil"/>
            </w:tcBorders>
          </w:tcPr>
          <w:p w14:paraId="35E5EDB3">
            <w:pPr>
              <w:rPr>
                <w:rFonts w:ascii="Arial"/>
              </w:rPr>
            </w:pPr>
          </w:p>
        </w:tc>
        <w:tc>
          <w:tcPr>
            <w:tcW w:w="2672" w:type="dxa"/>
          </w:tcPr>
          <w:p w14:paraId="50DCCB30">
            <w:pPr>
              <w:pStyle w:val="235"/>
              <w:spacing w:before="65" w:line="220" w:lineRule="auto"/>
              <w:ind w:left="103"/>
              <w:rPr>
                <w:rFonts w:hint="eastAsia"/>
              </w:rPr>
            </w:pPr>
            <w:r>
              <w:rPr>
                <w:spacing w:val="-1"/>
              </w:rPr>
              <w:t>A060205</w:t>
            </w:r>
            <w:r>
              <w:rPr>
                <w:spacing w:val="-29"/>
              </w:rPr>
              <w:t xml:space="preserve"> </w:t>
            </w:r>
            <w:r>
              <w:rPr>
                <w:spacing w:val="-1"/>
              </w:rPr>
              <w:t>木制台、桌类</w:t>
            </w:r>
          </w:p>
        </w:tc>
        <w:tc>
          <w:tcPr>
            <w:tcW w:w="2248" w:type="dxa"/>
          </w:tcPr>
          <w:p w14:paraId="416BBE23">
            <w:pPr>
              <w:rPr>
                <w:rFonts w:ascii="Arial"/>
              </w:rPr>
            </w:pPr>
          </w:p>
        </w:tc>
        <w:tc>
          <w:tcPr>
            <w:tcW w:w="3543" w:type="dxa"/>
          </w:tcPr>
          <w:p w14:paraId="5D6A2C6A">
            <w:pPr>
              <w:pStyle w:val="235"/>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066677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4989E623">
            <w:pPr>
              <w:rPr>
                <w:rFonts w:ascii="Arial"/>
              </w:rPr>
            </w:pPr>
          </w:p>
        </w:tc>
        <w:tc>
          <w:tcPr>
            <w:tcW w:w="1542" w:type="dxa"/>
            <w:vMerge w:val="continue"/>
            <w:tcBorders>
              <w:top w:val="nil"/>
            </w:tcBorders>
          </w:tcPr>
          <w:p w14:paraId="4A4EB9E3">
            <w:pPr>
              <w:rPr>
                <w:rFonts w:ascii="Arial"/>
              </w:rPr>
            </w:pPr>
          </w:p>
        </w:tc>
        <w:tc>
          <w:tcPr>
            <w:tcW w:w="2672" w:type="dxa"/>
          </w:tcPr>
          <w:p w14:paraId="493E05E4">
            <w:pPr>
              <w:pStyle w:val="235"/>
              <w:spacing w:before="66" w:line="220" w:lineRule="auto"/>
              <w:ind w:left="103"/>
              <w:rPr>
                <w:rFonts w:hint="eastAsia"/>
              </w:rPr>
            </w:pPr>
            <w:r>
              <w:rPr>
                <w:spacing w:val="-1"/>
              </w:rPr>
              <w:t>A060299</w:t>
            </w:r>
            <w:r>
              <w:rPr>
                <w:spacing w:val="-29"/>
              </w:rPr>
              <w:t xml:space="preserve"> </w:t>
            </w:r>
            <w:r>
              <w:rPr>
                <w:spacing w:val="-1"/>
              </w:rPr>
              <w:t>其他台、桌类</w:t>
            </w:r>
          </w:p>
        </w:tc>
        <w:tc>
          <w:tcPr>
            <w:tcW w:w="2248" w:type="dxa"/>
          </w:tcPr>
          <w:p w14:paraId="6B74E028">
            <w:pPr>
              <w:rPr>
                <w:rFonts w:ascii="Arial"/>
              </w:rPr>
            </w:pPr>
          </w:p>
        </w:tc>
        <w:tc>
          <w:tcPr>
            <w:tcW w:w="3543" w:type="dxa"/>
          </w:tcPr>
          <w:p w14:paraId="7DC840AF">
            <w:pPr>
              <w:pStyle w:val="235"/>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13E44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24159C25">
            <w:pPr>
              <w:pStyle w:val="235"/>
              <w:spacing w:before="94" w:line="184" w:lineRule="auto"/>
              <w:ind w:left="128"/>
              <w:rPr>
                <w:rFonts w:hint="eastAsia"/>
              </w:rPr>
            </w:pPr>
            <w:r>
              <w:rPr>
                <w:spacing w:val="-10"/>
              </w:rPr>
              <w:t>18</w:t>
            </w:r>
          </w:p>
        </w:tc>
        <w:tc>
          <w:tcPr>
            <w:tcW w:w="1542" w:type="dxa"/>
            <w:vMerge w:val="restart"/>
            <w:tcBorders>
              <w:bottom w:val="nil"/>
            </w:tcBorders>
          </w:tcPr>
          <w:p w14:paraId="6C14079D">
            <w:pPr>
              <w:pStyle w:val="235"/>
              <w:spacing w:before="66" w:line="220" w:lineRule="auto"/>
              <w:ind w:left="102"/>
              <w:rPr>
                <w:rFonts w:hint="eastAsia"/>
              </w:rPr>
            </w:pPr>
            <w:r>
              <w:rPr>
                <w:spacing w:val="-1"/>
              </w:rPr>
              <w:t>A0603</w:t>
            </w:r>
            <w:r>
              <w:rPr>
                <w:spacing w:val="-36"/>
              </w:rPr>
              <w:t xml:space="preserve"> </w:t>
            </w:r>
            <w:r>
              <w:rPr>
                <w:spacing w:val="-1"/>
              </w:rPr>
              <w:t>椅凳类</w:t>
            </w:r>
          </w:p>
        </w:tc>
        <w:tc>
          <w:tcPr>
            <w:tcW w:w="2672" w:type="dxa"/>
          </w:tcPr>
          <w:p w14:paraId="5774F983">
            <w:pPr>
              <w:pStyle w:val="235"/>
              <w:spacing w:before="66" w:line="220" w:lineRule="auto"/>
              <w:ind w:left="103"/>
              <w:rPr>
                <w:rFonts w:hint="eastAsia"/>
              </w:rPr>
            </w:pPr>
            <w:r>
              <w:rPr>
                <w:spacing w:val="-1"/>
              </w:rPr>
              <w:t>A060301</w:t>
            </w:r>
            <w:r>
              <w:rPr>
                <w:spacing w:val="-46"/>
              </w:rPr>
              <w:t xml:space="preserve"> </w:t>
            </w:r>
            <w:r>
              <w:rPr>
                <w:spacing w:val="-1"/>
              </w:rPr>
              <w:t>金属骨架为主的椅凳类</w:t>
            </w:r>
          </w:p>
        </w:tc>
        <w:tc>
          <w:tcPr>
            <w:tcW w:w="2248" w:type="dxa"/>
          </w:tcPr>
          <w:p w14:paraId="3D94EA96">
            <w:pPr>
              <w:rPr>
                <w:rFonts w:ascii="Arial"/>
              </w:rPr>
            </w:pPr>
          </w:p>
        </w:tc>
        <w:tc>
          <w:tcPr>
            <w:tcW w:w="3543" w:type="dxa"/>
          </w:tcPr>
          <w:p w14:paraId="14F847B9">
            <w:pPr>
              <w:pStyle w:val="235"/>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4F82C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continue"/>
            <w:tcBorders>
              <w:top w:val="nil"/>
              <w:bottom w:val="nil"/>
            </w:tcBorders>
          </w:tcPr>
          <w:p w14:paraId="37556DEF">
            <w:pPr>
              <w:rPr>
                <w:rFonts w:ascii="Arial"/>
              </w:rPr>
            </w:pPr>
          </w:p>
        </w:tc>
        <w:tc>
          <w:tcPr>
            <w:tcW w:w="1542" w:type="dxa"/>
            <w:vMerge w:val="continue"/>
            <w:tcBorders>
              <w:top w:val="nil"/>
              <w:bottom w:val="nil"/>
            </w:tcBorders>
          </w:tcPr>
          <w:p w14:paraId="63673BB8">
            <w:pPr>
              <w:rPr>
                <w:rFonts w:ascii="Arial"/>
              </w:rPr>
            </w:pPr>
          </w:p>
        </w:tc>
        <w:tc>
          <w:tcPr>
            <w:tcW w:w="2672" w:type="dxa"/>
          </w:tcPr>
          <w:p w14:paraId="0A6AF024">
            <w:pPr>
              <w:pStyle w:val="235"/>
              <w:spacing w:before="66" w:line="220" w:lineRule="auto"/>
              <w:ind w:left="103"/>
              <w:rPr>
                <w:rFonts w:hint="eastAsia"/>
              </w:rPr>
            </w:pPr>
            <w:r>
              <w:rPr>
                <w:spacing w:val="-1"/>
              </w:rPr>
              <w:t>A060302</w:t>
            </w:r>
            <w:r>
              <w:rPr>
                <w:spacing w:val="-29"/>
              </w:rPr>
              <w:t xml:space="preserve"> </w:t>
            </w:r>
            <w:r>
              <w:rPr>
                <w:spacing w:val="-1"/>
              </w:rPr>
              <w:t>木骨架为主的椅凳类</w:t>
            </w:r>
          </w:p>
        </w:tc>
        <w:tc>
          <w:tcPr>
            <w:tcW w:w="2248" w:type="dxa"/>
          </w:tcPr>
          <w:p w14:paraId="438B56F1">
            <w:pPr>
              <w:rPr>
                <w:rFonts w:ascii="Arial"/>
              </w:rPr>
            </w:pPr>
          </w:p>
        </w:tc>
        <w:tc>
          <w:tcPr>
            <w:tcW w:w="3543" w:type="dxa"/>
          </w:tcPr>
          <w:p w14:paraId="5393286D">
            <w:pPr>
              <w:pStyle w:val="235"/>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7B726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66DABD4D">
            <w:pPr>
              <w:rPr>
                <w:rFonts w:ascii="Arial"/>
              </w:rPr>
            </w:pPr>
          </w:p>
        </w:tc>
        <w:tc>
          <w:tcPr>
            <w:tcW w:w="1542" w:type="dxa"/>
            <w:vMerge w:val="continue"/>
            <w:tcBorders>
              <w:top w:val="nil"/>
            </w:tcBorders>
          </w:tcPr>
          <w:p w14:paraId="709D3379">
            <w:pPr>
              <w:rPr>
                <w:rFonts w:ascii="Arial"/>
              </w:rPr>
            </w:pPr>
          </w:p>
        </w:tc>
        <w:tc>
          <w:tcPr>
            <w:tcW w:w="2672" w:type="dxa"/>
          </w:tcPr>
          <w:p w14:paraId="59CC9680">
            <w:pPr>
              <w:pStyle w:val="235"/>
              <w:spacing w:before="67" w:line="220" w:lineRule="auto"/>
              <w:ind w:left="103"/>
              <w:rPr>
                <w:rFonts w:hint="eastAsia"/>
              </w:rPr>
            </w:pPr>
            <w:r>
              <w:rPr>
                <w:spacing w:val="-1"/>
              </w:rPr>
              <w:t>A060399</w:t>
            </w:r>
            <w:r>
              <w:rPr>
                <w:spacing w:val="-33"/>
              </w:rPr>
              <w:t xml:space="preserve"> </w:t>
            </w:r>
            <w:r>
              <w:rPr>
                <w:spacing w:val="-1"/>
              </w:rPr>
              <w:t>其他椅凳类</w:t>
            </w:r>
          </w:p>
        </w:tc>
        <w:tc>
          <w:tcPr>
            <w:tcW w:w="2248" w:type="dxa"/>
          </w:tcPr>
          <w:p w14:paraId="18B69BEC">
            <w:pPr>
              <w:rPr>
                <w:rFonts w:ascii="Arial"/>
              </w:rPr>
            </w:pPr>
          </w:p>
        </w:tc>
        <w:tc>
          <w:tcPr>
            <w:tcW w:w="3543" w:type="dxa"/>
          </w:tcPr>
          <w:p w14:paraId="30886408">
            <w:pPr>
              <w:pStyle w:val="235"/>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233C7F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14:paraId="6E410DB2">
            <w:pPr>
              <w:pStyle w:val="235"/>
              <w:spacing w:before="95" w:line="184" w:lineRule="auto"/>
              <w:ind w:left="128"/>
              <w:rPr>
                <w:rFonts w:hint="eastAsia"/>
              </w:rPr>
            </w:pPr>
            <w:r>
              <w:rPr>
                <w:spacing w:val="-10"/>
              </w:rPr>
              <w:t>19</w:t>
            </w:r>
          </w:p>
        </w:tc>
        <w:tc>
          <w:tcPr>
            <w:tcW w:w="1542" w:type="dxa"/>
          </w:tcPr>
          <w:p w14:paraId="50B746FF">
            <w:pPr>
              <w:pStyle w:val="235"/>
              <w:spacing w:before="67" w:line="220" w:lineRule="auto"/>
              <w:ind w:left="102"/>
              <w:rPr>
                <w:rFonts w:hint="eastAsia"/>
              </w:rPr>
            </w:pPr>
            <w:r>
              <w:rPr>
                <w:spacing w:val="-1"/>
              </w:rPr>
              <w:t>A0604</w:t>
            </w:r>
            <w:r>
              <w:rPr>
                <w:spacing w:val="-35"/>
              </w:rPr>
              <w:t xml:space="preserve"> </w:t>
            </w:r>
            <w:r>
              <w:rPr>
                <w:spacing w:val="-1"/>
              </w:rPr>
              <w:t>沙发类</w:t>
            </w:r>
          </w:p>
        </w:tc>
        <w:tc>
          <w:tcPr>
            <w:tcW w:w="2672" w:type="dxa"/>
          </w:tcPr>
          <w:p w14:paraId="222B7CAE">
            <w:pPr>
              <w:pStyle w:val="235"/>
              <w:spacing w:before="67" w:line="220" w:lineRule="auto"/>
              <w:ind w:left="103"/>
              <w:rPr>
                <w:rFonts w:hint="eastAsia"/>
              </w:rPr>
            </w:pPr>
            <w:r>
              <w:rPr>
                <w:spacing w:val="-1"/>
              </w:rPr>
              <w:t>A060499</w:t>
            </w:r>
            <w:r>
              <w:rPr>
                <w:spacing w:val="-33"/>
              </w:rPr>
              <w:t xml:space="preserve"> </w:t>
            </w:r>
            <w:r>
              <w:rPr>
                <w:spacing w:val="-1"/>
              </w:rPr>
              <w:t>其他沙发类</w:t>
            </w:r>
          </w:p>
        </w:tc>
        <w:tc>
          <w:tcPr>
            <w:tcW w:w="2248" w:type="dxa"/>
          </w:tcPr>
          <w:p w14:paraId="795AE318">
            <w:pPr>
              <w:rPr>
                <w:rFonts w:ascii="Arial"/>
              </w:rPr>
            </w:pPr>
          </w:p>
        </w:tc>
        <w:tc>
          <w:tcPr>
            <w:tcW w:w="3543" w:type="dxa"/>
          </w:tcPr>
          <w:p w14:paraId="2EC6FF4A">
            <w:pPr>
              <w:pStyle w:val="235"/>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43AB1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62E85550">
            <w:pPr>
              <w:pStyle w:val="235"/>
              <w:spacing w:before="96" w:line="183" w:lineRule="auto"/>
              <w:ind w:left="116"/>
              <w:rPr>
                <w:rFonts w:hint="eastAsia"/>
              </w:rPr>
            </w:pPr>
            <w:r>
              <w:rPr>
                <w:spacing w:val="-4"/>
              </w:rPr>
              <w:t>20</w:t>
            </w:r>
          </w:p>
        </w:tc>
        <w:tc>
          <w:tcPr>
            <w:tcW w:w="1542" w:type="dxa"/>
            <w:vMerge w:val="restart"/>
            <w:tcBorders>
              <w:bottom w:val="nil"/>
            </w:tcBorders>
          </w:tcPr>
          <w:p w14:paraId="061DC817">
            <w:pPr>
              <w:pStyle w:val="235"/>
              <w:spacing w:before="67" w:line="220" w:lineRule="auto"/>
              <w:ind w:left="193"/>
              <w:rPr>
                <w:rFonts w:hint="eastAsia"/>
              </w:rPr>
            </w:pPr>
            <w:r>
              <w:rPr>
                <w:spacing w:val="-1"/>
              </w:rPr>
              <w:t>A0605</w:t>
            </w:r>
            <w:r>
              <w:rPr>
                <w:spacing w:val="-36"/>
              </w:rPr>
              <w:t xml:space="preserve"> </w:t>
            </w:r>
            <w:r>
              <w:rPr>
                <w:spacing w:val="-1"/>
              </w:rPr>
              <w:t>柜类</w:t>
            </w:r>
          </w:p>
        </w:tc>
        <w:tc>
          <w:tcPr>
            <w:tcW w:w="2672" w:type="dxa"/>
          </w:tcPr>
          <w:p w14:paraId="3F91CEA8">
            <w:pPr>
              <w:pStyle w:val="235"/>
              <w:spacing w:before="67" w:line="220" w:lineRule="auto"/>
              <w:ind w:left="103"/>
              <w:rPr>
                <w:rFonts w:hint="eastAsia"/>
              </w:rPr>
            </w:pPr>
            <w:r>
              <w:rPr>
                <w:spacing w:val="-1"/>
              </w:rPr>
              <w:t>A060501</w:t>
            </w:r>
            <w:r>
              <w:rPr>
                <w:spacing w:val="-33"/>
              </w:rPr>
              <w:t xml:space="preserve"> </w:t>
            </w:r>
            <w:r>
              <w:rPr>
                <w:spacing w:val="-1"/>
              </w:rPr>
              <w:t>木质柜类</w:t>
            </w:r>
          </w:p>
        </w:tc>
        <w:tc>
          <w:tcPr>
            <w:tcW w:w="2248" w:type="dxa"/>
          </w:tcPr>
          <w:p w14:paraId="57B1D4A1">
            <w:pPr>
              <w:rPr>
                <w:rFonts w:ascii="Arial"/>
              </w:rPr>
            </w:pPr>
          </w:p>
        </w:tc>
        <w:tc>
          <w:tcPr>
            <w:tcW w:w="3543" w:type="dxa"/>
          </w:tcPr>
          <w:p w14:paraId="5C36F6E8">
            <w:pPr>
              <w:pStyle w:val="235"/>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79DF1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16374DA7">
            <w:pPr>
              <w:rPr>
                <w:rFonts w:ascii="Arial"/>
              </w:rPr>
            </w:pPr>
          </w:p>
        </w:tc>
        <w:tc>
          <w:tcPr>
            <w:tcW w:w="1542" w:type="dxa"/>
            <w:vMerge w:val="continue"/>
            <w:tcBorders>
              <w:top w:val="nil"/>
              <w:bottom w:val="nil"/>
            </w:tcBorders>
          </w:tcPr>
          <w:p w14:paraId="62AACF2A">
            <w:pPr>
              <w:rPr>
                <w:rFonts w:ascii="Arial"/>
              </w:rPr>
            </w:pPr>
          </w:p>
        </w:tc>
        <w:tc>
          <w:tcPr>
            <w:tcW w:w="2672" w:type="dxa"/>
          </w:tcPr>
          <w:p w14:paraId="4DDA73BF">
            <w:pPr>
              <w:pStyle w:val="235"/>
              <w:spacing w:before="67" w:line="220" w:lineRule="auto"/>
              <w:ind w:left="103"/>
              <w:rPr>
                <w:rFonts w:hint="eastAsia"/>
              </w:rPr>
            </w:pPr>
            <w:r>
              <w:rPr>
                <w:spacing w:val="-1"/>
              </w:rPr>
              <w:t>A060503</w:t>
            </w:r>
            <w:r>
              <w:rPr>
                <w:spacing w:val="-32"/>
              </w:rPr>
              <w:t xml:space="preserve"> </w:t>
            </w:r>
            <w:r>
              <w:rPr>
                <w:spacing w:val="-1"/>
              </w:rPr>
              <w:t>金属质柜类</w:t>
            </w:r>
          </w:p>
        </w:tc>
        <w:tc>
          <w:tcPr>
            <w:tcW w:w="2248" w:type="dxa"/>
          </w:tcPr>
          <w:p w14:paraId="50973908">
            <w:pPr>
              <w:rPr>
                <w:rFonts w:ascii="Arial"/>
              </w:rPr>
            </w:pPr>
          </w:p>
        </w:tc>
        <w:tc>
          <w:tcPr>
            <w:tcW w:w="3543" w:type="dxa"/>
          </w:tcPr>
          <w:p w14:paraId="5473CF28">
            <w:pPr>
              <w:pStyle w:val="235"/>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75FB3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7E7EB944">
            <w:pPr>
              <w:rPr>
                <w:rFonts w:ascii="Arial"/>
              </w:rPr>
            </w:pPr>
          </w:p>
        </w:tc>
        <w:tc>
          <w:tcPr>
            <w:tcW w:w="1542" w:type="dxa"/>
            <w:vMerge w:val="continue"/>
            <w:tcBorders>
              <w:top w:val="nil"/>
            </w:tcBorders>
          </w:tcPr>
          <w:p w14:paraId="5E9650A0">
            <w:pPr>
              <w:rPr>
                <w:rFonts w:ascii="Arial"/>
              </w:rPr>
            </w:pPr>
          </w:p>
        </w:tc>
        <w:tc>
          <w:tcPr>
            <w:tcW w:w="2672" w:type="dxa"/>
          </w:tcPr>
          <w:p w14:paraId="479FEBC2">
            <w:pPr>
              <w:pStyle w:val="235"/>
              <w:spacing w:before="67" w:line="220" w:lineRule="auto"/>
              <w:ind w:left="103"/>
              <w:rPr>
                <w:rFonts w:hint="eastAsia"/>
              </w:rPr>
            </w:pPr>
            <w:r>
              <w:rPr>
                <w:spacing w:val="-1"/>
              </w:rPr>
              <w:t>A060599</w:t>
            </w:r>
            <w:r>
              <w:rPr>
                <w:spacing w:val="-33"/>
              </w:rPr>
              <w:t xml:space="preserve"> </w:t>
            </w:r>
            <w:r>
              <w:rPr>
                <w:spacing w:val="-1"/>
              </w:rPr>
              <w:t>其他柜类</w:t>
            </w:r>
          </w:p>
        </w:tc>
        <w:tc>
          <w:tcPr>
            <w:tcW w:w="2248" w:type="dxa"/>
          </w:tcPr>
          <w:p w14:paraId="5D243EF3">
            <w:pPr>
              <w:rPr>
                <w:rFonts w:ascii="Arial"/>
              </w:rPr>
            </w:pPr>
          </w:p>
        </w:tc>
        <w:tc>
          <w:tcPr>
            <w:tcW w:w="3543" w:type="dxa"/>
          </w:tcPr>
          <w:p w14:paraId="528FE970">
            <w:pPr>
              <w:pStyle w:val="235"/>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72543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424D4ABA">
            <w:pPr>
              <w:pStyle w:val="235"/>
              <w:spacing w:before="94" w:line="184" w:lineRule="auto"/>
              <w:ind w:left="116"/>
              <w:rPr>
                <w:rFonts w:hint="eastAsia"/>
              </w:rPr>
            </w:pPr>
            <w:r>
              <w:rPr>
                <w:spacing w:val="-4"/>
              </w:rPr>
              <w:t>21</w:t>
            </w:r>
          </w:p>
        </w:tc>
        <w:tc>
          <w:tcPr>
            <w:tcW w:w="1542" w:type="dxa"/>
            <w:vMerge w:val="restart"/>
            <w:tcBorders>
              <w:bottom w:val="nil"/>
            </w:tcBorders>
          </w:tcPr>
          <w:p w14:paraId="2A389305">
            <w:pPr>
              <w:pStyle w:val="235"/>
              <w:spacing w:before="67" w:line="220" w:lineRule="auto"/>
              <w:ind w:left="102"/>
              <w:rPr>
                <w:rFonts w:hint="eastAsia"/>
              </w:rPr>
            </w:pPr>
            <w:r>
              <w:rPr>
                <w:spacing w:val="-1"/>
              </w:rPr>
              <w:t>A0606</w:t>
            </w:r>
            <w:r>
              <w:rPr>
                <w:spacing w:val="-35"/>
              </w:rPr>
              <w:t xml:space="preserve"> </w:t>
            </w:r>
            <w:r>
              <w:rPr>
                <w:spacing w:val="-1"/>
              </w:rPr>
              <w:t>架类</w:t>
            </w:r>
          </w:p>
        </w:tc>
        <w:tc>
          <w:tcPr>
            <w:tcW w:w="2672" w:type="dxa"/>
          </w:tcPr>
          <w:p w14:paraId="576CEB4D">
            <w:pPr>
              <w:pStyle w:val="235"/>
              <w:spacing w:before="67" w:line="220" w:lineRule="auto"/>
              <w:ind w:left="103"/>
              <w:rPr>
                <w:rFonts w:hint="eastAsia"/>
              </w:rPr>
            </w:pPr>
            <w:r>
              <w:rPr>
                <w:spacing w:val="-1"/>
              </w:rPr>
              <w:t>A060601</w:t>
            </w:r>
            <w:r>
              <w:rPr>
                <w:spacing w:val="-33"/>
              </w:rPr>
              <w:t xml:space="preserve"> </w:t>
            </w:r>
            <w:r>
              <w:rPr>
                <w:spacing w:val="-1"/>
              </w:rPr>
              <w:t>木质架类</w:t>
            </w:r>
          </w:p>
        </w:tc>
        <w:tc>
          <w:tcPr>
            <w:tcW w:w="2248" w:type="dxa"/>
          </w:tcPr>
          <w:p w14:paraId="088BC391">
            <w:pPr>
              <w:rPr>
                <w:rFonts w:ascii="Arial"/>
              </w:rPr>
            </w:pPr>
          </w:p>
        </w:tc>
        <w:tc>
          <w:tcPr>
            <w:tcW w:w="3543" w:type="dxa"/>
          </w:tcPr>
          <w:p w14:paraId="74DA35F0">
            <w:pPr>
              <w:pStyle w:val="235"/>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6747DD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2385ABC4">
            <w:pPr>
              <w:rPr>
                <w:rFonts w:ascii="Arial"/>
              </w:rPr>
            </w:pPr>
          </w:p>
        </w:tc>
        <w:tc>
          <w:tcPr>
            <w:tcW w:w="1542" w:type="dxa"/>
            <w:vMerge w:val="continue"/>
            <w:tcBorders>
              <w:top w:val="nil"/>
            </w:tcBorders>
          </w:tcPr>
          <w:p w14:paraId="5A1B5425">
            <w:pPr>
              <w:rPr>
                <w:rFonts w:ascii="Arial"/>
              </w:rPr>
            </w:pPr>
          </w:p>
        </w:tc>
        <w:tc>
          <w:tcPr>
            <w:tcW w:w="2672" w:type="dxa"/>
          </w:tcPr>
          <w:p w14:paraId="6577F664">
            <w:pPr>
              <w:pStyle w:val="235"/>
              <w:spacing w:before="67" w:line="220" w:lineRule="auto"/>
              <w:ind w:left="103"/>
              <w:rPr>
                <w:rFonts w:hint="eastAsia"/>
              </w:rPr>
            </w:pPr>
            <w:r>
              <w:rPr>
                <w:spacing w:val="-1"/>
              </w:rPr>
              <w:t>A060602</w:t>
            </w:r>
            <w:r>
              <w:rPr>
                <w:spacing w:val="-32"/>
              </w:rPr>
              <w:t xml:space="preserve"> </w:t>
            </w:r>
            <w:r>
              <w:rPr>
                <w:spacing w:val="-1"/>
              </w:rPr>
              <w:t>金属质架类</w:t>
            </w:r>
          </w:p>
        </w:tc>
        <w:tc>
          <w:tcPr>
            <w:tcW w:w="2248" w:type="dxa"/>
          </w:tcPr>
          <w:p w14:paraId="46344A32">
            <w:pPr>
              <w:rPr>
                <w:rFonts w:ascii="Arial"/>
              </w:rPr>
            </w:pPr>
          </w:p>
        </w:tc>
        <w:tc>
          <w:tcPr>
            <w:tcW w:w="3543" w:type="dxa"/>
          </w:tcPr>
          <w:p w14:paraId="5F0F4145">
            <w:pPr>
              <w:pStyle w:val="235"/>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7386C4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4B08F40E">
            <w:pPr>
              <w:pStyle w:val="235"/>
              <w:spacing w:before="96" w:line="183" w:lineRule="auto"/>
              <w:ind w:left="116"/>
              <w:rPr>
                <w:rFonts w:hint="eastAsia"/>
              </w:rPr>
            </w:pPr>
            <w:r>
              <w:rPr>
                <w:spacing w:val="-4"/>
              </w:rPr>
              <w:t>22</w:t>
            </w:r>
          </w:p>
        </w:tc>
        <w:tc>
          <w:tcPr>
            <w:tcW w:w="1542" w:type="dxa"/>
            <w:vMerge w:val="restart"/>
            <w:tcBorders>
              <w:bottom w:val="nil"/>
            </w:tcBorders>
          </w:tcPr>
          <w:p w14:paraId="3187894A">
            <w:pPr>
              <w:pStyle w:val="235"/>
              <w:spacing w:before="67" w:line="220" w:lineRule="auto"/>
              <w:ind w:left="102"/>
              <w:rPr>
                <w:rFonts w:hint="eastAsia"/>
              </w:rPr>
            </w:pPr>
            <w:r>
              <w:rPr>
                <w:spacing w:val="-1"/>
              </w:rPr>
              <w:t>A0607</w:t>
            </w:r>
            <w:r>
              <w:rPr>
                <w:spacing w:val="-35"/>
              </w:rPr>
              <w:t xml:space="preserve"> </w:t>
            </w:r>
            <w:r>
              <w:rPr>
                <w:spacing w:val="-1"/>
              </w:rPr>
              <w:t>屏风类</w:t>
            </w:r>
          </w:p>
        </w:tc>
        <w:tc>
          <w:tcPr>
            <w:tcW w:w="2672" w:type="dxa"/>
          </w:tcPr>
          <w:p w14:paraId="37AAAB4F">
            <w:pPr>
              <w:pStyle w:val="235"/>
              <w:spacing w:before="67" w:line="220" w:lineRule="auto"/>
              <w:ind w:left="103"/>
              <w:rPr>
                <w:rFonts w:hint="eastAsia"/>
              </w:rPr>
            </w:pPr>
            <w:r>
              <w:rPr>
                <w:spacing w:val="-1"/>
              </w:rPr>
              <w:t>A060701</w:t>
            </w:r>
            <w:r>
              <w:rPr>
                <w:spacing w:val="-33"/>
              </w:rPr>
              <w:t xml:space="preserve"> </w:t>
            </w:r>
            <w:r>
              <w:rPr>
                <w:spacing w:val="-1"/>
              </w:rPr>
              <w:t>木质屏风类</w:t>
            </w:r>
          </w:p>
        </w:tc>
        <w:tc>
          <w:tcPr>
            <w:tcW w:w="2248" w:type="dxa"/>
          </w:tcPr>
          <w:p w14:paraId="297ABDDB">
            <w:pPr>
              <w:rPr>
                <w:rFonts w:ascii="Arial"/>
              </w:rPr>
            </w:pPr>
          </w:p>
        </w:tc>
        <w:tc>
          <w:tcPr>
            <w:tcW w:w="3543" w:type="dxa"/>
          </w:tcPr>
          <w:p w14:paraId="64D25153">
            <w:pPr>
              <w:pStyle w:val="235"/>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6746B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141B2972">
            <w:pPr>
              <w:rPr>
                <w:rFonts w:ascii="Arial"/>
              </w:rPr>
            </w:pPr>
          </w:p>
        </w:tc>
        <w:tc>
          <w:tcPr>
            <w:tcW w:w="1542" w:type="dxa"/>
            <w:vMerge w:val="continue"/>
            <w:tcBorders>
              <w:top w:val="nil"/>
            </w:tcBorders>
          </w:tcPr>
          <w:p w14:paraId="7111B947">
            <w:pPr>
              <w:rPr>
                <w:rFonts w:ascii="Arial"/>
              </w:rPr>
            </w:pPr>
          </w:p>
        </w:tc>
        <w:tc>
          <w:tcPr>
            <w:tcW w:w="2672" w:type="dxa"/>
          </w:tcPr>
          <w:p w14:paraId="4FFDC1D8">
            <w:pPr>
              <w:pStyle w:val="235"/>
              <w:spacing w:before="67" w:line="220" w:lineRule="auto"/>
              <w:ind w:left="103"/>
              <w:rPr>
                <w:rFonts w:hint="eastAsia"/>
              </w:rPr>
            </w:pPr>
            <w:r>
              <w:rPr>
                <w:spacing w:val="-1"/>
              </w:rPr>
              <w:t>A060702</w:t>
            </w:r>
            <w:r>
              <w:rPr>
                <w:spacing w:val="-32"/>
              </w:rPr>
              <w:t xml:space="preserve"> </w:t>
            </w:r>
            <w:r>
              <w:rPr>
                <w:spacing w:val="-1"/>
              </w:rPr>
              <w:t>金属质屏风类</w:t>
            </w:r>
          </w:p>
        </w:tc>
        <w:tc>
          <w:tcPr>
            <w:tcW w:w="2248" w:type="dxa"/>
          </w:tcPr>
          <w:p w14:paraId="5502486B">
            <w:pPr>
              <w:rPr>
                <w:rFonts w:ascii="Arial"/>
              </w:rPr>
            </w:pPr>
          </w:p>
        </w:tc>
        <w:tc>
          <w:tcPr>
            <w:tcW w:w="3543" w:type="dxa"/>
          </w:tcPr>
          <w:p w14:paraId="53A11F9D">
            <w:pPr>
              <w:pStyle w:val="235"/>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3789AD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14:paraId="1EB5BB45">
            <w:pPr>
              <w:pStyle w:val="235"/>
              <w:spacing w:before="95" w:line="183" w:lineRule="auto"/>
              <w:ind w:left="116"/>
              <w:rPr>
                <w:rFonts w:hint="eastAsia"/>
              </w:rPr>
            </w:pPr>
            <w:r>
              <w:rPr>
                <w:spacing w:val="-4"/>
              </w:rPr>
              <w:t>23</w:t>
            </w:r>
          </w:p>
        </w:tc>
        <w:tc>
          <w:tcPr>
            <w:tcW w:w="1542" w:type="dxa"/>
          </w:tcPr>
          <w:p w14:paraId="3CDE09BA">
            <w:pPr>
              <w:pStyle w:val="235"/>
              <w:spacing w:before="67" w:line="220" w:lineRule="auto"/>
              <w:ind w:left="102"/>
              <w:rPr>
                <w:rFonts w:hint="eastAsia"/>
              </w:rPr>
            </w:pPr>
            <w:r>
              <w:rPr>
                <w:spacing w:val="-1"/>
              </w:rPr>
              <w:t>A060804</w:t>
            </w:r>
            <w:r>
              <w:rPr>
                <w:spacing w:val="-32"/>
              </w:rPr>
              <w:t xml:space="preserve"> </w:t>
            </w:r>
            <w:r>
              <w:rPr>
                <w:spacing w:val="-1"/>
              </w:rPr>
              <w:t>水池</w:t>
            </w:r>
          </w:p>
        </w:tc>
        <w:tc>
          <w:tcPr>
            <w:tcW w:w="2672" w:type="dxa"/>
          </w:tcPr>
          <w:p w14:paraId="2D27FF3C">
            <w:pPr>
              <w:rPr>
                <w:rFonts w:ascii="Arial"/>
              </w:rPr>
            </w:pPr>
          </w:p>
        </w:tc>
        <w:tc>
          <w:tcPr>
            <w:tcW w:w="2248" w:type="dxa"/>
          </w:tcPr>
          <w:p w14:paraId="72777264">
            <w:pPr>
              <w:rPr>
                <w:rFonts w:ascii="Arial"/>
              </w:rPr>
            </w:pPr>
          </w:p>
        </w:tc>
        <w:tc>
          <w:tcPr>
            <w:tcW w:w="3543" w:type="dxa"/>
          </w:tcPr>
          <w:p w14:paraId="6B6C5F1C">
            <w:pPr>
              <w:pStyle w:val="235"/>
              <w:spacing w:before="66" w:line="219" w:lineRule="auto"/>
              <w:ind w:left="109"/>
              <w:rPr>
                <w:rFonts w:hint="eastAsia"/>
              </w:rPr>
            </w:pPr>
            <w:r>
              <w:rPr>
                <w:spacing w:val="-1"/>
              </w:rPr>
              <w:t>HJ/T296</w:t>
            </w:r>
            <w:r>
              <w:rPr>
                <w:spacing w:val="-34"/>
              </w:rPr>
              <w:t xml:space="preserve"> </w:t>
            </w:r>
            <w:r>
              <w:rPr>
                <w:spacing w:val="-1"/>
              </w:rPr>
              <w:t>卫生陶瓷</w:t>
            </w:r>
          </w:p>
        </w:tc>
      </w:tr>
      <w:tr w14:paraId="6ACEF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14:paraId="37E0828E">
            <w:pPr>
              <w:pStyle w:val="235"/>
              <w:spacing w:before="96" w:line="183" w:lineRule="auto"/>
              <w:ind w:left="116"/>
              <w:rPr>
                <w:rFonts w:hint="eastAsia"/>
              </w:rPr>
            </w:pPr>
            <w:r>
              <w:rPr>
                <w:spacing w:val="-4"/>
              </w:rPr>
              <w:t>24</w:t>
            </w:r>
          </w:p>
        </w:tc>
        <w:tc>
          <w:tcPr>
            <w:tcW w:w="1542" w:type="dxa"/>
          </w:tcPr>
          <w:p w14:paraId="3AFD580E">
            <w:pPr>
              <w:pStyle w:val="235"/>
              <w:spacing w:before="67" w:line="220" w:lineRule="auto"/>
              <w:ind w:left="102"/>
              <w:rPr>
                <w:rFonts w:hint="eastAsia"/>
              </w:rPr>
            </w:pPr>
            <w:r>
              <w:rPr>
                <w:spacing w:val="-1"/>
              </w:rPr>
              <w:t>A060805</w:t>
            </w:r>
            <w:r>
              <w:rPr>
                <w:spacing w:val="-33"/>
              </w:rPr>
              <w:t xml:space="preserve"> </w:t>
            </w:r>
            <w:r>
              <w:rPr>
                <w:spacing w:val="-1"/>
              </w:rPr>
              <w:t>便器</w:t>
            </w:r>
          </w:p>
        </w:tc>
        <w:tc>
          <w:tcPr>
            <w:tcW w:w="2672" w:type="dxa"/>
          </w:tcPr>
          <w:p w14:paraId="2427DC17">
            <w:pPr>
              <w:rPr>
                <w:rFonts w:ascii="Arial"/>
              </w:rPr>
            </w:pPr>
          </w:p>
        </w:tc>
        <w:tc>
          <w:tcPr>
            <w:tcW w:w="2248" w:type="dxa"/>
          </w:tcPr>
          <w:p w14:paraId="28333161">
            <w:pPr>
              <w:rPr>
                <w:rFonts w:ascii="Arial"/>
              </w:rPr>
            </w:pPr>
          </w:p>
        </w:tc>
        <w:tc>
          <w:tcPr>
            <w:tcW w:w="3543" w:type="dxa"/>
          </w:tcPr>
          <w:p w14:paraId="4EFA139B">
            <w:pPr>
              <w:pStyle w:val="235"/>
              <w:spacing w:before="67" w:line="219" w:lineRule="auto"/>
              <w:ind w:left="109"/>
              <w:rPr>
                <w:rFonts w:hint="eastAsia"/>
              </w:rPr>
            </w:pPr>
            <w:r>
              <w:rPr>
                <w:spacing w:val="-1"/>
              </w:rPr>
              <w:t>HJ/T296</w:t>
            </w:r>
            <w:r>
              <w:rPr>
                <w:spacing w:val="-34"/>
              </w:rPr>
              <w:t xml:space="preserve"> </w:t>
            </w:r>
            <w:r>
              <w:rPr>
                <w:spacing w:val="-1"/>
              </w:rPr>
              <w:t>卫生陶瓷</w:t>
            </w:r>
          </w:p>
        </w:tc>
      </w:tr>
      <w:tr w14:paraId="661AEC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14:paraId="2029E221">
            <w:pPr>
              <w:pStyle w:val="235"/>
              <w:spacing w:before="96" w:line="183" w:lineRule="auto"/>
              <w:ind w:left="116"/>
              <w:rPr>
                <w:rFonts w:hint="eastAsia"/>
              </w:rPr>
            </w:pPr>
            <w:r>
              <w:rPr>
                <w:spacing w:val="-4"/>
              </w:rPr>
              <w:t>25</w:t>
            </w:r>
          </w:p>
        </w:tc>
        <w:tc>
          <w:tcPr>
            <w:tcW w:w="1542" w:type="dxa"/>
          </w:tcPr>
          <w:p w14:paraId="01D4BF05">
            <w:pPr>
              <w:pStyle w:val="235"/>
              <w:spacing w:before="67" w:line="220" w:lineRule="auto"/>
              <w:ind w:left="102"/>
              <w:rPr>
                <w:rFonts w:hint="eastAsia"/>
              </w:rPr>
            </w:pPr>
            <w:r>
              <w:rPr>
                <w:spacing w:val="-1"/>
              </w:rPr>
              <w:t>A060806</w:t>
            </w:r>
            <w:r>
              <w:rPr>
                <w:spacing w:val="-32"/>
              </w:rPr>
              <w:t xml:space="preserve"> </w:t>
            </w:r>
            <w:r>
              <w:rPr>
                <w:spacing w:val="-1"/>
              </w:rPr>
              <w:t>水嘴</w:t>
            </w:r>
          </w:p>
        </w:tc>
        <w:tc>
          <w:tcPr>
            <w:tcW w:w="2672" w:type="dxa"/>
          </w:tcPr>
          <w:p w14:paraId="59B0CAAD">
            <w:pPr>
              <w:rPr>
                <w:rFonts w:ascii="Arial"/>
              </w:rPr>
            </w:pPr>
          </w:p>
        </w:tc>
        <w:tc>
          <w:tcPr>
            <w:tcW w:w="2248" w:type="dxa"/>
          </w:tcPr>
          <w:p w14:paraId="6E5C40F7">
            <w:pPr>
              <w:rPr>
                <w:rFonts w:ascii="Arial"/>
              </w:rPr>
            </w:pPr>
          </w:p>
        </w:tc>
        <w:tc>
          <w:tcPr>
            <w:tcW w:w="3543" w:type="dxa"/>
          </w:tcPr>
          <w:p w14:paraId="643526B5">
            <w:pPr>
              <w:pStyle w:val="235"/>
              <w:spacing w:before="67" w:line="219" w:lineRule="auto"/>
              <w:ind w:left="109"/>
              <w:rPr>
                <w:rFonts w:hint="eastAsia"/>
              </w:rPr>
            </w:pPr>
            <w:r>
              <w:rPr>
                <w:spacing w:val="-1"/>
              </w:rPr>
              <w:t>HJ/T411</w:t>
            </w:r>
            <w:r>
              <w:rPr>
                <w:spacing w:val="-34"/>
              </w:rPr>
              <w:t xml:space="preserve"> </w:t>
            </w:r>
            <w:r>
              <w:rPr>
                <w:spacing w:val="-1"/>
              </w:rPr>
              <w:t>水嘴</w:t>
            </w:r>
          </w:p>
        </w:tc>
      </w:tr>
      <w:tr w14:paraId="656B4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14:paraId="31DCE50A">
            <w:pPr>
              <w:pStyle w:val="235"/>
              <w:spacing w:before="95" w:line="183" w:lineRule="auto"/>
              <w:ind w:left="116"/>
              <w:rPr>
                <w:rFonts w:hint="eastAsia"/>
              </w:rPr>
            </w:pPr>
            <w:r>
              <w:rPr>
                <w:spacing w:val="-4"/>
              </w:rPr>
              <w:t>26</w:t>
            </w:r>
          </w:p>
        </w:tc>
        <w:tc>
          <w:tcPr>
            <w:tcW w:w="1542" w:type="dxa"/>
          </w:tcPr>
          <w:p w14:paraId="024B8215">
            <w:pPr>
              <w:pStyle w:val="235"/>
              <w:spacing w:before="67" w:line="221" w:lineRule="auto"/>
              <w:ind w:left="102"/>
              <w:rPr>
                <w:rFonts w:hint="eastAsia"/>
              </w:rPr>
            </w:pPr>
            <w:r>
              <w:rPr>
                <w:spacing w:val="-1"/>
              </w:rPr>
              <w:t>A0609</w:t>
            </w:r>
            <w:r>
              <w:rPr>
                <w:spacing w:val="-34"/>
              </w:rPr>
              <w:t xml:space="preserve"> </w:t>
            </w:r>
            <w:r>
              <w:rPr>
                <w:spacing w:val="-1"/>
              </w:rPr>
              <w:t>组合家具</w:t>
            </w:r>
          </w:p>
        </w:tc>
        <w:tc>
          <w:tcPr>
            <w:tcW w:w="2672" w:type="dxa"/>
          </w:tcPr>
          <w:p w14:paraId="25CA241E">
            <w:pPr>
              <w:rPr>
                <w:rFonts w:ascii="Arial"/>
              </w:rPr>
            </w:pPr>
          </w:p>
        </w:tc>
        <w:tc>
          <w:tcPr>
            <w:tcW w:w="2248" w:type="dxa"/>
          </w:tcPr>
          <w:p w14:paraId="56D84720">
            <w:pPr>
              <w:rPr>
                <w:rFonts w:ascii="Arial"/>
              </w:rPr>
            </w:pPr>
          </w:p>
        </w:tc>
        <w:tc>
          <w:tcPr>
            <w:tcW w:w="3543" w:type="dxa"/>
          </w:tcPr>
          <w:p w14:paraId="422D7842">
            <w:pPr>
              <w:pStyle w:val="235"/>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163D6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5FEDB9EF">
            <w:pPr>
              <w:pStyle w:val="235"/>
              <w:spacing w:before="96" w:line="183" w:lineRule="auto"/>
              <w:ind w:left="116"/>
              <w:rPr>
                <w:rFonts w:hint="eastAsia"/>
              </w:rPr>
            </w:pPr>
            <w:r>
              <w:rPr>
                <w:spacing w:val="-4"/>
              </w:rPr>
              <w:t>27</w:t>
            </w:r>
          </w:p>
        </w:tc>
        <w:tc>
          <w:tcPr>
            <w:tcW w:w="1542" w:type="dxa"/>
          </w:tcPr>
          <w:p w14:paraId="3E02FB03">
            <w:pPr>
              <w:pStyle w:val="235"/>
              <w:spacing w:before="68" w:line="282" w:lineRule="auto"/>
              <w:ind w:left="108" w:right="106" w:hanging="6"/>
              <w:rPr>
                <w:rFonts w:hint="eastAsia"/>
              </w:rPr>
            </w:pPr>
            <w:r>
              <w:rPr>
                <w:spacing w:val="4"/>
              </w:rPr>
              <w:t>A0610</w:t>
            </w:r>
            <w:r>
              <w:rPr>
                <w:spacing w:val="31"/>
              </w:rPr>
              <w:t xml:space="preserve"> </w:t>
            </w:r>
            <w:r>
              <w:rPr>
                <w:spacing w:val="4"/>
              </w:rPr>
              <w:t>家用家具</w:t>
            </w:r>
            <w:r>
              <w:rPr>
                <w:spacing w:val="-2"/>
              </w:rPr>
              <w:t>零配件</w:t>
            </w:r>
          </w:p>
        </w:tc>
        <w:tc>
          <w:tcPr>
            <w:tcW w:w="2672" w:type="dxa"/>
          </w:tcPr>
          <w:p w14:paraId="13647F3B">
            <w:pPr>
              <w:rPr>
                <w:rFonts w:ascii="Arial"/>
              </w:rPr>
            </w:pPr>
          </w:p>
        </w:tc>
        <w:tc>
          <w:tcPr>
            <w:tcW w:w="2248" w:type="dxa"/>
          </w:tcPr>
          <w:p w14:paraId="1171A572">
            <w:pPr>
              <w:rPr>
                <w:rFonts w:ascii="Arial"/>
              </w:rPr>
            </w:pPr>
          </w:p>
        </w:tc>
        <w:tc>
          <w:tcPr>
            <w:tcW w:w="3543" w:type="dxa"/>
          </w:tcPr>
          <w:p w14:paraId="4FE4C3EE">
            <w:pPr>
              <w:pStyle w:val="235"/>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3D454CE1">
        <w:tblPrEx>
          <w:tblCellMar>
            <w:top w:w="0" w:type="dxa"/>
            <w:left w:w="0" w:type="dxa"/>
            <w:bottom w:w="0" w:type="dxa"/>
            <w:right w:w="0" w:type="dxa"/>
          </w:tblCellMar>
        </w:tblPrEx>
        <w:trPr>
          <w:trHeight w:val="631" w:hRule="atLeast"/>
          <w:jc w:val="center"/>
        </w:trPr>
        <w:tc>
          <w:tcPr>
            <w:tcW w:w="583" w:type="dxa"/>
          </w:tcPr>
          <w:p w14:paraId="4B9F423D">
            <w:pPr>
              <w:pStyle w:val="235"/>
              <w:spacing w:before="99" w:line="183" w:lineRule="auto"/>
              <w:ind w:left="116"/>
              <w:rPr>
                <w:rFonts w:hint="eastAsia"/>
              </w:rPr>
            </w:pPr>
            <w:r>
              <w:rPr>
                <w:spacing w:val="-4"/>
              </w:rPr>
              <w:t>28</w:t>
            </w:r>
          </w:p>
        </w:tc>
        <w:tc>
          <w:tcPr>
            <w:tcW w:w="1542" w:type="dxa"/>
          </w:tcPr>
          <w:p w14:paraId="37BCF83A">
            <w:pPr>
              <w:pStyle w:val="235"/>
              <w:spacing w:before="71" w:line="282" w:lineRule="auto"/>
              <w:ind w:left="109" w:right="106" w:hanging="7"/>
              <w:rPr>
                <w:rFonts w:hint="eastAsia"/>
              </w:rPr>
            </w:pPr>
            <w:r>
              <w:rPr>
                <w:spacing w:val="4"/>
              </w:rPr>
              <w:t>A0699</w:t>
            </w:r>
            <w:r>
              <w:rPr>
                <w:spacing w:val="31"/>
              </w:rPr>
              <w:t xml:space="preserve"> </w:t>
            </w:r>
            <w:r>
              <w:rPr>
                <w:spacing w:val="4"/>
              </w:rPr>
              <w:t>其他家具</w:t>
            </w:r>
            <w:r>
              <w:rPr>
                <w:spacing w:val="-3"/>
              </w:rPr>
              <w:t>用具</w:t>
            </w:r>
          </w:p>
        </w:tc>
        <w:tc>
          <w:tcPr>
            <w:tcW w:w="2672" w:type="dxa"/>
          </w:tcPr>
          <w:p w14:paraId="678B8948">
            <w:pPr>
              <w:rPr>
                <w:rFonts w:ascii="Arial"/>
              </w:rPr>
            </w:pPr>
          </w:p>
        </w:tc>
        <w:tc>
          <w:tcPr>
            <w:tcW w:w="2248" w:type="dxa"/>
          </w:tcPr>
          <w:p w14:paraId="6F1E828B">
            <w:pPr>
              <w:rPr>
                <w:rFonts w:ascii="Arial"/>
              </w:rPr>
            </w:pPr>
          </w:p>
        </w:tc>
        <w:tc>
          <w:tcPr>
            <w:tcW w:w="3543" w:type="dxa"/>
          </w:tcPr>
          <w:p w14:paraId="00830436">
            <w:pPr>
              <w:pStyle w:val="235"/>
              <w:spacing w:before="70"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3F5C85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14:paraId="26A33599">
            <w:pPr>
              <w:pStyle w:val="235"/>
              <w:spacing w:before="96" w:line="183" w:lineRule="auto"/>
              <w:ind w:left="116"/>
              <w:rPr>
                <w:rFonts w:hint="eastAsia"/>
              </w:rPr>
            </w:pPr>
            <w:r>
              <w:rPr>
                <w:spacing w:val="-4"/>
              </w:rPr>
              <w:t>29</w:t>
            </w:r>
          </w:p>
        </w:tc>
        <w:tc>
          <w:tcPr>
            <w:tcW w:w="1542" w:type="dxa"/>
          </w:tcPr>
          <w:p w14:paraId="5E4BF610">
            <w:pPr>
              <w:pStyle w:val="235"/>
              <w:spacing w:before="69" w:line="284" w:lineRule="auto"/>
              <w:ind w:left="111" w:right="106" w:hanging="9"/>
              <w:rPr>
                <w:rFonts w:hint="eastAsia"/>
              </w:rPr>
            </w:pPr>
            <w:r>
              <w:rPr>
                <w:spacing w:val="-7"/>
              </w:rPr>
              <w:t>A070101</w:t>
            </w:r>
            <w:r>
              <w:rPr>
                <w:spacing w:val="-36"/>
              </w:rPr>
              <w:t xml:space="preserve"> </w:t>
            </w:r>
            <w:r>
              <w:rPr>
                <w:spacing w:val="-7"/>
              </w:rPr>
              <w:t>棉、化纤</w:t>
            </w:r>
            <w:r>
              <w:t xml:space="preserve"> </w:t>
            </w:r>
            <w:r>
              <w:rPr>
                <w:spacing w:val="-2"/>
              </w:rPr>
              <w:t>纺织及印染原料</w:t>
            </w:r>
          </w:p>
        </w:tc>
        <w:tc>
          <w:tcPr>
            <w:tcW w:w="2672" w:type="dxa"/>
          </w:tcPr>
          <w:p w14:paraId="232BA898">
            <w:pPr>
              <w:rPr>
                <w:rFonts w:ascii="Arial"/>
              </w:rPr>
            </w:pPr>
          </w:p>
        </w:tc>
        <w:tc>
          <w:tcPr>
            <w:tcW w:w="2248" w:type="dxa"/>
          </w:tcPr>
          <w:p w14:paraId="5CEF8E75">
            <w:pPr>
              <w:rPr>
                <w:rFonts w:ascii="Arial"/>
              </w:rPr>
            </w:pPr>
          </w:p>
        </w:tc>
        <w:tc>
          <w:tcPr>
            <w:tcW w:w="3543" w:type="dxa"/>
          </w:tcPr>
          <w:p w14:paraId="6D390408">
            <w:pPr>
              <w:pStyle w:val="235"/>
              <w:spacing w:before="67" w:line="219" w:lineRule="auto"/>
              <w:ind w:left="109"/>
              <w:rPr>
                <w:rFonts w:hint="eastAsia"/>
              </w:rPr>
            </w:pPr>
            <w:r>
              <w:rPr>
                <w:spacing w:val="-1"/>
              </w:rPr>
              <w:t>HJ2546</w:t>
            </w:r>
            <w:r>
              <w:rPr>
                <w:spacing w:val="-34"/>
              </w:rPr>
              <w:t xml:space="preserve"> </w:t>
            </w:r>
            <w:r>
              <w:rPr>
                <w:spacing w:val="-1"/>
              </w:rPr>
              <w:t>纺织产品</w:t>
            </w:r>
          </w:p>
        </w:tc>
      </w:tr>
      <w:tr w14:paraId="76999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jc w:val="center"/>
        </w:trPr>
        <w:tc>
          <w:tcPr>
            <w:tcW w:w="583" w:type="dxa"/>
          </w:tcPr>
          <w:p w14:paraId="5B79090F">
            <w:pPr>
              <w:pStyle w:val="235"/>
              <w:spacing w:before="96" w:line="183" w:lineRule="auto"/>
              <w:ind w:left="118"/>
              <w:rPr>
                <w:rFonts w:hint="eastAsia"/>
              </w:rPr>
            </w:pPr>
            <w:r>
              <w:rPr>
                <w:spacing w:val="-5"/>
              </w:rPr>
              <w:t>30</w:t>
            </w:r>
          </w:p>
        </w:tc>
        <w:tc>
          <w:tcPr>
            <w:tcW w:w="1542" w:type="dxa"/>
          </w:tcPr>
          <w:p w14:paraId="4D5D74B1">
            <w:pPr>
              <w:pStyle w:val="235"/>
              <w:spacing w:before="69" w:line="296" w:lineRule="auto"/>
              <w:ind w:left="109" w:right="106" w:hanging="7"/>
              <w:rPr>
                <w:rFonts w:hint="eastAsia"/>
              </w:rPr>
            </w:pPr>
            <w:r>
              <w:rPr>
                <w:spacing w:val="-2"/>
              </w:rPr>
              <w:t>A090101</w:t>
            </w:r>
            <w:r>
              <w:rPr>
                <w:spacing w:val="42"/>
              </w:rPr>
              <w:t xml:space="preserve"> </w:t>
            </w:r>
            <w:r>
              <w:rPr>
                <w:spacing w:val="-2"/>
              </w:rPr>
              <w:t>复</w:t>
            </w:r>
            <w:r>
              <w:rPr>
                <w:spacing w:val="-48"/>
              </w:rPr>
              <w:t xml:space="preserve"> </w:t>
            </w:r>
            <w:r>
              <w:rPr>
                <w:spacing w:val="-2"/>
              </w:rPr>
              <w:t>印纸</w:t>
            </w:r>
            <w:r>
              <w:t xml:space="preserve"> </w:t>
            </w:r>
            <w:r>
              <w:rPr>
                <w:spacing w:val="8"/>
              </w:rPr>
              <w:t>（包括再生复印</w:t>
            </w:r>
            <w:r>
              <w:rPr>
                <w:spacing w:val="4"/>
              </w:rPr>
              <w:t xml:space="preserve"> </w:t>
            </w:r>
            <w:r>
              <w:rPr>
                <w:spacing w:val="-5"/>
              </w:rPr>
              <w:t>纸）</w:t>
            </w:r>
          </w:p>
        </w:tc>
        <w:tc>
          <w:tcPr>
            <w:tcW w:w="2672" w:type="dxa"/>
          </w:tcPr>
          <w:p w14:paraId="155287E4">
            <w:pPr>
              <w:rPr>
                <w:rFonts w:ascii="Arial"/>
              </w:rPr>
            </w:pPr>
          </w:p>
        </w:tc>
        <w:tc>
          <w:tcPr>
            <w:tcW w:w="2248" w:type="dxa"/>
          </w:tcPr>
          <w:p w14:paraId="1A33E449">
            <w:pPr>
              <w:rPr>
                <w:rFonts w:ascii="Arial"/>
              </w:rPr>
            </w:pPr>
          </w:p>
        </w:tc>
        <w:tc>
          <w:tcPr>
            <w:tcW w:w="3543" w:type="dxa"/>
          </w:tcPr>
          <w:p w14:paraId="53C98FAC">
            <w:pPr>
              <w:pStyle w:val="235"/>
              <w:spacing w:before="67" w:line="219" w:lineRule="auto"/>
              <w:ind w:left="109"/>
              <w:rPr>
                <w:rFonts w:hint="eastAsia"/>
              </w:rPr>
            </w:pPr>
            <w:r>
              <w:rPr>
                <w:spacing w:val="-2"/>
              </w:rPr>
              <w:t>HJ410</w:t>
            </w:r>
            <w:r>
              <w:rPr>
                <w:spacing w:val="-27"/>
              </w:rPr>
              <w:t xml:space="preserve"> </w:t>
            </w:r>
            <w:r>
              <w:rPr>
                <w:spacing w:val="-2"/>
              </w:rPr>
              <w:t>文化用纸</w:t>
            </w:r>
          </w:p>
        </w:tc>
      </w:tr>
      <w:tr w14:paraId="6D455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83" w:type="dxa"/>
          </w:tcPr>
          <w:p w14:paraId="7DC6BC89">
            <w:pPr>
              <w:pStyle w:val="235"/>
              <w:spacing w:before="91" w:line="184" w:lineRule="auto"/>
              <w:ind w:left="118"/>
              <w:rPr>
                <w:rFonts w:hint="eastAsia"/>
              </w:rPr>
            </w:pPr>
            <w:r>
              <w:rPr>
                <w:spacing w:val="-5"/>
              </w:rPr>
              <w:t>31</w:t>
            </w:r>
          </w:p>
        </w:tc>
        <w:tc>
          <w:tcPr>
            <w:tcW w:w="1542" w:type="dxa"/>
          </w:tcPr>
          <w:p w14:paraId="4C3BCBBB">
            <w:pPr>
              <w:pStyle w:val="235"/>
              <w:spacing w:before="64" w:line="296" w:lineRule="auto"/>
              <w:ind w:left="109" w:right="106" w:hanging="7"/>
              <w:rPr>
                <w:rFonts w:hint="eastAsia"/>
              </w:rPr>
            </w:pPr>
            <w:r>
              <w:rPr>
                <w:spacing w:val="3"/>
              </w:rPr>
              <w:t>A090201</w:t>
            </w:r>
            <w:r>
              <w:rPr>
                <w:spacing w:val="34"/>
              </w:rPr>
              <w:t xml:space="preserve"> </w:t>
            </w:r>
            <w:r>
              <w:rPr>
                <w:spacing w:val="3"/>
              </w:rPr>
              <w:t>鼓粉盒</w:t>
            </w:r>
            <w:r>
              <w:t xml:space="preserve"> </w:t>
            </w:r>
            <w:r>
              <w:rPr>
                <w:spacing w:val="8"/>
              </w:rPr>
              <w:t>（包括再生鼓粉</w:t>
            </w:r>
            <w:r>
              <w:rPr>
                <w:spacing w:val="4"/>
              </w:rPr>
              <w:t xml:space="preserve"> </w:t>
            </w:r>
            <w:r>
              <w:rPr>
                <w:spacing w:val="-5"/>
              </w:rPr>
              <w:t>盒）</w:t>
            </w:r>
          </w:p>
        </w:tc>
        <w:tc>
          <w:tcPr>
            <w:tcW w:w="2672" w:type="dxa"/>
          </w:tcPr>
          <w:p w14:paraId="2D03976E">
            <w:pPr>
              <w:rPr>
                <w:rFonts w:ascii="Arial"/>
              </w:rPr>
            </w:pPr>
          </w:p>
        </w:tc>
        <w:tc>
          <w:tcPr>
            <w:tcW w:w="2248" w:type="dxa"/>
          </w:tcPr>
          <w:p w14:paraId="7DD53046">
            <w:pPr>
              <w:rPr>
                <w:rFonts w:ascii="Arial"/>
              </w:rPr>
            </w:pPr>
          </w:p>
        </w:tc>
        <w:tc>
          <w:tcPr>
            <w:tcW w:w="3543" w:type="dxa"/>
          </w:tcPr>
          <w:p w14:paraId="76A9DB0C">
            <w:pPr>
              <w:pStyle w:val="235"/>
              <w:spacing w:before="63" w:line="219" w:lineRule="auto"/>
              <w:ind w:left="109"/>
              <w:rPr>
                <w:rFonts w:hint="eastAsia"/>
              </w:rPr>
            </w:pPr>
            <w:r>
              <w:rPr>
                <w:spacing w:val="-1"/>
              </w:rPr>
              <w:t>HJ/T413</w:t>
            </w:r>
            <w:r>
              <w:rPr>
                <w:spacing w:val="-34"/>
              </w:rPr>
              <w:t xml:space="preserve"> </w:t>
            </w:r>
            <w:r>
              <w:rPr>
                <w:spacing w:val="-1"/>
              </w:rPr>
              <w:t>再生鼓粉盒</w:t>
            </w:r>
          </w:p>
        </w:tc>
      </w:tr>
      <w:tr w14:paraId="5C21FF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583" w:type="dxa"/>
            <w:vMerge w:val="restart"/>
            <w:tcBorders>
              <w:bottom w:val="nil"/>
            </w:tcBorders>
          </w:tcPr>
          <w:p w14:paraId="175B0622">
            <w:pPr>
              <w:pStyle w:val="235"/>
              <w:spacing w:before="93" w:line="183" w:lineRule="auto"/>
              <w:ind w:left="118"/>
              <w:rPr>
                <w:rFonts w:hint="eastAsia"/>
              </w:rPr>
            </w:pPr>
            <w:r>
              <w:rPr>
                <w:spacing w:val="-5"/>
              </w:rPr>
              <w:t>32</w:t>
            </w:r>
          </w:p>
        </w:tc>
        <w:tc>
          <w:tcPr>
            <w:tcW w:w="1542" w:type="dxa"/>
            <w:vMerge w:val="restart"/>
            <w:tcBorders>
              <w:bottom w:val="nil"/>
            </w:tcBorders>
          </w:tcPr>
          <w:p w14:paraId="1A070751">
            <w:pPr>
              <w:pStyle w:val="235"/>
              <w:spacing w:before="64" w:line="219" w:lineRule="auto"/>
              <w:ind w:left="102"/>
              <w:rPr>
                <w:rFonts w:hint="eastAsia"/>
              </w:rPr>
            </w:pPr>
            <w:r>
              <w:rPr>
                <w:spacing w:val="-1"/>
              </w:rPr>
              <w:t>A100203</w:t>
            </w:r>
            <w:r>
              <w:rPr>
                <w:spacing w:val="-33"/>
              </w:rPr>
              <w:t xml:space="preserve"> </w:t>
            </w:r>
            <w:r>
              <w:rPr>
                <w:spacing w:val="-1"/>
              </w:rPr>
              <w:t>人造板</w:t>
            </w:r>
          </w:p>
        </w:tc>
        <w:tc>
          <w:tcPr>
            <w:tcW w:w="2672" w:type="dxa"/>
          </w:tcPr>
          <w:p w14:paraId="1AB07469">
            <w:pPr>
              <w:pStyle w:val="235"/>
              <w:spacing w:before="64" w:line="219" w:lineRule="auto"/>
              <w:ind w:left="103"/>
              <w:rPr>
                <w:rFonts w:hint="eastAsia"/>
              </w:rPr>
            </w:pPr>
            <w:r>
              <w:rPr>
                <w:spacing w:val="-1"/>
              </w:rPr>
              <w:t>A10020301</w:t>
            </w:r>
            <w:r>
              <w:rPr>
                <w:spacing w:val="-32"/>
              </w:rPr>
              <w:t xml:space="preserve"> </w:t>
            </w:r>
            <w:r>
              <w:rPr>
                <w:spacing w:val="-1"/>
              </w:rPr>
              <w:t>胶合板</w:t>
            </w:r>
          </w:p>
        </w:tc>
        <w:tc>
          <w:tcPr>
            <w:tcW w:w="2248" w:type="dxa"/>
          </w:tcPr>
          <w:p w14:paraId="7E6EACA5">
            <w:pPr>
              <w:rPr>
                <w:rFonts w:ascii="Arial"/>
              </w:rPr>
            </w:pPr>
          </w:p>
        </w:tc>
        <w:tc>
          <w:tcPr>
            <w:tcW w:w="3543" w:type="dxa"/>
          </w:tcPr>
          <w:p w14:paraId="76E2213C">
            <w:pPr>
              <w:pStyle w:val="235"/>
              <w:spacing w:before="64" w:line="219" w:lineRule="auto"/>
              <w:ind w:left="109"/>
              <w:rPr>
                <w:rFonts w:hint="eastAsia"/>
              </w:rPr>
            </w:pPr>
            <w:r>
              <w:rPr>
                <w:spacing w:val="-1"/>
              </w:rPr>
              <w:t>HJ571</w:t>
            </w:r>
            <w:r>
              <w:rPr>
                <w:spacing w:val="-34"/>
              </w:rPr>
              <w:t xml:space="preserve"> </w:t>
            </w:r>
            <w:r>
              <w:rPr>
                <w:spacing w:val="-1"/>
              </w:rPr>
              <w:t>人造板及其制品</w:t>
            </w:r>
          </w:p>
        </w:tc>
      </w:tr>
      <w:tr w14:paraId="6304D6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1F47F982">
            <w:pPr>
              <w:rPr>
                <w:rFonts w:ascii="Arial"/>
              </w:rPr>
            </w:pPr>
          </w:p>
        </w:tc>
        <w:tc>
          <w:tcPr>
            <w:tcW w:w="1542" w:type="dxa"/>
            <w:vMerge w:val="continue"/>
            <w:tcBorders>
              <w:top w:val="nil"/>
              <w:bottom w:val="nil"/>
            </w:tcBorders>
          </w:tcPr>
          <w:p w14:paraId="273BA9A0">
            <w:pPr>
              <w:rPr>
                <w:rFonts w:ascii="Arial"/>
              </w:rPr>
            </w:pPr>
          </w:p>
        </w:tc>
        <w:tc>
          <w:tcPr>
            <w:tcW w:w="2672" w:type="dxa"/>
          </w:tcPr>
          <w:p w14:paraId="36E717D9">
            <w:pPr>
              <w:pStyle w:val="235"/>
              <w:spacing w:before="65" w:line="219" w:lineRule="auto"/>
              <w:ind w:left="103"/>
              <w:rPr>
                <w:rFonts w:hint="eastAsia"/>
              </w:rPr>
            </w:pPr>
            <w:r>
              <w:rPr>
                <w:spacing w:val="-1"/>
              </w:rPr>
              <w:t>A10020302</w:t>
            </w:r>
            <w:r>
              <w:rPr>
                <w:spacing w:val="-30"/>
              </w:rPr>
              <w:t xml:space="preserve"> </w:t>
            </w:r>
            <w:r>
              <w:rPr>
                <w:spacing w:val="-1"/>
              </w:rPr>
              <w:t>纤维板</w:t>
            </w:r>
          </w:p>
        </w:tc>
        <w:tc>
          <w:tcPr>
            <w:tcW w:w="2248" w:type="dxa"/>
          </w:tcPr>
          <w:p w14:paraId="5A8AA690">
            <w:pPr>
              <w:rPr>
                <w:rFonts w:ascii="Arial"/>
              </w:rPr>
            </w:pPr>
          </w:p>
        </w:tc>
        <w:tc>
          <w:tcPr>
            <w:tcW w:w="3543" w:type="dxa"/>
          </w:tcPr>
          <w:p w14:paraId="1424CE23">
            <w:pPr>
              <w:pStyle w:val="235"/>
              <w:spacing w:before="64" w:line="219" w:lineRule="auto"/>
              <w:ind w:left="109"/>
              <w:rPr>
                <w:rFonts w:hint="eastAsia"/>
              </w:rPr>
            </w:pPr>
            <w:r>
              <w:rPr>
                <w:spacing w:val="-1"/>
              </w:rPr>
              <w:t>HJ571</w:t>
            </w:r>
            <w:r>
              <w:rPr>
                <w:spacing w:val="-34"/>
              </w:rPr>
              <w:t xml:space="preserve"> </w:t>
            </w:r>
            <w:r>
              <w:rPr>
                <w:spacing w:val="-1"/>
              </w:rPr>
              <w:t>人造板及其制品</w:t>
            </w:r>
          </w:p>
        </w:tc>
      </w:tr>
      <w:tr w14:paraId="767C2D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4BB15841">
            <w:pPr>
              <w:rPr>
                <w:rFonts w:ascii="Arial"/>
              </w:rPr>
            </w:pPr>
          </w:p>
        </w:tc>
        <w:tc>
          <w:tcPr>
            <w:tcW w:w="1542" w:type="dxa"/>
            <w:vMerge w:val="continue"/>
            <w:tcBorders>
              <w:top w:val="nil"/>
              <w:bottom w:val="nil"/>
            </w:tcBorders>
          </w:tcPr>
          <w:p w14:paraId="6D939106">
            <w:pPr>
              <w:rPr>
                <w:rFonts w:ascii="Arial"/>
              </w:rPr>
            </w:pPr>
          </w:p>
        </w:tc>
        <w:tc>
          <w:tcPr>
            <w:tcW w:w="2672" w:type="dxa"/>
          </w:tcPr>
          <w:p w14:paraId="512F8419">
            <w:pPr>
              <w:pStyle w:val="235"/>
              <w:spacing w:before="65" w:line="219" w:lineRule="auto"/>
              <w:ind w:left="103"/>
              <w:rPr>
                <w:rFonts w:hint="eastAsia"/>
              </w:rPr>
            </w:pPr>
            <w:r>
              <w:rPr>
                <w:spacing w:val="-1"/>
              </w:rPr>
              <w:t>A10020303</w:t>
            </w:r>
            <w:r>
              <w:rPr>
                <w:spacing w:val="-32"/>
              </w:rPr>
              <w:t xml:space="preserve"> </w:t>
            </w:r>
            <w:r>
              <w:rPr>
                <w:spacing w:val="-1"/>
              </w:rPr>
              <w:t>刨花板</w:t>
            </w:r>
          </w:p>
        </w:tc>
        <w:tc>
          <w:tcPr>
            <w:tcW w:w="2248" w:type="dxa"/>
          </w:tcPr>
          <w:p w14:paraId="26EB82BC">
            <w:pPr>
              <w:rPr>
                <w:rFonts w:ascii="Arial"/>
              </w:rPr>
            </w:pPr>
          </w:p>
        </w:tc>
        <w:tc>
          <w:tcPr>
            <w:tcW w:w="3543" w:type="dxa"/>
          </w:tcPr>
          <w:p w14:paraId="34031CFF">
            <w:pPr>
              <w:pStyle w:val="235"/>
              <w:spacing w:before="64" w:line="219" w:lineRule="auto"/>
              <w:ind w:left="109"/>
              <w:rPr>
                <w:rFonts w:hint="eastAsia"/>
              </w:rPr>
            </w:pPr>
            <w:r>
              <w:rPr>
                <w:spacing w:val="-1"/>
              </w:rPr>
              <w:t>HJ571</w:t>
            </w:r>
            <w:r>
              <w:rPr>
                <w:spacing w:val="-34"/>
              </w:rPr>
              <w:t xml:space="preserve"> </w:t>
            </w:r>
            <w:r>
              <w:rPr>
                <w:spacing w:val="-1"/>
              </w:rPr>
              <w:t>人造板及其制品</w:t>
            </w:r>
          </w:p>
        </w:tc>
      </w:tr>
      <w:tr w14:paraId="47C77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14D8C0A3">
            <w:pPr>
              <w:rPr>
                <w:rFonts w:ascii="Arial"/>
              </w:rPr>
            </w:pPr>
          </w:p>
        </w:tc>
        <w:tc>
          <w:tcPr>
            <w:tcW w:w="1542" w:type="dxa"/>
            <w:vMerge w:val="continue"/>
            <w:tcBorders>
              <w:top w:val="nil"/>
              <w:bottom w:val="nil"/>
            </w:tcBorders>
          </w:tcPr>
          <w:p w14:paraId="5A62E52F">
            <w:pPr>
              <w:rPr>
                <w:rFonts w:ascii="Arial"/>
              </w:rPr>
            </w:pPr>
          </w:p>
        </w:tc>
        <w:tc>
          <w:tcPr>
            <w:tcW w:w="2672" w:type="dxa"/>
          </w:tcPr>
          <w:p w14:paraId="1EFF3037">
            <w:pPr>
              <w:pStyle w:val="235"/>
              <w:spacing w:before="68" w:line="219" w:lineRule="auto"/>
              <w:ind w:left="103"/>
              <w:rPr>
                <w:rFonts w:hint="eastAsia"/>
              </w:rPr>
            </w:pPr>
            <w:r>
              <w:rPr>
                <w:spacing w:val="-1"/>
              </w:rPr>
              <w:t>A10020304</w:t>
            </w:r>
            <w:r>
              <w:rPr>
                <w:spacing w:val="-31"/>
              </w:rPr>
              <w:t xml:space="preserve"> </w:t>
            </w:r>
            <w:r>
              <w:rPr>
                <w:spacing w:val="-1"/>
              </w:rPr>
              <w:t>细木工板</w:t>
            </w:r>
          </w:p>
        </w:tc>
        <w:tc>
          <w:tcPr>
            <w:tcW w:w="2248" w:type="dxa"/>
          </w:tcPr>
          <w:p w14:paraId="3EE97649">
            <w:pPr>
              <w:rPr>
                <w:rFonts w:ascii="Arial"/>
              </w:rPr>
            </w:pPr>
          </w:p>
        </w:tc>
        <w:tc>
          <w:tcPr>
            <w:tcW w:w="3543" w:type="dxa"/>
          </w:tcPr>
          <w:p w14:paraId="1D6BB33A">
            <w:pPr>
              <w:pStyle w:val="235"/>
              <w:spacing w:before="67" w:line="219" w:lineRule="auto"/>
              <w:ind w:left="109"/>
              <w:rPr>
                <w:rFonts w:hint="eastAsia"/>
              </w:rPr>
            </w:pPr>
            <w:r>
              <w:rPr>
                <w:spacing w:val="-1"/>
              </w:rPr>
              <w:t>HJ571</w:t>
            </w:r>
            <w:r>
              <w:rPr>
                <w:spacing w:val="-34"/>
              </w:rPr>
              <w:t xml:space="preserve"> </w:t>
            </w:r>
            <w:r>
              <w:rPr>
                <w:spacing w:val="-1"/>
              </w:rPr>
              <w:t>人造板及其制品</w:t>
            </w:r>
          </w:p>
        </w:tc>
      </w:tr>
      <w:tr w14:paraId="6A9A5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492DA341">
            <w:pPr>
              <w:rPr>
                <w:rFonts w:ascii="Arial"/>
              </w:rPr>
            </w:pPr>
          </w:p>
        </w:tc>
        <w:tc>
          <w:tcPr>
            <w:tcW w:w="1542" w:type="dxa"/>
            <w:vMerge w:val="continue"/>
            <w:tcBorders>
              <w:top w:val="nil"/>
            </w:tcBorders>
          </w:tcPr>
          <w:p w14:paraId="76DCD2CC">
            <w:pPr>
              <w:rPr>
                <w:rFonts w:ascii="Arial"/>
              </w:rPr>
            </w:pPr>
          </w:p>
        </w:tc>
        <w:tc>
          <w:tcPr>
            <w:tcW w:w="2672" w:type="dxa"/>
          </w:tcPr>
          <w:p w14:paraId="108FC251">
            <w:pPr>
              <w:pStyle w:val="235"/>
              <w:spacing w:before="65" w:line="219" w:lineRule="auto"/>
              <w:ind w:left="103"/>
              <w:rPr>
                <w:rFonts w:hint="eastAsia"/>
              </w:rPr>
            </w:pPr>
            <w:r>
              <w:rPr>
                <w:spacing w:val="-1"/>
              </w:rPr>
              <w:t>A10020399</w:t>
            </w:r>
            <w:r>
              <w:rPr>
                <w:spacing w:val="-31"/>
              </w:rPr>
              <w:t xml:space="preserve"> </w:t>
            </w:r>
            <w:r>
              <w:rPr>
                <w:spacing w:val="-1"/>
              </w:rPr>
              <w:t>其他人造板</w:t>
            </w:r>
          </w:p>
        </w:tc>
        <w:tc>
          <w:tcPr>
            <w:tcW w:w="2248" w:type="dxa"/>
          </w:tcPr>
          <w:p w14:paraId="761E479C">
            <w:pPr>
              <w:rPr>
                <w:rFonts w:ascii="Arial"/>
              </w:rPr>
            </w:pPr>
          </w:p>
        </w:tc>
        <w:tc>
          <w:tcPr>
            <w:tcW w:w="3543" w:type="dxa"/>
          </w:tcPr>
          <w:p w14:paraId="02AE0FA1">
            <w:pPr>
              <w:pStyle w:val="235"/>
              <w:spacing w:before="64" w:line="219" w:lineRule="auto"/>
              <w:ind w:left="109"/>
              <w:rPr>
                <w:rFonts w:hint="eastAsia"/>
              </w:rPr>
            </w:pPr>
            <w:r>
              <w:rPr>
                <w:spacing w:val="-1"/>
              </w:rPr>
              <w:t>HJ571</w:t>
            </w:r>
            <w:r>
              <w:rPr>
                <w:spacing w:val="-34"/>
              </w:rPr>
              <w:t xml:space="preserve"> </w:t>
            </w:r>
            <w:r>
              <w:rPr>
                <w:spacing w:val="-1"/>
              </w:rPr>
              <w:t>人造板及其制品</w:t>
            </w:r>
          </w:p>
        </w:tc>
      </w:tr>
      <w:tr w14:paraId="00BA0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583" w:type="dxa"/>
            <w:vMerge w:val="restart"/>
            <w:tcBorders>
              <w:bottom w:val="nil"/>
            </w:tcBorders>
          </w:tcPr>
          <w:p w14:paraId="3D6D2EB7">
            <w:pPr>
              <w:pStyle w:val="235"/>
              <w:spacing w:before="93" w:line="183" w:lineRule="auto"/>
              <w:ind w:left="118"/>
              <w:rPr>
                <w:rFonts w:hint="eastAsia"/>
              </w:rPr>
            </w:pPr>
            <w:r>
              <w:rPr>
                <w:spacing w:val="-5"/>
              </w:rPr>
              <w:t>33</w:t>
            </w:r>
          </w:p>
        </w:tc>
        <w:tc>
          <w:tcPr>
            <w:tcW w:w="1542" w:type="dxa"/>
            <w:vMerge w:val="restart"/>
            <w:tcBorders>
              <w:bottom w:val="nil"/>
            </w:tcBorders>
          </w:tcPr>
          <w:p w14:paraId="20A5E552">
            <w:pPr>
              <w:pStyle w:val="235"/>
              <w:spacing w:before="65" w:line="305" w:lineRule="auto"/>
              <w:ind w:left="109" w:right="108" w:hanging="7"/>
              <w:rPr>
                <w:rFonts w:hint="eastAsia"/>
              </w:rPr>
            </w:pPr>
            <w:r>
              <w:rPr>
                <w:spacing w:val="3"/>
              </w:rPr>
              <w:t>A100204</w:t>
            </w:r>
            <w:r>
              <w:rPr>
                <w:spacing w:val="34"/>
              </w:rPr>
              <w:t xml:space="preserve"> </w:t>
            </w:r>
            <w:r>
              <w:rPr>
                <w:spacing w:val="3"/>
              </w:rPr>
              <w:t>二次加</w:t>
            </w:r>
            <w:r>
              <w:rPr>
                <w:spacing w:val="-2"/>
              </w:rPr>
              <w:t>工材,相关板材</w:t>
            </w:r>
          </w:p>
        </w:tc>
        <w:tc>
          <w:tcPr>
            <w:tcW w:w="2672" w:type="dxa"/>
          </w:tcPr>
          <w:p w14:paraId="175B2F2B">
            <w:pPr>
              <w:pStyle w:val="235"/>
              <w:spacing w:before="65" w:line="219" w:lineRule="auto"/>
              <w:ind w:left="103"/>
              <w:rPr>
                <w:rFonts w:hint="eastAsia"/>
              </w:rPr>
            </w:pPr>
            <w:r>
              <w:rPr>
                <w:spacing w:val="-1"/>
              </w:rPr>
              <w:t>A10020404</w:t>
            </w:r>
            <w:r>
              <w:rPr>
                <w:spacing w:val="-28"/>
              </w:rPr>
              <w:t xml:space="preserve"> </w:t>
            </w:r>
            <w:r>
              <w:rPr>
                <w:spacing w:val="-1"/>
              </w:rPr>
              <w:t>人造板表面装饰板</w:t>
            </w:r>
          </w:p>
        </w:tc>
        <w:tc>
          <w:tcPr>
            <w:tcW w:w="2248" w:type="dxa"/>
          </w:tcPr>
          <w:p w14:paraId="202D36D3">
            <w:pPr>
              <w:rPr>
                <w:rFonts w:ascii="Arial"/>
              </w:rPr>
            </w:pPr>
          </w:p>
        </w:tc>
        <w:tc>
          <w:tcPr>
            <w:tcW w:w="3543" w:type="dxa"/>
          </w:tcPr>
          <w:p w14:paraId="019D0AF5">
            <w:pPr>
              <w:pStyle w:val="235"/>
              <w:spacing w:before="64"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14:paraId="05354E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83" w:type="dxa"/>
            <w:vMerge w:val="continue"/>
            <w:tcBorders>
              <w:top w:val="nil"/>
            </w:tcBorders>
          </w:tcPr>
          <w:p w14:paraId="7B6C88A4">
            <w:pPr>
              <w:rPr>
                <w:rFonts w:ascii="Arial"/>
              </w:rPr>
            </w:pPr>
          </w:p>
        </w:tc>
        <w:tc>
          <w:tcPr>
            <w:tcW w:w="1542" w:type="dxa"/>
            <w:vMerge w:val="continue"/>
            <w:tcBorders>
              <w:top w:val="nil"/>
            </w:tcBorders>
          </w:tcPr>
          <w:p w14:paraId="0DC2E856">
            <w:pPr>
              <w:rPr>
                <w:rFonts w:ascii="Arial"/>
              </w:rPr>
            </w:pPr>
          </w:p>
        </w:tc>
        <w:tc>
          <w:tcPr>
            <w:tcW w:w="2672" w:type="dxa"/>
          </w:tcPr>
          <w:p w14:paraId="0957F400">
            <w:pPr>
              <w:pStyle w:val="235"/>
              <w:spacing w:before="67" w:line="284" w:lineRule="auto"/>
              <w:ind w:left="113" w:right="107" w:hanging="10"/>
              <w:rPr>
                <w:rFonts w:hint="eastAsia"/>
              </w:rPr>
            </w:pPr>
            <w:r>
              <w:rPr>
                <w:spacing w:val="5"/>
              </w:rPr>
              <w:t>A10020404</w:t>
            </w:r>
            <w:r>
              <w:rPr>
                <w:spacing w:val="30"/>
              </w:rPr>
              <w:t xml:space="preserve"> </w:t>
            </w:r>
            <w:r>
              <w:rPr>
                <w:spacing w:val="5"/>
              </w:rPr>
              <w:t>人造板表面装饰板</w:t>
            </w:r>
            <w:r>
              <w:t xml:space="preserve"> </w:t>
            </w:r>
            <w:r>
              <w:rPr>
                <w:spacing w:val="-3"/>
              </w:rPr>
              <w:t>（地板）</w:t>
            </w:r>
          </w:p>
        </w:tc>
        <w:tc>
          <w:tcPr>
            <w:tcW w:w="2248" w:type="dxa"/>
          </w:tcPr>
          <w:p w14:paraId="0E3865CA">
            <w:pPr>
              <w:rPr>
                <w:rFonts w:ascii="Arial"/>
              </w:rPr>
            </w:pPr>
          </w:p>
        </w:tc>
        <w:tc>
          <w:tcPr>
            <w:tcW w:w="3543" w:type="dxa"/>
          </w:tcPr>
          <w:p w14:paraId="24A5BC4B">
            <w:pPr>
              <w:pStyle w:val="235"/>
              <w:spacing w:before="67"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14:paraId="34489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691C17B6">
            <w:pPr>
              <w:pStyle w:val="235"/>
              <w:spacing w:before="93" w:line="183" w:lineRule="auto"/>
              <w:ind w:left="118"/>
              <w:rPr>
                <w:rFonts w:hint="eastAsia"/>
              </w:rPr>
            </w:pPr>
            <w:r>
              <w:rPr>
                <w:spacing w:val="-5"/>
              </w:rPr>
              <w:t>34</w:t>
            </w:r>
          </w:p>
        </w:tc>
        <w:tc>
          <w:tcPr>
            <w:tcW w:w="1542" w:type="dxa"/>
          </w:tcPr>
          <w:p w14:paraId="75C67EC6">
            <w:pPr>
              <w:pStyle w:val="235"/>
              <w:spacing w:before="66" w:line="283" w:lineRule="auto"/>
              <w:ind w:left="107" w:right="108" w:hanging="5"/>
              <w:rPr>
                <w:rFonts w:hint="eastAsia"/>
              </w:rPr>
            </w:pPr>
            <w:r>
              <w:rPr>
                <w:spacing w:val="3"/>
              </w:rPr>
              <w:t>A100301</w:t>
            </w:r>
            <w:r>
              <w:rPr>
                <w:spacing w:val="34"/>
              </w:rPr>
              <w:t xml:space="preserve"> </w:t>
            </w:r>
            <w:r>
              <w:rPr>
                <w:spacing w:val="3"/>
              </w:rPr>
              <w:t>水泥熟</w:t>
            </w:r>
            <w:r>
              <w:rPr>
                <w:spacing w:val="-2"/>
              </w:rPr>
              <w:t>料及水泥</w:t>
            </w:r>
          </w:p>
        </w:tc>
        <w:tc>
          <w:tcPr>
            <w:tcW w:w="2672" w:type="dxa"/>
          </w:tcPr>
          <w:p w14:paraId="5AFA7414">
            <w:pPr>
              <w:pStyle w:val="235"/>
              <w:spacing w:before="65" w:line="220" w:lineRule="auto"/>
              <w:ind w:left="103"/>
              <w:rPr>
                <w:rFonts w:hint="eastAsia"/>
              </w:rPr>
            </w:pPr>
            <w:r>
              <w:rPr>
                <w:spacing w:val="-1"/>
              </w:rPr>
              <w:t>A10030102</w:t>
            </w:r>
            <w:r>
              <w:rPr>
                <w:spacing w:val="-31"/>
              </w:rPr>
              <w:t xml:space="preserve"> </w:t>
            </w:r>
            <w:r>
              <w:rPr>
                <w:spacing w:val="-1"/>
              </w:rPr>
              <w:t>水泥</w:t>
            </w:r>
          </w:p>
        </w:tc>
        <w:tc>
          <w:tcPr>
            <w:tcW w:w="2248" w:type="dxa"/>
          </w:tcPr>
          <w:p w14:paraId="554410BC">
            <w:pPr>
              <w:rPr>
                <w:rFonts w:ascii="Arial"/>
              </w:rPr>
            </w:pPr>
          </w:p>
        </w:tc>
        <w:tc>
          <w:tcPr>
            <w:tcW w:w="3543" w:type="dxa"/>
          </w:tcPr>
          <w:p w14:paraId="2F42E499">
            <w:pPr>
              <w:pStyle w:val="235"/>
              <w:spacing w:before="64" w:line="219" w:lineRule="auto"/>
              <w:ind w:left="109"/>
              <w:rPr>
                <w:rFonts w:hint="eastAsia"/>
              </w:rPr>
            </w:pPr>
            <w:r>
              <w:rPr>
                <w:spacing w:val="-1"/>
              </w:rPr>
              <w:t>HJ2519</w:t>
            </w:r>
            <w:r>
              <w:rPr>
                <w:spacing w:val="-34"/>
              </w:rPr>
              <w:t xml:space="preserve"> </w:t>
            </w:r>
            <w:r>
              <w:rPr>
                <w:spacing w:val="-1"/>
              </w:rPr>
              <w:t>水泥</w:t>
            </w:r>
          </w:p>
        </w:tc>
      </w:tr>
      <w:tr w14:paraId="1DD1E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5F995A40">
            <w:pPr>
              <w:pStyle w:val="235"/>
              <w:spacing w:before="94" w:line="183" w:lineRule="auto"/>
              <w:ind w:left="118"/>
              <w:rPr>
                <w:rFonts w:hint="eastAsia"/>
              </w:rPr>
            </w:pPr>
            <w:r>
              <w:rPr>
                <w:spacing w:val="-5"/>
              </w:rPr>
              <w:t>35</w:t>
            </w:r>
          </w:p>
        </w:tc>
        <w:tc>
          <w:tcPr>
            <w:tcW w:w="1542" w:type="dxa"/>
          </w:tcPr>
          <w:p w14:paraId="1928396C">
            <w:pPr>
              <w:pStyle w:val="235"/>
              <w:spacing w:before="66" w:line="283" w:lineRule="auto"/>
              <w:ind w:left="106" w:right="108" w:hanging="4"/>
              <w:rPr>
                <w:rFonts w:hint="eastAsia"/>
              </w:rPr>
            </w:pPr>
            <w:r>
              <w:rPr>
                <w:spacing w:val="3"/>
              </w:rPr>
              <w:t>A100303</w:t>
            </w:r>
            <w:r>
              <w:rPr>
                <w:spacing w:val="34"/>
              </w:rPr>
              <w:t xml:space="preserve"> </w:t>
            </w:r>
            <w:r>
              <w:rPr>
                <w:spacing w:val="3"/>
              </w:rPr>
              <w:t>水泥混</w:t>
            </w:r>
            <w:r>
              <w:rPr>
                <w:spacing w:val="-2"/>
              </w:rPr>
              <w:t>凝土制品</w:t>
            </w:r>
          </w:p>
        </w:tc>
        <w:tc>
          <w:tcPr>
            <w:tcW w:w="2672" w:type="dxa"/>
          </w:tcPr>
          <w:p w14:paraId="372F947D">
            <w:pPr>
              <w:pStyle w:val="235"/>
              <w:spacing w:before="65" w:line="221" w:lineRule="auto"/>
              <w:ind w:left="103"/>
              <w:rPr>
                <w:rFonts w:hint="eastAsia"/>
              </w:rPr>
            </w:pPr>
            <w:r>
              <w:rPr>
                <w:spacing w:val="-1"/>
              </w:rPr>
              <w:t>A10030301</w:t>
            </w:r>
            <w:r>
              <w:rPr>
                <w:spacing w:val="-30"/>
              </w:rPr>
              <w:t xml:space="preserve"> </w:t>
            </w:r>
            <w:r>
              <w:rPr>
                <w:spacing w:val="-1"/>
              </w:rPr>
              <w:t>商品混凝土</w:t>
            </w:r>
          </w:p>
        </w:tc>
        <w:tc>
          <w:tcPr>
            <w:tcW w:w="2248" w:type="dxa"/>
          </w:tcPr>
          <w:p w14:paraId="3760585A">
            <w:pPr>
              <w:rPr>
                <w:rFonts w:ascii="Arial"/>
              </w:rPr>
            </w:pPr>
          </w:p>
        </w:tc>
        <w:tc>
          <w:tcPr>
            <w:tcW w:w="3543" w:type="dxa"/>
          </w:tcPr>
          <w:p w14:paraId="062A3F7A">
            <w:pPr>
              <w:pStyle w:val="235"/>
              <w:spacing w:before="65" w:line="219" w:lineRule="auto"/>
              <w:ind w:left="109"/>
              <w:rPr>
                <w:rFonts w:hint="eastAsia"/>
              </w:rPr>
            </w:pPr>
            <w:r>
              <w:rPr>
                <w:spacing w:val="-1"/>
              </w:rPr>
              <w:t>HJ/T412</w:t>
            </w:r>
            <w:r>
              <w:rPr>
                <w:spacing w:val="-34"/>
              </w:rPr>
              <w:t xml:space="preserve"> </w:t>
            </w:r>
            <w:r>
              <w:rPr>
                <w:spacing w:val="-1"/>
              </w:rPr>
              <w:t>预拌混凝土</w:t>
            </w:r>
          </w:p>
        </w:tc>
      </w:tr>
      <w:tr w14:paraId="2FD62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18F5376B">
            <w:pPr>
              <w:pStyle w:val="235"/>
              <w:spacing w:before="94" w:line="183" w:lineRule="auto"/>
              <w:ind w:left="118"/>
              <w:rPr>
                <w:rFonts w:hint="eastAsia"/>
              </w:rPr>
            </w:pPr>
            <w:r>
              <w:rPr>
                <w:spacing w:val="-5"/>
              </w:rPr>
              <w:t>36</w:t>
            </w:r>
          </w:p>
        </w:tc>
        <w:tc>
          <w:tcPr>
            <w:tcW w:w="1542" w:type="dxa"/>
            <w:vMerge w:val="restart"/>
            <w:tcBorders>
              <w:bottom w:val="nil"/>
            </w:tcBorders>
          </w:tcPr>
          <w:p w14:paraId="125BD386">
            <w:pPr>
              <w:pStyle w:val="235"/>
              <w:spacing w:before="65" w:line="307" w:lineRule="auto"/>
              <w:ind w:left="111" w:right="108" w:hanging="9"/>
              <w:rPr>
                <w:rFonts w:hint="eastAsia"/>
              </w:rPr>
            </w:pPr>
            <w:r>
              <w:rPr>
                <w:spacing w:val="3"/>
              </w:rPr>
              <w:t>A100304</w:t>
            </w:r>
            <w:r>
              <w:rPr>
                <w:spacing w:val="35"/>
              </w:rPr>
              <w:t xml:space="preserve"> </w:t>
            </w:r>
            <w:r>
              <w:rPr>
                <w:spacing w:val="3"/>
              </w:rPr>
              <w:t>纤维增</w:t>
            </w:r>
            <w:r>
              <w:rPr>
                <w:spacing w:val="-2"/>
              </w:rPr>
              <w:t>强水泥制品</w:t>
            </w:r>
          </w:p>
        </w:tc>
        <w:tc>
          <w:tcPr>
            <w:tcW w:w="2672" w:type="dxa"/>
          </w:tcPr>
          <w:p w14:paraId="67CE7260">
            <w:pPr>
              <w:pStyle w:val="235"/>
              <w:spacing w:before="66" w:line="219" w:lineRule="auto"/>
              <w:ind w:left="103"/>
              <w:rPr>
                <w:rFonts w:hint="eastAsia"/>
              </w:rPr>
            </w:pPr>
            <w:r>
              <w:rPr>
                <w:spacing w:val="-1"/>
              </w:rPr>
              <w:t>A10030402</w:t>
            </w:r>
            <w:r>
              <w:rPr>
                <w:spacing w:val="-28"/>
              </w:rPr>
              <w:t xml:space="preserve"> </w:t>
            </w:r>
            <w:r>
              <w:rPr>
                <w:spacing w:val="-1"/>
              </w:rPr>
              <w:t>纤维增强硅酸钙板</w:t>
            </w:r>
          </w:p>
        </w:tc>
        <w:tc>
          <w:tcPr>
            <w:tcW w:w="2248" w:type="dxa"/>
          </w:tcPr>
          <w:p w14:paraId="7606BDA4">
            <w:pPr>
              <w:rPr>
                <w:rFonts w:ascii="Arial"/>
              </w:rPr>
            </w:pPr>
          </w:p>
        </w:tc>
        <w:tc>
          <w:tcPr>
            <w:tcW w:w="3543" w:type="dxa"/>
          </w:tcPr>
          <w:p w14:paraId="7BA62493">
            <w:pPr>
              <w:pStyle w:val="235"/>
              <w:spacing w:before="66" w:line="219" w:lineRule="auto"/>
              <w:ind w:left="109"/>
              <w:rPr>
                <w:rFonts w:hint="eastAsia"/>
              </w:rPr>
            </w:pPr>
            <w:r>
              <w:rPr>
                <w:spacing w:val="-1"/>
              </w:rPr>
              <w:t>HJ/T223</w:t>
            </w:r>
            <w:r>
              <w:rPr>
                <w:spacing w:val="-33"/>
              </w:rPr>
              <w:t xml:space="preserve"> </w:t>
            </w:r>
            <w:r>
              <w:rPr>
                <w:spacing w:val="-1"/>
              </w:rPr>
              <w:t>轻质墙体板材</w:t>
            </w:r>
          </w:p>
        </w:tc>
      </w:tr>
      <w:tr w14:paraId="393A6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449A534C">
            <w:pPr>
              <w:rPr>
                <w:rFonts w:ascii="Arial"/>
              </w:rPr>
            </w:pPr>
          </w:p>
        </w:tc>
        <w:tc>
          <w:tcPr>
            <w:tcW w:w="1542" w:type="dxa"/>
            <w:vMerge w:val="continue"/>
            <w:tcBorders>
              <w:top w:val="nil"/>
            </w:tcBorders>
          </w:tcPr>
          <w:p w14:paraId="6F7A59E2">
            <w:pPr>
              <w:rPr>
                <w:rFonts w:ascii="Arial"/>
              </w:rPr>
            </w:pPr>
          </w:p>
        </w:tc>
        <w:tc>
          <w:tcPr>
            <w:tcW w:w="2672" w:type="dxa"/>
          </w:tcPr>
          <w:p w14:paraId="43D713AF">
            <w:pPr>
              <w:pStyle w:val="235"/>
              <w:spacing w:before="66" w:line="220" w:lineRule="auto"/>
              <w:ind w:left="103"/>
              <w:rPr>
                <w:rFonts w:hint="eastAsia"/>
              </w:rPr>
            </w:pPr>
            <w:r>
              <w:rPr>
                <w:spacing w:val="-1"/>
              </w:rPr>
              <w:t>A10030403</w:t>
            </w:r>
            <w:r>
              <w:rPr>
                <w:spacing w:val="-45"/>
              </w:rPr>
              <w:t xml:space="preserve"> </w:t>
            </w:r>
            <w:r>
              <w:rPr>
                <w:spacing w:val="-1"/>
              </w:rPr>
              <w:t>无石棉纤维水泥制品</w:t>
            </w:r>
          </w:p>
        </w:tc>
        <w:tc>
          <w:tcPr>
            <w:tcW w:w="2248" w:type="dxa"/>
          </w:tcPr>
          <w:p w14:paraId="2D1AFFA9">
            <w:pPr>
              <w:rPr>
                <w:rFonts w:ascii="Arial"/>
              </w:rPr>
            </w:pPr>
          </w:p>
        </w:tc>
        <w:tc>
          <w:tcPr>
            <w:tcW w:w="3543" w:type="dxa"/>
          </w:tcPr>
          <w:p w14:paraId="7FCEBD20">
            <w:pPr>
              <w:pStyle w:val="235"/>
              <w:spacing w:before="66" w:line="219" w:lineRule="auto"/>
              <w:ind w:left="109"/>
              <w:rPr>
                <w:rFonts w:hint="eastAsia"/>
              </w:rPr>
            </w:pPr>
            <w:r>
              <w:rPr>
                <w:spacing w:val="-1"/>
              </w:rPr>
              <w:t>HJ/T223</w:t>
            </w:r>
            <w:r>
              <w:rPr>
                <w:spacing w:val="-33"/>
              </w:rPr>
              <w:t xml:space="preserve"> </w:t>
            </w:r>
            <w:r>
              <w:rPr>
                <w:spacing w:val="-1"/>
              </w:rPr>
              <w:t>轻质墙体板材</w:t>
            </w:r>
          </w:p>
        </w:tc>
      </w:tr>
      <w:tr w14:paraId="65F2C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0F92DDF1">
            <w:pPr>
              <w:pStyle w:val="235"/>
              <w:spacing w:before="95" w:line="183" w:lineRule="auto"/>
              <w:ind w:left="118"/>
              <w:rPr>
                <w:rFonts w:hint="eastAsia"/>
              </w:rPr>
            </w:pPr>
            <w:r>
              <w:rPr>
                <w:spacing w:val="-5"/>
              </w:rPr>
              <w:t>37</w:t>
            </w:r>
          </w:p>
        </w:tc>
        <w:tc>
          <w:tcPr>
            <w:tcW w:w="1542" w:type="dxa"/>
            <w:vMerge w:val="restart"/>
            <w:tcBorders>
              <w:bottom w:val="nil"/>
            </w:tcBorders>
          </w:tcPr>
          <w:p w14:paraId="105928F1">
            <w:pPr>
              <w:pStyle w:val="235"/>
              <w:spacing w:before="67" w:line="306" w:lineRule="auto"/>
              <w:ind w:left="109" w:right="108" w:hanging="7"/>
              <w:rPr>
                <w:rFonts w:hint="eastAsia"/>
              </w:rPr>
            </w:pPr>
            <w:r>
              <w:rPr>
                <w:spacing w:val="3"/>
              </w:rPr>
              <w:t>A100305</w:t>
            </w:r>
            <w:r>
              <w:rPr>
                <w:spacing w:val="34"/>
              </w:rPr>
              <w:t xml:space="preserve"> </w:t>
            </w:r>
            <w:r>
              <w:rPr>
                <w:spacing w:val="3"/>
              </w:rPr>
              <w:t>轻质建</w:t>
            </w:r>
            <w:r>
              <w:rPr>
                <w:spacing w:val="-2"/>
              </w:rPr>
              <w:t>筑材料及制品</w:t>
            </w:r>
          </w:p>
        </w:tc>
        <w:tc>
          <w:tcPr>
            <w:tcW w:w="2672" w:type="dxa"/>
          </w:tcPr>
          <w:p w14:paraId="4784567B">
            <w:pPr>
              <w:pStyle w:val="235"/>
              <w:spacing w:before="67" w:line="219" w:lineRule="auto"/>
              <w:ind w:left="103"/>
              <w:rPr>
                <w:rFonts w:hint="eastAsia"/>
              </w:rPr>
            </w:pPr>
            <w:r>
              <w:rPr>
                <w:spacing w:val="-1"/>
              </w:rPr>
              <w:t>A10030501</w:t>
            </w:r>
            <w:r>
              <w:rPr>
                <w:spacing w:val="-32"/>
              </w:rPr>
              <w:t xml:space="preserve"> </w:t>
            </w:r>
            <w:r>
              <w:rPr>
                <w:spacing w:val="-1"/>
              </w:rPr>
              <w:t>石膏板</w:t>
            </w:r>
          </w:p>
        </w:tc>
        <w:tc>
          <w:tcPr>
            <w:tcW w:w="2248" w:type="dxa"/>
          </w:tcPr>
          <w:p w14:paraId="3AF6779D">
            <w:pPr>
              <w:rPr>
                <w:rFonts w:ascii="Arial"/>
              </w:rPr>
            </w:pPr>
          </w:p>
        </w:tc>
        <w:tc>
          <w:tcPr>
            <w:tcW w:w="3543" w:type="dxa"/>
          </w:tcPr>
          <w:p w14:paraId="1C578E17">
            <w:pPr>
              <w:pStyle w:val="235"/>
              <w:spacing w:before="66" w:line="219" w:lineRule="auto"/>
              <w:ind w:left="109"/>
              <w:rPr>
                <w:rFonts w:hint="eastAsia"/>
              </w:rPr>
            </w:pPr>
            <w:r>
              <w:rPr>
                <w:spacing w:val="-1"/>
              </w:rPr>
              <w:t>HJ/T223</w:t>
            </w:r>
            <w:r>
              <w:rPr>
                <w:spacing w:val="-33"/>
              </w:rPr>
              <w:t xml:space="preserve"> </w:t>
            </w:r>
            <w:r>
              <w:rPr>
                <w:spacing w:val="-1"/>
              </w:rPr>
              <w:t>轻质墙体板材</w:t>
            </w:r>
          </w:p>
        </w:tc>
      </w:tr>
      <w:tr w14:paraId="013C36D3">
        <w:tblPrEx>
          <w:tblCellMar>
            <w:top w:w="0" w:type="dxa"/>
            <w:left w:w="0" w:type="dxa"/>
            <w:bottom w:w="0" w:type="dxa"/>
            <w:right w:w="0" w:type="dxa"/>
          </w:tblCellMar>
        </w:tblPrEx>
        <w:trPr>
          <w:trHeight w:val="398" w:hRule="atLeast"/>
          <w:jc w:val="center"/>
        </w:trPr>
        <w:tc>
          <w:tcPr>
            <w:tcW w:w="583" w:type="dxa"/>
            <w:vMerge w:val="continue"/>
            <w:tcBorders>
              <w:top w:val="nil"/>
            </w:tcBorders>
          </w:tcPr>
          <w:p w14:paraId="2E3633DE">
            <w:pPr>
              <w:rPr>
                <w:rFonts w:ascii="Arial"/>
              </w:rPr>
            </w:pPr>
          </w:p>
        </w:tc>
        <w:tc>
          <w:tcPr>
            <w:tcW w:w="1542" w:type="dxa"/>
            <w:vMerge w:val="continue"/>
            <w:tcBorders>
              <w:top w:val="nil"/>
            </w:tcBorders>
          </w:tcPr>
          <w:p w14:paraId="7070A1AA">
            <w:pPr>
              <w:rPr>
                <w:rFonts w:ascii="Arial"/>
              </w:rPr>
            </w:pPr>
          </w:p>
        </w:tc>
        <w:tc>
          <w:tcPr>
            <w:tcW w:w="2672" w:type="dxa"/>
          </w:tcPr>
          <w:p w14:paraId="2BF6E4AE">
            <w:pPr>
              <w:pStyle w:val="235"/>
              <w:spacing w:before="66" w:line="219" w:lineRule="auto"/>
              <w:ind w:left="103"/>
              <w:rPr>
                <w:rFonts w:hint="eastAsia"/>
              </w:rPr>
            </w:pPr>
            <w:r>
              <w:rPr>
                <w:spacing w:val="-1"/>
              </w:rPr>
              <w:t>A10030503</w:t>
            </w:r>
            <w:r>
              <w:rPr>
                <w:spacing w:val="-30"/>
              </w:rPr>
              <w:t xml:space="preserve"> </w:t>
            </w:r>
            <w:r>
              <w:rPr>
                <w:spacing w:val="-1"/>
              </w:rPr>
              <w:t>轻质隔墙条板</w:t>
            </w:r>
          </w:p>
        </w:tc>
        <w:tc>
          <w:tcPr>
            <w:tcW w:w="2248" w:type="dxa"/>
          </w:tcPr>
          <w:p w14:paraId="39AFACAC">
            <w:pPr>
              <w:rPr>
                <w:rFonts w:ascii="Arial"/>
              </w:rPr>
            </w:pPr>
          </w:p>
        </w:tc>
        <w:tc>
          <w:tcPr>
            <w:tcW w:w="3543" w:type="dxa"/>
          </w:tcPr>
          <w:p w14:paraId="23800493">
            <w:pPr>
              <w:pStyle w:val="235"/>
              <w:spacing w:before="66" w:line="219" w:lineRule="auto"/>
              <w:ind w:left="109"/>
              <w:rPr>
                <w:rFonts w:hint="eastAsia"/>
              </w:rPr>
            </w:pPr>
            <w:r>
              <w:rPr>
                <w:spacing w:val="-1"/>
              </w:rPr>
              <w:t>HJ/T223</w:t>
            </w:r>
            <w:r>
              <w:rPr>
                <w:spacing w:val="-33"/>
              </w:rPr>
              <w:t xml:space="preserve"> </w:t>
            </w:r>
            <w:r>
              <w:rPr>
                <w:spacing w:val="-1"/>
              </w:rPr>
              <w:t>轻质墙体板材</w:t>
            </w:r>
          </w:p>
        </w:tc>
      </w:tr>
      <w:tr w14:paraId="4D7B8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7E0FF1B3">
            <w:pPr>
              <w:pStyle w:val="235"/>
              <w:spacing w:before="95" w:line="183" w:lineRule="auto"/>
              <w:ind w:left="118"/>
              <w:rPr>
                <w:rFonts w:hint="eastAsia"/>
              </w:rPr>
            </w:pPr>
            <w:r>
              <w:rPr>
                <w:spacing w:val="-5"/>
              </w:rPr>
              <w:t>38</w:t>
            </w:r>
          </w:p>
        </w:tc>
        <w:tc>
          <w:tcPr>
            <w:tcW w:w="1542" w:type="dxa"/>
            <w:vMerge w:val="restart"/>
            <w:tcBorders>
              <w:bottom w:val="nil"/>
            </w:tcBorders>
          </w:tcPr>
          <w:p w14:paraId="44B850F2">
            <w:pPr>
              <w:pStyle w:val="235"/>
              <w:spacing w:before="66" w:line="307" w:lineRule="auto"/>
              <w:ind w:left="111" w:right="108" w:hanging="9"/>
              <w:rPr>
                <w:rFonts w:hint="eastAsia"/>
              </w:rPr>
            </w:pPr>
            <w:r>
              <w:rPr>
                <w:spacing w:val="-1"/>
              </w:rPr>
              <w:t>A100307</w:t>
            </w:r>
            <w:r>
              <w:rPr>
                <w:spacing w:val="36"/>
              </w:rPr>
              <w:t xml:space="preserve"> </w:t>
            </w:r>
            <w:r>
              <w:rPr>
                <w:spacing w:val="-1"/>
              </w:rPr>
              <w:t>建筑</w:t>
            </w:r>
            <w:r>
              <w:rPr>
                <w:spacing w:val="-52"/>
              </w:rPr>
              <w:t xml:space="preserve"> </w:t>
            </w:r>
            <w:r>
              <w:rPr>
                <w:spacing w:val="-1"/>
              </w:rPr>
              <w:t>陶</w:t>
            </w:r>
            <w:r>
              <w:t xml:space="preserve"> </w:t>
            </w:r>
            <w:r>
              <w:rPr>
                <w:spacing w:val="-3"/>
              </w:rPr>
              <w:t>瓷制品</w:t>
            </w:r>
          </w:p>
        </w:tc>
        <w:tc>
          <w:tcPr>
            <w:tcW w:w="2672" w:type="dxa"/>
          </w:tcPr>
          <w:p w14:paraId="6E062F19">
            <w:pPr>
              <w:pStyle w:val="235"/>
              <w:spacing w:before="66" w:line="221" w:lineRule="auto"/>
              <w:ind w:left="103"/>
              <w:rPr>
                <w:rFonts w:hint="eastAsia"/>
              </w:rPr>
            </w:pPr>
            <w:r>
              <w:rPr>
                <w:spacing w:val="-1"/>
              </w:rPr>
              <w:t>A10030701</w:t>
            </w:r>
            <w:r>
              <w:rPr>
                <w:spacing w:val="-30"/>
              </w:rPr>
              <w:t xml:space="preserve"> </w:t>
            </w:r>
            <w:r>
              <w:rPr>
                <w:spacing w:val="-1"/>
              </w:rPr>
              <w:t>瓷质砖</w:t>
            </w:r>
          </w:p>
        </w:tc>
        <w:tc>
          <w:tcPr>
            <w:tcW w:w="2248" w:type="dxa"/>
          </w:tcPr>
          <w:p w14:paraId="7E49D474">
            <w:pPr>
              <w:rPr>
                <w:rFonts w:ascii="Arial"/>
              </w:rPr>
            </w:pPr>
          </w:p>
        </w:tc>
        <w:tc>
          <w:tcPr>
            <w:tcW w:w="3543" w:type="dxa"/>
          </w:tcPr>
          <w:p w14:paraId="71686870">
            <w:pPr>
              <w:pStyle w:val="235"/>
              <w:spacing w:before="66" w:line="219" w:lineRule="auto"/>
              <w:ind w:left="109"/>
              <w:rPr>
                <w:rFonts w:hint="eastAsia"/>
              </w:rPr>
            </w:pPr>
            <w:r>
              <w:rPr>
                <w:spacing w:val="-2"/>
              </w:rPr>
              <w:t>HJ/T297</w:t>
            </w:r>
            <w:r>
              <w:rPr>
                <w:spacing w:val="-22"/>
              </w:rPr>
              <w:t xml:space="preserve"> </w:t>
            </w:r>
            <w:r>
              <w:rPr>
                <w:spacing w:val="-2"/>
              </w:rPr>
              <w:t>陶瓷砖</w:t>
            </w:r>
          </w:p>
        </w:tc>
      </w:tr>
      <w:tr w14:paraId="1C47A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17BA54DB">
            <w:pPr>
              <w:rPr>
                <w:rFonts w:ascii="Arial"/>
              </w:rPr>
            </w:pPr>
          </w:p>
        </w:tc>
        <w:tc>
          <w:tcPr>
            <w:tcW w:w="1542" w:type="dxa"/>
            <w:vMerge w:val="continue"/>
            <w:tcBorders>
              <w:top w:val="nil"/>
              <w:bottom w:val="nil"/>
            </w:tcBorders>
          </w:tcPr>
          <w:p w14:paraId="62560AC2">
            <w:pPr>
              <w:rPr>
                <w:rFonts w:ascii="Arial"/>
              </w:rPr>
            </w:pPr>
          </w:p>
        </w:tc>
        <w:tc>
          <w:tcPr>
            <w:tcW w:w="2672" w:type="dxa"/>
          </w:tcPr>
          <w:p w14:paraId="19E78CF8">
            <w:pPr>
              <w:pStyle w:val="235"/>
              <w:spacing w:before="66" w:line="221" w:lineRule="auto"/>
              <w:ind w:left="103"/>
              <w:rPr>
                <w:rFonts w:hint="eastAsia"/>
              </w:rPr>
            </w:pPr>
            <w:r>
              <w:t>A10030704 炻质砖</w:t>
            </w:r>
          </w:p>
        </w:tc>
        <w:tc>
          <w:tcPr>
            <w:tcW w:w="2248" w:type="dxa"/>
          </w:tcPr>
          <w:p w14:paraId="6317CD6C">
            <w:pPr>
              <w:rPr>
                <w:rFonts w:ascii="Arial"/>
              </w:rPr>
            </w:pPr>
          </w:p>
        </w:tc>
        <w:tc>
          <w:tcPr>
            <w:tcW w:w="3543" w:type="dxa"/>
          </w:tcPr>
          <w:p w14:paraId="2330A571">
            <w:pPr>
              <w:pStyle w:val="235"/>
              <w:spacing w:before="66" w:line="219" w:lineRule="auto"/>
              <w:ind w:left="109"/>
              <w:rPr>
                <w:rFonts w:hint="eastAsia"/>
              </w:rPr>
            </w:pPr>
            <w:r>
              <w:rPr>
                <w:spacing w:val="-2"/>
              </w:rPr>
              <w:t>HJ/T297</w:t>
            </w:r>
            <w:r>
              <w:rPr>
                <w:spacing w:val="-22"/>
              </w:rPr>
              <w:t xml:space="preserve"> </w:t>
            </w:r>
            <w:r>
              <w:rPr>
                <w:spacing w:val="-2"/>
              </w:rPr>
              <w:t>陶瓷砖</w:t>
            </w:r>
          </w:p>
        </w:tc>
      </w:tr>
      <w:tr w14:paraId="2E758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03F2F130">
            <w:pPr>
              <w:rPr>
                <w:rFonts w:ascii="Arial"/>
              </w:rPr>
            </w:pPr>
          </w:p>
        </w:tc>
        <w:tc>
          <w:tcPr>
            <w:tcW w:w="1542" w:type="dxa"/>
            <w:vMerge w:val="continue"/>
            <w:tcBorders>
              <w:top w:val="nil"/>
              <w:bottom w:val="nil"/>
            </w:tcBorders>
          </w:tcPr>
          <w:p w14:paraId="1A1B7DAE">
            <w:pPr>
              <w:rPr>
                <w:rFonts w:ascii="Arial"/>
              </w:rPr>
            </w:pPr>
          </w:p>
        </w:tc>
        <w:tc>
          <w:tcPr>
            <w:tcW w:w="2672" w:type="dxa"/>
          </w:tcPr>
          <w:p w14:paraId="2BB13B61">
            <w:pPr>
              <w:pStyle w:val="235"/>
              <w:spacing w:before="66" w:line="221" w:lineRule="auto"/>
              <w:ind w:left="103"/>
              <w:rPr>
                <w:rFonts w:hint="eastAsia"/>
              </w:rPr>
            </w:pPr>
            <w:r>
              <w:rPr>
                <w:spacing w:val="-2"/>
              </w:rPr>
              <w:t>A10030705</w:t>
            </w:r>
            <w:r>
              <w:rPr>
                <w:spacing w:val="-17"/>
              </w:rPr>
              <w:t xml:space="preserve"> </w:t>
            </w:r>
            <w:r>
              <w:rPr>
                <w:spacing w:val="-2"/>
              </w:rPr>
              <w:t>陶质砖</w:t>
            </w:r>
          </w:p>
        </w:tc>
        <w:tc>
          <w:tcPr>
            <w:tcW w:w="2248" w:type="dxa"/>
          </w:tcPr>
          <w:p w14:paraId="493FB06F">
            <w:pPr>
              <w:rPr>
                <w:rFonts w:ascii="Arial"/>
              </w:rPr>
            </w:pPr>
          </w:p>
        </w:tc>
        <w:tc>
          <w:tcPr>
            <w:tcW w:w="3543" w:type="dxa"/>
          </w:tcPr>
          <w:p w14:paraId="2B607502">
            <w:pPr>
              <w:pStyle w:val="235"/>
              <w:spacing w:before="66" w:line="219" w:lineRule="auto"/>
              <w:ind w:left="109"/>
              <w:rPr>
                <w:rFonts w:hint="eastAsia"/>
              </w:rPr>
            </w:pPr>
            <w:r>
              <w:rPr>
                <w:spacing w:val="-2"/>
              </w:rPr>
              <w:t>HJ/T297</w:t>
            </w:r>
            <w:r>
              <w:rPr>
                <w:spacing w:val="-22"/>
              </w:rPr>
              <w:t xml:space="preserve"> </w:t>
            </w:r>
            <w:r>
              <w:rPr>
                <w:spacing w:val="-2"/>
              </w:rPr>
              <w:t>陶瓷砖</w:t>
            </w:r>
          </w:p>
        </w:tc>
      </w:tr>
      <w:tr w14:paraId="191217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6E2F4AF2">
            <w:pPr>
              <w:rPr>
                <w:rFonts w:ascii="Arial"/>
              </w:rPr>
            </w:pPr>
          </w:p>
        </w:tc>
        <w:tc>
          <w:tcPr>
            <w:tcW w:w="1542" w:type="dxa"/>
            <w:vMerge w:val="continue"/>
            <w:tcBorders>
              <w:top w:val="nil"/>
            </w:tcBorders>
          </w:tcPr>
          <w:p w14:paraId="275B2059">
            <w:pPr>
              <w:rPr>
                <w:rFonts w:ascii="Arial"/>
              </w:rPr>
            </w:pPr>
          </w:p>
        </w:tc>
        <w:tc>
          <w:tcPr>
            <w:tcW w:w="2672" w:type="dxa"/>
          </w:tcPr>
          <w:p w14:paraId="6DF4C8AD">
            <w:pPr>
              <w:pStyle w:val="235"/>
              <w:spacing w:before="66" w:line="221" w:lineRule="auto"/>
              <w:ind w:left="103"/>
              <w:rPr>
                <w:rFonts w:hint="eastAsia"/>
              </w:rPr>
            </w:pPr>
            <w:r>
              <w:t>A10030799 其他建筑陶瓷制品</w:t>
            </w:r>
          </w:p>
        </w:tc>
        <w:tc>
          <w:tcPr>
            <w:tcW w:w="2248" w:type="dxa"/>
          </w:tcPr>
          <w:p w14:paraId="62C38696">
            <w:pPr>
              <w:rPr>
                <w:rFonts w:ascii="Arial"/>
              </w:rPr>
            </w:pPr>
          </w:p>
        </w:tc>
        <w:tc>
          <w:tcPr>
            <w:tcW w:w="3543" w:type="dxa"/>
          </w:tcPr>
          <w:p w14:paraId="020F1E82">
            <w:pPr>
              <w:pStyle w:val="235"/>
              <w:spacing w:before="66" w:line="219" w:lineRule="auto"/>
              <w:ind w:left="109"/>
              <w:rPr>
                <w:rFonts w:hint="eastAsia"/>
              </w:rPr>
            </w:pPr>
            <w:r>
              <w:rPr>
                <w:spacing w:val="-2"/>
              </w:rPr>
              <w:t>HJ/T297</w:t>
            </w:r>
            <w:r>
              <w:rPr>
                <w:spacing w:val="-22"/>
              </w:rPr>
              <w:t xml:space="preserve"> </w:t>
            </w:r>
            <w:r>
              <w:rPr>
                <w:spacing w:val="-2"/>
              </w:rPr>
              <w:t>陶瓷砖</w:t>
            </w:r>
          </w:p>
        </w:tc>
      </w:tr>
      <w:tr w14:paraId="204BDA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restart"/>
            <w:tcBorders>
              <w:bottom w:val="nil"/>
            </w:tcBorders>
          </w:tcPr>
          <w:p w14:paraId="662CA980">
            <w:pPr>
              <w:pStyle w:val="235"/>
              <w:spacing w:before="95" w:line="183" w:lineRule="auto"/>
              <w:ind w:left="118"/>
              <w:rPr>
                <w:rFonts w:hint="eastAsia"/>
              </w:rPr>
            </w:pPr>
            <w:r>
              <w:rPr>
                <w:spacing w:val="-5"/>
              </w:rPr>
              <w:t>39</w:t>
            </w:r>
          </w:p>
        </w:tc>
        <w:tc>
          <w:tcPr>
            <w:tcW w:w="1542" w:type="dxa"/>
            <w:vMerge w:val="restart"/>
            <w:tcBorders>
              <w:bottom w:val="nil"/>
            </w:tcBorders>
          </w:tcPr>
          <w:p w14:paraId="5A6F9281">
            <w:pPr>
              <w:pStyle w:val="235"/>
              <w:spacing w:before="66" w:line="306" w:lineRule="auto"/>
              <w:ind w:left="109" w:right="108" w:hanging="7"/>
              <w:rPr>
                <w:rFonts w:hint="eastAsia"/>
              </w:rPr>
            </w:pPr>
            <w:r>
              <w:rPr>
                <w:spacing w:val="-1"/>
              </w:rPr>
              <w:t>A100309</w:t>
            </w:r>
            <w:r>
              <w:rPr>
                <w:spacing w:val="34"/>
                <w:w w:val="101"/>
              </w:rPr>
              <w:t xml:space="preserve"> </w:t>
            </w:r>
            <w:r>
              <w:rPr>
                <w:spacing w:val="-1"/>
              </w:rPr>
              <w:t>建筑</w:t>
            </w:r>
            <w:r>
              <w:rPr>
                <w:spacing w:val="-51"/>
              </w:rPr>
              <w:t xml:space="preserve"> </w:t>
            </w:r>
            <w:r>
              <w:rPr>
                <w:spacing w:val="-1"/>
              </w:rPr>
              <w:t>防</w:t>
            </w:r>
            <w:r>
              <w:t xml:space="preserve"> </w:t>
            </w:r>
            <w:r>
              <w:rPr>
                <w:spacing w:val="-2"/>
              </w:rPr>
              <w:t>水卷材及制品</w:t>
            </w:r>
          </w:p>
        </w:tc>
        <w:tc>
          <w:tcPr>
            <w:tcW w:w="2672" w:type="dxa"/>
          </w:tcPr>
          <w:p w14:paraId="05543423">
            <w:pPr>
              <w:pStyle w:val="235"/>
              <w:spacing w:before="66" w:line="283" w:lineRule="auto"/>
              <w:ind w:left="110" w:right="107" w:hanging="7"/>
              <w:rPr>
                <w:rFonts w:hint="eastAsia"/>
              </w:rPr>
            </w:pPr>
            <w:r>
              <w:rPr>
                <w:spacing w:val="-1"/>
              </w:rPr>
              <w:t>A10030901</w:t>
            </w:r>
            <w:r>
              <w:rPr>
                <w:spacing w:val="-47"/>
              </w:rPr>
              <w:t xml:space="preserve"> </w:t>
            </w:r>
            <w:r>
              <w:rPr>
                <w:spacing w:val="-1"/>
              </w:rPr>
              <w:t>沥青和改性沥青防水</w:t>
            </w:r>
            <w:r>
              <w:t xml:space="preserve"> </w:t>
            </w:r>
            <w:r>
              <w:rPr>
                <w:spacing w:val="-3"/>
              </w:rPr>
              <w:t>卷材</w:t>
            </w:r>
          </w:p>
        </w:tc>
        <w:tc>
          <w:tcPr>
            <w:tcW w:w="2248" w:type="dxa"/>
          </w:tcPr>
          <w:p w14:paraId="0A60CAF4">
            <w:pPr>
              <w:rPr>
                <w:rFonts w:ascii="Arial"/>
              </w:rPr>
            </w:pPr>
          </w:p>
        </w:tc>
        <w:tc>
          <w:tcPr>
            <w:tcW w:w="3543" w:type="dxa"/>
          </w:tcPr>
          <w:p w14:paraId="3E56BADF">
            <w:pPr>
              <w:pStyle w:val="235"/>
              <w:spacing w:before="66" w:line="219" w:lineRule="auto"/>
              <w:ind w:left="109"/>
              <w:rPr>
                <w:rFonts w:hint="eastAsia"/>
              </w:rPr>
            </w:pPr>
            <w:r>
              <w:rPr>
                <w:spacing w:val="-2"/>
              </w:rPr>
              <w:t>HJ455</w:t>
            </w:r>
            <w:r>
              <w:rPr>
                <w:spacing w:val="-25"/>
              </w:rPr>
              <w:t xml:space="preserve"> </w:t>
            </w:r>
            <w:r>
              <w:rPr>
                <w:spacing w:val="-2"/>
              </w:rPr>
              <w:t>防水卷材</w:t>
            </w:r>
          </w:p>
        </w:tc>
      </w:tr>
      <w:tr w14:paraId="49452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1913B425">
            <w:pPr>
              <w:rPr>
                <w:rFonts w:ascii="Arial"/>
              </w:rPr>
            </w:pPr>
          </w:p>
        </w:tc>
        <w:tc>
          <w:tcPr>
            <w:tcW w:w="1542" w:type="dxa"/>
            <w:vMerge w:val="continue"/>
            <w:tcBorders>
              <w:top w:val="nil"/>
              <w:bottom w:val="nil"/>
            </w:tcBorders>
          </w:tcPr>
          <w:p w14:paraId="23F2B25B">
            <w:pPr>
              <w:rPr>
                <w:rFonts w:ascii="Arial"/>
              </w:rPr>
            </w:pPr>
          </w:p>
        </w:tc>
        <w:tc>
          <w:tcPr>
            <w:tcW w:w="2672" w:type="dxa"/>
          </w:tcPr>
          <w:p w14:paraId="30B10867">
            <w:pPr>
              <w:pStyle w:val="235"/>
              <w:spacing w:before="67" w:line="219" w:lineRule="auto"/>
              <w:ind w:left="103"/>
              <w:rPr>
                <w:rFonts w:hint="eastAsia"/>
              </w:rPr>
            </w:pPr>
            <w:r>
              <w:rPr>
                <w:spacing w:val="-2"/>
              </w:rPr>
              <w:t>A10030903</w:t>
            </w:r>
            <w:r>
              <w:rPr>
                <w:spacing w:val="36"/>
              </w:rPr>
              <w:t xml:space="preserve"> </w:t>
            </w:r>
            <w:r>
              <w:rPr>
                <w:spacing w:val="-2"/>
              </w:rPr>
              <w:t>自粘防水卷材</w:t>
            </w:r>
          </w:p>
        </w:tc>
        <w:tc>
          <w:tcPr>
            <w:tcW w:w="2248" w:type="dxa"/>
          </w:tcPr>
          <w:p w14:paraId="129C2BDE">
            <w:pPr>
              <w:rPr>
                <w:rFonts w:ascii="Arial"/>
              </w:rPr>
            </w:pPr>
          </w:p>
        </w:tc>
        <w:tc>
          <w:tcPr>
            <w:tcW w:w="3543" w:type="dxa"/>
          </w:tcPr>
          <w:p w14:paraId="0C4B8BF7">
            <w:pPr>
              <w:pStyle w:val="235"/>
              <w:spacing w:before="66" w:line="219" w:lineRule="auto"/>
              <w:ind w:left="109"/>
              <w:rPr>
                <w:rFonts w:hint="eastAsia"/>
              </w:rPr>
            </w:pPr>
            <w:r>
              <w:rPr>
                <w:spacing w:val="-2"/>
              </w:rPr>
              <w:t>HJ455</w:t>
            </w:r>
            <w:r>
              <w:rPr>
                <w:spacing w:val="-25"/>
              </w:rPr>
              <w:t xml:space="preserve"> </w:t>
            </w:r>
            <w:r>
              <w:rPr>
                <w:spacing w:val="-2"/>
              </w:rPr>
              <w:t>防水卷材</w:t>
            </w:r>
          </w:p>
        </w:tc>
      </w:tr>
      <w:tr w14:paraId="32F31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continue"/>
            <w:tcBorders>
              <w:top w:val="nil"/>
            </w:tcBorders>
          </w:tcPr>
          <w:p w14:paraId="7DA53349">
            <w:pPr>
              <w:rPr>
                <w:rFonts w:ascii="Arial"/>
              </w:rPr>
            </w:pPr>
          </w:p>
        </w:tc>
        <w:tc>
          <w:tcPr>
            <w:tcW w:w="1542" w:type="dxa"/>
            <w:vMerge w:val="continue"/>
            <w:tcBorders>
              <w:top w:val="nil"/>
            </w:tcBorders>
          </w:tcPr>
          <w:p w14:paraId="45AD8103">
            <w:pPr>
              <w:rPr>
                <w:rFonts w:ascii="Arial"/>
              </w:rPr>
            </w:pPr>
          </w:p>
        </w:tc>
        <w:tc>
          <w:tcPr>
            <w:tcW w:w="2672" w:type="dxa"/>
          </w:tcPr>
          <w:p w14:paraId="2C3B35EB">
            <w:pPr>
              <w:pStyle w:val="235"/>
              <w:spacing w:before="66" w:line="283" w:lineRule="auto"/>
              <w:ind w:left="108" w:right="102" w:hanging="5"/>
              <w:rPr>
                <w:rFonts w:hint="eastAsia"/>
              </w:rPr>
            </w:pPr>
            <w:r>
              <w:rPr>
                <w:spacing w:val="-2"/>
              </w:rPr>
              <w:t>A10030906</w:t>
            </w:r>
            <w:r>
              <w:rPr>
                <w:spacing w:val="-24"/>
              </w:rPr>
              <w:t xml:space="preserve"> </w:t>
            </w:r>
            <w:r>
              <w:rPr>
                <w:spacing w:val="-2"/>
              </w:rPr>
              <w:t>高分子防水卷（片）</w:t>
            </w:r>
            <w:r>
              <w:t xml:space="preserve"> 材</w:t>
            </w:r>
          </w:p>
        </w:tc>
        <w:tc>
          <w:tcPr>
            <w:tcW w:w="2248" w:type="dxa"/>
          </w:tcPr>
          <w:p w14:paraId="76904C70">
            <w:pPr>
              <w:rPr>
                <w:rFonts w:ascii="Arial"/>
              </w:rPr>
            </w:pPr>
          </w:p>
        </w:tc>
        <w:tc>
          <w:tcPr>
            <w:tcW w:w="3543" w:type="dxa"/>
          </w:tcPr>
          <w:p w14:paraId="18D15D40">
            <w:pPr>
              <w:pStyle w:val="235"/>
              <w:spacing w:before="66" w:line="219" w:lineRule="auto"/>
              <w:ind w:left="109"/>
              <w:rPr>
                <w:rFonts w:hint="eastAsia"/>
              </w:rPr>
            </w:pPr>
            <w:r>
              <w:rPr>
                <w:spacing w:val="-2"/>
              </w:rPr>
              <w:t>HJ455</w:t>
            </w:r>
            <w:r>
              <w:rPr>
                <w:spacing w:val="-25"/>
              </w:rPr>
              <w:t xml:space="preserve"> </w:t>
            </w:r>
            <w:r>
              <w:rPr>
                <w:spacing w:val="-2"/>
              </w:rPr>
              <w:t>防水卷材</w:t>
            </w:r>
          </w:p>
        </w:tc>
      </w:tr>
      <w:tr w14:paraId="0A188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restart"/>
            <w:tcBorders>
              <w:bottom w:val="nil"/>
            </w:tcBorders>
          </w:tcPr>
          <w:p w14:paraId="33C9C6EA">
            <w:pPr>
              <w:pStyle w:val="235"/>
              <w:spacing w:before="95" w:line="183" w:lineRule="auto"/>
              <w:ind w:left="114"/>
              <w:rPr>
                <w:rFonts w:hint="eastAsia"/>
              </w:rPr>
            </w:pPr>
            <w:r>
              <w:rPr>
                <w:spacing w:val="-3"/>
              </w:rPr>
              <w:t>40</w:t>
            </w:r>
          </w:p>
        </w:tc>
        <w:tc>
          <w:tcPr>
            <w:tcW w:w="1542" w:type="dxa"/>
            <w:vMerge w:val="restart"/>
            <w:tcBorders>
              <w:bottom w:val="nil"/>
            </w:tcBorders>
          </w:tcPr>
          <w:p w14:paraId="5EE0C943">
            <w:pPr>
              <w:pStyle w:val="235"/>
              <w:spacing w:before="68" w:line="311" w:lineRule="auto"/>
              <w:ind w:left="106" w:right="106" w:hanging="4"/>
              <w:rPr>
                <w:rFonts w:hint="eastAsia"/>
              </w:rPr>
            </w:pPr>
            <w:r>
              <w:rPr>
                <w:spacing w:val="-8"/>
              </w:rPr>
              <w:t>A100310</w:t>
            </w:r>
            <w:r>
              <w:rPr>
                <w:spacing w:val="-25"/>
              </w:rPr>
              <w:t xml:space="preserve"> </w:t>
            </w:r>
            <w:r>
              <w:rPr>
                <w:spacing w:val="-8"/>
              </w:rPr>
              <w:t>隔热、隔</w:t>
            </w:r>
            <w:r>
              <w:t xml:space="preserve"> </w:t>
            </w:r>
            <w:r>
              <w:rPr>
                <w:spacing w:val="9"/>
              </w:rPr>
              <w:t>音人造矿物材料</w:t>
            </w:r>
            <w:r>
              <w:rPr>
                <w:spacing w:val="-2"/>
              </w:rPr>
              <w:t>及其制品</w:t>
            </w:r>
          </w:p>
        </w:tc>
        <w:tc>
          <w:tcPr>
            <w:tcW w:w="2672" w:type="dxa"/>
          </w:tcPr>
          <w:p w14:paraId="7095E967">
            <w:pPr>
              <w:pStyle w:val="235"/>
              <w:spacing w:before="68" w:line="282" w:lineRule="auto"/>
              <w:ind w:left="108" w:right="107" w:hanging="5"/>
              <w:rPr>
                <w:rFonts w:hint="eastAsia"/>
                <w:lang w:eastAsia="zh-CN"/>
              </w:rPr>
            </w:pPr>
            <w:r>
              <w:rPr>
                <w:spacing w:val="6"/>
                <w:lang w:eastAsia="zh-CN"/>
              </w:rPr>
              <w:t>A10031001 矿物绝热和吸声材</w:t>
            </w:r>
            <w:r>
              <w:rPr>
                <w:spacing w:val="7"/>
                <w:lang w:eastAsia="zh-CN"/>
              </w:rPr>
              <w:t xml:space="preserve"> </w:t>
            </w:r>
            <w:r>
              <w:rPr>
                <w:lang w:eastAsia="zh-CN"/>
              </w:rPr>
              <w:t>料</w:t>
            </w:r>
          </w:p>
        </w:tc>
        <w:tc>
          <w:tcPr>
            <w:tcW w:w="2248" w:type="dxa"/>
          </w:tcPr>
          <w:p w14:paraId="4227FAFF">
            <w:pPr>
              <w:rPr>
                <w:rFonts w:ascii="Arial"/>
              </w:rPr>
            </w:pPr>
          </w:p>
        </w:tc>
        <w:tc>
          <w:tcPr>
            <w:tcW w:w="3543" w:type="dxa"/>
          </w:tcPr>
          <w:p w14:paraId="12D4D5BE">
            <w:pPr>
              <w:pStyle w:val="235"/>
              <w:spacing w:before="67" w:line="219" w:lineRule="auto"/>
              <w:ind w:left="109"/>
              <w:rPr>
                <w:rFonts w:hint="eastAsia"/>
              </w:rPr>
            </w:pPr>
            <w:r>
              <w:rPr>
                <w:spacing w:val="-1"/>
              </w:rPr>
              <w:t>HJ/T223</w:t>
            </w:r>
            <w:r>
              <w:rPr>
                <w:spacing w:val="-33"/>
              </w:rPr>
              <w:t xml:space="preserve"> </w:t>
            </w:r>
            <w:r>
              <w:rPr>
                <w:spacing w:val="-1"/>
              </w:rPr>
              <w:t>轻质墙体板材</w:t>
            </w:r>
          </w:p>
        </w:tc>
      </w:tr>
      <w:tr w14:paraId="05E19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6A721F3F">
            <w:pPr>
              <w:rPr>
                <w:rFonts w:ascii="Arial"/>
              </w:rPr>
            </w:pPr>
          </w:p>
        </w:tc>
        <w:tc>
          <w:tcPr>
            <w:tcW w:w="1542" w:type="dxa"/>
            <w:vMerge w:val="continue"/>
            <w:tcBorders>
              <w:top w:val="nil"/>
            </w:tcBorders>
          </w:tcPr>
          <w:p w14:paraId="3725B583">
            <w:pPr>
              <w:rPr>
                <w:rFonts w:ascii="Arial"/>
              </w:rPr>
            </w:pPr>
          </w:p>
        </w:tc>
        <w:tc>
          <w:tcPr>
            <w:tcW w:w="2672" w:type="dxa"/>
          </w:tcPr>
          <w:p w14:paraId="3CB14592">
            <w:pPr>
              <w:pStyle w:val="235"/>
              <w:spacing w:before="68" w:line="219" w:lineRule="auto"/>
              <w:ind w:left="103"/>
              <w:rPr>
                <w:rFonts w:hint="eastAsia"/>
              </w:rPr>
            </w:pPr>
            <w:r>
              <w:rPr>
                <w:spacing w:val="-1"/>
              </w:rPr>
              <w:t>A10031002</w:t>
            </w:r>
            <w:r>
              <w:rPr>
                <w:spacing w:val="-30"/>
              </w:rPr>
              <w:t xml:space="preserve"> </w:t>
            </w:r>
            <w:r>
              <w:rPr>
                <w:spacing w:val="-1"/>
              </w:rPr>
              <w:t>矿物材料制品</w:t>
            </w:r>
          </w:p>
        </w:tc>
        <w:tc>
          <w:tcPr>
            <w:tcW w:w="2248" w:type="dxa"/>
          </w:tcPr>
          <w:p w14:paraId="77C6C9DA">
            <w:pPr>
              <w:rPr>
                <w:rFonts w:ascii="Arial"/>
              </w:rPr>
            </w:pPr>
          </w:p>
        </w:tc>
        <w:tc>
          <w:tcPr>
            <w:tcW w:w="3543" w:type="dxa"/>
          </w:tcPr>
          <w:p w14:paraId="203AABE7">
            <w:pPr>
              <w:pStyle w:val="235"/>
              <w:spacing w:before="67" w:line="219" w:lineRule="auto"/>
              <w:ind w:left="109"/>
              <w:rPr>
                <w:rFonts w:hint="eastAsia"/>
              </w:rPr>
            </w:pPr>
            <w:r>
              <w:rPr>
                <w:spacing w:val="-1"/>
              </w:rPr>
              <w:t>HJ/T223</w:t>
            </w:r>
            <w:r>
              <w:rPr>
                <w:spacing w:val="-33"/>
              </w:rPr>
              <w:t xml:space="preserve"> </w:t>
            </w:r>
            <w:r>
              <w:rPr>
                <w:spacing w:val="-1"/>
              </w:rPr>
              <w:t>轻质墙体板材</w:t>
            </w:r>
          </w:p>
        </w:tc>
      </w:tr>
      <w:tr w14:paraId="07985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39C06964">
            <w:pPr>
              <w:pStyle w:val="235"/>
              <w:spacing w:before="95" w:line="184" w:lineRule="auto"/>
              <w:ind w:left="114"/>
              <w:rPr>
                <w:rFonts w:hint="eastAsia"/>
              </w:rPr>
            </w:pPr>
            <w:r>
              <w:rPr>
                <w:spacing w:val="-3"/>
              </w:rPr>
              <w:t>41</w:t>
            </w:r>
          </w:p>
        </w:tc>
        <w:tc>
          <w:tcPr>
            <w:tcW w:w="1542" w:type="dxa"/>
          </w:tcPr>
          <w:p w14:paraId="2597FB52">
            <w:pPr>
              <w:pStyle w:val="235"/>
              <w:spacing w:before="68" w:line="282" w:lineRule="auto"/>
              <w:ind w:left="109" w:right="108" w:hanging="7"/>
              <w:rPr>
                <w:rFonts w:hint="eastAsia"/>
              </w:rPr>
            </w:pPr>
            <w:r>
              <w:rPr>
                <w:spacing w:val="3"/>
              </w:rPr>
              <w:t>A100601</w:t>
            </w:r>
            <w:r>
              <w:rPr>
                <w:spacing w:val="34"/>
              </w:rPr>
              <w:t xml:space="preserve"> </w:t>
            </w:r>
            <w:r>
              <w:rPr>
                <w:spacing w:val="3"/>
              </w:rPr>
              <w:t>功能性</w:t>
            </w:r>
            <w:r>
              <w:t xml:space="preserve"> </w:t>
            </w:r>
            <w:r>
              <w:rPr>
                <w:spacing w:val="-2"/>
              </w:rPr>
              <w:t>建筑涂料</w:t>
            </w:r>
          </w:p>
        </w:tc>
        <w:tc>
          <w:tcPr>
            <w:tcW w:w="2672" w:type="dxa"/>
          </w:tcPr>
          <w:p w14:paraId="52913209">
            <w:pPr>
              <w:rPr>
                <w:rFonts w:ascii="Arial"/>
              </w:rPr>
            </w:pPr>
          </w:p>
        </w:tc>
        <w:tc>
          <w:tcPr>
            <w:tcW w:w="2248" w:type="dxa"/>
          </w:tcPr>
          <w:p w14:paraId="2739546B">
            <w:pPr>
              <w:rPr>
                <w:rFonts w:ascii="Arial"/>
              </w:rPr>
            </w:pPr>
          </w:p>
        </w:tc>
        <w:tc>
          <w:tcPr>
            <w:tcW w:w="3543" w:type="dxa"/>
          </w:tcPr>
          <w:p w14:paraId="5D685BD8">
            <w:pPr>
              <w:pStyle w:val="235"/>
              <w:spacing w:before="67" w:line="219" w:lineRule="auto"/>
              <w:ind w:left="109"/>
              <w:rPr>
                <w:rFonts w:hint="eastAsia"/>
              </w:rPr>
            </w:pPr>
            <w:r>
              <w:rPr>
                <w:spacing w:val="-1"/>
              </w:rPr>
              <w:t>HJ2537</w:t>
            </w:r>
            <w:r>
              <w:rPr>
                <w:spacing w:val="-34"/>
              </w:rPr>
              <w:t xml:space="preserve"> </w:t>
            </w:r>
            <w:r>
              <w:rPr>
                <w:spacing w:val="-1"/>
              </w:rPr>
              <w:t>水性涂料</w:t>
            </w:r>
          </w:p>
        </w:tc>
      </w:tr>
      <w:tr w14:paraId="3B9E2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14:paraId="7A89959F">
            <w:pPr>
              <w:pStyle w:val="235"/>
              <w:spacing w:before="97" w:line="183" w:lineRule="auto"/>
              <w:ind w:left="114"/>
              <w:rPr>
                <w:rFonts w:hint="eastAsia"/>
              </w:rPr>
            </w:pPr>
            <w:r>
              <w:rPr>
                <w:spacing w:val="-3"/>
              </w:rPr>
              <w:t>42</w:t>
            </w:r>
          </w:p>
        </w:tc>
        <w:tc>
          <w:tcPr>
            <w:tcW w:w="1542" w:type="dxa"/>
          </w:tcPr>
          <w:p w14:paraId="0B3DFFC2">
            <w:pPr>
              <w:pStyle w:val="235"/>
              <w:spacing w:before="69" w:line="284" w:lineRule="auto"/>
              <w:ind w:left="109" w:right="106" w:firstLine="84"/>
              <w:rPr>
                <w:rFonts w:hint="eastAsia"/>
              </w:rPr>
            </w:pPr>
            <w:r>
              <w:rPr>
                <w:spacing w:val="-1"/>
              </w:rPr>
              <w:t>A100399</w:t>
            </w:r>
            <w:r>
              <w:rPr>
                <w:spacing w:val="-15"/>
              </w:rPr>
              <w:t xml:space="preserve"> </w:t>
            </w:r>
            <w:r>
              <w:rPr>
                <w:spacing w:val="-1"/>
              </w:rPr>
              <w:t>其他非</w:t>
            </w:r>
            <w:r>
              <w:t xml:space="preserve"> </w:t>
            </w:r>
            <w:r>
              <w:rPr>
                <w:spacing w:val="-2"/>
              </w:rPr>
              <w:t>金属矿物制品</w:t>
            </w:r>
          </w:p>
        </w:tc>
        <w:tc>
          <w:tcPr>
            <w:tcW w:w="2672" w:type="dxa"/>
          </w:tcPr>
          <w:p w14:paraId="648966DA">
            <w:pPr>
              <w:pStyle w:val="235"/>
              <w:spacing w:before="68" w:line="219" w:lineRule="auto"/>
              <w:ind w:left="103"/>
              <w:rPr>
                <w:rFonts w:hint="eastAsia"/>
              </w:rPr>
            </w:pPr>
            <w:r>
              <w:rPr>
                <w:spacing w:val="-1"/>
              </w:rPr>
              <w:t>A10039901</w:t>
            </w:r>
            <w:r>
              <w:rPr>
                <w:spacing w:val="-45"/>
              </w:rPr>
              <w:t xml:space="preserve"> </w:t>
            </w:r>
            <w:r>
              <w:rPr>
                <w:spacing w:val="-1"/>
              </w:rPr>
              <w:t>其他非金属建筑材料</w:t>
            </w:r>
          </w:p>
        </w:tc>
        <w:tc>
          <w:tcPr>
            <w:tcW w:w="2248" w:type="dxa"/>
          </w:tcPr>
          <w:p w14:paraId="063BADF0">
            <w:pPr>
              <w:rPr>
                <w:rFonts w:ascii="Arial"/>
              </w:rPr>
            </w:pPr>
          </w:p>
        </w:tc>
        <w:tc>
          <w:tcPr>
            <w:tcW w:w="3543" w:type="dxa"/>
          </w:tcPr>
          <w:p w14:paraId="3A8C8384">
            <w:pPr>
              <w:pStyle w:val="235"/>
              <w:spacing w:before="68" w:line="219" w:lineRule="auto"/>
              <w:ind w:left="109"/>
              <w:rPr>
                <w:rFonts w:hint="eastAsia"/>
              </w:rPr>
            </w:pPr>
            <w:r>
              <w:rPr>
                <w:spacing w:val="-2"/>
              </w:rPr>
              <w:t>HJ456</w:t>
            </w:r>
            <w:r>
              <w:rPr>
                <w:spacing w:val="-23"/>
              </w:rPr>
              <w:t xml:space="preserve"> </w:t>
            </w:r>
            <w:r>
              <w:rPr>
                <w:spacing w:val="-2"/>
              </w:rPr>
              <w:t>刚性防水材料</w:t>
            </w:r>
          </w:p>
        </w:tc>
      </w:tr>
      <w:tr w14:paraId="7CF91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vMerge w:val="restart"/>
            <w:tcBorders>
              <w:bottom w:val="nil"/>
            </w:tcBorders>
          </w:tcPr>
          <w:p w14:paraId="3CA59B92">
            <w:pPr>
              <w:pStyle w:val="235"/>
              <w:spacing w:before="96" w:line="183" w:lineRule="auto"/>
              <w:ind w:left="114"/>
              <w:rPr>
                <w:rFonts w:hint="eastAsia"/>
              </w:rPr>
            </w:pPr>
            <w:r>
              <w:rPr>
                <w:spacing w:val="-3"/>
              </w:rPr>
              <w:t>43</w:t>
            </w:r>
          </w:p>
        </w:tc>
        <w:tc>
          <w:tcPr>
            <w:tcW w:w="1542" w:type="dxa"/>
            <w:vMerge w:val="restart"/>
            <w:tcBorders>
              <w:bottom w:val="nil"/>
            </w:tcBorders>
          </w:tcPr>
          <w:p w14:paraId="384DFD84">
            <w:pPr>
              <w:pStyle w:val="235"/>
              <w:spacing w:before="68" w:line="307" w:lineRule="auto"/>
              <w:ind w:left="107" w:right="108" w:hanging="5"/>
              <w:rPr>
                <w:rFonts w:hint="eastAsia"/>
              </w:rPr>
            </w:pPr>
            <w:r>
              <w:rPr>
                <w:spacing w:val="3"/>
              </w:rPr>
              <w:t>A100602</w:t>
            </w:r>
            <w:r>
              <w:rPr>
                <w:spacing w:val="34"/>
              </w:rPr>
              <w:t xml:space="preserve"> </w:t>
            </w:r>
            <w:r>
              <w:rPr>
                <w:spacing w:val="3"/>
              </w:rPr>
              <w:t>墙面涂</w:t>
            </w:r>
            <w:r>
              <w:t xml:space="preserve"> 料</w:t>
            </w:r>
          </w:p>
        </w:tc>
        <w:tc>
          <w:tcPr>
            <w:tcW w:w="2672" w:type="dxa"/>
          </w:tcPr>
          <w:p w14:paraId="230383C0">
            <w:pPr>
              <w:pStyle w:val="235"/>
              <w:spacing w:before="69" w:line="284" w:lineRule="auto"/>
              <w:ind w:left="108" w:right="107" w:hanging="5"/>
              <w:rPr>
                <w:rFonts w:hint="eastAsia"/>
              </w:rPr>
            </w:pPr>
            <w:r>
              <w:rPr>
                <w:spacing w:val="-1"/>
              </w:rPr>
              <w:t>A10060202</w:t>
            </w:r>
            <w:r>
              <w:rPr>
                <w:spacing w:val="-47"/>
              </w:rPr>
              <w:t xml:space="preserve"> </w:t>
            </w:r>
            <w:r>
              <w:rPr>
                <w:spacing w:val="-1"/>
              </w:rPr>
              <w:t>合成树脂乳液内墙涂</w:t>
            </w:r>
            <w:r>
              <w:t xml:space="preserve"> 料</w:t>
            </w:r>
          </w:p>
        </w:tc>
        <w:tc>
          <w:tcPr>
            <w:tcW w:w="2248" w:type="dxa"/>
          </w:tcPr>
          <w:p w14:paraId="58E22B93">
            <w:pPr>
              <w:rPr>
                <w:rFonts w:ascii="Arial"/>
              </w:rPr>
            </w:pPr>
          </w:p>
        </w:tc>
        <w:tc>
          <w:tcPr>
            <w:tcW w:w="3543" w:type="dxa"/>
          </w:tcPr>
          <w:p w14:paraId="77AE8389">
            <w:pPr>
              <w:pStyle w:val="235"/>
              <w:spacing w:before="67" w:line="219" w:lineRule="auto"/>
              <w:ind w:left="109"/>
              <w:rPr>
                <w:rFonts w:hint="eastAsia"/>
              </w:rPr>
            </w:pPr>
            <w:r>
              <w:rPr>
                <w:spacing w:val="-1"/>
              </w:rPr>
              <w:t>HJ2537</w:t>
            </w:r>
            <w:r>
              <w:rPr>
                <w:spacing w:val="-34"/>
              </w:rPr>
              <w:t xml:space="preserve"> </w:t>
            </w:r>
            <w:r>
              <w:rPr>
                <w:spacing w:val="-1"/>
              </w:rPr>
              <w:t>水性涂料</w:t>
            </w:r>
          </w:p>
        </w:tc>
      </w:tr>
      <w:tr w14:paraId="133F5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continue"/>
            <w:tcBorders>
              <w:top w:val="nil"/>
              <w:bottom w:val="nil"/>
            </w:tcBorders>
          </w:tcPr>
          <w:p w14:paraId="7AE136E4">
            <w:pPr>
              <w:rPr>
                <w:rFonts w:ascii="Arial"/>
              </w:rPr>
            </w:pPr>
          </w:p>
        </w:tc>
        <w:tc>
          <w:tcPr>
            <w:tcW w:w="1542" w:type="dxa"/>
            <w:vMerge w:val="continue"/>
            <w:tcBorders>
              <w:top w:val="nil"/>
              <w:bottom w:val="nil"/>
            </w:tcBorders>
          </w:tcPr>
          <w:p w14:paraId="2D03B58D">
            <w:pPr>
              <w:rPr>
                <w:rFonts w:ascii="Arial"/>
              </w:rPr>
            </w:pPr>
          </w:p>
        </w:tc>
        <w:tc>
          <w:tcPr>
            <w:tcW w:w="2672" w:type="dxa"/>
          </w:tcPr>
          <w:p w14:paraId="0258AB48">
            <w:pPr>
              <w:pStyle w:val="235"/>
              <w:spacing w:before="64" w:line="284" w:lineRule="auto"/>
              <w:ind w:left="108" w:right="107" w:hanging="5"/>
              <w:rPr>
                <w:rFonts w:hint="eastAsia"/>
              </w:rPr>
            </w:pPr>
            <w:r>
              <w:rPr>
                <w:spacing w:val="-1"/>
              </w:rPr>
              <w:t>A10060203</w:t>
            </w:r>
            <w:r>
              <w:rPr>
                <w:spacing w:val="-47"/>
              </w:rPr>
              <w:t xml:space="preserve"> </w:t>
            </w:r>
            <w:r>
              <w:rPr>
                <w:spacing w:val="-1"/>
              </w:rPr>
              <w:t>合成树脂乳液外墙涂</w:t>
            </w:r>
            <w:r>
              <w:t xml:space="preserve"> 料</w:t>
            </w:r>
          </w:p>
        </w:tc>
        <w:tc>
          <w:tcPr>
            <w:tcW w:w="2248" w:type="dxa"/>
          </w:tcPr>
          <w:p w14:paraId="1EAFA075">
            <w:pPr>
              <w:rPr>
                <w:rFonts w:ascii="Arial"/>
              </w:rPr>
            </w:pPr>
          </w:p>
        </w:tc>
        <w:tc>
          <w:tcPr>
            <w:tcW w:w="3543" w:type="dxa"/>
          </w:tcPr>
          <w:p w14:paraId="52AB5DEE">
            <w:pPr>
              <w:pStyle w:val="235"/>
              <w:spacing w:before="63" w:line="219" w:lineRule="auto"/>
              <w:ind w:left="109"/>
              <w:rPr>
                <w:rFonts w:hint="eastAsia"/>
              </w:rPr>
            </w:pPr>
            <w:r>
              <w:rPr>
                <w:spacing w:val="-1"/>
              </w:rPr>
              <w:t>HJ2537</w:t>
            </w:r>
            <w:r>
              <w:rPr>
                <w:spacing w:val="-34"/>
              </w:rPr>
              <w:t xml:space="preserve"> </w:t>
            </w:r>
            <w:r>
              <w:rPr>
                <w:spacing w:val="-1"/>
              </w:rPr>
              <w:t>水性涂料</w:t>
            </w:r>
          </w:p>
        </w:tc>
      </w:tr>
      <w:tr w14:paraId="5EEDE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continue"/>
            <w:tcBorders>
              <w:top w:val="nil"/>
            </w:tcBorders>
          </w:tcPr>
          <w:p w14:paraId="7F264D66">
            <w:pPr>
              <w:rPr>
                <w:rFonts w:ascii="Arial"/>
              </w:rPr>
            </w:pPr>
          </w:p>
        </w:tc>
        <w:tc>
          <w:tcPr>
            <w:tcW w:w="1542" w:type="dxa"/>
            <w:vMerge w:val="continue"/>
            <w:tcBorders>
              <w:top w:val="nil"/>
            </w:tcBorders>
          </w:tcPr>
          <w:p w14:paraId="7B744134">
            <w:pPr>
              <w:rPr>
                <w:rFonts w:ascii="Arial"/>
              </w:rPr>
            </w:pPr>
          </w:p>
        </w:tc>
        <w:tc>
          <w:tcPr>
            <w:tcW w:w="2672" w:type="dxa"/>
          </w:tcPr>
          <w:p w14:paraId="35F67189">
            <w:pPr>
              <w:pStyle w:val="235"/>
              <w:spacing w:before="64" w:line="221" w:lineRule="auto"/>
              <w:ind w:left="103"/>
              <w:rPr>
                <w:rFonts w:hint="eastAsia"/>
              </w:rPr>
            </w:pPr>
            <w:r>
              <w:rPr>
                <w:spacing w:val="-1"/>
              </w:rPr>
              <w:t>A10060299</w:t>
            </w:r>
            <w:r>
              <w:rPr>
                <w:spacing w:val="-30"/>
              </w:rPr>
              <w:t xml:space="preserve"> </w:t>
            </w:r>
            <w:r>
              <w:rPr>
                <w:spacing w:val="-1"/>
              </w:rPr>
              <w:t>其他墙面涂料</w:t>
            </w:r>
          </w:p>
        </w:tc>
        <w:tc>
          <w:tcPr>
            <w:tcW w:w="2248" w:type="dxa"/>
          </w:tcPr>
          <w:p w14:paraId="4A6E622C">
            <w:pPr>
              <w:rPr>
                <w:rFonts w:ascii="Arial"/>
              </w:rPr>
            </w:pPr>
          </w:p>
        </w:tc>
        <w:tc>
          <w:tcPr>
            <w:tcW w:w="3543" w:type="dxa"/>
          </w:tcPr>
          <w:p w14:paraId="07B8FDD1">
            <w:pPr>
              <w:pStyle w:val="235"/>
              <w:spacing w:before="64" w:line="219" w:lineRule="auto"/>
              <w:ind w:left="109"/>
              <w:rPr>
                <w:rFonts w:hint="eastAsia"/>
              </w:rPr>
            </w:pPr>
            <w:r>
              <w:rPr>
                <w:spacing w:val="-1"/>
              </w:rPr>
              <w:t>HJ2537</w:t>
            </w:r>
            <w:r>
              <w:rPr>
                <w:spacing w:val="-34"/>
              </w:rPr>
              <w:t xml:space="preserve"> </w:t>
            </w:r>
            <w:r>
              <w:rPr>
                <w:spacing w:val="-1"/>
              </w:rPr>
              <w:t>水性涂料</w:t>
            </w:r>
          </w:p>
        </w:tc>
      </w:tr>
      <w:tr w14:paraId="76D0F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67D742FC">
            <w:pPr>
              <w:pStyle w:val="235"/>
              <w:spacing w:before="93" w:line="183" w:lineRule="auto"/>
              <w:ind w:left="114"/>
              <w:rPr>
                <w:rFonts w:hint="eastAsia"/>
              </w:rPr>
            </w:pPr>
            <w:r>
              <w:rPr>
                <w:spacing w:val="-3"/>
              </w:rPr>
              <w:t>44</w:t>
            </w:r>
          </w:p>
        </w:tc>
        <w:tc>
          <w:tcPr>
            <w:tcW w:w="1542" w:type="dxa"/>
          </w:tcPr>
          <w:p w14:paraId="4831B8CE">
            <w:pPr>
              <w:pStyle w:val="235"/>
              <w:spacing w:before="66" w:line="283" w:lineRule="auto"/>
              <w:ind w:left="107" w:right="108" w:hanging="5"/>
              <w:rPr>
                <w:rFonts w:hint="eastAsia"/>
              </w:rPr>
            </w:pPr>
            <w:r>
              <w:rPr>
                <w:spacing w:val="2"/>
              </w:rPr>
              <w:t>A100604</w:t>
            </w:r>
            <w:r>
              <w:rPr>
                <w:spacing w:val="44"/>
              </w:rPr>
              <w:t xml:space="preserve"> </w:t>
            </w:r>
            <w:r>
              <w:rPr>
                <w:spacing w:val="2"/>
              </w:rPr>
              <w:t>防水涂</w:t>
            </w:r>
            <w:r>
              <w:t xml:space="preserve"> 料</w:t>
            </w:r>
          </w:p>
        </w:tc>
        <w:tc>
          <w:tcPr>
            <w:tcW w:w="2672" w:type="dxa"/>
          </w:tcPr>
          <w:p w14:paraId="368B88F5">
            <w:pPr>
              <w:pStyle w:val="235"/>
              <w:spacing w:before="65" w:line="220" w:lineRule="auto"/>
              <w:ind w:left="103"/>
              <w:rPr>
                <w:rFonts w:hint="eastAsia"/>
              </w:rPr>
            </w:pPr>
            <w:r>
              <w:rPr>
                <w:spacing w:val="-1"/>
              </w:rPr>
              <w:t>A10060499</w:t>
            </w:r>
            <w:r>
              <w:rPr>
                <w:spacing w:val="-30"/>
              </w:rPr>
              <w:t xml:space="preserve"> </w:t>
            </w:r>
            <w:r>
              <w:rPr>
                <w:spacing w:val="-1"/>
              </w:rPr>
              <w:t>其他防水涂料</w:t>
            </w:r>
          </w:p>
        </w:tc>
        <w:tc>
          <w:tcPr>
            <w:tcW w:w="2248" w:type="dxa"/>
          </w:tcPr>
          <w:p w14:paraId="2211FBD8">
            <w:pPr>
              <w:rPr>
                <w:rFonts w:ascii="Arial"/>
              </w:rPr>
            </w:pPr>
          </w:p>
        </w:tc>
        <w:tc>
          <w:tcPr>
            <w:tcW w:w="3543" w:type="dxa"/>
          </w:tcPr>
          <w:p w14:paraId="26F742F8">
            <w:pPr>
              <w:pStyle w:val="235"/>
              <w:spacing w:before="65" w:line="219" w:lineRule="auto"/>
              <w:ind w:left="109"/>
              <w:rPr>
                <w:rFonts w:hint="eastAsia"/>
              </w:rPr>
            </w:pPr>
            <w:r>
              <w:rPr>
                <w:spacing w:val="-1"/>
              </w:rPr>
              <w:t>HJ2537</w:t>
            </w:r>
            <w:r>
              <w:rPr>
                <w:spacing w:val="-34"/>
              </w:rPr>
              <w:t xml:space="preserve"> </w:t>
            </w:r>
            <w:r>
              <w:rPr>
                <w:spacing w:val="-1"/>
              </w:rPr>
              <w:t>水性涂料</w:t>
            </w:r>
          </w:p>
        </w:tc>
      </w:tr>
      <w:tr w14:paraId="5B773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48E45FEE">
            <w:pPr>
              <w:pStyle w:val="235"/>
              <w:spacing w:before="94" w:line="183" w:lineRule="auto"/>
              <w:ind w:left="114"/>
              <w:rPr>
                <w:rFonts w:hint="eastAsia"/>
              </w:rPr>
            </w:pPr>
            <w:r>
              <w:rPr>
                <w:spacing w:val="-3"/>
              </w:rPr>
              <w:t>45</w:t>
            </w:r>
          </w:p>
        </w:tc>
        <w:tc>
          <w:tcPr>
            <w:tcW w:w="1542" w:type="dxa"/>
          </w:tcPr>
          <w:p w14:paraId="7C4105CC">
            <w:pPr>
              <w:pStyle w:val="235"/>
              <w:spacing w:before="66" w:line="283" w:lineRule="auto"/>
              <w:ind w:left="109" w:right="108" w:hanging="7"/>
              <w:rPr>
                <w:rFonts w:hint="eastAsia"/>
              </w:rPr>
            </w:pPr>
            <w:r>
              <w:rPr>
                <w:spacing w:val="3"/>
              </w:rPr>
              <w:t>A100699</w:t>
            </w:r>
            <w:r>
              <w:rPr>
                <w:spacing w:val="34"/>
              </w:rPr>
              <w:t xml:space="preserve"> </w:t>
            </w:r>
            <w:r>
              <w:rPr>
                <w:spacing w:val="3"/>
              </w:rPr>
              <w:t>其他建</w:t>
            </w:r>
            <w:r>
              <w:rPr>
                <w:spacing w:val="-2"/>
              </w:rPr>
              <w:t>筑涂料</w:t>
            </w:r>
          </w:p>
        </w:tc>
        <w:tc>
          <w:tcPr>
            <w:tcW w:w="2672" w:type="dxa"/>
          </w:tcPr>
          <w:p w14:paraId="6588693B">
            <w:pPr>
              <w:rPr>
                <w:rFonts w:ascii="Arial"/>
              </w:rPr>
            </w:pPr>
          </w:p>
        </w:tc>
        <w:tc>
          <w:tcPr>
            <w:tcW w:w="2248" w:type="dxa"/>
          </w:tcPr>
          <w:p w14:paraId="3D39DBAB">
            <w:pPr>
              <w:rPr>
                <w:rFonts w:ascii="Arial"/>
              </w:rPr>
            </w:pPr>
          </w:p>
        </w:tc>
        <w:tc>
          <w:tcPr>
            <w:tcW w:w="3543" w:type="dxa"/>
          </w:tcPr>
          <w:p w14:paraId="6FAD03CA">
            <w:pPr>
              <w:pStyle w:val="235"/>
              <w:spacing w:before="65" w:line="219" w:lineRule="auto"/>
              <w:ind w:left="109"/>
              <w:rPr>
                <w:rFonts w:hint="eastAsia"/>
              </w:rPr>
            </w:pPr>
            <w:r>
              <w:rPr>
                <w:spacing w:val="-1"/>
              </w:rPr>
              <w:t>HJ2537</w:t>
            </w:r>
            <w:r>
              <w:rPr>
                <w:spacing w:val="-34"/>
              </w:rPr>
              <w:t xml:space="preserve"> </w:t>
            </w:r>
            <w:r>
              <w:rPr>
                <w:spacing w:val="-1"/>
              </w:rPr>
              <w:t>水性涂料</w:t>
            </w:r>
          </w:p>
        </w:tc>
      </w:tr>
      <w:tr w14:paraId="57127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583" w:type="dxa"/>
          </w:tcPr>
          <w:p w14:paraId="08DDA9A5">
            <w:pPr>
              <w:pStyle w:val="235"/>
              <w:spacing w:before="95" w:line="183" w:lineRule="auto"/>
              <w:ind w:left="114"/>
              <w:rPr>
                <w:rFonts w:hint="eastAsia"/>
              </w:rPr>
            </w:pPr>
            <w:r>
              <w:rPr>
                <w:spacing w:val="-3"/>
              </w:rPr>
              <w:t>46</w:t>
            </w:r>
          </w:p>
        </w:tc>
        <w:tc>
          <w:tcPr>
            <w:tcW w:w="1542" w:type="dxa"/>
          </w:tcPr>
          <w:p w14:paraId="3AC1DA49">
            <w:pPr>
              <w:pStyle w:val="235"/>
              <w:spacing w:before="66" w:line="222" w:lineRule="auto"/>
              <w:ind w:left="102"/>
              <w:rPr>
                <w:rFonts w:hint="eastAsia"/>
              </w:rPr>
            </w:pPr>
            <w:r>
              <w:rPr>
                <w:spacing w:val="-8"/>
              </w:rPr>
              <w:t>A100701</w:t>
            </w:r>
            <w:r>
              <w:rPr>
                <w:spacing w:val="-12"/>
              </w:rPr>
              <w:t xml:space="preserve"> </w:t>
            </w:r>
            <w:r>
              <w:rPr>
                <w:spacing w:val="-8"/>
              </w:rPr>
              <w:t>门、门槛</w:t>
            </w:r>
          </w:p>
        </w:tc>
        <w:tc>
          <w:tcPr>
            <w:tcW w:w="2672" w:type="dxa"/>
          </w:tcPr>
          <w:p w14:paraId="39DFF6F7">
            <w:pPr>
              <w:rPr>
                <w:rFonts w:ascii="Arial"/>
              </w:rPr>
            </w:pPr>
          </w:p>
        </w:tc>
        <w:tc>
          <w:tcPr>
            <w:tcW w:w="2248" w:type="dxa"/>
          </w:tcPr>
          <w:p w14:paraId="60123067">
            <w:pPr>
              <w:rPr>
                <w:rFonts w:ascii="Arial"/>
              </w:rPr>
            </w:pPr>
          </w:p>
        </w:tc>
        <w:tc>
          <w:tcPr>
            <w:tcW w:w="3543" w:type="dxa"/>
          </w:tcPr>
          <w:p w14:paraId="34D7D4FB">
            <w:pPr>
              <w:pStyle w:val="235"/>
              <w:spacing w:before="66" w:line="219" w:lineRule="auto"/>
              <w:ind w:left="109"/>
              <w:rPr>
                <w:rFonts w:hint="eastAsia"/>
                <w:lang w:eastAsia="zh-CN"/>
              </w:rPr>
            </w:pPr>
            <w:r>
              <w:rPr>
                <w:spacing w:val="-1"/>
                <w:lang w:eastAsia="zh-CN"/>
              </w:rPr>
              <w:t>HJ/T 237</w:t>
            </w:r>
            <w:r>
              <w:rPr>
                <w:spacing w:val="-32"/>
                <w:lang w:eastAsia="zh-CN"/>
              </w:rPr>
              <w:t xml:space="preserve"> </w:t>
            </w:r>
            <w:r>
              <w:rPr>
                <w:spacing w:val="-1"/>
                <w:lang w:eastAsia="zh-CN"/>
              </w:rPr>
              <w:t>塑料门窗/HJ459</w:t>
            </w:r>
            <w:r>
              <w:rPr>
                <w:spacing w:val="-37"/>
                <w:lang w:eastAsia="zh-CN"/>
              </w:rPr>
              <w:t xml:space="preserve"> </w:t>
            </w:r>
            <w:r>
              <w:rPr>
                <w:spacing w:val="-1"/>
                <w:lang w:eastAsia="zh-CN"/>
              </w:rPr>
              <w:t>木</w:t>
            </w:r>
            <w:r>
              <w:rPr>
                <w:spacing w:val="-2"/>
                <w:lang w:eastAsia="zh-CN"/>
              </w:rPr>
              <w:t>质门和钢质门</w:t>
            </w:r>
          </w:p>
        </w:tc>
      </w:tr>
      <w:tr w14:paraId="6654B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14:paraId="7AFDC73C">
            <w:pPr>
              <w:pStyle w:val="235"/>
              <w:spacing w:before="95" w:line="183" w:lineRule="auto"/>
              <w:ind w:left="114"/>
              <w:rPr>
                <w:rFonts w:hint="eastAsia"/>
              </w:rPr>
            </w:pPr>
            <w:r>
              <w:rPr>
                <w:spacing w:val="-3"/>
              </w:rPr>
              <w:t>47</w:t>
            </w:r>
          </w:p>
        </w:tc>
        <w:tc>
          <w:tcPr>
            <w:tcW w:w="1542" w:type="dxa"/>
          </w:tcPr>
          <w:p w14:paraId="74D154E9">
            <w:pPr>
              <w:pStyle w:val="235"/>
              <w:spacing w:before="66" w:line="221" w:lineRule="auto"/>
              <w:ind w:left="102"/>
              <w:rPr>
                <w:rFonts w:hint="eastAsia"/>
              </w:rPr>
            </w:pPr>
            <w:r>
              <w:rPr>
                <w:spacing w:val="-1"/>
              </w:rPr>
              <w:t>A100702</w:t>
            </w:r>
            <w:r>
              <w:rPr>
                <w:spacing w:val="-24"/>
              </w:rPr>
              <w:t xml:space="preserve"> </w:t>
            </w:r>
            <w:r>
              <w:rPr>
                <w:spacing w:val="-1"/>
              </w:rPr>
              <w:t>窗</w:t>
            </w:r>
          </w:p>
        </w:tc>
        <w:tc>
          <w:tcPr>
            <w:tcW w:w="2672" w:type="dxa"/>
          </w:tcPr>
          <w:p w14:paraId="1DB36243">
            <w:pPr>
              <w:rPr>
                <w:rFonts w:ascii="Arial"/>
              </w:rPr>
            </w:pPr>
          </w:p>
        </w:tc>
        <w:tc>
          <w:tcPr>
            <w:tcW w:w="2248" w:type="dxa"/>
          </w:tcPr>
          <w:p w14:paraId="05CD624F">
            <w:pPr>
              <w:rPr>
                <w:rFonts w:ascii="Arial"/>
              </w:rPr>
            </w:pPr>
          </w:p>
        </w:tc>
        <w:tc>
          <w:tcPr>
            <w:tcW w:w="3543" w:type="dxa"/>
          </w:tcPr>
          <w:p w14:paraId="33412C7E">
            <w:pPr>
              <w:pStyle w:val="235"/>
              <w:spacing w:before="66" w:line="219" w:lineRule="auto"/>
              <w:ind w:left="109"/>
              <w:rPr>
                <w:rFonts w:hint="eastAsia"/>
              </w:rPr>
            </w:pPr>
            <w:r>
              <w:rPr>
                <w:spacing w:val="-1"/>
              </w:rPr>
              <w:t>HJ/T237</w:t>
            </w:r>
            <w:r>
              <w:rPr>
                <w:spacing w:val="-33"/>
              </w:rPr>
              <w:t xml:space="preserve"> </w:t>
            </w:r>
            <w:r>
              <w:rPr>
                <w:spacing w:val="-1"/>
              </w:rPr>
              <w:t>塑料门窗</w:t>
            </w:r>
          </w:p>
        </w:tc>
      </w:tr>
      <w:tr w14:paraId="7FBE0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583" w:type="dxa"/>
          </w:tcPr>
          <w:p w14:paraId="5ACA1711">
            <w:pPr>
              <w:pStyle w:val="235"/>
              <w:spacing w:before="98" w:line="183" w:lineRule="auto"/>
              <w:ind w:left="114"/>
              <w:rPr>
                <w:rFonts w:hint="eastAsia"/>
              </w:rPr>
            </w:pPr>
            <w:r>
              <w:rPr>
                <w:spacing w:val="-3"/>
              </w:rPr>
              <w:t>48</w:t>
            </w:r>
          </w:p>
        </w:tc>
        <w:tc>
          <w:tcPr>
            <w:tcW w:w="1542" w:type="dxa"/>
          </w:tcPr>
          <w:p w14:paraId="15E3DEFD">
            <w:pPr>
              <w:pStyle w:val="235"/>
              <w:spacing w:before="70" w:line="282" w:lineRule="auto"/>
              <w:ind w:left="109" w:right="106" w:hanging="7"/>
              <w:rPr>
                <w:rFonts w:hint="eastAsia"/>
              </w:rPr>
            </w:pPr>
            <w:r>
              <w:rPr>
                <w:spacing w:val="-8"/>
              </w:rPr>
              <w:t>A170108</w:t>
            </w:r>
            <w:r>
              <w:rPr>
                <w:spacing w:val="-25"/>
              </w:rPr>
              <w:t xml:space="preserve"> </w:t>
            </w:r>
            <w:r>
              <w:rPr>
                <w:spacing w:val="-8"/>
              </w:rPr>
              <w:t>涂料（建</w:t>
            </w:r>
            <w:r>
              <w:t xml:space="preserve"> </w:t>
            </w:r>
            <w:r>
              <w:rPr>
                <w:spacing w:val="-2"/>
              </w:rPr>
              <w:t>筑涂料除外）</w:t>
            </w:r>
          </w:p>
        </w:tc>
        <w:tc>
          <w:tcPr>
            <w:tcW w:w="2672" w:type="dxa"/>
          </w:tcPr>
          <w:p w14:paraId="61EE5465">
            <w:pPr>
              <w:rPr>
                <w:rFonts w:ascii="Arial"/>
              </w:rPr>
            </w:pPr>
          </w:p>
        </w:tc>
        <w:tc>
          <w:tcPr>
            <w:tcW w:w="2248" w:type="dxa"/>
          </w:tcPr>
          <w:p w14:paraId="0F288148">
            <w:pPr>
              <w:rPr>
                <w:rFonts w:ascii="Arial"/>
              </w:rPr>
            </w:pPr>
          </w:p>
        </w:tc>
        <w:tc>
          <w:tcPr>
            <w:tcW w:w="3543" w:type="dxa"/>
          </w:tcPr>
          <w:p w14:paraId="1FF471CA">
            <w:pPr>
              <w:pStyle w:val="235"/>
              <w:spacing w:before="69" w:line="219" w:lineRule="auto"/>
              <w:ind w:left="109"/>
              <w:rPr>
                <w:rFonts w:hint="eastAsia"/>
              </w:rPr>
            </w:pPr>
            <w:r>
              <w:rPr>
                <w:spacing w:val="-1"/>
              </w:rPr>
              <w:t>HJ2537</w:t>
            </w:r>
            <w:r>
              <w:rPr>
                <w:spacing w:val="-34"/>
              </w:rPr>
              <w:t xml:space="preserve"> </w:t>
            </w:r>
            <w:r>
              <w:rPr>
                <w:spacing w:val="-1"/>
              </w:rPr>
              <w:t>水性涂料</w:t>
            </w:r>
          </w:p>
        </w:tc>
      </w:tr>
      <w:tr w14:paraId="4B210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37752049">
            <w:pPr>
              <w:pStyle w:val="235"/>
              <w:spacing w:before="96" w:line="183" w:lineRule="auto"/>
              <w:ind w:left="114"/>
              <w:rPr>
                <w:rFonts w:hint="eastAsia"/>
              </w:rPr>
            </w:pPr>
            <w:r>
              <w:rPr>
                <w:spacing w:val="-3"/>
              </w:rPr>
              <w:t>49</w:t>
            </w:r>
          </w:p>
        </w:tc>
        <w:tc>
          <w:tcPr>
            <w:tcW w:w="1542" w:type="dxa"/>
          </w:tcPr>
          <w:p w14:paraId="23645F92">
            <w:pPr>
              <w:pStyle w:val="235"/>
              <w:spacing w:before="68" w:line="282" w:lineRule="auto"/>
              <w:ind w:left="109" w:right="108" w:hanging="7"/>
              <w:rPr>
                <w:rFonts w:hint="eastAsia"/>
              </w:rPr>
            </w:pPr>
            <w:r>
              <w:rPr>
                <w:spacing w:val="3"/>
              </w:rPr>
              <w:t>A170112</w:t>
            </w:r>
            <w:r>
              <w:rPr>
                <w:spacing w:val="34"/>
              </w:rPr>
              <w:t xml:space="preserve"> </w:t>
            </w:r>
            <w:r>
              <w:rPr>
                <w:spacing w:val="3"/>
              </w:rPr>
              <w:t>密封用</w:t>
            </w:r>
            <w:r>
              <w:t xml:space="preserve"> </w:t>
            </w:r>
            <w:r>
              <w:rPr>
                <w:spacing w:val="-2"/>
              </w:rPr>
              <w:t>填料及类似品</w:t>
            </w:r>
          </w:p>
        </w:tc>
        <w:tc>
          <w:tcPr>
            <w:tcW w:w="2672" w:type="dxa"/>
          </w:tcPr>
          <w:p w14:paraId="5CB32FB7">
            <w:pPr>
              <w:rPr>
                <w:rFonts w:ascii="Arial"/>
              </w:rPr>
            </w:pPr>
          </w:p>
        </w:tc>
        <w:tc>
          <w:tcPr>
            <w:tcW w:w="2248" w:type="dxa"/>
          </w:tcPr>
          <w:p w14:paraId="613A6ADA">
            <w:pPr>
              <w:rPr>
                <w:rFonts w:ascii="Arial"/>
              </w:rPr>
            </w:pPr>
          </w:p>
        </w:tc>
        <w:tc>
          <w:tcPr>
            <w:tcW w:w="3543" w:type="dxa"/>
          </w:tcPr>
          <w:p w14:paraId="19221234">
            <w:pPr>
              <w:pStyle w:val="235"/>
              <w:spacing w:before="67" w:line="219" w:lineRule="auto"/>
              <w:ind w:left="109"/>
              <w:rPr>
                <w:rFonts w:hint="eastAsia"/>
              </w:rPr>
            </w:pPr>
            <w:r>
              <w:rPr>
                <w:spacing w:val="-1"/>
              </w:rPr>
              <w:t>HJ2541</w:t>
            </w:r>
            <w:r>
              <w:rPr>
                <w:spacing w:val="-35"/>
              </w:rPr>
              <w:t xml:space="preserve"> </w:t>
            </w:r>
            <w:r>
              <w:rPr>
                <w:spacing w:val="-1"/>
              </w:rPr>
              <w:t>胶粘剂</w:t>
            </w:r>
          </w:p>
        </w:tc>
      </w:tr>
      <w:tr w14:paraId="0F890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14:paraId="4C7059A6">
            <w:pPr>
              <w:pStyle w:val="235"/>
              <w:spacing w:before="97" w:line="183" w:lineRule="auto"/>
              <w:ind w:left="118"/>
              <w:rPr>
                <w:rFonts w:hint="eastAsia"/>
              </w:rPr>
            </w:pPr>
            <w:r>
              <w:rPr>
                <w:spacing w:val="-5"/>
              </w:rPr>
              <w:t>50</w:t>
            </w:r>
          </w:p>
        </w:tc>
        <w:tc>
          <w:tcPr>
            <w:tcW w:w="1542" w:type="dxa"/>
          </w:tcPr>
          <w:p w14:paraId="0D2C14FE">
            <w:pPr>
              <w:pStyle w:val="235"/>
              <w:spacing w:before="69" w:line="284" w:lineRule="auto"/>
              <w:ind w:left="122" w:right="108" w:hanging="20"/>
              <w:rPr>
                <w:rFonts w:hint="eastAsia"/>
              </w:rPr>
            </w:pPr>
            <w:r>
              <w:rPr>
                <w:spacing w:val="3"/>
              </w:rPr>
              <w:t>A180201</w:t>
            </w:r>
            <w:r>
              <w:rPr>
                <w:spacing w:val="34"/>
              </w:rPr>
              <w:t xml:space="preserve"> </w:t>
            </w:r>
            <w:r>
              <w:rPr>
                <w:spacing w:val="3"/>
              </w:rPr>
              <w:t>塑料制</w:t>
            </w:r>
            <w:r>
              <w:t xml:space="preserve"> 品</w:t>
            </w:r>
          </w:p>
        </w:tc>
        <w:tc>
          <w:tcPr>
            <w:tcW w:w="2672" w:type="dxa"/>
          </w:tcPr>
          <w:p w14:paraId="6F2E0606">
            <w:pPr>
              <w:rPr>
                <w:rFonts w:ascii="Arial"/>
              </w:rPr>
            </w:pPr>
          </w:p>
        </w:tc>
        <w:tc>
          <w:tcPr>
            <w:tcW w:w="2248" w:type="dxa"/>
          </w:tcPr>
          <w:p w14:paraId="53AA0565">
            <w:pPr>
              <w:rPr>
                <w:rFonts w:ascii="Arial"/>
              </w:rPr>
            </w:pPr>
          </w:p>
        </w:tc>
        <w:tc>
          <w:tcPr>
            <w:tcW w:w="3543" w:type="dxa"/>
          </w:tcPr>
          <w:p w14:paraId="3C9DDF37">
            <w:pPr>
              <w:pStyle w:val="235"/>
              <w:spacing w:before="69" w:line="284" w:lineRule="auto"/>
              <w:ind w:left="113" w:right="104" w:hanging="4"/>
              <w:rPr>
                <w:rFonts w:hint="eastAsia"/>
              </w:rPr>
            </w:pPr>
            <w:r>
              <w:t>HJ/T226 建筑用塑料管材/HJ/</w:t>
            </w:r>
            <w:r>
              <w:rPr>
                <w:spacing w:val="-1"/>
              </w:rPr>
              <w:t>T231 再生塑</w:t>
            </w:r>
            <w:r>
              <w:t xml:space="preserve"> </w:t>
            </w:r>
            <w:r>
              <w:rPr>
                <w:spacing w:val="-2"/>
              </w:rPr>
              <w:t>料制品</w:t>
            </w:r>
          </w:p>
        </w:tc>
      </w:tr>
    </w:tbl>
    <w:p w14:paraId="17D9F2DB">
      <w:pPr>
        <w:spacing w:line="91" w:lineRule="auto"/>
        <w:rPr>
          <w:rFonts w:ascii="Arial"/>
          <w:sz w:val="2"/>
        </w:rPr>
      </w:pPr>
    </w:p>
    <w:p w14:paraId="1F466F1D">
      <w:pPr>
        <w:rPr>
          <w:rFonts w:hint="eastAsia" w:ascii="仿宋" w:hAnsi="仿宋" w:eastAsia="仿宋" w:cs="仿宋"/>
          <w:spacing w:val="-1"/>
          <w:sz w:val="24"/>
        </w:rPr>
      </w:pPr>
      <w:r>
        <w:rPr>
          <w:rFonts w:ascii="仿宋" w:hAnsi="仿宋" w:eastAsia="仿宋" w:cs="仿宋"/>
          <w:spacing w:val="-1"/>
          <w:sz w:val="24"/>
        </w:rPr>
        <w:t>注：环境标志产品认证应依据相关标准的最新版本</w:t>
      </w:r>
      <w:r>
        <w:rPr>
          <w:rFonts w:hint="eastAsia" w:ascii="仿宋" w:hAnsi="仿宋" w:eastAsia="仿宋" w:cs="仿宋"/>
          <w:spacing w:val="-1"/>
          <w:sz w:val="24"/>
        </w:rPr>
        <w:t>。</w:t>
      </w:r>
    </w:p>
    <w:p w14:paraId="6C215DCF">
      <w:r>
        <w:rPr>
          <w:rFonts w:hint="eastAsia" w:ascii="仿宋_GB2312" w:hAnsi="仿宋_GB2312" w:eastAsia="仿宋_GB2312" w:cs="仿宋_GB2312"/>
          <w:sz w:val="28"/>
          <w:szCs w:val="28"/>
        </w:rPr>
        <w:t>附件三</w:t>
      </w:r>
      <w:r>
        <w:rPr>
          <w:rFonts w:hint="eastAsia" w:ascii="仿宋_GB2312" w:hAnsi="仿宋_GB2312" w:eastAsia="仿宋_GB2312" w:cs="仿宋_GB2312"/>
          <w:spacing w:val="-2"/>
          <w:sz w:val="28"/>
          <w:szCs w:val="28"/>
        </w:rPr>
        <w:t>：</w:t>
      </w:r>
    </w:p>
    <w:p w14:paraId="5718C9D4"/>
    <w:p w14:paraId="6D03BF20">
      <w:pPr>
        <w:rPr>
          <w:rFonts w:hint="eastAsia" w:ascii="微软雅黑" w:hAnsi="微软雅黑" w:eastAsia="微软雅黑" w:cs="微软雅黑"/>
          <w:spacing w:val="-2"/>
          <w:sz w:val="40"/>
          <w:szCs w:val="40"/>
        </w:rPr>
      </w:pPr>
      <w:r>
        <w:rPr>
          <w:rFonts w:hint="eastAsia"/>
        </w:rPr>
        <w:t xml:space="preserve">                                       </w:t>
      </w:r>
      <w:r>
        <w:rPr>
          <w:rFonts w:hint="eastAsia" w:ascii="微软雅黑" w:hAnsi="微软雅黑" w:eastAsia="微软雅黑" w:cs="微软雅黑"/>
          <w:spacing w:val="-2"/>
          <w:sz w:val="40"/>
          <w:szCs w:val="40"/>
        </w:rPr>
        <w:t>实验室平面图</w:t>
      </w:r>
    </w:p>
    <w:p w14:paraId="43C82B28">
      <w:pPr>
        <w:rPr>
          <w:rFonts w:hint="eastAsia" w:ascii="仿宋" w:hAnsi="仿宋" w:eastAsia="仿宋" w:cs="仿宋"/>
          <w:spacing w:val="-1"/>
          <w:sz w:val="24"/>
        </w:rPr>
      </w:pPr>
    </w:p>
    <w:p w14:paraId="712C732C">
      <w:pPr>
        <w:rPr>
          <w:rFonts w:hint="eastAsia" w:ascii="仿宋" w:hAnsi="仿宋" w:eastAsia="仿宋" w:cs="仿宋"/>
          <w:spacing w:val="-1"/>
          <w:sz w:val="24"/>
        </w:rPr>
      </w:pPr>
      <w:r>
        <w:rPr>
          <w:rFonts w:hint="eastAsia" w:ascii="仿宋" w:hAnsi="仿宋" w:eastAsia="仿宋" w:cs="仿宋"/>
          <w:spacing w:val="-1"/>
          <w:sz w:val="24"/>
        </w:rPr>
        <w:drawing>
          <wp:inline distT="0" distB="0" distL="114300" distR="114300">
            <wp:extent cx="6864985" cy="3736975"/>
            <wp:effectExtent l="0" t="0" r="12065" b="15875"/>
            <wp:docPr id="7" name="图片 7" descr="6dc34a5434ce194d226eb3e9871a6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6dc34a5434ce194d226eb3e9871a6143"/>
                    <pic:cNvPicPr>
                      <a:picLocks noChangeAspect="1"/>
                    </pic:cNvPicPr>
                  </pic:nvPicPr>
                  <pic:blipFill>
                    <a:blip r:embed="rId11"/>
                    <a:stretch>
                      <a:fillRect/>
                    </a:stretch>
                  </pic:blipFill>
                  <pic:spPr>
                    <a:xfrm>
                      <a:off x="0" y="0"/>
                      <a:ext cx="6864985" cy="3736975"/>
                    </a:xfrm>
                    <a:prstGeom prst="rect">
                      <a:avLst/>
                    </a:prstGeom>
                  </pic:spPr>
                </pic:pic>
              </a:graphicData>
            </a:graphic>
          </wp:inline>
        </w:drawing>
      </w:r>
    </w:p>
    <w:p w14:paraId="514B506D">
      <w:pPr>
        <w:adjustRightInd w:val="0"/>
        <w:spacing w:line="400" w:lineRule="exact"/>
        <w:ind w:firstLine="422" w:firstLineChars="200"/>
        <w:jc w:val="left"/>
        <w:textAlignment w:val="baseline"/>
        <w:rPr>
          <w:rFonts w:hint="eastAsia" w:hAnsi="宋体"/>
          <w:b/>
          <w:bCs/>
        </w:rPr>
      </w:pPr>
    </w:p>
    <w:p w14:paraId="51593FBC">
      <w:pPr>
        <w:adjustRightInd w:val="0"/>
        <w:spacing w:line="400" w:lineRule="exact"/>
        <w:ind w:firstLine="422" w:firstLineChars="200"/>
        <w:jc w:val="left"/>
        <w:textAlignment w:val="baseline"/>
        <w:rPr>
          <w:rFonts w:hint="eastAsia" w:hAnsi="宋体"/>
          <w:b/>
          <w:bCs/>
        </w:rPr>
        <w:sectPr>
          <w:pgSz w:w="11906" w:h="16838"/>
          <w:pgMar w:top="1440" w:right="566" w:bottom="1440" w:left="851" w:header="851" w:footer="992" w:gutter="0"/>
          <w:cols w:space="720" w:num="1"/>
          <w:docGrid w:linePitch="312" w:charSpace="0"/>
        </w:sectPr>
      </w:pPr>
    </w:p>
    <w:p w14:paraId="67EEFCD7">
      <w:pPr>
        <w:rPr>
          <w:b/>
          <w:sz w:val="24"/>
        </w:rPr>
      </w:pPr>
    </w:p>
    <w:p w14:paraId="5666B35F">
      <w:pPr>
        <w:rPr>
          <w:b/>
          <w:sz w:val="24"/>
        </w:rPr>
      </w:pPr>
    </w:p>
    <w:p w14:paraId="3CFC3999">
      <w:pPr>
        <w:rPr>
          <w:b/>
          <w:sz w:val="24"/>
        </w:rPr>
      </w:pPr>
    </w:p>
    <w:p w14:paraId="333A869D">
      <w:pPr>
        <w:rPr>
          <w:b/>
          <w:sz w:val="24"/>
        </w:rPr>
      </w:pPr>
    </w:p>
    <w:p w14:paraId="674AFB51">
      <w:pPr>
        <w:rPr>
          <w:b/>
          <w:sz w:val="24"/>
        </w:rPr>
      </w:pPr>
    </w:p>
    <w:p w14:paraId="42983ACD">
      <w:pPr>
        <w:rPr>
          <w:b/>
          <w:sz w:val="24"/>
        </w:rPr>
      </w:pPr>
    </w:p>
    <w:p w14:paraId="6514A549">
      <w:pPr>
        <w:rPr>
          <w:b/>
          <w:sz w:val="24"/>
        </w:rPr>
      </w:pPr>
    </w:p>
    <w:p w14:paraId="6415C10D">
      <w:pPr>
        <w:rPr>
          <w:b/>
          <w:sz w:val="24"/>
        </w:rPr>
      </w:pPr>
    </w:p>
    <w:p w14:paraId="319C0044">
      <w:pPr>
        <w:rPr>
          <w:b/>
          <w:sz w:val="24"/>
        </w:rPr>
      </w:pPr>
    </w:p>
    <w:p w14:paraId="48C303CC">
      <w:pPr>
        <w:rPr>
          <w:b/>
          <w:sz w:val="24"/>
        </w:rPr>
      </w:pPr>
    </w:p>
    <w:p w14:paraId="7C7593CE">
      <w:pPr>
        <w:rPr>
          <w:b/>
          <w:sz w:val="24"/>
        </w:rPr>
      </w:pPr>
    </w:p>
    <w:p w14:paraId="45B438DA">
      <w:pPr>
        <w:rPr>
          <w:b/>
          <w:sz w:val="24"/>
        </w:rPr>
      </w:pPr>
    </w:p>
    <w:p w14:paraId="2DF5D624">
      <w:pPr>
        <w:rPr>
          <w:b/>
          <w:sz w:val="24"/>
        </w:rPr>
      </w:pPr>
    </w:p>
    <w:p w14:paraId="4B24FFD7">
      <w:pPr>
        <w:rPr>
          <w:b/>
          <w:sz w:val="24"/>
        </w:rPr>
      </w:pPr>
    </w:p>
    <w:p w14:paraId="6577AFFF">
      <w:pPr>
        <w:rPr>
          <w:b/>
          <w:sz w:val="24"/>
        </w:rPr>
      </w:pPr>
    </w:p>
    <w:p w14:paraId="3BA7C21F">
      <w:pPr>
        <w:rPr>
          <w:b/>
          <w:sz w:val="24"/>
        </w:rPr>
      </w:pPr>
    </w:p>
    <w:p w14:paraId="2DCEFC19">
      <w:pPr>
        <w:rPr>
          <w:b/>
          <w:sz w:val="24"/>
        </w:rPr>
      </w:pPr>
    </w:p>
    <w:p w14:paraId="78AA26F1">
      <w:pPr>
        <w:rPr>
          <w:b/>
          <w:sz w:val="24"/>
        </w:rPr>
      </w:pPr>
    </w:p>
    <w:p w14:paraId="32A4DFEA">
      <w:pPr>
        <w:rPr>
          <w:b/>
          <w:sz w:val="24"/>
        </w:rPr>
      </w:pPr>
    </w:p>
    <w:p w14:paraId="7A2EF14A">
      <w:pPr>
        <w:rPr>
          <w:b/>
          <w:sz w:val="24"/>
        </w:rPr>
      </w:pPr>
    </w:p>
    <w:p w14:paraId="75EBA98D">
      <w:pPr>
        <w:pStyle w:val="3"/>
        <w:jc w:val="center"/>
        <w:rPr>
          <w:rFonts w:ascii="仿宋_GB2312" w:eastAsia="仿宋_GB2312"/>
          <w:b w:val="0"/>
          <w:bCs w:val="0"/>
          <w:sz w:val="32"/>
          <w:szCs w:val="32"/>
        </w:rPr>
      </w:pPr>
      <w:bookmarkStart w:id="82" w:name="_Toc21458"/>
      <w:bookmarkStart w:id="83" w:name="_Toc497578453"/>
      <w:r>
        <w:rPr>
          <w:rFonts w:hint="eastAsia"/>
          <w:sz w:val="30"/>
          <w:szCs w:val="30"/>
        </w:rPr>
        <w:t>第五章 合同主要条款格式及广西壮族自治区政府采购项目合同验收书格式</w:t>
      </w:r>
      <w:bookmarkEnd w:id="82"/>
      <w:bookmarkEnd w:id="83"/>
    </w:p>
    <w:p w14:paraId="6CD48839">
      <w:pPr>
        <w:snapToGrid w:val="0"/>
        <w:jc w:val="center"/>
        <w:rPr>
          <w:rFonts w:hint="eastAsia" w:ascii="仿宋_GB2312" w:hAnsi="华文中宋" w:eastAsia="仿宋_GB2312"/>
          <w:bCs/>
          <w:sz w:val="32"/>
          <w:szCs w:val="32"/>
        </w:rPr>
      </w:pPr>
    </w:p>
    <w:p w14:paraId="307AD23E">
      <w:pPr>
        <w:snapToGrid w:val="0"/>
        <w:jc w:val="center"/>
        <w:rPr>
          <w:rFonts w:hint="eastAsia" w:ascii="仿宋_GB2312" w:hAnsi="华文中宋" w:eastAsia="仿宋_GB2312"/>
          <w:bCs/>
          <w:sz w:val="32"/>
          <w:szCs w:val="32"/>
        </w:rPr>
      </w:pPr>
    </w:p>
    <w:p w14:paraId="72E05EC6">
      <w:pPr>
        <w:snapToGrid w:val="0"/>
        <w:jc w:val="center"/>
        <w:rPr>
          <w:rFonts w:hint="eastAsia" w:ascii="仿宋_GB2312" w:hAnsi="华文中宋" w:eastAsia="仿宋_GB2312"/>
          <w:bCs/>
          <w:sz w:val="32"/>
          <w:szCs w:val="32"/>
        </w:rPr>
      </w:pPr>
    </w:p>
    <w:p w14:paraId="24A0D25C">
      <w:pPr>
        <w:snapToGrid w:val="0"/>
        <w:jc w:val="center"/>
        <w:rPr>
          <w:rFonts w:hint="eastAsia" w:ascii="仿宋_GB2312" w:hAnsi="华文中宋" w:eastAsia="仿宋_GB2312"/>
          <w:bCs/>
          <w:sz w:val="32"/>
          <w:szCs w:val="32"/>
        </w:rPr>
      </w:pPr>
    </w:p>
    <w:p w14:paraId="48B2D3C9">
      <w:pPr>
        <w:snapToGrid w:val="0"/>
        <w:jc w:val="center"/>
        <w:rPr>
          <w:rFonts w:hint="eastAsia" w:ascii="仿宋_GB2312" w:hAnsi="华文中宋" w:eastAsia="仿宋_GB2312"/>
          <w:bCs/>
          <w:sz w:val="32"/>
          <w:szCs w:val="32"/>
        </w:rPr>
      </w:pPr>
    </w:p>
    <w:p w14:paraId="0F73A0FC">
      <w:pPr>
        <w:snapToGrid w:val="0"/>
        <w:jc w:val="center"/>
        <w:rPr>
          <w:rFonts w:hint="eastAsia" w:ascii="仿宋_GB2312" w:hAnsi="华文中宋" w:eastAsia="仿宋_GB2312"/>
          <w:bCs/>
          <w:sz w:val="32"/>
          <w:szCs w:val="32"/>
        </w:rPr>
      </w:pPr>
    </w:p>
    <w:p w14:paraId="61F3AAA7">
      <w:pPr>
        <w:snapToGrid w:val="0"/>
        <w:jc w:val="center"/>
        <w:rPr>
          <w:rFonts w:hint="eastAsia" w:ascii="仿宋_GB2312" w:hAnsi="华文中宋" w:eastAsia="仿宋_GB2312"/>
          <w:bCs/>
          <w:sz w:val="32"/>
          <w:szCs w:val="32"/>
        </w:rPr>
      </w:pPr>
    </w:p>
    <w:p w14:paraId="5BE6B0F7">
      <w:pPr>
        <w:snapToGrid w:val="0"/>
        <w:rPr>
          <w:rFonts w:hint="eastAsia" w:ascii="仿宋_GB2312" w:hAnsi="华文中宋" w:eastAsia="仿宋_GB2312"/>
          <w:bCs/>
          <w:sz w:val="32"/>
          <w:szCs w:val="32"/>
        </w:rPr>
      </w:pPr>
    </w:p>
    <w:p w14:paraId="3C1FEDF0">
      <w:pPr>
        <w:snapToGrid w:val="0"/>
        <w:rPr>
          <w:rFonts w:hint="eastAsia" w:ascii="仿宋_GB2312" w:hAnsi="华文中宋" w:eastAsia="仿宋_GB2312"/>
          <w:bCs/>
          <w:sz w:val="32"/>
          <w:szCs w:val="32"/>
        </w:rPr>
      </w:pPr>
    </w:p>
    <w:p w14:paraId="2FF7F3D8">
      <w:pPr>
        <w:snapToGrid w:val="0"/>
        <w:jc w:val="left"/>
        <w:rPr>
          <w:rFonts w:ascii="仿宋_GB2312" w:eastAsia="仿宋_GB2312"/>
          <w:b/>
          <w:color w:val="FF0000"/>
          <w:sz w:val="24"/>
        </w:rPr>
      </w:pPr>
      <w:r>
        <w:rPr>
          <w:rFonts w:hint="eastAsia" w:ascii="仿宋_GB2312" w:eastAsia="仿宋_GB2312"/>
          <w:b/>
          <w:sz w:val="24"/>
        </w:rPr>
        <w:br w:type="page"/>
      </w:r>
      <w:bookmarkStart w:id="84" w:name="_Hlk93681122"/>
      <w:bookmarkStart w:id="85" w:name="_Hlk93681333"/>
    </w:p>
    <w:p w14:paraId="56526F46">
      <w:pPr>
        <w:snapToGrid w:val="0"/>
        <w:ind w:firstLine="482" w:firstLineChars="200"/>
        <w:jc w:val="left"/>
        <w:rPr>
          <w:rFonts w:ascii="仿宋_GB2312" w:eastAsia="仿宋_GB2312"/>
          <w:b/>
          <w:sz w:val="24"/>
        </w:rPr>
      </w:pPr>
      <w:r>
        <w:rPr>
          <w:rFonts w:hint="eastAsia" w:ascii="仿宋_GB2312" w:eastAsia="仿宋_GB2312"/>
          <w:b/>
          <w:sz w:val="24"/>
        </w:rPr>
        <w:t>合同使用说明：本合同为</w:t>
      </w:r>
      <w:r>
        <w:rPr>
          <w:rFonts w:ascii="仿宋_GB2312" w:eastAsia="仿宋_GB2312"/>
          <w:b/>
          <w:sz w:val="24"/>
        </w:rPr>
        <w:t>非中小企业</w:t>
      </w:r>
      <w:r>
        <w:rPr>
          <w:rFonts w:hint="eastAsia" w:ascii="仿宋_GB2312" w:eastAsia="仿宋_GB2312"/>
          <w:b/>
          <w:sz w:val="24"/>
        </w:rPr>
        <w:t>预留合同。</w:t>
      </w:r>
    </w:p>
    <w:p w14:paraId="3383A70C">
      <w:pPr>
        <w:pStyle w:val="26"/>
        <w:spacing w:after="120" w:line="400" w:lineRule="exact"/>
        <w:jc w:val="left"/>
        <w:rPr>
          <w:b/>
          <w:sz w:val="32"/>
        </w:rPr>
      </w:pPr>
    </w:p>
    <w:p w14:paraId="5CAC504C">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14:paraId="599164C0">
      <w:pPr>
        <w:snapToGrid w:val="0"/>
        <w:jc w:val="center"/>
        <w:rPr>
          <w:rFonts w:hint="eastAsia" w:ascii="仿宋_GB2312" w:hAnsi="宋体" w:eastAsia="仿宋_GB2312"/>
          <w:b/>
          <w:bCs/>
          <w:sz w:val="36"/>
          <w:szCs w:val="36"/>
        </w:rPr>
      </w:pPr>
      <w:r>
        <w:rPr>
          <w:rFonts w:hint="eastAsia" w:ascii="仿宋_GB2312" w:hAnsi="宋体" w:eastAsia="仿宋_GB2312"/>
          <w:b/>
          <w:bCs/>
          <w:sz w:val="36"/>
          <w:szCs w:val="36"/>
        </w:rPr>
        <w:t>（一般货物类）</w:t>
      </w:r>
    </w:p>
    <w:p w14:paraId="39D2FE3B">
      <w:pPr>
        <w:wordWrap w:val="0"/>
        <w:snapToGrid w:val="0"/>
        <w:jc w:val="right"/>
        <w:rPr>
          <w:rFonts w:hint="eastAsia" w:ascii="仿宋_GB2312" w:hAnsi="宋体" w:eastAsia="仿宋_GB2312"/>
          <w:bCs/>
          <w:sz w:val="24"/>
          <w:u w:val="single"/>
        </w:rPr>
      </w:pPr>
      <w:r>
        <w:rPr>
          <w:rFonts w:hint="eastAsia" w:ascii="仿宋_GB2312" w:hAnsi="宋体" w:eastAsia="仿宋_GB2312"/>
          <w:bCs/>
          <w:sz w:val="24"/>
        </w:rPr>
        <w:t xml:space="preserve">合同编号：            </w:t>
      </w:r>
    </w:p>
    <w:p w14:paraId="6E6FE729">
      <w:pPr>
        <w:snapToGrid w:val="0"/>
        <w:rPr>
          <w:rFonts w:hint="eastAsia" w:ascii="仿宋_GB2312" w:hAnsi="宋体" w:eastAsia="仿宋_GB2312"/>
          <w:sz w:val="24"/>
        </w:rPr>
      </w:pPr>
    </w:p>
    <w:p w14:paraId="560405E8">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采购计划表编号：</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14:paraId="7363726A">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项目名称及编号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 xml:space="preserve">     </w:t>
      </w:r>
    </w:p>
    <w:p w14:paraId="4929443E">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签  订  地  点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pacing w:val="38"/>
          <w:sz w:val="24"/>
        </w:rPr>
        <w:t>签订时间：</w:t>
      </w:r>
      <w:r>
        <w:rPr>
          <w:rFonts w:hint="eastAsia" w:ascii="仿宋_GB2312" w:hAnsi="宋体" w:eastAsia="仿宋_GB2312"/>
          <w:sz w:val="24"/>
          <w:u w:val="single"/>
        </w:rPr>
        <w:t xml:space="preserve">     年   月   日   </w:t>
      </w:r>
    </w:p>
    <w:p w14:paraId="4F2BE28D">
      <w:pPr>
        <w:snapToGrid w:val="0"/>
        <w:spacing w:line="320" w:lineRule="exact"/>
        <w:ind w:right="-470" w:rightChars="-224" w:firstLine="480" w:firstLineChars="200"/>
        <w:rPr>
          <w:rFonts w:hint="eastAsia" w:ascii="仿宋_GB2312" w:hAnsi="宋体" w:eastAsia="仿宋_GB2312"/>
          <w:color w:val="000000"/>
          <w:sz w:val="24"/>
        </w:rPr>
      </w:pPr>
      <w:r>
        <w:rPr>
          <w:rFonts w:hint="eastAsia" w:ascii="仿宋_GB2312" w:hAnsi="宋体" w:eastAsia="仿宋_GB2312"/>
          <w:color w:val="000000"/>
          <w:sz w:val="24"/>
        </w:rPr>
        <w:t>根据《中华人民共和国政府采购法》、《</w:t>
      </w:r>
      <w:r>
        <w:rPr>
          <w:rFonts w:hint="eastAsia" w:ascii="仿宋_GB2312" w:eastAsia="仿宋_GB2312"/>
          <w:color w:val="000000"/>
          <w:sz w:val="24"/>
        </w:rPr>
        <w:t>中华人民共和国民法典</w:t>
      </w:r>
      <w:r>
        <w:rPr>
          <w:rFonts w:hint="eastAsia" w:ascii="仿宋_GB2312" w:hAnsi="宋体" w:eastAsia="仿宋_GB2312"/>
          <w:color w:val="000000"/>
          <w:sz w:val="24"/>
        </w:rPr>
        <w:t>》等法律、法规规定，按照投标文件规定条款和中标人投标文件和承诺，甲乙双方签订本合同。</w:t>
      </w:r>
    </w:p>
    <w:p w14:paraId="619F27DE">
      <w:pPr>
        <w:snapToGrid w:val="0"/>
        <w:spacing w:line="320" w:lineRule="exact"/>
        <w:ind w:right="-470" w:rightChars="-224" w:firstLine="482" w:firstLineChars="200"/>
        <w:rPr>
          <w:rFonts w:hint="eastAsia" w:ascii="仿宋_GB2312" w:hAnsi="宋体" w:eastAsia="仿宋_GB2312"/>
          <w:b/>
          <w:color w:val="000000"/>
          <w:sz w:val="24"/>
        </w:rPr>
      </w:pPr>
      <w:r>
        <w:rPr>
          <w:rFonts w:hint="eastAsia" w:ascii="仿宋_GB2312" w:eastAsia="仿宋_GB2312"/>
          <w:b/>
          <w:color w:val="000000"/>
          <w:sz w:val="24"/>
        </w:rPr>
        <w:t xml:space="preserve"> </w:t>
      </w:r>
      <w:r>
        <w:rPr>
          <w:rFonts w:hint="eastAsia" w:ascii="仿宋_GB2312" w:hAnsi="宋体" w:eastAsia="仿宋_GB2312"/>
          <w:b/>
          <w:color w:val="000000"/>
          <w:sz w:val="24"/>
        </w:rPr>
        <w:t>第一条　合同标的</w:t>
      </w:r>
    </w:p>
    <w:p w14:paraId="31C95806">
      <w:pPr>
        <w:snapToGrid w:val="0"/>
        <w:spacing w:line="320" w:lineRule="exact"/>
        <w:ind w:right="-470" w:rightChars="-224" w:firstLine="480" w:firstLineChars="200"/>
        <w:rPr>
          <w:rFonts w:hint="eastAsia" w:ascii="仿宋_GB2312" w:hAnsi="宋体" w:eastAsia="仿宋_GB2312"/>
          <w:color w:val="000000"/>
          <w:sz w:val="24"/>
        </w:rPr>
      </w:pPr>
      <w:r>
        <w:rPr>
          <w:rFonts w:hint="eastAsia" w:ascii="仿宋_GB2312" w:hAnsi="宋体" w:eastAsia="仿宋_GB2312"/>
          <w:color w:val="000000"/>
          <w:sz w:val="24"/>
        </w:rPr>
        <w:t>1.供货一览表</w:t>
      </w:r>
    </w:p>
    <w:tbl>
      <w:tblPr>
        <w:tblStyle w:val="4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207"/>
        <w:gridCol w:w="1134"/>
        <w:gridCol w:w="1037"/>
        <w:gridCol w:w="1161"/>
        <w:gridCol w:w="903"/>
        <w:gridCol w:w="892"/>
        <w:gridCol w:w="1422"/>
        <w:gridCol w:w="1418"/>
      </w:tblGrid>
      <w:tr w14:paraId="5A1CA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636" w:type="dxa"/>
            <w:vAlign w:val="center"/>
          </w:tcPr>
          <w:p w14:paraId="1442B8FF">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序号</w:t>
            </w:r>
          </w:p>
        </w:tc>
        <w:tc>
          <w:tcPr>
            <w:tcW w:w="1207" w:type="dxa"/>
            <w:vAlign w:val="center"/>
          </w:tcPr>
          <w:p w14:paraId="5EBFC7CE">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产品名称</w:t>
            </w:r>
          </w:p>
        </w:tc>
        <w:tc>
          <w:tcPr>
            <w:tcW w:w="1134" w:type="dxa"/>
            <w:vAlign w:val="center"/>
          </w:tcPr>
          <w:p w14:paraId="7E611A60">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商标品牌</w:t>
            </w:r>
          </w:p>
        </w:tc>
        <w:tc>
          <w:tcPr>
            <w:tcW w:w="1037" w:type="dxa"/>
            <w:vAlign w:val="center"/>
          </w:tcPr>
          <w:p w14:paraId="6E3DCE55">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规格型号</w:t>
            </w:r>
          </w:p>
        </w:tc>
        <w:tc>
          <w:tcPr>
            <w:tcW w:w="1161" w:type="dxa"/>
            <w:vAlign w:val="center"/>
          </w:tcPr>
          <w:p w14:paraId="54217DA7">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生产厂家</w:t>
            </w:r>
          </w:p>
        </w:tc>
        <w:tc>
          <w:tcPr>
            <w:tcW w:w="903" w:type="dxa"/>
            <w:vAlign w:val="center"/>
          </w:tcPr>
          <w:p w14:paraId="23DE435D">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数量</w:t>
            </w:r>
          </w:p>
        </w:tc>
        <w:tc>
          <w:tcPr>
            <w:tcW w:w="892" w:type="dxa"/>
            <w:vAlign w:val="center"/>
          </w:tcPr>
          <w:p w14:paraId="20CB1C81">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单位</w:t>
            </w:r>
          </w:p>
        </w:tc>
        <w:tc>
          <w:tcPr>
            <w:tcW w:w="1422" w:type="dxa"/>
            <w:vAlign w:val="center"/>
          </w:tcPr>
          <w:p w14:paraId="2B1152E9">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418" w:type="dxa"/>
            <w:vAlign w:val="center"/>
          </w:tcPr>
          <w:p w14:paraId="52A68A83">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金额（元）</w:t>
            </w:r>
          </w:p>
        </w:tc>
      </w:tr>
      <w:tr w14:paraId="6DF80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17BC0C08">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1</w:t>
            </w:r>
          </w:p>
        </w:tc>
        <w:tc>
          <w:tcPr>
            <w:tcW w:w="1207" w:type="dxa"/>
            <w:vAlign w:val="center"/>
          </w:tcPr>
          <w:p w14:paraId="24264947">
            <w:pPr>
              <w:snapToGrid w:val="0"/>
              <w:spacing w:line="320" w:lineRule="exact"/>
              <w:jc w:val="center"/>
              <w:rPr>
                <w:rFonts w:hint="eastAsia" w:ascii="仿宋_GB2312" w:hAnsi="宋体" w:eastAsia="仿宋_GB2312"/>
                <w:sz w:val="24"/>
              </w:rPr>
            </w:pPr>
          </w:p>
        </w:tc>
        <w:tc>
          <w:tcPr>
            <w:tcW w:w="1134" w:type="dxa"/>
            <w:vAlign w:val="center"/>
          </w:tcPr>
          <w:p w14:paraId="6BD5EF60">
            <w:pPr>
              <w:snapToGrid w:val="0"/>
              <w:spacing w:line="320" w:lineRule="exact"/>
              <w:jc w:val="center"/>
              <w:rPr>
                <w:rFonts w:hint="eastAsia" w:ascii="仿宋_GB2312" w:hAnsi="宋体" w:eastAsia="仿宋_GB2312"/>
                <w:sz w:val="24"/>
              </w:rPr>
            </w:pPr>
          </w:p>
        </w:tc>
        <w:tc>
          <w:tcPr>
            <w:tcW w:w="1037" w:type="dxa"/>
            <w:vAlign w:val="center"/>
          </w:tcPr>
          <w:p w14:paraId="094D13C4">
            <w:pPr>
              <w:snapToGrid w:val="0"/>
              <w:spacing w:line="320" w:lineRule="exact"/>
              <w:jc w:val="center"/>
              <w:rPr>
                <w:rFonts w:hint="eastAsia" w:ascii="仿宋_GB2312" w:hAnsi="宋体" w:eastAsia="仿宋_GB2312"/>
                <w:sz w:val="24"/>
              </w:rPr>
            </w:pPr>
          </w:p>
        </w:tc>
        <w:tc>
          <w:tcPr>
            <w:tcW w:w="1161" w:type="dxa"/>
            <w:vAlign w:val="center"/>
          </w:tcPr>
          <w:p w14:paraId="6CFBEA3E">
            <w:pPr>
              <w:snapToGrid w:val="0"/>
              <w:spacing w:line="320" w:lineRule="exact"/>
              <w:jc w:val="center"/>
              <w:rPr>
                <w:rFonts w:hint="eastAsia" w:ascii="仿宋_GB2312" w:hAnsi="宋体" w:eastAsia="仿宋_GB2312"/>
                <w:sz w:val="24"/>
              </w:rPr>
            </w:pPr>
          </w:p>
        </w:tc>
        <w:tc>
          <w:tcPr>
            <w:tcW w:w="903" w:type="dxa"/>
            <w:vAlign w:val="center"/>
          </w:tcPr>
          <w:p w14:paraId="17563487">
            <w:pPr>
              <w:snapToGrid w:val="0"/>
              <w:spacing w:line="320" w:lineRule="exact"/>
              <w:jc w:val="center"/>
              <w:rPr>
                <w:rFonts w:hint="eastAsia" w:ascii="仿宋_GB2312" w:hAnsi="宋体" w:eastAsia="仿宋_GB2312"/>
                <w:sz w:val="24"/>
              </w:rPr>
            </w:pPr>
          </w:p>
        </w:tc>
        <w:tc>
          <w:tcPr>
            <w:tcW w:w="892" w:type="dxa"/>
            <w:vAlign w:val="center"/>
          </w:tcPr>
          <w:p w14:paraId="6129D703">
            <w:pPr>
              <w:snapToGrid w:val="0"/>
              <w:spacing w:line="320" w:lineRule="exact"/>
              <w:jc w:val="center"/>
              <w:rPr>
                <w:rFonts w:hint="eastAsia" w:ascii="仿宋_GB2312" w:hAnsi="宋体" w:eastAsia="仿宋_GB2312"/>
                <w:sz w:val="24"/>
              </w:rPr>
            </w:pPr>
          </w:p>
        </w:tc>
        <w:tc>
          <w:tcPr>
            <w:tcW w:w="1422" w:type="dxa"/>
            <w:vAlign w:val="center"/>
          </w:tcPr>
          <w:p w14:paraId="1D2A823B">
            <w:pPr>
              <w:snapToGrid w:val="0"/>
              <w:spacing w:line="320" w:lineRule="exact"/>
              <w:jc w:val="center"/>
              <w:rPr>
                <w:rFonts w:hint="eastAsia" w:ascii="仿宋_GB2312" w:hAnsi="宋体" w:eastAsia="仿宋_GB2312"/>
                <w:sz w:val="24"/>
              </w:rPr>
            </w:pPr>
          </w:p>
        </w:tc>
        <w:tc>
          <w:tcPr>
            <w:tcW w:w="1418" w:type="dxa"/>
            <w:vAlign w:val="center"/>
          </w:tcPr>
          <w:p w14:paraId="02D2D9BE">
            <w:pPr>
              <w:snapToGrid w:val="0"/>
              <w:spacing w:line="320" w:lineRule="exact"/>
              <w:jc w:val="center"/>
              <w:rPr>
                <w:rFonts w:hint="eastAsia" w:ascii="仿宋_GB2312" w:hAnsi="宋体" w:eastAsia="仿宋_GB2312"/>
                <w:sz w:val="24"/>
              </w:rPr>
            </w:pPr>
          </w:p>
        </w:tc>
      </w:tr>
      <w:tr w14:paraId="30484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5FFF2A6C">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2</w:t>
            </w:r>
          </w:p>
        </w:tc>
        <w:tc>
          <w:tcPr>
            <w:tcW w:w="1207" w:type="dxa"/>
            <w:vAlign w:val="center"/>
          </w:tcPr>
          <w:p w14:paraId="5B0B4B86">
            <w:pPr>
              <w:snapToGrid w:val="0"/>
              <w:spacing w:line="320" w:lineRule="exact"/>
              <w:jc w:val="center"/>
              <w:rPr>
                <w:rFonts w:hint="eastAsia" w:ascii="仿宋_GB2312" w:hAnsi="宋体" w:eastAsia="仿宋_GB2312"/>
                <w:sz w:val="24"/>
              </w:rPr>
            </w:pPr>
          </w:p>
        </w:tc>
        <w:tc>
          <w:tcPr>
            <w:tcW w:w="1134" w:type="dxa"/>
            <w:vAlign w:val="center"/>
          </w:tcPr>
          <w:p w14:paraId="5B5D28CC">
            <w:pPr>
              <w:snapToGrid w:val="0"/>
              <w:spacing w:line="320" w:lineRule="exact"/>
              <w:jc w:val="center"/>
              <w:rPr>
                <w:rFonts w:hint="eastAsia" w:ascii="仿宋_GB2312" w:hAnsi="宋体" w:eastAsia="仿宋_GB2312"/>
                <w:sz w:val="24"/>
              </w:rPr>
            </w:pPr>
          </w:p>
        </w:tc>
        <w:tc>
          <w:tcPr>
            <w:tcW w:w="1037" w:type="dxa"/>
            <w:vAlign w:val="center"/>
          </w:tcPr>
          <w:p w14:paraId="1FF30123">
            <w:pPr>
              <w:snapToGrid w:val="0"/>
              <w:spacing w:line="320" w:lineRule="exact"/>
              <w:jc w:val="center"/>
              <w:rPr>
                <w:rFonts w:hint="eastAsia" w:ascii="仿宋_GB2312" w:hAnsi="宋体" w:eastAsia="仿宋_GB2312"/>
                <w:sz w:val="24"/>
              </w:rPr>
            </w:pPr>
          </w:p>
        </w:tc>
        <w:tc>
          <w:tcPr>
            <w:tcW w:w="1161" w:type="dxa"/>
            <w:vAlign w:val="center"/>
          </w:tcPr>
          <w:p w14:paraId="487F6C30">
            <w:pPr>
              <w:snapToGrid w:val="0"/>
              <w:spacing w:line="320" w:lineRule="exact"/>
              <w:jc w:val="center"/>
              <w:rPr>
                <w:rFonts w:hint="eastAsia" w:ascii="仿宋_GB2312" w:hAnsi="宋体" w:eastAsia="仿宋_GB2312"/>
                <w:sz w:val="24"/>
              </w:rPr>
            </w:pPr>
          </w:p>
        </w:tc>
        <w:tc>
          <w:tcPr>
            <w:tcW w:w="903" w:type="dxa"/>
            <w:vAlign w:val="center"/>
          </w:tcPr>
          <w:p w14:paraId="5B664A6C">
            <w:pPr>
              <w:snapToGrid w:val="0"/>
              <w:spacing w:line="320" w:lineRule="exact"/>
              <w:jc w:val="center"/>
              <w:rPr>
                <w:rFonts w:hint="eastAsia" w:ascii="仿宋_GB2312" w:hAnsi="宋体" w:eastAsia="仿宋_GB2312"/>
                <w:sz w:val="24"/>
              </w:rPr>
            </w:pPr>
          </w:p>
        </w:tc>
        <w:tc>
          <w:tcPr>
            <w:tcW w:w="892" w:type="dxa"/>
            <w:vAlign w:val="center"/>
          </w:tcPr>
          <w:p w14:paraId="7E41FB08">
            <w:pPr>
              <w:snapToGrid w:val="0"/>
              <w:spacing w:line="320" w:lineRule="exact"/>
              <w:jc w:val="center"/>
              <w:rPr>
                <w:rFonts w:hint="eastAsia" w:ascii="仿宋_GB2312" w:hAnsi="宋体" w:eastAsia="仿宋_GB2312"/>
                <w:sz w:val="24"/>
              </w:rPr>
            </w:pPr>
          </w:p>
        </w:tc>
        <w:tc>
          <w:tcPr>
            <w:tcW w:w="1422" w:type="dxa"/>
            <w:vAlign w:val="center"/>
          </w:tcPr>
          <w:p w14:paraId="44484E07">
            <w:pPr>
              <w:snapToGrid w:val="0"/>
              <w:spacing w:line="320" w:lineRule="exact"/>
              <w:jc w:val="center"/>
              <w:rPr>
                <w:rFonts w:hint="eastAsia" w:ascii="仿宋_GB2312" w:hAnsi="宋体" w:eastAsia="仿宋_GB2312"/>
                <w:sz w:val="24"/>
              </w:rPr>
            </w:pPr>
          </w:p>
        </w:tc>
        <w:tc>
          <w:tcPr>
            <w:tcW w:w="1418" w:type="dxa"/>
            <w:vAlign w:val="center"/>
          </w:tcPr>
          <w:p w14:paraId="24E64094">
            <w:pPr>
              <w:snapToGrid w:val="0"/>
              <w:spacing w:line="320" w:lineRule="exact"/>
              <w:jc w:val="center"/>
              <w:rPr>
                <w:rFonts w:hint="eastAsia" w:ascii="仿宋_GB2312" w:hAnsi="宋体" w:eastAsia="仿宋_GB2312"/>
                <w:sz w:val="24"/>
              </w:rPr>
            </w:pPr>
          </w:p>
        </w:tc>
      </w:tr>
      <w:tr w14:paraId="32B4B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5FB379B2">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w:t>
            </w:r>
          </w:p>
        </w:tc>
        <w:tc>
          <w:tcPr>
            <w:tcW w:w="1207" w:type="dxa"/>
            <w:vAlign w:val="center"/>
          </w:tcPr>
          <w:p w14:paraId="035084E0">
            <w:pPr>
              <w:snapToGrid w:val="0"/>
              <w:spacing w:line="320" w:lineRule="exact"/>
              <w:jc w:val="center"/>
              <w:rPr>
                <w:rFonts w:hint="eastAsia" w:ascii="仿宋_GB2312" w:hAnsi="宋体" w:eastAsia="仿宋_GB2312"/>
                <w:sz w:val="24"/>
              </w:rPr>
            </w:pPr>
          </w:p>
        </w:tc>
        <w:tc>
          <w:tcPr>
            <w:tcW w:w="1134" w:type="dxa"/>
            <w:vAlign w:val="center"/>
          </w:tcPr>
          <w:p w14:paraId="4306255F">
            <w:pPr>
              <w:snapToGrid w:val="0"/>
              <w:spacing w:line="320" w:lineRule="exact"/>
              <w:jc w:val="center"/>
              <w:rPr>
                <w:rFonts w:hint="eastAsia" w:ascii="仿宋_GB2312" w:hAnsi="宋体" w:eastAsia="仿宋_GB2312"/>
                <w:sz w:val="24"/>
              </w:rPr>
            </w:pPr>
          </w:p>
        </w:tc>
        <w:tc>
          <w:tcPr>
            <w:tcW w:w="1037" w:type="dxa"/>
            <w:vAlign w:val="center"/>
          </w:tcPr>
          <w:p w14:paraId="5DD4767E">
            <w:pPr>
              <w:snapToGrid w:val="0"/>
              <w:spacing w:line="320" w:lineRule="exact"/>
              <w:jc w:val="center"/>
              <w:rPr>
                <w:rFonts w:hint="eastAsia" w:ascii="仿宋_GB2312" w:hAnsi="宋体" w:eastAsia="仿宋_GB2312"/>
                <w:sz w:val="24"/>
              </w:rPr>
            </w:pPr>
          </w:p>
        </w:tc>
        <w:tc>
          <w:tcPr>
            <w:tcW w:w="1161" w:type="dxa"/>
            <w:vAlign w:val="center"/>
          </w:tcPr>
          <w:p w14:paraId="3AD2AD78">
            <w:pPr>
              <w:snapToGrid w:val="0"/>
              <w:spacing w:line="320" w:lineRule="exact"/>
              <w:jc w:val="center"/>
              <w:rPr>
                <w:rFonts w:hint="eastAsia" w:ascii="仿宋_GB2312" w:hAnsi="宋体" w:eastAsia="仿宋_GB2312"/>
                <w:sz w:val="24"/>
              </w:rPr>
            </w:pPr>
          </w:p>
        </w:tc>
        <w:tc>
          <w:tcPr>
            <w:tcW w:w="903" w:type="dxa"/>
            <w:vAlign w:val="center"/>
          </w:tcPr>
          <w:p w14:paraId="3F55AB70">
            <w:pPr>
              <w:snapToGrid w:val="0"/>
              <w:spacing w:line="320" w:lineRule="exact"/>
              <w:jc w:val="center"/>
              <w:rPr>
                <w:rFonts w:hint="eastAsia" w:ascii="仿宋_GB2312" w:hAnsi="宋体" w:eastAsia="仿宋_GB2312"/>
                <w:sz w:val="24"/>
              </w:rPr>
            </w:pPr>
          </w:p>
        </w:tc>
        <w:tc>
          <w:tcPr>
            <w:tcW w:w="892" w:type="dxa"/>
            <w:vAlign w:val="center"/>
          </w:tcPr>
          <w:p w14:paraId="549EAF2B">
            <w:pPr>
              <w:snapToGrid w:val="0"/>
              <w:spacing w:line="320" w:lineRule="exact"/>
              <w:jc w:val="center"/>
              <w:rPr>
                <w:rFonts w:hint="eastAsia" w:ascii="仿宋_GB2312" w:hAnsi="宋体" w:eastAsia="仿宋_GB2312"/>
                <w:sz w:val="24"/>
              </w:rPr>
            </w:pPr>
          </w:p>
        </w:tc>
        <w:tc>
          <w:tcPr>
            <w:tcW w:w="1422" w:type="dxa"/>
            <w:vAlign w:val="center"/>
          </w:tcPr>
          <w:p w14:paraId="66B2E966">
            <w:pPr>
              <w:snapToGrid w:val="0"/>
              <w:spacing w:line="320" w:lineRule="exact"/>
              <w:jc w:val="center"/>
              <w:rPr>
                <w:rFonts w:hint="eastAsia" w:ascii="仿宋_GB2312" w:hAnsi="宋体" w:eastAsia="仿宋_GB2312"/>
                <w:sz w:val="24"/>
              </w:rPr>
            </w:pPr>
          </w:p>
        </w:tc>
        <w:tc>
          <w:tcPr>
            <w:tcW w:w="1418" w:type="dxa"/>
            <w:vAlign w:val="center"/>
          </w:tcPr>
          <w:p w14:paraId="78B0D3A8">
            <w:pPr>
              <w:snapToGrid w:val="0"/>
              <w:spacing w:line="320" w:lineRule="exact"/>
              <w:jc w:val="center"/>
              <w:rPr>
                <w:rFonts w:hint="eastAsia" w:ascii="仿宋_GB2312" w:hAnsi="宋体" w:eastAsia="仿宋_GB2312"/>
                <w:sz w:val="24"/>
              </w:rPr>
            </w:pPr>
          </w:p>
        </w:tc>
      </w:tr>
      <w:tr w14:paraId="5CEFF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5" w:hRule="atLeast"/>
        </w:trPr>
        <w:tc>
          <w:tcPr>
            <w:tcW w:w="636" w:type="dxa"/>
            <w:vAlign w:val="center"/>
          </w:tcPr>
          <w:p w14:paraId="5A3F8195">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N</w:t>
            </w:r>
          </w:p>
        </w:tc>
        <w:tc>
          <w:tcPr>
            <w:tcW w:w="1207" w:type="dxa"/>
            <w:vAlign w:val="center"/>
          </w:tcPr>
          <w:p w14:paraId="515B1AC7">
            <w:pPr>
              <w:snapToGrid w:val="0"/>
              <w:spacing w:line="320" w:lineRule="exact"/>
              <w:jc w:val="center"/>
              <w:rPr>
                <w:rFonts w:hint="eastAsia" w:ascii="仿宋_GB2312" w:hAnsi="宋体" w:eastAsia="仿宋_GB2312"/>
                <w:sz w:val="24"/>
              </w:rPr>
            </w:pPr>
          </w:p>
        </w:tc>
        <w:tc>
          <w:tcPr>
            <w:tcW w:w="1134" w:type="dxa"/>
            <w:vAlign w:val="center"/>
          </w:tcPr>
          <w:p w14:paraId="2F1F227B">
            <w:pPr>
              <w:snapToGrid w:val="0"/>
              <w:spacing w:line="320" w:lineRule="exact"/>
              <w:jc w:val="center"/>
              <w:rPr>
                <w:rFonts w:hint="eastAsia" w:ascii="仿宋_GB2312" w:hAnsi="宋体" w:eastAsia="仿宋_GB2312"/>
                <w:sz w:val="24"/>
              </w:rPr>
            </w:pPr>
          </w:p>
        </w:tc>
        <w:tc>
          <w:tcPr>
            <w:tcW w:w="1037" w:type="dxa"/>
            <w:vAlign w:val="center"/>
          </w:tcPr>
          <w:p w14:paraId="587A8885">
            <w:pPr>
              <w:snapToGrid w:val="0"/>
              <w:spacing w:line="320" w:lineRule="exact"/>
              <w:jc w:val="center"/>
              <w:rPr>
                <w:rFonts w:hint="eastAsia" w:ascii="仿宋_GB2312" w:hAnsi="宋体" w:eastAsia="仿宋_GB2312"/>
                <w:sz w:val="24"/>
              </w:rPr>
            </w:pPr>
          </w:p>
        </w:tc>
        <w:tc>
          <w:tcPr>
            <w:tcW w:w="1161" w:type="dxa"/>
            <w:vAlign w:val="center"/>
          </w:tcPr>
          <w:p w14:paraId="6FD44D3A">
            <w:pPr>
              <w:snapToGrid w:val="0"/>
              <w:spacing w:line="320" w:lineRule="exact"/>
              <w:jc w:val="center"/>
              <w:rPr>
                <w:rFonts w:hint="eastAsia" w:ascii="仿宋_GB2312" w:hAnsi="宋体" w:eastAsia="仿宋_GB2312"/>
                <w:sz w:val="24"/>
              </w:rPr>
            </w:pPr>
          </w:p>
        </w:tc>
        <w:tc>
          <w:tcPr>
            <w:tcW w:w="903" w:type="dxa"/>
            <w:vAlign w:val="center"/>
          </w:tcPr>
          <w:p w14:paraId="3EA38E06">
            <w:pPr>
              <w:snapToGrid w:val="0"/>
              <w:spacing w:line="320" w:lineRule="exact"/>
              <w:jc w:val="center"/>
              <w:rPr>
                <w:rFonts w:hint="eastAsia" w:ascii="仿宋_GB2312" w:hAnsi="宋体" w:eastAsia="仿宋_GB2312"/>
                <w:sz w:val="24"/>
              </w:rPr>
            </w:pPr>
          </w:p>
        </w:tc>
        <w:tc>
          <w:tcPr>
            <w:tcW w:w="892" w:type="dxa"/>
            <w:vAlign w:val="center"/>
          </w:tcPr>
          <w:p w14:paraId="238C6202">
            <w:pPr>
              <w:snapToGrid w:val="0"/>
              <w:spacing w:line="320" w:lineRule="exact"/>
              <w:jc w:val="center"/>
              <w:rPr>
                <w:rFonts w:hint="eastAsia" w:ascii="仿宋_GB2312" w:hAnsi="宋体" w:eastAsia="仿宋_GB2312"/>
                <w:sz w:val="24"/>
              </w:rPr>
            </w:pPr>
          </w:p>
        </w:tc>
        <w:tc>
          <w:tcPr>
            <w:tcW w:w="1422" w:type="dxa"/>
            <w:vAlign w:val="center"/>
          </w:tcPr>
          <w:p w14:paraId="5B98BACB">
            <w:pPr>
              <w:snapToGrid w:val="0"/>
              <w:spacing w:line="320" w:lineRule="exact"/>
              <w:jc w:val="center"/>
              <w:rPr>
                <w:rFonts w:hint="eastAsia" w:ascii="仿宋_GB2312" w:hAnsi="宋体" w:eastAsia="仿宋_GB2312"/>
                <w:sz w:val="24"/>
              </w:rPr>
            </w:pPr>
          </w:p>
        </w:tc>
        <w:tc>
          <w:tcPr>
            <w:tcW w:w="1418" w:type="dxa"/>
            <w:vAlign w:val="center"/>
          </w:tcPr>
          <w:p w14:paraId="0D42F64F">
            <w:pPr>
              <w:snapToGrid w:val="0"/>
              <w:spacing w:line="320" w:lineRule="exact"/>
              <w:jc w:val="center"/>
              <w:rPr>
                <w:rFonts w:hint="eastAsia" w:ascii="仿宋_GB2312" w:hAnsi="宋体" w:eastAsia="仿宋_GB2312"/>
                <w:sz w:val="24"/>
              </w:rPr>
            </w:pPr>
          </w:p>
        </w:tc>
      </w:tr>
      <w:tr w14:paraId="51C31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810" w:type="dxa"/>
            <w:gridSpan w:val="9"/>
            <w:vAlign w:val="center"/>
          </w:tcPr>
          <w:p w14:paraId="7C2926D1">
            <w:pPr>
              <w:snapToGrid w:val="0"/>
              <w:spacing w:line="320" w:lineRule="exact"/>
              <w:rPr>
                <w:rFonts w:hint="eastAsia" w:ascii="仿宋_GB2312" w:hAnsi="宋体" w:eastAsia="仿宋_GB2312"/>
                <w:sz w:val="24"/>
              </w:rPr>
            </w:pPr>
            <w:r>
              <w:rPr>
                <w:rFonts w:hint="eastAsia" w:ascii="仿宋_GB2312" w:hAnsi="宋体" w:eastAsia="仿宋_GB2312"/>
                <w:sz w:val="24"/>
              </w:rPr>
              <w:t>人民币合计金额（大写） ：                         （小写）：¥</w:t>
            </w:r>
            <w:r>
              <w:rPr>
                <w:rFonts w:hint="eastAsia" w:ascii="仿宋_GB2312" w:hAnsi="宋体" w:eastAsia="仿宋_GB2312"/>
                <w:sz w:val="24"/>
                <w:u w:val="single"/>
              </w:rPr>
              <w:t xml:space="preserve">               </w:t>
            </w:r>
          </w:p>
        </w:tc>
      </w:tr>
    </w:tbl>
    <w:p w14:paraId="43FC9799">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合同合计金额包括货物价款，标准附件、备品备件、专用工具、包装、运输、装卸、保险、税金、办理免税手续相关费用、货到就位以及安装、调试、培训、保修等一切税金和费用。如招投标文件对其另有规定的，从其规定。</w:t>
      </w:r>
    </w:p>
    <w:p w14:paraId="4C509A41">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第二条　质量保证</w:t>
      </w:r>
    </w:p>
    <w:p w14:paraId="4B3A8901">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1.乙方所提供的货物型号、技术规格、技术参数等质量必须与招投标文件和承诺相一致，</w:t>
      </w:r>
      <w:r>
        <w:rPr>
          <w:rFonts w:ascii="仿宋_GB2312" w:hAnsi="宋体" w:eastAsia="仿宋_GB2312"/>
          <w:sz w:val="24"/>
        </w:rPr>
        <w:t>同时不得低于国家强制性标准及同类产品行业标准</w:t>
      </w:r>
      <w:r>
        <w:rPr>
          <w:rFonts w:hint="eastAsia" w:ascii="仿宋_GB2312" w:hAnsi="宋体" w:eastAsia="仿宋_GB2312"/>
          <w:sz w:val="24"/>
        </w:rPr>
        <w:t>。乙方提供的节能和环保产品必须是列入政府采购清单的产品。</w:t>
      </w:r>
    </w:p>
    <w:p w14:paraId="1FA6B997">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2.乙方所提供的货物必须是全新、未使用的原装产品，且在正常安装、使用和保养条件下，其使用寿命期内各项指标均达到质量要求。</w:t>
      </w:r>
    </w:p>
    <w:p w14:paraId="5A2AA19B">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第三条　权利保证</w:t>
      </w:r>
    </w:p>
    <w:p w14:paraId="3086A9A7">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1.乙方应保证所提供货物在使用时不会侵犯任何第三方的专利权、商标权、工业设计权或其他权利。</w:t>
      </w:r>
    </w:p>
    <w:p w14:paraId="39272630">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2.乙方应按招标文件规定的时间向甲方提供使用货物的有关技术资料。</w:t>
      </w:r>
    </w:p>
    <w:p w14:paraId="2DF0D3F5">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0B0033A7">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4.乙方保证所交付的货物的所有权完全属于乙方且无任何抵押、查封等产权瑕疵。</w:t>
      </w:r>
    </w:p>
    <w:p w14:paraId="21CA3263">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第四条　包装和运输</w:t>
      </w:r>
    </w:p>
    <w:p w14:paraId="64FBB397">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1.乙方提供的货物均应按招投标文件要求的包装材料、包装标准、包装方式进行包装，每一包装单元内应附详细的装箱单和质量合格证。</w:t>
      </w:r>
    </w:p>
    <w:p w14:paraId="27258777">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2.货物的运输方式：</w:t>
      </w:r>
      <w:r>
        <w:rPr>
          <w:rFonts w:hint="eastAsia" w:ascii="仿宋_GB2312" w:hAnsi="宋体" w:eastAsia="仿宋_GB2312"/>
          <w:sz w:val="24"/>
          <w:u w:val="single"/>
        </w:rPr>
        <w:t xml:space="preserve">                            </w:t>
      </w:r>
      <w:r>
        <w:rPr>
          <w:rFonts w:hint="eastAsia" w:ascii="仿宋_GB2312" w:hAnsi="宋体" w:eastAsia="仿宋_GB2312"/>
          <w:sz w:val="24"/>
        </w:rPr>
        <w:t>。</w:t>
      </w:r>
    </w:p>
    <w:p w14:paraId="65CAB160">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3.乙方负责货物运输，货物运输合理损耗及计算方法：</w:t>
      </w:r>
      <w:r>
        <w:rPr>
          <w:rFonts w:hint="eastAsia" w:ascii="仿宋_GB2312" w:hAnsi="宋体" w:eastAsia="仿宋_GB2312"/>
          <w:sz w:val="24"/>
          <w:u w:val="single"/>
        </w:rPr>
        <w:t xml:space="preserve">                                   </w:t>
      </w:r>
      <w:r>
        <w:rPr>
          <w:rFonts w:hint="eastAsia" w:ascii="仿宋_GB2312" w:hAnsi="宋体" w:eastAsia="仿宋_GB2312"/>
          <w:sz w:val="24"/>
        </w:rPr>
        <w:t>。</w:t>
      </w:r>
    </w:p>
    <w:p w14:paraId="2C03A537">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第五条　交付和验收</w:t>
      </w:r>
    </w:p>
    <w:p w14:paraId="22E5F3B1">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1.交货时间：</w:t>
      </w:r>
      <w:r>
        <w:rPr>
          <w:rFonts w:hint="eastAsia" w:ascii="仿宋_GB2312" w:hAnsi="宋体" w:eastAsia="仿宋_GB2312"/>
          <w:sz w:val="24"/>
          <w:u w:val="single"/>
        </w:rPr>
        <w:t xml:space="preserve">                                  </w:t>
      </w:r>
      <w:r>
        <w:rPr>
          <w:rFonts w:hint="eastAsia" w:ascii="仿宋_GB2312" w:hAnsi="宋体" w:eastAsia="仿宋_GB2312"/>
          <w:sz w:val="24"/>
        </w:rPr>
        <w:t>、地点：</w:t>
      </w:r>
      <w:r>
        <w:rPr>
          <w:rFonts w:hint="eastAsia" w:ascii="仿宋_GB2312" w:hAnsi="宋体" w:eastAsia="仿宋_GB2312"/>
          <w:sz w:val="24"/>
          <w:u w:val="single"/>
        </w:rPr>
        <w:t xml:space="preserve">                             </w:t>
      </w:r>
      <w:r>
        <w:rPr>
          <w:rFonts w:hint="eastAsia" w:ascii="仿宋_GB2312" w:hAnsi="宋体" w:eastAsia="仿宋_GB2312"/>
          <w:sz w:val="24"/>
        </w:rPr>
        <w:t>。</w:t>
      </w:r>
    </w:p>
    <w:p w14:paraId="6AC2966E">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2.乙方提供不符合招投标文件和本合同规定的货物，甲方有权拒绝接受。</w:t>
      </w:r>
    </w:p>
    <w:p w14:paraId="4611DE97">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3.乙方应将所提供货物的装箱清单、用户手册、原厂保修卡、随机资料、工具和备品、备件等交付给甲方，如有缺失应及时补齐，否则视为逾期交货。</w:t>
      </w:r>
    </w:p>
    <w:p w14:paraId="36951E86">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4.甲方应当在到货（安装、调试完）后五个工作日内进行验收，逾期不验收的，乙方可视同验收合格。验收合格后由甲乙双方签署货物验收单并加盖采购单位公章，甲乙双方各执一份。</w:t>
      </w:r>
    </w:p>
    <w:p w14:paraId="11C0C217">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甲方委托政府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2AE2A3CE">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6.甲方对验收有异议的，在验收后五个工作日内以书面形式向乙方提出，乙方应自收到甲方书面异议后</w:t>
      </w:r>
      <w:r>
        <w:rPr>
          <w:rFonts w:hint="eastAsia" w:ascii="仿宋_GB2312" w:hAnsi="仿宋" w:eastAsia="仿宋_GB2312"/>
          <w:sz w:val="24"/>
          <w:u w:val="single"/>
        </w:rPr>
        <w:t>五</w:t>
      </w:r>
      <w:r>
        <w:rPr>
          <w:rFonts w:hint="eastAsia" w:ascii="仿宋_GB2312" w:hAnsi="宋体" w:eastAsia="仿宋_GB2312"/>
          <w:sz w:val="24"/>
        </w:rPr>
        <w:t>日内及时予以解决。</w:t>
      </w:r>
    </w:p>
    <w:p w14:paraId="53B2D932">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第六条　安装和培训</w:t>
      </w:r>
    </w:p>
    <w:p w14:paraId="0F433852">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1.甲方应提供必要安装条件（如场地、电源、水源等）。</w:t>
      </w:r>
    </w:p>
    <w:p w14:paraId="20D45D82">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2.乙方负责甲方有关人员的培训。培训时间、地点：</w:t>
      </w:r>
      <w:r>
        <w:rPr>
          <w:rFonts w:hint="eastAsia" w:ascii="仿宋_GB2312" w:hAnsi="宋体" w:eastAsia="仿宋_GB2312"/>
          <w:sz w:val="24"/>
          <w:u w:val="single"/>
        </w:rPr>
        <w:t>与甲方商议</w:t>
      </w:r>
      <w:r>
        <w:rPr>
          <w:rFonts w:hint="eastAsia" w:ascii="仿宋_GB2312" w:hAnsi="宋体" w:eastAsia="仿宋_GB2312"/>
          <w:sz w:val="24"/>
        </w:rPr>
        <w:t>。</w:t>
      </w:r>
    </w:p>
    <w:p w14:paraId="0E141527">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第七条  售后服务</w:t>
      </w:r>
    </w:p>
    <w:p w14:paraId="337C333D">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1.乙方应按照国家有关法律法规和“三包”规定以及招投标文件和本合同所附的《服务承诺》，为甲方提供售后服务。</w:t>
      </w:r>
    </w:p>
    <w:p w14:paraId="3EC67C3C">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2.货物保修期：</w:t>
      </w:r>
      <w:r>
        <w:rPr>
          <w:rFonts w:hint="eastAsia" w:ascii="仿宋_GB2312" w:hAnsi="宋体" w:eastAsia="仿宋_GB2312"/>
          <w:sz w:val="24"/>
          <w:u w:val="single"/>
        </w:rPr>
        <w:t>详见投标文件及合同附件。</w:t>
      </w:r>
    </w:p>
    <w:p w14:paraId="5F98D1CD">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3.乙方提供的服务承诺和售后服务及保修期责任等其它具体约定事项。（见合同附件）</w:t>
      </w:r>
    </w:p>
    <w:p w14:paraId="04B594AC">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4.售后服务、保修时间从项目整体验收合格之日起计算。</w:t>
      </w:r>
    </w:p>
    <w:p w14:paraId="45152CE0">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付款方式</w:t>
      </w:r>
    </w:p>
    <w:p w14:paraId="58677586">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1.当采购数量与实际使用数量不一致时，乙方应根据实际使用量供货，合同的最终结算金额按实际使用量乘以成交单价进行计算。</w:t>
      </w:r>
    </w:p>
    <w:p w14:paraId="141481F4">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2.资金性质：财政性资金。</w:t>
      </w:r>
    </w:p>
    <w:p w14:paraId="71CA332C">
      <w:pPr>
        <w:pStyle w:val="26"/>
        <w:snapToGrid w:val="0"/>
        <w:spacing w:after="120" w:line="400" w:lineRule="exact"/>
        <w:ind w:firstLine="480" w:firstLineChars="200"/>
        <w:rPr>
          <w:rFonts w:hint="eastAsia" w:ascii="仿宋_GB2312" w:hAnsi="宋体" w:eastAsia="仿宋_GB2312"/>
          <w:b/>
          <w:bCs/>
          <w:sz w:val="24"/>
        </w:rPr>
      </w:pPr>
      <w:r>
        <w:rPr>
          <w:rFonts w:hint="eastAsia" w:ascii="仿宋_GB2312" w:hAnsi="宋体" w:eastAsia="仿宋_GB2312"/>
          <w:sz w:val="24"/>
        </w:rPr>
        <w:t>3.</w:t>
      </w:r>
      <w:r>
        <w:rPr>
          <w:rFonts w:hint="eastAsia" w:ascii="仿宋_GB2312" w:hAnsi="仿宋_GB2312" w:eastAsia="仿宋_GB2312" w:cs="仿宋_GB2312"/>
          <w:sz w:val="24"/>
        </w:rPr>
        <w:t>财政性资金按财政国库集中支付规定程序办理。本项目全部货物交货、安装、调试完毕，验收合格交付使用后，甲方在收到乙方开具的合同总价款增</w:t>
      </w:r>
      <w:r>
        <w:rPr>
          <w:rFonts w:hint="eastAsia" w:ascii="仿宋_GB2312" w:hAnsi="宋体" w:eastAsia="仿宋_GB2312"/>
          <w:sz w:val="24"/>
        </w:rPr>
        <w:t>值</w:t>
      </w:r>
      <w:r>
        <w:rPr>
          <w:rFonts w:hint="eastAsia" w:ascii="仿宋_GB2312" w:hAnsi="仿宋_GB2312" w:eastAsia="仿宋_GB2312" w:cs="仿宋_GB2312"/>
          <w:sz w:val="24"/>
        </w:rPr>
        <w:t>税专用发票之日起</w:t>
      </w:r>
      <w:r>
        <w:rPr>
          <w:rFonts w:hint="eastAsia" w:ascii="仿宋_GB2312" w:hAnsi="仿宋_GB2312" w:eastAsia="仿宋_GB2312" w:cs="仿宋_GB2312"/>
          <w:color w:val="FF0000"/>
          <w:sz w:val="24"/>
        </w:rPr>
        <w:t>10</w:t>
      </w:r>
      <w:r>
        <w:rPr>
          <w:rFonts w:hint="eastAsia" w:ascii="仿宋_GB2312" w:hAnsi="仿宋_GB2312" w:eastAsia="仿宋_GB2312" w:cs="仿宋_GB2312"/>
          <w:sz w:val="24"/>
        </w:rPr>
        <w:t>个工作日内一次性向乙方指定账户付清合同价款（不计利息）。</w:t>
      </w:r>
    </w:p>
    <w:p w14:paraId="751A0E66">
      <w:pPr>
        <w:snapToGrid w:val="0"/>
        <w:spacing w:line="400" w:lineRule="exact"/>
        <w:ind w:firstLine="482" w:firstLineChars="200"/>
        <w:rPr>
          <w:rFonts w:hint="eastAsia" w:ascii="仿宋_GB2312" w:hAnsi="宋体" w:eastAsia="仿宋_GB2312"/>
          <w:b/>
          <w:sz w:val="24"/>
        </w:rPr>
      </w:pPr>
      <w:r>
        <w:rPr>
          <w:rFonts w:hint="eastAsia" w:ascii="仿宋_GB2312" w:hAnsi="宋体" w:eastAsia="仿宋_GB2312"/>
          <w:b/>
          <w:sz w:val="24"/>
        </w:rPr>
        <w:t>第九条  履约保证金</w:t>
      </w:r>
    </w:p>
    <w:p w14:paraId="03A76328">
      <w:pPr>
        <w:pStyle w:val="26"/>
        <w:snapToGrid w:val="0"/>
        <w:spacing w:line="40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1.合同签订前2日内，乙方必须向甲方缴纳履约保证金，履约保证金按中标金额的5%收取（中型企业按本项目政府采购合同金额的2%收取，小微企业免收履约保证金）。若乙方无法按甲方要求按质按量按时交货或服务不满足要求的，甲方有权没收全部履约保证金，并按相关规定追究乙方责任。履约保证金在验收合格交付之日后，且在收到乙方退回履约保证金函件后5个工作日内，由甲方办理履约保证金退还手续（不计息）。</w:t>
      </w:r>
    </w:p>
    <w:p w14:paraId="4793B200">
      <w:pPr>
        <w:pStyle w:val="26"/>
        <w:snapToGrid w:val="0"/>
        <w:spacing w:line="40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2.有下列情形之一的，甲方应向乙方出具书面通知，乙方未能在7个工作日内回应并解决的，履约保证金不予退回，并视具体情况按本项目合同第十一条、第十四条处理：</w:t>
      </w:r>
    </w:p>
    <w:p w14:paraId="082073E2">
      <w:pPr>
        <w:pStyle w:val="26"/>
        <w:snapToGrid w:val="0"/>
        <w:spacing w:line="40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（1）乙方提供的货物规格、技术标准、材料未达到其投标文件所承诺的，导致无法通过验收交付使用的；</w:t>
      </w:r>
    </w:p>
    <w:p w14:paraId="600A5C52">
      <w:pPr>
        <w:pStyle w:val="26"/>
        <w:snapToGrid w:val="0"/>
        <w:spacing w:line="40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（2）乙方提供的货物经查证无法得到生产厂家正规售后服务的；</w:t>
      </w:r>
    </w:p>
    <w:p w14:paraId="0884B0FA">
      <w:pPr>
        <w:pStyle w:val="26"/>
        <w:snapToGrid w:val="0"/>
        <w:spacing w:line="40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（3）乙方提供的货物未经正规合法经销渠道的；</w:t>
      </w:r>
    </w:p>
    <w:p w14:paraId="65860B9C">
      <w:pPr>
        <w:pStyle w:val="26"/>
        <w:snapToGrid w:val="0"/>
        <w:spacing w:line="40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（4）乙方提供的货物侵犯了第三方合法权益而引发了纠纷或诉讼，导致无法按期交付使用的；</w:t>
      </w:r>
    </w:p>
    <w:p w14:paraId="627840A1">
      <w:pPr>
        <w:pStyle w:val="26"/>
        <w:snapToGrid w:val="0"/>
        <w:spacing w:line="40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（5）在货物试运行期间，故障率在10%以上的。</w:t>
      </w:r>
    </w:p>
    <w:p w14:paraId="3A543BFA">
      <w:pPr>
        <w:pStyle w:val="26"/>
        <w:snapToGrid w:val="0"/>
        <w:spacing w:line="40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3.履约保证金账户：</w:t>
      </w:r>
    </w:p>
    <w:p w14:paraId="4C8DB758">
      <w:pPr>
        <w:pStyle w:val="26"/>
        <w:snapToGrid w:val="0"/>
        <w:spacing w:line="40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名  称：柳州城市职业学院</w:t>
      </w:r>
    </w:p>
    <w:p w14:paraId="73BF766B">
      <w:pPr>
        <w:pStyle w:val="26"/>
        <w:snapToGrid w:val="0"/>
        <w:spacing w:line="40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开户行：柳州银行北大阳光支行</w:t>
      </w:r>
    </w:p>
    <w:p w14:paraId="132EE3B4">
      <w:pPr>
        <w:pStyle w:val="26"/>
        <w:snapToGrid w:val="0"/>
        <w:spacing w:line="40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账  号：70312500000000001157</w:t>
      </w:r>
    </w:p>
    <w:p w14:paraId="08E23B8C">
      <w:pPr>
        <w:pStyle w:val="26"/>
        <w:snapToGrid w:val="0"/>
        <w:spacing w:line="40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乙方自主选择以电汇、转账、支票、本票、汇票等非现金形式缴纳履约保证金，缴纳时请注明采购项目名称及项目编号。</w:t>
      </w:r>
    </w:p>
    <w:p w14:paraId="6A132473">
      <w:pPr>
        <w:pStyle w:val="26"/>
        <w:snapToGrid w:val="0"/>
        <w:spacing w:line="40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乙方在履约保证金缴纳后，持银行回执复印件、中标通知书与甲方签订政府采购合同。</w:t>
      </w:r>
    </w:p>
    <w:p w14:paraId="7B6A51A0">
      <w:pPr>
        <w:snapToGrid w:val="0"/>
        <w:spacing w:line="400" w:lineRule="exact"/>
        <w:ind w:firstLine="480" w:firstLineChars="200"/>
        <w:rPr>
          <w:rFonts w:hint="eastAsia" w:ascii="仿宋_GB2312" w:hAnsi="宋体" w:eastAsia="仿宋_GB2312"/>
          <w:sz w:val="24"/>
        </w:rPr>
      </w:pPr>
      <w:r>
        <w:rPr>
          <w:rFonts w:hint="eastAsia" w:ascii="仿宋_GB2312" w:hAnsi="仿宋_GB2312" w:eastAsia="仿宋_GB2312" w:cs="仿宋_GB2312"/>
          <w:bCs/>
          <w:sz w:val="24"/>
        </w:rPr>
        <w:t>注：发生违约行为时，履约保证金作为违约金进行扣除。</w:t>
      </w:r>
    </w:p>
    <w:p w14:paraId="38CA5F03">
      <w:pPr>
        <w:snapToGrid w:val="0"/>
        <w:spacing w:line="400" w:lineRule="exact"/>
        <w:ind w:firstLine="482" w:firstLineChars="200"/>
        <w:rPr>
          <w:rFonts w:hint="eastAsia" w:ascii="仿宋_GB2312" w:hAnsi="宋体" w:eastAsia="仿宋_GB2312"/>
          <w:b/>
          <w:sz w:val="24"/>
        </w:rPr>
      </w:pPr>
      <w:r>
        <w:rPr>
          <w:rFonts w:hint="eastAsia" w:ascii="仿宋_GB2312" w:hAnsi="宋体" w:eastAsia="仿宋_GB2312"/>
          <w:b/>
          <w:sz w:val="24"/>
        </w:rPr>
        <w:t>第十条  税费</w:t>
      </w:r>
    </w:p>
    <w:p w14:paraId="46ABC18B">
      <w:pPr>
        <w:snapToGrid w:val="0"/>
        <w:spacing w:line="400" w:lineRule="exact"/>
        <w:ind w:firstLine="480" w:firstLineChars="200"/>
        <w:rPr>
          <w:rFonts w:hint="eastAsia" w:ascii="仿宋_GB2312" w:hAnsi="宋体" w:eastAsia="仿宋_GB2312"/>
          <w:sz w:val="24"/>
        </w:rPr>
      </w:pPr>
      <w:r>
        <w:rPr>
          <w:rFonts w:hint="eastAsia" w:ascii="仿宋_GB2312" w:hAnsi="宋体" w:eastAsia="仿宋_GB2312"/>
          <w:sz w:val="24"/>
        </w:rPr>
        <w:t>本合同执行中相关的一切税费均由乙方负担。</w:t>
      </w:r>
    </w:p>
    <w:p w14:paraId="462CC7F7">
      <w:pPr>
        <w:snapToGrid w:val="0"/>
        <w:spacing w:line="400" w:lineRule="exact"/>
        <w:ind w:firstLine="482" w:firstLineChars="200"/>
        <w:rPr>
          <w:rFonts w:hint="eastAsia" w:ascii="仿宋_GB2312" w:hAnsi="宋体" w:eastAsia="仿宋_GB2312"/>
          <w:b/>
          <w:sz w:val="24"/>
        </w:rPr>
      </w:pPr>
      <w:r>
        <w:rPr>
          <w:rFonts w:hint="eastAsia" w:ascii="仿宋_GB2312" w:hAnsi="宋体" w:eastAsia="仿宋_GB2312"/>
          <w:b/>
          <w:sz w:val="24"/>
        </w:rPr>
        <w:t>第十一条  质量保证及售后服务</w:t>
      </w:r>
    </w:p>
    <w:p w14:paraId="3F0019BC">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1.乙方应按招标文件规定的货物性能、技术要求、质量标准向甲方提供未经使用的全新产品。不符合要求的，根据实际情况，经双方协商，可按以下办法处理：</w:t>
      </w:r>
    </w:p>
    <w:p w14:paraId="01E81452">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⑴更换：由乙方承担所发生的全部费用。</w:t>
      </w:r>
    </w:p>
    <w:p w14:paraId="3F604B28">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⑵贬值处理：由甲乙双方合议定价。</w:t>
      </w:r>
    </w:p>
    <w:p w14:paraId="6C300E4E">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⑶退货处理：乙方应退还甲方支付的合同款，同时应承担该货物的直接费用（运输、保险、检验、货款利息及银行手续费等）。</w:t>
      </w:r>
    </w:p>
    <w:p w14:paraId="0AA1AFD7">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2.如在使用过程中发生质量问题，乙方在接到甲方通知后在</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小时内到达甲方现场。</w:t>
      </w:r>
    </w:p>
    <w:p w14:paraId="77E374FD">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3.在质保期内，乙方应对货物出现的质量及安全问题负责处理解决并承担一切费用。</w:t>
      </w:r>
    </w:p>
    <w:p w14:paraId="6C0BFC5A">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4.上述的货物免费保修期为</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年，因人为因素出现的故障不在免费保修范围内。超过保修期的机器设备，终生维修，维修时只收部件成本费。</w:t>
      </w:r>
    </w:p>
    <w:p w14:paraId="22DCFF02">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第十二条  调试和验收</w:t>
      </w:r>
    </w:p>
    <w:p w14:paraId="132FC260">
      <w:pPr>
        <w:snapToGrid w:val="0"/>
        <w:spacing w:line="360" w:lineRule="exact"/>
        <w:ind w:right="-611" w:rightChars="-291" w:firstLine="480" w:firstLineChars="200"/>
        <w:jc w:val="left"/>
        <w:rPr>
          <w:rFonts w:hint="eastAsia" w:ascii="仿宋_GB2312" w:hAnsi="宋体" w:eastAsia="仿宋_GB2312"/>
          <w:sz w:val="24"/>
        </w:rPr>
      </w:pPr>
      <w:r>
        <w:rPr>
          <w:rFonts w:hint="eastAsia" w:ascii="仿宋_GB2312" w:hAnsi="宋体" w:eastAsia="仿宋_GB2312"/>
          <w:sz w:val="24"/>
        </w:rPr>
        <w:t>1.甲方对乙方提交的货物依据招标文件上的技术规格要求和国家有关质量标准进行现场初步验收，外观、说明书符合招标文件技术要求的，给予签收，初步验收不合格的不予签收。货到后，甲方应当在到货（安装、调试完）后五个工作日内进行验收。</w:t>
      </w:r>
    </w:p>
    <w:p w14:paraId="2A409DC4">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2.乙方交货前应对产品作出全面检查和对验收文件进行整理，并列出清单，作为甲方收货验收和使用的技术条件依据，检验的结果应随货物交甲方。</w:t>
      </w:r>
    </w:p>
    <w:p w14:paraId="0BF12739">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3.甲方对乙方提供的货物在使用前进行调试时，乙方需负责安装并培训甲方的使用操作人员，并协助甲方一起调试，直到符合技术要求，甲方才做最终验收。</w:t>
      </w:r>
    </w:p>
    <w:p w14:paraId="3D7A5FF8">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4.对技术复杂的货物，甲方有权请国家认可的专业检测机构参与初步验收及最终验收，并由其出具质量检测报告，费用由乙方负责。</w:t>
      </w:r>
    </w:p>
    <w:p w14:paraId="1AC071A8">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5.验收时乙方必须在现场，验收完毕后作出验收结果报告；验收费用由乙方负责。</w:t>
      </w:r>
    </w:p>
    <w:p w14:paraId="63D4F539">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第十三条  货物包装、发运及运输</w:t>
      </w:r>
    </w:p>
    <w:p w14:paraId="7BD07893">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1.乙方应在货物发运前对其进行满足运输距离、防潮、防震、防锈和防破损装卸等要求包装，以保证货物安全运达甲方指定地点。</w:t>
      </w:r>
    </w:p>
    <w:p w14:paraId="07AE9CB0">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2.使用说明书、质量检验证明书、随配附件和工具以及清单一并附于货物内。</w:t>
      </w:r>
    </w:p>
    <w:p w14:paraId="50BDB406">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3.乙方在货物发运手续办理完毕后二十四小时内或货到甲方四十八小时前通知甲方，以准备接货。</w:t>
      </w:r>
    </w:p>
    <w:p w14:paraId="18B02AD7">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4.货物在交付甲方前发生的风险均由乙方负责。</w:t>
      </w:r>
    </w:p>
    <w:p w14:paraId="396839B8">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5.货物在规定的交付期限内由乙方送达甲方指定的地点视为交付，乙方同时需通知甲方货物已送达。</w:t>
      </w:r>
    </w:p>
    <w:p w14:paraId="6E7B29D9">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第十四条 违约责任</w:t>
      </w:r>
    </w:p>
    <w:p w14:paraId="06015A27">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14:paraId="7CEC486E">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2.乙方提供的货物如侵犯了第三方合法权益而引发的任何纠纷或诉讼，均由乙方负责交涉并承担全部责任。</w:t>
      </w:r>
    </w:p>
    <w:p w14:paraId="0FA3A1FE">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3.因包装、运输引起的货物损坏，按质量不合格处理。</w:t>
      </w:r>
    </w:p>
    <w:p w14:paraId="138A54D5">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4.甲方无故延期接收货物、乙方逾期交货的，每天向对方偿付违约货款额3‰违约金，但违约金累计不得超过违约货款额</w:t>
      </w:r>
      <w:r>
        <w:rPr>
          <w:rFonts w:hint="eastAsia" w:ascii="仿宋_GB2312" w:hAnsi="宋体" w:eastAsia="仿宋_GB2312"/>
          <w:sz w:val="24"/>
          <w:u w:val="single"/>
        </w:rPr>
        <w:t>5%</w:t>
      </w:r>
      <w:r>
        <w:rPr>
          <w:rFonts w:hint="eastAsia" w:ascii="仿宋_GB2312" w:hAnsi="宋体" w:eastAsia="仿宋_GB2312"/>
          <w:sz w:val="24"/>
        </w:rPr>
        <w:t xml:space="preserve">，超过 </w:t>
      </w:r>
      <w:r>
        <w:rPr>
          <w:rFonts w:hint="eastAsia" w:ascii="仿宋_GB2312" w:hAnsi="宋体" w:eastAsia="仿宋_GB2312"/>
          <w:sz w:val="24"/>
          <w:u w:val="single"/>
        </w:rPr>
        <w:t xml:space="preserve">   </w:t>
      </w:r>
      <w:r>
        <w:rPr>
          <w:rFonts w:hint="eastAsia" w:ascii="仿宋_GB2312" w:hAnsi="宋体" w:eastAsia="仿宋_GB2312"/>
          <w:sz w:val="24"/>
        </w:rPr>
        <w:t>天对方有权解除合同，违约方承担因此给对方造成的经济损失；甲方无故延期付货款的，每天向乙方偿付延期货款额0.09‰逾期利息，但逾期利息累计不得超过延期货款额</w:t>
      </w:r>
      <w:r>
        <w:rPr>
          <w:rFonts w:hint="eastAsia" w:ascii="仿宋_GB2312" w:hAnsi="宋体" w:eastAsia="仿宋_GB2312"/>
          <w:sz w:val="24"/>
          <w:u w:val="single"/>
        </w:rPr>
        <w:t>5%</w:t>
      </w:r>
      <w:r>
        <w:rPr>
          <w:rFonts w:hint="eastAsia" w:ascii="仿宋_GB2312" w:hAnsi="宋体" w:eastAsia="仿宋_GB2312"/>
          <w:sz w:val="24"/>
        </w:rPr>
        <w:t>。</w:t>
      </w:r>
    </w:p>
    <w:p w14:paraId="3CE534C3">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5.乙方未按本合同和投标文件中规定的服务承诺提供售后服务的，乙方应按本合同合计金额5%向甲方支付违约金。</w:t>
      </w:r>
    </w:p>
    <w:p w14:paraId="4025FE52">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6.乙方提供的货物在质量保证期内，因设计、工艺或材料的缺陷和其它质量原因造成的问题，由乙方负责，费用从未付款项中扣除，不足另补。</w:t>
      </w:r>
    </w:p>
    <w:p w14:paraId="0C9A75B2">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7.其它违约行为按违约货款额5%收取违约金并赔偿经济损失。</w:t>
      </w:r>
    </w:p>
    <w:p w14:paraId="1CA1E257">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不可抗力事件处理</w:t>
      </w:r>
    </w:p>
    <w:p w14:paraId="0974F1AF">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1.在合同有效期内，任何一方因不可抗力事件导致不能履行合同，则合同履行期可延长，其延长期与不可抗力影响期相同。</w:t>
      </w:r>
    </w:p>
    <w:p w14:paraId="66688463">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2.不可抗力事件发生后，应立即通知对方，并寄送有关权威机构出具的证明。</w:t>
      </w:r>
    </w:p>
    <w:p w14:paraId="52ABC48C">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3.不可抗力事件延续一百二十天以上，双方应通过友好协商，确定是否继续履行合同。</w:t>
      </w:r>
    </w:p>
    <w:p w14:paraId="22A00EFF">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第十六条  合同争议解决</w:t>
      </w:r>
    </w:p>
    <w:p w14:paraId="716C01D5">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1.因货物质量问题发生争议的，应邀请国家认可的质量检测机构对货物质量进行鉴定。货物符合标准的，鉴定费由甲方承担；货物不符合标准的，鉴定费由乙方承担。</w:t>
      </w:r>
    </w:p>
    <w:p w14:paraId="578F473B">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2.因履行本合同引起的或与本合同有关的争议，甲乙双方应首先通过友好协商解决，如果协商不能解决，可向甲方住所地有管辖权的人民法院提起诉讼。</w:t>
      </w:r>
    </w:p>
    <w:p w14:paraId="2EAC9034">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3.诉讼期间，本合同继续履行。</w:t>
      </w:r>
    </w:p>
    <w:p w14:paraId="2D24F8B4">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第十七条  合同生效及其它</w:t>
      </w:r>
    </w:p>
    <w:p w14:paraId="7E65D4BF">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1.合同经双方法定代表人或授权代表签章并加盖单位公章后生效。</w:t>
      </w:r>
    </w:p>
    <w:p w14:paraId="239FAEE8">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p>
    <w:p w14:paraId="4005B626">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3.联系与沟通：甲、乙双方须指定负责人代表己方与对方就本合同项下的合作项目的具体工作进行沟通、协调、对接和实施，负责代表本方具体履行本合同项下的各项义务。</w:t>
      </w:r>
    </w:p>
    <w:p w14:paraId="3629AEAA">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甲方指定负责人：</w:t>
      </w:r>
      <w:r>
        <w:rPr>
          <w:rFonts w:hint="eastAsia" w:ascii="仿宋_GB2312" w:hAnsi="宋体" w:eastAsia="仿宋_GB2312"/>
          <w:sz w:val="24"/>
          <w:u w:val="single"/>
        </w:rPr>
        <w:t xml:space="preserve"> 　     </w:t>
      </w:r>
      <w:r>
        <w:rPr>
          <w:rFonts w:hint="eastAsia" w:ascii="仿宋_GB2312" w:hAnsi="宋体" w:eastAsia="仿宋_GB2312"/>
          <w:sz w:val="24"/>
        </w:rPr>
        <w:t>，联系方式：</w:t>
      </w:r>
      <w:r>
        <w:rPr>
          <w:rFonts w:hint="eastAsia" w:ascii="仿宋_GB2312" w:hAnsi="宋体" w:eastAsia="仿宋_GB2312"/>
          <w:sz w:val="24"/>
          <w:u w:val="single"/>
        </w:rPr>
        <w:t xml:space="preserve"> 　</w:t>
      </w:r>
      <w:r>
        <w:rPr>
          <w:rFonts w:ascii="仿宋_GB2312" w:hAnsi="宋体" w:eastAsia="仿宋_GB2312"/>
          <w:sz w:val="24"/>
          <w:u w:val="single"/>
        </w:rPr>
        <w:t>　</w:t>
      </w:r>
      <w:r>
        <w:rPr>
          <w:rFonts w:hint="eastAsia" w:ascii="仿宋_GB2312" w:hAnsi="宋体" w:eastAsia="仿宋_GB2312"/>
          <w:sz w:val="24"/>
          <w:u w:val="single"/>
        </w:rPr>
        <w:t xml:space="preserve">   </w:t>
      </w:r>
      <w:r>
        <w:rPr>
          <w:rFonts w:hint="eastAsia" w:ascii="仿宋_GB2312" w:hAnsi="宋体" w:eastAsia="仿宋_GB2312"/>
          <w:sz w:val="24"/>
        </w:rPr>
        <w:t>。</w:t>
      </w:r>
    </w:p>
    <w:p w14:paraId="781E87F2">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乙方指定负责人：</w:t>
      </w:r>
      <w:r>
        <w:rPr>
          <w:rFonts w:hint="eastAsia" w:ascii="仿宋_GB2312" w:hAnsi="宋体" w:eastAsia="仿宋_GB2312"/>
          <w:sz w:val="24"/>
          <w:u w:val="single"/>
        </w:rPr>
        <w:t xml:space="preserve">  　   </w:t>
      </w:r>
      <w:r>
        <w:rPr>
          <w:rFonts w:hint="eastAsia" w:ascii="仿宋_GB2312" w:hAnsi="宋体" w:eastAsia="仿宋_GB2312"/>
          <w:sz w:val="24"/>
        </w:rPr>
        <w:t>，联系方式：</w:t>
      </w:r>
      <w:r>
        <w:rPr>
          <w:rFonts w:hint="eastAsia" w:ascii="仿宋_GB2312" w:hAnsi="宋体" w:eastAsia="仿宋_GB2312"/>
          <w:sz w:val="24"/>
          <w:u w:val="single"/>
        </w:rPr>
        <w:t xml:space="preserve">  　　</w:t>
      </w:r>
      <w:r>
        <w:rPr>
          <w:rFonts w:ascii="仿宋_GB2312" w:hAnsi="宋体" w:eastAsia="仿宋_GB2312"/>
          <w:sz w:val="24"/>
          <w:u w:val="single"/>
        </w:rPr>
        <w:t>　</w:t>
      </w:r>
      <w:r>
        <w:rPr>
          <w:rFonts w:hint="eastAsia" w:ascii="仿宋_GB2312" w:hAnsi="宋体" w:eastAsia="仿宋_GB2312"/>
          <w:sz w:val="24"/>
          <w:u w:val="single"/>
        </w:rPr>
        <w:t xml:space="preserve"> </w:t>
      </w:r>
      <w:r>
        <w:rPr>
          <w:rFonts w:hint="eastAsia" w:ascii="仿宋_GB2312" w:hAnsi="宋体" w:eastAsia="仿宋_GB2312"/>
          <w:sz w:val="24"/>
        </w:rPr>
        <w:t>。</w:t>
      </w:r>
    </w:p>
    <w:p w14:paraId="46524719">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任何一方指定负责人或其联系方式有变动时，变动方应于变动前二日内提前书面通知对方，在对方未收到书面通知前视为没有变更，变动方自行承担由此导致的法律责任及后果。</w:t>
      </w:r>
    </w:p>
    <w:p w14:paraId="5D7E7168">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第十八条　合同的变更、终止与转让</w:t>
      </w:r>
    </w:p>
    <w:p w14:paraId="56D18F20">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1.除《中华人民共和国政府采购法》第五十条规定的情形外，本合同一经签订，甲乙双方不得擅自变更、中止或终止。</w:t>
      </w:r>
    </w:p>
    <w:p w14:paraId="406CB17E">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2.乙方不得擅自转让（无进口资格的供应商委托进口货物除外）其应履行的合同义务。</w:t>
      </w:r>
    </w:p>
    <w:p w14:paraId="24E1F3B6">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第十九条　签订本合同依据</w:t>
      </w:r>
    </w:p>
    <w:p w14:paraId="0B4F44CB">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1.政府采购招标文件；</w:t>
      </w:r>
    </w:p>
    <w:p w14:paraId="7B0ED1A5">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2.乙方提供的采购投标（或应答）文件；</w:t>
      </w:r>
    </w:p>
    <w:p w14:paraId="028DA619">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3.投标承诺书；</w:t>
      </w:r>
    </w:p>
    <w:p w14:paraId="0F29CA01">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4.中标或成交通知书。</w:t>
      </w:r>
    </w:p>
    <w:p w14:paraId="51372F54">
      <w:pPr>
        <w:snapToGrid w:val="0"/>
        <w:spacing w:line="360" w:lineRule="exact"/>
        <w:ind w:right="-754" w:rightChars="-359" w:firstLine="482" w:firstLineChars="200"/>
        <w:rPr>
          <w:rFonts w:hint="eastAsia" w:ascii="仿宋_GB2312" w:hAnsi="宋体" w:eastAsia="仿宋_GB2312"/>
          <w:sz w:val="24"/>
        </w:rPr>
      </w:pPr>
      <w:r>
        <w:rPr>
          <w:rFonts w:hint="eastAsia" w:ascii="仿宋_GB2312" w:hAnsi="宋体" w:eastAsia="仿宋_GB2312"/>
          <w:b/>
          <w:sz w:val="24"/>
        </w:rPr>
        <w:t>第二十条</w:t>
      </w:r>
      <w:r>
        <w:rPr>
          <w:rFonts w:hint="eastAsia" w:ascii="楷体_GB2312" w:hAnsi="宋体" w:eastAsia="楷体_GB2312"/>
          <w:b/>
          <w:szCs w:val="21"/>
        </w:rPr>
        <w:t>　</w:t>
      </w:r>
      <w:r>
        <w:rPr>
          <w:rFonts w:hint="eastAsia" w:ascii="仿宋_GB2312" w:hAnsi="宋体" w:eastAsia="仿宋_GB2312"/>
          <w:sz w:val="24"/>
        </w:rPr>
        <w:t>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hAnsi="宋体" w:eastAsia="仿宋_GB2312"/>
          <w:sz w:val="24"/>
          <w:u w:val="single"/>
        </w:rPr>
        <w:t xml:space="preserve">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w:t>
      </w:r>
      <w:r>
        <w:rPr>
          <w:rFonts w:hint="eastAsia" w:ascii="仿宋_GB2312" w:hAnsi="宋体" w:eastAsia="仿宋_GB2312"/>
          <w:sz w:val="24"/>
        </w:rPr>
        <w:t>份（可根据需要另增加）。</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14:paraId="0C181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14:paraId="4D1F8561">
            <w:pPr>
              <w:snapToGrid w:val="0"/>
              <w:spacing w:line="320" w:lineRule="exact"/>
              <w:rPr>
                <w:rFonts w:ascii="仿宋_GB2312" w:eastAsia="仿宋_GB2312"/>
                <w:sz w:val="24"/>
              </w:rPr>
            </w:pPr>
            <w:r>
              <w:rPr>
                <w:rFonts w:hint="eastAsia" w:ascii="仿宋_GB2312" w:eastAsia="仿宋_GB2312"/>
                <w:sz w:val="24"/>
              </w:rPr>
              <w:t xml:space="preserve">甲方（章）           </w:t>
            </w:r>
          </w:p>
          <w:p w14:paraId="4D4CA83D">
            <w:pPr>
              <w:snapToGrid w:val="0"/>
              <w:spacing w:line="320" w:lineRule="exact"/>
              <w:ind w:firstLine="480" w:firstLineChars="200"/>
              <w:rPr>
                <w:rFonts w:ascii="仿宋_GB2312" w:eastAsia="仿宋_GB2312"/>
                <w:sz w:val="24"/>
              </w:rPr>
            </w:pPr>
          </w:p>
          <w:p w14:paraId="10DF0960">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c>
          <w:tcPr>
            <w:tcW w:w="4690" w:type="dxa"/>
            <w:vAlign w:val="center"/>
          </w:tcPr>
          <w:p w14:paraId="577759DA">
            <w:pPr>
              <w:snapToGrid w:val="0"/>
              <w:spacing w:line="320" w:lineRule="exact"/>
              <w:rPr>
                <w:rFonts w:ascii="仿宋_GB2312" w:eastAsia="仿宋_GB2312"/>
                <w:sz w:val="24"/>
              </w:rPr>
            </w:pPr>
            <w:r>
              <w:rPr>
                <w:rFonts w:hint="eastAsia" w:ascii="仿宋_GB2312" w:eastAsia="仿宋_GB2312"/>
                <w:sz w:val="24"/>
              </w:rPr>
              <w:t xml:space="preserve">乙方（章）              </w:t>
            </w:r>
          </w:p>
          <w:p w14:paraId="18BEDFF5">
            <w:pPr>
              <w:snapToGrid w:val="0"/>
              <w:spacing w:line="320" w:lineRule="exact"/>
              <w:ind w:firstLine="480" w:firstLineChars="200"/>
              <w:rPr>
                <w:rFonts w:ascii="仿宋_GB2312" w:eastAsia="仿宋_GB2312"/>
                <w:sz w:val="24"/>
              </w:rPr>
            </w:pPr>
          </w:p>
          <w:p w14:paraId="6DA272B9">
            <w:pPr>
              <w:snapToGrid w:val="0"/>
              <w:spacing w:line="320" w:lineRule="exact"/>
              <w:ind w:firstLine="480" w:firstLineChars="200"/>
              <w:jc w:val="right"/>
              <w:rPr>
                <w:rFonts w:ascii="仿宋_GB2312" w:eastAsia="仿宋_GB2312"/>
                <w:sz w:val="24"/>
              </w:rPr>
            </w:pPr>
            <w:r>
              <w:rPr>
                <w:rFonts w:hint="eastAsia" w:ascii="仿宋_GB2312" w:eastAsia="仿宋_GB2312"/>
                <w:sz w:val="24"/>
              </w:rPr>
              <w:t xml:space="preserve"> 年   月   日</w:t>
            </w:r>
          </w:p>
        </w:tc>
      </w:tr>
      <w:tr w14:paraId="40D71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14:paraId="123645CC">
            <w:pPr>
              <w:snapToGrid w:val="0"/>
              <w:spacing w:line="320" w:lineRule="exact"/>
              <w:rPr>
                <w:rFonts w:ascii="仿宋_GB2312" w:eastAsia="仿宋_GB2312"/>
                <w:sz w:val="24"/>
              </w:rPr>
            </w:pPr>
            <w:r>
              <w:rPr>
                <w:rFonts w:hint="eastAsia" w:ascii="仿宋_GB2312" w:eastAsia="仿宋_GB2312"/>
                <w:sz w:val="24"/>
              </w:rPr>
              <w:t>单位地址：</w:t>
            </w:r>
          </w:p>
        </w:tc>
        <w:tc>
          <w:tcPr>
            <w:tcW w:w="4690" w:type="dxa"/>
            <w:vAlign w:val="center"/>
          </w:tcPr>
          <w:p w14:paraId="47206532">
            <w:pPr>
              <w:snapToGrid w:val="0"/>
              <w:spacing w:line="320" w:lineRule="exact"/>
              <w:rPr>
                <w:rFonts w:ascii="仿宋_GB2312" w:eastAsia="仿宋_GB2312"/>
                <w:sz w:val="24"/>
              </w:rPr>
            </w:pPr>
            <w:r>
              <w:rPr>
                <w:rFonts w:hint="eastAsia" w:ascii="仿宋_GB2312" w:eastAsia="仿宋_GB2312"/>
                <w:sz w:val="24"/>
              </w:rPr>
              <w:t>单位地址：</w:t>
            </w:r>
          </w:p>
        </w:tc>
      </w:tr>
      <w:tr w14:paraId="6ED56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14:paraId="15B1EF54">
            <w:pPr>
              <w:snapToGrid w:val="0"/>
              <w:spacing w:line="320" w:lineRule="exact"/>
              <w:rPr>
                <w:rFonts w:ascii="仿宋_GB2312" w:eastAsia="仿宋_GB2312"/>
                <w:sz w:val="24"/>
              </w:rPr>
            </w:pPr>
            <w:r>
              <w:rPr>
                <w:rFonts w:hint="eastAsia" w:ascii="仿宋_GB2312" w:eastAsia="仿宋_GB2312"/>
                <w:sz w:val="24"/>
              </w:rPr>
              <w:t>法定代表人：</w:t>
            </w:r>
          </w:p>
        </w:tc>
        <w:tc>
          <w:tcPr>
            <w:tcW w:w="4690" w:type="dxa"/>
            <w:vAlign w:val="center"/>
          </w:tcPr>
          <w:p w14:paraId="66373411">
            <w:pPr>
              <w:snapToGrid w:val="0"/>
              <w:spacing w:line="320" w:lineRule="exact"/>
              <w:rPr>
                <w:rFonts w:ascii="仿宋_GB2312" w:eastAsia="仿宋_GB2312"/>
                <w:sz w:val="24"/>
              </w:rPr>
            </w:pPr>
            <w:r>
              <w:rPr>
                <w:rFonts w:hint="eastAsia" w:ascii="仿宋_GB2312" w:eastAsia="仿宋_GB2312"/>
                <w:sz w:val="24"/>
              </w:rPr>
              <w:t>法定代表人：</w:t>
            </w:r>
          </w:p>
        </w:tc>
      </w:tr>
      <w:tr w14:paraId="28432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14:paraId="0BBB3CA2">
            <w:pPr>
              <w:snapToGrid w:val="0"/>
              <w:spacing w:line="320" w:lineRule="exact"/>
              <w:rPr>
                <w:rFonts w:ascii="仿宋_GB2312" w:eastAsia="仿宋_GB2312"/>
                <w:sz w:val="24"/>
              </w:rPr>
            </w:pPr>
            <w:r>
              <w:rPr>
                <w:rFonts w:hint="eastAsia" w:ascii="仿宋_GB2312" w:eastAsia="仿宋_GB2312"/>
                <w:sz w:val="24"/>
              </w:rPr>
              <w:t>委托代理人：</w:t>
            </w:r>
          </w:p>
        </w:tc>
        <w:tc>
          <w:tcPr>
            <w:tcW w:w="4690" w:type="dxa"/>
            <w:vAlign w:val="center"/>
          </w:tcPr>
          <w:p w14:paraId="2911BB17">
            <w:pPr>
              <w:snapToGrid w:val="0"/>
              <w:spacing w:line="320" w:lineRule="exact"/>
              <w:rPr>
                <w:rFonts w:ascii="仿宋_GB2312" w:eastAsia="仿宋_GB2312"/>
                <w:sz w:val="24"/>
              </w:rPr>
            </w:pPr>
            <w:r>
              <w:rPr>
                <w:rFonts w:hint="eastAsia" w:ascii="仿宋_GB2312" w:eastAsia="仿宋_GB2312"/>
                <w:sz w:val="24"/>
              </w:rPr>
              <w:t>委托代理人：</w:t>
            </w:r>
          </w:p>
        </w:tc>
      </w:tr>
      <w:tr w14:paraId="40E4D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14:paraId="339F3D3B">
            <w:pPr>
              <w:snapToGrid w:val="0"/>
              <w:spacing w:line="320" w:lineRule="exact"/>
              <w:rPr>
                <w:rFonts w:ascii="仿宋_GB2312" w:eastAsia="仿宋_GB2312"/>
                <w:sz w:val="24"/>
              </w:rPr>
            </w:pPr>
            <w:r>
              <w:rPr>
                <w:rFonts w:hint="eastAsia" w:ascii="仿宋_GB2312" w:eastAsia="仿宋_GB2312"/>
                <w:sz w:val="24"/>
              </w:rPr>
              <w:t>电    话：</w:t>
            </w:r>
          </w:p>
        </w:tc>
        <w:tc>
          <w:tcPr>
            <w:tcW w:w="4690" w:type="dxa"/>
            <w:vAlign w:val="center"/>
          </w:tcPr>
          <w:p w14:paraId="7EFCBCD3">
            <w:pPr>
              <w:snapToGrid w:val="0"/>
              <w:spacing w:line="320" w:lineRule="exact"/>
              <w:rPr>
                <w:rFonts w:ascii="仿宋_GB2312" w:eastAsia="仿宋_GB2312"/>
                <w:sz w:val="24"/>
              </w:rPr>
            </w:pPr>
            <w:r>
              <w:rPr>
                <w:rFonts w:hint="eastAsia" w:ascii="仿宋_GB2312" w:eastAsia="仿宋_GB2312"/>
                <w:sz w:val="24"/>
              </w:rPr>
              <w:t>电    话：</w:t>
            </w:r>
          </w:p>
        </w:tc>
      </w:tr>
      <w:tr w14:paraId="45B07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14:paraId="25A30CE2">
            <w:pPr>
              <w:snapToGrid w:val="0"/>
              <w:spacing w:line="320" w:lineRule="exact"/>
              <w:rPr>
                <w:rFonts w:ascii="仿宋_GB2312" w:eastAsia="仿宋_GB2312"/>
                <w:sz w:val="24"/>
              </w:rPr>
            </w:pPr>
            <w:r>
              <w:rPr>
                <w:rFonts w:hint="eastAsia" w:ascii="仿宋_GB2312" w:eastAsia="仿宋_GB2312"/>
                <w:sz w:val="24"/>
              </w:rPr>
              <w:t>电子邮箱：</w:t>
            </w:r>
          </w:p>
        </w:tc>
        <w:tc>
          <w:tcPr>
            <w:tcW w:w="4690" w:type="dxa"/>
            <w:vAlign w:val="center"/>
          </w:tcPr>
          <w:p w14:paraId="7B31EF26">
            <w:pPr>
              <w:snapToGrid w:val="0"/>
              <w:spacing w:line="320" w:lineRule="exact"/>
              <w:rPr>
                <w:rFonts w:ascii="仿宋_GB2312" w:eastAsia="仿宋_GB2312"/>
                <w:sz w:val="24"/>
              </w:rPr>
            </w:pPr>
            <w:r>
              <w:rPr>
                <w:rFonts w:hint="eastAsia" w:ascii="仿宋_GB2312" w:eastAsia="仿宋_GB2312"/>
                <w:sz w:val="24"/>
              </w:rPr>
              <w:t>电子邮箱：</w:t>
            </w:r>
          </w:p>
        </w:tc>
      </w:tr>
      <w:tr w14:paraId="20A5E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14:paraId="1DA109DC">
            <w:pPr>
              <w:snapToGrid w:val="0"/>
              <w:spacing w:line="320" w:lineRule="exact"/>
              <w:rPr>
                <w:rFonts w:ascii="仿宋_GB2312" w:eastAsia="仿宋_GB2312"/>
                <w:sz w:val="24"/>
              </w:rPr>
            </w:pPr>
            <w:r>
              <w:rPr>
                <w:rFonts w:hint="eastAsia" w:ascii="仿宋_GB2312" w:eastAsia="仿宋_GB2312"/>
                <w:sz w:val="24"/>
              </w:rPr>
              <w:t>开户银行：</w:t>
            </w:r>
          </w:p>
        </w:tc>
        <w:tc>
          <w:tcPr>
            <w:tcW w:w="4690" w:type="dxa"/>
            <w:vAlign w:val="center"/>
          </w:tcPr>
          <w:p w14:paraId="4603F39F">
            <w:pPr>
              <w:snapToGrid w:val="0"/>
              <w:spacing w:line="320" w:lineRule="exact"/>
              <w:rPr>
                <w:rFonts w:ascii="仿宋_GB2312" w:eastAsia="仿宋_GB2312"/>
                <w:sz w:val="24"/>
              </w:rPr>
            </w:pPr>
            <w:r>
              <w:rPr>
                <w:rFonts w:hint="eastAsia" w:ascii="仿宋_GB2312" w:eastAsia="仿宋_GB2312"/>
                <w:sz w:val="24"/>
              </w:rPr>
              <w:t>开户银行：</w:t>
            </w:r>
          </w:p>
        </w:tc>
      </w:tr>
      <w:tr w14:paraId="4C08C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14:paraId="17556443">
            <w:pPr>
              <w:snapToGrid w:val="0"/>
              <w:spacing w:line="320" w:lineRule="exact"/>
              <w:rPr>
                <w:rFonts w:ascii="仿宋_GB2312" w:eastAsia="仿宋_GB2312"/>
                <w:sz w:val="24"/>
              </w:rPr>
            </w:pPr>
            <w:r>
              <w:rPr>
                <w:rFonts w:hint="eastAsia" w:ascii="仿宋_GB2312" w:eastAsia="仿宋_GB2312"/>
                <w:sz w:val="24"/>
              </w:rPr>
              <w:t>账    号：</w:t>
            </w:r>
          </w:p>
        </w:tc>
        <w:tc>
          <w:tcPr>
            <w:tcW w:w="4690" w:type="dxa"/>
            <w:vAlign w:val="center"/>
          </w:tcPr>
          <w:p w14:paraId="41F41650">
            <w:pPr>
              <w:snapToGrid w:val="0"/>
              <w:spacing w:line="320" w:lineRule="exact"/>
              <w:rPr>
                <w:rFonts w:ascii="仿宋_GB2312" w:eastAsia="仿宋_GB2312"/>
                <w:sz w:val="24"/>
              </w:rPr>
            </w:pPr>
            <w:r>
              <w:rPr>
                <w:rFonts w:hint="eastAsia" w:ascii="仿宋_GB2312" w:eastAsia="仿宋_GB2312"/>
                <w:sz w:val="24"/>
              </w:rPr>
              <w:t>账    号：</w:t>
            </w:r>
          </w:p>
        </w:tc>
      </w:tr>
      <w:tr w14:paraId="74146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14:paraId="080DA86A">
            <w:pPr>
              <w:snapToGrid w:val="0"/>
              <w:spacing w:line="320" w:lineRule="exact"/>
              <w:rPr>
                <w:rFonts w:ascii="仿宋_GB2312" w:eastAsia="仿宋_GB2312"/>
                <w:sz w:val="24"/>
              </w:rPr>
            </w:pPr>
            <w:r>
              <w:rPr>
                <w:rFonts w:hint="eastAsia" w:ascii="仿宋_GB2312" w:eastAsia="仿宋_GB2312"/>
                <w:sz w:val="24"/>
              </w:rPr>
              <w:t>邮政编码：</w:t>
            </w:r>
          </w:p>
        </w:tc>
        <w:tc>
          <w:tcPr>
            <w:tcW w:w="4690" w:type="dxa"/>
            <w:vAlign w:val="center"/>
          </w:tcPr>
          <w:p w14:paraId="0F02A8DA">
            <w:pPr>
              <w:snapToGrid w:val="0"/>
              <w:spacing w:line="320" w:lineRule="exact"/>
              <w:rPr>
                <w:rFonts w:ascii="仿宋_GB2312" w:eastAsia="仿宋_GB2312"/>
                <w:sz w:val="24"/>
              </w:rPr>
            </w:pPr>
            <w:r>
              <w:rPr>
                <w:rFonts w:hint="eastAsia" w:ascii="仿宋_GB2312" w:eastAsia="仿宋_GB2312"/>
                <w:sz w:val="24"/>
              </w:rPr>
              <w:t>邮政编码：</w:t>
            </w:r>
          </w:p>
        </w:tc>
      </w:tr>
      <w:tr w14:paraId="0DA76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14:paraId="4E6B9DE1">
            <w:pPr>
              <w:snapToGrid w:val="0"/>
              <w:spacing w:line="320" w:lineRule="exact"/>
              <w:rPr>
                <w:rFonts w:ascii="仿宋_GB2312" w:eastAsia="仿宋_GB2312"/>
                <w:sz w:val="24"/>
              </w:rPr>
            </w:pPr>
            <w:r>
              <w:rPr>
                <w:rFonts w:hint="eastAsia" w:ascii="仿宋_GB2312" w:eastAsia="仿宋_GB2312"/>
                <w:sz w:val="24"/>
              </w:rPr>
              <w:t>经办人：</w:t>
            </w:r>
          </w:p>
          <w:p w14:paraId="11949F13">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r>
    </w:tbl>
    <w:p w14:paraId="6A8E0084">
      <w:pPr>
        <w:spacing w:line="360" w:lineRule="exact"/>
        <w:ind w:left="420" w:leftChars="200" w:firstLine="360" w:firstLineChars="150"/>
        <w:jc w:val="left"/>
        <w:rPr>
          <w:rFonts w:ascii="仿宋_GB2312" w:eastAsia="仿宋_GB2312"/>
          <w:sz w:val="24"/>
        </w:rPr>
      </w:pPr>
    </w:p>
    <w:p w14:paraId="64B6ACA8">
      <w:pPr>
        <w:spacing w:line="360" w:lineRule="exact"/>
        <w:ind w:left="420" w:leftChars="200" w:firstLine="360" w:firstLineChars="150"/>
        <w:jc w:val="left"/>
        <w:rPr>
          <w:rFonts w:ascii="仿宋_GB2312" w:eastAsia="仿宋_GB2312"/>
          <w:sz w:val="24"/>
        </w:rPr>
      </w:pPr>
    </w:p>
    <w:p w14:paraId="4F0A87AA">
      <w:pPr>
        <w:spacing w:line="360" w:lineRule="exact"/>
        <w:ind w:left="420" w:leftChars="200" w:firstLine="360" w:firstLineChars="150"/>
        <w:jc w:val="left"/>
        <w:rPr>
          <w:rFonts w:ascii="仿宋_GB2312" w:eastAsia="仿宋_GB2312"/>
          <w:sz w:val="24"/>
        </w:rPr>
      </w:pPr>
    </w:p>
    <w:p w14:paraId="62036E68">
      <w:pPr>
        <w:spacing w:line="360" w:lineRule="exact"/>
        <w:ind w:left="420" w:leftChars="200" w:firstLine="360" w:firstLineChars="150"/>
        <w:jc w:val="left"/>
        <w:rPr>
          <w:rFonts w:ascii="仿宋_GB2312" w:eastAsia="仿宋_GB2312"/>
          <w:sz w:val="24"/>
        </w:rPr>
      </w:pPr>
    </w:p>
    <w:p w14:paraId="38AF69F8">
      <w:pPr>
        <w:spacing w:line="360" w:lineRule="exact"/>
        <w:ind w:left="420" w:leftChars="200" w:firstLine="360" w:firstLineChars="150"/>
        <w:jc w:val="left"/>
        <w:rPr>
          <w:rFonts w:ascii="仿宋_GB2312" w:eastAsia="仿宋_GB2312"/>
          <w:sz w:val="24"/>
        </w:rPr>
      </w:pPr>
    </w:p>
    <w:p w14:paraId="3C810EEF">
      <w:pPr>
        <w:spacing w:line="360" w:lineRule="exact"/>
        <w:ind w:left="420" w:leftChars="200" w:firstLine="360" w:firstLineChars="150"/>
        <w:jc w:val="left"/>
        <w:rPr>
          <w:rFonts w:ascii="仿宋_GB2312" w:eastAsia="仿宋_GB2312"/>
          <w:sz w:val="24"/>
        </w:rPr>
      </w:pPr>
    </w:p>
    <w:p w14:paraId="3E26B75F">
      <w:pPr>
        <w:spacing w:line="360" w:lineRule="exact"/>
        <w:ind w:left="420" w:leftChars="200" w:firstLine="360" w:firstLineChars="150"/>
        <w:jc w:val="left"/>
        <w:rPr>
          <w:rFonts w:ascii="仿宋_GB2312" w:eastAsia="仿宋_GB2312"/>
          <w:sz w:val="24"/>
        </w:rPr>
      </w:pPr>
    </w:p>
    <w:p w14:paraId="6E559B77">
      <w:pPr>
        <w:spacing w:line="360" w:lineRule="exact"/>
        <w:ind w:left="420" w:leftChars="200" w:firstLine="360" w:firstLineChars="150"/>
        <w:jc w:val="left"/>
        <w:rPr>
          <w:rFonts w:ascii="仿宋_GB2312" w:eastAsia="仿宋_GB2312"/>
          <w:sz w:val="24"/>
        </w:rPr>
      </w:pPr>
    </w:p>
    <w:p w14:paraId="653A09E8">
      <w:pPr>
        <w:spacing w:line="360" w:lineRule="exact"/>
        <w:ind w:left="420" w:leftChars="200" w:firstLine="360" w:firstLineChars="150"/>
        <w:jc w:val="left"/>
        <w:rPr>
          <w:rFonts w:ascii="仿宋_GB2312" w:eastAsia="仿宋_GB2312"/>
          <w:sz w:val="24"/>
        </w:rPr>
      </w:pPr>
    </w:p>
    <w:p w14:paraId="7E9AF5D9">
      <w:pPr>
        <w:spacing w:line="360" w:lineRule="exact"/>
        <w:ind w:left="420" w:leftChars="200" w:firstLine="360" w:firstLineChars="150"/>
        <w:jc w:val="left"/>
        <w:rPr>
          <w:rFonts w:ascii="仿宋_GB2312" w:eastAsia="仿宋_GB2312"/>
          <w:sz w:val="24"/>
        </w:rPr>
      </w:pPr>
    </w:p>
    <w:p w14:paraId="19D68D9B">
      <w:pPr>
        <w:spacing w:line="360" w:lineRule="exact"/>
        <w:ind w:left="420" w:leftChars="200" w:firstLine="360" w:firstLineChars="150"/>
        <w:jc w:val="left"/>
        <w:rPr>
          <w:rFonts w:ascii="仿宋_GB2312" w:eastAsia="仿宋_GB2312"/>
          <w:sz w:val="24"/>
        </w:rPr>
      </w:pPr>
    </w:p>
    <w:p w14:paraId="57032BE1">
      <w:pPr>
        <w:spacing w:line="360" w:lineRule="exact"/>
        <w:ind w:left="420" w:leftChars="200" w:firstLine="360" w:firstLineChars="150"/>
        <w:jc w:val="left"/>
        <w:rPr>
          <w:rFonts w:ascii="仿宋_GB2312" w:eastAsia="仿宋_GB2312"/>
          <w:sz w:val="24"/>
        </w:rPr>
      </w:pPr>
    </w:p>
    <w:p w14:paraId="2FB735E6">
      <w:pPr>
        <w:spacing w:line="360" w:lineRule="exact"/>
        <w:ind w:left="420" w:leftChars="200" w:firstLine="360" w:firstLineChars="150"/>
        <w:jc w:val="left"/>
        <w:rPr>
          <w:rFonts w:ascii="仿宋_GB2312" w:eastAsia="仿宋_GB2312"/>
          <w:sz w:val="24"/>
        </w:rPr>
      </w:pPr>
    </w:p>
    <w:p w14:paraId="229B8642">
      <w:pPr>
        <w:spacing w:line="360" w:lineRule="exact"/>
        <w:ind w:left="420" w:leftChars="200" w:firstLine="360" w:firstLineChars="150"/>
        <w:jc w:val="left"/>
        <w:rPr>
          <w:rFonts w:ascii="仿宋_GB2312" w:eastAsia="仿宋_GB2312"/>
          <w:sz w:val="24"/>
        </w:rPr>
      </w:pPr>
    </w:p>
    <w:p w14:paraId="437A5350">
      <w:pPr>
        <w:spacing w:line="360" w:lineRule="exact"/>
        <w:ind w:left="420" w:leftChars="200" w:firstLine="360" w:firstLineChars="150"/>
        <w:jc w:val="left"/>
        <w:rPr>
          <w:rFonts w:ascii="仿宋_GB2312" w:eastAsia="仿宋_GB2312"/>
          <w:sz w:val="24"/>
        </w:rPr>
      </w:pPr>
    </w:p>
    <w:p w14:paraId="46DB0CE3">
      <w:pPr>
        <w:spacing w:line="360" w:lineRule="exact"/>
        <w:ind w:left="420" w:leftChars="200" w:firstLine="360" w:firstLineChars="150"/>
        <w:jc w:val="left"/>
        <w:rPr>
          <w:rFonts w:ascii="仿宋_GB2312" w:eastAsia="仿宋_GB2312"/>
          <w:sz w:val="24"/>
        </w:rPr>
      </w:pPr>
    </w:p>
    <w:p w14:paraId="5C8A3EB9">
      <w:pPr>
        <w:spacing w:line="360" w:lineRule="exact"/>
        <w:ind w:left="420" w:leftChars="200" w:firstLine="360" w:firstLineChars="150"/>
        <w:jc w:val="left"/>
        <w:rPr>
          <w:rFonts w:ascii="仿宋_GB2312" w:eastAsia="仿宋_GB2312"/>
          <w:sz w:val="24"/>
        </w:rPr>
      </w:pPr>
    </w:p>
    <w:p w14:paraId="3E952C61">
      <w:pPr>
        <w:spacing w:line="360" w:lineRule="exact"/>
        <w:ind w:left="420" w:leftChars="200" w:firstLine="360" w:firstLineChars="150"/>
        <w:jc w:val="left"/>
        <w:rPr>
          <w:rFonts w:ascii="仿宋_GB2312" w:eastAsia="仿宋_GB2312"/>
          <w:sz w:val="24"/>
        </w:rPr>
      </w:pPr>
    </w:p>
    <w:p w14:paraId="7BD451A9">
      <w:pPr>
        <w:spacing w:line="360" w:lineRule="exact"/>
        <w:ind w:left="420" w:leftChars="200" w:firstLine="360" w:firstLineChars="150"/>
        <w:jc w:val="left"/>
        <w:rPr>
          <w:rFonts w:ascii="仿宋_GB2312" w:eastAsia="仿宋_GB2312"/>
          <w:sz w:val="24"/>
        </w:rPr>
      </w:pPr>
    </w:p>
    <w:p w14:paraId="1B4DCB17">
      <w:pPr>
        <w:spacing w:line="360" w:lineRule="exact"/>
        <w:ind w:left="420" w:leftChars="200" w:firstLine="360" w:firstLineChars="150"/>
        <w:jc w:val="left"/>
        <w:rPr>
          <w:rFonts w:ascii="仿宋_GB2312" w:eastAsia="仿宋_GB2312"/>
          <w:sz w:val="24"/>
        </w:rPr>
      </w:pPr>
    </w:p>
    <w:p w14:paraId="1274ED3A">
      <w:pPr>
        <w:spacing w:line="360" w:lineRule="exact"/>
        <w:ind w:left="420" w:leftChars="200" w:firstLine="360" w:firstLineChars="150"/>
        <w:jc w:val="left"/>
        <w:rPr>
          <w:rFonts w:ascii="仿宋_GB2312" w:eastAsia="仿宋_GB2312"/>
          <w:sz w:val="24"/>
        </w:rPr>
      </w:pPr>
    </w:p>
    <w:p w14:paraId="2ABD8291">
      <w:pPr>
        <w:spacing w:line="360" w:lineRule="exact"/>
        <w:ind w:left="420" w:leftChars="200" w:firstLine="360" w:firstLineChars="150"/>
        <w:jc w:val="left"/>
        <w:rPr>
          <w:rFonts w:ascii="仿宋_GB2312" w:eastAsia="仿宋_GB2312"/>
          <w:sz w:val="24"/>
        </w:rPr>
      </w:pPr>
    </w:p>
    <w:p w14:paraId="4346CCDE">
      <w:pPr>
        <w:snapToGrid w:val="0"/>
        <w:jc w:val="center"/>
        <w:rPr>
          <w:rFonts w:ascii="仿宋_GB2312" w:eastAsia="仿宋_GB2312"/>
          <w:b/>
          <w:sz w:val="28"/>
          <w:szCs w:val="28"/>
        </w:rPr>
      </w:pPr>
      <w:r>
        <w:rPr>
          <w:rFonts w:hint="eastAsia" w:ascii="仿宋_GB2312" w:eastAsia="仿宋_GB2312"/>
          <w:b/>
          <w:sz w:val="28"/>
          <w:szCs w:val="28"/>
        </w:rPr>
        <w:t>合 同 附 件</w:t>
      </w:r>
    </w:p>
    <w:p w14:paraId="0E2E3279">
      <w:pPr>
        <w:snapToGrid w:val="0"/>
        <w:ind w:firstLine="240" w:firstLineChars="100"/>
        <w:rPr>
          <w:rFonts w:ascii="仿宋_GB2312" w:eastAsia="仿宋_GB2312"/>
          <w:b/>
          <w:sz w:val="24"/>
        </w:rPr>
      </w:pPr>
      <w:r>
        <w:rPr>
          <w:rFonts w:hint="eastAsia" w:ascii="仿宋_GB2312" w:eastAsia="仿宋_GB2312"/>
          <w:sz w:val="24"/>
        </w:rPr>
        <w:t>一般货物类</w:t>
      </w:r>
    </w:p>
    <w:tbl>
      <w:tblPr>
        <w:tblStyle w:val="48"/>
        <w:tblW w:w="0" w:type="auto"/>
        <w:tblInd w:w="108" w:type="dxa"/>
        <w:tblLayout w:type="fixed"/>
        <w:tblCellMar>
          <w:top w:w="0" w:type="dxa"/>
          <w:left w:w="108" w:type="dxa"/>
          <w:bottom w:w="0" w:type="dxa"/>
          <w:right w:w="108" w:type="dxa"/>
        </w:tblCellMar>
      </w:tblPr>
      <w:tblGrid>
        <w:gridCol w:w="4678"/>
        <w:gridCol w:w="4394"/>
      </w:tblGrid>
      <w:tr w14:paraId="6AE78258">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14:paraId="1D530CEC">
            <w:pPr>
              <w:snapToGrid w:val="0"/>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14:paraId="16237FB8">
            <w:pPr>
              <w:snapToGrid w:val="0"/>
              <w:spacing w:line="276" w:lineRule="auto"/>
              <w:rPr>
                <w:rFonts w:ascii="仿宋_GB2312" w:eastAsia="仿宋_GB2312"/>
                <w:sz w:val="24"/>
              </w:rPr>
            </w:pPr>
            <w:r>
              <w:rPr>
                <w:rFonts w:hint="eastAsia" w:ascii="仿宋_GB2312" w:eastAsia="仿宋_GB2312"/>
                <w:sz w:val="24"/>
              </w:rPr>
              <w:t xml:space="preserve">    </w:t>
            </w:r>
          </w:p>
        </w:tc>
      </w:tr>
      <w:tr w14:paraId="2B20FDED">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14:paraId="4E805544">
            <w:pPr>
              <w:snapToGrid w:val="0"/>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售后服务具体事项：</w:t>
            </w:r>
          </w:p>
          <w:p w14:paraId="2C53EFBD">
            <w:pPr>
              <w:snapToGrid w:val="0"/>
              <w:spacing w:line="276" w:lineRule="auto"/>
              <w:rPr>
                <w:rFonts w:ascii="仿宋_GB2312" w:eastAsia="仿宋_GB2312"/>
                <w:sz w:val="24"/>
              </w:rPr>
            </w:pPr>
            <w:r>
              <w:rPr>
                <w:rFonts w:hint="eastAsia" w:ascii="仿宋_GB2312" w:eastAsia="仿宋_GB2312"/>
                <w:sz w:val="24"/>
              </w:rPr>
              <w:t xml:space="preserve">    </w:t>
            </w:r>
          </w:p>
        </w:tc>
      </w:tr>
      <w:tr w14:paraId="46ABA4D8">
        <w:tblPrEx>
          <w:tblCellMar>
            <w:top w:w="0" w:type="dxa"/>
            <w:left w:w="108" w:type="dxa"/>
            <w:bottom w:w="0" w:type="dxa"/>
            <w:right w:w="108" w:type="dxa"/>
          </w:tblCellMar>
        </w:tblPrEx>
        <w:trPr>
          <w:trHeight w:val="1820" w:hRule="atLeast"/>
        </w:trPr>
        <w:tc>
          <w:tcPr>
            <w:tcW w:w="9072" w:type="dxa"/>
            <w:gridSpan w:val="2"/>
            <w:tcBorders>
              <w:top w:val="single" w:color="auto" w:sz="4" w:space="0"/>
              <w:left w:val="single" w:color="auto" w:sz="4" w:space="0"/>
              <w:bottom w:val="nil"/>
              <w:right w:val="single" w:color="auto" w:sz="4" w:space="0"/>
            </w:tcBorders>
          </w:tcPr>
          <w:p w14:paraId="2BBA45E4">
            <w:pPr>
              <w:snapToGrid w:val="0"/>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保修期责任：</w:t>
            </w:r>
          </w:p>
          <w:p w14:paraId="2417F8AC">
            <w:pPr>
              <w:snapToGrid w:val="0"/>
              <w:spacing w:line="276" w:lineRule="auto"/>
              <w:rPr>
                <w:rFonts w:ascii="仿宋_GB2312" w:eastAsia="仿宋_GB2312"/>
                <w:sz w:val="24"/>
              </w:rPr>
            </w:pPr>
            <w:r>
              <w:rPr>
                <w:rFonts w:hint="eastAsia" w:ascii="仿宋_GB2312" w:eastAsia="仿宋_GB2312"/>
                <w:sz w:val="24"/>
              </w:rPr>
              <w:t xml:space="preserve">    </w:t>
            </w:r>
          </w:p>
        </w:tc>
      </w:tr>
      <w:tr w14:paraId="56703880">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14:paraId="41DFBB73">
            <w:pPr>
              <w:snapToGrid w:val="0"/>
              <w:rPr>
                <w:rFonts w:ascii="仿宋_GB2312" w:eastAsia="仿宋_GB2312"/>
                <w:sz w:val="24"/>
              </w:rPr>
            </w:pPr>
            <w:r>
              <w:rPr>
                <w:rFonts w:hint="eastAsia" w:ascii="仿宋_GB2312" w:eastAsia="仿宋_GB2312"/>
                <w:sz w:val="24"/>
              </w:rPr>
              <w:t>4</w:t>
            </w:r>
            <w:r>
              <w:rPr>
                <w:rFonts w:hint="eastAsia" w:ascii="仿宋_GB2312" w:hAnsi="宋体" w:eastAsia="仿宋_GB2312"/>
                <w:sz w:val="24"/>
              </w:rPr>
              <w:t>.</w:t>
            </w:r>
            <w:r>
              <w:rPr>
                <w:rFonts w:hint="eastAsia" w:ascii="仿宋_GB2312" w:eastAsia="仿宋_GB2312"/>
                <w:sz w:val="24"/>
              </w:rPr>
              <w:t>其他具体事项：</w:t>
            </w:r>
          </w:p>
          <w:p w14:paraId="3F270178">
            <w:pPr>
              <w:snapToGrid w:val="0"/>
              <w:rPr>
                <w:rFonts w:ascii="仿宋_GB2312" w:eastAsia="仿宋_GB2312"/>
                <w:sz w:val="24"/>
              </w:rPr>
            </w:pPr>
          </w:p>
        </w:tc>
      </w:tr>
      <w:tr w14:paraId="024A19AA">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14:paraId="2A347386">
            <w:pPr>
              <w:snapToGrid w:val="0"/>
              <w:spacing w:line="276" w:lineRule="auto"/>
              <w:rPr>
                <w:rFonts w:ascii="仿宋_GB2312" w:eastAsia="仿宋_GB2312"/>
                <w:sz w:val="24"/>
              </w:rPr>
            </w:pPr>
            <w:r>
              <w:rPr>
                <w:rFonts w:hint="eastAsia" w:ascii="仿宋_GB2312" w:eastAsia="仿宋_GB2312"/>
                <w:sz w:val="24"/>
              </w:rPr>
              <w:t>甲方（章）</w:t>
            </w:r>
          </w:p>
          <w:p w14:paraId="39409A2C">
            <w:pPr>
              <w:snapToGrid w:val="0"/>
              <w:spacing w:line="276" w:lineRule="auto"/>
              <w:ind w:firstLine="480" w:firstLineChars="200"/>
              <w:rPr>
                <w:rFonts w:ascii="仿宋_GB2312" w:eastAsia="仿宋_GB2312"/>
                <w:sz w:val="24"/>
              </w:rPr>
            </w:pPr>
          </w:p>
          <w:p w14:paraId="7E675030">
            <w:pPr>
              <w:snapToGrid w:val="0"/>
              <w:spacing w:line="276" w:lineRule="auto"/>
              <w:ind w:firstLine="480" w:firstLineChars="200"/>
              <w:rPr>
                <w:rFonts w:ascii="仿宋_GB2312" w:eastAsia="仿宋_GB2312"/>
                <w:sz w:val="24"/>
              </w:rPr>
            </w:pPr>
          </w:p>
          <w:p w14:paraId="5C7C4935">
            <w:pPr>
              <w:snapToGrid w:val="0"/>
              <w:spacing w:line="276" w:lineRule="auto"/>
              <w:ind w:firstLine="480" w:firstLineChars="200"/>
              <w:rPr>
                <w:rFonts w:ascii="仿宋_GB2312" w:eastAsia="仿宋_GB2312"/>
                <w:sz w:val="24"/>
              </w:rPr>
            </w:pPr>
          </w:p>
          <w:p w14:paraId="27115531">
            <w:pPr>
              <w:snapToGrid w:val="0"/>
              <w:spacing w:line="276" w:lineRule="auto"/>
              <w:ind w:firstLine="480" w:firstLineChars="200"/>
              <w:rPr>
                <w:rFonts w:ascii="仿宋_GB2312" w:eastAsia="仿宋_GB2312"/>
                <w:sz w:val="24"/>
              </w:rPr>
            </w:pPr>
          </w:p>
          <w:p w14:paraId="5EFDF198">
            <w:pPr>
              <w:snapToGrid w:val="0"/>
              <w:spacing w:line="276" w:lineRule="auto"/>
              <w:ind w:firstLine="480" w:firstLineChars="200"/>
              <w:rPr>
                <w:rFonts w:ascii="仿宋_GB2312" w:eastAsia="仿宋_GB2312"/>
                <w:sz w:val="24"/>
              </w:rPr>
            </w:pPr>
          </w:p>
          <w:p w14:paraId="4F2A4848">
            <w:pPr>
              <w:snapToGrid w:val="0"/>
              <w:spacing w:line="276" w:lineRule="auto"/>
              <w:ind w:firstLine="480" w:firstLineChars="200"/>
              <w:rPr>
                <w:rFonts w:ascii="仿宋_GB2312" w:eastAsia="仿宋_GB2312"/>
                <w:sz w:val="24"/>
              </w:rPr>
            </w:pPr>
          </w:p>
          <w:p w14:paraId="2423D9DC">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14:paraId="0E698F63">
            <w:pPr>
              <w:snapToGrid w:val="0"/>
              <w:spacing w:line="276" w:lineRule="auto"/>
              <w:rPr>
                <w:rFonts w:ascii="仿宋_GB2312" w:eastAsia="仿宋_GB2312"/>
                <w:sz w:val="24"/>
              </w:rPr>
            </w:pPr>
            <w:r>
              <w:rPr>
                <w:rFonts w:hint="eastAsia" w:ascii="仿宋_GB2312" w:eastAsia="仿宋_GB2312"/>
                <w:sz w:val="24"/>
              </w:rPr>
              <w:t>乙方（章）</w:t>
            </w:r>
          </w:p>
          <w:p w14:paraId="02AE80DE">
            <w:pPr>
              <w:snapToGrid w:val="0"/>
              <w:spacing w:line="276" w:lineRule="auto"/>
              <w:ind w:firstLine="480" w:firstLineChars="200"/>
              <w:rPr>
                <w:rFonts w:ascii="仿宋_GB2312" w:eastAsia="仿宋_GB2312"/>
                <w:sz w:val="24"/>
              </w:rPr>
            </w:pPr>
          </w:p>
          <w:p w14:paraId="7B926517">
            <w:pPr>
              <w:snapToGrid w:val="0"/>
              <w:spacing w:line="276" w:lineRule="auto"/>
              <w:ind w:firstLine="480" w:firstLineChars="200"/>
              <w:rPr>
                <w:rFonts w:ascii="仿宋_GB2312" w:eastAsia="仿宋_GB2312"/>
                <w:sz w:val="24"/>
              </w:rPr>
            </w:pPr>
          </w:p>
          <w:p w14:paraId="3A3D1626">
            <w:pPr>
              <w:snapToGrid w:val="0"/>
              <w:spacing w:line="276" w:lineRule="auto"/>
              <w:ind w:firstLine="480" w:firstLineChars="200"/>
              <w:rPr>
                <w:rFonts w:ascii="仿宋_GB2312" w:eastAsia="仿宋_GB2312"/>
                <w:sz w:val="24"/>
              </w:rPr>
            </w:pPr>
          </w:p>
          <w:p w14:paraId="548784D9">
            <w:pPr>
              <w:snapToGrid w:val="0"/>
              <w:spacing w:line="276" w:lineRule="auto"/>
              <w:ind w:firstLine="480" w:firstLineChars="200"/>
              <w:rPr>
                <w:rFonts w:ascii="仿宋_GB2312" w:eastAsia="仿宋_GB2312"/>
                <w:sz w:val="24"/>
              </w:rPr>
            </w:pPr>
          </w:p>
          <w:p w14:paraId="6E0058E3">
            <w:pPr>
              <w:snapToGrid w:val="0"/>
              <w:spacing w:line="276" w:lineRule="auto"/>
              <w:ind w:firstLine="480" w:firstLineChars="200"/>
              <w:rPr>
                <w:rFonts w:ascii="仿宋_GB2312" w:eastAsia="仿宋_GB2312"/>
                <w:sz w:val="24"/>
              </w:rPr>
            </w:pPr>
          </w:p>
          <w:p w14:paraId="1E5EF76D">
            <w:pPr>
              <w:snapToGrid w:val="0"/>
              <w:spacing w:line="276" w:lineRule="auto"/>
              <w:ind w:firstLine="480" w:firstLineChars="200"/>
              <w:rPr>
                <w:rFonts w:ascii="仿宋_GB2312" w:eastAsia="仿宋_GB2312"/>
                <w:sz w:val="24"/>
              </w:rPr>
            </w:pPr>
          </w:p>
          <w:p w14:paraId="3C46C6EC">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14:paraId="6FC73EA2">
      <w:pPr>
        <w:snapToGrid w:val="0"/>
        <w:ind w:firstLine="480" w:firstLineChars="200"/>
        <w:rPr>
          <w:rFonts w:ascii="仿宋_GB2312" w:eastAsia="仿宋_GB2312"/>
          <w:sz w:val="24"/>
        </w:rPr>
      </w:pPr>
      <w:r>
        <w:rPr>
          <w:rFonts w:hint="eastAsia" w:ascii="仿宋_GB2312" w:eastAsia="仿宋_GB2312"/>
          <w:sz w:val="24"/>
        </w:rPr>
        <w:t>注：售后服务事项填不下时可另加附页</w:t>
      </w:r>
    </w:p>
    <w:p w14:paraId="49BACFAE"/>
    <w:p w14:paraId="1EBE1650">
      <w:pPr>
        <w:snapToGrid w:val="0"/>
        <w:ind w:firstLine="480" w:firstLineChars="200"/>
        <w:rPr>
          <w:rFonts w:ascii="仿宋_GB2312" w:eastAsia="仿宋_GB2312"/>
          <w:sz w:val="24"/>
        </w:rPr>
        <w:sectPr>
          <w:pgSz w:w="11906" w:h="16838"/>
          <w:pgMar w:top="1440" w:right="1440" w:bottom="1440" w:left="1440" w:header="851" w:footer="992" w:gutter="0"/>
          <w:cols w:space="720" w:num="1"/>
          <w:docGrid w:linePitch="312" w:charSpace="0"/>
        </w:sectPr>
      </w:pPr>
    </w:p>
    <w:p w14:paraId="7D6AB534">
      <w:pPr>
        <w:spacing w:before="120" w:beforeLines="50" w:after="480" w:afterLines="200" w:line="340" w:lineRule="exact"/>
        <w:jc w:val="center"/>
        <w:rPr>
          <w:b/>
          <w:kern w:val="0"/>
          <w:sz w:val="32"/>
          <w:szCs w:val="32"/>
        </w:rPr>
      </w:pPr>
      <w:r>
        <w:rPr>
          <w:rFonts w:hint="eastAsia"/>
          <w:b/>
          <w:bCs/>
          <w:kern w:val="0"/>
          <w:sz w:val="32"/>
          <w:szCs w:val="32"/>
        </w:rPr>
        <w:t>广西壮族自治区政府采购项目</w:t>
      </w:r>
      <w:r>
        <w:rPr>
          <w:rFonts w:hint="eastAsia"/>
          <w:b/>
          <w:kern w:val="0"/>
          <w:sz w:val="32"/>
          <w:szCs w:val="32"/>
        </w:rPr>
        <w:t>合同验收书（格式）</w:t>
      </w:r>
    </w:p>
    <w:p w14:paraId="01B68A4C">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提供的货物进行了验收，验收情况如下：</w:t>
      </w:r>
    </w:p>
    <w:tbl>
      <w:tblPr>
        <w:tblStyle w:val="4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984"/>
        <w:gridCol w:w="426"/>
        <w:gridCol w:w="2551"/>
        <w:gridCol w:w="98"/>
        <w:gridCol w:w="1556"/>
        <w:gridCol w:w="1487"/>
      </w:tblGrid>
      <w:tr w14:paraId="3317B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2"/>
            <w:tcBorders>
              <w:top w:val="single" w:color="auto" w:sz="4" w:space="0"/>
              <w:left w:val="single" w:color="auto" w:sz="4" w:space="0"/>
              <w:bottom w:val="single" w:color="auto" w:sz="4" w:space="0"/>
              <w:right w:val="single" w:color="auto" w:sz="4" w:space="0"/>
            </w:tcBorders>
          </w:tcPr>
          <w:p w14:paraId="52E44992">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118" w:type="dxa"/>
            <w:gridSpan w:val="5"/>
            <w:tcBorders>
              <w:top w:val="single" w:color="auto" w:sz="4" w:space="0"/>
              <w:left w:val="single" w:color="auto" w:sz="4" w:space="0"/>
              <w:bottom w:val="single" w:color="auto" w:sz="4" w:space="0"/>
              <w:right w:val="single" w:color="auto" w:sz="4" w:space="0"/>
            </w:tcBorders>
          </w:tcPr>
          <w:p w14:paraId="1AE73638">
            <w:pPr>
              <w:spacing w:line="340" w:lineRule="exact"/>
              <w:jc w:val="center"/>
              <w:rPr>
                <w:rFonts w:ascii="仿宋_GB2312" w:eastAsia="仿宋_GB2312"/>
                <w:b/>
                <w:szCs w:val="21"/>
              </w:rPr>
            </w:pPr>
            <w:r>
              <w:rPr>
                <w:rFonts w:hint="eastAsia" w:ascii="仿宋_GB2312" w:eastAsia="仿宋_GB2312"/>
                <w:kern w:val="0"/>
                <w:szCs w:val="21"/>
              </w:rPr>
              <w:t>□自行验收</w:t>
            </w:r>
            <w:r>
              <w:rPr>
                <w:rFonts w:eastAsia="仿宋_GB2312"/>
                <w:kern w:val="0"/>
                <w:szCs w:val="21"/>
              </w:rPr>
              <w:t>    </w:t>
            </w:r>
            <w:r>
              <w:rPr>
                <w:rFonts w:hint="eastAsia" w:ascii="仿宋_GB2312" w:eastAsia="仿宋_GB2312"/>
                <w:kern w:val="0"/>
                <w:szCs w:val="21"/>
              </w:rPr>
              <w:t>□委托验收</w:t>
            </w:r>
          </w:p>
        </w:tc>
      </w:tr>
      <w:tr w14:paraId="2C1B2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2F64EDF0">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984" w:type="dxa"/>
            <w:tcBorders>
              <w:top w:val="single" w:color="auto" w:sz="4" w:space="0"/>
              <w:left w:val="single" w:color="auto" w:sz="4" w:space="0"/>
              <w:bottom w:val="single" w:color="auto" w:sz="4" w:space="0"/>
              <w:right w:val="single" w:color="auto" w:sz="4" w:space="0"/>
            </w:tcBorders>
            <w:vAlign w:val="center"/>
          </w:tcPr>
          <w:p w14:paraId="4E08D545">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eastAsia="仿宋_GB2312"/>
                <w:kern w:val="0"/>
                <w:szCs w:val="21"/>
              </w:rPr>
              <w:t> </w:t>
            </w:r>
            <w:r>
              <w:rPr>
                <w:rFonts w:hint="eastAsia" w:ascii="仿宋_GB2312" w:eastAsia="仿宋_GB2312"/>
                <w:kern w:val="0"/>
                <w:szCs w:val="21"/>
              </w:rPr>
              <w:t>称</w:t>
            </w: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43EAA40A">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货物型号规格、标准及配置等</w:t>
            </w:r>
          </w:p>
        </w:tc>
        <w:tc>
          <w:tcPr>
            <w:tcW w:w="1556" w:type="dxa"/>
            <w:tcBorders>
              <w:top w:val="single" w:color="auto" w:sz="4" w:space="0"/>
              <w:left w:val="single" w:color="auto" w:sz="4" w:space="0"/>
              <w:bottom w:val="single" w:color="auto" w:sz="4" w:space="0"/>
              <w:right w:val="single" w:color="auto" w:sz="4" w:space="0"/>
            </w:tcBorders>
            <w:vAlign w:val="center"/>
          </w:tcPr>
          <w:p w14:paraId="1BA3E3A9">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487" w:type="dxa"/>
            <w:tcBorders>
              <w:top w:val="single" w:color="auto" w:sz="4" w:space="0"/>
              <w:left w:val="single" w:color="auto" w:sz="4" w:space="0"/>
              <w:bottom w:val="single" w:color="auto" w:sz="4" w:space="0"/>
              <w:right w:val="single" w:color="auto" w:sz="4" w:space="0"/>
            </w:tcBorders>
            <w:vAlign w:val="center"/>
          </w:tcPr>
          <w:p w14:paraId="79617D91">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eastAsia="仿宋_GB2312"/>
                <w:kern w:val="0"/>
                <w:szCs w:val="21"/>
              </w:rPr>
              <w:t> </w:t>
            </w:r>
            <w:r>
              <w:rPr>
                <w:rFonts w:hint="eastAsia" w:ascii="仿宋_GB2312" w:eastAsia="仿宋_GB2312"/>
                <w:kern w:val="0"/>
                <w:szCs w:val="21"/>
              </w:rPr>
              <w:t>额</w:t>
            </w:r>
          </w:p>
        </w:tc>
      </w:tr>
      <w:tr w14:paraId="6FD52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28955C8D">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050C67E4">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47FA4110">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669ED53B">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76673124">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1CAFF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5ECBFEF0">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53001A53">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45FEB386">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5739FF8F">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670DEFA8">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6783A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24AFEA5F">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0BBEFEBB">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393EF299">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3EEDA6EE">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3E29E003">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5EF40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5" w:type="dxa"/>
            <w:gridSpan w:val="5"/>
            <w:tcBorders>
              <w:top w:val="single" w:color="auto" w:sz="4" w:space="0"/>
              <w:left w:val="single" w:color="auto" w:sz="4" w:space="0"/>
              <w:bottom w:val="single" w:color="auto" w:sz="4" w:space="0"/>
              <w:right w:val="single" w:color="auto" w:sz="4" w:space="0"/>
            </w:tcBorders>
            <w:vAlign w:val="center"/>
          </w:tcPr>
          <w:p w14:paraId="41B63653">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eastAsia="仿宋_GB2312"/>
                <w:kern w:val="0"/>
                <w:szCs w:val="21"/>
              </w:rPr>
              <w:t>  </w:t>
            </w:r>
            <w:r>
              <w:rPr>
                <w:rFonts w:hint="eastAsia" w:ascii="仿宋_GB2312" w:eastAsia="仿宋_GB2312"/>
                <w:kern w:val="0"/>
                <w:szCs w:val="21"/>
              </w:rPr>
              <w:t>计</w:t>
            </w:r>
          </w:p>
        </w:tc>
        <w:tc>
          <w:tcPr>
            <w:tcW w:w="1556" w:type="dxa"/>
            <w:tcBorders>
              <w:top w:val="single" w:color="auto" w:sz="4" w:space="0"/>
              <w:left w:val="single" w:color="auto" w:sz="4" w:space="0"/>
              <w:bottom w:val="single" w:color="auto" w:sz="4" w:space="0"/>
              <w:right w:val="single" w:color="auto" w:sz="4" w:space="0"/>
            </w:tcBorders>
            <w:vAlign w:val="center"/>
          </w:tcPr>
          <w:p w14:paraId="064ED437">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192FEF17">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7EF8C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529D7E08">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r>
              <w:rPr>
                <w:rFonts w:eastAsia="仿宋_GB2312"/>
                <w:kern w:val="0"/>
                <w:szCs w:val="21"/>
              </w:rPr>
              <w:t> </w:t>
            </w:r>
            <w:r>
              <w:rPr>
                <w:rFonts w:hint="eastAsia" w:ascii="仿宋_GB2312" w:eastAsia="仿宋_GB2312"/>
                <w:kern w:val="0"/>
                <w:szCs w:val="21"/>
              </w:rPr>
              <w:t xml:space="preserve"> </w:t>
            </w:r>
          </w:p>
        </w:tc>
      </w:tr>
      <w:tr w14:paraId="2CBC2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26" w:type="dxa"/>
            <w:tcBorders>
              <w:top w:val="single" w:color="auto" w:sz="4" w:space="0"/>
              <w:left w:val="single" w:color="auto" w:sz="4" w:space="0"/>
              <w:bottom w:val="single" w:color="auto" w:sz="4" w:space="0"/>
              <w:right w:val="single" w:color="auto" w:sz="4" w:space="0"/>
            </w:tcBorders>
            <w:vAlign w:val="center"/>
          </w:tcPr>
          <w:p w14:paraId="29F643DB">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实际供货日期</w:t>
            </w: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6795E76C">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14:paraId="7CDC0348">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合同交货验收日期</w:t>
            </w:r>
          </w:p>
        </w:tc>
        <w:tc>
          <w:tcPr>
            <w:tcW w:w="3141" w:type="dxa"/>
            <w:gridSpan w:val="3"/>
            <w:tcBorders>
              <w:top w:val="single" w:color="auto" w:sz="4" w:space="0"/>
              <w:left w:val="single" w:color="auto" w:sz="4" w:space="0"/>
              <w:bottom w:val="single" w:color="auto" w:sz="4" w:space="0"/>
              <w:right w:val="single" w:color="auto" w:sz="4" w:space="0"/>
            </w:tcBorders>
            <w:vAlign w:val="center"/>
          </w:tcPr>
          <w:p w14:paraId="1F76D453">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5AA17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6" w:type="dxa"/>
            <w:tcBorders>
              <w:top w:val="single" w:color="auto" w:sz="4" w:space="0"/>
              <w:left w:val="single" w:color="auto" w:sz="4" w:space="0"/>
              <w:bottom w:val="single" w:color="auto" w:sz="4" w:space="0"/>
              <w:right w:val="single" w:color="auto" w:sz="4" w:space="0"/>
            </w:tcBorders>
            <w:vAlign w:val="center"/>
          </w:tcPr>
          <w:p w14:paraId="4A575101">
            <w:pPr>
              <w:widowControl/>
              <w:snapToGrid w:val="0"/>
              <w:spacing w:before="100" w:beforeAutospacing="1" w:after="100" w:afterAutospacing="1" w:line="320" w:lineRule="atLeast"/>
              <w:ind w:firstLine="2"/>
              <w:jc w:val="left"/>
              <w:rPr>
                <w:rFonts w:ascii="仿宋_GB2312" w:eastAsia="仿宋_GB2312"/>
                <w:kern w:val="0"/>
                <w:szCs w:val="21"/>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12CB6902">
            <w:pPr>
              <w:widowControl/>
              <w:snapToGrid w:val="0"/>
              <w:spacing w:before="100" w:beforeAutospacing="1" w:after="100" w:afterAutospacing="1" w:line="320" w:lineRule="atLeast"/>
              <w:ind w:firstLine="2"/>
              <w:jc w:val="left"/>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14:paraId="20883CCF">
            <w:pPr>
              <w:widowControl/>
              <w:snapToGrid w:val="0"/>
              <w:spacing w:before="100" w:beforeAutospacing="1" w:after="100" w:afterAutospacing="1" w:line="320" w:lineRule="atLeast"/>
              <w:ind w:firstLine="2"/>
              <w:jc w:val="left"/>
              <w:rPr>
                <w:rFonts w:ascii="仿宋_GB2312" w:eastAsia="仿宋_GB2312"/>
                <w:kern w:val="0"/>
                <w:szCs w:val="21"/>
              </w:rPr>
            </w:pPr>
          </w:p>
        </w:tc>
        <w:tc>
          <w:tcPr>
            <w:tcW w:w="3141" w:type="dxa"/>
            <w:gridSpan w:val="3"/>
            <w:tcBorders>
              <w:top w:val="single" w:color="auto" w:sz="4" w:space="0"/>
              <w:left w:val="single" w:color="auto" w:sz="4" w:space="0"/>
              <w:bottom w:val="single" w:color="auto" w:sz="4" w:space="0"/>
              <w:right w:val="single" w:color="auto" w:sz="4" w:space="0"/>
            </w:tcBorders>
            <w:vAlign w:val="center"/>
          </w:tcPr>
          <w:p w14:paraId="259184D4">
            <w:pPr>
              <w:widowControl/>
              <w:snapToGrid w:val="0"/>
              <w:spacing w:before="100" w:beforeAutospacing="1" w:after="100" w:afterAutospacing="1" w:line="320" w:lineRule="atLeast"/>
              <w:ind w:firstLine="2"/>
              <w:jc w:val="left"/>
              <w:rPr>
                <w:rFonts w:ascii="仿宋_GB2312" w:eastAsia="仿宋_GB2312"/>
                <w:kern w:val="0"/>
                <w:szCs w:val="21"/>
              </w:rPr>
            </w:pPr>
          </w:p>
        </w:tc>
      </w:tr>
      <w:tr w14:paraId="09E4E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526" w:type="dxa"/>
            <w:tcBorders>
              <w:top w:val="single" w:color="auto" w:sz="4" w:space="0"/>
              <w:left w:val="single" w:color="auto" w:sz="4" w:space="0"/>
              <w:bottom w:val="single" w:color="auto" w:sz="4" w:space="0"/>
              <w:right w:val="single" w:color="auto" w:sz="4" w:space="0"/>
            </w:tcBorders>
            <w:vAlign w:val="center"/>
          </w:tcPr>
          <w:p w14:paraId="7EA9457C">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3EDB9B63">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hAnsi="宋体" w:eastAsia="仿宋_GB2312" w:cs="宋体"/>
                <w:kern w:val="0"/>
                <w:szCs w:val="21"/>
              </w:rPr>
              <w:t>（应按采购合同、采购文件、投标文件及验收方案等进行验收；并核对中标供应商在安装调试等方面是否违反合同约定或服务规范要求、提供的质量保证证明材料是否齐全、应有的配件及附件是否达到合同约定等。可附件)</w:t>
            </w:r>
          </w:p>
        </w:tc>
      </w:tr>
      <w:tr w14:paraId="27A1A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526" w:type="dxa"/>
            <w:vMerge w:val="restart"/>
            <w:tcBorders>
              <w:top w:val="single" w:color="auto" w:sz="4" w:space="0"/>
              <w:left w:val="single" w:color="auto" w:sz="4" w:space="0"/>
              <w:bottom w:val="single" w:color="auto" w:sz="4" w:space="0"/>
              <w:right w:val="single" w:color="auto" w:sz="4" w:space="0"/>
            </w:tcBorders>
            <w:vAlign w:val="center"/>
          </w:tcPr>
          <w:p w14:paraId="2DEB1AB8">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2F6CE13B">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14:paraId="7F096CD8">
            <w:pPr>
              <w:widowControl/>
              <w:snapToGrid w:val="0"/>
              <w:spacing w:before="100" w:beforeAutospacing="1" w:after="100" w:afterAutospacing="1" w:line="320" w:lineRule="atLeast"/>
              <w:jc w:val="left"/>
              <w:rPr>
                <w:rFonts w:ascii="仿宋_GB2312" w:eastAsia="仿宋_GB2312"/>
                <w:kern w:val="0"/>
                <w:szCs w:val="21"/>
              </w:rPr>
            </w:pPr>
          </w:p>
        </w:tc>
      </w:tr>
      <w:tr w14:paraId="43618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Borders>
              <w:top w:val="single" w:color="auto" w:sz="4" w:space="0"/>
              <w:left w:val="single" w:color="auto" w:sz="4" w:space="0"/>
              <w:bottom w:val="single" w:color="auto" w:sz="4" w:space="0"/>
              <w:right w:val="single" w:color="auto" w:sz="4" w:space="0"/>
            </w:tcBorders>
            <w:vAlign w:val="center"/>
          </w:tcPr>
          <w:p w14:paraId="7FA5F3FC">
            <w:pPr>
              <w:widowControl/>
              <w:jc w:val="left"/>
              <w:rPr>
                <w:rFonts w:ascii="仿宋_GB2312" w:eastAsia="仿宋_GB2312"/>
                <w:kern w:val="0"/>
                <w:szCs w:val="21"/>
              </w:rPr>
            </w:pP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1C8DFEFD">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14:paraId="0E7BEDE1">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 xml:space="preserve">            签字：</w:t>
            </w:r>
          </w:p>
        </w:tc>
      </w:tr>
      <w:tr w14:paraId="4492E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628" w:type="dxa"/>
            <w:gridSpan w:val="7"/>
            <w:tcBorders>
              <w:top w:val="single" w:color="auto" w:sz="4" w:space="0"/>
              <w:left w:val="single" w:color="auto" w:sz="4" w:space="0"/>
              <w:bottom w:val="single" w:color="auto" w:sz="4" w:space="0"/>
              <w:right w:val="single" w:color="auto" w:sz="4" w:space="0"/>
            </w:tcBorders>
            <w:vAlign w:val="center"/>
          </w:tcPr>
          <w:p w14:paraId="1059154D">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14:paraId="1474C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51CB8F2E">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14:paraId="0940C290">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14:paraId="4653F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5E57F2C3">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中标供应商负责人签字或者盖章：               </w:t>
            </w:r>
            <w:r>
              <w:rPr>
                <w:rFonts w:eastAsia="仿宋_GB2312"/>
                <w:kern w:val="0"/>
                <w:szCs w:val="21"/>
              </w:rPr>
              <w:t> </w:t>
            </w:r>
            <w:r>
              <w:rPr>
                <w:rFonts w:hint="eastAsia" w:ascii="仿宋_GB2312" w:eastAsia="仿宋_GB2312"/>
                <w:kern w:val="0"/>
                <w:szCs w:val="21"/>
              </w:rPr>
              <w:t>采购人或受托机构的意见（盖章）：</w:t>
            </w:r>
          </w:p>
          <w:p w14:paraId="6F08F961">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eastAsia="仿宋_GB2312"/>
                <w:kern w:val="0"/>
                <w:szCs w:val="21"/>
              </w:rPr>
              <w:t>  </w:t>
            </w:r>
            <w:r>
              <w:rPr>
                <w:rFonts w:hint="eastAsia" w:ascii="仿宋_GB2312" w:eastAsia="仿宋_GB2312"/>
                <w:kern w:val="0"/>
                <w:szCs w:val="21"/>
              </w:rPr>
              <w:t xml:space="preserve">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                     联系电话：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w:t>
            </w:r>
          </w:p>
        </w:tc>
      </w:tr>
    </w:tbl>
    <w:p w14:paraId="1E273474">
      <w:pPr>
        <w:spacing w:line="276" w:lineRule="auto"/>
        <w:jc w:val="left"/>
        <w:rPr>
          <w:rFonts w:hint="eastAsia" w:ascii="仿宋_GB2312" w:hAnsi="华文中宋" w:eastAsia="仿宋_GB2312"/>
          <w:bCs/>
          <w:szCs w:val="21"/>
        </w:rPr>
      </w:pPr>
    </w:p>
    <w:p w14:paraId="611411D1">
      <w:pPr>
        <w:spacing w:line="276" w:lineRule="auto"/>
        <w:jc w:val="left"/>
        <w:rPr>
          <w:rFonts w:hint="eastAsia" w:ascii="仿宋_GB2312" w:hAnsi="华文中宋" w:eastAsia="仿宋_GB2312"/>
          <w:b/>
          <w:bCs/>
          <w:szCs w:val="21"/>
        </w:rPr>
      </w:pPr>
      <w:r>
        <w:rPr>
          <w:rFonts w:hint="eastAsia" w:ascii="仿宋_GB2312" w:hAnsi="华文中宋" w:eastAsia="仿宋_GB2312"/>
          <w:b/>
          <w:bCs/>
          <w:szCs w:val="21"/>
        </w:rPr>
        <w:t>备注：本验收书一式三份（采购人一份、中标人一份、采购代理机构一份）</w:t>
      </w:r>
    </w:p>
    <w:bookmarkEnd w:id="84"/>
    <w:bookmarkEnd w:id="85"/>
    <w:p w14:paraId="59FC6A4C">
      <w:pPr>
        <w:snapToGrid w:val="0"/>
        <w:jc w:val="left"/>
        <w:rPr>
          <w:rFonts w:hint="eastAsia" w:ascii="仿宋_GB2312" w:hAnsi="华文中宋" w:eastAsia="仿宋_GB2312"/>
          <w:b/>
          <w:szCs w:val="21"/>
        </w:rPr>
        <w:sectPr>
          <w:footerReference r:id="rId8" w:type="default"/>
          <w:pgSz w:w="11906" w:h="16838"/>
          <w:pgMar w:top="1440" w:right="1440" w:bottom="1440" w:left="1440" w:header="851" w:footer="992" w:gutter="0"/>
          <w:cols w:space="720" w:num="1"/>
          <w:docGrid w:linePitch="312" w:charSpace="0"/>
        </w:sectPr>
      </w:pPr>
    </w:p>
    <w:p w14:paraId="4386CA9D">
      <w:pPr>
        <w:spacing w:line="276" w:lineRule="auto"/>
        <w:jc w:val="center"/>
        <w:rPr>
          <w:rFonts w:hint="eastAsia" w:ascii="仿宋_GB2312" w:hAnsi="华文中宋" w:eastAsia="仿宋_GB2312"/>
          <w:bCs/>
          <w:sz w:val="32"/>
          <w:szCs w:val="32"/>
        </w:rPr>
      </w:pPr>
    </w:p>
    <w:p w14:paraId="2517BD2E">
      <w:pPr>
        <w:spacing w:line="276" w:lineRule="auto"/>
        <w:jc w:val="center"/>
        <w:rPr>
          <w:rFonts w:hint="eastAsia" w:ascii="仿宋_GB2312" w:hAnsi="华文中宋" w:eastAsia="仿宋_GB2312"/>
          <w:bCs/>
          <w:sz w:val="32"/>
          <w:szCs w:val="32"/>
        </w:rPr>
      </w:pPr>
    </w:p>
    <w:p w14:paraId="1AC166E1">
      <w:pPr>
        <w:spacing w:line="276" w:lineRule="auto"/>
        <w:jc w:val="center"/>
        <w:rPr>
          <w:rFonts w:hint="eastAsia" w:ascii="仿宋_GB2312" w:hAnsi="华文中宋" w:eastAsia="仿宋_GB2312"/>
          <w:bCs/>
          <w:sz w:val="32"/>
          <w:szCs w:val="32"/>
        </w:rPr>
      </w:pPr>
    </w:p>
    <w:p w14:paraId="08947F10">
      <w:pPr>
        <w:spacing w:line="276" w:lineRule="auto"/>
        <w:jc w:val="center"/>
        <w:rPr>
          <w:rFonts w:hint="eastAsia" w:ascii="仿宋_GB2312" w:hAnsi="华文中宋" w:eastAsia="仿宋_GB2312"/>
          <w:bCs/>
          <w:sz w:val="32"/>
          <w:szCs w:val="32"/>
        </w:rPr>
      </w:pPr>
    </w:p>
    <w:p w14:paraId="43DB3A91">
      <w:pPr>
        <w:spacing w:line="276" w:lineRule="auto"/>
        <w:jc w:val="center"/>
        <w:rPr>
          <w:rFonts w:hint="eastAsia" w:ascii="仿宋_GB2312" w:hAnsi="华文中宋" w:eastAsia="仿宋_GB2312"/>
          <w:bCs/>
          <w:sz w:val="32"/>
          <w:szCs w:val="32"/>
        </w:rPr>
      </w:pPr>
    </w:p>
    <w:p w14:paraId="4C629787">
      <w:pPr>
        <w:spacing w:line="276" w:lineRule="auto"/>
        <w:jc w:val="center"/>
        <w:rPr>
          <w:rFonts w:hint="eastAsia" w:ascii="仿宋_GB2312" w:hAnsi="华文中宋" w:eastAsia="仿宋_GB2312"/>
          <w:bCs/>
          <w:sz w:val="32"/>
          <w:szCs w:val="32"/>
        </w:rPr>
      </w:pPr>
    </w:p>
    <w:p w14:paraId="7D5C017D">
      <w:pPr>
        <w:spacing w:line="276" w:lineRule="auto"/>
        <w:jc w:val="center"/>
        <w:rPr>
          <w:rFonts w:hint="eastAsia" w:ascii="仿宋_GB2312" w:hAnsi="华文中宋" w:eastAsia="仿宋_GB2312"/>
          <w:bCs/>
          <w:sz w:val="32"/>
          <w:szCs w:val="32"/>
        </w:rPr>
      </w:pPr>
    </w:p>
    <w:p w14:paraId="4DB20462">
      <w:pPr>
        <w:spacing w:line="276" w:lineRule="auto"/>
        <w:jc w:val="center"/>
        <w:rPr>
          <w:rFonts w:hint="eastAsia" w:ascii="仿宋_GB2312" w:hAnsi="华文中宋" w:eastAsia="仿宋_GB2312"/>
          <w:bCs/>
          <w:sz w:val="32"/>
          <w:szCs w:val="32"/>
        </w:rPr>
      </w:pPr>
    </w:p>
    <w:p w14:paraId="415EF3B3">
      <w:pPr>
        <w:spacing w:line="276" w:lineRule="auto"/>
        <w:jc w:val="center"/>
        <w:rPr>
          <w:rFonts w:hint="eastAsia" w:ascii="仿宋_GB2312" w:hAnsi="华文中宋" w:eastAsia="仿宋_GB2312"/>
          <w:bCs/>
          <w:sz w:val="32"/>
          <w:szCs w:val="32"/>
        </w:rPr>
      </w:pPr>
    </w:p>
    <w:p w14:paraId="72B7FA88">
      <w:pPr>
        <w:spacing w:line="276" w:lineRule="auto"/>
        <w:jc w:val="center"/>
        <w:rPr>
          <w:rFonts w:hint="eastAsia" w:ascii="仿宋_GB2312" w:hAnsi="华文中宋" w:eastAsia="仿宋_GB2312"/>
          <w:bCs/>
          <w:sz w:val="32"/>
          <w:szCs w:val="32"/>
        </w:rPr>
      </w:pPr>
    </w:p>
    <w:p w14:paraId="171331D0">
      <w:pPr>
        <w:pStyle w:val="3"/>
        <w:jc w:val="center"/>
        <w:rPr>
          <w:rFonts w:ascii="仿宋_GB2312" w:eastAsia="仿宋_GB2312"/>
        </w:rPr>
      </w:pPr>
      <w:bookmarkStart w:id="86" w:name="_Toc504231525"/>
      <w:bookmarkStart w:id="87" w:name="_Toc504053343"/>
      <w:bookmarkStart w:id="88" w:name="_Toc13344"/>
      <w:bookmarkStart w:id="89" w:name="_Toc517113880"/>
      <w:r>
        <w:rPr>
          <w:rFonts w:hint="eastAsia"/>
          <w:sz w:val="32"/>
        </w:rPr>
        <w:t>第六章 投标文件格式</w:t>
      </w:r>
      <w:bookmarkEnd w:id="86"/>
      <w:bookmarkEnd w:id="87"/>
      <w:bookmarkEnd w:id="88"/>
      <w:bookmarkEnd w:id="89"/>
    </w:p>
    <w:p w14:paraId="566ABC85">
      <w:pPr>
        <w:spacing w:line="276" w:lineRule="auto"/>
        <w:rPr>
          <w:rFonts w:ascii="仿宋_GB2312" w:eastAsia="仿宋_GB2312"/>
          <w:b/>
          <w:sz w:val="44"/>
          <w:szCs w:val="44"/>
        </w:rPr>
        <w:sectPr>
          <w:pgSz w:w="11906" w:h="16838"/>
          <w:pgMar w:top="1440" w:right="1440" w:bottom="1440" w:left="1440" w:header="851" w:footer="992" w:gutter="0"/>
          <w:cols w:space="720" w:num="1"/>
          <w:docGrid w:linePitch="312" w:charSpace="0"/>
        </w:sectPr>
      </w:pPr>
    </w:p>
    <w:p w14:paraId="57CF30DA">
      <w:pPr>
        <w:pageBreakBefore/>
        <w:spacing w:line="46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投标人提交电子投标文件须知</w:t>
      </w:r>
    </w:p>
    <w:p w14:paraId="429202AC">
      <w:pPr>
        <w:adjustRightInd w:val="0"/>
        <w:snapToGrid w:val="0"/>
        <w:spacing w:line="460" w:lineRule="exact"/>
        <w:ind w:firstLine="480" w:firstLineChars="200"/>
        <w:jc w:val="left"/>
        <w:rPr>
          <w:rFonts w:hint="eastAsia" w:ascii="仿宋_GB2312" w:hAnsi="仿宋_GB2312" w:eastAsia="仿宋_GB2312" w:cs="仿宋_GB2312"/>
          <w:bCs/>
          <w:sz w:val="24"/>
        </w:rPr>
      </w:pPr>
    </w:p>
    <w:p w14:paraId="767D5467">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参与电子标的投标人必须为广西政府采购云平台的正式供应商且申领CA证书，各供应商应在开标前及时完成平台注册、CA证书申领、CA证书绑定、下载投标客户端，熟悉并掌握广西政府采购云平台电子标系统操作。</w:t>
      </w:r>
    </w:p>
    <w:p w14:paraId="411BDE0B">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一、投标人应保证全部声明和问题的回答是真实的和准确的。</w:t>
      </w:r>
    </w:p>
    <w:p w14:paraId="652211C1">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二、评标委员会将应用投标人提交的资料作出自己的判断。</w:t>
      </w:r>
    </w:p>
    <w:p w14:paraId="670FF712">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三、投标人提交的材料将在一定期限内被保密保存，不予退还。</w:t>
      </w:r>
    </w:p>
    <w:p w14:paraId="6A866533">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四、电子投标文件编制格式及规范要求：</w:t>
      </w:r>
    </w:p>
    <w:p w14:paraId="40E53270">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（一）投标文件应使用广西政府采购云平台客户端软件，并按照本公开招标文件和广西政府采购云平台要求编制并加密投标文件。未按规定加密的投标文件，广西政府采购云平台将拒收。</w:t>
      </w:r>
    </w:p>
    <w:p w14:paraId="33CCD585">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（二）投标文件制作并加密完成后应在广西政府采购云平台上传完成。</w:t>
      </w:r>
    </w:p>
    <w:p w14:paraId="54281932">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（三）投标文件应使用CA证书进行电子签章。在签章时，投标人应注意CA电子签章的位置，如因CA电子签章遮挡重要、关键信息导致评标委员会作出对投标人不利评审的，后果由投标人负责。</w:t>
      </w:r>
    </w:p>
    <w:p w14:paraId="215B70C0">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（四）投标人应准确设置评审关联点。未设置或设置错误导致投标文件被误读、漏读或者查找不到相关内容的，是投标人的责任。</w:t>
      </w:r>
    </w:p>
    <w:p w14:paraId="4C014A92">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（五）投标文件所提供的相关材料的尺寸和清晰度应该能够在电脑上被阅读、识别和判断。</w:t>
      </w:r>
    </w:p>
    <w:p w14:paraId="68968E31">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（六）投标文件内容无法阅读、识别和判断的，视为未提供。</w:t>
      </w:r>
    </w:p>
    <w:p w14:paraId="72D9CEC1">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（七）投标文件的容量大小须符合广西政府采购云平台规定。</w:t>
      </w:r>
    </w:p>
    <w:p w14:paraId="28DDC3F7">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五、投标人在使用广西政府采购云平台进行投标过程中遇到涉及平台使用的任何问题，可致电平台技术支持热线咨询，联系方式：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14:paraId="5EB3AC53">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14:paraId="2DE6E4F0">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（一）投标文件中须加盖公章部分均采用投标人CA电子签章，否则视为投标无效。</w:t>
      </w:r>
    </w:p>
    <w:p w14:paraId="0DE99D89">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（二）</w:t>
      </w:r>
      <w:r>
        <w:rPr>
          <w:rFonts w:hint="eastAsia" w:ascii="仿宋_GB2312" w:eastAsia="仿宋_GB2312"/>
          <w:b/>
          <w:bCs/>
          <w:sz w:val="24"/>
        </w:rPr>
        <w:t>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14:paraId="564D5C25">
      <w:pPr>
        <w:jc w:val="left"/>
        <w:rPr>
          <w:rFonts w:ascii="仿宋_GB2312" w:eastAsia="仿宋_GB2312"/>
          <w:b/>
          <w:bCs/>
          <w:sz w:val="32"/>
          <w:szCs w:val="32"/>
          <w:highlight w:val="yellow"/>
        </w:rPr>
        <w:sectPr>
          <w:pgSz w:w="11906" w:h="16838"/>
          <w:pgMar w:top="1440" w:right="1274" w:bottom="1440" w:left="1440" w:header="851" w:footer="992" w:gutter="0"/>
          <w:cols w:space="720" w:num="1"/>
          <w:docGrid w:linePitch="312" w:charSpace="0"/>
        </w:sectPr>
      </w:pPr>
      <w:bookmarkStart w:id="90" w:name="_Hlk50566209"/>
    </w:p>
    <w:bookmarkEnd w:id="90"/>
    <w:p w14:paraId="70D4ED4D">
      <w:pPr>
        <w:adjustRightInd w:val="0"/>
        <w:snapToGrid w:val="0"/>
        <w:spacing w:line="460" w:lineRule="exact"/>
        <w:jc w:val="left"/>
        <w:rPr>
          <w:rFonts w:ascii="仿宋_GB2312" w:eastAsia="仿宋_GB2312"/>
          <w:b/>
          <w:sz w:val="44"/>
          <w:szCs w:val="44"/>
        </w:rPr>
      </w:pPr>
    </w:p>
    <w:p w14:paraId="33A09876">
      <w:pPr>
        <w:jc w:val="center"/>
        <w:rPr>
          <w:rFonts w:ascii="仿宋_GB2312" w:eastAsia="仿宋_GB2312"/>
          <w:b/>
          <w:sz w:val="44"/>
          <w:szCs w:val="44"/>
        </w:rPr>
      </w:pPr>
    </w:p>
    <w:p w14:paraId="3305B984">
      <w:pPr>
        <w:jc w:val="center"/>
        <w:rPr>
          <w:rFonts w:ascii="仿宋_GB2312" w:eastAsia="仿宋_GB2312"/>
          <w:b/>
          <w:sz w:val="44"/>
          <w:szCs w:val="44"/>
        </w:rPr>
      </w:pPr>
    </w:p>
    <w:p w14:paraId="7DAABDD6">
      <w:pPr>
        <w:jc w:val="center"/>
        <w:rPr>
          <w:rFonts w:ascii="仿宋_GB2312" w:eastAsia="仿宋_GB2312"/>
          <w:b/>
          <w:sz w:val="44"/>
          <w:szCs w:val="44"/>
        </w:rPr>
      </w:pPr>
    </w:p>
    <w:p w14:paraId="1A41C67C">
      <w:pPr>
        <w:jc w:val="center"/>
        <w:rPr>
          <w:rFonts w:ascii="仿宋_GB2312" w:eastAsia="仿宋_GB2312"/>
          <w:b/>
          <w:sz w:val="44"/>
          <w:szCs w:val="44"/>
        </w:rPr>
      </w:pPr>
    </w:p>
    <w:p w14:paraId="686853BE">
      <w:pPr>
        <w:jc w:val="center"/>
        <w:rPr>
          <w:rFonts w:ascii="仿宋_GB2312" w:eastAsia="仿宋_GB2312"/>
          <w:b/>
          <w:sz w:val="44"/>
          <w:szCs w:val="44"/>
        </w:rPr>
      </w:pPr>
    </w:p>
    <w:p w14:paraId="056191EB">
      <w:pPr>
        <w:jc w:val="center"/>
        <w:rPr>
          <w:rFonts w:ascii="仿宋_GB2312" w:eastAsia="仿宋_GB2312"/>
          <w:b/>
          <w:sz w:val="44"/>
          <w:szCs w:val="44"/>
        </w:rPr>
      </w:pPr>
    </w:p>
    <w:p w14:paraId="0B279B72">
      <w:pPr>
        <w:jc w:val="center"/>
        <w:rPr>
          <w:rFonts w:ascii="仿宋_GB2312" w:eastAsia="仿宋_GB2312"/>
          <w:b/>
          <w:sz w:val="44"/>
          <w:szCs w:val="44"/>
        </w:rPr>
      </w:pPr>
    </w:p>
    <w:p w14:paraId="09832B4D">
      <w:pPr>
        <w:jc w:val="center"/>
        <w:rPr>
          <w:rFonts w:ascii="仿宋_GB2312" w:eastAsia="仿宋_GB2312"/>
          <w:b/>
          <w:sz w:val="44"/>
          <w:szCs w:val="44"/>
        </w:rPr>
      </w:pPr>
    </w:p>
    <w:p w14:paraId="0820D602">
      <w:pPr>
        <w:jc w:val="center"/>
        <w:rPr>
          <w:rFonts w:ascii="仿宋_GB2312" w:eastAsia="仿宋_GB2312"/>
          <w:b/>
          <w:sz w:val="44"/>
          <w:szCs w:val="44"/>
        </w:rPr>
      </w:pPr>
    </w:p>
    <w:p w14:paraId="6EBEC492">
      <w:pPr>
        <w:jc w:val="center"/>
        <w:rPr>
          <w:rFonts w:hint="eastAsia" w:ascii="仿宋_GB2312" w:hAnsi="宋体" w:eastAsia="仿宋_GB2312"/>
          <w:b/>
          <w:bCs/>
          <w:sz w:val="72"/>
          <w:szCs w:val="72"/>
        </w:rPr>
      </w:pPr>
      <w:r>
        <w:rPr>
          <w:rFonts w:hint="eastAsia" w:ascii="仿宋_GB2312" w:hAnsi="宋体" w:eastAsia="仿宋_GB2312"/>
          <w:b/>
          <w:bCs/>
          <w:sz w:val="56"/>
          <w:szCs w:val="56"/>
        </w:rPr>
        <w:t>一、资 格 文 件 格 式</w:t>
      </w:r>
    </w:p>
    <w:p w14:paraId="2787F792">
      <w:pPr>
        <w:snapToGrid w:val="0"/>
        <w:spacing w:before="50" w:after="120" w:afterLines="50" w:line="360" w:lineRule="exact"/>
        <w:jc w:val="left"/>
        <w:rPr>
          <w:rFonts w:ascii="仿宋_GB2312" w:eastAsia="仿宋_GB2312"/>
          <w:b/>
          <w:sz w:val="44"/>
          <w:szCs w:val="44"/>
        </w:rPr>
      </w:pPr>
    </w:p>
    <w:p w14:paraId="2631707C">
      <w:pPr>
        <w:snapToGrid w:val="0"/>
        <w:spacing w:before="50" w:after="120" w:afterLines="50" w:line="360" w:lineRule="exact"/>
        <w:jc w:val="left"/>
        <w:rPr>
          <w:rFonts w:ascii="仿宋_GB2312" w:eastAsia="仿宋_GB2312"/>
          <w:b/>
          <w:sz w:val="44"/>
          <w:szCs w:val="44"/>
        </w:rPr>
      </w:pPr>
    </w:p>
    <w:p w14:paraId="51B513B9">
      <w:pPr>
        <w:snapToGrid w:val="0"/>
        <w:spacing w:before="50" w:after="120" w:afterLines="50" w:line="360" w:lineRule="exact"/>
        <w:jc w:val="left"/>
        <w:rPr>
          <w:rFonts w:ascii="仿宋_GB2312" w:eastAsia="仿宋_GB2312"/>
          <w:b/>
          <w:sz w:val="44"/>
          <w:szCs w:val="44"/>
        </w:rPr>
      </w:pPr>
    </w:p>
    <w:p w14:paraId="2AC26F68">
      <w:pPr>
        <w:snapToGrid w:val="0"/>
        <w:spacing w:before="50" w:after="120" w:afterLines="50" w:line="360" w:lineRule="exact"/>
        <w:jc w:val="left"/>
        <w:rPr>
          <w:rFonts w:ascii="仿宋_GB2312" w:eastAsia="仿宋_GB2312"/>
          <w:b/>
          <w:sz w:val="44"/>
          <w:szCs w:val="44"/>
        </w:rPr>
      </w:pPr>
    </w:p>
    <w:p w14:paraId="0038C266">
      <w:pPr>
        <w:snapToGrid w:val="0"/>
        <w:spacing w:before="50" w:after="120" w:afterLines="50" w:line="360" w:lineRule="exact"/>
        <w:jc w:val="left"/>
        <w:rPr>
          <w:rFonts w:ascii="仿宋_GB2312" w:eastAsia="仿宋_GB2312"/>
          <w:b/>
          <w:sz w:val="44"/>
          <w:szCs w:val="44"/>
        </w:rPr>
      </w:pPr>
    </w:p>
    <w:p w14:paraId="1C867FD3">
      <w:pPr>
        <w:snapToGrid w:val="0"/>
        <w:spacing w:before="50" w:after="120" w:afterLines="50" w:line="360" w:lineRule="exact"/>
        <w:jc w:val="left"/>
        <w:rPr>
          <w:rFonts w:ascii="仿宋_GB2312" w:eastAsia="仿宋_GB2312"/>
          <w:b/>
          <w:sz w:val="44"/>
          <w:szCs w:val="44"/>
        </w:rPr>
      </w:pPr>
    </w:p>
    <w:p w14:paraId="6EE2810A">
      <w:pPr>
        <w:snapToGrid w:val="0"/>
        <w:spacing w:before="50" w:after="120" w:afterLines="50" w:line="360" w:lineRule="exact"/>
        <w:jc w:val="left"/>
        <w:rPr>
          <w:rFonts w:ascii="仿宋_GB2312" w:eastAsia="仿宋_GB2312"/>
          <w:b/>
          <w:sz w:val="44"/>
          <w:szCs w:val="44"/>
        </w:rPr>
      </w:pPr>
    </w:p>
    <w:p w14:paraId="027D5E7D">
      <w:pPr>
        <w:snapToGrid w:val="0"/>
        <w:spacing w:before="50" w:after="120" w:afterLines="50" w:line="360" w:lineRule="exact"/>
        <w:jc w:val="left"/>
        <w:rPr>
          <w:rFonts w:ascii="仿宋_GB2312" w:eastAsia="仿宋_GB2312"/>
          <w:b/>
          <w:sz w:val="44"/>
          <w:szCs w:val="44"/>
        </w:rPr>
      </w:pPr>
    </w:p>
    <w:p w14:paraId="1E9E8CA5">
      <w:pPr>
        <w:snapToGrid w:val="0"/>
        <w:spacing w:before="50" w:after="120" w:afterLines="50" w:line="360" w:lineRule="exact"/>
        <w:jc w:val="left"/>
        <w:rPr>
          <w:rFonts w:ascii="仿宋_GB2312" w:eastAsia="仿宋_GB2312"/>
          <w:b/>
          <w:sz w:val="44"/>
          <w:szCs w:val="44"/>
        </w:rPr>
      </w:pPr>
    </w:p>
    <w:p w14:paraId="4386685D">
      <w:pPr>
        <w:snapToGrid w:val="0"/>
        <w:spacing w:before="50" w:after="120" w:afterLines="50" w:line="360" w:lineRule="exact"/>
        <w:jc w:val="left"/>
        <w:rPr>
          <w:rFonts w:ascii="仿宋_GB2312" w:eastAsia="仿宋_GB2312"/>
          <w:b/>
          <w:sz w:val="44"/>
          <w:szCs w:val="44"/>
        </w:rPr>
      </w:pPr>
    </w:p>
    <w:p w14:paraId="165EA123">
      <w:pPr>
        <w:snapToGrid w:val="0"/>
        <w:spacing w:before="50" w:after="120" w:afterLines="50" w:line="360" w:lineRule="exact"/>
        <w:jc w:val="left"/>
        <w:rPr>
          <w:rFonts w:ascii="仿宋_GB2312" w:eastAsia="仿宋_GB2312"/>
          <w:b/>
          <w:sz w:val="44"/>
          <w:szCs w:val="44"/>
        </w:rPr>
      </w:pPr>
    </w:p>
    <w:p w14:paraId="47587E07">
      <w:pPr>
        <w:snapToGrid w:val="0"/>
        <w:spacing w:before="50" w:after="120" w:afterLines="50" w:line="360" w:lineRule="exact"/>
        <w:jc w:val="left"/>
        <w:rPr>
          <w:rFonts w:ascii="仿宋_GB2312" w:eastAsia="仿宋_GB2312"/>
          <w:b/>
          <w:sz w:val="44"/>
          <w:szCs w:val="44"/>
        </w:rPr>
      </w:pPr>
    </w:p>
    <w:p w14:paraId="28E7A2DE">
      <w:pPr>
        <w:snapToGrid w:val="0"/>
        <w:spacing w:before="50" w:after="120" w:afterLines="50" w:line="360" w:lineRule="exact"/>
        <w:jc w:val="left"/>
        <w:rPr>
          <w:rFonts w:ascii="仿宋_GB2312" w:eastAsia="仿宋_GB2312"/>
          <w:b/>
          <w:sz w:val="44"/>
          <w:szCs w:val="44"/>
        </w:rPr>
      </w:pPr>
    </w:p>
    <w:p w14:paraId="595FEDB2">
      <w:pPr>
        <w:snapToGrid w:val="0"/>
        <w:spacing w:before="50" w:after="120" w:afterLines="50" w:line="360" w:lineRule="exact"/>
        <w:jc w:val="left"/>
        <w:rPr>
          <w:rFonts w:ascii="仿宋_GB2312" w:eastAsia="仿宋_GB2312"/>
          <w:b/>
          <w:sz w:val="44"/>
          <w:szCs w:val="44"/>
        </w:rPr>
      </w:pPr>
    </w:p>
    <w:p w14:paraId="502EB7B4">
      <w:pPr>
        <w:snapToGrid w:val="0"/>
        <w:spacing w:before="50" w:after="120" w:afterLines="50" w:line="360" w:lineRule="exact"/>
        <w:jc w:val="left"/>
        <w:rPr>
          <w:rFonts w:ascii="仿宋_GB2312" w:eastAsia="仿宋_GB2312"/>
          <w:b/>
          <w:sz w:val="44"/>
          <w:szCs w:val="44"/>
        </w:rPr>
      </w:pPr>
    </w:p>
    <w:p w14:paraId="2B4A5FC4">
      <w:pPr>
        <w:snapToGrid w:val="0"/>
        <w:spacing w:before="50" w:after="120" w:afterLines="50" w:line="360" w:lineRule="exact"/>
        <w:jc w:val="left"/>
        <w:rPr>
          <w:rFonts w:ascii="仿宋_GB2312" w:eastAsia="仿宋_GB2312"/>
          <w:b/>
          <w:sz w:val="44"/>
          <w:szCs w:val="44"/>
        </w:rPr>
      </w:pPr>
    </w:p>
    <w:p w14:paraId="5F48A0D7">
      <w:pPr>
        <w:snapToGrid w:val="0"/>
        <w:spacing w:before="120" w:beforeLines="50" w:after="50"/>
        <w:outlineLvl w:val="1"/>
        <w:rPr>
          <w:rFonts w:ascii="仿宋_GB2312" w:eastAsia="仿宋_GB2312"/>
          <w:bCs/>
          <w:sz w:val="30"/>
          <w:szCs w:val="30"/>
        </w:rPr>
        <w:sectPr>
          <w:pgSz w:w="11906" w:h="16838"/>
          <w:pgMar w:top="1440" w:right="1440" w:bottom="1440" w:left="1440" w:header="851" w:footer="992" w:gutter="0"/>
          <w:cols w:space="720" w:num="1"/>
          <w:docGrid w:linePitch="312" w:charSpace="0"/>
        </w:sectPr>
      </w:pPr>
    </w:p>
    <w:p w14:paraId="004F529E">
      <w:pPr>
        <w:tabs>
          <w:tab w:val="left" w:pos="3870"/>
          <w:tab w:val="left" w:pos="4085"/>
        </w:tabs>
        <w:snapToGrid w:val="0"/>
        <w:spacing w:line="500" w:lineRule="exact"/>
        <w:jc w:val="left"/>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14:paraId="7E212A32">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14:paraId="595CC636">
      <w:pPr>
        <w:pStyle w:val="32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14:paraId="572CEC31">
      <w:pPr>
        <w:pStyle w:val="32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14:paraId="716E0730">
      <w:pPr>
        <w:pStyle w:val="32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w:t>
      </w:r>
    </w:p>
    <w:p w14:paraId="2516B227">
      <w:pPr>
        <w:pStyle w:val="32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72BD436E">
      <w:pPr>
        <w:tabs>
          <w:tab w:val="left" w:pos="3870"/>
          <w:tab w:val="left" w:pos="4085"/>
        </w:tabs>
        <w:snapToGrid w:val="0"/>
        <w:spacing w:line="500" w:lineRule="exact"/>
        <w:ind w:firstLine="480" w:firstLineChars="200"/>
        <w:jc w:val="left"/>
        <w:rPr>
          <w:rFonts w:ascii="仿宋_GB2312" w:eastAsia="仿宋_GB2312"/>
          <w:sz w:val="24"/>
        </w:rPr>
        <w:sectPr>
          <w:pgSz w:w="11906" w:h="16838"/>
          <w:pgMar w:top="1440" w:right="991" w:bottom="1440" w:left="1440" w:header="851" w:footer="992" w:gutter="0"/>
          <w:cols w:space="720" w:num="1"/>
          <w:docGrid w:linePitch="312" w:charSpace="0"/>
        </w:sectPr>
      </w:pPr>
    </w:p>
    <w:p w14:paraId="61D0B4D1">
      <w:pPr>
        <w:pStyle w:val="74"/>
        <w:numPr>
          <w:ilvl w:val="0"/>
          <w:numId w:val="6"/>
        </w:numPr>
        <w:snapToGrid w:val="0"/>
        <w:spacing w:before="50" w:after="120" w:afterLines="50" w:line="360" w:lineRule="exact"/>
        <w:ind w:left="709" w:firstLineChars="0"/>
        <w:jc w:val="left"/>
        <w:rPr>
          <w:rFonts w:ascii="仿宋_GB2312" w:hAnsi="Courier New" w:eastAsia="仿宋_GB2312" w:cs="Courier New"/>
          <w:b/>
          <w:color w:val="000000"/>
          <w:sz w:val="24"/>
        </w:rPr>
      </w:pPr>
      <w:r>
        <w:rPr>
          <w:rFonts w:hint="eastAsia" w:ascii="仿宋_GB2312" w:hAnsi="Courier New" w:eastAsia="仿宋_GB2312" w:cs="Courier New"/>
          <w:b/>
          <w:color w:val="000000"/>
          <w:sz w:val="24"/>
        </w:rPr>
        <w:t>法定代表人身份证明书格式（必须提供）：</w:t>
      </w:r>
    </w:p>
    <w:p w14:paraId="1EB59875">
      <w:pPr>
        <w:pStyle w:val="26"/>
        <w:ind w:left="-10" w:firstLine="10" w:firstLineChars="3"/>
        <w:jc w:val="center"/>
        <w:rPr>
          <w:rFonts w:ascii="仿宋_GB2312" w:hAnsi="Times New Roman" w:eastAsia="仿宋_GB2312"/>
          <w:b/>
          <w:sz w:val="32"/>
        </w:rPr>
      </w:pPr>
    </w:p>
    <w:p w14:paraId="37A694E0">
      <w:pPr>
        <w:pStyle w:val="26"/>
        <w:ind w:left="-10" w:firstLine="10" w:firstLineChars="3"/>
        <w:jc w:val="center"/>
        <w:rPr>
          <w:rFonts w:ascii="仿宋_GB2312" w:hAnsi="Times New Roman" w:eastAsia="仿宋_GB2312"/>
          <w:b/>
          <w:sz w:val="32"/>
        </w:rPr>
      </w:pPr>
      <w:r>
        <w:rPr>
          <w:rFonts w:hint="eastAsia" w:ascii="仿宋_GB2312" w:hAnsi="Times New Roman" w:eastAsia="仿宋_GB2312"/>
          <w:b/>
          <w:sz w:val="32"/>
        </w:rPr>
        <w:t>法定代表人身份证明书</w:t>
      </w:r>
    </w:p>
    <w:p w14:paraId="0CAA1D16">
      <w:pPr>
        <w:pStyle w:val="26"/>
        <w:ind w:left="-10" w:firstLine="13" w:firstLineChars="3"/>
        <w:jc w:val="center"/>
        <w:rPr>
          <w:rFonts w:ascii="仿宋_GB2312" w:hAnsi="Times New Roman" w:eastAsia="仿宋_GB2312"/>
          <w:b/>
          <w:sz w:val="44"/>
        </w:rPr>
      </w:pPr>
    </w:p>
    <w:p w14:paraId="752A81F2">
      <w:pPr>
        <w:pStyle w:val="26"/>
        <w:spacing w:line="360" w:lineRule="exact"/>
        <w:ind w:firstLine="277"/>
        <w:rPr>
          <w:rFonts w:ascii="仿宋_GB2312" w:hAnsi="Times New Roman" w:eastAsia="仿宋_GB2312"/>
          <w:u w:val="single"/>
        </w:rPr>
      </w:pPr>
      <w:r>
        <w:rPr>
          <w:rFonts w:hint="eastAsia" w:ascii="仿宋_GB2312" w:hAnsi="宋体" w:eastAsia="仿宋_GB2312"/>
        </w:rPr>
        <w:t>单位名称：</w:t>
      </w:r>
      <w:r>
        <w:rPr>
          <w:rFonts w:hint="eastAsia" w:ascii="仿宋_GB2312" w:hAnsi="Times New Roman" w:eastAsia="仿宋_GB2312"/>
          <w:u w:val="single"/>
        </w:rPr>
        <w:t xml:space="preserve">                         </w:t>
      </w:r>
    </w:p>
    <w:p w14:paraId="7AC82084">
      <w:pPr>
        <w:pStyle w:val="26"/>
        <w:spacing w:line="360" w:lineRule="exact"/>
        <w:ind w:firstLine="277"/>
        <w:rPr>
          <w:rFonts w:ascii="仿宋_GB2312" w:hAnsi="Times New Roman" w:eastAsia="仿宋_GB2312"/>
        </w:rPr>
      </w:pPr>
      <w:r>
        <w:rPr>
          <w:rFonts w:hint="eastAsia" w:ascii="仿宋_GB2312" w:hAnsi="宋体" w:eastAsia="仿宋_GB2312"/>
        </w:rPr>
        <w:t>单位性质：</w:t>
      </w:r>
      <w:r>
        <w:rPr>
          <w:rFonts w:hint="eastAsia" w:ascii="仿宋_GB2312" w:hAnsi="Times New Roman" w:eastAsia="仿宋_GB2312"/>
          <w:u w:val="single"/>
        </w:rPr>
        <w:t xml:space="preserve">                         </w:t>
      </w:r>
    </w:p>
    <w:p w14:paraId="6A944EAD">
      <w:pPr>
        <w:pStyle w:val="26"/>
        <w:spacing w:line="360" w:lineRule="exact"/>
        <w:ind w:firstLine="277"/>
        <w:rPr>
          <w:rFonts w:ascii="仿宋_GB2312" w:hAnsi="Times New Roman" w:eastAsia="仿宋_GB2312"/>
        </w:rPr>
      </w:pPr>
      <w:r>
        <w:rPr>
          <w:rFonts w:hint="eastAsia" w:ascii="仿宋_GB2312" w:hAnsi="宋体" w:eastAsia="仿宋_GB2312"/>
        </w:rPr>
        <w:t>地</w:t>
      </w:r>
      <w:r>
        <w:rPr>
          <w:rFonts w:hint="eastAsia" w:ascii="仿宋_GB2312" w:hAnsi="Times New Roman" w:eastAsia="仿宋_GB2312"/>
        </w:rPr>
        <w:t xml:space="preserve">    </w:t>
      </w:r>
      <w:r>
        <w:rPr>
          <w:rFonts w:hint="eastAsia" w:ascii="仿宋_GB2312" w:hAnsi="宋体" w:eastAsia="仿宋_GB2312"/>
        </w:rPr>
        <w:t>址：</w:t>
      </w:r>
      <w:r>
        <w:rPr>
          <w:rFonts w:hint="eastAsia" w:ascii="仿宋_GB2312" w:hAnsi="Times New Roman" w:eastAsia="仿宋_GB2312"/>
          <w:u w:val="single"/>
        </w:rPr>
        <w:t xml:space="preserve">                         </w:t>
      </w:r>
    </w:p>
    <w:p w14:paraId="569B443F">
      <w:pPr>
        <w:pStyle w:val="26"/>
        <w:spacing w:line="360" w:lineRule="exact"/>
        <w:ind w:firstLine="277"/>
        <w:rPr>
          <w:rFonts w:ascii="仿宋_GB2312" w:hAnsi="Times New Roman" w:eastAsia="仿宋_GB2312"/>
        </w:rPr>
      </w:pPr>
      <w:r>
        <w:rPr>
          <w:rFonts w:hint="eastAsia" w:ascii="仿宋_GB2312" w:hAnsi="宋体" w:eastAsia="仿宋_GB2312"/>
        </w:rPr>
        <w:t>成立时间：</w:t>
      </w:r>
      <w:r>
        <w:rPr>
          <w:rFonts w:hint="eastAsia" w:ascii="仿宋_GB2312" w:hAnsi="Times New Roman" w:eastAsia="仿宋_GB2312"/>
          <w:u w:val="single"/>
        </w:rPr>
        <w:t xml:space="preserve">              </w:t>
      </w:r>
      <w:r>
        <w:rPr>
          <w:rFonts w:hint="eastAsia" w:ascii="仿宋_GB2312" w:hAnsi="宋体" w:eastAsia="仿宋_GB2312"/>
        </w:rPr>
        <w:t>年</w:t>
      </w:r>
      <w:r>
        <w:rPr>
          <w:rFonts w:hint="eastAsia" w:ascii="仿宋_GB2312" w:hAnsi="Times New Roman" w:eastAsia="仿宋_GB2312"/>
          <w:u w:val="single"/>
        </w:rPr>
        <w:t xml:space="preserve">   </w:t>
      </w:r>
      <w:r>
        <w:rPr>
          <w:rFonts w:hint="eastAsia" w:ascii="仿宋_GB2312" w:hAnsi="宋体" w:eastAsia="仿宋_GB2312"/>
        </w:rPr>
        <w:t>月</w:t>
      </w:r>
      <w:r>
        <w:rPr>
          <w:rFonts w:hint="eastAsia" w:ascii="仿宋_GB2312" w:hAnsi="Times New Roman" w:eastAsia="仿宋_GB2312"/>
          <w:u w:val="single"/>
        </w:rPr>
        <w:t xml:space="preserve">   </w:t>
      </w:r>
      <w:r>
        <w:rPr>
          <w:rFonts w:hint="eastAsia" w:ascii="仿宋_GB2312" w:hAnsi="宋体" w:eastAsia="仿宋_GB2312"/>
        </w:rPr>
        <w:t>日</w:t>
      </w:r>
    </w:p>
    <w:p w14:paraId="1D961954">
      <w:pPr>
        <w:pStyle w:val="26"/>
        <w:spacing w:line="360" w:lineRule="exact"/>
        <w:ind w:firstLine="277"/>
        <w:rPr>
          <w:rFonts w:ascii="仿宋_GB2312" w:hAnsi="Times New Roman" w:eastAsia="仿宋_GB2312"/>
          <w:u w:val="single"/>
        </w:rPr>
      </w:pPr>
      <w:r>
        <w:rPr>
          <w:rFonts w:hint="eastAsia" w:ascii="仿宋_GB2312" w:hAnsi="宋体" w:eastAsia="仿宋_GB2312"/>
        </w:rPr>
        <w:t>经营期限：</w:t>
      </w:r>
      <w:r>
        <w:rPr>
          <w:rFonts w:hint="eastAsia" w:ascii="仿宋_GB2312" w:hAnsi="Times New Roman" w:eastAsia="仿宋_GB2312"/>
          <w:u w:val="single"/>
        </w:rPr>
        <w:t xml:space="preserve">                          </w:t>
      </w:r>
    </w:p>
    <w:p w14:paraId="22566955">
      <w:pPr>
        <w:pStyle w:val="26"/>
        <w:spacing w:line="360" w:lineRule="exact"/>
        <w:ind w:firstLine="277"/>
        <w:rPr>
          <w:rFonts w:ascii="仿宋_GB2312" w:hAnsi="Times New Roman" w:eastAsia="仿宋_GB2312"/>
        </w:rPr>
      </w:pPr>
      <w:r>
        <w:rPr>
          <w:rFonts w:hint="eastAsia" w:ascii="仿宋_GB2312" w:hAnsi="宋体" w:eastAsia="仿宋_GB2312"/>
        </w:rPr>
        <w:t>姓名：</w:t>
      </w:r>
      <w:r>
        <w:rPr>
          <w:rFonts w:hint="eastAsia" w:ascii="仿宋_GB2312" w:hAnsi="Times New Roman" w:eastAsia="仿宋_GB2312"/>
          <w:u w:val="single"/>
        </w:rPr>
        <w:t xml:space="preserve">       </w:t>
      </w:r>
      <w:r>
        <w:rPr>
          <w:rFonts w:hint="eastAsia" w:ascii="仿宋_GB2312" w:hAnsi="宋体" w:eastAsia="仿宋_GB2312"/>
        </w:rPr>
        <w:t>性别：</w:t>
      </w:r>
      <w:r>
        <w:rPr>
          <w:rFonts w:hint="eastAsia" w:ascii="仿宋_GB2312" w:hAnsi="Times New Roman" w:eastAsia="仿宋_GB2312"/>
          <w:u w:val="single"/>
        </w:rPr>
        <w:t xml:space="preserve">   </w:t>
      </w:r>
      <w:r>
        <w:rPr>
          <w:rFonts w:hint="eastAsia" w:ascii="仿宋_GB2312" w:hAnsi="宋体" w:eastAsia="仿宋_GB2312"/>
        </w:rPr>
        <w:t>年龄：</w:t>
      </w:r>
      <w:r>
        <w:rPr>
          <w:rFonts w:hint="eastAsia" w:ascii="仿宋_GB2312" w:hAnsi="Times New Roman" w:eastAsia="仿宋_GB2312"/>
          <w:u w:val="single"/>
        </w:rPr>
        <w:t xml:space="preserve">     </w:t>
      </w:r>
      <w:r>
        <w:rPr>
          <w:rFonts w:hint="eastAsia" w:ascii="仿宋_GB2312" w:hAnsi="宋体" w:eastAsia="仿宋_GB2312"/>
        </w:rPr>
        <w:t>职务：</w:t>
      </w:r>
      <w:r>
        <w:rPr>
          <w:rFonts w:hint="eastAsia" w:ascii="仿宋_GB2312" w:hAnsi="Times New Roman" w:eastAsia="仿宋_GB2312"/>
          <w:u w:val="single"/>
        </w:rPr>
        <w:t xml:space="preserve">       </w:t>
      </w:r>
    </w:p>
    <w:p w14:paraId="6813B619">
      <w:pPr>
        <w:pStyle w:val="26"/>
        <w:spacing w:line="360" w:lineRule="exact"/>
        <w:ind w:firstLine="277"/>
        <w:rPr>
          <w:rFonts w:ascii="仿宋_GB2312" w:hAnsi="Times New Roman" w:eastAsia="仿宋_GB2312"/>
        </w:rPr>
      </w:pPr>
      <w:r>
        <w:rPr>
          <w:rFonts w:hint="eastAsia" w:ascii="仿宋_GB2312" w:hAnsi="宋体" w:eastAsia="仿宋_GB2312"/>
        </w:rPr>
        <w:t>系</w:t>
      </w:r>
      <w:r>
        <w:rPr>
          <w:rFonts w:hint="eastAsia" w:ascii="仿宋_GB2312" w:hAnsi="Times New Roman" w:eastAsia="仿宋_GB2312"/>
          <w:u w:val="single"/>
        </w:rPr>
        <w:t xml:space="preserve">     </w:t>
      </w:r>
      <w:r>
        <w:rPr>
          <w:rFonts w:hint="eastAsia" w:ascii="仿宋_GB2312" w:hAnsi="宋体" w:eastAsia="仿宋_GB2312"/>
          <w:u w:val="single"/>
        </w:rPr>
        <w:t>（投标人名称）</w:t>
      </w:r>
      <w:r>
        <w:rPr>
          <w:rFonts w:hint="eastAsia" w:ascii="仿宋_GB2312" w:hAnsi="Times New Roman" w:eastAsia="仿宋_GB2312"/>
          <w:u w:val="single"/>
        </w:rPr>
        <w:t xml:space="preserve">  </w:t>
      </w:r>
      <w:r>
        <w:rPr>
          <w:rFonts w:hint="eastAsia" w:ascii="仿宋_GB2312" w:hAnsi="宋体" w:eastAsia="仿宋_GB2312"/>
        </w:rPr>
        <w:t>的法定代表人。</w:t>
      </w:r>
    </w:p>
    <w:p w14:paraId="573DBD37">
      <w:pPr>
        <w:pStyle w:val="26"/>
        <w:spacing w:line="360" w:lineRule="exact"/>
        <w:ind w:firstLine="277"/>
        <w:rPr>
          <w:rFonts w:ascii="仿宋_GB2312" w:hAnsi="Times New Roman" w:eastAsia="仿宋_GB2312"/>
        </w:rPr>
      </w:pPr>
      <w:r>
        <w:rPr>
          <w:rFonts w:hint="eastAsia" w:ascii="仿宋_GB2312" w:hAnsi="宋体" w:eastAsia="仿宋_GB2312"/>
        </w:rPr>
        <w:t>特此证明。</w:t>
      </w:r>
    </w:p>
    <w:p w14:paraId="7690C28A">
      <w:pPr>
        <w:pStyle w:val="26"/>
        <w:spacing w:line="360" w:lineRule="exact"/>
        <w:ind w:right="420" w:firstLine="5565" w:firstLineChars="2650"/>
        <w:rPr>
          <w:rFonts w:ascii="仿宋_GB2312" w:hAnsi="Times New Roman" w:eastAsia="仿宋_GB2312"/>
        </w:rPr>
      </w:pPr>
      <w:r>
        <w:rPr>
          <w:rFonts w:hint="eastAsia" w:ascii="仿宋_GB2312" w:hAnsi="Times New Roman" w:eastAsia="仿宋_GB2312"/>
        </w:rPr>
        <w:t>投标人（</w:t>
      </w:r>
      <w:r>
        <w:rPr>
          <w:rFonts w:hint="eastAsia" w:ascii="仿宋_GB2312" w:hAnsi="Times New Roman" w:eastAsia="仿宋_GB2312"/>
          <w:b/>
          <w:bCs/>
        </w:rPr>
        <w:t>CA电子签章</w:t>
      </w:r>
      <w:r>
        <w:rPr>
          <w:rFonts w:hint="eastAsia" w:ascii="仿宋_GB2312" w:hAnsi="Times New Roman" w:eastAsia="仿宋_GB2312"/>
        </w:rPr>
        <w:t>）：</w:t>
      </w:r>
      <w:r>
        <w:rPr>
          <w:rFonts w:hint="eastAsia" w:ascii="仿宋_GB2312" w:hAnsi="Times New Roman" w:eastAsia="仿宋_GB2312"/>
          <w:u w:val="single"/>
        </w:rPr>
        <w:t xml:space="preserve">     </w:t>
      </w:r>
      <w:r>
        <w:rPr>
          <w:rFonts w:ascii="仿宋_GB2312" w:hAnsi="Times New Roman" w:eastAsia="仿宋_GB2312"/>
          <w:u w:val="single"/>
        </w:rPr>
        <w:t xml:space="preserve">     </w:t>
      </w:r>
    </w:p>
    <w:p w14:paraId="2A8426FD">
      <w:pPr>
        <w:pStyle w:val="26"/>
        <w:spacing w:line="360" w:lineRule="exact"/>
        <w:ind w:firstLine="420"/>
        <w:jc w:val="center"/>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14:paraId="2AD87F52">
      <w:pPr>
        <w:pStyle w:val="26"/>
        <w:spacing w:line="360" w:lineRule="exact"/>
        <w:rPr>
          <w:rFonts w:ascii="仿宋_GB2312" w:hAnsi="Times New Roman" w:eastAsia="仿宋_GB2312"/>
        </w:rPr>
      </w:pPr>
      <w:r>
        <mc:AlternateContent>
          <mc:Choice Requires="wps">
            <w:drawing>
              <wp:anchor distT="0" distB="0" distL="114300" distR="114300" simplePos="0" relativeHeight="251659264" behindDoc="0" locked="0" layoutInCell="1" allowOverlap="1">
                <wp:simplePos x="0" y="0"/>
                <wp:positionH relativeFrom="column">
                  <wp:posOffset>-436245</wp:posOffset>
                </wp:positionH>
                <wp:positionV relativeFrom="paragraph">
                  <wp:posOffset>103505</wp:posOffset>
                </wp:positionV>
                <wp:extent cx="6459855" cy="8255"/>
                <wp:effectExtent l="11430" t="6985" r="5715" b="13335"/>
                <wp:wrapNone/>
                <wp:docPr id="6" name="直线 13"/>
                <wp:cNvGraphicFramePr/>
                <a:graphic xmlns:a="http://schemas.openxmlformats.org/drawingml/2006/main">
                  <a:graphicData uri="http://schemas.microsoft.com/office/word/2010/wordprocessingShape">
                    <wps:wsp>
                      <wps:cNvCnPr>
                        <a:cxnSpLocks noChangeShapeType="1"/>
                      </wps:cNvCnPr>
                      <wps:spPr bwMode="auto">
                        <a:xfrm flipV="1">
                          <a:off x="0" y="0"/>
                          <a:ext cx="6459855" cy="8255"/>
                        </a:xfrm>
                        <a:prstGeom prst="line">
                          <a:avLst/>
                        </a:prstGeom>
                        <a:noFill/>
                        <a:ln w="9525">
                          <a:solidFill>
                            <a:srgbClr val="000000"/>
                          </a:solidFill>
                          <a:round/>
                        </a:ln>
                      </wps:spPr>
                      <wps:bodyPr/>
                    </wps:wsp>
                  </a:graphicData>
                </a:graphic>
              </wp:anchor>
            </w:drawing>
          </mc:Choice>
          <mc:Fallback>
            <w:pict>
              <v:line id="直线 13" o:spid="_x0000_s1026" o:spt="20" style="position:absolute;left:0pt;flip:y;margin-left:-34.35pt;margin-top:8.15pt;height:0.65pt;width:508.65pt;z-index:251659264;mso-width-relative:page;mso-height-relative:page;" filled="f" stroked="t" coordsize="21600,21600" o:gfxdata="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GnlhDXAAAACQEA&#10;AA8AAAAAAAAAAQAgAAAAIgAAAGRycy9kb3ducmV2LnhtbFBLAQIUABQAAAAIAIdO4kATWbsU4gEA&#10;AK8DAAAOAAAAAAAAAAEAIAAAACYBAABkcnMvZTJvRG9jLnhtbFBLBQYAAAAABgAGAFkBAAB6BQAA&#10;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14:paraId="4E99243C">
      <w:pPr>
        <w:pStyle w:val="26"/>
        <w:spacing w:line="480" w:lineRule="exact"/>
        <w:rPr>
          <w:rFonts w:ascii="仿宋_GB2312" w:hAnsi="Times New Roman" w:eastAsia="仿宋_GB2312"/>
        </w:rPr>
      </w:pPr>
      <w:r>
        <mc:AlternateContent>
          <mc:Choice Requires="wps">
            <w:drawing>
              <wp:anchor distT="0" distB="0" distL="114300" distR="114300" simplePos="0" relativeHeight="251661312" behindDoc="0" locked="0" layoutInCell="1" allowOverlap="1">
                <wp:simplePos x="0" y="0"/>
                <wp:positionH relativeFrom="column">
                  <wp:posOffset>-114935</wp:posOffset>
                </wp:positionH>
                <wp:positionV relativeFrom="paragraph">
                  <wp:posOffset>168910</wp:posOffset>
                </wp:positionV>
                <wp:extent cx="3488690" cy="1896745"/>
                <wp:effectExtent l="8890" t="5715" r="7620" b="12065"/>
                <wp:wrapNone/>
                <wp:docPr id="5" name="矩形 14"/>
                <wp:cNvGraphicFramePr/>
                <a:graphic xmlns:a="http://schemas.openxmlformats.org/drawingml/2006/main">
                  <a:graphicData uri="http://schemas.microsoft.com/office/word/2010/wordprocessingShape">
                    <wps:wsp>
                      <wps:cNvSpPr>
                        <a:spLocks noChangeArrowheads="1"/>
                      </wps:cNvSpPr>
                      <wps:spPr bwMode="auto">
                        <a:xfrm>
                          <a:off x="0" y="0"/>
                          <a:ext cx="3488690" cy="1896745"/>
                        </a:xfrm>
                        <a:prstGeom prst="rect">
                          <a:avLst/>
                        </a:prstGeom>
                        <a:solidFill>
                          <a:srgbClr val="FFFFFF"/>
                        </a:solidFill>
                        <a:ln w="9525">
                          <a:solidFill>
                            <a:srgbClr val="000000"/>
                          </a:solidFill>
                          <a:miter lim="800000"/>
                        </a:ln>
                      </wps:spPr>
                      <wps:txbx>
                        <w:txbxContent>
                          <w:p w14:paraId="0176473C">
                            <w:pPr>
                              <w:jc w:val="left"/>
                              <w:rPr>
                                <w:rFonts w:hint="eastAsia" w:ascii="仿宋_GB2312" w:hAnsi="仿宋_GB2312" w:eastAsia="仿宋_GB2312" w:cs="仿宋_GB2312"/>
                              </w:rPr>
                            </w:pPr>
                          </w:p>
                          <w:p w14:paraId="31977F1F">
                            <w:pPr>
                              <w:jc w:val="left"/>
                              <w:rPr>
                                <w:rFonts w:hint="eastAsia" w:ascii="仿宋_GB2312" w:hAnsi="仿宋_GB2312" w:eastAsia="仿宋_GB2312" w:cs="仿宋_GB2312"/>
                              </w:rPr>
                            </w:pPr>
                          </w:p>
                          <w:p w14:paraId="1BF49631">
                            <w:pPr>
                              <w:jc w:val="left"/>
                              <w:rPr>
                                <w:rFonts w:hint="eastAsia" w:ascii="仿宋_GB2312" w:hAnsi="仿宋_GB2312" w:eastAsia="仿宋_GB2312" w:cs="仿宋_GB2312"/>
                              </w:rPr>
                            </w:pPr>
                          </w:p>
                          <w:p w14:paraId="1132912F">
                            <w:pPr>
                              <w:jc w:val="center"/>
                              <w:rPr>
                                <w:rFonts w:hint="eastAsia" w:ascii="仿宋_GB2312" w:hAnsi="仿宋_GB2312" w:eastAsia="仿宋_GB2312" w:cs="仿宋_GB2312"/>
                              </w:rPr>
                            </w:pPr>
                          </w:p>
                          <w:p w14:paraId="5BF87CD2">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66D96415">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14:paraId="3CE16F6B"/>
                        </w:txbxContent>
                      </wps:txbx>
                      <wps:bodyPr rot="0" vert="horz" wrap="square" lIns="91440" tIns="45720" rIns="91440" bIns="45720" anchor="t" anchorCtr="0" upright="1">
                        <a:noAutofit/>
                      </wps:bodyPr>
                    </wps:wsp>
                  </a:graphicData>
                </a:graphic>
              </wp:anchor>
            </w:drawing>
          </mc:Choice>
          <mc:Fallback>
            <w:pict>
              <v:rect id="矩形 14" o:spid="_x0000_s1026" o:spt="1" style="position:absolute;left:0pt;margin-left:-9.05pt;margin-top:13.3pt;height:149.35pt;width:274.7pt;z-index:251661312;mso-width-relative:page;mso-height-relative:page;" fillcolor="#FFFFFF" filled="t" stroked="t" coordsize="21600,21600" o:gfxdata="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i2KZl2QAAAAoBAAAPAAAAAAAAAAEAIAAAACIAAABkcnMv&#10;ZG93bnJldi54bWxQSwECFAAUAAAACACHTuJAf1X8bzsCAAB8BAAADgAAAAAAAAABACAAAAAoAQAA&#10;ZHJzL2Uyb0RvYy54bWxQSwUGAAAAAAYABgBZAQAA1QUAAAAA&#10;">
                <v:fill on="t" focussize="0,0"/>
                <v:stroke color="#000000" miterlimit="8" joinstyle="miter"/>
                <v:imagedata o:title=""/>
                <o:lock v:ext="edit" aspectratio="f"/>
                <v:textbox>
                  <w:txbxContent>
                    <w:p w14:paraId="0176473C">
                      <w:pPr>
                        <w:jc w:val="left"/>
                        <w:rPr>
                          <w:rFonts w:hint="eastAsia" w:ascii="仿宋_GB2312" w:hAnsi="仿宋_GB2312" w:eastAsia="仿宋_GB2312" w:cs="仿宋_GB2312"/>
                        </w:rPr>
                      </w:pPr>
                    </w:p>
                    <w:p w14:paraId="31977F1F">
                      <w:pPr>
                        <w:jc w:val="left"/>
                        <w:rPr>
                          <w:rFonts w:hint="eastAsia" w:ascii="仿宋_GB2312" w:hAnsi="仿宋_GB2312" w:eastAsia="仿宋_GB2312" w:cs="仿宋_GB2312"/>
                        </w:rPr>
                      </w:pPr>
                    </w:p>
                    <w:p w14:paraId="1BF49631">
                      <w:pPr>
                        <w:jc w:val="left"/>
                        <w:rPr>
                          <w:rFonts w:hint="eastAsia" w:ascii="仿宋_GB2312" w:hAnsi="仿宋_GB2312" w:eastAsia="仿宋_GB2312" w:cs="仿宋_GB2312"/>
                        </w:rPr>
                      </w:pPr>
                    </w:p>
                    <w:p w14:paraId="1132912F">
                      <w:pPr>
                        <w:jc w:val="center"/>
                        <w:rPr>
                          <w:rFonts w:hint="eastAsia" w:ascii="仿宋_GB2312" w:hAnsi="仿宋_GB2312" w:eastAsia="仿宋_GB2312" w:cs="仿宋_GB2312"/>
                        </w:rPr>
                      </w:pPr>
                    </w:p>
                    <w:p w14:paraId="5BF87CD2">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66D96415">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14:paraId="3CE16F6B"/>
                  </w:txbxContent>
                </v:textbox>
              </v:rect>
            </w:pict>
          </mc:Fallback>
        </mc:AlternateContent>
      </w:r>
    </w:p>
    <w:p w14:paraId="640FFB85">
      <w:pPr>
        <w:pStyle w:val="26"/>
        <w:spacing w:line="480" w:lineRule="exact"/>
        <w:rPr>
          <w:rFonts w:ascii="仿宋_GB2312" w:hAnsi="Times New Roman" w:eastAsia="仿宋_GB2312"/>
        </w:rPr>
      </w:pPr>
    </w:p>
    <w:p w14:paraId="54310278">
      <w:pPr>
        <w:pStyle w:val="26"/>
        <w:spacing w:line="480" w:lineRule="exact"/>
        <w:rPr>
          <w:rFonts w:ascii="仿宋_GB2312" w:hAnsi="Times New Roman" w:eastAsia="仿宋_GB2312"/>
        </w:rPr>
      </w:pPr>
    </w:p>
    <w:p w14:paraId="773897AC">
      <w:pPr>
        <w:pStyle w:val="26"/>
        <w:spacing w:line="480" w:lineRule="exact"/>
        <w:rPr>
          <w:rFonts w:ascii="仿宋_GB2312" w:hAnsi="Times New Roman" w:eastAsia="仿宋_GB2312"/>
        </w:rPr>
      </w:pPr>
    </w:p>
    <w:p w14:paraId="511F98C5">
      <w:pPr>
        <w:pStyle w:val="26"/>
        <w:spacing w:line="480" w:lineRule="exact"/>
        <w:rPr>
          <w:rFonts w:ascii="仿宋_GB2312" w:hAnsi="Times New Roman" w:eastAsia="仿宋_GB2312"/>
        </w:rPr>
      </w:pPr>
    </w:p>
    <w:p w14:paraId="44349E00">
      <w:pPr>
        <w:pStyle w:val="26"/>
        <w:spacing w:line="240" w:lineRule="atLeast"/>
        <w:ind w:firstLine="6300" w:firstLineChars="3000"/>
        <w:rPr>
          <w:rFonts w:ascii="仿宋_GB2312" w:hAnsi="Times New Roman" w:eastAsia="仿宋_GB2312"/>
        </w:rPr>
      </w:pPr>
    </w:p>
    <w:p w14:paraId="319E3713">
      <w:pPr>
        <w:pStyle w:val="26"/>
        <w:spacing w:line="480" w:lineRule="exact"/>
        <w:rPr>
          <w:rFonts w:ascii="仿宋_GB2312" w:hAnsi="Times New Roman" w:eastAsia="仿宋_GB2312"/>
        </w:rPr>
      </w:pPr>
    </w:p>
    <w:p w14:paraId="1DB39BE9">
      <w:pPr>
        <w:pStyle w:val="26"/>
        <w:spacing w:line="240" w:lineRule="exact"/>
        <w:rPr>
          <w:rFonts w:ascii="仿宋_GB2312" w:hAnsi="Times New Roman" w:eastAsia="仿宋_GB2312"/>
        </w:rPr>
      </w:pPr>
    </w:p>
    <w:p w14:paraId="0E71027A">
      <w:pPr>
        <w:pStyle w:val="26"/>
        <w:spacing w:line="240" w:lineRule="exact"/>
        <w:rPr>
          <w:rFonts w:ascii="仿宋_GB2312" w:hAnsi="Times New Roman" w:eastAsia="仿宋_GB2312"/>
        </w:rPr>
      </w:pPr>
      <w:r>
        <mc:AlternateContent>
          <mc:Choice Requires="wps">
            <w:drawing>
              <wp:anchor distT="0" distB="0" distL="114300" distR="114300" simplePos="0" relativeHeight="251662336" behindDoc="0" locked="0" layoutInCell="1" allowOverlap="1">
                <wp:simplePos x="0" y="0"/>
                <wp:positionH relativeFrom="column">
                  <wp:posOffset>-90170</wp:posOffset>
                </wp:positionH>
                <wp:positionV relativeFrom="paragraph">
                  <wp:posOffset>120015</wp:posOffset>
                </wp:positionV>
                <wp:extent cx="3463925" cy="1852295"/>
                <wp:effectExtent l="5080" t="13970" r="7620" b="10160"/>
                <wp:wrapNone/>
                <wp:docPr id="4" name="矩形 15"/>
                <wp:cNvGraphicFramePr/>
                <a:graphic xmlns:a="http://schemas.openxmlformats.org/drawingml/2006/main">
                  <a:graphicData uri="http://schemas.microsoft.com/office/word/2010/wordprocessingShape">
                    <wps:wsp>
                      <wps:cNvSpPr>
                        <a:spLocks noChangeArrowheads="1"/>
                      </wps:cNvSpPr>
                      <wps:spPr bwMode="auto">
                        <a:xfrm>
                          <a:off x="0" y="0"/>
                          <a:ext cx="3463925" cy="1852295"/>
                        </a:xfrm>
                        <a:prstGeom prst="rect">
                          <a:avLst/>
                        </a:prstGeom>
                        <a:solidFill>
                          <a:srgbClr val="FFFFFF"/>
                        </a:solidFill>
                        <a:ln w="9525">
                          <a:solidFill>
                            <a:srgbClr val="000000"/>
                          </a:solidFill>
                          <a:miter lim="800000"/>
                        </a:ln>
                      </wps:spPr>
                      <wps:txbx>
                        <w:txbxContent>
                          <w:p w14:paraId="487EF74F">
                            <w:pPr>
                              <w:jc w:val="left"/>
                              <w:rPr>
                                <w:rFonts w:hint="eastAsia" w:ascii="仿宋_GB2312" w:hAnsi="仿宋_GB2312" w:eastAsia="仿宋_GB2312" w:cs="仿宋_GB2312"/>
                              </w:rPr>
                            </w:pPr>
                          </w:p>
                          <w:p w14:paraId="49E27893">
                            <w:pPr>
                              <w:jc w:val="left"/>
                              <w:rPr>
                                <w:rFonts w:hint="eastAsia" w:ascii="仿宋_GB2312" w:hAnsi="仿宋_GB2312" w:eastAsia="仿宋_GB2312" w:cs="仿宋_GB2312"/>
                              </w:rPr>
                            </w:pPr>
                          </w:p>
                          <w:p w14:paraId="1038884E">
                            <w:pPr>
                              <w:jc w:val="left"/>
                              <w:rPr>
                                <w:rFonts w:hint="eastAsia" w:ascii="仿宋_GB2312" w:hAnsi="仿宋_GB2312" w:eastAsia="仿宋_GB2312" w:cs="仿宋_GB2312"/>
                              </w:rPr>
                            </w:pPr>
                          </w:p>
                          <w:p w14:paraId="63D1D733">
                            <w:pPr>
                              <w:jc w:val="left"/>
                              <w:rPr>
                                <w:rFonts w:hint="eastAsia" w:ascii="仿宋_GB2312" w:hAnsi="仿宋_GB2312" w:eastAsia="仿宋_GB2312" w:cs="仿宋_GB2312"/>
                              </w:rPr>
                            </w:pPr>
                          </w:p>
                          <w:p w14:paraId="0439A895">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33050291">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14:paraId="6240557B"/>
                        </w:txbxContent>
                      </wps:txbx>
                      <wps:bodyPr rot="0" vert="horz" wrap="square" lIns="91440" tIns="45720" rIns="91440" bIns="45720" anchor="t" anchorCtr="0" upright="1">
                        <a:noAutofit/>
                      </wps:bodyPr>
                    </wps:wsp>
                  </a:graphicData>
                </a:graphic>
              </wp:anchor>
            </w:drawing>
          </mc:Choice>
          <mc:Fallback>
            <w:pict>
              <v:rect id="矩形 15" o:spid="_x0000_s1026" o:spt="1" style="position:absolute;left:0pt;margin-left:-7.1pt;margin-top:9.45pt;height:145.85pt;width:272.75pt;z-index:251662336;mso-width-relative:page;mso-height-relative:page;" fillcolor="#FFFFFF" filled="t" stroked="t" coordsize="21600,21600" o:gfxdata="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TjNE/YAAAACgEAAA8AAAAAAAAAAQAgAAAAIgAAAGRycy9kb3du&#10;cmV2LnhtbFBLAQIUABQAAAAIAIdO4kCrEEpsOAIAAHwEAAAOAAAAAAAAAAEAIAAAACcBAABkcnMv&#10;ZTJvRG9jLnhtbFBLBQYAAAAABgAGAFkBAADRBQAAAAA=&#10;">
                <v:fill on="t" focussize="0,0"/>
                <v:stroke color="#000000" miterlimit="8" joinstyle="miter"/>
                <v:imagedata o:title=""/>
                <o:lock v:ext="edit" aspectratio="f"/>
                <v:textbox>
                  <w:txbxContent>
                    <w:p w14:paraId="487EF74F">
                      <w:pPr>
                        <w:jc w:val="left"/>
                        <w:rPr>
                          <w:rFonts w:hint="eastAsia" w:ascii="仿宋_GB2312" w:hAnsi="仿宋_GB2312" w:eastAsia="仿宋_GB2312" w:cs="仿宋_GB2312"/>
                        </w:rPr>
                      </w:pPr>
                    </w:p>
                    <w:p w14:paraId="49E27893">
                      <w:pPr>
                        <w:jc w:val="left"/>
                        <w:rPr>
                          <w:rFonts w:hint="eastAsia" w:ascii="仿宋_GB2312" w:hAnsi="仿宋_GB2312" w:eastAsia="仿宋_GB2312" w:cs="仿宋_GB2312"/>
                        </w:rPr>
                      </w:pPr>
                    </w:p>
                    <w:p w14:paraId="1038884E">
                      <w:pPr>
                        <w:jc w:val="left"/>
                        <w:rPr>
                          <w:rFonts w:hint="eastAsia" w:ascii="仿宋_GB2312" w:hAnsi="仿宋_GB2312" w:eastAsia="仿宋_GB2312" w:cs="仿宋_GB2312"/>
                        </w:rPr>
                      </w:pPr>
                    </w:p>
                    <w:p w14:paraId="63D1D733">
                      <w:pPr>
                        <w:jc w:val="left"/>
                        <w:rPr>
                          <w:rFonts w:hint="eastAsia" w:ascii="仿宋_GB2312" w:hAnsi="仿宋_GB2312" w:eastAsia="仿宋_GB2312" w:cs="仿宋_GB2312"/>
                        </w:rPr>
                      </w:pPr>
                    </w:p>
                    <w:p w14:paraId="0439A895">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33050291">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14:paraId="6240557B"/>
                  </w:txbxContent>
                </v:textbox>
              </v:rect>
            </w:pict>
          </mc:Fallback>
        </mc:AlternateContent>
      </w:r>
    </w:p>
    <w:p w14:paraId="2078CB14">
      <w:pPr>
        <w:pStyle w:val="26"/>
        <w:spacing w:line="240" w:lineRule="exact"/>
        <w:rPr>
          <w:rFonts w:ascii="仿宋_GB2312" w:hAnsi="Times New Roman" w:eastAsia="仿宋_GB2312"/>
        </w:rPr>
      </w:pPr>
    </w:p>
    <w:p w14:paraId="5513800D">
      <w:pPr>
        <w:pStyle w:val="26"/>
        <w:spacing w:line="240" w:lineRule="exact"/>
        <w:rPr>
          <w:rFonts w:ascii="仿宋_GB2312" w:hAnsi="Times New Roman" w:eastAsia="仿宋_GB2312"/>
          <w:sz w:val="44"/>
        </w:rPr>
      </w:pPr>
    </w:p>
    <w:p w14:paraId="68245EFE">
      <w:pPr>
        <w:pStyle w:val="26"/>
        <w:spacing w:line="240" w:lineRule="exact"/>
        <w:rPr>
          <w:rFonts w:ascii="仿宋_GB2312" w:hAnsi="Times New Roman" w:eastAsia="仿宋_GB2312"/>
          <w:sz w:val="44"/>
        </w:rPr>
      </w:pPr>
    </w:p>
    <w:p w14:paraId="565D222B">
      <w:pPr>
        <w:pStyle w:val="26"/>
        <w:spacing w:line="240" w:lineRule="exact"/>
        <w:rPr>
          <w:rFonts w:ascii="仿宋_GB2312" w:hAnsi="Times New Roman" w:eastAsia="仿宋_GB2312"/>
          <w:sz w:val="44"/>
        </w:rPr>
      </w:pPr>
    </w:p>
    <w:p w14:paraId="4DF4BB0A">
      <w:pPr>
        <w:pStyle w:val="26"/>
        <w:spacing w:line="240" w:lineRule="exact"/>
        <w:rPr>
          <w:rFonts w:ascii="仿宋_GB2312" w:hAnsi="Times New Roman" w:eastAsia="仿宋_GB2312"/>
          <w:sz w:val="44"/>
        </w:rPr>
      </w:pPr>
    </w:p>
    <w:p w14:paraId="40B84C4B">
      <w:pPr>
        <w:jc w:val="center"/>
        <w:rPr>
          <w:rFonts w:ascii="仿宋_GB2312" w:eastAsia="仿宋_GB2312"/>
        </w:rPr>
      </w:pPr>
    </w:p>
    <w:p w14:paraId="7953B508">
      <w:pPr>
        <w:jc w:val="center"/>
        <w:rPr>
          <w:rFonts w:ascii="仿宋_GB2312" w:eastAsia="仿宋_GB2312"/>
        </w:rPr>
      </w:pPr>
      <w:r>
        <w:rPr>
          <w:rFonts w:hint="eastAsia" w:ascii="仿宋_GB2312" w:eastAsia="仿宋_GB2312"/>
        </w:rPr>
        <w:t xml:space="preserve">      </w:t>
      </w:r>
    </w:p>
    <w:p w14:paraId="1B54E14E">
      <w:pPr>
        <w:jc w:val="center"/>
        <w:rPr>
          <w:rFonts w:ascii="仿宋_GB2312" w:eastAsia="仿宋_GB2312"/>
          <w:u w:val="single"/>
        </w:rPr>
      </w:pPr>
      <w:r>
        <w:rPr>
          <w:rFonts w:hint="eastAsia" w:ascii="仿宋_GB2312" w:eastAsia="仿宋_GB2312"/>
        </w:rPr>
        <w:t xml:space="preserve">        </w:t>
      </w:r>
    </w:p>
    <w:p w14:paraId="2254284F">
      <w:pPr>
        <w:pStyle w:val="26"/>
        <w:spacing w:line="240" w:lineRule="exact"/>
        <w:rPr>
          <w:rFonts w:ascii="仿宋_GB2312" w:hAnsi="Times New Roman" w:eastAsia="仿宋_GB2312"/>
          <w:sz w:val="44"/>
        </w:rPr>
      </w:pPr>
    </w:p>
    <w:p w14:paraId="119B104E">
      <w:pPr>
        <w:pStyle w:val="26"/>
        <w:spacing w:line="240" w:lineRule="atLeast"/>
        <w:ind w:firstLine="6615" w:firstLineChars="3150"/>
        <w:rPr>
          <w:rFonts w:ascii="仿宋_GB2312" w:hAnsi="Times New Roman" w:eastAsia="仿宋_GB2312"/>
        </w:rPr>
      </w:pPr>
    </w:p>
    <w:p w14:paraId="04CD3D42">
      <w:pPr>
        <w:pStyle w:val="26"/>
        <w:spacing w:line="240" w:lineRule="atLeast"/>
        <w:ind w:firstLine="6615" w:firstLineChars="3150"/>
        <w:rPr>
          <w:rFonts w:ascii="仿宋_GB2312" w:hAnsi="Times New Roman" w:eastAsia="仿宋_GB2312"/>
        </w:rPr>
      </w:pPr>
    </w:p>
    <w:p w14:paraId="50B3B3F0">
      <w:pPr>
        <w:pStyle w:val="26"/>
        <w:spacing w:line="240" w:lineRule="atLeast"/>
        <w:rPr>
          <w:rFonts w:ascii="仿宋_GB2312" w:hAnsi="Times New Roman" w:eastAsia="仿宋_GB2312"/>
        </w:rPr>
      </w:pPr>
    </w:p>
    <w:p w14:paraId="190AE96A">
      <w:pPr>
        <w:pStyle w:val="26"/>
        <w:spacing w:line="360" w:lineRule="exact"/>
        <w:ind w:firstLine="5460" w:firstLineChars="2600"/>
        <w:rPr>
          <w:rFonts w:ascii="Times New Roman" w:hAnsi="Times New Roman"/>
          <w:u w:val="single"/>
        </w:rPr>
      </w:pPr>
      <w:r>
        <w:rPr>
          <w:rFonts w:hint="eastAsia" w:ascii="仿宋_GB2312" w:hAnsi="Times New Roman" w:eastAsia="仿宋_GB2312"/>
        </w:rPr>
        <w:t>法定代表人</w:t>
      </w:r>
      <w:r>
        <w:rPr>
          <w:rFonts w:hint="eastAsia" w:ascii="仿宋_GB2312" w:eastAsia="仿宋_GB2312"/>
          <w:b/>
          <w:bCs/>
        </w:rPr>
        <w:t>（签字）</w:t>
      </w:r>
      <w:r>
        <w:rPr>
          <w:rFonts w:hint="eastAsia" w:ascii="仿宋_GB2312" w:hAnsi="Times New Roman" w:eastAsia="仿宋_GB2312"/>
          <w:b/>
          <w:bCs/>
        </w:rPr>
        <w:t>：</w:t>
      </w:r>
      <w:r>
        <w:rPr>
          <w:rFonts w:hint="eastAsia" w:ascii="仿宋_GB2312" w:hAnsi="Times New Roman" w:eastAsia="仿宋_GB2312"/>
          <w:u w:val="single"/>
        </w:rPr>
        <w:t xml:space="preserve">      </w:t>
      </w:r>
      <w:r>
        <w:rPr>
          <w:rFonts w:ascii="Times New Roman" w:hAnsi="Times New Roman"/>
          <w:u w:val="single"/>
        </w:rPr>
        <w:t xml:space="preserve">      </w:t>
      </w:r>
    </w:p>
    <w:p w14:paraId="52A93836">
      <w:pPr>
        <w:pStyle w:val="26"/>
        <w:spacing w:line="360" w:lineRule="exact"/>
        <w:rPr>
          <w:rFonts w:ascii="仿宋_GB2312" w:eastAsia="仿宋_GB2312"/>
          <w:b/>
          <w:sz w:val="24"/>
        </w:rPr>
      </w:pPr>
    </w:p>
    <w:p w14:paraId="40DE4C01">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2B169AC8">
      <w:pPr>
        <w:pStyle w:val="26"/>
        <w:spacing w:line="360" w:lineRule="exact"/>
        <w:ind w:firstLine="420" w:firstLineChars="200"/>
        <w:rPr>
          <w:rFonts w:ascii="Times New Roman" w:hAnsi="Times New Roman"/>
        </w:rPr>
        <w:sectPr>
          <w:pgSz w:w="11906" w:h="16838"/>
          <w:pgMar w:top="1440" w:right="1440" w:bottom="1440" w:left="1440" w:header="851" w:footer="992" w:gutter="0"/>
          <w:cols w:space="720" w:num="1"/>
          <w:docGrid w:linePitch="312" w:charSpace="0"/>
        </w:sectPr>
      </w:pPr>
    </w:p>
    <w:p w14:paraId="1D3CAB06">
      <w:pPr>
        <w:pStyle w:val="26"/>
        <w:spacing w:line="320" w:lineRule="exact"/>
        <w:rPr>
          <w:rFonts w:ascii="仿宋_GB2312" w:hAnsi="Times New Roman" w:eastAsia="仿宋_GB2312"/>
          <w:spacing w:val="-4"/>
        </w:rPr>
      </w:pPr>
      <w:r>
        <w:rPr>
          <w:rFonts w:hint="eastAsia" w:ascii="仿宋_GB2312" w:eastAsia="仿宋_GB2312"/>
          <w:b/>
          <w:color w:val="000000"/>
          <w:sz w:val="24"/>
          <w:szCs w:val="24"/>
        </w:rPr>
        <w:t>（</w:t>
      </w:r>
      <w:r>
        <w:rPr>
          <w:rFonts w:ascii="仿宋_GB2312" w:eastAsia="仿宋_GB2312"/>
          <w:b/>
          <w:color w:val="000000"/>
          <w:sz w:val="24"/>
          <w:szCs w:val="24"/>
        </w:rPr>
        <w:t>2</w:t>
      </w:r>
      <w:r>
        <w:rPr>
          <w:rFonts w:hint="eastAsia" w:ascii="仿宋_GB2312" w:eastAsia="仿宋_GB2312"/>
          <w:b/>
          <w:color w:val="000000"/>
          <w:sz w:val="24"/>
          <w:szCs w:val="24"/>
        </w:rPr>
        <w:t>）法定代表人授权委托书格式（委托代理时必须提供）</w:t>
      </w:r>
      <w:r>
        <w:rPr>
          <w:rFonts w:hint="eastAsia" w:ascii="仿宋_GB2312" w:hAnsi="Times New Roman" w:eastAsia="仿宋_GB2312"/>
          <w:b/>
        </w:rPr>
        <w:t>：</w:t>
      </w:r>
    </w:p>
    <w:p w14:paraId="3B79B9C8">
      <w:pPr>
        <w:pStyle w:val="26"/>
        <w:spacing w:line="320" w:lineRule="exact"/>
        <w:jc w:val="center"/>
        <w:rPr>
          <w:rFonts w:ascii="仿宋_GB2312" w:hAnsi="Times New Roman" w:eastAsia="仿宋_GB2312"/>
          <w:sz w:val="32"/>
        </w:rPr>
      </w:pPr>
    </w:p>
    <w:p w14:paraId="47D8F4C3">
      <w:pPr>
        <w:pStyle w:val="26"/>
        <w:spacing w:line="320" w:lineRule="exact"/>
        <w:jc w:val="center"/>
        <w:rPr>
          <w:rFonts w:ascii="仿宋_GB2312" w:hAnsi="Times New Roman" w:eastAsia="仿宋_GB2312"/>
          <w:b/>
          <w:bCs/>
          <w:sz w:val="32"/>
        </w:rPr>
      </w:pPr>
      <w:r>
        <w:rPr>
          <w:rFonts w:hint="eastAsia" w:ascii="仿宋_GB2312" w:hAnsi="Times New Roman" w:eastAsia="仿宋_GB2312"/>
          <w:b/>
          <w:bCs/>
          <w:sz w:val="32"/>
        </w:rPr>
        <w:t>法定代表人授权委托书</w:t>
      </w:r>
    </w:p>
    <w:p w14:paraId="6932C523">
      <w:pPr>
        <w:snapToGrid w:val="0"/>
        <w:spacing w:line="400" w:lineRule="exact"/>
        <w:rPr>
          <w:rFonts w:ascii="仿宋_GB2312" w:eastAsia="仿宋_GB2312"/>
          <w:bCs/>
          <w:szCs w:val="21"/>
        </w:rPr>
      </w:pPr>
    </w:p>
    <w:p w14:paraId="5BC1C9EC">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w:t>
      </w:r>
      <w:r>
        <w:rPr>
          <w:rFonts w:ascii="仿宋_GB2312" w:eastAsia="仿宋_GB2312"/>
          <w:szCs w:val="21"/>
          <w:u w:val="single"/>
        </w:rPr>
        <w:t>柳州城市职业学院</w:t>
      </w:r>
      <w:r>
        <w:rPr>
          <w:rFonts w:hint="eastAsia" w:ascii="仿宋_GB2312" w:hAnsi="宋体" w:eastAsia="仿宋_GB2312"/>
          <w:szCs w:val="21"/>
          <w:u w:val="single"/>
        </w:rPr>
        <w:t>、柳州市政府集中采购中心：</w:t>
      </w:r>
    </w:p>
    <w:p w14:paraId="346C4664">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（投标人名称）的法定代表人，现授权委托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项目的投标活动，并代表我方全权办理针对上述项目的投标、开标、转为其他方式采购、评标、签约等具体事务和签署相关文件。</w:t>
      </w:r>
    </w:p>
    <w:p w14:paraId="38D53422">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14:paraId="663DD2F7">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14:paraId="6CD34D08">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14:paraId="013F1D0D">
      <w:pPr>
        <w:snapToGrid w:val="0"/>
        <w:spacing w:line="360" w:lineRule="exact"/>
        <w:rPr>
          <w:rFonts w:ascii="仿宋_GB2312" w:eastAsia="仿宋_GB2312"/>
          <w:szCs w:val="21"/>
        </w:rPr>
      </w:pPr>
    </w:p>
    <w:p w14:paraId="6D4A39FC">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14:paraId="539F7694">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14:paraId="2794DEB7">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14:paraId="1530C8E2">
      <w:pPr>
        <w:snapToGrid w:val="0"/>
        <w:spacing w:line="360" w:lineRule="exact"/>
        <w:jc w:val="center"/>
        <w:rPr>
          <w:rFonts w:ascii="仿宋_GB2312" w:eastAsia="仿宋_GB2312"/>
          <w:szCs w:val="21"/>
        </w:rPr>
      </w:pPr>
      <w:r>
        <w:rPr>
          <w:rFonts w:hint="eastAsia" w:ascii="仿宋_GB2312" w:eastAsia="仿宋_GB2312"/>
          <w:szCs w:val="21"/>
        </w:rPr>
        <w:t xml:space="preserve">                                   投标人</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14:paraId="0B9734A3">
      <w:pPr>
        <w:pStyle w:val="26"/>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14:paraId="42CAFCF9">
      <w:pPr>
        <w:pStyle w:val="26"/>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0" t="0" r="10160" b="20320"/>
                <wp:wrapNone/>
                <wp:docPr id="2"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14:paraId="2C5A1E59">
                            <w:pPr>
                              <w:jc w:val="center"/>
                              <w:rPr>
                                <w:rFonts w:hint="eastAsia" w:ascii="仿宋_GB2312" w:hAnsi="仿宋_GB2312" w:eastAsia="仿宋_GB2312" w:cs="仿宋_GB2312"/>
                              </w:rPr>
                            </w:pPr>
                          </w:p>
                          <w:p w14:paraId="184B070A">
                            <w:pPr>
                              <w:jc w:val="center"/>
                              <w:rPr>
                                <w:rFonts w:hint="eastAsia" w:ascii="仿宋_GB2312" w:hAnsi="仿宋_GB2312" w:eastAsia="仿宋_GB2312" w:cs="仿宋_GB2312"/>
                              </w:rPr>
                            </w:pPr>
                          </w:p>
                          <w:p w14:paraId="1159C1C9">
                            <w:pPr>
                              <w:jc w:val="center"/>
                              <w:rPr>
                                <w:rFonts w:hint="eastAsia" w:ascii="仿宋_GB2312" w:hAnsi="仿宋_GB2312" w:eastAsia="仿宋_GB2312" w:cs="仿宋_GB2312"/>
                              </w:rPr>
                            </w:pPr>
                          </w:p>
                          <w:p w14:paraId="3B6BE382">
                            <w:pPr>
                              <w:jc w:val="center"/>
                              <w:rPr>
                                <w:rFonts w:hint="eastAsia" w:ascii="仿宋_GB2312" w:hAnsi="仿宋_GB2312" w:eastAsia="仿宋_GB2312" w:cs="仿宋_GB2312"/>
                              </w:rPr>
                            </w:pPr>
                          </w:p>
                          <w:p w14:paraId="3503C180">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6C232C15">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1C5F00A4"/>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ByIBmo6AgAAfAQAAA4AAAAAAAAAAQAgAAAAJwEAAGRy&#10;cy9lMm9Eb2MueG1sUEsFBgAAAAAGAAYAWQEAANMFAAAAAA==&#10;">
                <v:fill on="t" focussize="0,0"/>
                <v:stroke color="#000000" miterlimit="8" joinstyle="miter"/>
                <v:imagedata o:title=""/>
                <o:lock v:ext="edit" aspectratio="f"/>
                <v:textbox>
                  <w:txbxContent>
                    <w:p w14:paraId="2C5A1E59">
                      <w:pPr>
                        <w:jc w:val="center"/>
                        <w:rPr>
                          <w:rFonts w:hint="eastAsia" w:ascii="仿宋_GB2312" w:hAnsi="仿宋_GB2312" w:eastAsia="仿宋_GB2312" w:cs="仿宋_GB2312"/>
                        </w:rPr>
                      </w:pPr>
                    </w:p>
                    <w:p w14:paraId="184B070A">
                      <w:pPr>
                        <w:jc w:val="center"/>
                        <w:rPr>
                          <w:rFonts w:hint="eastAsia" w:ascii="仿宋_GB2312" w:hAnsi="仿宋_GB2312" w:eastAsia="仿宋_GB2312" w:cs="仿宋_GB2312"/>
                        </w:rPr>
                      </w:pPr>
                    </w:p>
                    <w:p w14:paraId="1159C1C9">
                      <w:pPr>
                        <w:jc w:val="center"/>
                        <w:rPr>
                          <w:rFonts w:hint="eastAsia" w:ascii="仿宋_GB2312" w:hAnsi="仿宋_GB2312" w:eastAsia="仿宋_GB2312" w:cs="仿宋_GB2312"/>
                        </w:rPr>
                      </w:pPr>
                    </w:p>
                    <w:p w14:paraId="3B6BE382">
                      <w:pPr>
                        <w:jc w:val="center"/>
                        <w:rPr>
                          <w:rFonts w:hint="eastAsia" w:ascii="仿宋_GB2312" w:hAnsi="仿宋_GB2312" w:eastAsia="仿宋_GB2312" w:cs="仿宋_GB2312"/>
                        </w:rPr>
                      </w:pPr>
                    </w:p>
                    <w:p w14:paraId="3503C180">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6C232C15">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1C5F00A4"/>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13970" t="10160" r="11430" b="8255"/>
                <wp:wrapNone/>
                <wp:docPr id="3"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YtZctcAAAAJAQAADwAAAAAAAAAB&#10;ACAAAAAiAAAAZHJzL2Rvd25yZXYueG1sUEsBAhQAFAAAAAgAh07iQEbqwVrYAQAApAMAAA4AAAAA&#10;AAAAAQAgAAAAJgEAAGRycy9lMm9Eb2MueG1sUEsFBgAAAAAGAAYAWQEAAHAFA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14:paraId="0057B94C">
      <w:pPr>
        <w:pStyle w:val="26"/>
        <w:spacing w:line="480" w:lineRule="exact"/>
        <w:rPr>
          <w:rFonts w:ascii="仿宋_GB2312" w:hAnsi="Times New Roman" w:eastAsia="仿宋_GB2312"/>
        </w:rPr>
      </w:pPr>
    </w:p>
    <w:p w14:paraId="406C4E1C">
      <w:pPr>
        <w:pStyle w:val="26"/>
        <w:spacing w:line="480" w:lineRule="exact"/>
        <w:rPr>
          <w:rFonts w:ascii="仿宋_GB2312" w:hAnsi="Times New Roman" w:eastAsia="仿宋_GB2312"/>
        </w:rPr>
      </w:pPr>
    </w:p>
    <w:p w14:paraId="15FD562D">
      <w:pPr>
        <w:pStyle w:val="26"/>
        <w:spacing w:line="480" w:lineRule="exact"/>
        <w:rPr>
          <w:rFonts w:ascii="仿宋_GB2312" w:hAnsi="Times New Roman" w:eastAsia="仿宋_GB2312"/>
        </w:rPr>
      </w:pPr>
    </w:p>
    <w:p w14:paraId="32DFC195">
      <w:pPr>
        <w:pStyle w:val="26"/>
        <w:spacing w:line="480" w:lineRule="exact"/>
        <w:rPr>
          <w:rFonts w:ascii="仿宋_GB2312" w:hAnsi="Times New Roman" w:eastAsia="仿宋_GB2312"/>
        </w:rPr>
      </w:pPr>
    </w:p>
    <w:p w14:paraId="4D1244AC">
      <w:pPr>
        <w:pStyle w:val="26"/>
        <w:spacing w:line="480" w:lineRule="exact"/>
        <w:rPr>
          <w:rFonts w:ascii="仿宋_GB2312" w:hAnsi="Times New Roman" w:eastAsia="仿宋_GB2312"/>
        </w:rPr>
      </w:pPr>
    </w:p>
    <w:p w14:paraId="50E168A1">
      <w:pPr>
        <w:pStyle w:val="26"/>
        <w:spacing w:line="240" w:lineRule="atLeast"/>
        <w:ind w:firstLine="5460" w:firstLineChars="2600"/>
        <w:rPr>
          <w:rFonts w:ascii="仿宋_GB2312" w:hAnsi="Times New Roman" w:eastAsia="仿宋_GB2312"/>
          <w:u w:val="single"/>
        </w:rPr>
      </w:pPr>
    </w:p>
    <w:p w14:paraId="7277C2C6">
      <w:pPr>
        <w:pStyle w:val="26"/>
        <w:spacing w:line="240" w:lineRule="atLeast"/>
        <w:ind w:firstLine="5460" w:firstLineChars="2600"/>
        <w:rPr>
          <w:rFonts w:ascii="仿宋_GB2312" w:hAnsi="Times New Roman" w:eastAsia="仿宋_GB2312"/>
          <w:u w:val="single"/>
        </w:rPr>
      </w:pPr>
    </w:p>
    <w:p w14:paraId="77782169">
      <w:pPr>
        <w:pStyle w:val="26"/>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0" t="0" r="10160" b="16510"/>
                <wp:wrapNone/>
                <wp:docPr id="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14:paraId="6B92208C">
                            <w:pPr>
                              <w:jc w:val="center"/>
                              <w:rPr>
                                <w:rFonts w:hint="eastAsia" w:ascii="仿宋_GB2312" w:hAnsi="仿宋_GB2312" w:eastAsia="仿宋_GB2312" w:cs="仿宋_GB2312"/>
                              </w:rPr>
                            </w:pPr>
                          </w:p>
                          <w:p w14:paraId="5FF782EF">
                            <w:pPr>
                              <w:jc w:val="center"/>
                              <w:rPr>
                                <w:rFonts w:hint="eastAsia" w:ascii="仿宋_GB2312" w:hAnsi="仿宋_GB2312" w:eastAsia="仿宋_GB2312" w:cs="仿宋_GB2312"/>
                              </w:rPr>
                            </w:pPr>
                          </w:p>
                          <w:p w14:paraId="3566F034">
                            <w:pPr>
                              <w:jc w:val="center"/>
                              <w:rPr>
                                <w:rFonts w:hint="eastAsia" w:ascii="仿宋_GB2312" w:hAnsi="仿宋_GB2312" w:eastAsia="仿宋_GB2312" w:cs="仿宋_GB2312"/>
                              </w:rPr>
                            </w:pPr>
                          </w:p>
                          <w:p w14:paraId="4919CB83">
                            <w:pPr>
                              <w:jc w:val="center"/>
                              <w:rPr>
                                <w:rFonts w:hint="eastAsia" w:ascii="仿宋_GB2312" w:hAnsi="仿宋_GB2312" w:eastAsia="仿宋_GB2312" w:cs="仿宋_GB2312"/>
                              </w:rPr>
                            </w:pPr>
                          </w:p>
                          <w:p w14:paraId="7DA14B82">
                            <w:pPr>
                              <w:jc w:val="center"/>
                              <w:rPr>
                                <w:rFonts w:hint="eastAsia" w:ascii="仿宋_GB2312" w:hAnsi="仿宋_GB2312" w:eastAsia="仿宋_GB2312" w:cs="仿宋_GB2312"/>
                              </w:rPr>
                            </w:pPr>
                          </w:p>
                          <w:p w14:paraId="2FDAC226">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7656F276">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00A07DBA"/>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gSXEk9gAAAAKAQAADwAAAAAAAAABACAAAAAiAAAAZHJzL2Rv&#10;d25yZXYueG1sUEsBAhQAFAAAAAgAh07iQAP2fjM6AgAAfAQAAA4AAAAAAAAAAQAgAAAAJwEAAGRy&#10;cy9lMm9Eb2MueG1sUEsFBgAAAAAGAAYAWQEAANMFAAAAAA==&#10;">
                <v:fill on="t" focussize="0,0"/>
                <v:stroke color="#000000" miterlimit="8" joinstyle="miter"/>
                <v:imagedata o:title=""/>
                <o:lock v:ext="edit" aspectratio="f"/>
                <v:textbox>
                  <w:txbxContent>
                    <w:p w14:paraId="6B92208C">
                      <w:pPr>
                        <w:jc w:val="center"/>
                        <w:rPr>
                          <w:rFonts w:hint="eastAsia" w:ascii="仿宋_GB2312" w:hAnsi="仿宋_GB2312" w:eastAsia="仿宋_GB2312" w:cs="仿宋_GB2312"/>
                        </w:rPr>
                      </w:pPr>
                    </w:p>
                    <w:p w14:paraId="5FF782EF">
                      <w:pPr>
                        <w:jc w:val="center"/>
                        <w:rPr>
                          <w:rFonts w:hint="eastAsia" w:ascii="仿宋_GB2312" w:hAnsi="仿宋_GB2312" w:eastAsia="仿宋_GB2312" w:cs="仿宋_GB2312"/>
                        </w:rPr>
                      </w:pPr>
                    </w:p>
                    <w:p w14:paraId="3566F034">
                      <w:pPr>
                        <w:jc w:val="center"/>
                        <w:rPr>
                          <w:rFonts w:hint="eastAsia" w:ascii="仿宋_GB2312" w:hAnsi="仿宋_GB2312" w:eastAsia="仿宋_GB2312" w:cs="仿宋_GB2312"/>
                        </w:rPr>
                      </w:pPr>
                    </w:p>
                    <w:p w14:paraId="4919CB83">
                      <w:pPr>
                        <w:jc w:val="center"/>
                        <w:rPr>
                          <w:rFonts w:hint="eastAsia" w:ascii="仿宋_GB2312" w:hAnsi="仿宋_GB2312" w:eastAsia="仿宋_GB2312" w:cs="仿宋_GB2312"/>
                        </w:rPr>
                      </w:pPr>
                    </w:p>
                    <w:p w14:paraId="7DA14B82">
                      <w:pPr>
                        <w:jc w:val="center"/>
                        <w:rPr>
                          <w:rFonts w:hint="eastAsia" w:ascii="仿宋_GB2312" w:hAnsi="仿宋_GB2312" w:eastAsia="仿宋_GB2312" w:cs="仿宋_GB2312"/>
                        </w:rPr>
                      </w:pPr>
                    </w:p>
                    <w:p w14:paraId="2FDAC226">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7656F276">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00A07DBA"/>
                  </w:txbxContent>
                </v:textbox>
              </v:rect>
            </w:pict>
          </mc:Fallback>
        </mc:AlternateContent>
      </w:r>
    </w:p>
    <w:p w14:paraId="56A6A02B">
      <w:pPr>
        <w:pStyle w:val="26"/>
        <w:spacing w:line="240" w:lineRule="exact"/>
        <w:rPr>
          <w:rFonts w:ascii="仿宋_GB2312" w:hAnsi="Times New Roman" w:eastAsia="仿宋_GB2312"/>
        </w:rPr>
      </w:pPr>
    </w:p>
    <w:p w14:paraId="515B8888">
      <w:pPr>
        <w:pStyle w:val="26"/>
        <w:spacing w:line="240" w:lineRule="exact"/>
        <w:rPr>
          <w:rFonts w:ascii="仿宋_GB2312" w:hAnsi="Times New Roman" w:eastAsia="仿宋_GB2312"/>
          <w:sz w:val="44"/>
        </w:rPr>
      </w:pPr>
    </w:p>
    <w:p w14:paraId="3F91AD5C">
      <w:pPr>
        <w:pStyle w:val="26"/>
        <w:spacing w:line="240" w:lineRule="exact"/>
        <w:rPr>
          <w:rFonts w:ascii="仿宋_GB2312" w:hAnsi="Times New Roman" w:eastAsia="仿宋_GB2312"/>
          <w:sz w:val="44"/>
        </w:rPr>
      </w:pPr>
    </w:p>
    <w:p w14:paraId="52B48819">
      <w:pPr>
        <w:pStyle w:val="26"/>
        <w:spacing w:line="240" w:lineRule="exact"/>
        <w:rPr>
          <w:rFonts w:ascii="仿宋_GB2312" w:hAnsi="Times New Roman" w:eastAsia="仿宋_GB2312"/>
          <w:sz w:val="44"/>
        </w:rPr>
      </w:pPr>
    </w:p>
    <w:p w14:paraId="72D61393">
      <w:pPr>
        <w:pStyle w:val="26"/>
        <w:spacing w:line="240" w:lineRule="exact"/>
        <w:rPr>
          <w:rFonts w:ascii="仿宋_GB2312" w:hAnsi="Times New Roman" w:eastAsia="仿宋_GB2312"/>
          <w:sz w:val="44"/>
        </w:rPr>
      </w:pPr>
    </w:p>
    <w:p w14:paraId="19B9EF35">
      <w:pPr>
        <w:pStyle w:val="26"/>
        <w:spacing w:line="240" w:lineRule="exact"/>
        <w:rPr>
          <w:rFonts w:ascii="仿宋_GB2312" w:hAnsi="Times New Roman" w:eastAsia="仿宋_GB2312"/>
          <w:sz w:val="44"/>
        </w:rPr>
      </w:pPr>
    </w:p>
    <w:p w14:paraId="0D1A8106">
      <w:pPr>
        <w:pStyle w:val="26"/>
        <w:spacing w:line="240" w:lineRule="exact"/>
        <w:rPr>
          <w:rFonts w:ascii="仿宋_GB2312" w:hAnsi="Times New Roman" w:eastAsia="仿宋_GB2312"/>
          <w:sz w:val="44"/>
        </w:rPr>
      </w:pPr>
    </w:p>
    <w:p w14:paraId="4CD48292">
      <w:pPr>
        <w:pStyle w:val="26"/>
        <w:spacing w:line="240" w:lineRule="exact"/>
        <w:rPr>
          <w:rFonts w:ascii="仿宋_GB2312" w:hAnsi="Times New Roman" w:eastAsia="仿宋_GB2312"/>
          <w:sz w:val="44"/>
        </w:rPr>
      </w:pPr>
    </w:p>
    <w:p w14:paraId="0FA1E825">
      <w:pPr>
        <w:pStyle w:val="26"/>
        <w:spacing w:line="240" w:lineRule="exact"/>
        <w:rPr>
          <w:rFonts w:ascii="仿宋_GB2312" w:hAnsi="Times New Roman" w:eastAsia="仿宋_GB2312"/>
          <w:sz w:val="44"/>
        </w:rPr>
      </w:pPr>
    </w:p>
    <w:p w14:paraId="51538365">
      <w:pPr>
        <w:pStyle w:val="26"/>
        <w:spacing w:line="240" w:lineRule="exact"/>
        <w:rPr>
          <w:rFonts w:ascii="仿宋_GB2312" w:hAnsi="Times New Roman" w:eastAsia="仿宋_GB2312"/>
          <w:sz w:val="44"/>
        </w:rPr>
      </w:pPr>
    </w:p>
    <w:p w14:paraId="0BE49D20">
      <w:pPr>
        <w:snapToGrid w:val="0"/>
        <w:spacing w:before="120" w:beforeLines="50" w:after="50"/>
        <w:ind w:firstLine="420" w:firstLineChars="200"/>
        <w:outlineLvl w:val="1"/>
        <w:rPr>
          <w:rFonts w:ascii="仿宋_GB2312" w:eastAsia="仿宋_GB2312"/>
        </w:rPr>
      </w:pPr>
      <w:r>
        <w:rPr>
          <w:rFonts w:hint="eastAsia" w:ascii="仿宋_GB2312" w:eastAsia="仿宋_GB2312"/>
        </w:rPr>
        <w:t xml:space="preserve">                                             </w:t>
      </w:r>
    </w:p>
    <w:p w14:paraId="5C6C8986">
      <w:pPr>
        <w:snapToGrid w:val="0"/>
        <w:spacing w:before="120" w:beforeLines="50" w:after="50"/>
        <w:ind w:firstLine="420" w:firstLineChars="200"/>
        <w:outlineLvl w:val="1"/>
        <w:rPr>
          <w:rFonts w:ascii="仿宋_GB2312" w:eastAsia="仿宋_GB2312"/>
        </w:rPr>
      </w:pPr>
    </w:p>
    <w:p w14:paraId="4AE4BCA9">
      <w:pPr>
        <w:snapToGrid w:val="0"/>
        <w:spacing w:before="120" w:beforeLines="50" w:after="50"/>
        <w:ind w:firstLine="482" w:firstLineChars="200"/>
        <w:outlineLvl w:val="1"/>
        <w:rPr>
          <w:rFonts w:ascii="仿宋_GB2312" w:eastAsia="仿宋_GB2312"/>
        </w:rPr>
        <w:sectPr>
          <w:pgSz w:w="11906" w:h="16838"/>
          <w:pgMar w:top="1440" w:right="1440" w:bottom="1440" w:left="1440" w:header="851" w:footer="992" w:gutter="0"/>
          <w:cols w:space="720" w:num="1"/>
          <w:docGrid w:linePitch="312" w:charSpace="0"/>
        </w:sect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44267736">
      <w:pPr>
        <w:snapToGrid w:val="0"/>
        <w:spacing w:line="400" w:lineRule="exact"/>
        <w:ind w:firstLine="475" w:firstLineChars="197"/>
        <w:jc w:val="left"/>
        <w:rPr>
          <w:rFonts w:ascii="仿宋_GB2312" w:hAnsi="Calibri" w:eastAsia="仿宋_GB2312"/>
          <w:b/>
          <w:bCs/>
          <w:sz w:val="24"/>
        </w:rPr>
      </w:pPr>
      <w:r>
        <w:rPr>
          <w:rFonts w:hint="eastAsia" w:ascii="仿宋_GB2312" w:hAnsi="Calibri" w:eastAsia="仿宋_GB2312"/>
          <w:b/>
          <w:bCs/>
          <w:sz w:val="24"/>
        </w:rPr>
        <w:t>（3）投标人资格声明函</w:t>
      </w:r>
      <w:r>
        <w:rPr>
          <w:rFonts w:hint="eastAsia" w:ascii="仿宋_GB2312" w:eastAsia="仿宋_GB2312"/>
          <w:b/>
          <w:bCs/>
          <w:sz w:val="24"/>
        </w:rPr>
        <w:t>格式</w:t>
      </w:r>
      <w:r>
        <w:rPr>
          <w:rFonts w:hint="eastAsia" w:ascii="仿宋_GB2312" w:hAnsi="Calibri" w:eastAsia="仿宋_GB2312"/>
          <w:b/>
          <w:bCs/>
          <w:sz w:val="24"/>
        </w:rPr>
        <w:t>（必须提供）：</w:t>
      </w:r>
    </w:p>
    <w:p w14:paraId="12B827F7">
      <w:pPr>
        <w:snapToGrid w:val="0"/>
        <w:spacing w:before="50" w:after="120" w:afterLines="50" w:line="400" w:lineRule="exact"/>
        <w:jc w:val="center"/>
        <w:rPr>
          <w:rFonts w:ascii="仿宋_GB2312" w:eastAsia="仿宋_GB2312"/>
          <w:b/>
          <w:bCs/>
          <w:sz w:val="32"/>
          <w:szCs w:val="32"/>
        </w:rPr>
      </w:pPr>
    </w:p>
    <w:p w14:paraId="3DE1DDF0">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投标人资格声明函</w:t>
      </w:r>
    </w:p>
    <w:p w14:paraId="1D0C044D">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ascii="仿宋_GB2312" w:eastAsia="仿宋_GB2312"/>
          <w:spacing w:val="6"/>
          <w:sz w:val="24"/>
          <w:u w:val="single"/>
        </w:rPr>
        <w:t>柳州城市职业学院</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14:paraId="710DB5B7">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14:paraId="36013314">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14:paraId="67115B02">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14:paraId="1FDD4647">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14:paraId="06DDD083">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14:paraId="0694E658">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14:paraId="19556CA7">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（六）若以分公司名义参与政府采购活动的，已获得总公司针对本项目的授权；</w:t>
      </w:r>
    </w:p>
    <w:p w14:paraId="7D35FC5C">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（七）法律、行政法规规定的其他条件。 </w:t>
      </w:r>
    </w:p>
    <w:p w14:paraId="1B1F5062">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14:paraId="1B5B75ED">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14:paraId="1EC7D307">
      <w:pPr>
        <w:pStyle w:val="47"/>
        <w:spacing w:line="400" w:lineRule="exact"/>
        <w:ind w:firstLine="504"/>
        <w:rPr>
          <w:rFonts w:ascii="仿宋_GB2312" w:eastAsia="仿宋_GB2312"/>
          <w:spacing w:val="6"/>
          <w:sz w:val="24"/>
        </w:rPr>
      </w:pPr>
    </w:p>
    <w:p w14:paraId="72F7636B">
      <w:pPr>
        <w:spacing w:line="400" w:lineRule="exact"/>
        <w:rPr>
          <w:sz w:val="24"/>
        </w:rPr>
      </w:pPr>
    </w:p>
    <w:p w14:paraId="17AE02B3">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09AA4634">
      <w:pPr>
        <w:spacing w:line="400" w:lineRule="exact"/>
        <w:jc w:val="center"/>
        <w:rPr>
          <w:rFonts w:ascii="仿宋_GB2312" w:eastAsia="仿宋_GB2312"/>
          <w:sz w:val="24"/>
          <w:u w:val="single"/>
        </w:rPr>
      </w:pPr>
    </w:p>
    <w:p w14:paraId="6453DCB4">
      <w:pPr>
        <w:pStyle w:val="26"/>
        <w:spacing w:line="400" w:lineRule="exact"/>
        <w:ind w:firstLine="5160" w:firstLineChars="2150"/>
        <w:rPr>
          <w:rFonts w:ascii="仿宋_GB2312" w:eastAsia="仿宋_GB2312"/>
          <w:sz w:val="24"/>
          <w:szCs w:val="24"/>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14:paraId="0046DEDB">
      <w:pPr>
        <w:pStyle w:val="26"/>
        <w:spacing w:line="400" w:lineRule="exact"/>
        <w:rPr>
          <w:rFonts w:hint="eastAsia" w:ascii="仿宋_GB2312" w:hAnsi="宋体" w:eastAsia="仿宋_GB2312"/>
          <w:sz w:val="24"/>
          <w:szCs w:val="24"/>
        </w:rPr>
      </w:pPr>
    </w:p>
    <w:p w14:paraId="39E01588">
      <w:pPr>
        <w:pStyle w:val="26"/>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14:paraId="64A6CF0F">
      <w:pPr>
        <w:pStyle w:val="26"/>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14:paraId="6E6253B4">
      <w:pPr>
        <w:pStyle w:val="8"/>
        <w:overflowPunct w:val="0"/>
        <w:ind w:left="0" w:firstLine="0"/>
        <w:rPr>
          <w:rFonts w:ascii="仿宋_GB2312" w:hAnsi="Courier New" w:eastAsia="仿宋_GB2312" w:cs="Courier New"/>
          <w:bCs/>
          <w:color w:val="000000" w:themeColor="text1"/>
          <w:sz w:val="24"/>
          <w:szCs w:val="24"/>
          <w14:textFill>
            <w14:solidFill>
              <w14:schemeClr w14:val="tx1"/>
            </w14:solidFill>
          </w14:textFill>
        </w:rPr>
        <w:sectPr>
          <w:pgSz w:w="11906" w:h="16838"/>
          <w:pgMar w:top="1440" w:right="707" w:bottom="1440" w:left="1440" w:header="851" w:footer="992" w:gutter="0"/>
          <w:cols w:space="720" w:num="1"/>
          <w:docGrid w:linePitch="312" w:charSpace="0"/>
        </w:sectPr>
      </w:pPr>
    </w:p>
    <w:p w14:paraId="4D3217C0">
      <w:pPr>
        <w:pStyle w:val="34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15C6083B">
      <w:pPr>
        <w:pStyle w:val="34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w:t>
      </w:r>
    </w:p>
    <w:p w14:paraId="69366CFD">
      <w:pPr>
        <w:snapToGrid w:val="0"/>
        <w:spacing w:line="400" w:lineRule="exact"/>
        <w:jc w:val="left"/>
        <w:rPr>
          <w:rFonts w:ascii="仿宋_GB2312" w:eastAsia="仿宋_GB2312"/>
          <w:bCs/>
          <w:color w:val="000000" w:themeColor="text1"/>
          <w:sz w:val="24"/>
          <w14:textFill>
            <w14:solidFill>
              <w14:schemeClr w14:val="tx1"/>
            </w14:solidFill>
          </w14:textFill>
        </w:rPr>
      </w:pPr>
    </w:p>
    <w:p w14:paraId="68001088">
      <w:pPr>
        <w:snapToGrid w:val="0"/>
        <w:spacing w:line="400" w:lineRule="exact"/>
        <w:jc w:val="left"/>
        <w:rPr>
          <w:rFonts w:ascii="仿宋_GB2312" w:eastAsia="仿宋_GB2312"/>
          <w:bCs/>
          <w:color w:val="000000" w:themeColor="text1"/>
          <w:sz w:val="24"/>
          <w14:textFill>
            <w14:solidFill>
              <w14:schemeClr w14:val="tx1"/>
            </w14:solidFill>
          </w14:textFill>
        </w:rPr>
      </w:pPr>
    </w:p>
    <w:p w14:paraId="65871D73">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14:paraId="0B81C223">
      <w:pPr>
        <w:ind w:firstLine="643" w:firstLineChars="200"/>
        <w:jc w:val="left"/>
        <w:rPr>
          <w:rFonts w:ascii="仿宋_GB2312" w:eastAsia="仿宋_GB2312"/>
          <w:b/>
          <w:bCs/>
          <w:sz w:val="32"/>
          <w:szCs w:val="32"/>
        </w:rPr>
      </w:pPr>
      <w:bookmarkStart w:id="91" w:name="_Hlk56503802"/>
      <w:r>
        <w:rPr>
          <w:rFonts w:hint="eastAsia" w:ascii="仿宋_GB2312" w:eastAsia="仿宋_GB2312"/>
          <w:b/>
          <w:bCs/>
          <w:sz w:val="32"/>
          <w:szCs w:val="32"/>
        </w:rPr>
        <w:t>注：第（4）项必须提供且为PDF格式，并加盖投标人CA电子签章。</w:t>
      </w:r>
    </w:p>
    <w:p w14:paraId="0C0167C6">
      <w:pPr>
        <w:ind w:firstLine="643" w:firstLineChars="200"/>
        <w:jc w:val="left"/>
        <w:rPr>
          <w:rFonts w:ascii="仿宋_GB2312" w:eastAsia="仿宋_GB2312"/>
          <w:b/>
          <w:bCs/>
          <w:sz w:val="32"/>
          <w:szCs w:val="32"/>
        </w:rPr>
      </w:pPr>
      <w:bookmarkStart w:id="92" w:name="_Hlk102729607"/>
    </w:p>
    <w:bookmarkEnd w:id="91"/>
    <w:bookmarkEnd w:id="92"/>
    <w:p w14:paraId="2CF6CD1B">
      <w:pPr>
        <w:snapToGrid w:val="0"/>
        <w:spacing w:before="120" w:beforeLines="50" w:after="50" w:line="400" w:lineRule="exact"/>
        <w:rPr>
          <w:rFonts w:ascii="仿宋_GB2312" w:eastAsia="仿宋_GB2312"/>
          <w:color w:val="000000" w:themeColor="text1"/>
          <w:szCs w:val="21"/>
          <w14:textFill>
            <w14:solidFill>
              <w14:schemeClr w14:val="tx1"/>
            </w14:solidFill>
          </w14:textFill>
        </w:rPr>
        <w:sectPr>
          <w:pgSz w:w="11906" w:h="16838"/>
          <w:pgMar w:top="1440" w:right="707" w:bottom="1440" w:left="1440" w:header="851" w:footer="992" w:gutter="0"/>
          <w:cols w:space="720" w:num="1"/>
          <w:docGrid w:linePitch="312" w:charSpace="0"/>
        </w:sectPr>
      </w:pPr>
    </w:p>
    <w:p w14:paraId="132744CD">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 xml:space="preserve">   </w:t>
      </w:r>
    </w:p>
    <w:p w14:paraId="64872498">
      <w:pPr>
        <w:spacing w:line="276" w:lineRule="auto"/>
        <w:jc w:val="center"/>
        <w:rPr>
          <w:rFonts w:hint="eastAsia" w:ascii="仿宋_GB2312" w:hAnsi="宋体" w:eastAsia="仿宋_GB2312"/>
          <w:b/>
          <w:bCs/>
          <w:sz w:val="56"/>
          <w:szCs w:val="56"/>
        </w:rPr>
      </w:pPr>
    </w:p>
    <w:p w14:paraId="2F93B6EF">
      <w:pPr>
        <w:spacing w:line="276" w:lineRule="auto"/>
        <w:jc w:val="center"/>
        <w:rPr>
          <w:rFonts w:hint="eastAsia" w:ascii="仿宋_GB2312" w:hAnsi="宋体" w:eastAsia="仿宋_GB2312"/>
          <w:b/>
          <w:bCs/>
          <w:sz w:val="56"/>
          <w:szCs w:val="56"/>
        </w:rPr>
      </w:pPr>
    </w:p>
    <w:p w14:paraId="50DDAEE3">
      <w:pPr>
        <w:spacing w:line="276" w:lineRule="auto"/>
        <w:jc w:val="center"/>
        <w:rPr>
          <w:rFonts w:hint="eastAsia" w:ascii="仿宋_GB2312" w:hAnsi="宋体" w:eastAsia="仿宋_GB2312"/>
          <w:b/>
          <w:bCs/>
          <w:sz w:val="56"/>
          <w:szCs w:val="56"/>
        </w:rPr>
      </w:pPr>
    </w:p>
    <w:p w14:paraId="638B1FEA">
      <w:pPr>
        <w:spacing w:line="276" w:lineRule="auto"/>
        <w:rPr>
          <w:rFonts w:hint="eastAsia" w:ascii="仿宋_GB2312" w:hAnsi="宋体" w:eastAsia="仿宋_GB2312"/>
          <w:b/>
          <w:bCs/>
          <w:sz w:val="56"/>
          <w:szCs w:val="56"/>
        </w:rPr>
      </w:pPr>
    </w:p>
    <w:p w14:paraId="6B5451F6">
      <w:pPr>
        <w:spacing w:line="276" w:lineRule="auto"/>
        <w:rPr>
          <w:rFonts w:hint="eastAsia" w:ascii="仿宋_GB2312" w:hAnsi="宋体" w:eastAsia="仿宋_GB2312"/>
          <w:b/>
          <w:bCs/>
          <w:sz w:val="56"/>
          <w:szCs w:val="56"/>
        </w:rPr>
      </w:pPr>
    </w:p>
    <w:p w14:paraId="1CD9312C">
      <w:pPr>
        <w:spacing w:line="276" w:lineRule="auto"/>
        <w:rPr>
          <w:rFonts w:hint="eastAsia" w:ascii="仿宋_GB2312" w:hAnsi="宋体" w:eastAsia="仿宋_GB2312"/>
          <w:b/>
          <w:bCs/>
          <w:sz w:val="56"/>
          <w:szCs w:val="56"/>
        </w:rPr>
      </w:pPr>
    </w:p>
    <w:p w14:paraId="5340208D">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14:paraId="5E2DAA92">
      <w:pPr>
        <w:snapToGrid w:val="0"/>
        <w:spacing w:before="50" w:after="50"/>
        <w:rPr>
          <w:rFonts w:ascii="仿宋_GB2312" w:eastAsia="仿宋_GB2312"/>
          <w:bCs/>
          <w:sz w:val="30"/>
          <w:szCs w:val="30"/>
        </w:rPr>
      </w:pPr>
    </w:p>
    <w:p w14:paraId="18F58BB7">
      <w:pPr>
        <w:snapToGrid w:val="0"/>
        <w:spacing w:before="50" w:after="50"/>
        <w:rPr>
          <w:rFonts w:ascii="仿宋_GB2312" w:eastAsia="仿宋_GB2312"/>
          <w:bCs/>
          <w:sz w:val="30"/>
          <w:szCs w:val="30"/>
        </w:rPr>
        <w:sectPr>
          <w:pgSz w:w="11906" w:h="16838"/>
          <w:pgMar w:top="1440" w:right="1440" w:bottom="1440" w:left="1440" w:header="851" w:footer="992" w:gutter="0"/>
          <w:cols w:space="720" w:num="1"/>
          <w:docGrid w:linePitch="312" w:charSpace="0"/>
        </w:sectPr>
      </w:pPr>
    </w:p>
    <w:p w14:paraId="1EFDBBCE">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14:paraId="071A9CE4">
      <w:pPr>
        <w:snapToGrid w:val="0"/>
        <w:spacing w:before="50" w:after="50" w:line="400" w:lineRule="exact"/>
        <w:rPr>
          <w:rFonts w:ascii="仿宋_GB2312" w:eastAsia="仿宋_GB2312"/>
          <w:b/>
          <w:bCs/>
          <w:szCs w:val="21"/>
        </w:rPr>
      </w:pPr>
    </w:p>
    <w:p w14:paraId="23017C25">
      <w:pPr>
        <w:tabs>
          <w:tab w:val="left" w:pos="3870"/>
          <w:tab w:val="left" w:pos="4085"/>
        </w:tabs>
        <w:snapToGrid w:val="0"/>
        <w:jc w:val="center"/>
        <w:rPr>
          <w:rFonts w:ascii="仿宋_GB2312" w:eastAsia="仿宋_GB2312"/>
          <w:sz w:val="36"/>
          <w:szCs w:val="36"/>
        </w:rPr>
      </w:pPr>
    </w:p>
    <w:p w14:paraId="0B045C74">
      <w:pPr>
        <w:spacing w:line="276" w:lineRule="auto"/>
        <w:jc w:val="center"/>
        <w:rPr>
          <w:rFonts w:ascii="仿宋_GB2312" w:eastAsia="仿宋_GB2312"/>
          <w:sz w:val="44"/>
          <w:szCs w:val="44"/>
        </w:rPr>
      </w:pPr>
      <w:r>
        <w:rPr>
          <w:rFonts w:hint="eastAsia" w:ascii="仿宋_GB2312" w:eastAsia="仿宋_GB2312"/>
          <w:sz w:val="44"/>
          <w:szCs w:val="44"/>
        </w:rPr>
        <w:t>目    录</w:t>
      </w:r>
    </w:p>
    <w:p w14:paraId="415B8CC8">
      <w:pPr>
        <w:spacing w:line="360" w:lineRule="auto"/>
        <w:ind w:firstLine="424" w:firstLineChars="177"/>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cs="Courier New"/>
          <w:sz w:val="24"/>
        </w:rPr>
        <w:t>）…………………………………………………………</w:t>
      </w:r>
    </w:p>
    <w:p w14:paraId="7034A8CC">
      <w:pPr>
        <w:spacing w:line="360" w:lineRule="auto"/>
        <w:ind w:firstLine="1080" w:firstLineChars="450"/>
        <w:rPr>
          <w:rFonts w:ascii="仿宋_GB2312" w:eastAsia="仿宋_GB2312" w:cs="Courier New"/>
          <w:sz w:val="24"/>
        </w:rPr>
      </w:pPr>
      <w:r>
        <w:rPr>
          <w:rFonts w:hint="eastAsia" w:ascii="仿宋_GB2312" w:eastAsia="仿宋_GB2312" w:cs="Courier New"/>
          <w:sz w:val="24"/>
        </w:rPr>
        <w:t>附件1中小企业声明函格式（如有）………………………………………</w:t>
      </w:r>
    </w:p>
    <w:p w14:paraId="2F3C99A4">
      <w:pPr>
        <w:spacing w:line="360" w:lineRule="auto"/>
        <w:ind w:firstLine="1080" w:firstLineChars="450"/>
        <w:rPr>
          <w:rFonts w:ascii="仿宋_GB2312" w:eastAsia="仿宋_GB2312" w:cs="Courier New"/>
          <w:sz w:val="24"/>
        </w:rPr>
      </w:pPr>
      <w:r>
        <w:rPr>
          <w:rFonts w:hint="eastAsia" w:ascii="仿宋_GB2312" w:eastAsia="仿宋_GB2312" w:cs="Courier New"/>
          <w:sz w:val="24"/>
        </w:rPr>
        <w:t>附件2残疾人福利性单位声明函格式（如有）………………………………………</w:t>
      </w:r>
    </w:p>
    <w:p w14:paraId="42DEE20C">
      <w:pPr>
        <w:spacing w:line="360" w:lineRule="auto"/>
        <w:ind w:firstLine="1080" w:firstLineChars="450"/>
        <w:rPr>
          <w:rFonts w:ascii="仿宋_GB2312" w:eastAsia="仿宋_GB2312" w:cs="Courier New"/>
          <w:sz w:val="24"/>
        </w:rPr>
      </w:pPr>
      <w:bookmarkStart w:id="93" w:name="_Hlk102729630"/>
      <w:r>
        <w:rPr>
          <w:rFonts w:hint="eastAsia" w:ascii="仿宋_GB2312" w:eastAsia="仿宋_GB2312" w:cs="Courier New"/>
          <w:sz w:val="24"/>
        </w:rPr>
        <w:t>附件3：监狱企业由省级以上监狱管理局、戒毒管理局（含新疆生产建设兵团）出具的属于监狱企业的证明文件（如有）……………………………………</w:t>
      </w:r>
    </w:p>
    <w:p w14:paraId="7B92CC69">
      <w:pPr>
        <w:spacing w:line="360" w:lineRule="auto"/>
        <w:ind w:firstLine="424" w:firstLineChars="177"/>
        <w:rPr>
          <w:rFonts w:ascii="仿宋_GB2312" w:eastAsia="仿宋_GB2312" w:cs="Courier New"/>
          <w:sz w:val="24"/>
        </w:rPr>
      </w:pPr>
      <w:r>
        <w:rPr>
          <w:rFonts w:hint="eastAsia" w:ascii="仿宋_GB2312" w:eastAsia="仿宋_GB2312" w:cs="Courier New"/>
          <w:sz w:val="24"/>
        </w:rPr>
        <w:t>（</w:t>
      </w:r>
      <w:r>
        <w:rPr>
          <w:rFonts w:ascii="仿宋_GB2312" w:eastAsia="仿宋_GB2312" w:cs="Courier New"/>
          <w:sz w:val="24"/>
        </w:rPr>
        <w:t>2</w:t>
      </w:r>
      <w:r>
        <w:rPr>
          <w:rFonts w:hint="eastAsia" w:ascii="仿宋_GB2312" w:eastAsia="仿宋_GB2312" w:cs="Courier New"/>
          <w:sz w:val="24"/>
        </w:rPr>
        <w:t>）投标报价明细表</w:t>
      </w:r>
      <w:r>
        <w:rPr>
          <w:rFonts w:hint="eastAsia" w:ascii="仿宋_GB2312" w:eastAsia="仿宋_GB2312" w:cs="Courier New"/>
          <w:b/>
          <w:bCs/>
          <w:sz w:val="24"/>
        </w:rPr>
        <w:t>（必须提供）</w:t>
      </w:r>
      <w:r>
        <w:rPr>
          <w:rFonts w:hint="eastAsia" w:ascii="仿宋_GB2312" w:eastAsia="仿宋_GB2312" w:cs="Courier New"/>
          <w:sz w:val="24"/>
        </w:rPr>
        <w:t>……………………………………………………</w:t>
      </w:r>
    </w:p>
    <w:bookmarkEnd w:id="93"/>
    <w:p w14:paraId="49B8C11E">
      <w:pPr>
        <w:snapToGrid w:val="0"/>
        <w:spacing w:before="120" w:beforeLines="50" w:after="50" w:line="320" w:lineRule="exact"/>
        <w:jc w:val="center"/>
        <w:rPr>
          <w:rFonts w:ascii="仿宋_GB2312" w:eastAsia="仿宋_GB2312"/>
          <w:sz w:val="30"/>
          <w:szCs w:val="30"/>
        </w:rPr>
        <w:sectPr>
          <w:pgSz w:w="11906" w:h="16838"/>
          <w:pgMar w:top="1440" w:right="1133" w:bottom="1440" w:left="1440" w:header="851" w:footer="992" w:gutter="0"/>
          <w:cols w:space="720" w:num="1"/>
          <w:docGrid w:linePitch="312" w:charSpace="0"/>
        </w:sectPr>
      </w:pPr>
    </w:p>
    <w:p w14:paraId="4FD5882B">
      <w:pPr>
        <w:spacing w:line="276" w:lineRule="auto"/>
        <w:jc w:val="left"/>
        <w:rPr>
          <w:rFonts w:ascii="仿宋_GB2312" w:hAnsi="Courier New" w:eastAsia="仿宋_GB2312" w:cs="Courier New"/>
          <w:b/>
          <w:sz w:val="24"/>
        </w:rPr>
      </w:pPr>
      <w:bookmarkStart w:id="94" w:name="_Hlk93681038"/>
      <w:bookmarkStart w:id="95" w:name="_Hlk93681273"/>
      <w:r>
        <w:rPr>
          <w:rFonts w:hint="eastAsia" w:ascii="仿宋_GB2312" w:hAnsi="Courier New" w:eastAsia="仿宋_GB2312" w:cs="Courier New"/>
          <w:b/>
          <w:sz w:val="24"/>
        </w:rPr>
        <w:t>（1）开标一览表格式（必须提供）：</w:t>
      </w:r>
    </w:p>
    <w:p w14:paraId="4DD5C584">
      <w:pPr>
        <w:snapToGrid w:val="0"/>
        <w:spacing w:before="50" w:after="50" w:line="400" w:lineRule="exact"/>
        <w:jc w:val="center"/>
        <w:rPr>
          <w:rFonts w:ascii="仿宋_GB2312" w:eastAsia="仿宋_GB2312"/>
          <w:b/>
          <w:bCs/>
          <w:sz w:val="32"/>
          <w:szCs w:val="32"/>
        </w:rPr>
      </w:pPr>
      <w:r>
        <w:rPr>
          <w:rFonts w:hint="eastAsia" w:ascii="仿宋_GB2312" w:eastAsia="仿宋_GB2312"/>
          <w:b/>
          <w:bCs/>
          <w:sz w:val="32"/>
          <w:szCs w:val="32"/>
        </w:rPr>
        <w:t>开标一览表</w:t>
      </w:r>
    </w:p>
    <w:p w14:paraId="1D074860">
      <w:pPr>
        <w:snapToGrid w:val="0"/>
        <w:spacing w:before="50" w:after="50" w:line="400" w:lineRule="exact"/>
        <w:jc w:val="center"/>
        <w:rPr>
          <w:rFonts w:ascii="仿宋_GB2312" w:eastAsia="仿宋_GB2312"/>
          <w:b/>
          <w:sz w:val="30"/>
        </w:rPr>
      </w:pPr>
    </w:p>
    <w:p w14:paraId="3B70422C">
      <w:pPr>
        <w:snapToGrid w:val="0"/>
        <w:spacing w:before="50" w:after="120" w:afterLines="50" w:line="400" w:lineRule="exact"/>
        <w:jc w:val="left"/>
        <w:rPr>
          <w:rFonts w:ascii="仿宋_GB2312" w:eastAsia="仿宋_GB2312"/>
          <w:sz w:val="24"/>
        </w:rPr>
      </w:pPr>
      <w:r>
        <w:rPr>
          <w:rFonts w:hint="eastAsia" w:ascii="仿宋_GB2312" w:eastAsia="仿宋_GB2312"/>
          <w:sz w:val="24"/>
        </w:rPr>
        <w:t>项目名称：</w:t>
      </w:r>
    </w:p>
    <w:p w14:paraId="5CA76DC5">
      <w:pPr>
        <w:snapToGrid w:val="0"/>
        <w:spacing w:before="50" w:after="120" w:afterLines="50" w:line="400" w:lineRule="exact"/>
        <w:jc w:val="left"/>
        <w:rPr>
          <w:rFonts w:ascii="仿宋_GB2312" w:eastAsia="仿宋_GB2312"/>
          <w:sz w:val="24"/>
        </w:rPr>
      </w:pPr>
      <w:r>
        <w:rPr>
          <w:rFonts w:hint="eastAsia" w:ascii="仿宋_GB2312" w:eastAsia="仿宋_GB2312"/>
          <w:sz w:val="24"/>
        </w:rPr>
        <w:t xml:space="preserve">项目编号： </w:t>
      </w:r>
    </w:p>
    <w:p w14:paraId="1E2B0BF7">
      <w:pPr>
        <w:snapToGrid w:val="0"/>
        <w:spacing w:before="50" w:after="120" w:afterLines="50" w:line="400" w:lineRule="exact"/>
        <w:jc w:val="left"/>
        <w:rPr>
          <w:rFonts w:ascii="仿宋_GB2312" w:eastAsia="仿宋_GB2312"/>
          <w:b/>
          <w:sz w:val="24"/>
        </w:rPr>
      </w:pPr>
      <w:r>
        <w:rPr>
          <w:rFonts w:hint="eastAsia" w:ascii="仿宋_GB2312" w:eastAsia="仿宋_GB2312"/>
          <w:sz w:val="24"/>
        </w:rPr>
        <w:t xml:space="preserve">                                   </w:t>
      </w:r>
    </w:p>
    <w:p w14:paraId="7476BDB2">
      <w:pPr>
        <w:snapToGrid w:val="0"/>
        <w:spacing w:before="50" w:after="120" w:afterLines="50" w:line="400" w:lineRule="exact"/>
        <w:ind w:firstLine="117" w:firstLineChars="49"/>
        <w:jc w:val="right"/>
        <w:rPr>
          <w:rFonts w:ascii="仿宋_GB2312" w:eastAsia="仿宋_GB2312"/>
          <w:b/>
          <w:sz w:val="24"/>
        </w:rPr>
      </w:pPr>
      <w:r>
        <w:rPr>
          <w:rFonts w:hint="eastAsia" w:ascii="仿宋_GB2312" w:eastAsia="仿宋_GB2312"/>
          <w:sz w:val="24"/>
        </w:rPr>
        <w:t xml:space="preserve">                                                金额单位：人民币（元）</w:t>
      </w:r>
    </w:p>
    <w:tbl>
      <w:tblPr>
        <w:tblStyle w:val="48"/>
        <w:tblW w:w="101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418"/>
        <w:gridCol w:w="1417"/>
        <w:gridCol w:w="880"/>
        <w:gridCol w:w="1813"/>
        <w:gridCol w:w="1423"/>
        <w:gridCol w:w="751"/>
        <w:gridCol w:w="1725"/>
      </w:tblGrid>
      <w:tr w14:paraId="6859ED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0A5853FF">
            <w:pPr>
              <w:snapToGrid w:val="0"/>
              <w:spacing w:before="50" w:after="50" w:line="360" w:lineRule="exact"/>
              <w:rPr>
                <w:rFonts w:hint="eastAsia" w:ascii="仿宋_GB2312" w:hAnsi="宋体" w:eastAsia="仿宋_GB2312"/>
                <w:szCs w:val="21"/>
              </w:rPr>
            </w:pPr>
            <w:bookmarkStart w:id="96" w:name="_Hlk50566116"/>
            <w:r>
              <w:rPr>
                <w:rFonts w:hint="eastAsia" w:ascii="仿宋_GB2312" w:hAnsi="宋体" w:eastAsia="仿宋_GB2312"/>
                <w:sz w:val="24"/>
              </w:rPr>
              <w:t>序号</w:t>
            </w:r>
          </w:p>
        </w:tc>
        <w:tc>
          <w:tcPr>
            <w:tcW w:w="1418" w:type="dxa"/>
            <w:tcBorders>
              <w:top w:val="single" w:color="auto" w:sz="4" w:space="0"/>
              <w:left w:val="single" w:color="auto" w:sz="4" w:space="0"/>
              <w:bottom w:val="single" w:color="auto" w:sz="4" w:space="0"/>
              <w:right w:val="single" w:color="auto" w:sz="4" w:space="0"/>
            </w:tcBorders>
            <w:vAlign w:val="center"/>
          </w:tcPr>
          <w:p w14:paraId="799B1AB3">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货物名称</w:t>
            </w:r>
          </w:p>
        </w:tc>
        <w:tc>
          <w:tcPr>
            <w:tcW w:w="1417" w:type="dxa"/>
            <w:tcBorders>
              <w:top w:val="single" w:color="auto" w:sz="4" w:space="0"/>
              <w:left w:val="single" w:color="auto" w:sz="4" w:space="0"/>
              <w:bottom w:val="single" w:color="auto" w:sz="4" w:space="0"/>
              <w:right w:val="single" w:color="auto" w:sz="4" w:space="0"/>
            </w:tcBorders>
            <w:vAlign w:val="center"/>
          </w:tcPr>
          <w:p w14:paraId="4E5C46A7">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品牌及厂家</w:t>
            </w:r>
          </w:p>
        </w:tc>
        <w:tc>
          <w:tcPr>
            <w:tcW w:w="880" w:type="dxa"/>
            <w:tcBorders>
              <w:top w:val="single" w:color="auto" w:sz="4" w:space="0"/>
              <w:left w:val="single" w:color="auto" w:sz="4" w:space="0"/>
              <w:bottom w:val="single" w:color="auto" w:sz="4" w:space="0"/>
              <w:right w:val="single" w:color="auto" w:sz="4" w:space="0"/>
            </w:tcBorders>
            <w:vAlign w:val="center"/>
          </w:tcPr>
          <w:p w14:paraId="450F57CC">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产地</w:t>
            </w:r>
          </w:p>
        </w:tc>
        <w:tc>
          <w:tcPr>
            <w:tcW w:w="1813" w:type="dxa"/>
            <w:tcBorders>
              <w:top w:val="single" w:color="auto" w:sz="4" w:space="0"/>
              <w:left w:val="single" w:color="auto" w:sz="4" w:space="0"/>
              <w:bottom w:val="single" w:color="auto" w:sz="4" w:space="0"/>
              <w:right w:val="single" w:color="auto" w:sz="4" w:space="0"/>
            </w:tcBorders>
            <w:vAlign w:val="center"/>
          </w:tcPr>
          <w:p w14:paraId="78A812DC">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规格型号</w:t>
            </w:r>
          </w:p>
        </w:tc>
        <w:tc>
          <w:tcPr>
            <w:tcW w:w="1423" w:type="dxa"/>
            <w:tcBorders>
              <w:top w:val="single" w:color="auto" w:sz="4" w:space="0"/>
              <w:left w:val="single" w:color="auto" w:sz="4" w:space="0"/>
              <w:bottom w:val="single" w:color="auto" w:sz="4" w:space="0"/>
              <w:right w:val="single" w:color="auto" w:sz="4" w:space="0"/>
            </w:tcBorders>
            <w:vAlign w:val="center"/>
          </w:tcPr>
          <w:p w14:paraId="62E87562">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数量及单位</w:t>
            </w:r>
          </w:p>
        </w:tc>
        <w:tc>
          <w:tcPr>
            <w:tcW w:w="751" w:type="dxa"/>
            <w:tcBorders>
              <w:top w:val="single" w:color="auto" w:sz="4" w:space="0"/>
              <w:left w:val="single" w:color="auto" w:sz="4" w:space="0"/>
              <w:bottom w:val="single" w:color="auto" w:sz="4" w:space="0"/>
              <w:right w:val="single" w:color="auto" w:sz="4" w:space="0"/>
            </w:tcBorders>
            <w:vAlign w:val="center"/>
          </w:tcPr>
          <w:p w14:paraId="0AEC2D5C">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单价</w:t>
            </w:r>
          </w:p>
        </w:tc>
        <w:tc>
          <w:tcPr>
            <w:tcW w:w="1725" w:type="dxa"/>
            <w:tcBorders>
              <w:top w:val="single" w:color="auto" w:sz="4" w:space="0"/>
              <w:left w:val="single" w:color="auto" w:sz="4" w:space="0"/>
              <w:bottom w:val="single" w:color="auto" w:sz="4" w:space="0"/>
              <w:right w:val="single" w:color="auto" w:sz="4" w:space="0"/>
            </w:tcBorders>
            <w:vAlign w:val="center"/>
          </w:tcPr>
          <w:p w14:paraId="2194E675">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投标报价</w:t>
            </w:r>
          </w:p>
        </w:tc>
      </w:tr>
      <w:tr w14:paraId="2B9C2E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5CFEB64B">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1</w:t>
            </w:r>
          </w:p>
        </w:tc>
        <w:tc>
          <w:tcPr>
            <w:tcW w:w="1418" w:type="dxa"/>
            <w:tcBorders>
              <w:top w:val="single" w:color="auto" w:sz="4" w:space="0"/>
              <w:left w:val="single" w:color="auto" w:sz="4" w:space="0"/>
              <w:bottom w:val="single" w:color="auto" w:sz="4" w:space="0"/>
              <w:right w:val="single" w:color="auto" w:sz="4" w:space="0"/>
            </w:tcBorders>
            <w:vAlign w:val="center"/>
          </w:tcPr>
          <w:p w14:paraId="32A455E8">
            <w:pPr>
              <w:snapToGrid w:val="0"/>
              <w:spacing w:before="50" w:after="50" w:line="360" w:lineRule="exact"/>
              <w:jc w:val="left"/>
              <w:rPr>
                <w:rFonts w:hint="eastAsia" w:ascii="仿宋_GB2312" w:hAnsi="宋体" w:eastAsia="仿宋_GB2312"/>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65806604">
            <w:pPr>
              <w:snapToGrid w:val="0"/>
              <w:spacing w:before="50" w:after="50" w:line="360" w:lineRule="exact"/>
              <w:jc w:val="left"/>
              <w:rPr>
                <w:rFonts w:hint="eastAsia" w:ascii="仿宋_GB2312" w:hAnsi="宋体" w:eastAsia="仿宋_GB2312"/>
                <w:bCs/>
                <w:szCs w:val="21"/>
              </w:rPr>
            </w:pPr>
          </w:p>
        </w:tc>
        <w:tc>
          <w:tcPr>
            <w:tcW w:w="880" w:type="dxa"/>
            <w:tcBorders>
              <w:top w:val="single" w:color="auto" w:sz="4" w:space="0"/>
              <w:left w:val="single" w:color="auto" w:sz="4" w:space="0"/>
              <w:bottom w:val="single" w:color="auto" w:sz="4" w:space="0"/>
              <w:right w:val="single" w:color="auto" w:sz="4" w:space="0"/>
            </w:tcBorders>
            <w:vAlign w:val="center"/>
          </w:tcPr>
          <w:p w14:paraId="09D6A543">
            <w:pPr>
              <w:snapToGrid w:val="0"/>
              <w:spacing w:before="50" w:after="50" w:line="360" w:lineRule="exact"/>
              <w:jc w:val="center"/>
              <w:rPr>
                <w:rFonts w:hint="eastAsia" w:ascii="仿宋_GB2312" w:hAnsi="宋体" w:eastAsia="仿宋_GB2312"/>
                <w:szCs w:val="21"/>
              </w:rPr>
            </w:pPr>
          </w:p>
        </w:tc>
        <w:tc>
          <w:tcPr>
            <w:tcW w:w="1813" w:type="dxa"/>
            <w:tcBorders>
              <w:top w:val="single" w:color="auto" w:sz="4" w:space="0"/>
              <w:left w:val="single" w:color="auto" w:sz="4" w:space="0"/>
              <w:bottom w:val="single" w:color="auto" w:sz="4" w:space="0"/>
              <w:right w:val="single" w:color="auto" w:sz="4" w:space="0"/>
            </w:tcBorders>
            <w:vAlign w:val="center"/>
          </w:tcPr>
          <w:p w14:paraId="0A8EADD8">
            <w:pPr>
              <w:snapToGrid w:val="0"/>
              <w:spacing w:before="50" w:after="50" w:line="360" w:lineRule="exact"/>
              <w:jc w:val="center"/>
              <w:rPr>
                <w:rFonts w:hint="eastAsia" w:ascii="仿宋_GB2312" w:hAnsi="宋体" w:eastAsia="仿宋_GB2312"/>
                <w:szCs w:val="21"/>
              </w:rPr>
            </w:pPr>
          </w:p>
        </w:tc>
        <w:tc>
          <w:tcPr>
            <w:tcW w:w="1423" w:type="dxa"/>
            <w:tcBorders>
              <w:top w:val="single" w:color="auto" w:sz="4" w:space="0"/>
              <w:left w:val="single" w:color="auto" w:sz="4" w:space="0"/>
              <w:bottom w:val="single" w:color="auto" w:sz="4" w:space="0"/>
              <w:right w:val="single" w:color="auto" w:sz="4" w:space="0"/>
            </w:tcBorders>
            <w:vAlign w:val="center"/>
          </w:tcPr>
          <w:p w14:paraId="1EAFFB48">
            <w:pPr>
              <w:snapToGrid w:val="0"/>
              <w:spacing w:before="50" w:after="50" w:line="360" w:lineRule="exact"/>
              <w:rPr>
                <w:rFonts w:hint="eastAsia" w:ascii="仿宋_GB2312" w:hAnsi="宋体" w:eastAsia="仿宋_GB2312"/>
                <w:szCs w:val="21"/>
              </w:rPr>
            </w:pPr>
          </w:p>
        </w:tc>
        <w:tc>
          <w:tcPr>
            <w:tcW w:w="751" w:type="dxa"/>
            <w:tcBorders>
              <w:top w:val="single" w:color="auto" w:sz="4" w:space="0"/>
              <w:left w:val="single" w:color="auto" w:sz="4" w:space="0"/>
              <w:bottom w:val="single" w:color="auto" w:sz="4" w:space="0"/>
              <w:right w:val="single" w:color="auto" w:sz="4" w:space="0"/>
            </w:tcBorders>
            <w:vAlign w:val="center"/>
          </w:tcPr>
          <w:p w14:paraId="6047BB64">
            <w:pPr>
              <w:snapToGrid w:val="0"/>
              <w:spacing w:before="50" w:after="50" w:line="360" w:lineRule="exact"/>
              <w:rPr>
                <w:rFonts w:hint="eastAsia" w:ascii="仿宋_GB2312" w:hAnsi="宋体" w:eastAsia="仿宋_GB2312"/>
                <w:szCs w:val="21"/>
              </w:rPr>
            </w:pPr>
          </w:p>
        </w:tc>
        <w:tc>
          <w:tcPr>
            <w:tcW w:w="1725" w:type="dxa"/>
            <w:tcBorders>
              <w:top w:val="single" w:color="auto" w:sz="4" w:space="0"/>
              <w:left w:val="single" w:color="auto" w:sz="4" w:space="0"/>
              <w:bottom w:val="single" w:color="auto" w:sz="4" w:space="0"/>
              <w:right w:val="single" w:color="auto" w:sz="4" w:space="0"/>
            </w:tcBorders>
            <w:vAlign w:val="center"/>
          </w:tcPr>
          <w:p w14:paraId="3AECDB0C">
            <w:pPr>
              <w:snapToGrid w:val="0"/>
              <w:spacing w:before="50" w:after="50" w:line="360" w:lineRule="exact"/>
              <w:rPr>
                <w:rFonts w:hint="eastAsia" w:ascii="仿宋_GB2312" w:hAnsi="宋体" w:eastAsia="仿宋_GB2312"/>
                <w:szCs w:val="21"/>
              </w:rPr>
            </w:pPr>
          </w:p>
        </w:tc>
      </w:tr>
      <w:tr w14:paraId="4C0180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21B1E2B6">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Cs w:val="21"/>
              </w:rPr>
              <w:t>2</w:t>
            </w:r>
          </w:p>
        </w:tc>
        <w:tc>
          <w:tcPr>
            <w:tcW w:w="1418" w:type="dxa"/>
            <w:tcBorders>
              <w:top w:val="single" w:color="auto" w:sz="4" w:space="0"/>
              <w:left w:val="single" w:color="auto" w:sz="4" w:space="0"/>
              <w:bottom w:val="single" w:color="auto" w:sz="4" w:space="0"/>
              <w:right w:val="single" w:color="auto" w:sz="4" w:space="0"/>
            </w:tcBorders>
            <w:vAlign w:val="center"/>
          </w:tcPr>
          <w:p w14:paraId="405328A6">
            <w:pPr>
              <w:snapToGrid w:val="0"/>
              <w:spacing w:before="50" w:after="50" w:line="360" w:lineRule="exact"/>
              <w:jc w:val="left"/>
              <w:rPr>
                <w:rFonts w:hint="eastAsia" w:ascii="仿宋_GB2312" w:hAnsi="宋体" w:eastAsia="仿宋_GB2312"/>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514B3B8D">
            <w:pPr>
              <w:snapToGrid w:val="0"/>
              <w:spacing w:before="50" w:after="50" w:line="360" w:lineRule="exact"/>
              <w:jc w:val="left"/>
              <w:rPr>
                <w:rFonts w:hint="eastAsia" w:ascii="仿宋_GB2312" w:hAnsi="宋体" w:eastAsia="仿宋_GB2312"/>
                <w:bCs/>
                <w:szCs w:val="21"/>
              </w:rPr>
            </w:pPr>
          </w:p>
        </w:tc>
        <w:tc>
          <w:tcPr>
            <w:tcW w:w="880" w:type="dxa"/>
            <w:tcBorders>
              <w:top w:val="single" w:color="auto" w:sz="4" w:space="0"/>
              <w:left w:val="single" w:color="auto" w:sz="4" w:space="0"/>
              <w:bottom w:val="single" w:color="auto" w:sz="4" w:space="0"/>
              <w:right w:val="single" w:color="auto" w:sz="4" w:space="0"/>
            </w:tcBorders>
            <w:vAlign w:val="center"/>
          </w:tcPr>
          <w:p w14:paraId="4E38627E">
            <w:pPr>
              <w:snapToGrid w:val="0"/>
              <w:spacing w:before="50" w:after="50" w:line="360" w:lineRule="exact"/>
              <w:jc w:val="center"/>
              <w:rPr>
                <w:rFonts w:hint="eastAsia" w:ascii="仿宋_GB2312" w:hAnsi="宋体" w:eastAsia="仿宋_GB2312"/>
                <w:szCs w:val="21"/>
              </w:rPr>
            </w:pPr>
          </w:p>
        </w:tc>
        <w:tc>
          <w:tcPr>
            <w:tcW w:w="1813" w:type="dxa"/>
            <w:tcBorders>
              <w:top w:val="single" w:color="auto" w:sz="4" w:space="0"/>
              <w:left w:val="single" w:color="auto" w:sz="4" w:space="0"/>
              <w:bottom w:val="single" w:color="auto" w:sz="4" w:space="0"/>
              <w:right w:val="single" w:color="auto" w:sz="4" w:space="0"/>
            </w:tcBorders>
            <w:vAlign w:val="center"/>
          </w:tcPr>
          <w:p w14:paraId="6427668B">
            <w:pPr>
              <w:snapToGrid w:val="0"/>
              <w:spacing w:before="50" w:after="50" w:line="360" w:lineRule="exact"/>
              <w:jc w:val="center"/>
              <w:rPr>
                <w:rFonts w:hint="eastAsia" w:ascii="仿宋_GB2312" w:hAnsi="宋体" w:eastAsia="仿宋_GB2312"/>
                <w:szCs w:val="21"/>
              </w:rPr>
            </w:pPr>
          </w:p>
        </w:tc>
        <w:tc>
          <w:tcPr>
            <w:tcW w:w="1423" w:type="dxa"/>
            <w:tcBorders>
              <w:top w:val="single" w:color="auto" w:sz="4" w:space="0"/>
              <w:left w:val="single" w:color="auto" w:sz="4" w:space="0"/>
              <w:bottom w:val="single" w:color="auto" w:sz="4" w:space="0"/>
              <w:right w:val="single" w:color="auto" w:sz="4" w:space="0"/>
            </w:tcBorders>
            <w:vAlign w:val="center"/>
          </w:tcPr>
          <w:p w14:paraId="5695DC7A">
            <w:pPr>
              <w:snapToGrid w:val="0"/>
              <w:spacing w:before="50" w:after="50" w:line="360" w:lineRule="exact"/>
              <w:rPr>
                <w:rFonts w:hint="eastAsia" w:ascii="仿宋_GB2312" w:hAnsi="宋体" w:eastAsia="仿宋_GB2312"/>
                <w:szCs w:val="21"/>
              </w:rPr>
            </w:pPr>
          </w:p>
        </w:tc>
        <w:tc>
          <w:tcPr>
            <w:tcW w:w="751" w:type="dxa"/>
            <w:tcBorders>
              <w:top w:val="single" w:color="auto" w:sz="4" w:space="0"/>
              <w:left w:val="single" w:color="auto" w:sz="4" w:space="0"/>
              <w:bottom w:val="single" w:color="auto" w:sz="4" w:space="0"/>
              <w:right w:val="single" w:color="auto" w:sz="4" w:space="0"/>
            </w:tcBorders>
            <w:vAlign w:val="center"/>
          </w:tcPr>
          <w:p w14:paraId="4E38296F">
            <w:pPr>
              <w:snapToGrid w:val="0"/>
              <w:spacing w:before="50" w:after="50" w:line="360" w:lineRule="exact"/>
              <w:rPr>
                <w:rFonts w:hint="eastAsia" w:ascii="仿宋_GB2312" w:hAnsi="宋体" w:eastAsia="仿宋_GB2312"/>
                <w:szCs w:val="21"/>
              </w:rPr>
            </w:pPr>
          </w:p>
        </w:tc>
        <w:tc>
          <w:tcPr>
            <w:tcW w:w="1725" w:type="dxa"/>
            <w:tcBorders>
              <w:top w:val="single" w:color="auto" w:sz="4" w:space="0"/>
              <w:left w:val="single" w:color="auto" w:sz="4" w:space="0"/>
              <w:bottom w:val="single" w:color="auto" w:sz="4" w:space="0"/>
              <w:right w:val="single" w:color="auto" w:sz="4" w:space="0"/>
            </w:tcBorders>
            <w:vAlign w:val="center"/>
          </w:tcPr>
          <w:p w14:paraId="5B9A5D7E">
            <w:pPr>
              <w:snapToGrid w:val="0"/>
              <w:spacing w:before="50" w:after="50" w:line="360" w:lineRule="exact"/>
              <w:rPr>
                <w:rFonts w:hint="eastAsia" w:ascii="仿宋_GB2312" w:hAnsi="宋体" w:eastAsia="仿宋_GB2312"/>
                <w:szCs w:val="21"/>
              </w:rPr>
            </w:pPr>
          </w:p>
        </w:tc>
      </w:tr>
      <w:tr w14:paraId="281C97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10131" w:type="dxa"/>
            <w:gridSpan w:val="8"/>
            <w:tcBorders>
              <w:top w:val="single" w:color="auto" w:sz="4" w:space="0"/>
              <w:left w:val="single" w:color="auto" w:sz="4" w:space="0"/>
              <w:bottom w:val="single" w:color="auto" w:sz="4" w:space="0"/>
              <w:right w:val="single" w:color="auto" w:sz="4" w:space="0"/>
            </w:tcBorders>
            <w:vAlign w:val="center"/>
          </w:tcPr>
          <w:p w14:paraId="70A29435">
            <w:pPr>
              <w:snapToGrid w:val="0"/>
              <w:spacing w:before="50" w:after="50" w:line="360" w:lineRule="exact"/>
              <w:rPr>
                <w:rFonts w:hint="eastAsia" w:ascii="仿宋_GB2312" w:hAnsi="宋体" w:eastAsia="仿宋_GB2312"/>
                <w:szCs w:val="21"/>
                <w:u w:val="single"/>
              </w:rPr>
            </w:pPr>
            <w:r>
              <w:rPr>
                <w:rFonts w:hint="eastAsia" w:ascii="仿宋_GB2312" w:hAnsi="宋体" w:eastAsia="仿宋_GB2312"/>
                <w:sz w:val="24"/>
              </w:rPr>
              <w:t>本项目合计金额大写：</w:t>
            </w:r>
            <w:r>
              <w:rPr>
                <w:rFonts w:hint="eastAsia" w:ascii="仿宋_GB2312" w:hAnsi="宋体" w:eastAsia="仿宋_GB2312"/>
                <w:sz w:val="24"/>
                <w:u w:val="single"/>
              </w:rPr>
              <w:t xml:space="preserve">                                        </w:t>
            </w:r>
            <w:r>
              <w:rPr>
                <w:rFonts w:hint="eastAsia" w:ascii="仿宋_GB2312" w:eastAsia="仿宋_GB2312"/>
                <w:sz w:val="24"/>
                <w:u w:val="single"/>
              </w:rPr>
              <w:t>¥</w:t>
            </w:r>
            <w:r>
              <w:rPr>
                <w:rFonts w:hint="eastAsia" w:ascii="仿宋_GB2312" w:hAnsi="宋体" w:eastAsia="仿宋_GB2312"/>
                <w:sz w:val="24"/>
                <w:u w:val="single"/>
              </w:rPr>
              <w:t xml:space="preserve">            </w:t>
            </w:r>
          </w:p>
        </w:tc>
      </w:tr>
      <w:bookmarkEnd w:id="96"/>
    </w:tbl>
    <w:p w14:paraId="6BEC4EFB">
      <w:pPr>
        <w:snapToGrid w:val="0"/>
        <w:spacing w:before="50" w:after="50" w:line="400" w:lineRule="exact"/>
        <w:jc w:val="left"/>
        <w:rPr>
          <w:rFonts w:ascii="仿宋_GB2312" w:eastAsia="仿宋_GB2312"/>
          <w:sz w:val="24"/>
        </w:rPr>
      </w:pPr>
    </w:p>
    <w:p w14:paraId="639ED257">
      <w:pPr>
        <w:snapToGrid w:val="0"/>
        <w:spacing w:before="50" w:after="120" w:afterLines="50" w:line="400" w:lineRule="exact"/>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14:paraId="5EF847D1">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2.报价一经涂改，应在涂改处加盖投标人CA电子签章或者由法定代表人或授权委托代理人签字或盖章，否则其投标作无效标处理；</w:t>
      </w:r>
    </w:p>
    <w:p w14:paraId="75E8128F">
      <w:pPr>
        <w:snapToGrid w:val="0"/>
        <w:spacing w:before="50" w:after="50" w:line="400" w:lineRule="exact"/>
        <w:ind w:firstLine="482" w:firstLineChars="200"/>
        <w:jc w:val="left"/>
        <w:rPr>
          <w:rFonts w:ascii="仿宋_GB2312" w:eastAsia="仿宋_GB2312"/>
          <w:b/>
          <w:bCs/>
          <w:sz w:val="24"/>
        </w:rPr>
      </w:pPr>
      <w:r>
        <w:rPr>
          <w:rFonts w:ascii="仿宋_GB2312" w:eastAsia="仿宋_GB2312"/>
          <w:b/>
          <w:bCs/>
          <w:sz w:val="24"/>
        </w:rPr>
        <w:t>3</w:t>
      </w:r>
      <w:r>
        <w:rPr>
          <w:rFonts w:hint="eastAsia" w:ascii="仿宋_GB2312" w:eastAsia="仿宋_GB2312"/>
          <w:b/>
          <w:bCs/>
          <w:sz w:val="24"/>
        </w:rPr>
        <w:t>.投标报价包括货物及货物运抵指定交付地点的所有成本、各种费用的总和。</w:t>
      </w:r>
    </w:p>
    <w:p w14:paraId="631CFEE5">
      <w:pPr>
        <w:snapToGrid w:val="0"/>
        <w:spacing w:before="50" w:after="50" w:line="400" w:lineRule="exact"/>
        <w:ind w:firstLine="482" w:firstLineChars="200"/>
        <w:jc w:val="left"/>
        <w:rPr>
          <w:rFonts w:ascii="仿宋_GB2312" w:eastAsia="仿宋_GB2312"/>
          <w:b/>
          <w:bCs/>
          <w:sz w:val="24"/>
        </w:rPr>
      </w:pPr>
      <w:r>
        <w:rPr>
          <w:rFonts w:ascii="仿宋_GB2312" w:eastAsia="仿宋_GB2312"/>
          <w:b/>
          <w:bCs/>
          <w:sz w:val="24"/>
        </w:rPr>
        <w:t>4</w:t>
      </w:r>
      <w:r>
        <w:rPr>
          <w:rFonts w:hint="eastAsia" w:ascii="仿宋_GB2312" w:eastAsia="仿宋_GB2312"/>
          <w:b/>
          <w:bCs/>
          <w:sz w:val="24"/>
        </w:rPr>
        <w:t>.以上报价应与“投标报价明细表”中的“投标总价”相一致。</w:t>
      </w:r>
    </w:p>
    <w:bookmarkEnd w:id="94"/>
    <w:p w14:paraId="6A6B7646">
      <w:pPr>
        <w:snapToGrid w:val="0"/>
        <w:spacing w:line="400" w:lineRule="exact"/>
        <w:ind w:firstLine="482" w:firstLineChars="200"/>
        <w:rPr>
          <w:rFonts w:ascii="仿宋_GB2312" w:eastAsia="仿宋_GB2312"/>
          <w:szCs w:val="21"/>
        </w:rPr>
      </w:pPr>
      <w:r>
        <w:rPr>
          <w:rFonts w:hint="eastAsia" w:ascii="仿宋_GB2312" w:eastAsia="仿宋_GB2312"/>
          <w:b/>
          <w:bCs/>
          <w:sz w:val="24"/>
        </w:rPr>
        <w:t>5.投标人如有《中小企业声明函》（格式见附件1）或《残疾人福利性单位声明函》（格式见附件2）或《监狱企业的证明文件》（附件3），请按附件格式提供，并附在本表后。</w:t>
      </w:r>
      <w:r>
        <w:rPr>
          <w:rFonts w:hint="eastAsia" w:ascii="仿宋_GB2312" w:eastAsia="仿宋_GB2312"/>
          <w:szCs w:val="21"/>
        </w:rPr>
        <w:t xml:space="preserve">         </w:t>
      </w:r>
    </w:p>
    <w:p w14:paraId="37A54887">
      <w:pPr>
        <w:pStyle w:val="26"/>
        <w:ind w:firstLine="4515" w:firstLineChars="2150"/>
        <w:rPr>
          <w:rFonts w:ascii="仿宋_GB2312" w:eastAsia="仿宋_GB2312"/>
        </w:rPr>
      </w:pPr>
    </w:p>
    <w:p w14:paraId="5ADC2880">
      <w:pPr>
        <w:pStyle w:val="26"/>
        <w:ind w:firstLine="4515" w:firstLineChars="2150"/>
        <w:rPr>
          <w:rFonts w:ascii="仿宋_GB2312" w:eastAsia="仿宋_GB2312"/>
        </w:rPr>
      </w:pPr>
    </w:p>
    <w:p w14:paraId="4B0A9EF3">
      <w:pPr>
        <w:pStyle w:val="26"/>
        <w:ind w:firstLine="4515" w:firstLineChars="2150"/>
        <w:rPr>
          <w:rFonts w:ascii="仿宋_GB2312" w:eastAsia="仿宋_GB2312"/>
        </w:rPr>
      </w:pPr>
    </w:p>
    <w:p w14:paraId="7180B20E">
      <w:pPr>
        <w:pStyle w:val="26"/>
        <w:ind w:firstLine="4515" w:firstLineChars="2150"/>
        <w:rPr>
          <w:rFonts w:ascii="仿宋_GB2312" w:eastAsia="仿宋_GB2312"/>
        </w:rPr>
      </w:pPr>
    </w:p>
    <w:p w14:paraId="713BC4DC">
      <w:pPr>
        <w:pStyle w:val="26"/>
        <w:ind w:firstLine="4515" w:firstLineChars="2150"/>
        <w:rPr>
          <w:rFonts w:ascii="仿宋_GB2312" w:eastAsia="仿宋_GB2312"/>
        </w:rPr>
      </w:pPr>
    </w:p>
    <w:p w14:paraId="1CFC1CD7">
      <w:pPr>
        <w:pStyle w:val="26"/>
        <w:ind w:firstLine="4515" w:firstLineChars="2150"/>
        <w:rPr>
          <w:rFonts w:ascii="仿宋_GB2312" w:eastAsia="仿宋_GB2312"/>
        </w:rPr>
      </w:pPr>
    </w:p>
    <w:p w14:paraId="0EEB33C2">
      <w:pPr>
        <w:pStyle w:val="26"/>
        <w:ind w:firstLine="4515" w:firstLineChars="2150"/>
        <w:rPr>
          <w:rFonts w:ascii="仿宋_GB2312" w:eastAsia="仿宋_GB2312"/>
        </w:rPr>
      </w:pPr>
    </w:p>
    <w:p w14:paraId="702D502C">
      <w:pPr>
        <w:pStyle w:val="26"/>
        <w:ind w:firstLine="4515" w:firstLineChars="2150"/>
        <w:rPr>
          <w:rFonts w:ascii="仿宋_GB2312" w:eastAsia="仿宋_GB2312"/>
        </w:rPr>
      </w:pPr>
    </w:p>
    <w:p w14:paraId="156998C1">
      <w:pPr>
        <w:pStyle w:val="26"/>
        <w:ind w:firstLine="4515" w:firstLineChars="2150"/>
        <w:rPr>
          <w:rFonts w:ascii="仿宋_GB2312" w:eastAsia="仿宋_GB2312"/>
        </w:rPr>
      </w:pPr>
    </w:p>
    <w:p w14:paraId="0F15E5D4">
      <w:pPr>
        <w:jc w:val="center"/>
        <w:rPr>
          <w:rFonts w:ascii="仿宋_GB2312" w:eastAsia="仿宋_GB2312"/>
          <w:szCs w:val="21"/>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Cs w:val="21"/>
          <w:u w:val="single"/>
        </w:rPr>
        <w:t xml:space="preserve">         </w:t>
      </w:r>
      <w:r>
        <w:rPr>
          <w:rFonts w:ascii="仿宋_GB2312" w:eastAsia="仿宋_GB2312"/>
          <w:szCs w:val="21"/>
          <w:u w:val="single"/>
        </w:rPr>
        <w:t xml:space="preserve">         </w:t>
      </w:r>
    </w:p>
    <w:p w14:paraId="561EB4F4">
      <w:pPr>
        <w:jc w:val="center"/>
        <w:rPr>
          <w:rFonts w:ascii="仿宋_GB2312" w:eastAsia="仿宋_GB2312"/>
          <w:szCs w:val="21"/>
          <w:u w:val="single"/>
        </w:rPr>
      </w:pPr>
    </w:p>
    <w:p w14:paraId="7310E4A8">
      <w:pPr>
        <w:pStyle w:val="26"/>
        <w:ind w:firstLine="5160" w:firstLineChars="2150"/>
        <w:rPr>
          <w:rFonts w:ascii="仿宋_GB2312" w:eastAsia="仿宋_GB2312"/>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rPr>
        <w:t>：</w:t>
      </w:r>
      <w:r>
        <w:rPr>
          <w:rFonts w:hint="eastAsia" w:ascii="仿宋_GB2312" w:eastAsia="仿宋_GB2312"/>
          <w:u w:val="single"/>
        </w:rPr>
        <w:t xml:space="preserve">                </w:t>
      </w:r>
    </w:p>
    <w:bookmarkEnd w:id="95"/>
    <w:p w14:paraId="6A20F013">
      <w:pPr>
        <w:pStyle w:val="26"/>
        <w:spacing w:line="400" w:lineRule="exact"/>
        <w:rPr>
          <w:rFonts w:hint="eastAsia" w:ascii="仿宋_GB2312" w:hAnsi="宋体" w:eastAsia="仿宋_GB2312"/>
        </w:rPr>
      </w:pPr>
    </w:p>
    <w:p w14:paraId="0CA6EA3D">
      <w:pPr>
        <w:pStyle w:val="26"/>
        <w:spacing w:line="240" w:lineRule="atLeast"/>
        <w:jc w:val="right"/>
        <w:rPr>
          <w:rFonts w:hint="eastAsia" w:ascii="仿宋_GB2312" w:hAnsi="宋体" w:eastAsia="仿宋_GB2312"/>
        </w:rPr>
      </w:pPr>
      <w:r>
        <w:rPr>
          <w:rFonts w:hint="eastAsia" w:ascii="仿宋_GB2312" w:hAnsi="宋体" w:eastAsia="仿宋_GB2312"/>
        </w:rPr>
        <w:t>日期：       年   月   日</w:t>
      </w:r>
    </w:p>
    <w:p w14:paraId="7A74D7C2">
      <w:pPr>
        <w:pStyle w:val="26"/>
        <w:spacing w:line="240" w:lineRule="atLeast"/>
        <w:jc w:val="right"/>
        <w:rPr>
          <w:rFonts w:hint="eastAsia" w:ascii="仿宋_GB2312" w:hAnsi="宋体" w:eastAsia="仿宋_GB2312"/>
        </w:rPr>
      </w:pPr>
    </w:p>
    <w:p w14:paraId="6F86371E">
      <w:pPr>
        <w:pStyle w:val="367"/>
        <w:rPr>
          <w:rFonts w:hint="eastAsia" w:ascii="仿宋_GB2312" w:eastAsia="仿宋_GB2312"/>
          <w:b/>
          <w:bCs/>
          <w:color w:val="000000"/>
          <w:sz w:val="33"/>
          <w:szCs w:val="33"/>
        </w:rPr>
      </w:pPr>
      <w:r>
        <w:rPr>
          <w:rFonts w:hint="eastAsia" w:ascii="仿宋_GB2312" w:eastAsia="仿宋_GB2312"/>
          <w:color w:val="000000"/>
        </w:rPr>
        <w:br w:type="page"/>
      </w:r>
      <w:r>
        <w:rPr>
          <w:rFonts w:hint="eastAsia" w:ascii="仿宋_GB2312" w:eastAsia="仿宋_GB2312"/>
          <w:b/>
          <w:bCs/>
          <w:color w:val="000000"/>
          <w:sz w:val="33"/>
          <w:szCs w:val="33"/>
        </w:rPr>
        <w:t>附件1：中小企业声明函格式（如有）：</w:t>
      </w:r>
    </w:p>
    <w:p w14:paraId="0AFD6DAB">
      <w:pPr>
        <w:pStyle w:val="367"/>
        <w:jc w:val="center"/>
        <w:rPr>
          <w:rFonts w:hint="eastAsia" w:ascii="仿宋_GB2312" w:eastAsia="仿宋_GB2312"/>
          <w:color w:val="000000"/>
        </w:rPr>
      </w:pPr>
      <w:r>
        <w:rPr>
          <w:rFonts w:hint="eastAsia" w:ascii="仿宋_GB2312" w:eastAsia="仿宋_GB2312"/>
          <w:b/>
          <w:bCs/>
          <w:color w:val="000000"/>
          <w:sz w:val="33"/>
          <w:szCs w:val="33"/>
        </w:rPr>
        <w:t>中小企业声明函（货物）</w:t>
      </w:r>
    </w:p>
    <w:p w14:paraId="3764DEA9">
      <w:pPr>
        <w:pStyle w:val="367"/>
        <w:spacing w:line="405" w:lineRule="atLeast"/>
        <w:rPr>
          <w:rFonts w:hint="eastAsia" w:ascii="仿宋_GB2312" w:eastAsia="仿宋_GB2312"/>
          <w:color w:val="000000"/>
        </w:rPr>
      </w:pPr>
      <w:r>
        <w:rPr>
          <w:rFonts w:hint="eastAsia" w:ascii="仿宋_GB2312" w:eastAsia="仿宋_GB2312"/>
          <w:color w:val="000000"/>
        </w:rPr>
        <w:t>  本公司郑重声明，根据《政府采购促进中小企业发展管理办法》（财库﹝2020﹞46 号）的规定，本公司参加</w:t>
      </w:r>
      <w:r>
        <w:rPr>
          <w:rFonts w:hint="eastAsia" w:ascii="仿宋_GB2312" w:eastAsia="仿宋_GB2312"/>
          <w:color w:val="000000"/>
          <w:u w:val="single"/>
        </w:rPr>
        <w:t>柳州城市职业学院</w:t>
      </w:r>
      <w:r>
        <w:rPr>
          <w:rFonts w:hint="eastAsia" w:ascii="仿宋_GB2312" w:eastAsia="仿宋_GB2312"/>
          <w:color w:val="000000"/>
        </w:rPr>
        <w:t>的</w:t>
      </w:r>
      <w:r>
        <w:rPr>
          <w:rFonts w:hint="eastAsia" w:ascii="仿宋_GB2312" w:eastAsia="仿宋_GB2312"/>
          <w:color w:val="000000"/>
          <w:u w:val="single"/>
        </w:rPr>
        <w:t>智能机器人应用技术协同创新中心项目采购</w:t>
      </w:r>
      <w:r>
        <w:rPr>
          <w:rFonts w:hint="eastAsia" w:ascii="仿宋_GB2312" w:eastAsia="仿宋_GB2312"/>
          <w:color w:val="000000"/>
        </w:rPr>
        <w:t>活动，提供的货物全部由符合政策要求的中小企业制造。相关企业的具体情况如下：</w:t>
      </w:r>
      <w:r>
        <w:rPr>
          <w:rFonts w:hint="eastAsia" w:ascii="仿宋_GB2312" w:eastAsia="仿宋_GB2312"/>
          <w:color w:val="000000"/>
        </w:rPr>
        <w:br w:type="textWrapping"/>
      </w:r>
      <w:r>
        <w:rPr>
          <w:rFonts w:hint="eastAsia" w:ascii="仿宋_GB2312" w:eastAsia="仿宋_GB2312"/>
          <w:color w:val="000000"/>
        </w:rPr>
        <w:t xml:space="preserve">  1. </w:t>
      </w:r>
      <w:r>
        <w:rPr>
          <w:rFonts w:hint="eastAsia" w:ascii="仿宋_GB2312" w:eastAsia="仿宋_GB2312"/>
          <w:color w:val="000000"/>
          <w:u w:val="single"/>
        </w:rPr>
        <w:t>机器人振动检测系统</w:t>
      </w:r>
      <w:r>
        <w:rPr>
          <w:rFonts w:hint="eastAsia" w:ascii="仿宋_GB2312" w:eastAsia="仿宋_GB2312"/>
          <w:color w:val="000000"/>
        </w:rPr>
        <w:t xml:space="preserve"> ，属于</w:t>
      </w:r>
      <w:r>
        <w:rPr>
          <w:rFonts w:hint="eastAsia" w:ascii="仿宋_GB2312" w:eastAsia="仿宋_GB2312"/>
          <w:color w:val="000000"/>
          <w:u w:val="single"/>
        </w:rPr>
        <w:t>工业</w:t>
      </w:r>
      <w:r>
        <w:rPr>
          <w:rFonts w:hint="eastAsia" w:ascii="仿宋_GB2312" w:eastAsia="仿宋_GB2312"/>
          <w:color w:val="000000"/>
        </w:rPr>
        <w:t xml:space="preserve"> ；制造商为</w:t>
      </w:r>
      <w:r>
        <w:rPr>
          <w:rFonts w:hint="eastAsia" w:ascii="仿宋_GB2312" w:eastAsia="仿宋_GB2312"/>
          <w:color w:val="000000"/>
          <w:u w:val="single"/>
        </w:rPr>
        <w:t xml:space="preserve">     </w:t>
      </w:r>
      <w:r>
        <w:rPr>
          <w:rStyle w:val="368"/>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xml:space="preserve">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u w:val="single"/>
        </w:rPr>
        <w:t>   </w:t>
      </w:r>
      <w:r>
        <w:rPr>
          <w:rStyle w:val="368"/>
          <w:rFonts w:hint="eastAsia" w:ascii="仿宋_GB2312" w:eastAsia="仿宋_GB2312"/>
          <w:color w:val="000000"/>
          <w:u w:val="single"/>
        </w:rPr>
        <w:t>（中型企业、小型企业、微型企业）</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xml:space="preserve">  2. </w:t>
      </w:r>
      <w:r>
        <w:rPr>
          <w:rFonts w:hint="eastAsia" w:ascii="仿宋_GB2312" w:eastAsia="仿宋_GB2312"/>
          <w:color w:val="000000"/>
          <w:u w:val="single"/>
        </w:rPr>
        <w:t>智能观光移动机器人</w:t>
      </w:r>
      <w:r>
        <w:rPr>
          <w:rFonts w:hint="eastAsia" w:ascii="仿宋_GB2312" w:eastAsia="仿宋_GB2312"/>
          <w:color w:val="000000"/>
        </w:rPr>
        <w:t xml:space="preserve"> ，属于</w:t>
      </w:r>
      <w:r>
        <w:rPr>
          <w:rFonts w:hint="eastAsia" w:ascii="仿宋_GB2312" w:eastAsia="仿宋_GB2312"/>
          <w:color w:val="000000"/>
          <w:u w:val="single"/>
        </w:rPr>
        <w:t>工业</w:t>
      </w:r>
      <w:r>
        <w:rPr>
          <w:rFonts w:hint="eastAsia" w:ascii="仿宋_GB2312" w:eastAsia="仿宋_GB2312"/>
          <w:color w:val="000000"/>
        </w:rPr>
        <w:t xml:space="preserve"> ；制造商为</w:t>
      </w:r>
      <w:r>
        <w:rPr>
          <w:rFonts w:hint="eastAsia" w:ascii="仿宋_GB2312" w:eastAsia="仿宋_GB2312"/>
          <w:color w:val="000000"/>
          <w:u w:val="single"/>
        </w:rPr>
        <w:t xml:space="preserve">     </w:t>
      </w:r>
      <w:r>
        <w:rPr>
          <w:rStyle w:val="368"/>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xml:space="preserve">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w:t>
      </w:r>
      <w:r>
        <w:rPr>
          <w:rFonts w:hint="eastAsia" w:ascii="仿宋_GB2312" w:eastAsia="仿宋_GB2312"/>
          <w:color w:val="000000"/>
        </w:rPr>
        <w:t>万元，属于</w:t>
      </w:r>
      <w:r>
        <w:rPr>
          <w:rFonts w:hint="eastAsia" w:ascii="仿宋_GB2312" w:eastAsia="仿宋_GB2312"/>
          <w:color w:val="000000"/>
          <w:u w:val="single"/>
        </w:rPr>
        <w:t xml:space="preserve">     </w:t>
      </w:r>
      <w:r>
        <w:rPr>
          <w:rStyle w:val="368"/>
          <w:rFonts w:hint="eastAsia" w:ascii="仿宋_GB2312" w:eastAsia="仿宋_GB2312"/>
          <w:color w:val="000000"/>
          <w:u w:val="single"/>
        </w:rPr>
        <w:t>（中型企业、小型 企业、微型企业）</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xml:space="preserve">  3. </w:t>
      </w:r>
      <w:r>
        <w:rPr>
          <w:rFonts w:hint="eastAsia" w:ascii="仿宋_GB2312" w:eastAsia="仿宋_GB2312"/>
          <w:color w:val="000000"/>
          <w:u w:val="single"/>
        </w:rPr>
        <w:t>开源复合机器人应用开发平台</w:t>
      </w:r>
      <w:r>
        <w:rPr>
          <w:rFonts w:hint="eastAsia" w:ascii="仿宋_GB2312" w:eastAsia="仿宋_GB2312"/>
          <w:color w:val="000000"/>
        </w:rPr>
        <w:t xml:space="preserve"> ，属于</w:t>
      </w:r>
      <w:r>
        <w:rPr>
          <w:rFonts w:hint="eastAsia" w:ascii="仿宋_GB2312" w:eastAsia="仿宋_GB2312"/>
          <w:color w:val="000000"/>
          <w:u w:val="single"/>
        </w:rPr>
        <w:t>工业</w:t>
      </w:r>
      <w:r>
        <w:rPr>
          <w:rFonts w:hint="eastAsia" w:ascii="仿宋_GB2312" w:eastAsia="仿宋_GB2312"/>
          <w:color w:val="000000"/>
        </w:rPr>
        <w:t xml:space="preserve"> ；制造商为</w:t>
      </w:r>
      <w:r>
        <w:rPr>
          <w:rFonts w:hint="eastAsia" w:ascii="仿宋_GB2312" w:eastAsia="仿宋_GB2312"/>
          <w:color w:val="000000"/>
          <w:u w:val="single"/>
        </w:rPr>
        <w:t xml:space="preserve">     </w:t>
      </w:r>
      <w:r>
        <w:rPr>
          <w:rStyle w:val="368"/>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xml:space="preserve">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w:t>
      </w:r>
      <w:r>
        <w:rPr>
          <w:rFonts w:hint="eastAsia" w:ascii="仿宋_GB2312" w:eastAsia="仿宋_GB2312"/>
          <w:color w:val="000000"/>
        </w:rPr>
        <w:t>万元，属于</w:t>
      </w:r>
      <w:r>
        <w:rPr>
          <w:rFonts w:hint="eastAsia" w:ascii="仿宋_GB2312" w:eastAsia="仿宋_GB2312"/>
          <w:color w:val="000000"/>
          <w:u w:val="single"/>
        </w:rPr>
        <w:t xml:space="preserve">     </w:t>
      </w:r>
      <w:r>
        <w:rPr>
          <w:rStyle w:val="368"/>
          <w:rFonts w:hint="eastAsia" w:ascii="仿宋_GB2312" w:eastAsia="仿宋_GB2312"/>
          <w:color w:val="000000"/>
          <w:u w:val="single"/>
        </w:rPr>
        <w:t>（中型企业、小型 企业、微型企业）</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xml:space="preserve">  4. </w:t>
      </w:r>
      <w:r>
        <w:rPr>
          <w:rFonts w:hint="eastAsia" w:ascii="仿宋_GB2312" w:eastAsia="仿宋_GB2312"/>
          <w:color w:val="000000"/>
          <w:u w:val="single"/>
        </w:rPr>
        <w:t>智能工业机器人开发平台</w:t>
      </w:r>
      <w:r>
        <w:rPr>
          <w:rFonts w:hint="eastAsia" w:ascii="仿宋_GB2312" w:eastAsia="仿宋_GB2312"/>
          <w:color w:val="000000"/>
        </w:rPr>
        <w:t xml:space="preserve"> ，属于</w:t>
      </w:r>
      <w:r>
        <w:rPr>
          <w:rFonts w:hint="eastAsia" w:ascii="仿宋_GB2312" w:eastAsia="仿宋_GB2312"/>
          <w:color w:val="000000"/>
          <w:u w:val="single"/>
        </w:rPr>
        <w:t>工业</w:t>
      </w:r>
      <w:r>
        <w:rPr>
          <w:rFonts w:hint="eastAsia" w:ascii="仿宋_GB2312" w:eastAsia="仿宋_GB2312"/>
          <w:color w:val="000000"/>
        </w:rPr>
        <w:t xml:space="preserve"> ；制造商为</w:t>
      </w:r>
      <w:r>
        <w:rPr>
          <w:rFonts w:hint="eastAsia" w:ascii="仿宋_GB2312" w:eastAsia="仿宋_GB2312"/>
          <w:color w:val="000000"/>
          <w:u w:val="single"/>
        </w:rPr>
        <w:t xml:space="preserve">     </w:t>
      </w:r>
      <w:r>
        <w:rPr>
          <w:rStyle w:val="368"/>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xml:space="preserve">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w:t>
      </w:r>
      <w:r>
        <w:rPr>
          <w:rFonts w:hint="eastAsia" w:ascii="仿宋_GB2312" w:eastAsia="仿宋_GB2312"/>
          <w:color w:val="000000"/>
        </w:rPr>
        <w:t>万元，属于</w:t>
      </w:r>
      <w:r>
        <w:rPr>
          <w:rFonts w:hint="eastAsia" w:ascii="仿宋_GB2312" w:eastAsia="仿宋_GB2312"/>
          <w:color w:val="000000"/>
          <w:u w:val="single"/>
        </w:rPr>
        <w:t xml:space="preserve">     </w:t>
      </w:r>
      <w:r>
        <w:rPr>
          <w:rStyle w:val="368"/>
          <w:rFonts w:hint="eastAsia" w:ascii="仿宋_GB2312" w:eastAsia="仿宋_GB2312"/>
          <w:color w:val="000000"/>
          <w:u w:val="single"/>
        </w:rPr>
        <w:t>（中型企业、小型 企业、微型企业）</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xml:space="preserve">  5. </w:t>
      </w:r>
      <w:r>
        <w:rPr>
          <w:rFonts w:hint="eastAsia" w:ascii="仿宋_GB2312" w:eastAsia="仿宋_GB2312"/>
          <w:color w:val="000000"/>
          <w:u w:val="single"/>
        </w:rPr>
        <w:t>性能检测工具</w:t>
      </w:r>
      <w:r>
        <w:rPr>
          <w:rFonts w:hint="eastAsia" w:ascii="仿宋_GB2312" w:eastAsia="仿宋_GB2312"/>
          <w:color w:val="000000"/>
        </w:rPr>
        <w:t xml:space="preserve"> ，属于</w:t>
      </w:r>
      <w:r>
        <w:rPr>
          <w:rFonts w:hint="eastAsia" w:ascii="仿宋_GB2312" w:eastAsia="仿宋_GB2312"/>
          <w:color w:val="000000"/>
          <w:u w:val="single"/>
        </w:rPr>
        <w:t>工业</w:t>
      </w:r>
      <w:r>
        <w:rPr>
          <w:rFonts w:hint="eastAsia" w:ascii="仿宋_GB2312" w:eastAsia="仿宋_GB2312"/>
          <w:color w:val="000000"/>
        </w:rPr>
        <w:t xml:space="preserve"> ；制造商为</w:t>
      </w:r>
      <w:r>
        <w:rPr>
          <w:rFonts w:hint="eastAsia" w:ascii="仿宋_GB2312" w:eastAsia="仿宋_GB2312"/>
          <w:color w:val="000000"/>
          <w:u w:val="single"/>
        </w:rPr>
        <w:t xml:space="preserve">     </w:t>
      </w:r>
      <w:r>
        <w:rPr>
          <w:rStyle w:val="368"/>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xml:space="preserve">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w:t>
      </w:r>
      <w:r>
        <w:rPr>
          <w:rFonts w:hint="eastAsia" w:ascii="仿宋_GB2312" w:eastAsia="仿宋_GB2312"/>
          <w:color w:val="000000"/>
        </w:rPr>
        <w:t>万元，属于</w:t>
      </w:r>
      <w:r>
        <w:rPr>
          <w:rFonts w:hint="eastAsia" w:ascii="仿宋_GB2312" w:eastAsia="仿宋_GB2312"/>
          <w:color w:val="000000"/>
          <w:u w:val="single"/>
        </w:rPr>
        <w:t xml:space="preserve">     </w:t>
      </w:r>
      <w:r>
        <w:rPr>
          <w:rStyle w:val="368"/>
          <w:rFonts w:hint="eastAsia" w:ascii="仿宋_GB2312" w:eastAsia="仿宋_GB2312"/>
          <w:color w:val="000000"/>
          <w:u w:val="single"/>
        </w:rPr>
        <w:t>（中型企业、小型 企业、微型企业）</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xml:space="preserve">  6. </w:t>
      </w:r>
      <w:r>
        <w:rPr>
          <w:rFonts w:hint="eastAsia" w:ascii="仿宋_GB2312" w:eastAsia="仿宋_GB2312"/>
          <w:color w:val="000000"/>
          <w:u w:val="single"/>
        </w:rPr>
        <w:t>智能互联与监控采集运维平台</w:t>
      </w:r>
      <w:r>
        <w:rPr>
          <w:rFonts w:hint="eastAsia" w:ascii="仿宋_GB2312" w:eastAsia="仿宋_GB2312"/>
          <w:color w:val="000000"/>
        </w:rPr>
        <w:t xml:space="preserve"> ，属于</w:t>
      </w:r>
      <w:r>
        <w:rPr>
          <w:rFonts w:hint="eastAsia" w:ascii="仿宋_GB2312" w:eastAsia="仿宋_GB2312"/>
          <w:color w:val="000000"/>
          <w:u w:val="single"/>
        </w:rPr>
        <w:t>软件和信息技术服务业</w:t>
      </w:r>
      <w:r>
        <w:rPr>
          <w:rFonts w:hint="eastAsia" w:ascii="仿宋_GB2312" w:eastAsia="仿宋_GB2312"/>
          <w:color w:val="000000"/>
        </w:rPr>
        <w:t xml:space="preserve"> ；制造商为</w:t>
      </w:r>
      <w:r>
        <w:rPr>
          <w:rFonts w:hint="eastAsia" w:ascii="仿宋_GB2312" w:eastAsia="仿宋_GB2312"/>
          <w:color w:val="000000"/>
          <w:u w:val="single"/>
        </w:rPr>
        <w:t xml:space="preserve">     </w:t>
      </w:r>
      <w:r>
        <w:rPr>
          <w:rStyle w:val="368"/>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xml:space="preserve">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w:t>
      </w:r>
      <w:r>
        <w:rPr>
          <w:rFonts w:hint="eastAsia" w:ascii="仿宋_GB2312" w:eastAsia="仿宋_GB2312"/>
          <w:color w:val="000000"/>
        </w:rPr>
        <w:t>万元，属于</w:t>
      </w:r>
      <w:r>
        <w:rPr>
          <w:rFonts w:hint="eastAsia" w:ascii="仿宋_GB2312" w:eastAsia="仿宋_GB2312"/>
          <w:color w:val="000000"/>
          <w:u w:val="single"/>
        </w:rPr>
        <w:t xml:space="preserve">     </w:t>
      </w:r>
      <w:r>
        <w:rPr>
          <w:rStyle w:val="368"/>
          <w:rFonts w:hint="eastAsia" w:ascii="仿宋_GB2312" w:eastAsia="仿宋_GB2312"/>
          <w:color w:val="000000"/>
          <w:u w:val="single"/>
        </w:rPr>
        <w:t>（中型企业、小型 企业、微型企业）</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xml:space="preserve">  7. </w:t>
      </w:r>
      <w:r>
        <w:rPr>
          <w:rFonts w:hint="eastAsia" w:ascii="仿宋_GB2312" w:eastAsia="仿宋_GB2312"/>
          <w:color w:val="000000"/>
          <w:u w:val="single"/>
        </w:rPr>
        <w:t>柜式空调</w:t>
      </w:r>
      <w:r>
        <w:rPr>
          <w:rFonts w:hint="eastAsia" w:ascii="仿宋_GB2312" w:eastAsia="仿宋_GB2312"/>
          <w:color w:val="000000"/>
        </w:rPr>
        <w:t xml:space="preserve"> ，属于</w:t>
      </w:r>
      <w:r>
        <w:rPr>
          <w:rFonts w:hint="eastAsia" w:ascii="仿宋_GB2312" w:eastAsia="仿宋_GB2312"/>
          <w:color w:val="000000"/>
          <w:u w:val="single"/>
        </w:rPr>
        <w:t>工业</w:t>
      </w:r>
      <w:r>
        <w:rPr>
          <w:rFonts w:hint="eastAsia" w:ascii="仿宋_GB2312" w:eastAsia="仿宋_GB2312"/>
          <w:color w:val="000000"/>
        </w:rPr>
        <w:t xml:space="preserve"> ；制造商为</w:t>
      </w:r>
      <w:r>
        <w:rPr>
          <w:rFonts w:hint="eastAsia" w:ascii="仿宋_GB2312" w:eastAsia="仿宋_GB2312"/>
          <w:color w:val="000000"/>
          <w:u w:val="single"/>
        </w:rPr>
        <w:t xml:space="preserve">     </w:t>
      </w:r>
      <w:r>
        <w:rPr>
          <w:rStyle w:val="368"/>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xml:space="preserve">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w:t>
      </w:r>
      <w:r>
        <w:rPr>
          <w:rFonts w:hint="eastAsia" w:ascii="仿宋_GB2312" w:eastAsia="仿宋_GB2312"/>
          <w:color w:val="000000"/>
        </w:rPr>
        <w:t>万元，属于</w:t>
      </w:r>
      <w:r>
        <w:rPr>
          <w:rFonts w:hint="eastAsia" w:ascii="仿宋_GB2312" w:eastAsia="仿宋_GB2312"/>
          <w:color w:val="000000"/>
          <w:u w:val="single"/>
        </w:rPr>
        <w:t xml:space="preserve">     </w:t>
      </w:r>
      <w:r>
        <w:rPr>
          <w:rStyle w:val="368"/>
          <w:rFonts w:hint="eastAsia" w:ascii="仿宋_GB2312" w:eastAsia="仿宋_GB2312"/>
          <w:color w:val="000000"/>
          <w:u w:val="single"/>
        </w:rPr>
        <w:t>（中型企业、小型 企业、微型企业）</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以上企业，不属于大企业的分支机构，不存在控股股东为大企业的情形，也不存在与大企业的负责人为同一人的情形。</w:t>
      </w:r>
      <w:r>
        <w:rPr>
          <w:rFonts w:hint="eastAsia" w:ascii="仿宋_GB2312" w:eastAsia="仿宋_GB2312"/>
          <w:color w:val="000000"/>
        </w:rPr>
        <w:br w:type="textWrapping"/>
      </w:r>
      <w:r>
        <w:rPr>
          <w:rFonts w:hint="eastAsia" w:ascii="仿宋_GB2312" w:eastAsia="仿宋_GB2312"/>
          <w:color w:val="000000"/>
        </w:rPr>
        <w:t>  本企业对上述声明内容的真实性负责。如有虚假，将依法承担相应责任。</w:t>
      </w:r>
    </w:p>
    <w:p w14:paraId="33BED34F">
      <w:pPr>
        <w:pStyle w:val="367"/>
        <w:spacing w:line="405" w:lineRule="atLeast"/>
        <w:rPr>
          <w:rFonts w:hint="eastAsia" w:ascii="仿宋_GB2312" w:eastAsia="仿宋_GB2312"/>
          <w:color w:val="000000"/>
        </w:rPr>
      </w:pPr>
      <w:r>
        <w:rPr>
          <w:rFonts w:hint="eastAsia" w:ascii="仿宋_GB2312" w:eastAsia="仿宋_GB2312"/>
          <w:color w:val="000000"/>
        </w:rPr>
        <w:t> </w:t>
      </w:r>
    </w:p>
    <w:p w14:paraId="3ABD5657">
      <w:pPr>
        <w:pStyle w:val="367"/>
        <w:spacing w:line="405" w:lineRule="atLeast"/>
        <w:rPr>
          <w:rFonts w:hint="eastAsia" w:ascii="仿宋_GB2312" w:eastAsia="仿宋_GB2312"/>
          <w:color w:val="000000"/>
        </w:rPr>
      </w:pPr>
      <w:r>
        <w:rPr>
          <w:rFonts w:hint="eastAsia" w:ascii="仿宋_GB2312" w:eastAsia="仿宋_GB2312"/>
          <w:color w:val="000000"/>
        </w:rPr>
        <w:t>      </w:t>
      </w:r>
    </w:p>
    <w:p w14:paraId="0CA61CE1">
      <w:pPr>
        <w:pStyle w:val="367"/>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5BAE8BF9">
      <w:pPr>
        <w:pStyle w:val="367"/>
        <w:jc w:val="right"/>
        <w:rPr>
          <w:rFonts w:hint="eastAsia" w:ascii="仿宋_GB2312" w:eastAsia="仿宋_GB2312"/>
          <w:color w:val="000000"/>
        </w:rPr>
      </w:pPr>
      <w:r>
        <w:rPr>
          <w:rFonts w:hint="eastAsia" w:ascii="仿宋_GB2312" w:eastAsia="仿宋_GB2312"/>
          <w:color w:val="000000"/>
        </w:rPr>
        <w:t> </w:t>
      </w:r>
    </w:p>
    <w:p w14:paraId="523CBE0D">
      <w:pPr>
        <w:pStyle w:val="367"/>
        <w:jc w:val="right"/>
        <w:rPr>
          <w:rFonts w:hint="eastAsia" w:ascii="仿宋_GB2312" w:eastAsia="仿宋_GB2312"/>
          <w:color w:val="000000"/>
        </w:rPr>
      </w:pPr>
      <w:r>
        <w:rPr>
          <w:rFonts w:hint="eastAsia" w:ascii="仿宋_GB2312" w:eastAsia="仿宋_GB2312"/>
          <w:color w:val="000000"/>
        </w:rPr>
        <w:t>日期：   年 月 日</w:t>
      </w:r>
    </w:p>
    <w:p w14:paraId="7F53D674">
      <w:pPr>
        <w:spacing w:line="400" w:lineRule="exact"/>
        <w:ind w:firstLine="241" w:firstLineChars="100"/>
        <w:rPr>
          <w:rFonts w:ascii="仿宋_GB2312" w:eastAsia="仿宋_GB2312"/>
          <w:sz w:val="24"/>
        </w:rPr>
      </w:pPr>
      <w:r>
        <w:rPr>
          <w:rFonts w:ascii="仿宋_GB2312" w:eastAsia="仿宋_GB2312"/>
          <w:b/>
          <w:bCs/>
          <w:color w:val="000000"/>
          <w:sz w:val="24"/>
        </w:rPr>
        <w:t xml:space="preserve">  </w:t>
      </w:r>
      <w:r>
        <w:rPr>
          <w:rFonts w:hint="eastAsia" w:ascii="仿宋_GB2312" w:eastAsia="仿宋_GB2312"/>
          <w:b/>
          <w:bCs/>
          <w:color w:val="000000"/>
          <w:sz w:val="24"/>
        </w:rPr>
        <w:t>注：</w:t>
      </w:r>
      <w:r>
        <w:rPr>
          <w:rFonts w:ascii="仿宋_GB2312" w:eastAsia="仿宋_GB2312"/>
          <w:b/>
          <w:bCs/>
          <w:color w:val="000000"/>
          <w:sz w:val="24"/>
        </w:rPr>
        <w:t>1.</w:t>
      </w:r>
      <w:r>
        <w:rPr>
          <w:rFonts w:hint="eastAsia" w:ascii="仿宋_GB2312" w:eastAsia="仿宋_GB2312"/>
          <w:b/>
          <w:bCs/>
          <w:color w:val="000000"/>
          <w:sz w:val="24"/>
        </w:rPr>
        <w:t>此项材料如有，请以PDF格式提供；</w:t>
      </w:r>
      <w:r>
        <w:rPr>
          <w:rFonts w:ascii="仿宋_GB2312" w:eastAsia="仿宋_GB2312"/>
          <w:b/>
          <w:bCs/>
          <w:color w:val="000000"/>
          <w:sz w:val="24"/>
        </w:rPr>
        <w:br w:type="textWrapping"/>
      </w:r>
      <w:r>
        <w:rPr>
          <w:rFonts w:ascii="仿宋_GB2312" w:eastAsia="仿宋_GB2312"/>
          <w:b/>
          <w:bCs/>
          <w:color w:val="000000"/>
          <w:sz w:val="24"/>
        </w:rPr>
        <w:t xml:space="preserve">  </w:t>
      </w:r>
      <w:r>
        <w:rPr>
          <w:rFonts w:hint="eastAsia" w:ascii="仿宋_GB2312" w:eastAsia="仿宋_GB2312"/>
          <w:b/>
          <w:bCs/>
          <w:color w:val="000000"/>
          <w:sz w:val="24"/>
        </w:rPr>
        <w:t xml:space="preserve">  2.投标人出具的《中小企业声明函》中填写的“所属行业”应与采购文件明确的“所属行业”内容一致。</w:t>
      </w:r>
      <w:r>
        <w:rPr>
          <w:rFonts w:ascii="仿宋_GB2312" w:eastAsia="仿宋_GB2312"/>
          <w:b/>
          <w:bCs/>
          <w:color w:val="000000"/>
          <w:sz w:val="24"/>
        </w:rPr>
        <w:br w:type="textWrapping"/>
      </w:r>
      <w:r>
        <w:rPr>
          <w:rFonts w:hint="eastAsia" w:ascii="仿宋_GB2312" w:eastAsia="仿宋_GB2312"/>
          <w:b/>
          <w:bCs/>
          <w:color w:val="000000"/>
          <w:sz w:val="24"/>
        </w:rPr>
        <w:t>采购标的对应的中小企业划分标准所属行业：</w:t>
      </w:r>
      <w:r>
        <w:rPr>
          <w:rFonts w:hint="eastAsia" w:ascii="仿宋_GB2312" w:eastAsia="仿宋_GB2312"/>
          <w:b/>
          <w:bCs/>
          <w:color w:val="000000"/>
          <w:sz w:val="24"/>
          <w:u w:val="single"/>
        </w:rPr>
        <w:t>标的6“智能互联与监控采集运维平台”为软件和信息技术服务业，其余标的为工业</w:t>
      </w:r>
      <w:r>
        <w:rPr>
          <w:rFonts w:hint="eastAsia" w:ascii="仿宋_GB2312" w:eastAsia="仿宋_GB2312"/>
          <w:b/>
          <w:bCs/>
          <w:color w:val="000000"/>
          <w:sz w:val="24"/>
        </w:rPr>
        <w:t>。</w:t>
      </w:r>
      <w:r>
        <w:rPr>
          <w:rFonts w:ascii="仿宋_GB2312" w:eastAsia="仿宋_GB2312"/>
          <w:color w:val="000000"/>
          <w:sz w:val="24"/>
        </w:rPr>
        <w:br w:type="textWrapping"/>
      </w:r>
      <w:r>
        <w:rPr>
          <w:rFonts w:ascii="仿宋_GB2312" w:eastAsia="仿宋_GB2312"/>
          <w:color w:val="000000"/>
          <w:sz w:val="24"/>
        </w:rPr>
        <w:t>  </w:t>
      </w:r>
      <w:r>
        <w:rPr>
          <w:rFonts w:hint="eastAsia" w:ascii="仿宋_GB2312" w:eastAsia="仿宋_GB2312"/>
          <w:color w:val="000000"/>
          <w:sz w:val="24"/>
        </w:rPr>
        <w:t xml:space="preserve">  3.从业人员、营业收入、资产总额填报上一年度数据，无上一年度数据的新成立企业可不填报。</w:t>
      </w:r>
      <w:r>
        <w:rPr>
          <w:rFonts w:ascii="仿宋_GB2312" w:eastAsia="仿宋_GB2312"/>
          <w:color w:val="000000"/>
          <w:sz w:val="24"/>
        </w:rPr>
        <w:br w:type="textWrapping"/>
      </w:r>
      <w:r>
        <w:rPr>
          <w:rFonts w:ascii="仿宋_GB2312" w:eastAsia="仿宋_GB2312"/>
          <w:color w:val="000000"/>
          <w:sz w:val="24"/>
        </w:rPr>
        <w:t>  </w:t>
      </w:r>
      <w:r>
        <w:rPr>
          <w:rFonts w:hint="eastAsia" w:ascii="仿宋_GB2312" w:eastAsia="仿宋_GB2312"/>
          <w:color w:val="000000"/>
          <w:sz w:val="24"/>
        </w:rPr>
        <w:t xml:space="preserve">  4.为方便投标人识别企业规模类型，投标人可使用工业和信息化部组织开发的中小企业规模类型自测小程序生成企业规模类型测试结果。</w:t>
      </w:r>
      <w:r>
        <w:rPr>
          <w:rFonts w:ascii="仿宋_GB2312" w:eastAsia="仿宋_GB2312"/>
          <w:color w:val="000000"/>
          <w:sz w:val="24"/>
        </w:rPr>
        <w:br w:type="textWrapping"/>
      </w:r>
      <w:r>
        <w:rPr>
          <w:rFonts w:ascii="仿宋_GB2312" w:eastAsia="仿宋_GB2312"/>
          <w:color w:val="000000"/>
          <w:sz w:val="24"/>
        </w:rPr>
        <w:t>  </w:t>
      </w:r>
      <w:r>
        <w:rPr>
          <w:rFonts w:hint="eastAsia" w:ascii="仿宋_GB2312" w:eastAsia="仿宋_GB2312"/>
          <w:color w:val="000000"/>
          <w:sz w:val="24"/>
        </w:rPr>
        <w:t xml:space="preserve">  自测小程序链接：https://</w:t>
      </w:r>
      <w:r>
        <w:rPr>
          <w:rFonts w:ascii="仿宋_GB2312" w:eastAsia="仿宋_GB2312"/>
          <w:color w:val="000000"/>
          <w:sz w:val="24"/>
        </w:rPr>
        <w:t>baosong.miit.gov.cn/ScaleTest</w:t>
      </w:r>
      <w:r>
        <w:rPr>
          <w:rFonts w:ascii="仿宋_GB2312" w:eastAsia="仿宋_GB2312"/>
          <w:color w:val="000000"/>
          <w:sz w:val="24"/>
        </w:rPr>
        <w:br w:type="textWrapping"/>
      </w:r>
      <w:r>
        <w:rPr>
          <w:rFonts w:hint="eastAsia" w:ascii="仿宋_GB2312" w:eastAsia="仿宋_GB2312"/>
          <w:color w:val="000000"/>
          <w:sz w:val="24"/>
        </w:rPr>
        <w:t xml:space="preserve">  </w:t>
      </w:r>
      <w:r>
        <w:rPr>
          <w:rFonts w:ascii="仿宋_GB2312" w:eastAsia="仿宋_GB2312"/>
          <w:color w:val="000000"/>
          <w:sz w:val="24"/>
        </w:rPr>
        <w:t>  5.</w:t>
      </w:r>
      <w:r>
        <w:rPr>
          <w:rFonts w:hint="eastAsia" w:ascii="仿宋_GB2312" w:eastAsia="仿宋_GB2312"/>
          <w:color w:val="000000"/>
          <w:sz w:val="24"/>
        </w:rPr>
        <w:t>投标人须按上述格式要求如实填写中小企业声明函，并对该声明函的真实性负责，否则不得享受相关中小企业扶持政策；</w:t>
      </w:r>
      <w:r>
        <w:rPr>
          <w:rFonts w:ascii="仿宋_GB2312" w:eastAsia="仿宋_GB2312"/>
          <w:color w:val="000000"/>
          <w:sz w:val="24"/>
        </w:rPr>
        <w:br w:type="textWrapping"/>
      </w:r>
      <w:r>
        <w:rPr>
          <w:rFonts w:hint="eastAsia" w:ascii="仿宋_GB2312" w:eastAsia="仿宋_GB2312"/>
          <w:color w:val="000000"/>
          <w:sz w:val="24"/>
        </w:rPr>
        <w:t xml:space="preserve">  </w:t>
      </w:r>
      <w:r>
        <w:rPr>
          <w:rFonts w:ascii="仿宋_GB2312" w:eastAsia="仿宋_GB2312"/>
          <w:color w:val="000000"/>
          <w:sz w:val="24"/>
        </w:rPr>
        <w:t> 6.</w:t>
      </w:r>
      <w:r>
        <w:rPr>
          <w:rFonts w:hint="eastAsia" w:ascii="仿宋_GB2312" w:eastAsia="仿宋_GB2312"/>
          <w:color w:val="000000"/>
          <w:sz w:val="24"/>
        </w:rPr>
        <w:t>中标人依法享受中小企业扶持政策的，采购代理机构将在中标结果公告中公告其《中小企业声明函》。</w:t>
      </w:r>
      <w:r>
        <w:rPr>
          <w:rFonts w:ascii="仿宋_GB2312" w:eastAsia="仿宋_GB2312"/>
          <w:color w:val="000000"/>
          <w:sz w:val="24"/>
        </w:rPr>
        <w:br w:type="textWrapping"/>
      </w:r>
      <w:r>
        <w:rPr>
          <w:rFonts w:ascii="仿宋_GB2312" w:eastAsia="仿宋_GB2312"/>
          <w:color w:val="000000"/>
          <w:sz w:val="24"/>
        </w:rPr>
        <w:t> </w:t>
      </w:r>
      <w:r>
        <w:rPr>
          <w:rFonts w:hint="eastAsia" w:ascii="仿宋_GB2312" w:eastAsia="仿宋_GB2312"/>
          <w:color w:val="000000"/>
          <w:sz w:val="24"/>
        </w:rPr>
        <w:t xml:space="preserve">  </w:t>
      </w:r>
      <w:r>
        <w:rPr>
          <w:rFonts w:ascii="仿宋_GB2312" w:eastAsia="仿宋_GB2312"/>
          <w:color w:val="000000"/>
          <w:sz w:val="24"/>
        </w:rPr>
        <w:t> 7.</w:t>
      </w:r>
      <w:r>
        <w:rPr>
          <w:rFonts w:hint="eastAsia" w:ascii="仿宋_GB2312" w:eastAsia="仿宋_GB2312"/>
          <w:color w:val="000000"/>
          <w:sz w:val="24"/>
        </w:rPr>
        <w:t>中小微企业划型标准附表</w:t>
      </w:r>
      <w:r>
        <w:rPr>
          <w:rFonts w:ascii="仿宋_GB2312" w:eastAsia="仿宋_GB2312"/>
          <w:color w:val="000000"/>
          <w:sz w:val="24"/>
        </w:rPr>
        <w:t>(</w:t>
      </w:r>
      <w:r>
        <w:rPr>
          <w:rFonts w:hint="eastAsia" w:ascii="仿宋_GB2312" w:eastAsia="仿宋_GB2312"/>
          <w:color w:val="000000"/>
          <w:sz w:val="24"/>
        </w:rPr>
        <w:t>若附表有变动，按最新政策执行</w:t>
      </w:r>
      <w:r>
        <w:rPr>
          <w:rFonts w:ascii="仿宋_GB2312" w:eastAsia="仿宋_GB2312"/>
          <w:color w:val="000000"/>
          <w:sz w:val="24"/>
        </w:rPr>
        <w:t>)</w:t>
      </w:r>
      <w:r>
        <w:rPr>
          <w:rFonts w:hint="eastAsia" w:ascii="仿宋_GB2312" w:eastAsia="仿宋_GB2312"/>
          <w:color w:val="000000"/>
          <w:sz w:val="24"/>
        </w:rPr>
        <w:t>。</w:t>
      </w:r>
    </w:p>
    <w:p w14:paraId="4E572942">
      <w:pPr>
        <w:ind w:firstLine="643" w:firstLineChars="200"/>
        <w:jc w:val="center"/>
        <w:rPr>
          <w:rFonts w:hint="eastAsia" w:ascii="仿宋_GB2312" w:hAnsi="仿宋_GB2312" w:eastAsia="仿宋_GB2312" w:cs="仿宋_GB2312"/>
          <w:b/>
          <w:bCs/>
          <w:sz w:val="32"/>
          <w:szCs w:val="32"/>
        </w:rPr>
      </w:pPr>
    </w:p>
    <w:p w14:paraId="00D6B268">
      <w:pPr>
        <w:ind w:firstLine="643" w:firstLineChars="200"/>
        <w:jc w:val="center"/>
        <w:rPr>
          <w:rFonts w:hint="eastAsia" w:ascii="仿宋_GB2312" w:hAnsi="仿宋_GB2312" w:eastAsia="仿宋_GB2312" w:cs="仿宋_GB2312"/>
          <w:b/>
          <w:bCs/>
        </w:rPr>
      </w:pPr>
      <w:r>
        <w:rPr>
          <w:rFonts w:hint="eastAsia" w:ascii="仿宋_GB2312" w:hAnsi="仿宋_GB2312" w:eastAsia="仿宋_GB2312" w:cs="仿宋_GB2312"/>
          <w:b/>
          <w:bCs/>
          <w:sz w:val="32"/>
          <w:szCs w:val="32"/>
        </w:rPr>
        <w:t>中小微企业划型标准</w:t>
      </w:r>
    </w:p>
    <w:tbl>
      <w:tblPr>
        <w:tblStyle w:val="48"/>
        <w:tblW w:w="9240" w:type="dxa"/>
        <w:tblInd w:w="93" w:type="dxa"/>
        <w:tblLayout w:type="fixed"/>
        <w:tblCellMar>
          <w:top w:w="0" w:type="dxa"/>
          <w:left w:w="108" w:type="dxa"/>
          <w:bottom w:w="0" w:type="dxa"/>
          <w:right w:w="108" w:type="dxa"/>
        </w:tblCellMar>
      </w:tblPr>
      <w:tblGrid>
        <w:gridCol w:w="2040"/>
        <w:gridCol w:w="1650"/>
        <w:gridCol w:w="915"/>
        <w:gridCol w:w="1890"/>
        <w:gridCol w:w="1590"/>
        <w:gridCol w:w="1155"/>
      </w:tblGrid>
      <w:tr w14:paraId="7C273F02">
        <w:tblPrEx>
          <w:tblCellMar>
            <w:top w:w="0" w:type="dxa"/>
            <w:left w:w="108" w:type="dxa"/>
            <w:bottom w:w="0" w:type="dxa"/>
            <w:right w:w="108" w:type="dxa"/>
          </w:tblCellMar>
        </w:tblPrEx>
        <w:trPr>
          <w:trHeight w:val="270" w:hRule="atLeast"/>
        </w:trPr>
        <w:tc>
          <w:tcPr>
            <w:tcW w:w="2040" w:type="dxa"/>
            <w:tcBorders>
              <w:top w:val="single" w:color="000000" w:sz="4" w:space="0"/>
              <w:left w:val="single" w:color="000000" w:sz="4" w:space="0"/>
              <w:bottom w:val="single" w:color="000000" w:sz="4" w:space="0"/>
              <w:right w:val="single" w:color="000000" w:sz="4" w:space="0"/>
            </w:tcBorders>
            <w:vAlign w:val="center"/>
          </w:tcPr>
          <w:p w14:paraId="4786E2B3">
            <w:pPr>
              <w:widowControl/>
              <w:jc w:val="center"/>
              <w:textAlignment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行业名称</w:t>
            </w:r>
          </w:p>
        </w:tc>
        <w:tc>
          <w:tcPr>
            <w:tcW w:w="1650" w:type="dxa"/>
            <w:tcBorders>
              <w:top w:val="single" w:color="000000" w:sz="4" w:space="0"/>
              <w:left w:val="single" w:color="000000" w:sz="4" w:space="0"/>
              <w:bottom w:val="single" w:color="000000" w:sz="4" w:space="0"/>
              <w:right w:val="single" w:color="000000" w:sz="4" w:space="0"/>
            </w:tcBorders>
            <w:vAlign w:val="center"/>
          </w:tcPr>
          <w:p w14:paraId="1CB3B93C">
            <w:pPr>
              <w:widowControl/>
              <w:jc w:val="center"/>
              <w:textAlignment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指标名称</w:t>
            </w:r>
          </w:p>
        </w:tc>
        <w:tc>
          <w:tcPr>
            <w:tcW w:w="915" w:type="dxa"/>
            <w:tcBorders>
              <w:top w:val="single" w:color="000000" w:sz="4" w:space="0"/>
              <w:left w:val="single" w:color="000000" w:sz="4" w:space="0"/>
              <w:bottom w:val="single" w:color="000000" w:sz="4" w:space="0"/>
              <w:right w:val="single" w:color="000000" w:sz="4" w:space="0"/>
            </w:tcBorders>
            <w:vAlign w:val="center"/>
          </w:tcPr>
          <w:p w14:paraId="35D5E753">
            <w:pPr>
              <w:widowControl/>
              <w:jc w:val="center"/>
              <w:textAlignment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计量单位</w:t>
            </w:r>
          </w:p>
        </w:tc>
        <w:tc>
          <w:tcPr>
            <w:tcW w:w="1890" w:type="dxa"/>
            <w:tcBorders>
              <w:top w:val="single" w:color="000000" w:sz="4" w:space="0"/>
              <w:left w:val="single" w:color="000000" w:sz="4" w:space="0"/>
              <w:bottom w:val="single" w:color="000000" w:sz="4" w:space="0"/>
              <w:right w:val="single" w:color="000000" w:sz="4" w:space="0"/>
            </w:tcBorders>
            <w:vAlign w:val="center"/>
          </w:tcPr>
          <w:p w14:paraId="6A181B4A">
            <w:pPr>
              <w:widowControl/>
              <w:jc w:val="center"/>
              <w:textAlignment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中型</w:t>
            </w:r>
          </w:p>
        </w:tc>
        <w:tc>
          <w:tcPr>
            <w:tcW w:w="1590" w:type="dxa"/>
            <w:tcBorders>
              <w:top w:val="single" w:color="000000" w:sz="4" w:space="0"/>
              <w:left w:val="single" w:color="000000" w:sz="4" w:space="0"/>
              <w:bottom w:val="single" w:color="000000" w:sz="4" w:space="0"/>
              <w:right w:val="single" w:color="000000" w:sz="4" w:space="0"/>
            </w:tcBorders>
            <w:vAlign w:val="center"/>
          </w:tcPr>
          <w:p w14:paraId="39DBD24E">
            <w:pPr>
              <w:widowControl/>
              <w:jc w:val="center"/>
              <w:textAlignment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小型</w:t>
            </w:r>
          </w:p>
        </w:tc>
        <w:tc>
          <w:tcPr>
            <w:tcW w:w="1155" w:type="dxa"/>
            <w:tcBorders>
              <w:top w:val="single" w:color="000000" w:sz="4" w:space="0"/>
              <w:left w:val="single" w:color="000000" w:sz="4" w:space="0"/>
              <w:bottom w:val="single" w:color="000000" w:sz="4" w:space="0"/>
              <w:right w:val="single" w:color="000000" w:sz="4" w:space="0"/>
            </w:tcBorders>
            <w:vAlign w:val="center"/>
          </w:tcPr>
          <w:p w14:paraId="411FCDCE">
            <w:pPr>
              <w:widowControl/>
              <w:jc w:val="center"/>
              <w:textAlignment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微型</w:t>
            </w:r>
          </w:p>
        </w:tc>
      </w:tr>
      <w:tr w14:paraId="5DE1DFE8">
        <w:tblPrEx>
          <w:tblCellMar>
            <w:top w:w="0" w:type="dxa"/>
            <w:left w:w="108" w:type="dxa"/>
            <w:bottom w:w="0" w:type="dxa"/>
            <w:right w:w="108" w:type="dxa"/>
          </w:tblCellMar>
        </w:tblPrEx>
        <w:trPr>
          <w:trHeight w:val="380" w:hRule="atLeast"/>
        </w:trPr>
        <w:tc>
          <w:tcPr>
            <w:tcW w:w="2040" w:type="dxa"/>
            <w:tcBorders>
              <w:top w:val="single" w:color="000000" w:sz="4" w:space="0"/>
              <w:left w:val="single" w:color="000000" w:sz="4" w:space="0"/>
              <w:bottom w:val="single" w:color="000000" w:sz="4" w:space="0"/>
              <w:right w:val="single" w:color="000000" w:sz="4" w:space="0"/>
            </w:tcBorders>
            <w:vAlign w:val="center"/>
          </w:tcPr>
          <w:p w14:paraId="08A93481">
            <w:pPr>
              <w:widowControl/>
              <w:jc w:val="left"/>
              <w:textAlignment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农、林、牧、渔</w:t>
            </w:r>
          </w:p>
        </w:tc>
        <w:tc>
          <w:tcPr>
            <w:tcW w:w="1650" w:type="dxa"/>
            <w:tcBorders>
              <w:top w:val="single" w:color="000000" w:sz="4" w:space="0"/>
              <w:left w:val="single" w:color="000000" w:sz="4" w:space="0"/>
              <w:bottom w:val="single" w:color="000000" w:sz="4" w:space="0"/>
              <w:right w:val="single" w:color="000000" w:sz="4" w:space="0"/>
            </w:tcBorders>
            <w:vAlign w:val="center"/>
          </w:tcPr>
          <w:p w14:paraId="5E4FE73E">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14:paraId="3A672012">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14:paraId="2146379F">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500≤Y&lt;20000</w:t>
            </w:r>
          </w:p>
        </w:tc>
        <w:tc>
          <w:tcPr>
            <w:tcW w:w="1590" w:type="dxa"/>
            <w:tcBorders>
              <w:top w:val="single" w:color="000000" w:sz="4" w:space="0"/>
              <w:left w:val="single" w:color="000000" w:sz="4" w:space="0"/>
              <w:bottom w:val="single" w:color="000000" w:sz="4" w:space="0"/>
              <w:right w:val="single" w:color="000000" w:sz="4" w:space="0"/>
            </w:tcBorders>
            <w:vAlign w:val="center"/>
          </w:tcPr>
          <w:p w14:paraId="1DD08383">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50≤Y&lt;500</w:t>
            </w:r>
          </w:p>
        </w:tc>
        <w:tc>
          <w:tcPr>
            <w:tcW w:w="1155" w:type="dxa"/>
            <w:tcBorders>
              <w:top w:val="single" w:color="000000" w:sz="4" w:space="0"/>
              <w:left w:val="single" w:color="000000" w:sz="4" w:space="0"/>
              <w:bottom w:val="single" w:color="000000" w:sz="4" w:space="0"/>
              <w:right w:val="single" w:color="000000" w:sz="4" w:space="0"/>
            </w:tcBorders>
            <w:vAlign w:val="center"/>
          </w:tcPr>
          <w:p w14:paraId="63520DA2">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Y&lt;50</w:t>
            </w:r>
          </w:p>
        </w:tc>
      </w:tr>
      <w:tr w14:paraId="473C986A">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14:paraId="3D57C23D">
            <w:pPr>
              <w:widowControl/>
              <w:jc w:val="center"/>
              <w:textAlignment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工业</w:t>
            </w:r>
          </w:p>
        </w:tc>
        <w:tc>
          <w:tcPr>
            <w:tcW w:w="1650" w:type="dxa"/>
            <w:tcBorders>
              <w:top w:val="single" w:color="000000" w:sz="4" w:space="0"/>
              <w:left w:val="single" w:color="000000" w:sz="4" w:space="0"/>
              <w:bottom w:val="single" w:color="000000" w:sz="4" w:space="0"/>
              <w:right w:val="single" w:color="000000" w:sz="4" w:space="0"/>
            </w:tcBorders>
            <w:vAlign w:val="center"/>
          </w:tcPr>
          <w:p w14:paraId="6AC37AC5">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14:paraId="6849C4E2">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14:paraId="711312D3">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300≤X&lt;1000</w:t>
            </w:r>
          </w:p>
        </w:tc>
        <w:tc>
          <w:tcPr>
            <w:tcW w:w="1590" w:type="dxa"/>
            <w:tcBorders>
              <w:top w:val="single" w:color="000000" w:sz="4" w:space="0"/>
              <w:left w:val="single" w:color="000000" w:sz="4" w:space="0"/>
              <w:bottom w:val="single" w:color="000000" w:sz="4" w:space="0"/>
              <w:right w:val="single" w:color="000000" w:sz="4" w:space="0"/>
            </w:tcBorders>
            <w:vAlign w:val="center"/>
          </w:tcPr>
          <w:p w14:paraId="03C62B1B">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20≤X&lt;300</w:t>
            </w:r>
          </w:p>
        </w:tc>
        <w:tc>
          <w:tcPr>
            <w:tcW w:w="1155" w:type="dxa"/>
            <w:tcBorders>
              <w:top w:val="single" w:color="000000" w:sz="4" w:space="0"/>
              <w:left w:val="single" w:color="000000" w:sz="4" w:space="0"/>
              <w:bottom w:val="single" w:color="000000" w:sz="4" w:space="0"/>
              <w:right w:val="single" w:color="000000" w:sz="4" w:space="0"/>
            </w:tcBorders>
            <w:vAlign w:val="center"/>
          </w:tcPr>
          <w:p w14:paraId="6470676C">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X&lt;20</w:t>
            </w:r>
          </w:p>
        </w:tc>
      </w:tr>
      <w:tr w14:paraId="302EBA5B">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14:paraId="7AAFEFD9">
            <w:pPr>
              <w:jc w:val="center"/>
              <w:rPr>
                <w:rFonts w:hint="eastAsia"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14:paraId="4A9153C3">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14:paraId="44474A76">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14:paraId="7E007CE9">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2000≤Y&lt;40000</w:t>
            </w:r>
          </w:p>
        </w:tc>
        <w:tc>
          <w:tcPr>
            <w:tcW w:w="1590" w:type="dxa"/>
            <w:tcBorders>
              <w:top w:val="single" w:color="000000" w:sz="4" w:space="0"/>
              <w:left w:val="single" w:color="000000" w:sz="4" w:space="0"/>
              <w:bottom w:val="single" w:color="000000" w:sz="4" w:space="0"/>
              <w:right w:val="single" w:color="000000" w:sz="4" w:space="0"/>
            </w:tcBorders>
            <w:vAlign w:val="center"/>
          </w:tcPr>
          <w:p w14:paraId="73C4F3FF">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300≤Y&lt;2000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65D1797E">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Y&lt;300</w:t>
            </w:r>
          </w:p>
        </w:tc>
      </w:tr>
      <w:tr w14:paraId="4E538DC5">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14:paraId="0BAFF7E6">
            <w:pPr>
              <w:widowControl/>
              <w:jc w:val="center"/>
              <w:textAlignment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建筑业</w:t>
            </w:r>
          </w:p>
        </w:tc>
        <w:tc>
          <w:tcPr>
            <w:tcW w:w="1650" w:type="dxa"/>
            <w:tcBorders>
              <w:top w:val="single" w:color="000000" w:sz="4" w:space="0"/>
              <w:left w:val="single" w:color="000000" w:sz="4" w:space="0"/>
              <w:bottom w:val="single" w:color="000000" w:sz="4" w:space="0"/>
              <w:right w:val="single" w:color="000000" w:sz="4" w:space="0"/>
            </w:tcBorders>
            <w:vAlign w:val="center"/>
          </w:tcPr>
          <w:p w14:paraId="78C5E6ED">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14:paraId="5B391106">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14:paraId="374F07FE">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6000≤Y&lt;80000</w:t>
            </w:r>
          </w:p>
        </w:tc>
        <w:tc>
          <w:tcPr>
            <w:tcW w:w="1590" w:type="dxa"/>
            <w:tcBorders>
              <w:top w:val="single" w:color="000000" w:sz="4" w:space="0"/>
              <w:left w:val="single" w:color="000000" w:sz="4" w:space="0"/>
              <w:bottom w:val="single" w:color="000000" w:sz="4" w:space="0"/>
              <w:right w:val="single" w:color="000000" w:sz="4" w:space="0"/>
            </w:tcBorders>
            <w:vAlign w:val="center"/>
          </w:tcPr>
          <w:p w14:paraId="6DF27BEE">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300≤Y&lt;6000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0A893F71">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Y&lt;300</w:t>
            </w:r>
          </w:p>
        </w:tc>
      </w:tr>
      <w:tr w14:paraId="1368C32D">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14:paraId="76728F7C">
            <w:pPr>
              <w:jc w:val="center"/>
              <w:rPr>
                <w:rFonts w:hint="eastAsia"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14:paraId="23F78ED8">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资产总额(Z)</w:t>
            </w:r>
          </w:p>
        </w:tc>
        <w:tc>
          <w:tcPr>
            <w:tcW w:w="915" w:type="dxa"/>
            <w:tcBorders>
              <w:top w:val="single" w:color="000000" w:sz="4" w:space="0"/>
              <w:left w:val="single" w:color="000000" w:sz="4" w:space="0"/>
              <w:bottom w:val="single" w:color="000000" w:sz="4" w:space="0"/>
              <w:right w:val="single" w:color="000000" w:sz="4" w:space="0"/>
            </w:tcBorders>
            <w:vAlign w:val="center"/>
          </w:tcPr>
          <w:p w14:paraId="6B2FC59D">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14:paraId="22BD0D60">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5000≤Z&lt;80000</w:t>
            </w:r>
          </w:p>
        </w:tc>
        <w:tc>
          <w:tcPr>
            <w:tcW w:w="1590" w:type="dxa"/>
            <w:tcBorders>
              <w:top w:val="single" w:color="000000" w:sz="4" w:space="0"/>
              <w:left w:val="single" w:color="000000" w:sz="4" w:space="0"/>
              <w:bottom w:val="single" w:color="000000" w:sz="4" w:space="0"/>
              <w:right w:val="single" w:color="000000" w:sz="4" w:space="0"/>
            </w:tcBorders>
            <w:vAlign w:val="center"/>
          </w:tcPr>
          <w:p w14:paraId="49B6E0BC">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300≤Z&lt;5000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07D8635E">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Z&lt;300</w:t>
            </w:r>
          </w:p>
        </w:tc>
      </w:tr>
      <w:tr w14:paraId="2D0E51FE">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14:paraId="35144767">
            <w:pPr>
              <w:widowControl/>
              <w:jc w:val="center"/>
              <w:textAlignment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批发业</w:t>
            </w:r>
          </w:p>
        </w:tc>
        <w:tc>
          <w:tcPr>
            <w:tcW w:w="1650" w:type="dxa"/>
            <w:tcBorders>
              <w:top w:val="single" w:color="000000" w:sz="4" w:space="0"/>
              <w:left w:val="single" w:color="000000" w:sz="4" w:space="0"/>
              <w:bottom w:val="single" w:color="000000" w:sz="4" w:space="0"/>
              <w:right w:val="single" w:color="000000" w:sz="4" w:space="0"/>
            </w:tcBorders>
            <w:vAlign w:val="center"/>
          </w:tcPr>
          <w:p w14:paraId="6603FAC8">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14:paraId="41B8A59F">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14:paraId="63B68BDE">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20≤X&lt;200</w:t>
            </w:r>
          </w:p>
        </w:tc>
        <w:tc>
          <w:tcPr>
            <w:tcW w:w="1590" w:type="dxa"/>
            <w:tcBorders>
              <w:top w:val="single" w:color="000000" w:sz="4" w:space="0"/>
              <w:left w:val="single" w:color="000000" w:sz="4" w:space="0"/>
              <w:bottom w:val="single" w:color="000000" w:sz="4" w:space="0"/>
              <w:right w:val="single" w:color="000000" w:sz="4" w:space="0"/>
            </w:tcBorders>
            <w:vAlign w:val="center"/>
          </w:tcPr>
          <w:p w14:paraId="6D20ABF2">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5≤X&lt;20</w:t>
            </w:r>
          </w:p>
        </w:tc>
        <w:tc>
          <w:tcPr>
            <w:tcW w:w="1155" w:type="dxa"/>
            <w:tcBorders>
              <w:top w:val="single" w:color="000000" w:sz="4" w:space="0"/>
              <w:left w:val="single" w:color="000000" w:sz="4" w:space="0"/>
              <w:bottom w:val="single" w:color="000000" w:sz="4" w:space="0"/>
              <w:right w:val="single" w:color="000000" w:sz="4" w:space="0"/>
            </w:tcBorders>
            <w:vAlign w:val="center"/>
          </w:tcPr>
          <w:p w14:paraId="19715D20">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X&lt;5</w:t>
            </w:r>
          </w:p>
        </w:tc>
      </w:tr>
      <w:tr w14:paraId="5F714763">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14:paraId="196C4E0C">
            <w:pPr>
              <w:jc w:val="center"/>
              <w:rPr>
                <w:rFonts w:hint="eastAsia"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14:paraId="6AFAF4DA">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14:paraId="38904EE0">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14:paraId="132EAEA3">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5000≤Y&lt;40000</w:t>
            </w:r>
          </w:p>
        </w:tc>
        <w:tc>
          <w:tcPr>
            <w:tcW w:w="1590" w:type="dxa"/>
            <w:tcBorders>
              <w:top w:val="single" w:color="000000" w:sz="4" w:space="0"/>
              <w:left w:val="single" w:color="000000" w:sz="4" w:space="0"/>
              <w:bottom w:val="single" w:color="000000" w:sz="4" w:space="0"/>
              <w:right w:val="single" w:color="000000" w:sz="4" w:space="0"/>
            </w:tcBorders>
            <w:vAlign w:val="center"/>
          </w:tcPr>
          <w:p w14:paraId="00EE4CBB">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1000≤Y&lt;5000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5102472C">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Y&lt;1000</w:t>
            </w:r>
          </w:p>
        </w:tc>
      </w:tr>
      <w:tr w14:paraId="3B885D81">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14:paraId="17CC958E">
            <w:pPr>
              <w:widowControl/>
              <w:jc w:val="center"/>
              <w:textAlignment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零售业</w:t>
            </w:r>
          </w:p>
        </w:tc>
        <w:tc>
          <w:tcPr>
            <w:tcW w:w="1650" w:type="dxa"/>
            <w:tcBorders>
              <w:top w:val="single" w:color="000000" w:sz="4" w:space="0"/>
              <w:left w:val="single" w:color="000000" w:sz="4" w:space="0"/>
              <w:bottom w:val="single" w:color="000000" w:sz="4" w:space="0"/>
              <w:right w:val="single" w:color="000000" w:sz="4" w:space="0"/>
            </w:tcBorders>
            <w:vAlign w:val="center"/>
          </w:tcPr>
          <w:p w14:paraId="1E923457">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14:paraId="69EEB995">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14:paraId="06526A04">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50≤X&lt;300</w:t>
            </w:r>
          </w:p>
        </w:tc>
        <w:tc>
          <w:tcPr>
            <w:tcW w:w="1590" w:type="dxa"/>
            <w:tcBorders>
              <w:top w:val="single" w:color="000000" w:sz="4" w:space="0"/>
              <w:left w:val="single" w:color="000000" w:sz="4" w:space="0"/>
              <w:bottom w:val="single" w:color="000000" w:sz="4" w:space="0"/>
              <w:right w:val="single" w:color="000000" w:sz="4" w:space="0"/>
            </w:tcBorders>
            <w:vAlign w:val="center"/>
          </w:tcPr>
          <w:p w14:paraId="22B9C99C">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10≤X&lt;50</w:t>
            </w:r>
          </w:p>
        </w:tc>
        <w:tc>
          <w:tcPr>
            <w:tcW w:w="1155" w:type="dxa"/>
            <w:tcBorders>
              <w:top w:val="single" w:color="000000" w:sz="4" w:space="0"/>
              <w:left w:val="single" w:color="000000" w:sz="4" w:space="0"/>
              <w:bottom w:val="single" w:color="000000" w:sz="4" w:space="0"/>
              <w:right w:val="single" w:color="000000" w:sz="4" w:space="0"/>
            </w:tcBorders>
            <w:vAlign w:val="center"/>
          </w:tcPr>
          <w:p w14:paraId="4C783B51">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w:t>
            </w:r>
          </w:p>
        </w:tc>
      </w:tr>
      <w:tr w14:paraId="7506CCE9">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14:paraId="7977F7D9">
            <w:pPr>
              <w:jc w:val="center"/>
              <w:rPr>
                <w:rFonts w:hint="eastAsia"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14:paraId="0A6C45CF">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14:paraId="76BEC0FB">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14:paraId="0EFE5286">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500≤Y&lt;20000</w:t>
            </w:r>
          </w:p>
        </w:tc>
        <w:tc>
          <w:tcPr>
            <w:tcW w:w="1590" w:type="dxa"/>
            <w:tcBorders>
              <w:top w:val="single" w:color="000000" w:sz="4" w:space="0"/>
              <w:left w:val="single" w:color="000000" w:sz="4" w:space="0"/>
              <w:bottom w:val="single" w:color="000000" w:sz="4" w:space="0"/>
              <w:right w:val="single" w:color="000000" w:sz="4" w:space="0"/>
            </w:tcBorders>
            <w:vAlign w:val="center"/>
          </w:tcPr>
          <w:p w14:paraId="4DB0A38A">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100≤Y&lt;500</w:t>
            </w:r>
          </w:p>
        </w:tc>
        <w:tc>
          <w:tcPr>
            <w:tcW w:w="1155" w:type="dxa"/>
            <w:tcBorders>
              <w:top w:val="single" w:color="000000" w:sz="4" w:space="0"/>
              <w:left w:val="single" w:color="000000" w:sz="4" w:space="0"/>
              <w:bottom w:val="single" w:color="000000" w:sz="4" w:space="0"/>
              <w:right w:val="single" w:color="000000" w:sz="4" w:space="0"/>
            </w:tcBorders>
            <w:vAlign w:val="center"/>
          </w:tcPr>
          <w:p w14:paraId="0C7EBC34">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w:t>
            </w:r>
          </w:p>
        </w:tc>
      </w:tr>
      <w:tr w14:paraId="4106C081">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14:paraId="20F0056D">
            <w:pPr>
              <w:widowControl/>
              <w:jc w:val="center"/>
              <w:textAlignment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交通运输业</w:t>
            </w:r>
          </w:p>
        </w:tc>
        <w:tc>
          <w:tcPr>
            <w:tcW w:w="1650" w:type="dxa"/>
            <w:tcBorders>
              <w:top w:val="single" w:color="000000" w:sz="4" w:space="0"/>
              <w:left w:val="single" w:color="000000" w:sz="4" w:space="0"/>
              <w:bottom w:val="single" w:color="000000" w:sz="4" w:space="0"/>
              <w:right w:val="single" w:color="000000" w:sz="4" w:space="0"/>
            </w:tcBorders>
            <w:vAlign w:val="center"/>
          </w:tcPr>
          <w:p w14:paraId="330CE6F6">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14:paraId="11054655">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14:paraId="1267F1FD">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300≤X&lt;1000</w:t>
            </w:r>
          </w:p>
        </w:tc>
        <w:tc>
          <w:tcPr>
            <w:tcW w:w="1590" w:type="dxa"/>
            <w:tcBorders>
              <w:top w:val="single" w:color="000000" w:sz="4" w:space="0"/>
              <w:left w:val="single" w:color="000000" w:sz="4" w:space="0"/>
              <w:bottom w:val="single" w:color="000000" w:sz="4" w:space="0"/>
              <w:right w:val="single" w:color="000000" w:sz="4" w:space="0"/>
            </w:tcBorders>
            <w:vAlign w:val="center"/>
          </w:tcPr>
          <w:p w14:paraId="38BB38D9">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20≤X&lt;300</w:t>
            </w:r>
          </w:p>
        </w:tc>
        <w:tc>
          <w:tcPr>
            <w:tcW w:w="1155" w:type="dxa"/>
            <w:tcBorders>
              <w:top w:val="single" w:color="000000" w:sz="4" w:space="0"/>
              <w:left w:val="single" w:color="000000" w:sz="4" w:space="0"/>
              <w:bottom w:val="single" w:color="000000" w:sz="4" w:space="0"/>
              <w:right w:val="single" w:color="000000" w:sz="4" w:space="0"/>
            </w:tcBorders>
            <w:vAlign w:val="center"/>
          </w:tcPr>
          <w:p w14:paraId="0180B0AE">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X&lt;20</w:t>
            </w:r>
          </w:p>
        </w:tc>
      </w:tr>
      <w:tr w14:paraId="7800F374">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14:paraId="3B13DEAB">
            <w:pPr>
              <w:jc w:val="center"/>
              <w:rPr>
                <w:rFonts w:hint="eastAsia"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14:paraId="04522835">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14:paraId="5EDD23D0">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14:paraId="64B3C2FE">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3000≤Y&lt;30000</w:t>
            </w:r>
          </w:p>
        </w:tc>
        <w:tc>
          <w:tcPr>
            <w:tcW w:w="1590" w:type="dxa"/>
            <w:tcBorders>
              <w:top w:val="single" w:color="000000" w:sz="4" w:space="0"/>
              <w:left w:val="single" w:color="000000" w:sz="4" w:space="0"/>
              <w:bottom w:val="single" w:color="000000" w:sz="4" w:space="0"/>
              <w:right w:val="single" w:color="000000" w:sz="4" w:space="0"/>
            </w:tcBorders>
            <w:vAlign w:val="center"/>
          </w:tcPr>
          <w:p w14:paraId="5F4C81B5">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200≤Y&lt;3000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1518EB20">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Y&lt;200</w:t>
            </w:r>
          </w:p>
        </w:tc>
      </w:tr>
      <w:tr w14:paraId="06664889">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14:paraId="57889842">
            <w:pPr>
              <w:widowControl/>
              <w:jc w:val="center"/>
              <w:textAlignment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仓储业</w:t>
            </w:r>
          </w:p>
        </w:tc>
        <w:tc>
          <w:tcPr>
            <w:tcW w:w="1650" w:type="dxa"/>
            <w:tcBorders>
              <w:top w:val="single" w:color="000000" w:sz="4" w:space="0"/>
              <w:left w:val="single" w:color="000000" w:sz="4" w:space="0"/>
              <w:bottom w:val="single" w:color="000000" w:sz="4" w:space="0"/>
              <w:right w:val="single" w:color="000000" w:sz="4" w:space="0"/>
            </w:tcBorders>
            <w:vAlign w:val="center"/>
          </w:tcPr>
          <w:p w14:paraId="2E460434">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14:paraId="4F1C0BC4">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14:paraId="01FC45FC">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100≤X&lt;200</w:t>
            </w:r>
          </w:p>
        </w:tc>
        <w:tc>
          <w:tcPr>
            <w:tcW w:w="1590" w:type="dxa"/>
            <w:tcBorders>
              <w:top w:val="single" w:color="000000" w:sz="4" w:space="0"/>
              <w:left w:val="single" w:color="000000" w:sz="4" w:space="0"/>
              <w:bottom w:val="single" w:color="000000" w:sz="4" w:space="0"/>
              <w:right w:val="single" w:color="000000" w:sz="4" w:space="0"/>
            </w:tcBorders>
            <w:vAlign w:val="center"/>
          </w:tcPr>
          <w:p w14:paraId="4615779D">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20≤X&lt;100</w:t>
            </w:r>
          </w:p>
        </w:tc>
        <w:tc>
          <w:tcPr>
            <w:tcW w:w="1155" w:type="dxa"/>
            <w:tcBorders>
              <w:top w:val="single" w:color="000000" w:sz="4" w:space="0"/>
              <w:left w:val="single" w:color="000000" w:sz="4" w:space="0"/>
              <w:bottom w:val="single" w:color="000000" w:sz="4" w:space="0"/>
              <w:right w:val="single" w:color="000000" w:sz="4" w:space="0"/>
            </w:tcBorders>
            <w:vAlign w:val="center"/>
          </w:tcPr>
          <w:p w14:paraId="409A9C2D">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X&lt;20</w:t>
            </w:r>
          </w:p>
        </w:tc>
      </w:tr>
      <w:tr w14:paraId="38EBC2E2">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14:paraId="1CF96F9C">
            <w:pPr>
              <w:jc w:val="center"/>
              <w:rPr>
                <w:rFonts w:hint="eastAsia"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14:paraId="283B8439">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14:paraId="0E4C3C4D">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14:paraId="1DB2154A">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1000≤Y&lt;30000</w:t>
            </w:r>
          </w:p>
        </w:tc>
        <w:tc>
          <w:tcPr>
            <w:tcW w:w="1590" w:type="dxa"/>
            <w:tcBorders>
              <w:top w:val="single" w:color="000000" w:sz="4" w:space="0"/>
              <w:left w:val="single" w:color="000000" w:sz="4" w:space="0"/>
              <w:bottom w:val="single" w:color="000000" w:sz="4" w:space="0"/>
              <w:right w:val="single" w:color="000000" w:sz="4" w:space="0"/>
            </w:tcBorders>
            <w:vAlign w:val="center"/>
          </w:tcPr>
          <w:p w14:paraId="53E77E04">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100≤Y&lt;1000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72DA39E4">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w:t>
            </w:r>
          </w:p>
        </w:tc>
      </w:tr>
      <w:tr w14:paraId="02C3C34A">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14:paraId="47A03709">
            <w:pPr>
              <w:widowControl/>
              <w:jc w:val="center"/>
              <w:textAlignment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邮政业</w:t>
            </w:r>
          </w:p>
        </w:tc>
        <w:tc>
          <w:tcPr>
            <w:tcW w:w="1650" w:type="dxa"/>
            <w:tcBorders>
              <w:top w:val="single" w:color="000000" w:sz="4" w:space="0"/>
              <w:left w:val="single" w:color="000000" w:sz="4" w:space="0"/>
              <w:bottom w:val="single" w:color="000000" w:sz="4" w:space="0"/>
              <w:right w:val="single" w:color="000000" w:sz="4" w:space="0"/>
            </w:tcBorders>
            <w:vAlign w:val="center"/>
          </w:tcPr>
          <w:p w14:paraId="686C336D">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14:paraId="19FDD0AA">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14:paraId="393ACB19">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300≤X&lt;1000</w:t>
            </w:r>
          </w:p>
        </w:tc>
        <w:tc>
          <w:tcPr>
            <w:tcW w:w="1590" w:type="dxa"/>
            <w:tcBorders>
              <w:top w:val="single" w:color="000000" w:sz="4" w:space="0"/>
              <w:left w:val="single" w:color="000000" w:sz="4" w:space="0"/>
              <w:bottom w:val="single" w:color="000000" w:sz="4" w:space="0"/>
              <w:right w:val="single" w:color="000000" w:sz="4" w:space="0"/>
            </w:tcBorders>
            <w:vAlign w:val="center"/>
          </w:tcPr>
          <w:p w14:paraId="1F8E408C">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20≤X&lt;300</w:t>
            </w:r>
          </w:p>
        </w:tc>
        <w:tc>
          <w:tcPr>
            <w:tcW w:w="1155" w:type="dxa"/>
            <w:tcBorders>
              <w:top w:val="single" w:color="000000" w:sz="4" w:space="0"/>
              <w:left w:val="single" w:color="000000" w:sz="4" w:space="0"/>
              <w:bottom w:val="single" w:color="000000" w:sz="4" w:space="0"/>
              <w:right w:val="single" w:color="000000" w:sz="4" w:space="0"/>
            </w:tcBorders>
            <w:vAlign w:val="center"/>
          </w:tcPr>
          <w:p w14:paraId="2F4EF2C2">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X&lt;20</w:t>
            </w:r>
          </w:p>
        </w:tc>
      </w:tr>
      <w:tr w14:paraId="1DF874DE">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14:paraId="2B2793F3">
            <w:pPr>
              <w:jc w:val="center"/>
              <w:rPr>
                <w:rFonts w:hint="eastAsia"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14:paraId="28638F3F">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14:paraId="0E7B36B0">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14:paraId="27EDA667">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2000≤Y&lt;30000</w:t>
            </w:r>
          </w:p>
        </w:tc>
        <w:tc>
          <w:tcPr>
            <w:tcW w:w="1590" w:type="dxa"/>
            <w:tcBorders>
              <w:top w:val="single" w:color="000000" w:sz="4" w:space="0"/>
              <w:left w:val="single" w:color="000000" w:sz="4" w:space="0"/>
              <w:bottom w:val="single" w:color="000000" w:sz="4" w:space="0"/>
              <w:right w:val="single" w:color="000000" w:sz="4" w:space="0"/>
            </w:tcBorders>
            <w:vAlign w:val="center"/>
          </w:tcPr>
          <w:p w14:paraId="63157430">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100≤Y&lt;2000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49174D2C">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w:t>
            </w:r>
          </w:p>
        </w:tc>
      </w:tr>
      <w:tr w14:paraId="76FC9168">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14:paraId="5FA820FE">
            <w:pPr>
              <w:widowControl/>
              <w:jc w:val="center"/>
              <w:textAlignment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住宿业</w:t>
            </w:r>
          </w:p>
        </w:tc>
        <w:tc>
          <w:tcPr>
            <w:tcW w:w="1650" w:type="dxa"/>
            <w:tcBorders>
              <w:top w:val="single" w:color="000000" w:sz="4" w:space="0"/>
              <w:left w:val="single" w:color="000000" w:sz="4" w:space="0"/>
              <w:bottom w:val="single" w:color="000000" w:sz="4" w:space="0"/>
              <w:right w:val="single" w:color="000000" w:sz="4" w:space="0"/>
            </w:tcBorders>
            <w:vAlign w:val="center"/>
          </w:tcPr>
          <w:p w14:paraId="5006A0E4">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14:paraId="295724E5">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14:paraId="0F2F2569">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100≤X&lt;300</w:t>
            </w:r>
          </w:p>
        </w:tc>
        <w:tc>
          <w:tcPr>
            <w:tcW w:w="1590" w:type="dxa"/>
            <w:tcBorders>
              <w:top w:val="single" w:color="000000" w:sz="4" w:space="0"/>
              <w:left w:val="single" w:color="000000" w:sz="4" w:space="0"/>
              <w:bottom w:val="single" w:color="000000" w:sz="4" w:space="0"/>
              <w:right w:val="single" w:color="000000" w:sz="4" w:space="0"/>
            </w:tcBorders>
            <w:vAlign w:val="center"/>
          </w:tcPr>
          <w:p w14:paraId="1EBAD3CF">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10≤X&lt;100</w:t>
            </w:r>
          </w:p>
        </w:tc>
        <w:tc>
          <w:tcPr>
            <w:tcW w:w="1155" w:type="dxa"/>
            <w:tcBorders>
              <w:top w:val="single" w:color="000000" w:sz="4" w:space="0"/>
              <w:left w:val="single" w:color="000000" w:sz="4" w:space="0"/>
              <w:bottom w:val="single" w:color="000000" w:sz="4" w:space="0"/>
              <w:right w:val="single" w:color="000000" w:sz="4" w:space="0"/>
            </w:tcBorders>
            <w:vAlign w:val="center"/>
          </w:tcPr>
          <w:p w14:paraId="005C7B8D">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w:t>
            </w:r>
          </w:p>
        </w:tc>
      </w:tr>
      <w:tr w14:paraId="4B1845F6">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14:paraId="52634409">
            <w:pPr>
              <w:jc w:val="center"/>
              <w:rPr>
                <w:rFonts w:hint="eastAsia"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14:paraId="4535DBDF">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14:paraId="3E40C23E">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14:paraId="5568A242">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2000≤Y&lt;10000</w:t>
            </w:r>
          </w:p>
        </w:tc>
        <w:tc>
          <w:tcPr>
            <w:tcW w:w="1590" w:type="dxa"/>
            <w:tcBorders>
              <w:top w:val="single" w:color="000000" w:sz="4" w:space="0"/>
              <w:left w:val="single" w:color="000000" w:sz="4" w:space="0"/>
              <w:bottom w:val="single" w:color="000000" w:sz="4" w:space="0"/>
              <w:right w:val="single" w:color="000000" w:sz="4" w:space="0"/>
            </w:tcBorders>
            <w:vAlign w:val="center"/>
          </w:tcPr>
          <w:p w14:paraId="2A25A0BC">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100≤Y&lt;2000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00940F36">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w:t>
            </w:r>
          </w:p>
        </w:tc>
      </w:tr>
      <w:tr w14:paraId="77436E5A">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14:paraId="7D40C2CF">
            <w:pPr>
              <w:widowControl/>
              <w:jc w:val="center"/>
              <w:textAlignment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餐饮业</w:t>
            </w:r>
          </w:p>
        </w:tc>
        <w:tc>
          <w:tcPr>
            <w:tcW w:w="1650" w:type="dxa"/>
            <w:tcBorders>
              <w:top w:val="single" w:color="000000" w:sz="4" w:space="0"/>
              <w:left w:val="single" w:color="000000" w:sz="4" w:space="0"/>
              <w:bottom w:val="single" w:color="000000" w:sz="4" w:space="0"/>
              <w:right w:val="single" w:color="000000" w:sz="4" w:space="0"/>
            </w:tcBorders>
            <w:vAlign w:val="center"/>
          </w:tcPr>
          <w:p w14:paraId="387E7FB4">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14:paraId="67F5E3A5">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14:paraId="5F2B272D">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100≤X&lt;300</w:t>
            </w:r>
          </w:p>
        </w:tc>
        <w:tc>
          <w:tcPr>
            <w:tcW w:w="1590" w:type="dxa"/>
            <w:tcBorders>
              <w:top w:val="single" w:color="000000" w:sz="4" w:space="0"/>
              <w:left w:val="single" w:color="000000" w:sz="4" w:space="0"/>
              <w:bottom w:val="single" w:color="000000" w:sz="4" w:space="0"/>
              <w:right w:val="single" w:color="000000" w:sz="4" w:space="0"/>
            </w:tcBorders>
            <w:vAlign w:val="center"/>
          </w:tcPr>
          <w:p w14:paraId="158ADB51">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10≤X&lt;100</w:t>
            </w:r>
          </w:p>
        </w:tc>
        <w:tc>
          <w:tcPr>
            <w:tcW w:w="1155" w:type="dxa"/>
            <w:tcBorders>
              <w:top w:val="single" w:color="000000" w:sz="4" w:space="0"/>
              <w:left w:val="single" w:color="000000" w:sz="4" w:space="0"/>
              <w:bottom w:val="single" w:color="000000" w:sz="4" w:space="0"/>
              <w:right w:val="single" w:color="000000" w:sz="4" w:space="0"/>
            </w:tcBorders>
            <w:vAlign w:val="center"/>
          </w:tcPr>
          <w:p w14:paraId="0B0C7078">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w:t>
            </w:r>
          </w:p>
        </w:tc>
      </w:tr>
      <w:tr w14:paraId="3FB8B161">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14:paraId="70ED6CD3">
            <w:pPr>
              <w:jc w:val="center"/>
              <w:rPr>
                <w:rFonts w:hint="eastAsia"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14:paraId="5F74DDDA">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14:paraId="216FD022">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14:paraId="59907D52">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2000≤Y&lt;10000</w:t>
            </w:r>
          </w:p>
        </w:tc>
        <w:tc>
          <w:tcPr>
            <w:tcW w:w="1590" w:type="dxa"/>
            <w:tcBorders>
              <w:top w:val="single" w:color="000000" w:sz="4" w:space="0"/>
              <w:left w:val="single" w:color="000000" w:sz="4" w:space="0"/>
              <w:bottom w:val="single" w:color="000000" w:sz="4" w:space="0"/>
              <w:right w:val="single" w:color="000000" w:sz="4" w:space="0"/>
            </w:tcBorders>
            <w:vAlign w:val="center"/>
          </w:tcPr>
          <w:p w14:paraId="17248BE2">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100≤Y&lt;2000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70170F73">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w:t>
            </w:r>
          </w:p>
        </w:tc>
      </w:tr>
      <w:tr w14:paraId="22ECAAE5">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14:paraId="2B79A0CB">
            <w:pPr>
              <w:widowControl/>
              <w:jc w:val="center"/>
              <w:textAlignment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信息传输业</w:t>
            </w:r>
          </w:p>
        </w:tc>
        <w:tc>
          <w:tcPr>
            <w:tcW w:w="1650" w:type="dxa"/>
            <w:tcBorders>
              <w:top w:val="single" w:color="000000" w:sz="4" w:space="0"/>
              <w:left w:val="single" w:color="000000" w:sz="4" w:space="0"/>
              <w:bottom w:val="single" w:color="000000" w:sz="4" w:space="0"/>
              <w:right w:val="single" w:color="000000" w:sz="4" w:space="0"/>
            </w:tcBorders>
            <w:vAlign w:val="center"/>
          </w:tcPr>
          <w:p w14:paraId="741A5B51">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14:paraId="322E2EE2">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14:paraId="30C962B4">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100≤X&lt;2000</w:t>
            </w:r>
          </w:p>
        </w:tc>
        <w:tc>
          <w:tcPr>
            <w:tcW w:w="1590" w:type="dxa"/>
            <w:tcBorders>
              <w:top w:val="single" w:color="000000" w:sz="4" w:space="0"/>
              <w:left w:val="single" w:color="000000" w:sz="4" w:space="0"/>
              <w:bottom w:val="single" w:color="000000" w:sz="4" w:space="0"/>
              <w:right w:val="single" w:color="000000" w:sz="4" w:space="0"/>
            </w:tcBorders>
            <w:vAlign w:val="center"/>
          </w:tcPr>
          <w:p w14:paraId="38DC5B9F">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10≤X&lt;100</w:t>
            </w:r>
          </w:p>
        </w:tc>
        <w:tc>
          <w:tcPr>
            <w:tcW w:w="1155" w:type="dxa"/>
            <w:tcBorders>
              <w:top w:val="single" w:color="000000" w:sz="4" w:space="0"/>
              <w:left w:val="single" w:color="000000" w:sz="4" w:space="0"/>
              <w:bottom w:val="single" w:color="000000" w:sz="4" w:space="0"/>
              <w:right w:val="single" w:color="000000" w:sz="4" w:space="0"/>
            </w:tcBorders>
            <w:vAlign w:val="center"/>
          </w:tcPr>
          <w:p w14:paraId="78B3C07E">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w:t>
            </w:r>
          </w:p>
        </w:tc>
      </w:tr>
      <w:tr w14:paraId="310FBA2A">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14:paraId="6C64D640">
            <w:pPr>
              <w:jc w:val="center"/>
              <w:rPr>
                <w:rFonts w:hint="eastAsia"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14:paraId="737C44E4">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14:paraId="016BD18C">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14:paraId="20529EEF">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1000≤Y&lt;100000</w:t>
            </w:r>
          </w:p>
        </w:tc>
        <w:tc>
          <w:tcPr>
            <w:tcW w:w="1590" w:type="dxa"/>
            <w:tcBorders>
              <w:top w:val="single" w:color="000000" w:sz="4" w:space="0"/>
              <w:left w:val="single" w:color="000000" w:sz="4" w:space="0"/>
              <w:bottom w:val="single" w:color="000000" w:sz="4" w:space="0"/>
              <w:right w:val="single" w:color="000000" w:sz="4" w:space="0"/>
            </w:tcBorders>
            <w:vAlign w:val="center"/>
          </w:tcPr>
          <w:p w14:paraId="1CA7FDB6">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100≤Y&lt;1000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73BCE7A6">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w:t>
            </w:r>
          </w:p>
        </w:tc>
      </w:tr>
      <w:tr w14:paraId="4C73513B">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14:paraId="436599E0">
            <w:pPr>
              <w:widowControl/>
              <w:jc w:val="center"/>
              <w:textAlignment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软件和信息技术服务业</w:t>
            </w:r>
          </w:p>
        </w:tc>
        <w:tc>
          <w:tcPr>
            <w:tcW w:w="1650" w:type="dxa"/>
            <w:tcBorders>
              <w:top w:val="single" w:color="000000" w:sz="4" w:space="0"/>
              <w:left w:val="single" w:color="000000" w:sz="4" w:space="0"/>
              <w:bottom w:val="single" w:color="000000" w:sz="4" w:space="0"/>
              <w:right w:val="single" w:color="000000" w:sz="4" w:space="0"/>
            </w:tcBorders>
            <w:vAlign w:val="center"/>
          </w:tcPr>
          <w:p w14:paraId="2BCCFE31">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14:paraId="72407324">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14:paraId="2D8E2803">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100≤X&lt;300</w:t>
            </w:r>
          </w:p>
        </w:tc>
        <w:tc>
          <w:tcPr>
            <w:tcW w:w="1590" w:type="dxa"/>
            <w:tcBorders>
              <w:top w:val="single" w:color="000000" w:sz="4" w:space="0"/>
              <w:left w:val="single" w:color="000000" w:sz="4" w:space="0"/>
              <w:bottom w:val="single" w:color="000000" w:sz="4" w:space="0"/>
              <w:right w:val="single" w:color="000000" w:sz="4" w:space="0"/>
            </w:tcBorders>
            <w:vAlign w:val="center"/>
          </w:tcPr>
          <w:p w14:paraId="41A1BF5A">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10≤X&lt;100</w:t>
            </w:r>
          </w:p>
        </w:tc>
        <w:tc>
          <w:tcPr>
            <w:tcW w:w="1155" w:type="dxa"/>
            <w:tcBorders>
              <w:top w:val="single" w:color="000000" w:sz="4" w:space="0"/>
              <w:left w:val="single" w:color="000000" w:sz="4" w:space="0"/>
              <w:bottom w:val="single" w:color="000000" w:sz="4" w:space="0"/>
              <w:right w:val="single" w:color="000000" w:sz="4" w:space="0"/>
            </w:tcBorders>
            <w:vAlign w:val="center"/>
          </w:tcPr>
          <w:p w14:paraId="7536A560">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w:t>
            </w:r>
          </w:p>
        </w:tc>
      </w:tr>
      <w:tr w14:paraId="4B19541F">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14:paraId="7F0019EC">
            <w:pPr>
              <w:jc w:val="center"/>
              <w:rPr>
                <w:rFonts w:hint="eastAsia"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14:paraId="41EF7C9A">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14:paraId="1B8C022E">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14:paraId="653C5734">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1000≤Y&lt;10000</w:t>
            </w:r>
          </w:p>
        </w:tc>
        <w:tc>
          <w:tcPr>
            <w:tcW w:w="1590" w:type="dxa"/>
            <w:tcBorders>
              <w:top w:val="single" w:color="000000" w:sz="4" w:space="0"/>
              <w:left w:val="single" w:color="000000" w:sz="4" w:space="0"/>
              <w:bottom w:val="single" w:color="000000" w:sz="4" w:space="0"/>
              <w:right w:val="single" w:color="000000" w:sz="4" w:space="0"/>
            </w:tcBorders>
            <w:vAlign w:val="center"/>
          </w:tcPr>
          <w:p w14:paraId="56EA6472">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50≤Y&lt;1000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791C3B3C">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Y&lt;50</w:t>
            </w:r>
          </w:p>
        </w:tc>
      </w:tr>
      <w:tr w14:paraId="7E699C16">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14:paraId="25BD15AF">
            <w:pPr>
              <w:widowControl/>
              <w:jc w:val="center"/>
              <w:textAlignment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房地产开发经营</w:t>
            </w:r>
          </w:p>
        </w:tc>
        <w:tc>
          <w:tcPr>
            <w:tcW w:w="1650" w:type="dxa"/>
            <w:tcBorders>
              <w:top w:val="single" w:color="000000" w:sz="4" w:space="0"/>
              <w:left w:val="single" w:color="000000" w:sz="4" w:space="0"/>
              <w:bottom w:val="single" w:color="000000" w:sz="4" w:space="0"/>
              <w:right w:val="single" w:color="000000" w:sz="4" w:space="0"/>
            </w:tcBorders>
            <w:vAlign w:val="center"/>
          </w:tcPr>
          <w:p w14:paraId="61F5AE0B">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14:paraId="2922C32D">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14:paraId="35A64D65">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1000≤Y&lt;200000</w:t>
            </w:r>
          </w:p>
        </w:tc>
        <w:tc>
          <w:tcPr>
            <w:tcW w:w="1590" w:type="dxa"/>
            <w:tcBorders>
              <w:top w:val="single" w:color="000000" w:sz="4" w:space="0"/>
              <w:left w:val="single" w:color="000000" w:sz="4" w:space="0"/>
              <w:bottom w:val="single" w:color="000000" w:sz="4" w:space="0"/>
              <w:right w:val="single" w:color="000000" w:sz="4" w:space="0"/>
            </w:tcBorders>
            <w:vAlign w:val="center"/>
          </w:tcPr>
          <w:p w14:paraId="47F3F06F">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100≤X&lt;1000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745BBCDF">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X&lt;100</w:t>
            </w:r>
          </w:p>
        </w:tc>
      </w:tr>
      <w:tr w14:paraId="61F6AAD0">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14:paraId="3495F98B">
            <w:pPr>
              <w:jc w:val="center"/>
              <w:rPr>
                <w:rFonts w:hint="eastAsia"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14:paraId="78932594">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资产总额(Z)</w:t>
            </w:r>
          </w:p>
        </w:tc>
        <w:tc>
          <w:tcPr>
            <w:tcW w:w="915" w:type="dxa"/>
            <w:tcBorders>
              <w:top w:val="single" w:color="000000" w:sz="4" w:space="0"/>
              <w:left w:val="single" w:color="000000" w:sz="4" w:space="0"/>
              <w:bottom w:val="single" w:color="000000" w:sz="4" w:space="0"/>
              <w:right w:val="single" w:color="000000" w:sz="4" w:space="0"/>
            </w:tcBorders>
            <w:vAlign w:val="center"/>
          </w:tcPr>
          <w:p w14:paraId="4015A809">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14:paraId="19DC321F">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5000≤Z&lt;10000</w:t>
            </w:r>
          </w:p>
        </w:tc>
        <w:tc>
          <w:tcPr>
            <w:tcW w:w="1590" w:type="dxa"/>
            <w:tcBorders>
              <w:top w:val="single" w:color="000000" w:sz="4" w:space="0"/>
              <w:left w:val="single" w:color="000000" w:sz="4" w:space="0"/>
              <w:bottom w:val="single" w:color="000000" w:sz="4" w:space="0"/>
              <w:right w:val="single" w:color="000000" w:sz="4" w:space="0"/>
            </w:tcBorders>
            <w:vAlign w:val="center"/>
          </w:tcPr>
          <w:p w14:paraId="2F7B825D">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2000≤Y&lt;5000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3044FEFB">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Y&lt;2000</w:t>
            </w:r>
          </w:p>
        </w:tc>
      </w:tr>
      <w:tr w14:paraId="40A16496">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14:paraId="4F03E047">
            <w:pPr>
              <w:widowControl/>
              <w:jc w:val="center"/>
              <w:textAlignment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物业管理</w:t>
            </w:r>
          </w:p>
        </w:tc>
        <w:tc>
          <w:tcPr>
            <w:tcW w:w="1650" w:type="dxa"/>
            <w:tcBorders>
              <w:top w:val="single" w:color="000000" w:sz="4" w:space="0"/>
              <w:left w:val="single" w:color="000000" w:sz="4" w:space="0"/>
              <w:bottom w:val="single" w:color="000000" w:sz="4" w:space="0"/>
              <w:right w:val="single" w:color="000000" w:sz="4" w:space="0"/>
            </w:tcBorders>
            <w:vAlign w:val="center"/>
          </w:tcPr>
          <w:p w14:paraId="62BFE127">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14:paraId="762D7B71">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14:paraId="49E59BEE">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300≤X&lt;1000</w:t>
            </w:r>
          </w:p>
        </w:tc>
        <w:tc>
          <w:tcPr>
            <w:tcW w:w="1590" w:type="dxa"/>
            <w:tcBorders>
              <w:top w:val="single" w:color="000000" w:sz="4" w:space="0"/>
              <w:left w:val="single" w:color="000000" w:sz="4" w:space="0"/>
              <w:bottom w:val="single" w:color="000000" w:sz="4" w:space="0"/>
              <w:right w:val="single" w:color="000000" w:sz="4" w:space="0"/>
            </w:tcBorders>
            <w:vAlign w:val="center"/>
          </w:tcPr>
          <w:p w14:paraId="089BD94C">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100≤X&lt;300</w:t>
            </w:r>
          </w:p>
        </w:tc>
        <w:tc>
          <w:tcPr>
            <w:tcW w:w="1155" w:type="dxa"/>
            <w:tcBorders>
              <w:top w:val="single" w:color="000000" w:sz="4" w:space="0"/>
              <w:left w:val="single" w:color="000000" w:sz="4" w:space="0"/>
              <w:bottom w:val="single" w:color="000000" w:sz="4" w:space="0"/>
              <w:right w:val="single" w:color="000000" w:sz="4" w:space="0"/>
            </w:tcBorders>
            <w:vAlign w:val="center"/>
          </w:tcPr>
          <w:p w14:paraId="5DEBF84C">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X&lt;100</w:t>
            </w:r>
          </w:p>
        </w:tc>
      </w:tr>
      <w:tr w14:paraId="4F691F4E">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14:paraId="0A9C9454">
            <w:pPr>
              <w:jc w:val="center"/>
              <w:rPr>
                <w:rFonts w:hint="eastAsia"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14:paraId="33F31915">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14:paraId="101607CF">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14:paraId="3836471F">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1000≤Y&lt;5000</w:t>
            </w:r>
          </w:p>
        </w:tc>
        <w:tc>
          <w:tcPr>
            <w:tcW w:w="1590" w:type="dxa"/>
            <w:tcBorders>
              <w:top w:val="single" w:color="000000" w:sz="4" w:space="0"/>
              <w:left w:val="single" w:color="000000" w:sz="4" w:space="0"/>
              <w:bottom w:val="single" w:color="000000" w:sz="4" w:space="0"/>
              <w:right w:val="single" w:color="000000" w:sz="4" w:space="0"/>
            </w:tcBorders>
            <w:vAlign w:val="center"/>
          </w:tcPr>
          <w:p w14:paraId="15534F93">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500≤Y&lt;1000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38206FAD">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Y&lt;500</w:t>
            </w:r>
          </w:p>
        </w:tc>
      </w:tr>
      <w:tr w14:paraId="52144213">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14:paraId="0EE2DCEA">
            <w:pPr>
              <w:widowControl/>
              <w:jc w:val="center"/>
              <w:textAlignment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租赁和商务服务业</w:t>
            </w:r>
          </w:p>
        </w:tc>
        <w:tc>
          <w:tcPr>
            <w:tcW w:w="1650" w:type="dxa"/>
            <w:tcBorders>
              <w:top w:val="single" w:color="000000" w:sz="4" w:space="0"/>
              <w:left w:val="single" w:color="000000" w:sz="4" w:space="0"/>
              <w:bottom w:val="single" w:color="000000" w:sz="4" w:space="0"/>
              <w:right w:val="single" w:color="000000" w:sz="4" w:space="0"/>
            </w:tcBorders>
            <w:vAlign w:val="center"/>
          </w:tcPr>
          <w:p w14:paraId="3041ADDD">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14:paraId="62B7BB3E">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14:paraId="3D97300F">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100≤X&lt;300</w:t>
            </w:r>
          </w:p>
        </w:tc>
        <w:tc>
          <w:tcPr>
            <w:tcW w:w="1590" w:type="dxa"/>
            <w:tcBorders>
              <w:top w:val="single" w:color="000000" w:sz="4" w:space="0"/>
              <w:left w:val="single" w:color="000000" w:sz="4" w:space="0"/>
              <w:bottom w:val="single" w:color="000000" w:sz="4" w:space="0"/>
              <w:right w:val="single" w:color="000000" w:sz="4" w:space="0"/>
            </w:tcBorders>
            <w:vAlign w:val="center"/>
          </w:tcPr>
          <w:p w14:paraId="6C1B96EC">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10≤X&lt;100</w:t>
            </w:r>
          </w:p>
        </w:tc>
        <w:tc>
          <w:tcPr>
            <w:tcW w:w="1155" w:type="dxa"/>
            <w:tcBorders>
              <w:top w:val="single" w:color="000000" w:sz="4" w:space="0"/>
              <w:left w:val="single" w:color="000000" w:sz="4" w:space="0"/>
              <w:bottom w:val="single" w:color="000000" w:sz="4" w:space="0"/>
              <w:right w:val="single" w:color="000000" w:sz="4" w:space="0"/>
            </w:tcBorders>
            <w:vAlign w:val="center"/>
          </w:tcPr>
          <w:p w14:paraId="7979D604">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w:t>
            </w:r>
          </w:p>
        </w:tc>
      </w:tr>
      <w:tr w14:paraId="32A86B81">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14:paraId="6E37BF05">
            <w:pPr>
              <w:jc w:val="center"/>
              <w:rPr>
                <w:rFonts w:hint="eastAsia"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vAlign w:val="center"/>
          </w:tcPr>
          <w:p w14:paraId="6BA82723">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资产总额(Z)</w:t>
            </w:r>
          </w:p>
        </w:tc>
        <w:tc>
          <w:tcPr>
            <w:tcW w:w="915" w:type="dxa"/>
            <w:tcBorders>
              <w:top w:val="single" w:color="000000" w:sz="4" w:space="0"/>
              <w:left w:val="single" w:color="000000" w:sz="4" w:space="0"/>
              <w:bottom w:val="single" w:color="000000" w:sz="4" w:space="0"/>
              <w:right w:val="single" w:color="000000" w:sz="4" w:space="0"/>
            </w:tcBorders>
            <w:vAlign w:val="center"/>
          </w:tcPr>
          <w:p w14:paraId="2CF26187">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14:paraId="69943C9A">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8000≤Z&lt;120000</w:t>
            </w:r>
          </w:p>
        </w:tc>
        <w:tc>
          <w:tcPr>
            <w:tcW w:w="1590" w:type="dxa"/>
            <w:tcBorders>
              <w:top w:val="single" w:color="000000" w:sz="4" w:space="0"/>
              <w:left w:val="single" w:color="000000" w:sz="4" w:space="0"/>
              <w:bottom w:val="single" w:color="000000" w:sz="4" w:space="0"/>
              <w:right w:val="single" w:color="000000" w:sz="4" w:space="0"/>
            </w:tcBorders>
            <w:vAlign w:val="center"/>
          </w:tcPr>
          <w:p w14:paraId="76E5C180">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100≤Z&lt;8000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673D385E">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w:t>
            </w:r>
          </w:p>
        </w:tc>
      </w:tr>
      <w:tr w14:paraId="62FF83F5">
        <w:tblPrEx>
          <w:tblCellMar>
            <w:top w:w="0" w:type="dxa"/>
            <w:left w:w="108" w:type="dxa"/>
            <w:bottom w:w="0" w:type="dxa"/>
            <w:right w:w="108" w:type="dxa"/>
          </w:tblCellMar>
        </w:tblPrEx>
        <w:trPr>
          <w:trHeight w:val="380" w:hRule="atLeast"/>
        </w:trPr>
        <w:tc>
          <w:tcPr>
            <w:tcW w:w="2040" w:type="dxa"/>
            <w:tcBorders>
              <w:top w:val="single" w:color="000000" w:sz="4" w:space="0"/>
              <w:left w:val="single" w:color="000000" w:sz="4" w:space="0"/>
              <w:bottom w:val="single" w:color="000000" w:sz="4" w:space="0"/>
              <w:right w:val="single" w:color="000000" w:sz="4" w:space="0"/>
            </w:tcBorders>
            <w:vAlign w:val="center"/>
          </w:tcPr>
          <w:p w14:paraId="02310949">
            <w:pPr>
              <w:widowControl/>
              <w:jc w:val="left"/>
              <w:textAlignment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其他未列明行业</w:t>
            </w:r>
          </w:p>
        </w:tc>
        <w:tc>
          <w:tcPr>
            <w:tcW w:w="1650" w:type="dxa"/>
            <w:tcBorders>
              <w:top w:val="single" w:color="000000" w:sz="4" w:space="0"/>
              <w:left w:val="single" w:color="000000" w:sz="4" w:space="0"/>
              <w:bottom w:val="single" w:color="000000" w:sz="4" w:space="0"/>
              <w:right w:val="single" w:color="000000" w:sz="4" w:space="0"/>
            </w:tcBorders>
            <w:vAlign w:val="center"/>
          </w:tcPr>
          <w:p w14:paraId="2E3DEBB2">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14:paraId="1887CBA8">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14:paraId="2C9CBB28">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100≤X&lt;300</w:t>
            </w:r>
          </w:p>
        </w:tc>
        <w:tc>
          <w:tcPr>
            <w:tcW w:w="1590" w:type="dxa"/>
            <w:tcBorders>
              <w:top w:val="single" w:color="000000" w:sz="4" w:space="0"/>
              <w:left w:val="single" w:color="000000" w:sz="4" w:space="0"/>
              <w:bottom w:val="single" w:color="000000" w:sz="4" w:space="0"/>
              <w:right w:val="single" w:color="000000" w:sz="4" w:space="0"/>
            </w:tcBorders>
            <w:vAlign w:val="center"/>
          </w:tcPr>
          <w:p w14:paraId="13C4C02E">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10≤X&lt;100</w:t>
            </w:r>
          </w:p>
        </w:tc>
        <w:tc>
          <w:tcPr>
            <w:tcW w:w="1155" w:type="dxa"/>
            <w:tcBorders>
              <w:top w:val="single" w:color="000000" w:sz="4" w:space="0"/>
              <w:left w:val="single" w:color="000000" w:sz="4" w:space="0"/>
              <w:bottom w:val="single" w:color="000000" w:sz="4" w:space="0"/>
              <w:right w:val="single" w:color="000000" w:sz="4" w:space="0"/>
            </w:tcBorders>
            <w:vAlign w:val="center"/>
          </w:tcPr>
          <w:p w14:paraId="7E0D6598">
            <w:pPr>
              <w:widowControl/>
              <w:jc w:val="left"/>
              <w:textAlignment w:val="center"/>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w:t>
            </w:r>
          </w:p>
        </w:tc>
      </w:tr>
    </w:tbl>
    <w:p w14:paraId="7F764510">
      <w:pPr>
        <w:pStyle w:val="367"/>
        <w:spacing w:line="405" w:lineRule="atLeast"/>
        <w:rPr>
          <w:rFonts w:hint="eastAsia" w:ascii="仿宋_GB2312" w:eastAsia="仿宋_GB2312"/>
          <w:color w:val="000000"/>
        </w:rPr>
      </w:pPr>
      <w:r>
        <w:rPr>
          <w:rFonts w:hint="eastAsia" w:ascii="仿宋_GB2312" w:eastAsia="仿宋_GB2312"/>
          <w:b/>
          <w:bCs/>
        </w:rPr>
        <w:t>说明:上述标准参照《关于印发中小企业划型标准规定的通知》(工信部联企业〔2011〕300号)，大型、中型和小型企业须同时满足所列指标的下限，否则下划一档;微型企业只须满足所列指标中的一项即可。</w:t>
      </w:r>
    </w:p>
    <w:p w14:paraId="774468B3">
      <w:pPr>
        <w:pStyle w:val="367"/>
        <w:rPr>
          <w:rFonts w:hint="eastAsia" w:ascii="仿宋_GB2312" w:eastAsia="仿宋_GB2312"/>
          <w:b/>
          <w:bCs/>
          <w:color w:val="000000"/>
          <w:sz w:val="33"/>
          <w:szCs w:val="33"/>
        </w:rPr>
      </w:pPr>
      <w:r>
        <w:rPr>
          <w:rFonts w:hint="eastAsia" w:ascii="仿宋_GB2312" w:eastAsia="仿宋_GB2312"/>
          <w:color w:val="000000"/>
        </w:rPr>
        <w:br w:type="page"/>
      </w:r>
      <w:r>
        <w:rPr>
          <w:rFonts w:hint="eastAsia" w:ascii="仿宋_GB2312" w:eastAsia="仿宋_GB2312"/>
          <w:b/>
          <w:bCs/>
          <w:color w:val="000000"/>
          <w:sz w:val="33"/>
          <w:szCs w:val="33"/>
        </w:rPr>
        <w:t>附件2：残疾人福利性单位声明函格式（如有）：</w:t>
      </w:r>
    </w:p>
    <w:p w14:paraId="16719ED4">
      <w:pPr>
        <w:pStyle w:val="367"/>
        <w:jc w:val="center"/>
        <w:rPr>
          <w:rFonts w:hint="eastAsia" w:ascii="仿宋_GB2312" w:eastAsia="仿宋_GB2312"/>
          <w:color w:val="000000"/>
        </w:rPr>
      </w:pPr>
      <w:r>
        <w:rPr>
          <w:rFonts w:hint="eastAsia" w:ascii="仿宋_GB2312" w:eastAsia="仿宋_GB2312"/>
          <w:b/>
          <w:bCs/>
          <w:color w:val="000000"/>
          <w:sz w:val="33"/>
          <w:szCs w:val="33"/>
        </w:rPr>
        <w:t>残疾人福利性单位声明函</w:t>
      </w:r>
    </w:p>
    <w:p w14:paraId="1FE6F1FA">
      <w:pPr>
        <w:pStyle w:val="367"/>
        <w:spacing w:line="405" w:lineRule="atLeast"/>
        <w:rPr>
          <w:rFonts w:hint="eastAsia" w:ascii="仿宋_GB2312" w:eastAsia="仿宋_GB2312"/>
          <w:color w:val="000000"/>
        </w:rPr>
      </w:pPr>
      <w:r>
        <w:rPr>
          <w:rFonts w:hint="eastAsia" w:ascii="仿宋_GB2312" w:eastAsia="仿宋_GB2312"/>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u w:val="single"/>
        </w:rPr>
        <w:t>    </w:t>
      </w:r>
      <w:r>
        <w:rPr>
          <w:rFonts w:hint="eastAsia" w:ascii="仿宋_GB2312" w:eastAsia="仿宋_GB2312"/>
          <w:color w:val="000000"/>
        </w:rPr>
        <w:t>单位的</w:t>
      </w:r>
      <w:r>
        <w:rPr>
          <w:rFonts w:hint="eastAsia" w:ascii="仿宋_GB2312" w:eastAsia="仿宋_GB2312"/>
          <w:color w:val="000000"/>
          <w:u w:val="single"/>
        </w:rPr>
        <w:t xml:space="preserve">     </w:t>
      </w:r>
      <w:r>
        <w:rPr>
          <w:rFonts w:hint="eastAsia" w:ascii="仿宋_GB2312" w:eastAsia="仿宋_GB2312"/>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本单位对上述声明的真实性负责。如有虚假，将依法承担相应责任。</w:t>
      </w:r>
    </w:p>
    <w:p w14:paraId="79DDB7D1">
      <w:pPr>
        <w:pStyle w:val="367"/>
        <w:spacing w:line="405" w:lineRule="atLeast"/>
        <w:rPr>
          <w:rFonts w:hint="eastAsia" w:ascii="仿宋_GB2312" w:eastAsia="仿宋_GB2312"/>
          <w:color w:val="000000"/>
        </w:rPr>
      </w:pPr>
      <w:r>
        <w:rPr>
          <w:rFonts w:hint="eastAsia" w:ascii="仿宋_GB2312" w:eastAsia="仿宋_GB2312"/>
          <w:color w:val="000000"/>
        </w:rPr>
        <w:t> </w:t>
      </w:r>
    </w:p>
    <w:p w14:paraId="49E1CF60">
      <w:pPr>
        <w:pStyle w:val="367"/>
        <w:spacing w:line="405" w:lineRule="atLeast"/>
        <w:rPr>
          <w:rFonts w:hint="eastAsia" w:ascii="仿宋_GB2312" w:eastAsia="仿宋_GB2312"/>
          <w:color w:val="000000"/>
        </w:rPr>
      </w:pPr>
      <w:r>
        <w:rPr>
          <w:rFonts w:hint="eastAsia" w:ascii="仿宋_GB2312" w:eastAsia="仿宋_GB2312"/>
          <w:color w:val="000000"/>
        </w:rPr>
        <w:t>                                         </w:t>
      </w:r>
    </w:p>
    <w:p w14:paraId="76DD78DA">
      <w:pPr>
        <w:pStyle w:val="367"/>
        <w:jc w:val="right"/>
        <w:rPr>
          <w:rFonts w:hint="eastAsia" w:ascii="仿宋_GB2312" w:eastAsia="仿宋_GB2312"/>
          <w:color w:val="000000"/>
        </w:rPr>
      </w:pPr>
      <w:r>
        <w:rPr>
          <w:rFonts w:hint="eastAsia" w:ascii="仿宋_GB2312" w:eastAsia="仿宋_GB2312"/>
          <w:color w:val="000000"/>
        </w:rPr>
        <w:t>  单位名称（</w:t>
      </w:r>
      <w:r>
        <w:rPr>
          <w:rFonts w:hint="eastAsia" w:ascii="仿宋_GB2312" w:eastAsia="仿宋_GB2312"/>
          <w:b/>
          <w:bCs/>
          <w:color w:val="000000"/>
        </w:rPr>
        <w:t>CA电子签章</w:t>
      </w:r>
      <w:r>
        <w:rPr>
          <w:rFonts w:hint="eastAsia" w:ascii="仿宋_GB2312" w:eastAsia="仿宋_GB2312"/>
          <w:color w:val="000000"/>
        </w:rPr>
        <w:t>）：        </w:t>
      </w:r>
    </w:p>
    <w:p w14:paraId="29724160">
      <w:pPr>
        <w:pStyle w:val="367"/>
        <w:jc w:val="right"/>
        <w:rPr>
          <w:rFonts w:hint="eastAsia" w:ascii="仿宋_GB2312" w:eastAsia="仿宋_GB2312"/>
          <w:color w:val="000000"/>
        </w:rPr>
      </w:pPr>
      <w:r>
        <w:rPr>
          <w:rFonts w:hint="eastAsia" w:ascii="仿宋_GB2312" w:eastAsia="仿宋_GB2312"/>
          <w:color w:val="000000"/>
        </w:rPr>
        <w:t> </w:t>
      </w:r>
    </w:p>
    <w:p w14:paraId="1F42D538">
      <w:pPr>
        <w:pStyle w:val="367"/>
        <w:jc w:val="right"/>
        <w:rPr>
          <w:rFonts w:hint="eastAsia" w:ascii="仿宋_GB2312" w:eastAsia="仿宋_GB2312"/>
          <w:color w:val="000000"/>
        </w:rPr>
      </w:pPr>
      <w:r>
        <w:rPr>
          <w:rFonts w:hint="eastAsia" w:ascii="仿宋_GB2312" w:eastAsia="仿宋_GB2312"/>
          <w:color w:val="000000"/>
        </w:rPr>
        <w:t>日期：       </w:t>
      </w:r>
    </w:p>
    <w:p w14:paraId="61FA9AE9">
      <w:pPr>
        <w:pStyle w:val="367"/>
        <w:spacing w:line="405" w:lineRule="atLeast"/>
        <w:rPr>
          <w:rFonts w:hint="eastAsia" w:ascii="仿宋_GB2312" w:eastAsia="仿宋_GB2312"/>
          <w:color w:val="000000"/>
        </w:rPr>
      </w:pPr>
      <w:r>
        <w:rPr>
          <w:rFonts w:hint="eastAsia" w:ascii="仿宋_GB2312" w:eastAsia="仿宋_GB2312"/>
          <w:b/>
          <w:bCs/>
          <w:color w:val="000000"/>
        </w:rPr>
        <w:t>  注：1.此项材料如有请以PDF格式上传；</w:t>
      </w:r>
    </w:p>
    <w:p w14:paraId="6615C71E">
      <w:pPr>
        <w:pStyle w:val="367"/>
        <w:spacing w:line="405" w:lineRule="atLeast"/>
        <w:rPr>
          <w:rFonts w:hint="eastAsia" w:ascii="仿宋_GB2312" w:eastAsia="仿宋_GB2312"/>
          <w:color w:val="000000"/>
        </w:rPr>
      </w:pPr>
      <w:r>
        <w:rPr>
          <w:rFonts w:hint="eastAsia" w:ascii="仿宋_GB2312" w:eastAsia="仿宋_GB2312"/>
          <w:b/>
          <w:bCs/>
          <w:color w:val="000000"/>
        </w:rPr>
        <w:t>  2.中标人声明为残疾人福利性单位的，采购代理机构将随中标结果同时公告其《残疾人福利性单位声明函》，接受社会监督；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color w:val="000000"/>
        </w:rPr>
        <w:br w:type="textWrapping"/>
      </w:r>
      <w:r>
        <w:rPr>
          <w:rFonts w:hint="eastAsia" w:ascii="仿宋_GB2312" w:eastAsia="仿宋_GB2312"/>
          <w:color w:val="000000"/>
        </w:rPr>
        <w:t>  （1）安置的残疾人占本单位在职职工人数的比例不低于25%（含25%），并且安置的残疾人人数不少于10人（含10人）；</w:t>
      </w:r>
      <w:r>
        <w:rPr>
          <w:rFonts w:hint="eastAsia" w:ascii="仿宋_GB2312" w:eastAsia="仿宋_GB2312"/>
          <w:color w:val="000000"/>
        </w:rPr>
        <w:br w:type="textWrapping"/>
      </w:r>
      <w:r>
        <w:rPr>
          <w:rFonts w:hint="eastAsia" w:ascii="仿宋_GB2312" w:eastAsia="仿宋_GB2312"/>
          <w:color w:val="000000"/>
        </w:rPr>
        <w:t>  （2）依法与安置的每位残疾人签订了一年以上（含一年）的劳动合同或服务协议；</w:t>
      </w:r>
      <w:r>
        <w:rPr>
          <w:rFonts w:hint="eastAsia" w:ascii="仿宋_GB2312" w:eastAsia="仿宋_GB2312"/>
          <w:color w:val="000000"/>
        </w:rPr>
        <w:br w:type="textWrapping"/>
      </w:r>
      <w:r>
        <w:rPr>
          <w:rFonts w:hint="eastAsia" w:ascii="仿宋_GB2312" w:eastAsia="仿宋_GB2312"/>
          <w:color w:val="000000"/>
        </w:rPr>
        <w:t>  （3）为安置的每位残疾人按月足额缴纳了基本养老保险、基本医疗保险、失业保险、工伤保险和生育保险等社会保险费；</w:t>
      </w:r>
      <w:r>
        <w:rPr>
          <w:rFonts w:hint="eastAsia" w:ascii="仿宋_GB2312" w:eastAsia="仿宋_GB2312"/>
          <w:color w:val="000000"/>
        </w:rPr>
        <w:br w:type="textWrapping"/>
      </w:r>
      <w:r>
        <w:rPr>
          <w:rFonts w:hint="eastAsia" w:ascii="仿宋_GB2312" w:eastAsia="仿宋_GB2312"/>
          <w:color w:val="000000"/>
        </w:rPr>
        <w:t>  （4）通过银行等金融机构向安置的每位残疾人，按月支付了不低于单位所在区县适用的经省级人民政府批准的月最低工资标准的工资；</w:t>
      </w:r>
      <w:r>
        <w:rPr>
          <w:rFonts w:hint="eastAsia" w:ascii="仿宋_GB2312" w:eastAsia="仿宋_GB2312"/>
          <w:color w:val="000000"/>
        </w:rPr>
        <w:br w:type="textWrapping"/>
      </w:r>
      <w:r>
        <w:rPr>
          <w:rFonts w:hint="eastAsia" w:ascii="仿宋_GB2312" w:eastAsia="仿宋_GB2312"/>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C84A802">
      <w:pPr>
        <w:pStyle w:val="367"/>
        <w:rPr>
          <w:rFonts w:hint="eastAsia" w:ascii="仿宋_GB2312" w:eastAsia="仿宋_GB2312"/>
          <w:b/>
          <w:bCs/>
          <w:color w:val="000000"/>
          <w:sz w:val="33"/>
          <w:szCs w:val="33"/>
        </w:rPr>
      </w:pPr>
      <w:r>
        <w:rPr>
          <w:rFonts w:hint="eastAsia" w:ascii="仿宋_GB2312" w:eastAsia="仿宋_GB2312"/>
          <w:color w:val="000000"/>
        </w:rPr>
        <w:br w:type="page"/>
      </w:r>
      <w:r>
        <w:rPr>
          <w:rFonts w:hint="eastAsia" w:ascii="仿宋_GB2312" w:eastAsia="仿宋_GB2312"/>
          <w:b/>
          <w:bCs/>
          <w:color w:val="000000"/>
          <w:sz w:val="33"/>
          <w:szCs w:val="33"/>
        </w:rPr>
        <w:t>附件3：监狱企业由省级以上监狱管理局、戒毒管理局（含新疆生产建设兵团）出具的属于监狱企业的证明文件（如有）</w:t>
      </w:r>
    </w:p>
    <w:p w14:paraId="382E33F6">
      <w:pPr>
        <w:pStyle w:val="367"/>
        <w:spacing w:line="405" w:lineRule="atLeast"/>
        <w:rPr>
          <w:rFonts w:hint="eastAsia" w:ascii="仿宋_GB2312" w:eastAsia="仿宋_GB2312"/>
          <w:color w:val="000000"/>
        </w:rPr>
      </w:pPr>
      <w:r>
        <w:rPr>
          <w:rFonts w:hint="eastAsia" w:ascii="仿宋_GB2312" w:eastAsia="仿宋_GB2312"/>
          <w:color w:val="000000"/>
        </w:rPr>
        <w:t> </w:t>
      </w:r>
    </w:p>
    <w:p w14:paraId="5F8C391C">
      <w:pPr>
        <w:pStyle w:val="367"/>
        <w:spacing w:line="405" w:lineRule="atLeast"/>
        <w:rPr>
          <w:rFonts w:hint="eastAsia" w:ascii="仿宋_GB2312" w:eastAsia="仿宋_GB2312"/>
          <w:color w:val="000000"/>
        </w:rPr>
      </w:pPr>
      <w:r>
        <w:rPr>
          <w:rFonts w:hint="eastAsia" w:ascii="仿宋_GB2312" w:eastAsia="仿宋_GB2312"/>
          <w:color w:val="000000"/>
        </w:rPr>
        <w:t> </w:t>
      </w:r>
    </w:p>
    <w:p w14:paraId="2177D1B9">
      <w:pPr>
        <w:pStyle w:val="367"/>
        <w:spacing w:line="405" w:lineRule="atLeast"/>
        <w:rPr>
          <w:rFonts w:hint="eastAsia" w:ascii="仿宋_GB2312" w:eastAsia="仿宋_GB2312"/>
          <w:color w:val="000000"/>
        </w:rPr>
      </w:pPr>
      <w:r>
        <w:rPr>
          <w:rFonts w:hint="eastAsia" w:ascii="仿宋_GB2312" w:eastAsia="仿宋_GB2312"/>
          <w:b/>
          <w:bCs/>
          <w:color w:val="000000"/>
          <w:sz w:val="33"/>
          <w:szCs w:val="33"/>
        </w:rPr>
        <w:t xml:space="preserve">    </w:t>
      </w:r>
    </w:p>
    <w:p w14:paraId="0CB564ED">
      <w:pPr>
        <w:pStyle w:val="367"/>
        <w:spacing w:line="405" w:lineRule="atLeast"/>
        <w:rPr>
          <w:rFonts w:hint="eastAsia" w:ascii="仿宋_GB2312" w:eastAsia="仿宋_GB2312"/>
          <w:color w:val="000000"/>
        </w:rPr>
      </w:pPr>
      <w:r>
        <w:rPr>
          <w:rFonts w:hint="eastAsia" w:ascii="仿宋_GB2312" w:eastAsia="仿宋_GB2312"/>
          <w:b/>
          <w:bCs/>
          <w:color w:val="000000"/>
          <w:sz w:val="33"/>
          <w:szCs w:val="33"/>
        </w:rPr>
        <w:t>  注：附件3如有，请以PDF格式提供并加盖投标人CA电子签章。</w:t>
      </w:r>
    </w:p>
    <w:p w14:paraId="25ED8CD9">
      <w:pPr>
        <w:pStyle w:val="26"/>
        <w:spacing w:line="240" w:lineRule="atLeast"/>
        <w:jc w:val="left"/>
        <w:rPr>
          <w:rFonts w:hint="eastAsia" w:ascii="仿宋_GB2312" w:hAnsi="宋体" w:eastAsia="仿宋_GB2312"/>
        </w:rPr>
      </w:pPr>
      <w:r>
        <w:rPr>
          <w:rFonts w:ascii="仿宋_GB2312" w:hAnsi="宋体" w:eastAsia="仿宋_GB2312"/>
        </w:rPr>
        <w:br w:type="page"/>
      </w:r>
    </w:p>
    <w:p w14:paraId="254135E1">
      <w:pPr>
        <w:pStyle w:val="388"/>
        <w:rPr>
          <w:rFonts w:hint="eastAsia" w:ascii="仿宋_GB2312" w:eastAsia="仿宋_GB2312"/>
          <w:b/>
          <w:bCs/>
          <w:color w:val="000000"/>
        </w:rPr>
      </w:pPr>
      <w:r>
        <w:rPr>
          <w:rFonts w:hint="eastAsia" w:ascii="仿宋_GB2312" w:eastAsia="仿宋_GB2312"/>
          <w:b/>
          <w:bCs/>
          <w:color w:val="000000"/>
        </w:rPr>
        <w:t>（2）投标报价明细表格式（必须提供）：</w:t>
      </w:r>
    </w:p>
    <w:p w14:paraId="51BCB26F">
      <w:pPr>
        <w:pStyle w:val="388"/>
        <w:jc w:val="center"/>
        <w:rPr>
          <w:rFonts w:hint="eastAsia" w:ascii="仿宋_GB2312" w:eastAsia="仿宋_GB2312"/>
          <w:color w:val="000000"/>
        </w:rPr>
      </w:pPr>
      <w:r>
        <w:rPr>
          <w:rFonts w:hint="eastAsia" w:ascii="仿宋_GB2312" w:eastAsia="仿宋_GB2312"/>
          <w:b/>
          <w:bCs/>
          <w:color w:val="000000"/>
          <w:sz w:val="33"/>
          <w:szCs w:val="33"/>
        </w:rPr>
        <w:t>投标报价明细表</w:t>
      </w:r>
    </w:p>
    <w:p w14:paraId="4F1620EB">
      <w:pPr>
        <w:pStyle w:val="388"/>
        <w:spacing w:line="405" w:lineRule="atLeast"/>
        <w:rPr>
          <w:rFonts w:hint="eastAsia" w:ascii="仿宋_GB2312" w:eastAsia="仿宋_GB2312"/>
          <w:color w:val="000000"/>
        </w:rPr>
      </w:pPr>
      <w:r>
        <w:rPr>
          <w:rFonts w:hint="eastAsia" w:ascii="仿宋_GB2312" w:eastAsia="仿宋_GB2312"/>
          <w:color w:val="000000"/>
        </w:rPr>
        <w:t>    项目名称：</w:t>
      </w:r>
    </w:p>
    <w:p w14:paraId="1EF9B3FC">
      <w:pPr>
        <w:pStyle w:val="388"/>
        <w:spacing w:line="405" w:lineRule="atLeast"/>
        <w:rPr>
          <w:rFonts w:hint="eastAsia" w:ascii="仿宋_GB2312" w:eastAsia="仿宋_GB2312"/>
          <w:color w:val="000000"/>
        </w:rPr>
      </w:pPr>
      <w:r>
        <w:rPr>
          <w:rFonts w:hint="eastAsia" w:ascii="仿宋_GB2312" w:eastAsia="仿宋_GB2312"/>
          <w:color w:val="000000"/>
        </w:rPr>
        <w:t>    项目编号：</w:t>
      </w:r>
    </w:p>
    <w:p w14:paraId="6C7A9180">
      <w:pPr>
        <w:pStyle w:val="388"/>
        <w:jc w:val="right"/>
        <w:rPr>
          <w:rFonts w:hint="eastAsia" w:ascii="仿宋_GB2312" w:eastAsia="仿宋_GB2312"/>
          <w:color w:val="000000"/>
        </w:rPr>
      </w:pPr>
      <w:r>
        <w:rPr>
          <w:rFonts w:hint="eastAsia" w:ascii="仿宋_GB2312" w:eastAsia="仿宋_GB2312"/>
          <w:color w:val="000000"/>
        </w:rPr>
        <w:t> 金额单位：人民币（元）</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48"/>
        <w:gridCol w:w="1251"/>
        <w:gridCol w:w="1122"/>
        <w:gridCol w:w="709"/>
        <w:gridCol w:w="1148"/>
        <w:gridCol w:w="1464"/>
        <w:gridCol w:w="1250"/>
        <w:gridCol w:w="1485"/>
      </w:tblGrid>
      <w:tr w14:paraId="1524DCF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7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52CDC3A">
            <w:pPr>
              <w:pStyle w:val="388"/>
              <w:jc w:val="center"/>
              <w:rPr>
                <w:rFonts w:hint="eastAsia" w:ascii="仿宋_GB2312" w:eastAsia="仿宋_GB2312"/>
                <w:color w:val="000000"/>
              </w:rPr>
            </w:pPr>
            <w:r>
              <w:rPr>
                <w:rFonts w:hint="eastAsia" w:ascii="仿宋_GB2312" w:eastAsia="仿宋_GB2312"/>
                <w:color w:val="000000"/>
              </w:rPr>
              <w:t>序号</w:t>
            </w:r>
          </w:p>
        </w:tc>
        <w:tc>
          <w:tcPr>
            <w:tcW w:w="12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509794F">
            <w:pPr>
              <w:pStyle w:val="388"/>
              <w:jc w:val="center"/>
              <w:rPr>
                <w:rFonts w:hint="eastAsia" w:ascii="仿宋_GB2312" w:eastAsia="仿宋_GB2312"/>
                <w:color w:val="000000"/>
              </w:rPr>
            </w:pPr>
            <w:r>
              <w:rPr>
                <w:rFonts w:hint="eastAsia" w:ascii="仿宋_GB2312" w:eastAsia="仿宋_GB2312"/>
                <w:color w:val="000000"/>
              </w:rPr>
              <w:t>货物名称</w:t>
            </w:r>
          </w:p>
        </w:tc>
        <w:tc>
          <w:tcPr>
            <w:tcW w:w="112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77F962E">
            <w:pPr>
              <w:pStyle w:val="388"/>
              <w:jc w:val="center"/>
              <w:rPr>
                <w:rFonts w:hint="eastAsia" w:ascii="仿宋_GB2312" w:eastAsia="仿宋_GB2312"/>
                <w:color w:val="000000"/>
              </w:rPr>
            </w:pPr>
            <w:r>
              <w:rPr>
                <w:rFonts w:hint="eastAsia" w:ascii="仿宋_GB2312" w:eastAsia="仿宋_GB2312"/>
                <w:color w:val="000000"/>
              </w:rPr>
              <w:t>生产厂家</w:t>
            </w:r>
          </w:p>
        </w:tc>
        <w:tc>
          <w:tcPr>
            <w:tcW w:w="70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4B12B51">
            <w:pPr>
              <w:pStyle w:val="388"/>
              <w:jc w:val="center"/>
              <w:rPr>
                <w:rFonts w:hint="eastAsia" w:ascii="仿宋_GB2312" w:eastAsia="仿宋_GB2312"/>
                <w:color w:val="000000"/>
              </w:rPr>
            </w:pPr>
            <w:r>
              <w:rPr>
                <w:rFonts w:hint="eastAsia" w:ascii="仿宋_GB2312" w:eastAsia="仿宋_GB2312"/>
                <w:color w:val="000000"/>
              </w:rPr>
              <w:t>品牌</w:t>
            </w:r>
          </w:p>
        </w:tc>
        <w:tc>
          <w:tcPr>
            <w:tcW w:w="114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BD79CA3">
            <w:pPr>
              <w:pStyle w:val="388"/>
              <w:jc w:val="center"/>
              <w:rPr>
                <w:rFonts w:hint="eastAsia" w:ascii="仿宋_GB2312" w:eastAsia="仿宋_GB2312"/>
                <w:color w:val="000000"/>
              </w:rPr>
            </w:pPr>
            <w:r>
              <w:rPr>
                <w:rFonts w:hint="eastAsia" w:ascii="仿宋_GB2312" w:eastAsia="仿宋_GB2312"/>
                <w:color w:val="000000"/>
              </w:rPr>
              <w:t>规格型号</w:t>
            </w:r>
          </w:p>
        </w:tc>
        <w:tc>
          <w:tcPr>
            <w:tcW w:w="146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9A10DBB">
            <w:pPr>
              <w:pStyle w:val="388"/>
              <w:jc w:val="center"/>
              <w:rPr>
                <w:rFonts w:hint="eastAsia" w:ascii="仿宋_GB2312" w:eastAsia="仿宋_GB2312"/>
                <w:color w:val="000000"/>
              </w:rPr>
            </w:pPr>
            <w:r>
              <w:rPr>
                <w:rFonts w:hint="eastAsia" w:ascii="仿宋_GB2312" w:eastAsia="仿宋_GB2312"/>
                <w:color w:val="000000"/>
              </w:rPr>
              <w:t>数量及单位</w:t>
            </w:r>
          </w:p>
        </w:tc>
        <w:tc>
          <w:tcPr>
            <w:tcW w:w="125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29883CB">
            <w:pPr>
              <w:pStyle w:val="388"/>
              <w:jc w:val="center"/>
              <w:rPr>
                <w:rFonts w:hint="eastAsia" w:ascii="仿宋_GB2312" w:eastAsia="仿宋_GB2312"/>
                <w:color w:val="000000"/>
              </w:rPr>
            </w:pPr>
            <w:r>
              <w:rPr>
                <w:rFonts w:hint="eastAsia" w:ascii="仿宋_GB2312" w:eastAsia="仿宋_GB2312"/>
                <w:color w:val="000000"/>
              </w:rPr>
              <w:t>单价</w:t>
            </w:r>
          </w:p>
        </w:tc>
        <w:tc>
          <w:tcPr>
            <w:tcW w:w="148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004D9D0">
            <w:pPr>
              <w:pStyle w:val="388"/>
              <w:jc w:val="center"/>
              <w:rPr>
                <w:rFonts w:hint="eastAsia" w:ascii="仿宋_GB2312" w:eastAsia="仿宋_GB2312"/>
                <w:color w:val="000000"/>
              </w:rPr>
            </w:pPr>
            <w:r>
              <w:rPr>
                <w:rFonts w:hint="eastAsia" w:ascii="仿宋_GB2312" w:eastAsia="仿宋_GB2312"/>
                <w:color w:val="000000"/>
              </w:rPr>
              <w:t>单项合价</w:t>
            </w:r>
          </w:p>
        </w:tc>
      </w:tr>
      <w:tr w14:paraId="44A8492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0" w:hRule="atLeast"/>
          <w:jc w:val="center"/>
        </w:trPr>
        <w:tc>
          <w:tcPr>
            <w:tcW w:w="7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23D2EB1">
            <w:pPr>
              <w:pStyle w:val="388"/>
              <w:jc w:val="center"/>
              <w:rPr>
                <w:rFonts w:hint="eastAsia" w:ascii="仿宋_GB2312" w:eastAsia="仿宋_GB2312"/>
                <w:color w:val="000000"/>
              </w:rPr>
            </w:pPr>
            <w:r>
              <w:rPr>
                <w:rFonts w:hint="eastAsia" w:ascii="仿宋_GB2312" w:eastAsia="仿宋_GB2312"/>
                <w:color w:val="000000"/>
              </w:rPr>
              <w:t>1</w:t>
            </w:r>
          </w:p>
        </w:tc>
        <w:tc>
          <w:tcPr>
            <w:tcW w:w="12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0352307">
            <w:pPr>
              <w:pStyle w:val="388"/>
              <w:jc w:val="center"/>
              <w:rPr>
                <w:rFonts w:hint="eastAsia" w:ascii="仿宋_GB2312" w:eastAsia="仿宋_GB2312"/>
                <w:color w:val="000000"/>
              </w:rPr>
            </w:pPr>
            <w:r>
              <w:rPr>
                <w:rFonts w:hint="eastAsia" w:ascii="仿宋_GB2312" w:eastAsia="仿宋_GB2312"/>
                <w:color w:val="000000"/>
              </w:rPr>
              <w:t> </w:t>
            </w:r>
          </w:p>
        </w:tc>
        <w:tc>
          <w:tcPr>
            <w:tcW w:w="112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18D9E81">
            <w:pPr>
              <w:pStyle w:val="388"/>
              <w:jc w:val="center"/>
              <w:rPr>
                <w:rFonts w:hint="eastAsia" w:ascii="仿宋_GB2312" w:eastAsia="仿宋_GB2312"/>
                <w:color w:val="000000"/>
              </w:rPr>
            </w:pPr>
            <w:r>
              <w:rPr>
                <w:rFonts w:hint="eastAsia" w:ascii="仿宋_GB2312" w:eastAsia="仿宋_GB2312"/>
                <w:color w:val="000000"/>
              </w:rPr>
              <w:t> </w:t>
            </w:r>
          </w:p>
        </w:tc>
        <w:tc>
          <w:tcPr>
            <w:tcW w:w="70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106A855">
            <w:pPr>
              <w:pStyle w:val="388"/>
              <w:jc w:val="center"/>
              <w:rPr>
                <w:rFonts w:hint="eastAsia" w:ascii="仿宋_GB2312" w:eastAsia="仿宋_GB2312"/>
                <w:color w:val="000000"/>
              </w:rPr>
            </w:pPr>
            <w:r>
              <w:rPr>
                <w:rFonts w:hint="eastAsia" w:ascii="仿宋_GB2312" w:eastAsia="仿宋_GB2312"/>
                <w:color w:val="000000"/>
              </w:rPr>
              <w:t> </w:t>
            </w:r>
          </w:p>
        </w:tc>
        <w:tc>
          <w:tcPr>
            <w:tcW w:w="114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774AD2E">
            <w:pPr>
              <w:pStyle w:val="388"/>
              <w:jc w:val="center"/>
              <w:rPr>
                <w:rFonts w:hint="eastAsia" w:ascii="仿宋_GB2312" w:eastAsia="仿宋_GB2312"/>
                <w:color w:val="000000"/>
              </w:rPr>
            </w:pPr>
            <w:r>
              <w:rPr>
                <w:rFonts w:hint="eastAsia" w:ascii="仿宋_GB2312" w:eastAsia="仿宋_GB2312"/>
                <w:color w:val="000000"/>
              </w:rPr>
              <w:t> </w:t>
            </w:r>
          </w:p>
        </w:tc>
        <w:tc>
          <w:tcPr>
            <w:tcW w:w="146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224918F">
            <w:pPr>
              <w:pStyle w:val="388"/>
              <w:jc w:val="center"/>
              <w:rPr>
                <w:rFonts w:hint="eastAsia" w:ascii="仿宋_GB2312" w:eastAsia="仿宋_GB2312"/>
                <w:color w:val="000000"/>
              </w:rPr>
            </w:pPr>
            <w:r>
              <w:rPr>
                <w:rFonts w:hint="eastAsia" w:ascii="仿宋_GB2312" w:eastAsia="仿宋_GB2312"/>
                <w:color w:val="000000"/>
              </w:rPr>
              <w:t> </w:t>
            </w:r>
          </w:p>
        </w:tc>
        <w:tc>
          <w:tcPr>
            <w:tcW w:w="125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FF0D83E">
            <w:pPr>
              <w:pStyle w:val="388"/>
              <w:jc w:val="center"/>
              <w:rPr>
                <w:rFonts w:hint="eastAsia" w:ascii="仿宋_GB2312" w:eastAsia="仿宋_GB2312"/>
                <w:color w:val="000000"/>
              </w:rPr>
            </w:pPr>
            <w:r>
              <w:rPr>
                <w:rFonts w:hint="eastAsia" w:ascii="仿宋_GB2312" w:eastAsia="仿宋_GB2312"/>
                <w:color w:val="000000"/>
              </w:rPr>
              <w:t> </w:t>
            </w:r>
          </w:p>
        </w:tc>
        <w:tc>
          <w:tcPr>
            <w:tcW w:w="148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5A48C53">
            <w:pPr>
              <w:pStyle w:val="388"/>
              <w:jc w:val="center"/>
              <w:rPr>
                <w:rFonts w:hint="eastAsia" w:ascii="仿宋_GB2312" w:eastAsia="仿宋_GB2312"/>
                <w:color w:val="000000"/>
              </w:rPr>
            </w:pPr>
            <w:r>
              <w:rPr>
                <w:rFonts w:hint="eastAsia" w:ascii="仿宋_GB2312" w:eastAsia="仿宋_GB2312"/>
                <w:color w:val="000000"/>
              </w:rPr>
              <w:t> </w:t>
            </w:r>
          </w:p>
        </w:tc>
      </w:tr>
      <w:tr w14:paraId="6ADF4CA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7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70A764C">
            <w:pPr>
              <w:pStyle w:val="388"/>
              <w:jc w:val="center"/>
              <w:rPr>
                <w:rFonts w:hint="eastAsia" w:ascii="仿宋_GB2312" w:eastAsia="仿宋_GB2312"/>
                <w:color w:val="000000"/>
              </w:rPr>
            </w:pPr>
            <w:r>
              <w:rPr>
                <w:rFonts w:hint="eastAsia" w:ascii="仿宋_GB2312" w:eastAsia="仿宋_GB2312"/>
                <w:color w:val="000000"/>
              </w:rPr>
              <w:t>2</w:t>
            </w:r>
          </w:p>
        </w:tc>
        <w:tc>
          <w:tcPr>
            <w:tcW w:w="12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768E606">
            <w:pPr>
              <w:pStyle w:val="388"/>
              <w:jc w:val="center"/>
              <w:rPr>
                <w:rFonts w:hint="eastAsia" w:ascii="仿宋_GB2312" w:eastAsia="仿宋_GB2312"/>
                <w:color w:val="000000"/>
              </w:rPr>
            </w:pPr>
            <w:r>
              <w:rPr>
                <w:rFonts w:hint="eastAsia" w:ascii="仿宋_GB2312" w:eastAsia="仿宋_GB2312"/>
                <w:color w:val="000000"/>
              </w:rPr>
              <w:t> </w:t>
            </w:r>
          </w:p>
        </w:tc>
        <w:tc>
          <w:tcPr>
            <w:tcW w:w="112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E4D58A8">
            <w:pPr>
              <w:pStyle w:val="388"/>
              <w:jc w:val="center"/>
              <w:rPr>
                <w:rFonts w:hint="eastAsia" w:ascii="仿宋_GB2312" w:eastAsia="仿宋_GB2312"/>
                <w:color w:val="000000"/>
              </w:rPr>
            </w:pPr>
            <w:r>
              <w:rPr>
                <w:rFonts w:hint="eastAsia" w:ascii="仿宋_GB2312" w:eastAsia="仿宋_GB2312"/>
                <w:color w:val="000000"/>
              </w:rPr>
              <w:t> </w:t>
            </w:r>
          </w:p>
        </w:tc>
        <w:tc>
          <w:tcPr>
            <w:tcW w:w="70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84F1521">
            <w:pPr>
              <w:pStyle w:val="388"/>
              <w:jc w:val="center"/>
              <w:rPr>
                <w:rFonts w:hint="eastAsia" w:ascii="仿宋_GB2312" w:eastAsia="仿宋_GB2312"/>
                <w:color w:val="000000"/>
              </w:rPr>
            </w:pPr>
            <w:r>
              <w:rPr>
                <w:rFonts w:hint="eastAsia" w:ascii="仿宋_GB2312" w:eastAsia="仿宋_GB2312"/>
                <w:color w:val="000000"/>
              </w:rPr>
              <w:t> </w:t>
            </w:r>
          </w:p>
        </w:tc>
        <w:tc>
          <w:tcPr>
            <w:tcW w:w="114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CEA3C46">
            <w:pPr>
              <w:pStyle w:val="388"/>
              <w:jc w:val="center"/>
              <w:rPr>
                <w:rFonts w:hint="eastAsia" w:ascii="仿宋_GB2312" w:eastAsia="仿宋_GB2312"/>
                <w:color w:val="000000"/>
              </w:rPr>
            </w:pPr>
            <w:r>
              <w:rPr>
                <w:rFonts w:hint="eastAsia" w:ascii="仿宋_GB2312" w:eastAsia="仿宋_GB2312"/>
                <w:color w:val="000000"/>
              </w:rPr>
              <w:t> </w:t>
            </w:r>
          </w:p>
        </w:tc>
        <w:tc>
          <w:tcPr>
            <w:tcW w:w="146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117267E">
            <w:pPr>
              <w:pStyle w:val="388"/>
              <w:jc w:val="center"/>
              <w:rPr>
                <w:rFonts w:hint="eastAsia" w:ascii="仿宋_GB2312" w:eastAsia="仿宋_GB2312"/>
                <w:color w:val="000000"/>
              </w:rPr>
            </w:pPr>
            <w:r>
              <w:rPr>
                <w:rFonts w:hint="eastAsia" w:ascii="仿宋_GB2312" w:eastAsia="仿宋_GB2312"/>
                <w:color w:val="000000"/>
              </w:rPr>
              <w:t> </w:t>
            </w:r>
          </w:p>
        </w:tc>
        <w:tc>
          <w:tcPr>
            <w:tcW w:w="125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02C7A2E">
            <w:pPr>
              <w:pStyle w:val="388"/>
              <w:jc w:val="center"/>
              <w:rPr>
                <w:rFonts w:hint="eastAsia" w:ascii="仿宋_GB2312" w:eastAsia="仿宋_GB2312"/>
                <w:color w:val="000000"/>
              </w:rPr>
            </w:pPr>
            <w:r>
              <w:rPr>
                <w:rFonts w:hint="eastAsia" w:ascii="仿宋_GB2312" w:eastAsia="仿宋_GB2312"/>
                <w:color w:val="000000"/>
              </w:rPr>
              <w:t> </w:t>
            </w:r>
          </w:p>
        </w:tc>
        <w:tc>
          <w:tcPr>
            <w:tcW w:w="148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557F85A">
            <w:pPr>
              <w:pStyle w:val="388"/>
              <w:jc w:val="center"/>
              <w:rPr>
                <w:rFonts w:hint="eastAsia" w:ascii="仿宋_GB2312" w:eastAsia="仿宋_GB2312"/>
                <w:color w:val="000000"/>
              </w:rPr>
            </w:pPr>
            <w:r>
              <w:rPr>
                <w:rFonts w:hint="eastAsia" w:ascii="仿宋_GB2312" w:eastAsia="仿宋_GB2312"/>
                <w:color w:val="000000"/>
              </w:rPr>
              <w:t> </w:t>
            </w:r>
          </w:p>
        </w:tc>
      </w:tr>
      <w:tr w14:paraId="2F18905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3826"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38D09E6">
            <w:pPr>
              <w:pStyle w:val="388"/>
              <w:jc w:val="center"/>
              <w:rPr>
                <w:rFonts w:hint="eastAsia" w:ascii="仿宋_GB2312" w:eastAsia="仿宋_GB2312"/>
                <w:color w:val="000000"/>
              </w:rPr>
            </w:pPr>
            <w:r>
              <w:rPr>
                <w:rFonts w:hint="eastAsia" w:ascii="仿宋_GB2312" w:eastAsia="仿宋_GB2312"/>
                <w:color w:val="000000"/>
              </w:rPr>
              <w:t>专用耗材</w:t>
            </w:r>
          </w:p>
        </w:tc>
        <w:tc>
          <w:tcPr>
            <w:tcW w:w="5350"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4C18503">
            <w:pPr>
              <w:pStyle w:val="388"/>
              <w:jc w:val="center"/>
              <w:rPr>
                <w:rFonts w:hint="eastAsia" w:ascii="仿宋_GB2312" w:eastAsia="仿宋_GB2312"/>
                <w:color w:val="000000"/>
              </w:rPr>
            </w:pPr>
            <w:r>
              <w:rPr>
                <w:rFonts w:hint="eastAsia" w:ascii="仿宋_GB2312" w:eastAsia="仿宋_GB2312"/>
                <w:color w:val="000000"/>
              </w:rPr>
              <w:t>已含在投标报价中</w:t>
            </w:r>
          </w:p>
        </w:tc>
      </w:tr>
      <w:tr w14:paraId="7F8A648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9176" w:type="dxa"/>
            <w:gridSpan w:val="8"/>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C673C8A">
            <w:pPr>
              <w:pStyle w:val="388"/>
              <w:spacing w:line="405" w:lineRule="atLeast"/>
              <w:rPr>
                <w:rFonts w:hint="eastAsia" w:ascii="仿宋_GB2312" w:eastAsia="仿宋_GB2312"/>
                <w:color w:val="000000"/>
              </w:rPr>
            </w:pPr>
            <w:r>
              <w:rPr>
                <w:rFonts w:hint="eastAsia" w:ascii="仿宋_GB2312" w:eastAsia="仿宋_GB2312"/>
                <w:color w:val="000000"/>
              </w:rPr>
              <w:t>投标总价大写：</w:t>
            </w:r>
            <w:r>
              <w:rPr>
                <w:rFonts w:hint="eastAsia" w:ascii="仿宋_GB2312" w:eastAsia="仿宋_GB2312"/>
                <w:color w:val="000000"/>
                <w:u w:val="single"/>
              </w:rPr>
              <w:t>            </w:t>
            </w:r>
            <w:r>
              <w:rPr>
                <w:rFonts w:hint="eastAsia" w:ascii="仿宋_GB2312" w:eastAsia="仿宋_GB2312"/>
                <w:color w:val="000000"/>
              </w:rPr>
              <w:t>                ¥</w:t>
            </w:r>
            <w:r>
              <w:rPr>
                <w:rFonts w:hint="eastAsia" w:ascii="仿宋_GB2312" w:eastAsia="仿宋_GB2312"/>
                <w:color w:val="000000"/>
                <w:u w:val="single"/>
              </w:rPr>
              <w:t>       </w:t>
            </w:r>
          </w:p>
        </w:tc>
      </w:tr>
    </w:tbl>
    <w:p w14:paraId="7B3F8C8B">
      <w:pPr>
        <w:rPr>
          <w:rFonts w:ascii="仿宋_GB2312" w:eastAsia="仿宋_GB2312"/>
          <w:color w:val="000000"/>
        </w:rPr>
      </w:pPr>
      <w:r>
        <w:rPr>
          <w:rFonts w:hint="eastAsia" w:ascii="仿宋_GB2312" w:eastAsia="仿宋_GB2312"/>
          <w:color w:val="000000"/>
        </w:rPr>
        <w:t> </w:t>
      </w:r>
    </w:p>
    <w:p w14:paraId="4FFFBA4A">
      <w:pPr>
        <w:pStyle w:val="388"/>
        <w:spacing w:line="405" w:lineRule="atLeast"/>
        <w:rPr>
          <w:rFonts w:hint="eastAsia" w:ascii="仿宋_GB2312" w:eastAsia="仿宋_GB2312"/>
          <w:color w:val="000000"/>
        </w:rPr>
      </w:pPr>
      <w:r>
        <w:rPr>
          <w:rFonts w:hint="eastAsia" w:ascii="仿宋_GB2312" w:eastAsia="仿宋_GB2312"/>
          <w:color w:val="000000"/>
        </w:rPr>
        <w:t>    注：</w:t>
      </w:r>
      <w:r>
        <w:rPr>
          <w:rFonts w:hint="eastAsia" w:ascii="仿宋_GB2312" w:eastAsia="仿宋_GB2312"/>
          <w:b/>
          <w:bCs/>
          <w:color w:val="000000"/>
        </w:rPr>
        <w:t>1.此项材料必须以PDF格式上传；</w:t>
      </w:r>
      <w:r>
        <w:rPr>
          <w:rFonts w:hint="eastAsia" w:ascii="仿宋_GB2312" w:eastAsia="仿宋_GB2312"/>
          <w:color w:val="000000"/>
        </w:rPr>
        <w:br w:type="textWrapping"/>
      </w:r>
      <w:r>
        <w:rPr>
          <w:rFonts w:hint="eastAsia" w:ascii="仿宋_GB2312" w:eastAsia="仿宋_GB2312"/>
          <w:color w:val="000000"/>
        </w:rPr>
        <w:t>    2.报价一经涂改，应在涂改处加盖投标人CA电子签章或者由法定代表人或授权委托代理人签字或盖章，否则其投标作无效标处理。</w:t>
      </w:r>
      <w:r>
        <w:rPr>
          <w:rFonts w:hint="eastAsia" w:ascii="仿宋_GB2312" w:eastAsia="仿宋_GB2312"/>
          <w:color w:val="000000"/>
        </w:rPr>
        <w:br w:type="textWrapping"/>
      </w:r>
      <w:r>
        <w:rPr>
          <w:rFonts w:hint="eastAsia" w:ascii="仿宋_GB2312" w:eastAsia="仿宋_GB2312"/>
          <w:color w:val="000000"/>
        </w:rPr>
        <w:t>    3.投标报价包括货物及货物运抵指定交付地点的所有成本、各种费用的总和；</w:t>
      </w:r>
      <w:r>
        <w:rPr>
          <w:rFonts w:hint="eastAsia" w:ascii="仿宋_GB2312" w:eastAsia="仿宋_GB2312"/>
          <w:color w:val="000000"/>
        </w:rPr>
        <w:br w:type="textWrapping"/>
      </w:r>
      <w:r>
        <w:rPr>
          <w:rFonts w:hint="eastAsia" w:ascii="仿宋_GB2312" w:eastAsia="仿宋_GB2312"/>
          <w:b/>
          <w:bCs/>
          <w:color w:val="000000"/>
        </w:rPr>
        <w:t>   </w:t>
      </w:r>
      <w:r>
        <w:rPr>
          <w:rFonts w:hint="eastAsia" w:ascii="仿宋_GB2312" w:eastAsia="仿宋_GB2312"/>
          <w:color w:val="000000"/>
        </w:rPr>
        <w:t> 4.投标报价明细表单价汇总须与投标总价一致，投标总价须与开标一览表投标总报价一致。 </w:t>
      </w:r>
    </w:p>
    <w:p w14:paraId="209A8439">
      <w:pPr>
        <w:pStyle w:val="388"/>
        <w:ind w:left="-2"/>
        <w:jc w:val="right"/>
        <w:rPr>
          <w:rFonts w:hint="eastAsia" w:ascii="仿宋_GB2312" w:eastAsia="仿宋_GB2312"/>
          <w:color w:val="000000"/>
        </w:rPr>
      </w:pPr>
      <w:r>
        <w:rPr>
          <w:rFonts w:hint="eastAsia" w:ascii="仿宋_GB2312" w:eastAsia="仿宋_GB2312"/>
          <w:color w:val="000000"/>
        </w:rPr>
        <w:t>法定代表人或委托代理人</w:t>
      </w:r>
      <w:r>
        <w:rPr>
          <w:rFonts w:hint="eastAsia" w:ascii="仿宋_GB2312" w:eastAsia="仿宋_GB2312"/>
          <w:b/>
          <w:bCs/>
          <w:color w:val="000000"/>
        </w:rPr>
        <w:t>（签字）：</w:t>
      </w:r>
      <w:r>
        <w:rPr>
          <w:rFonts w:hint="eastAsia" w:ascii="仿宋_GB2312" w:eastAsia="仿宋_GB2312"/>
          <w:b/>
          <w:bCs/>
          <w:color w:val="000000"/>
          <w:u w:val="single"/>
        </w:rPr>
        <w:t>       </w:t>
      </w:r>
    </w:p>
    <w:p w14:paraId="62CF424A">
      <w:pPr>
        <w:pStyle w:val="388"/>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442F0AF1">
      <w:pPr>
        <w:pStyle w:val="388"/>
        <w:jc w:val="right"/>
        <w:rPr>
          <w:rFonts w:hint="eastAsia" w:ascii="仿宋_GB2312" w:eastAsia="仿宋_GB2312"/>
          <w:color w:val="000000"/>
        </w:rPr>
      </w:pPr>
      <w:r>
        <w:rPr>
          <w:rFonts w:hint="eastAsia" w:ascii="仿宋_GB2312" w:eastAsia="仿宋_GB2312"/>
          <w:color w:val="000000"/>
        </w:rPr>
        <w:t>                                                          日期：   年 月 日</w:t>
      </w:r>
    </w:p>
    <w:p w14:paraId="5BC39544">
      <w:pPr>
        <w:spacing w:line="320" w:lineRule="exact"/>
        <w:ind w:right="360" w:firstLine="480"/>
        <w:jc w:val="right"/>
        <w:rPr>
          <w:rFonts w:hint="eastAsia" w:ascii="仿宋_GB2312" w:hAnsi="宋体" w:eastAsia="仿宋_GB2312" w:cs="Courier New"/>
          <w:sz w:val="24"/>
        </w:rPr>
        <w:sectPr>
          <w:pgSz w:w="11906" w:h="16838"/>
          <w:pgMar w:top="1440" w:right="1440" w:bottom="1440" w:left="1440" w:header="851" w:footer="992" w:gutter="0"/>
          <w:cols w:space="720" w:num="1"/>
          <w:docGrid w:linePitch="312" w:charSpace="0"/>
        </w:sectPr>
      </w:pPr>
    </w:p>
    <w:p w14:paraId="79424A1C">
      <w:pPr>
        <w:snapToGrid w:val="0"/>
        <w:spacing w:before="120" w:beforeLines="50" w:after="50" w:line="400" w:lineRule="exact"/>
        <w:outlineLvl w:val="1"/>
        <w:rPr>
          <w:rFonts w:ascii="仿宋_GB2312" w:eastAsia="仿宋_GB2312"/>
          <w:b/>
          <w:bCs/>
          <w:szCs w:val="21"/>
        </w:rPr>
      </w:pPr>
    </w:p>
    <w:p w14:paraId="7F221066">
      <w:pPr>
        <w:snapToGrid w:val="0"/>
        <w:spacing w:before="120" w:beforeLines="50" w:after="50" w:line="400" w:lineRule="exact"/>
        <w:outlineLvl w:val="1"/>
        <w:rPr>
          <w:rFonts w:ascii="仿宋_GB2312" w:eastAsia="仿宋_GB2312"/>
          <w:b/>
          <w:bCs/>
          <w:szCs w:val="21"/>
        </w:rPr>
      </w:pPr>
    </w:p>
    <w:p w14:paraId="58DC1F8D">
      <w:pPr>
        <w:snapToGrid w:val="0"/>
        <w:spacing w:before="120" w:beforeLines="50" w:after="50" w:line="400" w:lineRule="exact"/>
        <w:outlineLvl w:val="1"/>
        <w:rPr>
          <w:rFonts w:ascii="仿宋_GB2312" w:eastAsia="仿宋_GB2312"/>
          <w:b/>
          <w:bCs/>
          <w:szCs w:val="21"/>
        </w:rPr>
      </w:pPr>
    </w:p>
    <w:p w14:paraId="0FB33FDD">
      <w:pPr>
        <w:snapToGrid w:val="0"/>
        <w:spacing w:before="120" w:beforeLines="50" w:after="50" w:line="400" w:lineRule="exact"/>
        <w:outlineLvl w:val="1"/>
        <w:rPr>
          <w:rFonts w:ascii="仿宋_GB2312" w:eastAsia="仿宋_GB2312"/>
          <w:b/>
          <w:bCs/>
          <w:szCs w:val="21"/>
        </w:rPr>
      </w:pPr>
    </w:p>
    <w:p w14:paraId="6AA5BA61">
      <w:pPr>
        <w:snapToGrid w:val="0"/>
        <w:spacing w:before="120" w:beforeLines="50" w:after="50" w:line="400" w:lineRule="exact"/>
        <w:outlineLvl w:val="1"/>
        <w:rPr>
          <w:rFonts w:ascii="仿宋_GB2312" w:eastAsia="仿宋_GB2312"/>
          <w:b/>
          <w:bCs/>
          <w:szCs w:val="21"/>
        </w:rPr>
      </w:pPr>
    </w:p>
    <w:p w14:paraId="72EC04CF">
      <w:pPr>
        <w:snapToGrid w:val="0"/>
        <w:spacing w:before="120" w:beforeLines="50" w:after="50" w:line="400" w:lineRule="exact"/>
        <w:outlineLvl w:val="1"/>
        <w:rPr>
          <w:rFonts w:ascii="仿宋_GB2312" w:eastAsia="仿宋_GB2312"/>
          <w:b/>
          <w:bCs/>
          <w:szCs w:val="21"/>
        </w:rPr>
      </w:pPr>
    </w:p>
    <w:p w14:paraId="638176C7">
      <w:pPr>
        <w:snapToGrid w:val="0"/>
        <w:spacing w:before="120" w:beforeLines="50" w:after="50" w:line="400" w:lineRule="exact"/>
        <w:outlineLvl w:val="1"/>
        <w:rPr>
          <w:rFonts w:ascii="仿宋_GB2312" w:eastAsia="仿宋_GB2312"/>
          <w:b/>
          <w:bCs/>
          <w:szCs w:val="21"/>
        </w:rPr>
      </w:pPr>
    </w:p>
    <w:p w14:paraId="78B69A9D">
      <w:pPr>
        <w:snapToGrid w:val="0"/>
        <w:spacing w:before="120" w:beforeLines="50" w:after="50" w:line="400" w:lineRule="exact"/>
        <w:outlineLvl w:val="1"/>
        <w:rPr>
          <w:rFonts w:ascii="仿宋_GB2312" w:eastAsia="仿宋_GB2312"/>
          <w:b/>
          <w:bCs/>
          <w:szCs w:val="21"/>
        </w:rPr>
      </w:pPr>
    </w:p>
    <w:p w14:paraId="10566F93">
      <w:pPr>
        <w:snapToGrid w:val="0"/>
        <w:spacing w:before="120" w:beforeLines="50" w:after="50" w:line="400" w:lineRule="exact"/>
        <w:outlineLvl w:val="1"/>
        <w:rPr>
          <w:rFonts w:ascii="仿宋_GB2312" w:eastAsia="仿宋_GB2312"/>
          <w:b/>
          <w:bCs/>
          <w:szCs w:val="21"/>
        </w:rPr>
      </w:pPr>
    </w:p>
    <w:p w14:paraId="5F031BAA">
      <w:pPr>
        <w:snapToGrid w:val="0"/>
        <w:spacing w:before="120" w:beforeLines="50" w:after="50" w:line="400" w:lineRule="exact"/>
        <w:outlineLvl w:val="1"/>
        <w:rPr>
          <w:rFonts w:ascii="仿宋_GB2312" w:eastAsia="仿宋_GB2312"/>
          <w:b/>
          <w:bCs/>
          <w:szCs w:val="21"/>
        </w:rPr>
      </w:pPr>
    </w:p>
    <w:p w14:paraId="15492A9E">
      <w:pPr>
        <w:snapToGrid w:val="0"/>
        <w:spacing w:before="120" w:beforeLines="50" w:after="50" w:line="400" w:lineRule="exact"/>
        <w:outlineLvl w:val="1"/>
        <w:rPr>
          <w:rFonts w:ascii="仿宋_GB2312" w:eastAsia="仿宋_GB2312"/>
          <w:b/>
          <w:bCs/>
          <w:szCs w:val="21"/>
        </w:rPr>
      </w:pPr>
    </w:p>
    <w:p w14:paraId="32F4AB6B">
      <w:pPr>
        <w:spacing w:line="276" w:lineRule="auto"/>
        <w:rPr>
          <w:rFonts w:hint="eastAsia" w:ascii="仿宋_GB2312" w:hAnsi="宋体" w:eastAsia="仿宋_GB2312"/>
          <w:b/>
          <w:bCs/>
          <w:w w:val="95"/>
          <w:sz w:val="56"/>
          <w:szCs w:val="56"/>
        </w:rPr>
      </w:pPr>
      <w:r>
        <w:rPr>
          <w:rFonts w:hint="eastAsia" w:ascii="仿宋_GB2312" w:hAnsi="宋体" w:eastAsia="仿宋_GB2312"/>
          <w:b/>
          <w:bCs/>
          <w:w w:val="95"/>
          <w:sz w:val="56"/>
          <w:szCs w:val="56"/>
        </w:rPr>
        <w:t xml:space="preserve">三、商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务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技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术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文  件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格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式</w:t>
      </w:r>
    </w:p>
    <w:p w14:paraId="6F60EE4D">
      <w:pPr>
        <w:spacing w:line="276" w:lineRule="auto"/>
        <w:rPr>
          <w:rFonts w:hint="eastAsia" w:ascii="仿宋_GB2312" w:hAnsi="宋体" w:eastAsia="仿宋_GB2312"/>
          <w:b/>
          <w:bCs/>
          <w:w w:val="95"/>
          <w:sz w:val="56"/>
          <w:szCs w:val="56"/>
        </w:rPr>
      </w:pPr>
    </w:p>
    <w:p w14:paraId="74A2F648">
      <w:pPr>
        <w:spacing w:line="320" w:lineRule="exact"/>
        <w:ind w:right="1080"/>
        <w:jc w:val="left"/>
        <w:rPr>
          <w:rFonts w:hint="eastAsia" w:ascii="仿宋_GB2312" w:hAnsi="宋体" w:eastAsia="仿宋_GB2312" w:cs="Courier New"/>
          <w:sz w:val="24"/>
        </w:rPr>
        <w:sectPr>
          <w:pgSz w:w="11906" w:h="16838"/>
          <w:pgMar w:top="1440" w:right="1440" w:bottom="1440" w:left="1440" w:header="851" w:footer="992" w:gutter="0"/>
          <w:cols w:space="720" w:num="1"/>
          <w:docGrid w:linePitch="312" w:charSpace="0"/>
        </w:sectPr>
      </w:pPr>
    </w:p>
    <w:p w14:paraId="2ACF212B">
      <w:pPr>
        <w:snapToGrid w:val="0"/>
        <w:spacing w:before="50" w:after="50" w:line="400" w:lineRule="exact"/>
        <w:rPr>
          <w:rFonts w:ascii="仿宋_GB2312" w:eastAsia="仿宋_GB2312"/>
          <w:b/>
          <w:bCs/>
          <w:sz w:val="24"/>
        </w:rPr>
      </w:pPr>
      <w:r>
        <w:rPr>
          <w:rFonts w:hint="eastAsia" w:ascii="仿宋_GB2312" w:eastAsia="仿宋_GB2312"/>
          <w:b/>
          <w:sz w:val="24"/>
        </w:rPr>
        <w:t>商务技术</w:t>
      </w:r>
      <w:r>
        <w:rPr>
          <w:rFonts w:hint="eastAsia" w:ascii="仿宋_GB2312" w:eastAsia="仿宋_GB2312"/>
          <w:b/>
          <w:bCs/>
          <w:sz w:val="24"/>
        </w:rPr>
        <w:t>文件目录：</w:t>
      </w:r>
    </w:p>
    <w:p w14:paraId="67382F95">
      <w:pPr>
        <w:snapToGrid w:val="0"/>
        <w:spacing w:before="50" w:after="50"/>
        <w:rPr>
          <w:rFonts w:ascii="仿宋_GB2312" w:eastAsia="仿宋_GB2312"/>
          <w:b/>
          <w:bCs/>
          <w:sz w:val="24"/>
        </w:rPr>
      </w:pPr>
    </w:p>
    <w:p w14:paraId="71865379">
      <w:pPr>
        <w:tabs>
          <w:tab w:val="left" w:pos="3870"/>
          <w:tab w:val="left" w:pos="4085"/>
        </w:tabs>
        <w:snapToGrid w:val="0"/>
        <w:spacing w:line="400" w:lineRule="exact"/>
        <w:jc w:val="center"/>
        <w:rPr>
          <w:sz w:val="44"/>
          <w:szCs w:val="44"/>
        </w:rPr>
      </w:pPr>
      <w:r>
        <w:rPr>
          <w:sz w:val="44"/>
          <w:szCs w:val="44"/>
        </w:rPr>
        <w:t>目    录</w:t>
      </w:r>
    </w:p>
    <w:p w14:paraId="493D3BD2">
      <w:pPr>
        <w:pStyle w:val="40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w:t>
      </w:r>
    </w:p>
    <w:p w14:paraId="4D2CD2A9">
      <w:pPr>
        <w:pStyle w:val="40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（2）技术响应表（</w:t>
      </w:r>
      <w:r>
        <w:rPr>
          <w:rFonts w:hint="eastAsia" w:ascii="仿宋_GB2312" w:eastAsia="仿宋_GB2312"/>
          <w:b/>
          <w:bCs/>
          <w:color w:val="000000"/>
        </w:rPr>
        <w:t>必须提供</w:t>
      </w:r>
      <w:r>
        <w:rPr>
          <w:rFonts w:hint="eastAsia" w:ascii="仿宋_GB2312" w:eastAsia="仿宋_GB2312"/>
          <w:color w:val="000000"/>
        </w:rPr>
        <w:t>）…………………………………………………………</w:t>
      </w:r>
    </w:p>
    <w:p w14:paraId="4B9A8266">
      <w:pPr>
        <w:pStyle w:val="40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14:paraId="01895734">
      <w:pPr>
        <w:pStyle w:val="40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（4）投标产品“柜式空调”为政府强制采购节能产品，由国家确定的认证机构出具的、处于有效期之内的节能产品认证证书（</w:t>
      </w:r>
      <w:r>
        <w:rPr>
          <w:rFonts w:hint="eastAsia" w:ascii="仿宋_GB2312" w:eastAsia="仿宋_GB2312"/>
          <w:b/>
          <w:bCs/>
          <w:color w:val="000000"/>
        </w:rPr>
        <w:t>必须提供</w:t>
      </w:r>
      <w:r>
        <w:rPr>
          <w:rFonts w:hint="eastAsia" w:ascii="仿宋_GB2312" w:eastAsia="仿宋_GB2312"/>
          <w:color w:val="000000"/>
        </w:rPr>
        <w:t>）…………………………………………</w:t>
      </w:r>
    </w:p>
    <w:p w14:paraId="0CE318B2">
      <w:pPr>
        <w:pStyle w:val="831"/>
        <w:spacing w:before="0" w:beforeAutospacing="0" w:after="0" w:afterAutospacing="0" w:line="360" w:lineRule="atLeast"/>
        <w:rPr>
          <w:rFonts w:hint="eastAsia" w:ascii="仿宋_GB2312" w:eastAsia="仿宋_GB2312"/>
        </w:rPr>
      </w:pPr>
      <w:r>
        <w:rPr>
          <w:rFonts w:hint="eastAsia" w:ascii="仿宋_GB2312" w:eastAsia="仿宋_GB2312"/>
          <w:color w:val="000000"/>
        </w:rPr>
        <w:t>  （5）</w:t>
      </w:r>
      <w:r>
        <w:rPr>
          <w:rFonts w:hint="eastAsia" w:ascii="仿宋_GB2312" w:eastAsia="仿宋_GB2312"/>
        </w:rPr>
        <w:t>所投产品采购需求中标记“◆”号带下划线“＿”的项，提供具有CMA或CNAS标识的检测（检验）报告或其他证明材料（可以是彩页、产品说明书、官网或功能截图等其中任意一项）（如有）</w:t>
      </w:r>
      <w:r>
        <w:rPr>
          <w:rFonts w:hint="eastAsia" w:ascii="仿宋_GB2312" w:eastAsia="仿宋_GB2312"/>
          <w:color w:val="000000"/>
        </w:rPr>
        <w:t>………………………………………………………………………………</w:t>
      </w:r>
    </w:p>
    <w:p w14:paraId="7F371DFB">
      <w:pPr>
        <w:pStyle w:val="820"/>
        <w:spacing w:before="0" w:beforeAutospacing="0" w:after="0" w:afterAutospacing="0" w:line="400" w:lineRule="atLeast"/>
        <w:ind w:firstLine="480" w:firstLineChars="200"/>
        <w:rPr>
          <w:rFonts w:hint="eastAsia" w:ascii="仿宋_GB2312" w:eastAsia="仿宋_GB2312"/>
          <w:color w:val="000000"/>
        </w:rPr>
      </w:pPr>
      <w:r>
        <w:rPr>
          <w:rFonts w:hint="eastAsia" w:ascii="仿宋_GB2312" w:eastAsia="仿宋_GB2312"/>
        </w:rPr>
        <w:t>（6）</w:t>
      </w:r>
      <w:r>
        <w:rPr>
          <w:rFonts w:hint="eastAsia" w:ascii="仿宋_GB2312" w:eastAsia="仿宋_GB2312"/>
          <w:color w:val="000000"/>
        </w:rPr>
        <w:t>规划设计方案（如有）……………………………………………………………</w:t>
      </w:r>
    </w:p>
    <w:p w14:paraId="0086302B">
      <w:pPr>
        <w:pStyle w:val="820"/>
        <w:spacing w:before="0" w:beforeAutospacing="0" w:after="0" w:afterAutospacing="0" w:line="400" w:lineRule="atLeast"/>
        <w:ind w:firstLine="480" w:firstLineChars="200"/>
        <w:rPr>
          <w:rFonts w:hint="eastAsia" w:ascii="仿宋_GB2312" w:eastAsia="仿宋_GB2312"/>
          <w:color w:val="000000"/>
        </w:rPr>
      </w:pPr>
      <w:r>
        <w:rPr>
          <w:rFonts w:hint="eastAsia" w:ascii="仿宋_GB2312" w:eastAsia="仿宋_GB2312"/>
          <w:color w:val="000000"/>
        </w:rPr>
        <w:t>（7）开源复合机器人应用开发平台技术实施方案（如有）…………………………</w:t>
      </w:r>
    </w:p>
    <w:p w14:paraId="36F294CC">
      <w:pPr>
        <w:pStyle w:val="820"/>
        <w:spacing w:before="0" w:beforeAutospacing="0" w:after="0" w:afterAutospacing="0" w:line="400" w:lineRule="atLeast"/>
        <w:ind w:firstLine="480" w:firstLineChars="200"/>
        <w:rPr>
          <w:rFonts w:hint="eastAsia" w:ascii="仿宋_GB2312" w:eastAsia="仿宋_GB2312"/>
          <w:color w:val="000000"/>
        </w:rPr>
      </w:pPr>
      <w:r>
        <w:rPr>
          <w:rFonts w:hint="eastAsia" w:ascii="仿宋_GB2312" w:eastAsia="仿宋_GB2312"/>
          <w:color w:val="000000"/>
        </w:rPr>
        <w:t>（8）机器人振动检测系统技术实施方案（如有）……………………………………</w:t>
      </w:r>
    </w:p>
    <w:p w14:paraId="13433247">
      <w:pPr>
        <w:pStyle w:val="820"/>
        <w:spacing w:before="0" w:beforeAutospacing="0" w:after="0" w:afterAutospacing="0" w:line="400" w:lineRule="atLeast"/>
        <w:ind w:firstLine="480" w:firstLineChars="200"/>
        <w:rPr>
          <w:rFonts w:hint="eastAsia" w:ascii="仿宋_GB2312" w:eastAsia="仿宋_GB2312"/>
          <w:color w:val="000000"/>
        </w:rPr>
      </w:pPr>
      <w:r>
        <w:rPr>
          <w:rFonts w:hint="eastAsia" w:ascii="仿宋_GB2312" w:eastAsia="仿宋_GB2312"/>
          <w:color w:val="000000"/>
        </w:rPr>
        <w:t>（9）安装调试方案（如有）……………………………………………………………</w:t>
      </w:r>
    </w:p>
    <w:p w14:paraId="13EC7668">
      <w:pPr>
        <w:pStyle w:val="820"/>
        <w:spacing w:before="0" w:beforeAutospacing="0" w:after="0" w:afterAutospacing="0" w:line="400" w:lineRule="atLeast"/>
        <w:ind w:firstLine="480" w:firstLineChars="200"/>
        <w:rPr>
          <w:rFonts w:hint="eastAsia" w:ascii="仿宋_GB2312" w:eastAsia="仿宋_GB2312"/>
          <w:color w:val="000000"/>
        </w:rPr>
      </w:pPr>
      <w:r>
        <w:rPr>
          <w:rFonts w:hint="eastAsia" w:ascii="仿宋_GB2312" w:eastAsia="仿宋_GB2312"/>
          <w:color w:val="000000"/>
        </w:rPr>
        <w:t>（10）技术培训方案（如有）…………………………………………………………</w:t>
      </w:r>
    </w:p>
    <w:p w14:paraId="7187387D">
      <w:pPr>
        <w:pStyle w:val="820"/>
        <w:spacing w:before="0" w:beforeAutospacing="0" w:after="0" w:afterAutospacing="0" w:line="400" w:lineRule="atLeast"/>
        <w:ind w:firstLine="480" w:firstLineChars="200"/>
        <w:rPr>
          <w:rFonts w:hint="eastAsia" w:ascii="仿宋_GB2312" w:eastAsia="仿宋_GB2312"/>
          <w:color w:val="000000"/>
        </w:rPr>
      </w:pPr>
      <w:r>
        <w:rPr>
          <w:rFonts w:hint="eastAsia" w:ascii="仿宋_GB2312" w:eastAsia="仿宋_GB2312"/>
          <w:color w:val="000000"/>
        </w:rPr>
        <w:t>（11）售后服务方案（如有）…………………………………………………………</w:t>
      </w:r>
    </w:p>
    <w:p w14:paraId="6B8F02E7">
      <w:pPr>
        <w:pStyle w:val="820"/>
        <w:spacing w:before="0" w:beforeAutospacing="0" w:after="0" w:afterAutospacing="0" w:line="400" w:lineRule="atLeast"/>
        <w:ind w:firstLine="480" w:firstLineChars="200"/>
        <w:rPr>
          <w:rFonts w:hint="eastAsia" w:ascii="仿宋_GB2312" w:eastAsia="仿宋_GB2312"/>
          <w:color w:val="000000"/>
        </w:rPr>
      </w:pPr>
      <w:r>
        <w:rPr>
          <w:rFonts w:hint="eastAsia" w:ascii="仿宋_GB2312" w:eastAsia="仿宋_GB2312"/>
          <w:color w:val="000000"/>
        </w:rPr>
        <w:t>（12）投标人项目经验一览表（如有）………………………………………………</w:t>
      </w:r>
    </w:p>
    <w:p w14:paraId="686F3C8B">
      <w:pPr>
        <w:pStyle w:val="820"/>
        <w:spacing w:before="0" w:beforeAutospacing="0" w:after="0" w:afterAutospacing="0" w:line="400" w:lineRule="atLeast"/>
        <w:ind w:firstLine="480" w:firstLineChars="200"/>
        <w:rPr>
          <w:rFonts w:hint="eastAsia" w:ascii="仿宋_GB2312" w:eastAsia="仿宋_GB2312"/>
          <w:color w:val="000000"/>
        </w:rPr>
      </w:pPr>
      <w:r>
        <w:rPr>
          <w:rFonts w:hint="eastAsia" w:ascii="仿宋_GB2312" w:eastAsia="仿宋_GB2312"/>
          <w:color w:val="000000"/>
        </w:rPr>
        <w:t>（13）投标产品由国家确定的认证机构出具的、处于有效期之内的环境标志产品认证证书（如有）…………………………………………………………………………………………</w:t>
      </w:r>
    </w:p>
    <w:p w14:paraId="0E729E9B">
      <w:pPr>
        <w:pStyle w:val="820"/>
        <w:spacing w:before="0" w:beforeAutospacing="0" w:after="0" w:afterAutospacing="0" w:line="400" w:lineRule="atLeast"/>
        <w:ind w:firstLine="480" w:firstLineChars="200"/>
        <w:rPr>
          <w:rFonts w:hint="eastAsia" w:ascii="仿宋_GB2312" w:eastAsia="仿宋_GB2312"/>
          <w:color w:val="000000"/>
        </w:rPr>
      </w:pPr>
      <w:r>
        <w:rPr>
          <w:rFonts w:hint="eastAsia" w:ascii="仿宋_GB2312" w:eastAsia="仿宋_GB2312"/>
          <w:color w:val="000000"/>
        </w:rPr>
        <w:t>（14）投标人对本项目的合理化建议和改进措施（如有，格式自拟）………………</w:t>
      </w:r>
    </w:p>
    <w:p w14:paraId="5E3B4852">
      <w:pPr>
        <w:pStyle w:val="82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（15）投标人认为必要提供的声明及文件资料（如有，格式自拟）…………………</w:t>
      </w:r>
    </w:p>
    <w:p w14:paraId="23524B7B">
      <w:pPr>
        <w:pStyle w:val="408"/>
        <w:spacing w:before="0" w:beforeAutospacing="0" w:after="0" w:afterAutospacing="0" w:line="400" w:lineRule="atLeast"/>
        <w:rPr>
          <w:rFonts w:hint="eastAsia" w:ascii="仿宋_GB2312" w:eastAsia="仿宋_GB2312"/>
          <w:color w:val="000000"/>
        </w:rPr>
      </w:pPr>
    </w:p>
    <w:p w14:paraId="2726716C">
      <w:pPr>
        <w:spacing w:line="320" w:lineRule="exact"/>
        <w:ind w:right="95"/>
        <w:jc w:val="left"/>
        <w:rPr>
          <w:rFonts w:hint="eastAsia" w:ascii="仿宋_GB2312" w:hAnsi="宋体" w:eastAsia="仿宋_GB2312" w:cs="Courier New"/>
          <w:sz w:val="24"/>
        </w:rPr>
        <w:sectPr>
          <w:pgSz w:w="11906" w:h="16838"/>
          <w:pgMar w:top="1440" w:right="707" w:bottom="1440" w:left="1440" w:header="851" w:footer="992" w:gutter="0"/>
          <w:cols w:space="720" w:num="1"/>
          <w:docGrid w:linePitch="312" w:charSpace="0"/>
        </w:sectPr>
      </w:pPr>
    </w:p>
    <w:p w14:paraId="08D9F782">
      <w:pPr>
        <w:spacing w:line="400" w:lineRule="exact"/>
        <w:jc w:val="left"/>
        <w:rPr>
          <w:rFonts w:ascii="仿宋_GB2312" w:hAnsi="Courier New" w:eastAsia="仿宋_GB2312" w:cs="Courier New"/>
          <w:b/>
          <w:color w:val="000000"/>
          <w:sz w:val="24"/>
        </w:rPr>
      </w:pPr>
      <w:r>
        <w:rPr>
          <w:rFonts w:hint="eastAsia" w:ascii="仿宋_GB2312" w:hAnsi="Courier New" w:eastAsia="仿宋_GB2312" w:cs="Courier New"/>
          <w:b/>
          <w:color w:val="000000"/>
          <w:sz w:val="24"/>
        </w:rPr>
        <w:t>（1）投标函格式（必须提供）：</w:t>
      </w:r>
    </w:p>
    <w:p w14:paraId="2CF8DD57">
      <w:pPr>
        <w:snapToGrid w:val="0"/>
        <w:spacing w:before="50" w:after="50"/>
        <w:ind w:firstLine="3518" w:firstLineChars="1095"/>
        <w:rPr>
          <w:rFonts w:ascii="仿宋_GB2312" w:eastAsia="仿宋_GB2312"/>
          <w:b/>
          <w:sz w:val="32"/>
        </w:rPr>
      </w:pPr>
      <w:r>
        <w:rPr>
          <w:rFonts w:hint="eastAsia" w:ascii="仿宋_GB2312" w:eastAsia="仿宋_GB2312"/>
          <w:b/>
          <w:sz w:val="32"/>
          <w:szCs w:val="32"/>
        </w:rPr>
        <w:t>投 标 函</w:t>
      </w:r>
    </w:p>
    <w:p w14:paraId="62502566">
      <w:pPr>
        <w:pStyle w:val="26"/>
        <w:ind w:left="-10" w:firstLine="6" w:firstLineChars="3"/>
        <w:jc w:val="center"/>
        <w:rPr>
          <w:rFonts w:hint="eastAsia" w:ascii="仿宋_GB2312" w:hAnsi="宋体" w:eastAsia="仿宋_GB2312"/>
          <w:b/>
        </w:rPr>
      </w:pPr>
    </w:p>
    <w:p w14:paraId="37B7AF3E">
      <w:pPr>
        <w:snapToGrid w:val="0"/>
        <w:spacing w:line="400" w:lineRule="exact"/>
        <w:ind w:right="-187" w:rightChars="-89"/>
        <w:rPr>
          <w:rFonts w:ascii="仿宋_GB2312" w:eastAsia="仿宋_GB2312"/>
          <w:szCs w:val="21"/>
        </w:rPr>
      </w:pPr>
      <w:r>
        <w:rPr>
          <w:rFonts w:hint="eastAsia" w:ascii="仿宋_GB2312" w:eastAsia="仿宋_GB2312"/>
          <w:szCs w:val="21"/>
        </w:rPr>
        <w:t>致：</w:t>
      </w:r>
      <w:r>
        <w:rPr>
          <w:rFonts w:ascii="仿宋_GB2312" w:eastAsia="仿宋_GB2312"/>
          <w:szCs w:val="21"/>
          <w:u w:val="single"/>
        </w:rPr>
        <w:t>柳州城市职业学院</w:t>
      </w:r>
      <w:r>
        <w:rPr>
          <w:rFonts w:hint="eastAsia" w:ascii="仿宋_GB2312" w:eastAsia="仿宋_GB2312"/>
          <w:szCs w:val="21"/>
          <w:u w:val="single"/>
        </w:rPr>
        <w:t>、柳州市政府集中采购中心</w:t>
      </w:r>
      <w:r>
        <w:rPr>
          <w:rFonts w:hint="eastAsia" w:ascii="仿宋_GB2312" w:eastAsia="仿宋_GB2312"/>
          <w:szCs w:val="21"/>
        </w:rPr>
        <w:t>：</w:t>
      </w:r>
    </w:p>
    <w:p w14:paraId="1CCABAA9">
      <w:pPr>
        <w:snapToGrid w:val="0"/>
        <w:spacing w:line="400" w:lineRule="exact"/>
        <w:ind w:right="-187" w:rightChars="-89" w:firstLine="480"/>
        <w:rPr>
          <w:rFonts w:ascii="仿宋_GB2312" w:eastAsia="仿宋_GB2312"/>
          <w:szCs w:val="21"/>
        </w:rPr>
      </w:pPr>
      <w:r>
        <w:rPr>
          <w:rFonts w:hint="eastAsia" w:ascii="仿宋_GB2312" w:eastAsia="仿宋_GB2312"/>
          <w:szCs w:val="21"/>
        </w:rPr>
        <w:t>根据贵方</w:t>
      </w:r>
      <w:r>
        <w:rPr>
          <w:rFonts w:hint="eastAsia" w:ascii="仿宋_GB2312" w:eastAsia="仿宋_GB2312"/>
          <w:szCs w:val="21"/>
          <w:u w:val="single"/>
        </w:rPr>
        <w:t xml:space="preserve">                        </w:t>
      </w:r>
      <w:r>
        <w:rPr>
          <w:rFonts w:hint="eastAsia" w:ascii="仿宋_GB2312" w:eastAsia="仿宋_GB2312"/>
          <w:szCs w:val="21"/>
        </w:rPr>
        <w:t>项目的招标公告（项目编号：</w:t>
      </w:r>
      <w:r>
        <w:rPr>
          <w:rFonts w:hint="eastAsia" w:ascii="仿宋_GB2312" w:eastAsia="仿宋_GB2312"/>
          <w:szCs w:val="21"/>
          <w:u w:val="single"/>
        </w:rPr>
        <w:t xml:space="preserve">           </w:t>
      </w:r>
      <w:r>
        <w:rPr>
          <w:rFonts w:hint="eastAsia" w:ascii="仿宋_GB2312" w:eastAsia="仿宋_GB2312"/>
          <w:szCs w:val="21"/>
        </w:rPr>
        <w:t xml:space="preserve">），我方 </w:t>
      </w:r>
    </w:p>
    <w:p w14:paraId="2867B6C5">
      <w:pPr>
        <w:snapToGrid w:val="0"/>
        <w:spacing w:line="400" w:lineRule="exact"/>
        <w:rPr>
          <w:rFonts w:ascii="仿宋_GB2312" w:eastAsia="仿宋_GB2312"/>
          <w:szCs w:val="21"/>
        </w:rPr>
      </w:pPr>
      <w:r>
        <w:rPr>
          <w:rFonts w:hint="eastAsia" w:ascii="仿宋_GB2312" w:eastAsia="仿宋_GB2312"/>
          <w:szCs w:val="21"/>
          <w:u w:val="single"/>
        </w:rPr>
        <w:t xml:space="preserve">        </w:t>
      </w:r>
      <w:r>
        <w:rPr>
          <w:rFonts w:hint="eastAsia" w:ascii="仿宋_GB2312" w:eastAsia="仿宋_GB2312"/>
          <w:szCs w:val="21"/>
        </w:rPr>
        <w:t>（姓名及职务）经正式授权并代表投标人</w:t>
      </w:r>
      <w:r>
        <w:rPr>
          <w:rFonts w:hint="eastAsia" w:ascii="仿宋_GB2312" w:eastAsia="仿宋_GB2312"/>
          <w:szCs w:val="21"/>
          <w:u w:val="single"/>
        </w:rPr>
        <w:t xml:space="preserve">         </w:t>
      </w:r>
      <w:r>
        <w:rPr>
          <w:rFonts w:hint="eastAsia" w:ascii="仿宋_GB2312" w:eastAsia="仿宋_GB2312"/>
          <w:szCs w:val="21"/>
        </w:rPr>
        <w:t>（投标人名称）提交电子投标文件，包括：资格文件、报价要求文件、商务技术文件三部分。</w:t>
      </w:r>
    </w:p>
    <w:p w14:paraId="2DDB6115">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据此函，授权代表宣布同意如下：</w:t>
      </w:r>
    </w:p>
    <w:p w14:paraId="54284156">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1.已详细审查全部招标文件，包括修改文件（如有的话）以及全部参考资料和有关附件，已经了解我方对于招标文件、采购过程、采购结果有依法进行询问、质疑、投诉的权利及相关渠道和要求。</w:t>
      </w:r>
    </w:p>
    <w:p w14:paraId="275F70DC">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2.在投标之前已经与贵方进行了充分的沟通，完全理解并接受招标文件的各项规定和要求，对招标文件的合理性、合法性不再有异议。</w:t>
      </w:r>
    </w:p>
    <w:p w14:paraId="137981FD">
      <w:pPr>
        <w:snapToGrid w:val="0"/>
        <w:spacing w:line="400" w:lineRule="exact"/>
        <w:ind w:firstLine="420" w:firstLineChars="200"/>
        <w:rPr>
          <w:rFonts w:ascii="仿宋_GB2312" w:eastAsia="仿宋_GB2312"/>
          <w:szCs w:val="21"/>
        </w:rPr>
      </w:pPr>
      <w:r>
        <w:rPr>
          <w:rFonts w:hint="eastAsia" w:ascii="仿宋_GB2312" w:eastAsia="仿宋_GB2312"/>
          <w:szCs w:val="21"/>
        </w:rPr>
        <w:t>3.本投标有效期自投标截止日期后</w:t>
      </w:r>
      <w:r>
        <w:rPr>
          <w:rFonts w:hint="eastAsia" w:ascii="仿宋_GB2312" w:eastAsia="仿宋_GB2312"/>
          <w:szCs w:val="21"/>
          <w:u w:val="single"/>
        </w:rPr>
        <w:t xml:space="preserve">      </w:t>
      </w:r>
      <w:r>
        <w:rPr>
          <w:rFonts w:hint="eastAsia" w:ascii="仿宋_GB2312" w:eastAsia="仿宋_GB2312"/>
          <w:szCs w:val="21"/>
        </w:rPr>
        <w:t>天（日历天）</w:t>
      </w:r>
      <w:r>
        <w:rPr>
          <w:rFonts w:hint="eastAsia" w:ascii="仿宋_GB2312" w:hAnsi="宋体" w:eastAsia="仿宋_GB2312"/>
          <w:b/>
          <w:bCs/>
          <w:szCs w:val="21"/>
        </w:rPr>
        <w:t>（不得少于90天，否则投标无效）</w:t>
      </w:r>
      <w:r>
        <w:rPr>
          <w:rFonts w:hint="eastAsia" w:ascii="仿宋_GB2312" w:eastAsia="仿宋_GB2312"/>
          <w:szCs w:val="21"/>
        </w:rPr>
        <w:t>。</w:t>
      </w:r>
    </w:p>
    <w:p w14:paraId="377C8720">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4.如中标，本投标文件至本项目合同履行完毕止均保持有效，本投标人将按招标文件及政府采购法律、法规的规定履行合同责任和义务。</w:t>
      </w:r>
    </w:p>
    <w:p w14:paraId="3F58A3A7">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5.同意按照贵方要求提供与投标有关的一切数据或资料</w:t>
      </w:r>
      <w:bookmarkStart w:id="97" w:name="_Hlk101431499"/>
      <w:r>
        <w:rPr>
          <w:rFonts w:hint="eastAsia" w:ascii="仿宋_GB2312" w:eastAsia="仿宋_GB2312"/>
          <w:szCs w:val="21"/>
        </w:rPr>
        <w:t>，并承诺我方向贵方提交的所有投标文件、资料都是准确的和真实的。</w:t>
      </w:r>
    </w:p>
    <w:p w14:paraId="468B0D04">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14:paraId="5F7F3A01">
      <w:pPr>
        <w:snapToGrid w:val="0"/>
        <w:spacing w:line="400" w:lineRule="exact"/>
        <w:ind w:firstLine="420" w:firstLineChars="200"/>
        <w:rPr>
          <w:rFonts w:ascii="仿宋_GB2312" w:eastAsia="仿宋_GB2312"/>
          <w:szCs w:val="21"/>
        </w:rPr>
      </w:pPr>
      <w:r>
        <w:rPr>
          <w:rFonts w:hint="eastAsia" w:ascii="仿宋_GB2312" w:eastAsia="仿宋_GB2312"/>
          <w:szCs w:val="21"/>
        </w:rPr>
        <w:t>7.以上事项如有虚假或隐瞒，我方愿意承担一切后果，并不再寻求任何旨在减轻或免除法律责任的辩解。</w:t>
      </w:r>
    </w:p>
    <w:p w14:paraId="2EE11341">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8.与本投标有关的一切正式往来信函请寄：</w:t>
      </w:r>
      <w:bookmarkEnd w:id="97"/>
    </w:p>
    <w:p w14:paraId="0BAC64C1">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地址：</w:t>
      </w:r>
      <w:r>
        <w:rPr>
          <w:rFonts w:hint="eastAsia" w:ascii="仿宋_GB2312" w:eastAsia="仿宋_GB2312"/>
          <w:szCs w:val="21"/>
          <w:u w:val="single"/>
        </w:rPr>
        <w:t xml:space="preserve">                       </w:t>
      </w:r>
      <w:r>
        <w:rPr>
          <w:rFonts w:hint="eastAsia" w:ascii="仿宋_GB2312" w:eastAsia="仿宋_GB2312"/>
          <w:szCs w:val="21"/>
        </w:rPr>
        <w:t>邮编：</w:t>
      </w:r>
      <w:r>
        <w:rPr>
          <w:rFonts w:hint="eastAsia" w:ascii="仿宋_GB2312" w:eastAsia="仿宋_GB2312"/>
          <w:szCs w:val="21"/>
          <w:u w:val="single"/>
        </w:rPr>
        <w:t xml:space="preserve">            </w:t>
      </w:r>
      <w:r>
        <w:rPr>
          <w:rFonts w:hint="eastAsia" w:ascii="仿宋_GB2312" w:eastAsia="仿宋_GB2312"/>
          <w:szCs w:val="21"/>
        </w:rPr>
        <w:t>电话：</w:t>
      </w:r>
      <w:r>
        <w:rPr>
          <w:rFonts w:hint="eastAsia" w:ascii="仿宋_GB2312" w:eastAsia="仿宋_GB2312"/>
          <w:szCs w:val="21"/>
          <w:u w:val="single"/>
        </w:rPr>
        <w:t xml:space="preserve">            </w:t>
      </w:r>
    </w:p>
    <w:p w14:paraId="6FA2062B">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传真：</w:t>
      </w:r>
      <w:r>
        <w:rPr>
          <w:rFonts w:hint="eastAsia" w:ascii="仿宋_GB2312" w:eastAsia="仿宋_GB2312"/>
          <w:szCs w:val="21"/>
          <w:u w:val="single"/>
        </w:rPr>
        <w:t xml:space="preserve">               </w:t>
      </w:r>
      <w:r>
        <w:rPr>
          <w:rFonts w:hint="eastAsia" w:ascii="仿宋_GB2312" w:eastAsia="仿宋_GB2312"/>
          <w:szCs w:val="21"/>
        </w:rPr>
        <w:t>投标人代表姓名：</w:t>
      </w:r>
      <w:r>
        <w:rPr>
          <w:rFonts w:hint="eastAsia" w:ascii="仿宋_GB2312" w:eastAsia="仿宋_GB2312"/>
          <w:szCs w:val="21"/>
          <w:u w:val="single"/>
        </w:rPr>
        <w:t xml:space="preserve">            </w:t>
      </w:r>
      <w:r>
        <w:rPr>
          <w:rFonts w:hint="eastAsia" w:ascii="仿宋_GB2312" w:eastAsia="仿宋_GB2312"/>
          <w:szCs w:val="21"/>
        </w:rPr>
        <w:t>职务：</w:t>
      </w:r>
      <w:r>
        <w:rPr>
          <w:rFonts w:hint="eastAsia" w:ascii="仿宋_GB2312" w:eastAsia="仿宋_GB2312"/>
          <w:szCs w:val="21"/>
          <w:u w:val="single"/>
        </w:rPr>
        <w:t xml:space="preserve">            </w:t>
      </w:r>
    </w:p>
    <w:p w14:paraId="35D39975">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投标人名称(全称)：</w:t>
      </w:r>
      <w:r>
        <w:rPr>
          <w:rFonts w:hint="eastAsia" w:ascii="仿宋_GB2312" w:eastAsia="仿宋_GB2312"/>
          <w:szCs w:val="21"/>
          <w:u w:val="single"/>
        </w:rPr>
        <w:t xml:space="preserve">                                                 </w:t>
      </w:r>
    </w:p>
    <w:p w14:paraId="11B2DE78">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开户银行：</w:t>
      </w:r>
      <w:r>
        <w:rPr>
          <w:rFonts w:hint="eastAsia" w:ascii="仿宋_GB2312" w:eastAsia="仿宋_GB2312"/>
          <w:szCs w:val="21"/>
          <w:u w:val="single"/>
        </w:rPr>
        <w:t xml:space="preserve">                      </w:t>
      </w:r>
      <w:r>
        <w:rPr>
          <w:rFonts w:hint="eastAsia" w:ascii="仿宋_GB2312" w:eastAsia="仿宋_GB2312"/>
          <w:szCs w:val="21"/>
        </w:rPr>
        <w:t xml:space="preserve">   账号：</w:t>
      </w:r>
      <w:r>
        <w:rPr>
          <w:rFonts w:hint="eastAsia" w:ascii="仿宋_GB2312" w:eastAsia="仿宋_GB2312"/>
          <w:szCs w:val="21"/>
          <w:u w:val="single"/>
        </w:rPr>
        <w:t xml:space="preserve">                        </w:t>
      </w:r>
    </w:p>
    <w:p w14:paraId="160D6794">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14:paraId="1B4B6545">
      <w:pPr>
        <w:pStyle w:val="26"/>
        <w:ind w:firstLine="4515" w:firstLineChars="2150"/>
        <w:rPr>
          <w:rFonts w:ascii="仿宋_GB2312" w:eastAsia="仿宋_GB2312"/>
        </w:rPr>
      </w:pPr>
    </w:p>
    <w:p w14:paraId="3678CD00">
      <w:pPr>
        <w:pStyle w:val="26"/>
        <w:ind w:firstLine="4515" w:firstLineChars="2150"/>
        <w:rPr>
          <w:rFonts w:ascii="仿宋_GB2312" w:eastAsia="仿宋_GB2312"/>
        </w:rPr>
      </w:pPr>
    </w:p>
    <w:p w14:paraId="535D5709">
      <w:pPr>
        <w:jc w:val="center"/>
        <w:rPr>
          <w:rFonts w:ascii="仿宋_GB2312" w:eastAsia="仿宋_GB2312"/>
          <w:szCs w:val="21"/>
          <w:u w:val="single"/>
        </w:rPr>
      </w:pPr>
      <w:r>
        <w:rPr>
          <w:rFonts w:hint="eastAsia" w:ascii="仿宋_GB2312" w:eastAsia="仿宋_GB2312"/>
          <w:szCs w:val="21"/>
        </w:rPr>
        <w:t xml:space="preserve">                      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14:paraId="3EE0CC89">
      <w:pPr>
        <w:jc w:val="center"/>
        <w:rPr>
          <w:rFonts w:ascii="仿宋_GB2312" w:eastAsia="仿宋_GB2312"/>
          <w:szCs w:val="21"/>
          <w:u w:val="single"/>
        </w:rPr>
      </w:pPr>
    </w:p>
    <w:p w14:paraId="51137C8F">
      <w:pPr>
        <w:pStyle w:val="26"/>
        <w:ind w:firstLine="4515" w:firstLineChars="2150"/>
        <w:rPr>
          <w:rFonts w:ascii="仿宋_GB2312" w:eastAsia="仿宋_GB2312"/>
        </w:rPr>
      </w:pPr>
      <w:r>
        <w:rPr>
          <w:rFonts w:hint="eastAsia" w:ascii="仿宋_GB2312" w:eastAsia="仿宋_GB2312"/>
        </w:rPr>
        <w:t>投标人</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14:paraId="739E5D27">
      <w:pPr>
        <w:pStyle w:val="26"/>
        <w:spacing w:line="400" w:lineRule="exact"/>
        <w:rPr>
          <w:rFonts w:hint="eastAsia" w:ascii="仿宋_GB2312" w:hAnsi="宋体" w:eastAsia="仿宋_GB2312"/>
        </w:rPr>
      </w:pPr>
    </w:p>
    <w:p w14:paraId="1D688DE4">
      <w:pPr>
        <w:pStyle w:val="26"/>
        <w:spacing w:line="240" w:lineRule="atLeast"/>
        <w:jc w:val="right"/>
        <w:rPr>
          <w:rFonts w:hint="eastAsia" w:ascii="仿宋_GB2312" w:hAnsi="宋体" w:eastAsia="仿宋_GB2312"/>
        </w:rPr>
      </w:pPr>
      <w:r>
        <w:rPr>
          <w:rFonts w:hint="eastAsia" w:ascii="仿宋_GB2312" w:hAnsi="宋体" w:eastAsia="仿宋_GB2312"/>
        </w:rPr>
        <w:t>日期：       年   月   日</w:t>
      </w:r>
    </w:p>
    <w:p w14:paraId="4F182CE2">
      <w:pPr>
        <w:pStyle w:val="26"/>
        <w:spacing w:line="360" w:lineRule="exact"/>
        <w:ind w:firstLine="482" w:firstLineChars="200"/>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6D7EB7C2">
      <w:pPr>
        <w:pStyle w:val="26"/>
        <w:spacing w:line="360" w:lineRule="exact"/>
        <w:ind w:firstLine="482" w:firstLineChars="200"/>
        <w:rPr>
          <w:rFonts w:hint="eastAsia" w:ascii="仿宋_GB2312" w:hAnsi="宋体" w:eastAsia="仿宋_GB2312"/>
          <w:b/>
          <w:bCs/>
          <w:sz w:val="24"/>
        </w:rPr>
        <w:sectPr>
          <w:pgSz w:w="11906" w:h="16838"/>
          <w:pgMar w:top="1440" w:right="1440" w:bottom="1440" w:left="1440" w:header="851" w:footer="992" w:gutter="0"/>
          <w:cols w:space="720" w:num="1"/>
          <w:docGrid w:linePitch="312" w:charSpace="0"/>
        </w:sectPr>
      </w:pPr>
    </w:p>
    <w:p w14:paraId="315C8FA1">
      <w:pPr>
        <w:pStyle w:val="428"/>
        <w:rPr>
          <w:rFonts w:hint="eastAsia" w:ascii="仿宋_GB2312" w:eastAsia="仿宋_GB2312"/>
          <w:b/>
          <w:bCs/>
          <w:color w:val="000000"/>
        </w:rPr>
      </w:pPr>
      <w:r>
        <w:rPr>
          <w:rFonts w:hint="eastAsia" w:ascii="仿宋_GB2312" w:eastAsia="仿宋_GB2312"/>
          <w:b/>
          <w:bCs/>
          <w:color w:val="000000"/>
        </w:rPr>
        <w:t>（2）技术响应表格式（必须提供）：</w:t>
      </w:r>
    </w:p>
    <w:p w14:paraId="46FEDA98">
      <w:pPr>
        <w:pStyle w:val="428"/>
        <w:ind w:left="412"/>
        <w:jc w:val="center"/>
        <w:rPr>
          <w:rFonts w:hint="eastAsia" w:ascii="仿宋_GB2312" w:eastAsia="仿宋_GB2312"/>
          <w:color w:val="000000"/>
        </w:rPr>
      </w:pPr>
      <w:r>
        <w:rPr>
          <w:rFonts w:hint="eastAsia" w:ascii="仿宋_GB2312" w:eastAsia="仿宋_GB2312"/>
          <w:b/>
          <w:bCs/>
          <w:color w:val="000000"/>
          <w:sz w:val="32"/>
          <w:szCs w:val="32"/>
        </w:rPr>
        <w:t>技术响应表</w:t>
      </w:r>
    </w:p>
    <w:p w14:paraId="3A14E185">
      <w:pPr>
        <w:pStyle w:val="428"/>
        <w:ind w:left="412"/>
        <w:rPr>
          <w:rFonts w:hint="eastAsia" w:ascii="仿宋_GB2312" w:eastAsia="仿宋_GB2312"/>
          <w:color w:val="000000"/>
        </w:rPr>
      </w:pPr>
      <w:r>
        <w:rPr>
          <w:rFonts w:hint="eastAsia" w:ascii="仿宋_GB2312" w:eastAsia="仿宋_GB2312"/>
          <w:color w:val="000000"/>
        </w:rPr>
        <w:t> </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49"/>
        <w:gridCol w:w="2103"/>
        <w:gridCol w:w="2852"/>
        <w:gridCol w:w="2246"/>
        <w:gridCol w:w="1959"/>
      </w:tblGrid>
      <w:tr w14:paraId="167867D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E1C7F29">
            <w:pPr>
              <w:pStyle w:val="428"/>
              <w:jc w:val="center"/>
              <w:rPr>
                <w:rFonts w:hint="eastAsia" w:ascii="仿宋_GB2312" w:eastAsia="仿宋_GB2312"/>
                <w:color w:val="000000"/>
              </w:rPr>
            </w:pPr>
            <w:r>
              <w:rPr>
                <w:rFonts w:hint="eastAsia" w:ascii="仿宋_GB2312" w:eastAsia="仿宋_GB2312"/>
                <w:color w:val="000000"/>
              </w:rPr>
              <w:t>项号</w:t>
            </w:r>
          </w:p>
        </w:tc>
        <w:tc>
          <w:tcPr>
            <w:tcW w:w="19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6472B8D">
            <w:pPr>
              <w:pStyle w:val="428"/>
              <w:jc w:val="center"/>
              <w:rPr>
                <w:rFonts w:hint="eastAsia" w:ascii="仿宋_GB2312" w:eastAsia="仿宋_GB2312"/>
                <w:color w:val="000000"/>
              </w:rPr>
            </w:pPr>
            <w:r>
              <w:rPr>
                <w:rFonts w:hint="eastAsia" w:ascii="仿宋_GB2312" w:eastAsia="仿宋_GB2312"/>
                <w:color w:val="000000"/>
              </w:rPr>
              <w:t>货物名称</w:t>
            </w:r>
          </w:p>
        </w:tc>
        <w:tc>
          <w:tcPr>
            <w:tcW w:w="26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35E8A06">
            <w:pPr>
              <w:pStyle w:val="428"/>
              <w:jc w:val="center"/>
              <w:rPr>
                <w:rFonts w:hint="eastAsia" w:ascii="仿宋_GB2312" w:eastAsia="仿宋_GB2312"/>
                <w:color w:val="000000"/>
              </w:rPr>
            </w:pPr>
            <w:r>
              <w:rPr>
                <w:rFonts w:hint="eastAsia" w:ascii="仿宋_GB2312" w:eastAsia="仿宋_GB2312"/>
                <w:color w:val="000000"/>
              </w:rPr>
              <w:t>招标文件</w:t>
            </w:r>
          </w:p>
          <w:p w14:paraId="3CE20529">
            <w:pPr>
              <w:pStyle w:val="428"/>
              <w:jc w:val="center"/>
              <w:rPr>
                <w:rFonts w:hint="eastAsia" w:ascii="仿宋_GB2312" w:eastAsia="仿宋_GB2312"/>
                <w:color w:val="000000"/>
              </w:rPr>
            </w:pPr>
            <w:r>
              <w:rPr>
                <w:rFonts w:hint="eastAsia" w:ascii="仿宋_GB2312" w:eastAsia="仿宋_GB2312"/>
                <w:color w:val="000000"/>
              </w:rPr>
              <w:t>技术参数要求</w:t>
            </w:r>
          </w:p>
        </w:tc>
        <w:tc>
          <w:tcPr>
            <w:tcW w:w="211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5ECCED6">
            <w:pPr>
              <w:pStyle w:val="428"/>
              <w:jc w:val="center"/>
              <w:rPr>
                <w:rFonts w:hint="eastAsia" w:ascii="仿宋_GB2312" w:eastAsia="仿宋_GB2312"/>
                <w:color w:val="000000"/>
              </w:rPr>
            </w:pPr>
            <w:r>
              <w:rPr>
                <w:rFonts w:hint="eastAsia" w:ascii="仿宋_GB2312" w:eastAsia="仿宋_GB2312"/>
                <w:color w:val="000000"/>
              </w:rPr>
              <w:t>投标文件</w:t>
            </w:r>
          </w:p>
          <w:p w14:paraId="28C7B286">
            <w:pPr>
              <w:pStyle w:val="428"/>
              <w:jc w:val="center"/>
              <w:rPr>
                <w:rFonts w:hint="eastAsia" w:ascii="仿宋_GB2312" w:eastAsia="仿宋_GB2312"/>
                <w:color w:val="000000"/>
              </w:rPr>
            </w:pPr>
            <w:r>
              <w:rPr>
                <w:rFonts w:hint="eastAsia" w:ascii="仿宋_GB2312" w:eastAsia="仿宋_GB2312"/>
                <w:color w:val="000000"/>
              </w:rPr>
              <w:t>响应技术参数</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0187CCC">
            <w:pPr>
              <w:pStyle w:val="428"/>
              <w:jc w:val="center"/>
              <w:rPr>
                <w:rFonts w:hint="eastAsia" w:ascii="仿宋_GB2312" w:eastAsia="仿宋_GB2312"/>
                <w:color w:val="000000"/>
              </w:rPr>
            </w:pPr>
            <w:r>
              <w:rPr>
                <w:rFonts w:hint="eastAsia" w:ascii="仿宋_GB2312" w:eastAsia="仿宋_GB2312"/>
                <w:color w:val="000000"/>
              </w:rPr>
              <w:t>偏离说明</w:t>
            </w:r>
          </w:p>
        </w:tc>
      </w:tr>
      <w:tr w14:paraId="55DDCDC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43472C2">
            <w:pPr>
              <w:pStyle w:val="428"/>
              <w:spacing w:line="405" w:lineRule="atLeast"/>
              <w:rPr>
                <w:rFonts w:hint="eastAsia" w:ascii="仿宋_GB2312" w:eastAsia="仿宋_GB2312"/>
                <w:color w:val="000000"/>
              </w:rPr>
            </w:pPr>
            <w:r>
              <w:rPr>
                <w:rFonts w:hint="eastAsia" w:ascii="仿宋_GB2312" w:eastAsia="仿宋_GB2312"/>
                <w:color w:val="000000"/>
              </w:rPr>
              <w:t> </w:t>
            </w:r>
          </w:p>
        </w:tc>
        <w:tc>
          <w:tcPr>
            <w:tcW w:w="19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B23332E">
            <w:pPr>
              <w:pStyle w:val="428"/>
              <w:spacing w:line="405" w:lineRule="atLeast"/>
              <w:rPr>
                <w:rFonts w:hint="eastAsia" w:ascii="仿宋_GB2312" w:eastAsia="仿宋_GB2312"/>
                <w:color w:val="000000"/>
              </w:rPr>
            </w:pPr>
            <w:r>
              <w:rPr>
                <w:rFonts w:hint="eastAsia" w:ascii="仿宋_GB2312" w:eastAsia="仿宋_GB2312"/>
                <w:color w:val="000000"/>
              </w:rPr>
              <w:t> </w:t>
            </w:r>
          </w:p>
        </w:tc>
        <w:tc>
          <w:tcPr>
            <w:tcW w:w="26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06F0FC0">
            <w:pPr>
              <w:pStyle w:val="428"/>
              <w:spacing w:line="405" w:lineRule="atLeast"/>
              <w:rPr>
                <w:rFonts w:hint="eastAsia" w:ascii="仿宋_GB2312" w:eastAsia="仿宋_GB2312"/>
                <w:color w:val="000000"/>
              </w:rPr>
            </w:pPr>
            <w:r>
              <w:rPr>
                <w:rFonts w:hint="eastAsia" w:ascii="仿宋_GB2312" w:eastAsia="仿宋_GB2312"/>
                <w:color w:val="000000"/>
              </w:rPr>
              <w:t> </w:t>
            </w:r>
          </w:p>
        </w:tc>
        <w:tc>
          <w:tcPr>
            <w:tcW w:w="211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FBC20C1">
            <w:pPr>
              <w:pStyle w:val="428"/>
              <w:spacing w:line="405" w:lineRule="atLeast"/>
              <w:rPr>
                <w:rFonts w:hint="eastAsia" w:ascii="仿宋_GB2312" w:eastAsia="仿宋_GB2312"/>
                <w:color w:val="000000"/>
              </w:rPr>
            </w:pPr>
            <w:r>
              <w:rPr>
                <w:rFonts w:hint="eastAsia" w:ascii="仿宋_GB2312" w:eastAsia="仿宋_GB2312"/>
                <w:color w:val="000000"/>
              </w:rPr>
              <w:t> </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F414417">
            <w:pPr>
              <w:pStyle w:val="428"/>
              <w:spacing w:line="405" w:lineRule="atLeast"/>
              <w:rPr>
                <w:rFonts w:hint="eastAsia" w:ascii="仿宋_GB2312" w:eastAsia="仿宋_GB2312"/>
                <w:color w:val="000000"/>
              </w:rPr>
            </w:pPr>
            <w:r>
              <w:rPr>
                <w:rFonts w:hint="eastAsia" w:ascii="仿宋_GB2312" w:eastAsia="仿宋_GB2312"/>
                <w:color w:val="000000"/>
              </w:rPr>
              <w:t> </w:t>
            </w:r>
          </w:p>
        </w:tc>
      </w:tr>
      <w:tr w14:paraId="4F16854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92BC6DF">
            <w:pPr>
              <w:pStyle w:val="428"/>
              <w:spacing w:line="405" w:lineRule="atLeast"/>
              <w:rPr>
                <w:rFonts w:hint="eastAsia" w:ascii="仿宋_GB2312" w:eastAsia="仿宋_GB2312"/>
                <w:color w:val="000000"/>
              </w:rPr>
            </w:pPr>
            <w:r>
              <w:rPr>
                <w:rFonts w:hint="eastAsia" w:ascii="仿宋_GB2312" w:eastAsia="仿宋_GB2312"/>
                <w:color w:val="000000"/>
              </w:rPr>
              <w:t> </w:t>
            </w:r>
          </w:p>
        </w:tc>
        <w:tc>
          <w:tcPr>
            <w:tcW w:w="19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F793DB7">
            <w:pPr>
              <w:pStyle w:val="428"/>
              <w:spacing w:line="405" w:lineRule="atLeast"/>
              <w:rPr>
                <w:rFonts w:hint="eastAsia" w:ascii="仿宋_GB2312" w:eastAsia="仿宋_GB2312"/>
                <w:color w:val="000000"/>
              </w:rPr>
            </w:pPr>
            <w:r>
              <w:rPr>
                <w:rFonts w:hint="eastAsia" w:ascii="仿宋_GB2312" w:eastAsia="仿宋_GB2312"/>
                <w:color w:val="000000"/>
              </w:rPr>
              <w:t> </w:t>
            </w:r>
          </w:p>
        </w:tc>
        <w:tc>
          <w:tcPr>
            <w:tcW w:w="26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941741D">
            <w:pPr>
              <w:pStyle w:val="428"/>
              <w:spacing w:line="405" w:lineRule="atLeast"/>
              <w:rPr>
                <w:rFonts w:hint="eastAsia" w:ascii="仿宋_GB2312" w:eastAsia="仿宋_GB2312"/>
                <w:color w:val="000000"/>
              </w:rPr>
            </w:pPr>
            <w:r>
              <w:rPr>
                <w:rFonts w:hint="eastAsia" w:ascii="仿宋_GB2312" w:eastAsia="仿宋_GB2312"/>
                <w:color w:val="000000"/>
              </w:rPr>
              <w:t> </w:t>
            </w:r>
          </w:p>
        </w:tc>
        <w:tc>
          <w:tcPr>
            <w:tcW w:w="211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F10662E">
            <w:pPr>
              <w:pStyle w:val="428"/>
              <w:spacing w:line="405" w:lineRule="atLeast"/>
              <w:rPr>
                <w:rFonts w:hint="eastAsia" w:ascii="仿宋_GB2312" w:eastAsia="仿宋_GB2312"/>
                <w:color w:val="000000"/>
              </w:rPr>
            </w:pPr>
            <w:r>
              <w:rPr>
                <w:rFonts w:hint="eastAsia" w:ascii="仿宋_GB2312" w:eastAsia="仿宋_GB2312"/>
                <w:color w:val="000000"/>
              </w:rPr>
              <w:t> </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32CF742">
            <w:pPr>
              <w:pStyle w:val="428"/>
              <w:spacing w:line="405" w:lineRule="atLeast"/>
              <w:rPr>
                <w:rFonts w:hint="eastAsia" w:ascii="仿宋_GB2312" w:eastAsia="仿宋_GB2312"/>
                <w:color w:val="000000"/>
              </w:rPr>
            </w:pPr>
            <w:r>
              <w:rPr>
                <w:rFonts w:hint="eastAsia" w:ascii="仿宋_GB2312" w:eastAsia="仿宋_GB2312"/>
                <w:color w:val="000000"/>
              </w:rPr>
              <w:t> </w:t>
            </w:r>
          </w:p>
        </w:tc>
      </w:tr>
      <w:tr w14:paraId="473B1E2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E02E622">
            <w:pPr>
              <w:pStyle w:val="428"/>
              <w:spacing w:line="405" w:lineRule="atLeast"/>
              <w:rPr>
                <w:rFonts w:hint="eastAsia" w:ascii="仿宋_GB2312" w:eastAsia="仿宋_GB2312"/>
                <w:color w:val="000000"/>
              </w:rPr>
            </w:pPr>
            <w:r>
              <w:rPr>
                <w:rFonts w:hint="eastAsia" w:ascii="仿宋_GB2312" w:eastAsia="仿宋_GB2312"/>
                <w:color w:val="000000"/>
              </w:rPr>
              <w:t> </w:t>
            </w:r>
          </w:p>
        </w:tc>
        <w:tc>
          <w:tcPr>
            <w:tcW w:w="19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0435FD2">
            <w:pPr>
              <w:pStyle w:val="428"/>
              <w:spacing w:line="405" w:lineRule="atLeast"/>
              <w:rPr>
                <w:rFonts w:hint="eastAsia" w:ascii="仿宋_GB2312" w:eastAsia="仿宋_GB2312"/>
                <w:color w:val="000000"/>
              </w:rPr>
            </w:pPr>
            <w:r>
              <w:rPr>
                <w:rFonts w:hint="eastAsia" w:ascii="仿宋_GB2312" w:eastAsia="仿宋_GB2312"/>
                <w:color w:val="000000"/>
              </w:rPr>
              <w:t> </w:t>
            </w:r>
          </w:p>
        </w:tc>
        <w:tc>
          <w:tcPr>
            <w:tcW w:w="26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3BFE157">
            <w:pPr>
              <w:pStyle w:val="428"/>
              <w:spacing w:line="405" w:lineRule="atLeast"/>
              <w:rPr>
                <w:rFonts w:hint="eastAsia" w:ascii="仿宋_GB2312" w:eastAsia="仿宋_GB2312"/>
                <w:color w:val="000000"/>
              </w:rPr>
            </w:pPr>
            <w:r>
              <w:rPr>
                <w:rFonts w:hint="eastAsia" w:ascii="仿宋_GB2312" w:eastAsia="仿宋_GB2312"/>
                <w:color w:val="000000"/>
              </w:rPr>
              <w:t> </w:t>
            </w:r>
          </w:p>
        </w:tc>
        <w:tc>
          <w:tcPr>
            <w:tcW w:w="211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334AF95">
            <w:pPr>
              <w:pStyle w:val="428"/>
              <w:spacing w:line="405" w:lineRule="atLeast"/>
              <w:rPr>
                <w:rFonts w:hint="eastAsia" w:ascii="仿宋_GB2312" w:eastAsia="仿宋_GB2312"/>
                <w:color w:val="000000"/>
              </w:rPr>
            </w:pPr>
            <w:r>
              <w:rPr>
                <w:rFonts w:hint="eastAsia" w:ascii="仿宋_GB2312" w:eastAsia="仿宋_GB2312"/>
                <w:color w:val="000000"/>
              </w:rPr>
              <w:t> </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740AD0A">
            <w:pPr>
              <w:pStyle w:val="428"/>
              <w:spacing w:line="405" w:lineRule="atLeast"/>
              <w:rPr>
                <w:rFonts w:hint="eastAsia" w:ascii="仿宋_GB2312" w:eastAsia="仿宋_GB2312"/>
                <w:color w:val="000000"/>
              </w:rPr>
            </w:pPr>
            <w:r>
              <w:rPr>
                <w:rFonts w:hint="eastAsia" w:ascii="仿宋_GB2312" w:eastAsia="仿宋_GB2312"/>
                <w:color w:val="000000"/>
              </w:rPr>
              <w:t> </w:t>
            </w:r>
          </w:p>
        </w:tc>
      </w:tr>
      <w:tr w14:paraId="1382DC4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20120AD">
            <w:pPr>
              <w:pStyle w:val="428"/>
              <w:spacing w:line="405" w:lineRule="atLeast"/>
              <w:rPr>
                <w:rFonts w:hint="eastAsia" w:ascii="仿宋_GB2312" w:eastAsia="仿宋_GB2312"/>
                <w:color w:val="000000"/>
              </w:rPr>
            </w:pPr>
            <w:r>
              <w:rPr>
                <w:rFonts w:hint="eastAsia" w:ascii="仿宋_GB2312" w:eastAsia="仿宋_GB2312"/>
                <w:color w:val="000000"/>
              </w:rPr>
              <w:t> </w:t>
            </w:r>
          </w:p>
        </w:tc>
        <w:tc>
          <w:tcPr>
            <w:tcW w:w="19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04F6A82">
            <w:pPr>
              <w:pStyle w:val="428"/>
              <w:spacing w:line="405" w:lineRule="atLeast"/>
              <w:rPr>
                <w:rFonts w:hint="eastAsia" w:ascii="仿宋_GB2312" w:eastAsia="仿宋_GB2312"/>
                <w:color w:val="000000"/>
              </w:rPr>
            </w:pPr>
            <w:r>
              <w:rPr>
                <w:rFonts w:hint="eastAsia" w:ascii="仿宋_GB2312" w:eastAsia="仿宋_GB2312"/>
                <w:color w:val="000000"/>
              </w:rPr>
              <w:t> </w:t>
            </w:r>
          </w:p>
        </w:tc>
        <w:tc>
          <w:tcPr>
            <w:tcW w:w="26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1B5D904">
            <w:pPr>
              <w:pStyle w:val="428"/>
              <w:spacing w:line="405" w:lineRule="atLeast"/>
              <w:rPr>
                <w:rFonts w:hint="eastAsia" w:ascii="仿宋_GB2312" w:eastAsia="仿宋_GB2312"/>
                <w:color w:val="000000"/>
              </w:rPr>
            </w:pPr>
            <w:r>
              <w:rPr>
                <w:rFonts w:hint="eastAsia" w:ascii="仿宋_GB2312" w:eastAsia="仿宋_GB2312"/>
                <w:color w:val="000000"/>
              </w:rPr>
              <w:t> </w:t>
            </w:r>
          </w:p>
        </w:tc>
        <w:tc>
          <w:tcPr>
            <w:tcW w:w="211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853357B">
            <w:pPr>
              <w:pStyle w:val="428"/>
              <w:spacing w:line="405" w:lineRule="atLeast"/>
              <w:rPr>
                <w:rFonts w:hint="eastAsia" w:ascii="仿宋_GB2312" w:eastAsia="仿宋_GB2312"/>
                <w:color w:val="000000"/>
              </w:rPr>
            </w:pPr>
            <w:r>
              <w:rPr>
                <w:rFonts w:hint="eastAsia" w:ascii="仿宋_GB2312" w:eastAsia="仿宋_GB2312"/>
                <w:color w:val="000000"/>
              </w:rPr>
              <w:t> </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B37B761">
            <w:pPr>
              <w:pStyle w:val="428"/>
              <w:spacing w:line="405" w:lineRule="atLeast"/>
              <w:rPr>
                <w:rFonts w:hint="eastAsia" w:ascii="仿宋_GB2312" w:eastAsia="仿宋_GB2312"/>
                <w:color w:val="000000"/>
              </w:rPr>
            </w:pPr>
            <w:r>
              <w:rPr>
                <w:rFonts w:hint="eastAsia" w:ascii="仿宋_GB2312" w:eastAsia="仿宋_GB2312"/>
                <w:color w:val="000000"/>
              </w:rPr>
              <w:t> </w:t>
            </w:r>
          </w:p>
        </w:tc>
      </w:tr>
      <w:tr w14:paraId="2E7CF47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E497A0B">
            <w:pPr>
              <w:pStyle w:val="428"/>
              <w:spacing w:line="405" w:lineRule="atLeast"/>
              <w:rPr>
                <w:rFonts w:hint="eastAsia" w:ascii="仿宋_GB2312" w:eastAsia="仿宋_GB2312"/>
                <w:color w:val="000000"/>
              </w:rPr>
            </w:pPr>
            <w:r>
              <w:rPr>
                <w:rFonts w:hint="eastAsia" w:ascii="仿宋_GB2312" w:eastAsia="仿宋_GB2312"/>
                <w:color w:val="000000"/>
              </w:rPr>
              <w:t> </w:t>
            </w:r>
          </w:p>
        </w:tc>
        <w:tc>
          <w:tcPr>
            <w:tcW w:w="19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3DBC134">
            <w:pPr>
              <w:pStyle w:val="428"/>
              <w:spacing w:line="405" w:lineRule="atLeast"/>
              <w:rPr>
                <w:rFonts w:hint="eastAsia" w:ascii="仿宋_GB2312" w:eastAsia="仿宋_GB2312"/>
                <w:color w:val="000000"/>
              </w:rPr>
            </w:pPr>
            <w:r>
              <w:rPr>
                <w:rFonts w:hint="eastAsia" w:ascii="仿宋_GB2312" w:eastAsia="仿宋_GB2312"/>
                <w:color w:val="000000"/>
              </w:rPr>
              <w:t> </w:t>
            </w:r>
          </w:p>
        </w:tc>
        <w:tc>
          <w:tcPr>
            <w:tcW w:w="26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08FAD20">
            <w:pPr>
              <w:pStyle w:val="428"/>
              <w:spacing w:line="405" w:lineRule="atLeast"/>
              <w:rPr>
                <w:rFonts w:hint="eastAsia" w:ascii="仿宋_GB2312" w:eastAsia="仿宋_GB2312"/>
                <w:color w:val="000000"/>
              </w:rPr>
            </w:pPr>
            <w:r>
              <w:rPr>
                <w:rFonts w:hint="eastAsia" w:ascii="仿宋_GB2312" w:eastAsia="仿宋_GB2312"/>
                <w:color w:val="000000"/>
              </w:rPr>
              <w:t> </w:t>
            </w:r>
          </w:p>
        </w:tc>
        <w:tc>
          <w:tcPr>
            <w:tcW w:w="211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2F1782C">
            <w:pPr>
              <w:pStyle w:val="428"/>
              <w:spacing w:line="405" w:lineRule="atLeast"/>
              <w:rPr>
                <w:rFonts w:hint="eastAsia" w:ascii="仿宋_GB2312" w:eastAsia="仿宋_GB2312"/>
                <w:color w:val="000000"/>
              </w:rPr>
            </w:pPr>
            <w:r>
              <w:rPr>
                <w:rFonts w:hint="eastAsia" w:ascii="仿宋_GB2312" w:eastAsia="仿宋_GB2312"/>
                <w:color w:val="000000"/>
              </w:rPr>
              <w:t> </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49BF7C4">
            <w:pPr>
              <w:pStyle w:val="428"/>
              <w:spacing w:line="405" w:lineRule="atLeast"/>
              <w:rPr>
                <w:rFonts w:hint="eastAsia" w:ascii="仿宋_GB2312" w:eastAsia="仿宋_GB2312"/>
                <w:color w:val="000000"/>
              </w:rPr>
            </w:pPr>
            <w:r>
              <w:rPr>
                <w:rFonts w:hint="eastAsia" w:ascii="仿宋_GB2312" w:eastAsia="仿宋_GB2312"/>
                <w:color w:val="000000"/>
              </w:rPr>
              <w:t> </w:t>
            </w:r>
          </w:p>
        </w:tc>
      </w:tr>
    </w:tbl>
    <w:p w14:paraId="0ABC5AE5">
      <w:pPr>
        <w:pStyle w:val="428"/>
        <w:spacing w:line="405" w:lineRule="atLeast"/>
        <w:rPr>
          <w:rFonts w:hint="eastAsia" w:ascii="仿宋_GB2312" w:eastAsia="仿宋_GB2312"/>
          <w:color w:val="000000"/>
        </w:rPr>
      </w:pPr>
      <w:r>
        <w:rPr>
          <w:rFonts w:hint="eastAsia" w:ascii="仿宋_GB2312" w:eastAsia="仿宋_GB2312"/>
          <w:b/>
          <w:bCs/>
          <w:color w:val="000000"/>
        </w:rPr>
        <w:t xml:space="preserve">  </w:t>
      </w:r>
    </w:p>
    <w:p w14:paraId="76F7C3DA">
      <w:pPr>
        <w:pStyle w:val="428"/>
        <w:spacing w:line="405" w:lineRule="atLeast"/>
        <w:rPr>
          <w:rFonts w:hint="eastAsia" w:ascii="仿宋_GB2312" w:eastAsia="仿宋_GB2312"/>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投标人应根据投标货物的性能指标、对照招标文件要求在技术响应表中详细列明招标要求及投标货物技术规格的响应情况，并填写“偏离说明”。“偏离说明”栏注明“正偏离”、“负偏离”或“无偏离”。投标技术规格与招标要求相同的为无偏离，投标技术规格高于招标要求的为正偏离，低于招标要求的为负偏离；</w:t>
      </w:r>
      <w:r>
        <w:rPr>
          <w:rFonts w:hint="eastAsia" w:ascii="仿宋_GB2312" w:eastAsia="仿宋_GB2312"/>
          <w:b/>
          <w:bCs/>
          <w:color w:val="000000"/>
        </w:rPr>
        <w:br w:type="textWrapping"/>
      </w:r>
      <w:r>
        <w:rPr>
          <w:rFonts w:hint="eastAsia" w:ascii="仿宋_GB2312" w:eastAsia="仿宋_GB2312"/>
          <w:b/>
          <w:bCs/>
          <w:color w:val="000000"/>
        </w:rPr>
        <w:t>  3.投标人就标记“★”符号的实质性响应内容发生负偏离一项以上的，视为投标无效。</w:t>
      </w:r>
      <w:r>
        <w:rPr>
          <w:rFonts w:hint="eastAsia" w:ascii="仿宋_GB2312" w:eastAsia="仿宋_GB2312"/>
          <w:b/>
          <w:bCs/>
          <w:color w:val="000000"/>
        </w:rPr>
        <w:br w:type="textWrapping"/>
      </w:r>
      <w:r>
        <w:rPr>
          <w:rFonts w:hint="eastAsia" w:ascii="仿宋_GB2312" w:eastAsia="仿宋_GB2312"/>
          <w:b/>
          <w:bCs/>
          <w:color w:val="000000"/>
        </w:rPr>
        <w:t>  4.投标人就没有标记“★”符号的技术参数要求响应内容发生负偏离5项以上的，视为投标无效。</w:t>
      </w:r>
    </w:p>
    <w:p w14:paraId="1A217909">
      <w:pPr>
        <w:pStyle w:val="428"/>
        <w:spacing w:line="405" w:lineRule="atLeast"/>
        <w:rPr>
          <w:rFonts w:hint="eastAsia" w:ascii="仿宋_GB2312" w:eastAsia="仿宋_GB2312"/>
          <w:color w:val="000000"/>
        </w:rPr>
      </w:pPr>
      <w:r>
        <w:rPr>
          <w:rFonts w:hint="eastAsia" w:ascii="仿宋_GB2312" w:eastAsia="仿宋_GB2312"/>
          <w:color w:val="000000"/>
        </w:rPr>
        <w:t> </w:t>
      </w:r>
    </w:p>
    <w:p w14:paraId="112D050C">
      <w:pPr>
        <w:pStyle w:val="428"/>
        <w:jc w:val="right"/>
        <w:rPr>
          <w:rFonts w:hint="eastAsia" w:ascii="仿宋_GB2312" w:eastAsia="仿宋_GB2312"/>
          <w:color w:val="000000"/>
        </w:rPr>
      </w:pPr>
      <w:r>
        <w:rPr>
          <w:rFonts w:hint="eastAsia" w:ascii="仿宋_GB2312" w:eastAsia="仿宋_GB2312"/>
          <w:color w:val="000000"/>
        </w:rPr>
        <w:t>法定代表人或委托代理人</w:t>
      </w:r>
      <w:r>
        <w:rPr>
          <w:rFonts w:hint="eastAsia" w:ascii="仿宋_GB2312" w:eastAsia="仿宋_GB2312"/>
          <w:b/>
          <w:bCs/>
          <w:color w:val="000000"/>
        </w:rPr>
        <w:t>（签字）：</w:t>
      </w:r>
      <w:r>
        <w:rPr>
          <w:rFonts w:hint="eastAsia" w:ascii="仿宋_GB2312" w:eastAsia="仿宋_GB2312"/>
          <w:color w:val="000000"/>
          <w:u w:val="single"/>
        </w:rPr>
        <w:t>        </w:t>
      </w:r>
    </w:p>
    <w:p w14:paraId="0727485F">
      <w:pPr>
        <w:pStyle w:val="428"/>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u w:val="single"/>
        </w:rPr>
        <w:t>        </w:t>
      </w:r>
    </w:p>
    <w:p w14:paraId="09102208">
      <w:pPr>
        <w:pStyle w:val="428"/>
        <w:jc w:val="right"/>
        <w:rPr>
          <w:rFonts w:hint="eastAsia" w:ascii="仿宋_GB2312" w:eastAsia="仿宋_GB2312"/>
          <w:color w:val="000000"/>
        </w:rPr>
      </w:pPr>
      <w:r>
        <w:rPr>
          <w:rFonts w:hint="eastAsia" w:ascii="仿宋_GB2312" w:eastAsia="仿宋_GB2312"/>
          <w:color w:val="000000"/>
        </w:rPr>
        <w:t>日期：    年 月 日</w:t>
      </w:r>
    </w:p>
    <w:p w14:paraId="4AF64541">
      <w:pPr>
        <w:pStyle w:val="26"/>
        <w:spacing w:line="240" w:lineRule="atLeast"/>
        <w:jc w:val="right"/>
        <w:rPr>
          <w:rFonts w:hint="eastAsia" w:ascii="仿宋_GB2312" w:hAnsi="宋体" w:eastAsia="仿宋_GB2312"/>
        </w:rPr>
        <w:sectPr>
          <w:pgSz w:w="11906" w:h="16838"/>
          <w:pgMar w:top="1440" w:right="707" w:bottom="1440" w:left="1440" w:header="851" w:footer="992" w:gutter="0"/>
          <w:cols w:space="720" w:num="1"/>
          <w:docGrid w:linePitch="312" w:charSpace="0"/>
        </w:sectPr>
      </w:pPr>
    </w:p>
    <w:p w14:paraId="64CB98DE">
      <w:pPr>
        <w:snapToGrid w:val="0"/>
        <w:spacing w:before="50"/>
        <w:jc w:val="left"/>
        <w:rPr>
          <w:rFonts w:hint="eastAsia" w:ascii="仿宋_GB2312" w:hAnsi="宋体" w:eastAsia="仿宋_GB2312"/>
          <w:b/>
          <w:color w:val="000000"/>
          <w:sz w:val="24"/>
        </w:rPr>
      </w:pPr>
      <w:r>
        <w:rPr>
          <w:rFonts w:hint="eastAsia" w:ascii="仿宋_GB2312" w:hAnsi="宋体" w:eastAsia="仿宋_GB2312"/>
          <w:b/>
          <w:color w:val="000000"/>
          <w:sz w:val="24"/>
        </w:rPr>
        <w:t>（</w:t>
      </w:r>
      <w:r>
        <w:rPr>
          <w:rFonts w:ascii="仿宋_GB2312" w:hAnsi="宋体" w:eastAsia="仿宋_GB2312"/>
          <w:b/>
          <w:color w:val="000000"/>
          <w:sz w:val="24"/>
        </w:rPr>
        <w:t>3</w:t>
      </w:r>
      <w:r>
        <w:rPr>
          <w:rFonts w:hint="eastAsia" w:ascii="仿宋_GB2312" w:hAnsi="宋体" w:eastAsia="仿宋_GB2312"/>
          <w:b/>
          <w:color w:val="000000"/>
          <w:sz w:val="24"/>
        </w:rPr>
        <w:t>）商务响应表格式（必须提供）：</w:t>
      </w:r>
    </w:p>
    <w:p w14:paraId="71B456B6">
      <w:pPr>
        <w:snapToGrid w:val="0"/>
        <w:spacing w:before="50" w:line="300" w:lineRule="exact"/>
        <w:ind w:firstLine="643" w:firstLineChars="200"/>
        <w:jc w:val="center"/>
        <w:rPr>
          <w:rFonts w:ascii="仿宋_GB2312" w:eastAsia="仿宋_GB2312"/>
          <w:b/>
          <w:sz w:val="24"/>
        </w:rPr>
      </w:pPr>
      <w:r>
        <w:rPr>
          <w:rFonts w:hint="eastAsia" w:ascii="仿宋_GB2312" w:eastAsia="仿宋_GB2312"/>
          <w:b/>
          <w:sz w:val="32"/>
          <w:szCs w:val="32"/>
        </w:rPr>
        <w:t>商务响应表</w:t>
      </w: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2360"/>
        <w:gridCol w:w="1259"/>
        <w:gridCol w:w="3018"/>
      </w:tblGrid>
      <w:tr w14:paraId="7348EB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2E6F6AB2">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项目</w:t>
            </w:r>
          </w:p>
        </w:tc>
        <w:tc>
          <w:tcPr>
            <w:tcW w:w="2360" w:type="dxa"/>
            <w:tcBorders>
              <w:top w:val="single" w:color="auto" w:sz="4" w:space="0"/>
              <w:left w:val="single" w:color="auto" w:sz="4" w:space="0"/>
              <w:bottom w:val="single" w:color="auto" w:sz="4" w:space="0"/>
              <w:right w:val="single" w:color="auto" w:sz="4" w:space="0"/>
            </w:tcBorders>
            <w:vAlign w:val="center"/>
          </w:tcPr>
          <w:p w14:paraId="035CFBC5">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招标文件要求</w:t>
            </w:r>
          </w:p>
        </w:tc>
        <w:tc>
          <w:tcPr>
            <w:tcW w:w="1259" w:type="dxa"/>
            <w:tcBorders>
              <w:top w:val="single" w:color="auto" w:sz="4" w:space="0"/>
              <w:left w:val="single" w:color="auto" w:sz="4" w:space="0"/>
              <w:bottom w:val="single" w:color="auto" w:sz="4" w:space="0"/>
              <w:right w:val="single" w:color="auto" w:sz="4" w:space="0"/>
            </w:tcBorders>
            <w:vAlign w:val="center"/>
          </w:tcPr>
          <w:p w14:paraId="21336486">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偏离说明</w:t>
            </w:r>
          </w:p>
        </w:tc>
        <w:tc>
          <w:tcPr>
            <w:tcW w:w="3018" w:type="dxa"/>
            <w:tcBorders>
              <w:top w:val="single" w:color="auto" w:sz="4" w:space="0"/>
              <w:left w:val="single" w:color="auto" w:sz="4" w:space="0"/>
              <w:bottom w:val="single" w:color="auto" w:sz="4" w:space="0"/>
              <w:right w:val="single" w:color="auto" w:sz="4" w:space="0"/>
            </w:tcBorders>
            <w:vAlign w:val="center"/>
          </w:tcPr>
          <w:p w14:paraId="4BA425BF">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投标人的承诺或说明</w:t>
            </w:r>
          </w:p>
        </w:tc>
      </w:tr>
      <w:tr w14:paraId="418122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4F852249">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二、商务要求</w:t>
            </w:r>
          </w:p>
        </w:tc>
      </w:tr>
      <w:tr w14:paraId="10C362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1211F276">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基本要求</w:t>
            </w:r>
          </w:p>
        </w:tc>
        <w:tc>
          <w:tcPr>
            <w:tcW w:w="2360" w:type="dxa"/>
            <w:tcBorders>
              <w:top w:val="single" w:color="auto" w:sz="4" w:space="0"/>
              <w:left w:val="single" w:color="auto" w:sz="4" w:space="0"/>
              <w:bottom w:val="single" w:color="auto" w:sz="4" w:space="0"/>
              <w:right w:val="single" w:color="auto" w:sz="4" w:space="0"/>
            </w:tcBorders>
            <w:vAlign w:val="center"/>
          </w:tcPr>
          <w:p w14:paraId="558F43F3">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742EAC1F">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3D8E2237">
            <w:pPr>
              <w:snapToGrid w:val="0"/>
              <w:spacing w:before="120" w:beforeLines="50"/>
              <w:jc w:val="center"/>
              <w:rPr>
                <w:rFonts w:hint="eastAsia" w:ascii="仿宋_GB2312" w:hAnsi="宋体" w:eastAsia="仿宋_GB2312"/>
                <w:color w:val="000000"/>
                <w:sz w:val="24"/>
              </w:rPr>
            </w:pPr>
          </w:p>
        </w:tc>
      </w:tr>
      <w:tr w14:paraId="77EDC1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32ADB116">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质量保证期</w:t>
            </w:r>
          </w:p>
        </w:tc>
        <w:tc>
          <w:tcPr>
            <w:tcW w:w="2360" w:type="dxa"/>
            <w:tcBorders>
              <w:top w:val="single" w:color="auto" w:sz="4" w:space="0"/>
              <w:left w:val="single" w:color="auto" w:sz="4" w:space="0"/>
              <w:bottom w:val="single" w:color="auto" w:sz="4" w:space="0"/>
              <w:right w:val="single" w:color="auto" w:sz="4" w:space="0"/>
            </w:tcBorders>
            <w:vAlign w:val="center"/>
          </w:tcPr>
          <w:p w14:paraId="4C6F66D8">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68C93BBE">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0B05C89C">
            <w:pPr>
              <w:snapToGrid w:val="0"/>
              <w:spacing w:before="120" w:beforeLines="50"/>
              <w:jc w:val="center"/>
              <w:rPr>
                <w:rFonts w:hint="eastAsia" w:ascii="仿宋_GB2312" w:hAnsi="宋体" w:eastAsia="仿宋_GB2312"/>
                <w:color w:val="000000"/>
                <w:sz w:val="24"/>
              </w:rPr>
            </w:pPr>
          </w:p>
        </w:tc>
      </w:tr>
      <w:tr w14:paraId="7795CE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771E268D">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售后服务要求</w:t>
            </w:r>
          </w:p>
        </w:tc>
        <w:tc>
          <w:tcPr>
            <w:tcW w:w="2360" w:type="dxa"/>
            <w:tcBorders>
              <w:top w:val="single" w:color="auto" w:sz="4" w:space="0"/>
              <w:left w:val="single" w:color="auto" w:sz="4" w:space="0"/>
              <w:bottom w:val="single" w:color="auto" w:sz="4" w:space="0"/>
              <w:right w:val="single" w:color="auto" w:sz="4" w:space="0"/>
            </w:tcBorders>
            <w:vAlign w:val="center"/>
          </w:tcPr>
          <w:p w14:paraId="5AB9DF3D">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27B61648">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0F8189F2">
            <w:pPr>
              <w:snapToGrid w:val="0"/>
              <w:spacing w:before="120" w:beforeLines="50"/>
              <w:jc w:val="center"/>
              <w:rPr>
                <w:rFonts w:hint="eastAsia" w:ascii="仿宋_GB2312" w:hAnsi="宋体" w:eastAsia="仿宋_GB2312"/>
                <w:color w:val="000000"/>
                <w:sz w:val="24"/>
              </w:rPr>
            </w:pPr>
          </w:p>
        </w:tc>
      </w:tr>
      <w:tr w14:paraId="0B9118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492C3A30">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交货时间及地点</w:t>
            </w:r>
          </w:p>
        </w:tc>
        <w:tc>
          <w:tcPr>
            <w:tcW w:w="2360" w:type="dxa"/>
            <w:tcBorders>
              <w:top w:val="single" w:color="auto" w:sz="4" w:space="0"/>
              <w:left w:val="single" w:color="auto" w:sz="4" w:space="0"/>
              <w:bottom w:val="single" w:color="auto" w:sz="4" w:space="0"/>
              <w:right w:val="single" w:color="auto" w:sz="4" w:space="0"/>
            </w:tcBorders>
            <w:vAlign w:val="center"/>
          </w:tcPr>
          <w:p w14:paraId="40C10C7E">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49091B6F">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7D6E4D1C">
            <w:pPr>
              <w:snapToGrid w:val="0"/>
              <w:spacing w:before="120" w:beforeLines="50"/>
              <w:jc w:val="center"/>
              <w:rPr>
                <w:rFonts w:hint="eastAsia" w:ascii="仿宋_GB2312" w:hAnsi="宋体" w:eastAsia="仿宋_GB2312"/>
                <w:color w:val="000000"/>
                <w:sz w:val="24"/>
              </w:rPr>
            </w:pPr>
          </w:p>
        </w:tc>
      </w:tr>
      <w:tr w14:paraId="0D9803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58685402">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付款方式</w:t>
            </w:r>
          </w:p>
        </w:tc>
        <w:tc>
          <w:tcPr>
            <w:tcW w:w="2360" w:type="dxa"/>
            <w:tcBorders>
              <w:top w:val="single" w:color="auto" w:sz="4" w:space="0"/>
              <w:left w:val="single" w:color="auto" w:sz="4" w:space="0"/>
              <w:bottom w:val="single" w:color="auto" w:sz="4" w:space="0"/>
              <w:right w:val="single" w:color="auto" w:sz="4" w:space="0"/>
            </w:tcBorders>
            <w:vAlign w:val="center"/>
          </w:tcPr>
          <w:p w14:paraId="356BA8B1">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7E337194">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16992E75">
            <w:pPr>
              <w:snapToGrid w:val="0"/>
              <w:spacing w:before="120" w:beforeLines="50"/>
              <w:jc w:val="center"/>
              <w:rPr>
                <w:rFonts w:hint="eastAsia" w:ascii="仿宋_GB2312" w:hAnsi="宋体" w:eastAsia="仿宋_GB2312"/>
                <w:color w:val="000000"/>
                <w:sz w:val="24"/>
              </w:rPr>
            </w:pPr>
          </w:p>
        </w:tc>
      </w:tr>
      <w:tr w14:paraId="5901F0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1BC5DDDB">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备品备件及耗材等要求</w:t>
            </w:r>
          </w:p>
        </w:tc>
        <w:tc>
          <w:tcPr>
            <w:tcW w:w="2360" w:type="dxa"/>
            <w:tcBorders>
              <w:top w:val="single" w:color="auto" w:sz="4" w:space="0"/>
              <w:left w:val="single" w:color="auto" w:sz="4" w:space="0"/>
              <w:bottom w:val="single" w:color="auto" w:sz="4" w:space="0"/>
              <w:right w:val="single" w:color="auto" w:sz="4" w:space="0"/>
            </w:tcBorders>
            <w:vAlign w:val="center"/>
          </w:tcPr>
          <w:p w14:paraId="10DCD096">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023ABC8C">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2260073A">
            <w:pPr>
              <w:snapToGrid w:val="0"/>
              <w:spacing w:before="120" w:beforeLines="50"/>
              <w:jc w:val="center"/>
              <w:rPr>
                <w:rFonts w:hint="eastAsia" w:ascii="仿宋_GB2312" w:hAnsi="宋体" w:eastAsia="仿宋_GB2312"/>
                <w:color w:val="000000"/>
                <w:sz w:val="24"/>
              </w:rPr>
            </w:pPr>
          </w:p>
        </w:tc>
      </w:tr>
      <w:tr w14:paraId="3E19BB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3A7AD498">
            <w:pPr>
              <w:snapToGrid w:val="0"/>
              <w:spacing w:before="120" w:beforeLines="5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履约保证金</w:t>
            </w:r>
          </w:p>
        </w:tc>
        <w:tc>
          <w:tcPr>
            <w:tcW w:w="2360" w:type="dxa"/>
            <w:tcBorders>
              <w:top w:val="single" w:color="auto" w:sz="4" w:space="0"/>
              <w:left w:val="single" w:color="auto" w:sz="4" w:space="0"/>
              <w:bottom w:val="single" w:color="auto" w:sz="4" w:space="0"/>
              <w:right w:val="single" w:color="auto" w:sz="4" w:space="0"/>
            </w:tcBorders>
            <w:vAlign w:val="center"/>
          </w:tcPr>
          <w:p w14:paraId="153AAA75">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06A9F8D0">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41BB00C7">
            <w:pPr>
              <w:snapToGrid w:val="0"/>
              <w:spacing w:before="120" w:beforeLines="50"/>
              <w:jc w:val="center"/>
              <w:rPr>
                <w:rFonts w:hint="eastAsia" w:ascii="仿宋_GB2312" w:hAnsi="宋体" w:eastAsia="仿宋_GB2312"/>
                <w:color w:val="000000"/>
                <w:sz w:val="24"/>
              </w:rPr>
            </w:pPr>
          </w:p>
        </w:tc>
      </w:tr>
      <w:tr w14:paraId="71D299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7C3AAB82">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三、</w:t>
            </w:r>
            <w:r>
              <w:rPr>
                <w:rFonts w:hint="eastAsia" w:ascii="仿宋_GB2312" w:hAnsi="宋体" w:eastAsia="仿宋_GB2312"/>
                <w:b/>
                <w:sz w:val="24"/>
              </w:rPr>
              <w:t>验收要求</w:t>
            </w:r>
          </w:p>
        </w:tc>
      </w:tr>
      <w:tr w14:paraId="0D4542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374A61FB">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验收标准及要求</w:t>
            </w:r>
          </w:p>
        </w:tc>
        <w:tc>
          <w:tcPr>
            <w:tcW w:w="2360" w:type="dxa"/>
            <w:tcBorders>
              <w:top w:val="single" w:color="auto" w:sz="4" w:space="0"/>
              <w:left w:val="single" w:color="auto" w:sz="4" w:space="0"/>
              <w:bottom w:val="single" w:color="auto" w:sz="4" w:space="0"/>
              <w:right w:val="single" w:color="auto" w:sz="4" w:space="0"/>
            </w:tcBorders>
            <w:vAlign w:val="center"/>
          </w:tcPr>
          <w:p w14:paraId="3B9DBAEB">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2D188FF4">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22576187">
            <w:pPr>
              <w:snapToGrid w:val="0"/>
              <w:spacing w:before="120" w:beforeLines="50"/>
              <w:jc w:val="center"/>
              <w:rPr>
                <w:rFonts w:hint="eastAsia" w:ascii="仿宋_GB2312" w:hAnsi="宋体" w:eastAsia="仿宋_GB2312"/>
                <w:color w:val="000000"/>
                <w:sz w:val="24"/>
              </w:rPr>
            </w:pPr>
          </w:p>
        </w:tc>
      </w:tr>
      <w:tr w14:paraId="456411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3510178B">
            <w:pPr>
              <w:snapToGrid w:val="0"/>
              <w:spacing w:before="120" w:beforeLines="50"/>
              <w:jc w:val="left"/>
              <w:rPr>
                <w:rFonts w:hint="eastAsia" w:ascii="仿宋_GB2312" w:hAnsi="宋体" w:eastAsia="仿宋_GB2312"/>
                <w:color w:val="000000"/>
                <w:sz w:val="24"/>
              </w:rPr>
            </w:pPr>
            <w:r>
              <w:rPr>
                <w:rFonts w:hint="eastAsia" w:ascii="仿宋_GB2312" w:hAnsi="宋体" w:eastAsia="仿宋_GB2312"/>
                <w:b/>
                <w:bCs/>
                <w:color w:val="000000"/>
                <w:sz w:val="24"/>
              </w:rPr>
              <w:t>四、资信要求</w:t>
            </w:r>
          </w:p>
        </w:tc>
      </w:tr>
      <w:tr w14:paraId="4637CF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2B118B0B">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政策性加分条件（如有）</w:t>
            </w:r>
          </w:p>
        </w:tc>
        <w:tc>
          <w:tcPr>
            <w:tcW w:w="2360" w:type="dxa"/>
            <w:tcBorders>
              <w:top w:val="single" w:color="auto" w:sz="4" w:space="0"/>
              <w:left w:val="single" w:color="auto" w:sz="4" w:space="0"/>
              <w:bottom w:val="single" w:color="auto" w:sz="4" w:space="0"/>
              <w:right w:val="single" w:color="auto" w:sz="4" w:space="0"/>
            </w:tcBorders>
            <w:vAlign w:val="center"/>
          </w:tcPr>
          <w:p w14:paraId="5B0FF0D2">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0D96A19A">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66C24757">
            <w:pPr>
              <w:snapToGrid w:val="0"/>
              <w:spacing w:before="120" w:beforeLines="50"/>
              <w:jc w:val="center"/>
              <w:rPr>
                <w:rFonts w:hint="eastAsia" w:ascii="仿宋_GB2312" w:hAnsi="宋体" w:eastAsia="仿宋_GB2312"/>
                <w:color w:val="000000"/>
                <w:sz w:val="24"/>
              </w:rPr>
            </w:pPr>
          </w:p>
        </w:tc>
      </w:tr>
      <w:tr w14:paraId="68A8BC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662E2368">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能力或业绩要求（如有）</w:t>
            </w:r>
          </w:p>
        </w:tc>
        <w:tc>
          <w:tcPr>
            <w:tcW w:w="2360" w:type="dxa"/>
            <w:tcBorders>
              <w:top w:val="single" w:color="auto" w:sz="4" w:space="0"/>
              <w:left w:val="single" w:color="auto" w:sz="4" w:space="0"/>
              <w:bottom w:val="single" w:color="auto" w:sz="4" w:space="0"/>
              <w:right w:val="single" w:color="auto" w:sz="4" w:space="0"/>
            </w:tcBorders>
            <w:vAlign w:val="center"/>
          </w:tcPr>
          <w:p w14:paraId="1311299F">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14766E43">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1E70CE58">
            <w:pPr>
              <w:snapToGrid w:val="0"/>
              <w:spacing w:before="120" w:beforeLines="50"/>
              <w:jc w:val="center"/>
              <w:rPr>
                <w:rFonts w:hint="eastAsia" w:ascii="仿宋_GB2312" w:hAnsi="宋体" w:eastAsia="仿宋_GB2312"/>
                <w:color w:val="000000"/>
                <w:sz w:val="24"/>
              </w:rPr>
            </w:pPr>
          </w:p>
        </w:tc>
      </w:tr>
      <w:tr w14:paraId="0BA5EE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2C607645">
            <w:pPr>
              <w:snapToGrid w:val="0"/>
              <w:spacing w:before="120" w:beforeLines="50"/>
              <w:jc w:val="left"/>
              <w:rPr>
                <w:rFonts w:hint="eastAsia" w:ascii="仿宋_GB2312" w:hAnsi="宋体" w:eastAsia="仿宋_GB2312"/>
                <w:color w:val="000000"/>
                <w:sz w:val="24"/>
              </w:rPr>
            </w:pPr>
            <w:r>
              <w:rPr>
                <w:rFonts w:hint="eastAsia" w:ascii="仿宋_GB2312" w:hAnsi="宋体" w:eastAsia="仿宋_GB2312"/>
                <w:b/>
                <w:bCs/>
                <w:color w:val="000000"/>
                <w:sz w:val="24"/>
              </w:rPr>
              <w:t>五、其他要求</w:t>
            </w:r>
          </w:p>
        </w:tc>
      </w:tr>
      <w:tr w14:paraId="2DC2F7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77BA03F3">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踏勘</w:t>
            </w:r>
          </w:p>
        </w:tc>
        <w:tc>
          <w:tcPr>
            <w:tcW w:w="2360" w:type="dxa"/>
            <w:tcBorders>
              <w:top w:val="single" w:color="auto" w:sz="4" w:space="0"/>
              <w:left w:val="single" w:color="auto" w:sz="4" w:space="0"/>
              <w:bottom w:val="single" w:color="auto" w:sz="4" w:space="0"/>
              <w:right w:val="single" w:color="auto" w:sz="4" w:space="0"/>
            </w:tcBorders>
            <w:vAlign w:val="center"/>
          </w:tcPr>
          <w:p w14:paraId="36366E60">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61351E55">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4DD98B54">
            <w:pPr>
              <w:snapToGrid w:val="0"/>
              <w:spacing w:before="120" w:beforeLines="50"/>
              <w:jc w:val="center"/>
              <w:rPr>
                <w:rFonts w:hint="eastAsia" w:ascii="仿宋_GB2312" w:hAnsi="宋体" w:eastAsia="仿宋_GB2312"/>
                <w:color w:val="000000"/>
                <w:sz w:val="24"/>
              </w:rPr>
            </w:pPr>
          </w:p>
        </w:tc>
      </w:tr>
    </w:tbl>
    <w:p w14:paraId="2B95FA06">
      <w:pPr>
        <w:pStyle w:val="26"/>
        <w:spacing w:line="360" w:lineRule="exact"/>
        <w:ind w:firstLine="482" w:firstLineChars="200"/>
        <w:rPr>
          <w:rFonts w:ascii="Times New Roman" w:hAnsi="Times New Roman"/>
        </w:rPr>
      </w:pPr>
      <w:r>
        <w:rPr>
          <w:rFonts w:hint="eastAsia" w:ascii="仿宋_GB2312" w:hAnsi="宋体" w:eastAsia="仿宋_GB2312"/>
          <w:b/>
          <w:bCs/>
          <w:kern w:val="0"/>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14:paraId="33A582BC">
      <w:pPr>
        <w:ind w:firstLine="482" w:firstLineChars="200"/>
        <w:rPr>
          <w:rFonts w:ascii="仿宋_GB2312" w:eastAsia="仿宋_GB2312"/>
          <w:b/>
          <w:sz w:val="24"/>
        </w:rPr>
      </w:pPr>
      <w:r>
        <w:rPr>
          <w:rFonts w:hint="eastAsia" w:ascii="仿宋_GB2312" w:hAnsi="宋体" w:eastAsia="仿宋_GB2312"/>
          <w:b/>
          <w:bCs/>
          <w:kern w:val="0"/>
          <w:sz w:val="24"/>
        </w:rPr>
        <w:t>2.</w:t>
      </w:r>
      <w:r>
        <w:rPr>
          <w:rFonts w:hint="eastAsia" w:ascii="仿宋_GB2312" w:eastAsia="仿宋_GB2312"/>
          <w:b/>
          <w:sz w:val="24"/>
        </w:rPr>
        <w:t>应对照公开招标文件“第二章《采购需求》”中的商务、验收、资信、其他要求内容，逐条说明所提供服务已对公开招标文件的相应条款做出响应，并申明与相应条款的偏离说明。具体响应内容优于公开招标文件要求的请在“偏离说明”一栏填写“正偏离”，具体响应内容满足公开招标文件要求的填写“无偏离”，具体响应内容低于公开招标文件的填写“负偏离”；</w:t>
      </w:r>
    </w:p>
    <w:p w14:paraId="6F9535DE">
      <w:pPr>
        <w:ind w:left="-283" w:leftChars="-135" w:right="-754" w:rightChars="-359" w:firstLine="495"/>
        <w:jc w:val="center"/>
        <w:rPr>
          <w:rFonts w:hint="eastAsia" w:ascii="仿宋_GB2312" w:hAnsi="宋体" w:eastAsia="仿宋_GB2312"/>
          <w:b/>
          <w:bCs/>
          <w:kern w:val="0"/>
          <w:sz w:val="24"/>
        </w:rPr>
      </w:pPr>
      <w:r>
        <w:rPr>
          <w:rFonts w:hint="eastAsia" w:ascii="仿宋_GB2312" w:hAnsi="宋体" w:eastAsia="仿宋_GB2312"/>
          <w:b/>
          <w:bCs/>
          <w:kern w:val="0"/>
          <w:sz w:val="24"/>
        </w:rPr>
        <w:t>3.投标人就标记“★”符号的实质性响应内容发生负偏离一项以上的，视为投标无效。</w:t>
      </w:r>
    </w:p>
    <w:p w14:paraId="4A40821B">
      <w:pPr>
        <w:ind w:left="-283" w:leftChars="-135" w:right="-754" w:rightChars="-359" w:firstLine="495"/>
        <w:jc w:val="center"/>
        <w:rPr>
          <w:rFonts w:ascii="仿宋_GB2312" w:eastAsia="仿宋_GB2312"/>
          <w:sz w:val="24"/>
        </w:rPr>
      </w:pPr>
    </w:p>
    <w:p w14:paraId="27CC1469">
      <w:pPr>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5B37C860">
      <w:pPr>
        <w:wordWrap w:val="0"/>
        <w:snapToGrid w:val="0"/>
        <w:spacing w:before="120" w:beforeLines="50"/>
        <w:jc w:val="right"/>
        <w:rPr>
          <w:rFonts w:ascii="仿宋_GB2312" w:eastAsia="仿宋_GB2312"/>
          <w:sz w:val="24"/>
          <w:u w:val="single"/>
        </w:rPr>
      </w:pPr>
      <w:bookmarkStart w:id="98" w:name="_Hlk93680923"/>
      <w:r>
        <w:rPr>
          <w:rFonts w:hint="eastAsia" w:ascii="仿宋_GB2312" w:eastAsia="仿宋_GB2312"/>
          <w:sz w:val="24"/>
        </w:rPr>
        <w:t xml:space="preserve"> 投标人</w:t>
      </w:r>
      <w:r>
        <w:rPr>
          <w:rFonts w:hint="eastAsia" w:ascii="仿宋_GB2312" w:eastAsia="仿宋_GB2312"/>
          <w:b/>
          <w:bCs/>
          <w:sz w:val="24"/>
        </w:rPr>
        <w:t>（CA电子签章）</w:t>
      </w:r>
      <w:r>
        <w:rPr>
          <w:rFonts w:hint="eastAsia" w:ascii="仿宋_GB2312" w:eastAsia="仿宋_GB2312"/>
          <w:sz w:val="24"/>
        </w:rPr>
        <w:t>：</w:t>
      </w:r>
      <w:r>
        <w:rPr>
          <w:rFonts w:hint="eastAsia" w:ascii="仿宋_GB2312" w:eastAsia="仿宋_GB2312"/>
          <w:sz w:val="24"/>
          <w:u w:val="single"/>
        </w:rPr>
        <w:t xml:space="preserve">                    </w:t>
      </w:r>
    </w:p>
    <w:bookmarkEnd w:id="98"/>
    <w:p w14:paraId="060EE89D">
      <w:pPr>
        <w:pStyle w:val="26"/>
        <w:spacing w:line="240" w:lineRule="atLeast"/>
        <w:jc w:val="right"/>
        <w:rPr>
          <w:rFonts w:ascii="仿宋_GB2312" w:eastAsia="仿宋_GB2312"/>
        </w:rPr>
      </w:pPr>
      <w:r>
        <w:rPr>
          <w:rFonts w:hint="eastAsia" w:ascii="仿宋_GB2312" w:eastAsia="仿宋_GB2312"/>
          <w:sz w:val="24"/>
        </w:rPr>
        <w:t xml:space="preserve">     </w:t>
      </w:r>
      <w:r>
        <w:rPr>
          <w:rFonts w:hint="eastAsia" w:ascii="仿宋_GB2312" w:eastAsia="仿宋_GB2312"/>
        </w:rPr>
        <w:t>日期：       年   月   日</w:t>
      </w:r>
    </w:p>
    <w:p w14:paraId="04FE8B6E">
      <w:pPr>
        <w:pStyle w:val="26"/>
        <w:spacing w:line="240" w:lineRule="atLeast"/>
        <w:jc w:val="right"/>
        <w:rPr>
          <w:rFonts w:ascii="仿宋_GB2312" w:eastAsia="仿宋_GB2312"/>
        </w:rPr>
        <w:sectPr>
          <w:pgSz w:w="11906" w:h="16838"/>
          <w:pgMar w:top="1440" w:right="1440" w:bottom="1440" w:left="1440" w:header="851" w:footer="992" w:gutter="0"/>
          <w:cols w:space="720" w:num="1"/>
          <w:docGrid w:linePitch="312" w:charSpace="0"/>
        </w:sectPr>
      </w:pPr>
    </w:p>
    <w:p w14:paraId="3437BDDF">
      <w:pPr>
        <w:snapToGrid w:val="0"/>
        <w:spacing w:before="50"/>
        <w:jc w:val="left"/>
        <w:rPr>
          <w:rFonts w:hint="eastAsia" w:ascii="仿宋_GB2312" w:hAnsi="宋体" w:eastAsia="仿宋_GB2312"/>
          <w:sz w:val="24"/>
        </w:rPr>
      </w:pPr>
      <w:r>
        <w:rPr>
          <w:rFonts w:hint="eastAsia" w:ascii="仿宋_GB2312" w:hAnsi="宋体" w:eastAsia="仿宋_GB2312"/>
          <w:sz w:val="24"/>
        </w:rPr>
        <w:t>（4）投标产品</w:t>
      </w:r>
      <w:r>
        <w:rPr>
          <w:rFonts w:hint="eastAsia" w:ascii="仿宋_GB2312" w:hAnsi="宋体" w:eastAsia="仿宋_GB2312"/>
          <w:b/>
          <w:bCs/>
          <w:sz w:val="24"/>
        </w:rPr>
        <w:t>“柜式空调”</w:t>
      </w:r>
      <w:r>
        <w:rPr>
          <w:rFonts w:hint="eastAsia" w:ascii="仿宋_GB2312" w:hAnsi="宋体" w:eastAsia="仿宋_GB2312"/>
          <w:bCs/>
          <w:sz w:val="24"/>
        </w:rPr>
        <w:t>为政府强制采购节能产品，由国家确定的认证机构出具的、处于有效期之内的节能产品认证证书</w:t>
      </w:r>
      <w:r>
        <w:rPr>
          <w:rFonts w:hint="eastAsia" w:ascii="仿宋_GB2312" w:hAnsi="宋体" w:eastAsia="仿宋_GB2312"/>
          <w:b/>
          <w:sz w:val="24"/>
        </w:rPr>
        <w:t>（</w:t>
      </w:r>
      <w:r>
        <w:rPr>
          <w:rFonts w:hint="eastAsia" w:ascii="仿宋_GB2312" w:eastAsia="仿宋_GB2312"/>
          <w:b/>
          <w:sz w:val="24"/>
        </w:rPr>
        <w:t>必须提供</w:t>
      </w:r>
      <w:r>
        <w:rPr>
          <w:rFonts w:hint="eastAsia" w:ascii="仿宋_GB2312" w:hAnsi="宋体" w:eastAsia="仿宋_GB2312"/>
          <w:b/>
          <w:sz w:val="24"/>
        </w:rPr>
        <w:t>）</w:t>
      </w:r>
      <w:r>
        <w:rPr>
          <w:rFonts w:hint="eastAsia" w:ascii="仿宋_GB2312" w:hAnsi="宋体" w:eastAsia="仿宋_GB2312"/>
          <w:sz w:val="24"/>
        </w:rPr>
        <w:t>。</w:t>
      </w:r>
    </w:p>
    <w:p w14:paraId="597BF5B8">
      <w:pPr>
        <w:snapToGrid w:val="0"/>
        <w:spacing w:before="50"/>
        <w:jc w:val="left"/>
        <w:rPr>
          <w:rFonts w:hint="eastAsia" w:ascii="仿宋_GB2312" w:hAnsi="仿宋_GB2312" w:eastAsia="仿宋_GB2312" w:cs="仿宋_GB2312"/>
          <w:b/>
          <w:spacing w:val="200"/>
          <w:sz w:val="72"/>
          <w:szCs w:val="72"/>
        </w:rPr>
      </w:pPr>
    </w:p>
    <w:p w14:paraId="038E684B">
      <w:pPr>
        <w:snapToGrid w:val="0"/>
        <w:spacing w:line="440" w:lineRule="exact"/>
        <w:ind w:firstLine="643" w:firstLineChars="200"/>
        <w:jc w:val="left"/>
        <w:rPr>
          <w:rFonts w:ascii="仿宋_GB2312" w:eastAsia="仿宋_GB2312"/>
          <w:szCs w:val="21"/>
        </w:rPr>
      </w:pPr>
      <w:r>
        <w:rPr>
          <w:rFonts w:hint="eastAsia" w:ascii="仿宋_GB2312" w:eastAsia="仿宋_GB2312"/>
          <w:b/>
          <w:bCs/>
          <w:sz w:val="32"/>
          <w:szCs w:val="32"/>
        </w:rPr>
        <w:t>注：第（4）项必须提供且为</w:t>
      </w:r>
      <w:r>
        <w:rPr>
          <w:rFonts w:hint="eastAsia" w:ascii="仿宋_GB2312" w:hAnsi="宋体" w:eastAsia="仿宋_GB2312"/>
          <w:b/>
          <w:bCs/>
          <w:sz w:val="30"/>
          <w:szCs w:val="30"/>
        </w:rPr>
        <w:t>PDF格式，并加盖投标人CA电子签章。</w:t>
      </w:r>
    </w:p>
    <w:p w14:paraId="0943AD90">
      <w:pPr>
        <w:pStyle w:val="26"/>
        <w:spacing w:line="240" w:lineRule="atLeast"/>
        <w:jc w:val="right"/>
        <w:rPr>
          <w:rFonts w:hint="eastAsia" w:ascii="仿宋_GB2312" w:hAnsi="宋体" w:eastAsia="仿宋_GB2312"/>
        </w:rPr>
        <w:sectPr>
          <w:pgSz w:w="11906" w:h="16838"/>
          <w:pgMar w:top="1440" w:right="1440" w:bottom="1440" w:left="1440" w:header="851" w:footer="992" w:gutter="0"/>
          <w:cols w:space="720" w:num="1"/>
          <w:docGrid w:linePitch="312" w:charSpace="0"/>
        </w:sectPr>
      </w:pPr>
    </w:p>
    <w:p w14:paraId="04661627">
      <w:pPr>
        <w:pStyle w:val="833"/>
        <w:spacing w:before="0" w:beforeAutospacing="0" w:after="0" w:afterAutospacing="0" w:line="360" w:lineRule="atLeast"/>
        <w:rPr>
          <w:rFonts w:hint="eastAsia" w:ascii="仿宋_GB2312" w:eastAsia="仿宋_GB2312"/>
        </w:rPr>
      </w:pPr>
      <w:r>
        <w:rPr>
          <w:rFonts w:hint="eastAsia" w:ascii="仿宋_GB2312" w:eastAsia="仿宋_GB2312"/>
          <w:color w:val="000000"/>
        </w:rPr>
        <w:t>（5）</w:t>
      </w:r>
      <w:r>
        <w:rPr>
          <w:rFonts w:hint="eastAsia" w:ascii="仿宋_GB2312" w:eastAsia="仿宋_GB2312"/>
        </w:rPr>
        <w:t>所投产品采购需求中标记“◆”号带下划线“＿”的项，提供具有CMA或CNAS标识的检测（检验）报告或其他证明材料（可以是彩页、产品说明书、官网或功能截图等其中任意一项）（如有）；</w:t>
      </w:r>
    </w:p>
    <w:p w14:paraId="5B6C896B">
      <w:pPr>
        <w:pStyle w:val="833"/>
        <w:spacing w:before="0" w:beforeAutospacing="0" w:after="0" w:afterAutospacing="0" w:line="360" w:lineRule="atLeast"/>
        <w:rPr>
          <w:rFonts w:hint="eastAsia" w:ascii="仿宋_GB2312" w:eastAsia="仿宋_GB2312"/>
        </w:rPr>
      </w:pPr>
    </w:p>
    <w:p w14:paraId="6DE0B100">
      <w:pPr>
        <w:pStyle w:val="833"/>
        <w:spacing w:before="0" w:beforeAutospacing="0" w:after="0" w:afterAutospacing="0" w:line="360" w:lineRule="atLeast"/>
        <w:rPr>
          <w:rFonts w:hint="eastAsia" w:ascii="仿宋_GB2312" w:eastAsia="仿宋_GB2312"/>
        </w:rPr>
      </w:pPr>
    </w:p>
    <w:p w14:paraId="5FF332C0">
      <w:pPr>
        <w:pStyle w:val="26"/>
        <w:spacing w:line="320" w:lineRule="exact"/>
        <w:jc w:val="right"/>
        <w:rPr>
          <w:rFonts w:ascii="仿宋_GB2312" w:eastAsia="仿宋_GB2312"/>
          <w:spacing w:val="-4"/>
        </w:rPr>
      </w:pPr>
    </w:p>
    <w:p w14:paraId="0FEEE35E">
      <w:pPr>
        <w:pStyle w:val="831"/>
        <w:spacing w:before="0" w:beforeAutospacing="0" w:after="0" w:afterAutospacing="0" w:line="360" w:lineRule="atLeast"/>
        <w:rPr>
          <w:rFonts w:hint="eastAsia" w:ascii="仿宋_GB2312" w:eastAsia="仿宋_GB2312"/>
        </w:rPr>
      </w:pPr>
      <w:r>
        <w:rPr>
          <w:rFonts w:hint="eastAsia" w:ascii="仿宋_GB2312" w:hAnsi="Times New Roman" w:eastAsia="仿宋_GB2312" w:cs="Times New Roman"/>
          <w:b/>
          <w:bCs/>
          <w:kern w:val="2"/>
          <w:sz w:val="32"/>
          <w:szCs w:val="32"/>
        </w:rPr>
        <w:t>注：此项材料如有请以PDF格式上传</w:t>
      </w:r>
      <w:r>
        <w:rPr>
          <w:rFonts w:hint="eastAsia" w:ascii="仿宋_GB2312" w:eastAsia="仿宋_GB2312"/>
          <w:b/>
          <w:bCs/>
          <w:sz w:val="30"/>
          <w:szCs w:val="30"/>
        </w:rPr>
        <w:t>，并加盖投标人CA电子签章。</w:t>
      </w:r>
    </w:p>
    <w:p w14:paraId="5A954B0A">
      <w:pPr>
        <w:pStyle w:val="822"/>
        <w:rPr>
          <w:rFonts w:hint="eastAsia" w:ascii="仿宋_GB2312" w:eastAsia="仿宋_GB2312"/>
        </w:rPr>
      </w:pPr>
    </w:p>
    <w:p w14:paraId="2C6C99D2">
      <w:pPr>
        <w:pStyle w:val="822"/>
        <w:rPr>
          <w:rFonts w:hint="eastAsia" w:ascii="仿宋_GB2312" w:eastAsia="仿宋_GB2312"/>
        </w:rPr>
      </w:pPr>
    </w:p>
    <w:p w14:paraId="5D55E94D">
      <w:pPr>
        <w:pStyle w:val="822"/>
        <w:rPr>
          <w:rFonts w:hint="eastAsia" w:ascii="仿宋_GB2312" w:eastAsia="仿宋_GB2312"/>
        </w:rPr>
      </w:pPr>
    </w:p>
    <w:p w14:paraId="43E40AE9">
      <w:pPr>
        <w:pStyle w:val="822"/>
        <w:rPr>
          <w:rFonts w:hint="eastAsia" w:ascii="仿宋_GB2312" w:eastAsia="仿宋_GB2312"/>
        </w:rPr>
      </w:pPr>
    </w:p>
    <w:p w14:paraId="1E83619E">
      <w:pPr>
        <w:pStyle w:val="822"/>
        <w:rPr>
          <w:rFonts w:hint="eastAsia" w:ascii="仿宋_GB2312" w:eastAsia="仿宋_GB2312"/>
        </w:rPr>
      </w:pPr>
    </w:p>
    <w:p w14:paraId="31449D20">
      <w:pPr>
        <w:pStyle w:val="822"/>
        <w:rPr>
          <w:rFonts w:hint="eastAsia" w:ascii="仿宋_GB2312" w:eastAsia="仿宋_GB2312"/>
        </w:rPr>
      </w:pPr>
    </w:p>
    <w:p w14:paraId="304CAD57">
      <w:pPr>
        <w:pStyle w:val="822"/>
        <w:rPr>
          <w:rFonts w:hint="eastAsia" w:ascii="仿宋_GB2312" w:eastAsia="仿宋_GB2312"/>
        </w:rPr>
      </w:pPr>
    </w:p>
    <w:p w14:paraId="08A2BED9">
      <w:pPr>
        <w:pStyle w:val="822"/>
        <w:rPr>
          <w:rFonts w:hint="eastAsia" w:ascii="仿宋_GB2312" w:eastAsia="仿宋_GB2312"/>
        </w:rPr>
      </w:pPr>
    </w:p>
    <w:p w14:paraId="66802EF2">
      <w:pPr>
        <w:pStyle w:val="822"/>
        <w:rPr>
          <w:rFonts w:hint="eastAsia" w:ascii="仿宋_GB2312" w:eastAsia="仿宋_GB2312"/>
        </w:rPr>
      </w:pPr>
    </w:p>
    <w:p w14:paraId="5E95E8E2">
      <w:pPr>
        <w:pStyle w:val="822"/>
        <w:rPr>
          <w:rFonts w:hint="eastAsia" w:ascii="仿宋_GB2312" w:eastAsia="仿宋_GB2312"/>
        </w:rPr>
      </w:pPr>
    </w:p>
    <w:p w14:paraId="38140051">
      <w:pPr>
        <w:pStyle w:val="822"/>
        <w:rPr>
          <w:rFonts w:hint="eastAsia" w:ascii="仿宋_GB2312" w:eastAsia="仿宋_GB2312"/>
        </w:rPr>
      </w:pPr>
    </w:p>
    <w:p w14:paraId="725CF193">
      <w:pPr>
        <w:pStyle w:val="822"/>
        <w:rPr>
          <w:rFonts w:hint="eastAsia" w:ascii="仿宋_GB2312" w:eastAsia="仿宋_GB2312"/>
        </w:rPr>
      </w:pPr>
    </w:p>
    <w:p w14:paraId="72AC7F8C">
      <w:pPr>
        <w:pStyle w:val="822"/>
        <w:rPr>
          <w:rFonts w:hint="eastAsia" w:ascii="仿宋_GB2312" w:eastAsia="仿宋_GB2312"/>
        </w:rPr>
      </w:pPr>
    </w:p>
    <w:p w14:paraId="5EA61478">
      <w:pPr>
        <w:pStyle w:val="822"/>
        <w:rPr>
          <w:rFonts w:hint="eastAsia" w:ascii="仿宋_GB2312" w:eastAsia="仿宋_GB2312"/>
        </w:rPr>
      </w:pPr>
    </w:p>
    <w:p w14:paraId="246C2E1D">
      <w:pPr>
        <w:pStyle w:val="822"/>
        <w:rPr>
          <w:rFonts w:hint="eastAsia" w:ascii="仿宋_GB2312" w:eastAsia="仿宋_GB2312"/>
        </w:rPr>
      </w:pPr>
    </w:p>
    <w:p w14:paraId="6531E54D">
      <w:pPr>
        <w:pStyle w:val="822"/>
        <w:rPr>
          <w:rFonts w:hint="eastAsia" w:ascii="仿宋_GB2312" w:eastAsia="仿宋_GB2312"/>
        </w:rPr>
      </w:pPr>
    </w:p>
    <w:p w14:paraId="4636A1D9">
      <w:pPr>
        <w:pStyle w:val="822"/>
        <w:rPr>
          <w:rFonts w:hint="eastAsia" w:ascii="仿宋_GB2312" w:eastAsia="仿宋_GB2312"/>
        </w:rPr>
      </w:pPr>
    </w:p>
    <w:p w14:paraId="38EBEABB">
      <w:pPr>
        <w:pStyle w:val="822"/>
        <w:rPr>
          <w:rFonts w:hint="eastAsia" w:ascii="仿宋_GB2312" w:eastAsia="仿宋_GB2312"/>
        </w:rPr>
      </w:pPr>
    </w:p>
    <w:p w14:paraId="4D98ED29">
      <w:pPr>
        <w:pStyle w:val="822"/>
        <w:rPr>
          <w:rFonts w:hint="eastAsia" w:ascii="仿宋_GB2312" w:eastAsia="仿宋_GB2312"/>
        </w:rPr>
      </w:pPr>
    </w:p>
    <w:p w14:paraId="7ECF26F1">
      <w:pPr>
        <w:pStyle w:val="822"/>
        <w:rPr>
          <w:rFonts w:hint="eastAsia" w:ascii="仿宋_GB2312" w:eastAsia="仿宋_GB2312"/>
          <w:b/>
          <w:bCs/>
          <w:color w:val="000000"/>
        </w:rPr>
      </w:pPr>
      <w:r>
        <w:rPr>
          <w:rFonts w:hint="eastAsia" w:ascii="仿宋_GB2312" w:eastAsia="仿宋_GB2312"/>
          <w:b/>
          <w:bCs/>
        </w:rPr>
        <w:t>（6）</w:t>
      </w:r>
      <w:r>
        <w:rPr>
          <w:rFonts w:hint="eastAsia" w:ascii="仿宋_GB2312" w:eastAsia="仿宋_GB2312"/>
          <w:b/>
          <w:bCs/>
          <w:color w:val="000000"/>
        </w:rPr>
        <w:t>规划设计方案格式（如有）：</w:t>
      </w:r>
    </w:p>
    <w:p w14:paraId="6C15DEB7">
      <w:pPr>
        <w:pStyle w:val="822"/>
        <w:jc w:val="center"/>
        <w:rPr>
          <w:rFonts w:hint="eastAsia" w:ascii="仿宋_GB2312" w:eastAsia="仿宋_GB2312"/>
          <w:color w:val="000000"/>
        </w:rPr>
      </w:pPr>
      <w:r>
        <w:rPr>
          <w:rFonts w:hint="eastAsia" w:ascii="仿宋_GB2312" w:eastAsia="仿宋_GB2312"/>
          <w:color w:val="000000"/>
        </w:rPr>
        <w:t> </w:t>
      </w:r>
    </w:p>
    <w:p w14:paraId="1E0DF35D">
      <w:pPr>
        <w:pStyle w:val="822"/>
        <w:jc w:val="center"/>
        <w:rPr>
          <w:rFonts w:hint="eastAsia" w:ascii="仿宋_GB2312" w:eastAsia="仿宋_GB2312"/>
          <w:color w:val="000000"/>
        </w:rPr>
      </w:pPr>
      <w:bookmarkStart w:id="99" w:name="OLE_LINK182"/>
      <w:r>
        <w:rPr>
          <w:rFonts w:hint="eastAsia" w:ascii="仿宋_GB2312" w:eastAsia="仿宋_GB2312"/>
          <w:b/>
          <w:bCs/>
          <w:color w:val="000000"/>
          <w:sz w:val="33"/>
          <w:szCs w:val="33"/>
        </w:rPr>
        <w:t>规划设计方案</w:t>
      </w:r>
      <w:bookmarkEnd w:id="99"/>
    </w:p>
    <w:p w14:paraId="183E0B62">
      <w:pPr>
        <w:pStyle w:val="822"/>
        <w:spacing w:line="405" w:lineRule="atLeast"/>
        <w:rPr>
          <w:rFonts w:hint="eastAsia" w:ascii="仿宋_GB2312" w:eastAsia="仿宋_GB2312"/>
          <w:color w:val="000000"/>
        </w:rPr>
      </w:pPr>
      <w:r>
        <w:rPr>
          <w:rFonts w:hint="eastAsia" w:ascii="仿宋_GB2312" w:eastAsia="仿宋_GB2312"/>
          <w:color w:val="000000"/>
        </w:rPr>
        <w:t> </w:t>
      </w:r>
    </w:p>
    <w:p w14:paraId="1F4764DA">
      <w:pPr>
        <w:pStyle w:val="822"/>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由投标人按第二章《采购需求》要求，自行编写规划设计方案。</w:t>
      </w:r>
    </w:p>
    <w:p w14:paraId="10F4C628">
      <w:pPr>
        <w:pStyle w:val="822"/>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14:paraId="1962A089">
      <w:pPr>
        <w:pStyle w:val="822"/>
        <w:spacing w:line="405" w:lineRule="atLeast"/>
        <w:rPr>
          <w:rFonts w:hint="eastAsia" w:ascii="仿宋_GB2312" w:eastAsia="仿宋_GB2312"/>
          <w:color w:val="000000"/>
        </w:rPr>
      </w:pPr>
      <w:r>
        <w:rPr>
          <w:rFonts w:hint="eastAsia" w:ascii="仿宋_GB2312" w:eastAsia="仿宋_GB2312"/>
          <w:color w:val="000000"/>
        </w:rPr>
        <w:t> </w:t>
      </w:r>
    </w:p>
    <w:p w14:paraId="77B55D7D">
      <w:pPr>
        <w:pStyle w:val="822"/>
        <w:spacing w:line="405" w:lineRule="atLeast"/>
        <w:rPr>
          <w:rFonts w:hint="eastAsia" w:ascii="仿宋_GB2312" w:eastAsia="仿宋_GB2312"/>
          <w:color w:val="000000"/>
        </w:rPr>
      </w:pPr>
      <w:r>
        <w:rPr>
          <w:rFonts w:hint="eastAsia" w:ascii="仿宋_GB2312" w:eastAsia="仿宋_GB2312"/>
          <w:color w:val="000000"/>
        </w:rPr>
        <w:t> </w:t>
      </w:r>
    </w:p>
    <w:p w14:paraId="03D08DAF">
      <w:pPr>
        <w:pStyle w:val="822"/>
        <w:jc w:val="right"/>
        <w:rPr>
          <w:rFonts w:hint="eastAsia" w:ascii="仿宋_GB2312" w:eastAsia="仿宋_GB2312"/>
          <w:color w:val="000000"/>
        </w:rPr>
      </w:pPr>
      <w:r>
        <w:rPr>
          <w:rFonts w:hint="eastAsia" w:ascii="仿宋_GB2312" w:eastAsia="仿宋_GB2312"/>
          <w:color w:val="000000"/>
        </w:rPr>
        <w:t xml:space="preserve">                                   </w:t>
      </w:r>
    </w:p>
    <w:p w14:paraId="72D81D0E">
      <w:pPr>
        <w:pStyle w:val="822"/>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67DFA1E9">
      <w:pPr>
        <w:pStyle w:val="822"/>
        <w:jc w:val="right"/>
        <w:rPr>
          <w:rFonts w:hint="eastAsia" w:ascii="仿宋_GB2312" w:eastAsia="仿宋_GB2312"/>
          <w:color w:val="000000"/>
        </w:rPr>
      </w:pPr>
      <w:r>
        <w:rPr>
          <w:rFonts w:hint="eastAsia" w:ascii="仿宋_GB2312" w:eastAsia="仿宋_GB2312"/>
          <w:color w:val="000000"/>
        </w:rPr>
        <w:t> </w:t>
      </w:r>
    </w:p>
    <w:p w14:paraId="0953635B">
      <w:pPr>
        <w:pStyle w:val="822"/>
        <w:jc w:val="right"/>
        <w:rPr>
          <w:rFonts w:hint="eastAsia" w:ascii="仿宋_GB2312" w:eastAsia="仿宋_GB2312"/>
          <w:color w:val="000000"/>
        </w:rPr>
      </w:pPr>
      <w:r>
        <w:rPr>
          <w:rFonts w:hint="eastAsia" w:ascii="仿宋_GB2312" w:eastAsia="仿宋_GB2312"/>
          <w:color w:val="000000"/>
        </w:rPr>
        <w:t>日期：   年 月 日</w:t>
      </w:r>
    </w:p>
    <w:p w14:paraId="5F174943">
      <w:pPr>
        <w:pStyle w:val="822"/>
        <w:spacing w:line="405" w:lineRule="atLeast"/>
        <w:rPr>
          <w:rFonts w:hint="eastAsia" w:ascii="仿宋_GB2312" w:eastAsia="仿宋_GB2312"/>
          <w:color w:val="000000"/>
        </w:rPr>
      </w:pPr>
      <w:r>
        <w:rPr>
          <w:rFonts w:hint="eastAsia" w:ascii="仿宋_GB2312" w:eastAsia="仿宋_GB2312"/>
          <w:color w:val="000000"/>
        </w:rPr>
        <w:t> </w:t>
      </w:r>
    </w:p>
    <w:p w14:paraId="1B6279D1">
      <w:pPr>
        <w:pStyle w:val="822"/>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2BE7FEAD">
      <w:pPr>
        <w:pStyle w:val="822"/>
        <w:spacing w:line="405" w:lineRule="atLeast"/>
        <w:rPr>
          <w:rFonts w:hint="eastAsia" w:ascii="仿宋_GB2312" w:eastAsia="仿宋_GB2312"/>
          <w:color w:val="000000"/>
        </w:rPr>
      </w:pPr>
      <w:r>
        <w:rPr>
          <w:rFonts w:hint="eastAsia" w:ascii="仿宋_GB2312" w:eastAsia="仿宋_GB2312"/>
          <w:color w:val="000000"/>
        </w:rPr>
        <w:t> </w:t>
      </w:r>
    </w:p>
    <w:p w14:paraId="7E21EBB7">
      <w:pPr>
        <w:pStyle w:val="822"/>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（7）开源复合机器人应用开发平台技术实施方案格式（如有）：</w:t>
      </w:r>
    </w:p>
    <w:p w14:paraId="765CC682">
      <w:pPr>
        <w:pStyle w:val="822"/>
        <w:jc w:val="center"/>
        <w:rPr>
          <w:rFonts w:hint="eastAsia" w:ascii="仿宋_GB2312" w:eastAsia="仿宋_GB2312"/>
          <w:color w:val="000000"/>
        </w:rPr>
      </w:pPr>
      <w:r>
        <w:rPr>
          <w:rFonts w:hint="eastAsia" w:ascii="仿宋_GB2312" w:eastAsia="仿宋_GB2312"/>
          <w:color w:val="000000"/>
        </w:rPr>
        <w:t> </w:t>
      </w:r>
    </w:p>
    <w:p w14:paraId="60387351">
      <w:pPr>
        <w:pStyle w:val="822"/>
        <w:jc w:val="center"/>
        <w:rPr>
          <w:rFonts w:hint="eastAsia" w:ascii="仿宋_GB2312" w:eastAsia="仿宋_GB2312"/>
          <w:color w:val="000000"/>
        </w:rPr>
      </w:pPr>
      <w:r>
        <w:rPr>
          <w:rFonts w:hint="eastAsia" w:ascii="仿宋_GB2312" w:eastAsia="仿宋_GB2312"/>
          <w:b/>
          <w:bCs/>
          <w:color w:val="000000"/>
          <w:sz w:val="33"/>
          <w:szCs w:val="33"/>
        </w:rPr>
        <w:t>开源复合机器人应用开发平台技术实施方案</w:t>
      </w:r>
    </w:p>
    <w:p w14:paraId="70ACE1A2">
      <w:pPr>
        <w:pStyle w:val="822"/>
        <w:spacing w:line="405" w:lineRule="atLeast"/>
        <w:rPr>
          <w:rFonts w:hint="eastAsia" w:ascii="仿宋_GB2312" w:eastAsia="仿宋_GB2312"/>
          <w:color w:val="000000"/>
        </w:rPr>
      </w:pPr>
      <w:r>
        <w:rPr>
          <w:rFonts w:hint="eastAsia" w:ascii="仿宋_GB2312" w:eastAsia="仿宋_GB2312"/>
          <w:color w:val="000000"/>
        </w:rPr>
        <w:t>    </w:t>
      </w:r>
    </w:p>
    <w:p w14:paraId="335903AE">
      <w:pPr>
        <w:pStyle w:val="822"/>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w:t>
      </w:r>
      <w:r>
        <w:rPr>
          <w:rFonts w:hint="eastAsia" w:ascii="仿宋_GB2312" w:eastAsia="仿宋_GB2312"/>
          <w:b/>
          <w:bCs/>
          <w:color w:val="000000"/>
        </w:rPr>
        <w:t>开源复合机器人应用开发平台技术实施方案，内容至少包括：（1）复合机器人智能搬运场景、智能上下料应用试验流程说明；（2）智能控制管理平台与AI大模型交互集成的技术架构图、功能、工作流程说明</w:t>
      </w:r>
      <w:r>
        <w:rPr>
          <w:rFonts w:hint="eastAsia" w:ascii="仿宋_GB2312" w:eastAsia="仿宋_GB2312"/>
          <w:color w:val="000000"/>
        </w:rPr>
        <w:t>。</w:t>
      </w:r>
    </w:p>
    <w:p w14:paraId="78EEFF8D">
      <w:pPr>
        <w:pStyle w:val="822"/>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14:paraId="03CEC028">
      <w:pPr>
        <w:pStyle w:val="822"/>
        <w:spacing w:line="405" w:lineRule="atLeast"/>
        <w:rPr>
          <w:rFonts w:hint="eastAsia" w:ascii="仿宋_GB2312" w:eastAsia="仿宋_GB2312"/>
          <w:color w:val="000000"/>
        </w:rPr>
      </w:pPr>
      <w:r>
        <w:rPr>
          <w:rFonts w:hint="eastAsia" w:ascii="仿宋_GB2312" w:eastAsia="仿宋_GB2312"/>
          <w:color w:val="000000"/>
        </w:rPr>
        <w:t> </w:t>
      </w:r>
    </w:p>
    <w:p w14:paraId="2DAE82CB">
      <w:pPr>
        <w:pStyle w:val="822"/>
        <w:spacing w:line="405" w:lineRule="atLeast"/>
        <w:rPr>
          <w:rFonts w:hint="eastAsia" w:ascii="仿宋_GB2312" w:eastAsia="仿宋_GB2312"/>
          <w:color w:val="000000"/>
        </w:rPr>
      </w:pPr>
      <w:r>
        <w:rPr>
          <w:rFonts w:hint="eastAsia" w:ascii="仿宋_GB2312" w:eastAsia="仿宋_GB2312"/>
          <w:color w:val="000000"/>
        </w:rPr>
        <w:t> </w:t>
      </w:r>
    </w:p>
    <w:p w14:paraId="1ADC6B6F">
      <w:pPr>
        <w:pStyle w:val="822"/>
        <w:jc w:val="right"/>
        <w:rPr>
          <w:rFonts w:hint="eastAsia" w:ascii="仿宋_GB2312" w:eastAsia="仿宋_GB2312"/>
          <w:color w:val="000000"/>
        </w:rPr>
      </w:pPr>
      <w:r>
        <w:rPr>
          <w:rFonts w:hint="eastAsia" w:ascii="仿宋_GB2312" w:eastAsia="仿宋_GB2312"/>
          <w:color w:val="000000"/>
        </w:rPr>
        <w:t xml:space="preserve">                                   </w:t>
      </w:r>
    </w:p>
    <w:p w14:paraId="151231F5">
      <w:pPr>
        <w:pStyle w:val="822"/>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7613330E">
      <w:pPr>
        <w:pStyle w:val="822"/>
        <w:jc w:val="right"/>
        <w:rPr>
          <w:rFonts w:hint="eastAsia" w:ascii="仿宋_GB2312" w:eastAsia="仿宋_GB2312"/>
          <w:color w:val="000000"/>
        </w:rPr>
      </w:pPr>
      <w:r>
        <w:rPr>
          <w:rFonts w:hint="eastAsia" w:ascii="仿宋_GB2312" w:eastAsia="仿宋_GB2312"/>
          <w:color w:val="000000"/>
        </w:rPr>
        <w:t> </w:t>
      </w:r>
    </w:p>
    <w:p w14:paraId="599AA2FC">
      <w:pPr>
        <w:pStyle w:val="822"/>
        <w:jc w:val="right"/>
        <w:rPr>
          <w:rFonts w:hint="eastAsia" w:ascii="仿宋_GB2312" w:eastAsia="仿宋_GB2312"/>
          <w:color w:val="000000"/>
        </w:rPr>
      </w:pPr>
      <w:r>
        <w:rPr>
          <w:rFonts w:hint="eastAsia" w:ascii="仿宋_GB2312" w:eastAsia="仿宋_GB2312"/>
          <w:color w:val="000000"/>
        </w:rPr>
        <w:t>日期：   年 月 日</w:t>
      </w:r>
    </w:p>
    <w:p w14:paraId="1C6B83FA">
      <w:pPr>
        <w:pStyle w:val="822"/>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63B2CCE8">
      <w:pPr>
        <w:pStyle w:val="822"/>
        <w:spacing w:line="405" w:lineRule="atLeast"/>
        <w:rPr>
          <w:rFonts w:hint="eastAsia" w:ascii="仿宋_GB2312" w:eastAsia="仿宋_GB2312"/>
          <w:color w:val="000000"/>
        </w:rPr>
      </w:pPr>
      <w:r>
        <w:rPr>
          <w:rFonts w:hint="eastAsia" w:ascii="仿宋_GB2312" w:eastAsia="仿宋_GB2312"/>
          <w:color w:val="000000"/>
        </w:rPr>
        <w:t> </w:t>
      </w:r>
    </w:p>
    <w:p w14:paraId="5D6BDE3C">
      <w:pPr>
        <w:pStyle w:val="822"/>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（8）机器人振动检测系统技术实施方案格式（如有）：</w:t>
      </w:r>
    </w:p>
    <w:p w14:paraId="0E398A9A">
      <w:pPr>
        <w:pStyle w:val="822"/>
        <w:jc w:val="center"/>
        <w:rPr>
          <w:rFonts w:hint="eastAsia" w:ascii="仿宋_GB2312" w:eastAsia="仿宋_GB2312"/>
          <w:color w:val="000000"/>
        </w:rPr>
      </w:pPr>
      <w:r>
        <w:rPr>
          <w:rFonts w:hint="eastAsia" w:ascii="仿宋_GB2312" w:eastAsia="仿宋_GB2312"/>
          <w:color w:val="000000"/>
        </w:rPr>
        <w:t> </w:t>
      </w:r>
    </w:p>
    <w:p w14:paraId="5086F183">
      <w:pPr>
        <w:pStyle w:val="822"/>
        <w:jc w:val="center"/>
        <w:rPr>
          <w:rFonts w:hint="eastAsia" w:ascii="仿宋_GB2312" w:eastAsia="仿宋_GB2312"/>
          <w:color w:val="000000"/>
        </w:rPr>
      </w:pPr>
      <w:r>
        <w:rPr>
          <w:rFonts w:hint="eastAsia" w:ascii="仿宋_GB2312" w:eastAsia="仿宋_GB2312"/>
          <w:b/>
          <w:bCs/>
          <w:color w:val="000000"/>
          <w:sz w:val="33"/>
          <w:szCs w:val="33"/>
        </w:rPr>
        <w:t>机器人振动检测系统技术实施方案</w:t>
      </w:r>
    </w:p>
    <w:p w14:paraId="63EC17F0">
      <w:pPr>
        <w:pStyle w:val="822"/>
        <w:spacing w:line="405" w:lineRule="atLeast"/>
        <w:rPr>
          <w:rFonts w:hint="eastAsia" w:ascii="仿宋_GB2312" w:eastAsia="仿宋_GB2312"/>
          <w:color w:val="000000"/>
        </w:rPr>
      </w:pPr>
      <w:r>
        <w:rPr>
          <w:rFonts w:hint="eastAsia" w:ascii="仿宋_GB2312" w:eastAsia="仿宋_GB2312"/>
          <w:color w:val="000000"/>
        </w:rPr>
        <w:t>    </w:t>
      </w:r>
    </w:p>
    <w:p w14:paraId="735F3ADC">
      <w:pPr>
        <w:pStyle w:val="822"/>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由投标人按第二章《采购需求》要求自行填写，提供机器人振动检测系统技术实施方案，</w:t>
      </w:r>
      <w:r>
        <w:rPr>
          <w:rFonts w:hint="eastAsia" w:ascii="仿宋_GB2312" w:eastAsia="仿宋_GB2312"/>
          <w:b/>
          <w:bCs/>
          <w:color w:val="000000"/>
        </w:rPr>
        <w:t>内容至少包括：（1）机器人振动检测系统3D模型图，包括外部3D模型图和内部结构3D模型图，体现其设计如何服务于精准测量；（2）机器人振动检测系统介绍，包括检测原理与核心优势、设备技术特点、控制软件功能，以及检测方法的介绍。</w:t>
      </w:r>
    </w:p>
    <w:p w14:paraId="2762009C">
      <w:pPr>
        <w:pStyle w:val="822"/>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14:paraId="75BE2FB8">
      <w:pPr>
        <w:pStyle w:val="822"/>
        <w:spacing w:line="405" w:lineRule="atLeast"/>
        <w:rPr>
          <w:rFonts w:hint="eastAsia" w:ascii="仿宋_GB2312" w:eastAsia="仿宋_GB2312"/>
          <w:color w:val="000000"/>
        </w:rPr>
      </w:pPr>
      <w:r>
        <w:rPr>
          <w:rFonts w:hint="eastAsia" w:ascii="仿宋_GB2312" w:eastAsia="仿宋_GB2312"/>
          <w:color w:val="000000"/>
        </w:rPr>
        <w:t> </w:t>
      </w:r>
    </w:p>
    <w:p w14:paraId="1C3997E3">
      <w:pPr>
        <w:pStyle w:val="822"/>
        <w:spacing w:line="405" w:lineRule="atLeast"/>
        <w:rPr>
          <w:rFonts w:hint="eastAsia" w:ascii="仿宋_GB2312" w:eastAsia="仿宋_GB2312"/>
          <w:color w:val="000000"/>
        </w:rPr>
      </w:pPr>
      <w:r>
        <w:rPr>
          <w:rFonts w:hint="eastAsia" w:ascii="仿宋_GB2312" w:eastAsia="仿宋_GB2312"/>
          <w:color w:val="000000"/>
        </w:rPr>
        <w:t> </w:t>
      </w:r>
    </w:p>
    <w:p w14:paraId="6884A49F">
      <w:pPr>
        <w:pStyle w:val="822"/>
        <w:jc w:val="right"/>
        <w:rPr>
          <w:rFonts w:hint="eastAsia" w:ascii="仿宋_GB2312" w:eastAsia="仿宋_GB2312"/>
          <w:color w:val="000000"/>
        </w:rPr>
      </w:pPr>
      <w:r>
        <w:rPr>
          <w:rFonts w:hint="eastAsia" w:ascii="仿宋_GB2312" w:eastAsia="仿宋_GB2312"/>
          <w:color w:val="000000"/>
        </w:rPr>
        <w:t>                                  </w:t>
      </w:r>
    </w:p>
    <w:p w14:paraId="43AC5AB4">
      <w:pPr>
        <w:pStyle w:val="822"/>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4620774B">
      <w:pPr>
        <w:pStyle w:val="822"/>
        <w:jc w:val="right"/>
        <w:rPr>
          <w:rFonts w:hint="eastAsia" w:ascii="仿宋_GB2312" w:eastAsia="仿宋_GB2312"/>
          <w:color w:val="000000"/>
        </w:rPr>
      </w:pPr>
      <w:r>
        <w:rPr>
          <w:rFonts w:hint="eastAsia" w:ascii="仿宋_GB2312" w:eastAsia="仿宋_GB2312"/>
          <w:color w:val="000000"/>
        </w:rPr>
        <w:t> </w:t>
      </w:r>
    </w:p>
    <w:p w14:paraId="668D5228">
      <w:pPr>
        <w:pStyle w:val="822"/>
        <w:jc w:val="right"/>
        <w:rPr>
          <w:rFonts w:hint="eastAsia" w:ascii="仿宋_GB2312" w:eastAsia="仿宋_GB2312"/>
          <w:color w:val="000000"/>
        </w:rPr>
      </w:pPr>
      <w:r>
        <w:rPr>
          <w:rFonts w:hint="eastAsia" w:ascii="仿宋_GB2312" w:eastAsia="仿宋_GB2312"/>
          <w:color w:val="000000"/>
        </w:rPr>
        <w:t>日期：   年 月 日</w:t>
      </w:r>
    </w:p>
    <w:p w14:paraId="5695C789">
      <w:pPr>
        <w:pStyle w:val="822"/>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4B14A80A">
      <w:pPr>
        <w:pStyle w:val="822"/>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（9）安装调试方案格式（如有）：</w:t>
      </w:r>
    </w:p>
    <w:p w14:paraId="727F563B">
      <w:pPr>
        <w:pStyle w:val="822"/>
        <w:jc w:val="center"/>
        <w:rPr>
          <w:rFonts w:hint="eastAsia" w:ascii="仿宋_GB2312" w:eastAsia="仿宋_GB2312"/>
          <w:color w:val="000000"/>
        </w:rPr>
      </w:pPr>
      <w:r>
        <w:rPr>
          <w:rFonts w:hint="eastAsia" w:ascii="仿宋_GB2312" w:eastAsia="仿宋_GB2312"/>
          <w:color w:val="000000"/>
        </w:rPr>
        <w:t> </w:t>
      </w:r>
    </w:p>
    <w:p w14:paraId="1A1C0408">
      <w:pPr>
        <w:pStyle w:val="822"/>
        <w:jc w:val="center"/>
        <w:rPr>
          <w:rFonts w:hint="eastAsia" w:ascii="仿宋_GB2312" w:eastAsia="仿宋_GB2312"/>
          <w:color w:val="000000"/>
        </w:rPr>
      </w:pPr>
      <w:r>
        <w:rPr>
          <w:rFonts w:hint="eastAsia" w:ascii="仿宋_GB2312" w:eastAsia="仿宋_GB2312"/>
          <w:b/>
          <w:bCs/>
          <w:color w:val="000000"/>
          <w:sz w:val="33"/>
          <w:szCs w:val="33"/>
        </w:rPr>
        <w:t>安装调试方案</w:t>
      </w:r>
    </w:p>
    <w:p w14:paraId="3FD35E47">
      <w:pPr>
        <w:pStyle w:val="822"/>
        <w:spacing w:line="405" w:lineRule="atLeast"/>
        <w:rPr>
          <w:rFonts w:hint="eastAsia" w:ascii="仿宋_GB2312" w:eastAsia="仿宋_GB2312"/>
          <w:color w:val="000000"/>
        </w:rPr>
      </w:pPr>
      <w:r>
        <w:rPr>
          <w:rFonts w:hint="eastAsia" w:ascii="仿宋_GB2312" w:eastAsia="仿宋_GB2312"/>
          <w:color w:val="000000"/>
        </w:rPr>
        <w:t>    </w:t>
      </w:r>
    </w:p>
    <w:p w14:paraId="2AD4AC8D">
      <w:pPr>
        <w:pStyle w:val="822"/>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w:t>
      </w:r>
      <w:r>
        <w:rPr>
          <w:rFonts w:hint="eastAsia" w:ascii="仿宋_GB2312" w:eastAsia="仿宋_GB2312"/>
          <w:b/>
          <w:bCs/>
          <w:color w:val="000000"/>
        </w:rPr>
        <w:t>针对本项目的安装调试方案，内容可以包括：（1）安装进度计划；（2）工期保证措施</w:t>
      </w:r>
      <w:r>
        <w:rPr>
          <w:rFonts w:hint="eastAsia" w:ascii="仿宋_GB2312" w:eastAsia="仿宋_GB2312"/>
          <w:color w:val="000000"/>
        </w:rPr>
        <w:t>。</w:t>
      </w:r>
    </w:p>
    <w:p w14:paraId="3BEC6022">
      <w:pPr>
        <w:pStyle w:val="822"/>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14:paraId="7630DA0E">
      <w:pPr>
        <w:pStyle w:val="822"/>
        <w:spacing w:line="405" w:lineRule="atLeast"/>
        <w:rPr>
          <w:rFonts w:hint="eastAsia" w:ascii="仿宋_GB2312" w:eastAsia="仿宋_GB2312"/>
          <w:color w:val="000000"/>
        </w:rPr>
      </w:pPr>
      <w:r>
        <w:rPr>
          <w:rFonts w:hint="eastAsia" w:ascii="仿宋_GB2312" w:eastAsia="仿宋_GB2312"/>
          <w:color w:val="000000"/>
        </w:rPr>
        <w:t> </w:t>
      </w:r>
    </w:p>
    <w:p w14:paraId="4B2A45E5">
      <w:pPr>
        <w:pStyle w:val="822"/>
        <w:spacing w:line="405" w:lineRule="atLeast"/>
        <w:rPr>
          <w:rFonts w:hint="eastAsia" w:ascii="仿宋_GB2312" w:eastAsia="仿宋_GB2312"/>
          <w:color w:val="000000"/>
        </w:rPr>
      </w:pPr>
      <w:r>
        <w:rPr>
          <w:rFonts w:hint="eastAsia" w:ascii="仿宋_GB2312" w:eastAsia="仿宋_GB2312"/>
          <w:color w:val="000000"/>
        </w:rPr>
        <w:t> </w:t>
      </w:r>
    </w:p>
    <w:p w14:paraId="2FC830F1">
      <w:pPr>
        <w:pStyle w:val="822"/>
        <w:jc w:val="right"/>
        <w:rPr>
          <w:rFonts w:hint="eastAsia" w:ascii="仿宋_GB2312" w:eastAsia="仿宋_GB2312"/>
          <w:color w:val="000000"/>
        </w:rPr>
      </w:pPr>
      <w:r>
        <w:rPr>
          <w:rFonts w:hint="eastAsia" w:ascii="仿宋_GB2312" w:eastAsia="仿宋_GB2312"/>
          <w:color w:val="000000"/>
        </w:rPr>
        <w:t xml:space="preserve">                                   </w:t>
      </w:r>
    </w:p>
    <w:p w14:paraId="2E0A63B8">
      <w:pPr>
        <w:pStyle w:val="822"/>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5FA05F56">
      <w:pPr>
        <w:pStyle w:val="822"/>
        <w:jc w:val="right"/>
        <w:rPr>
          <w:rFonts w:hint="eastAsia" w:ascii="仿宋_GB2312" w:eastAsia="仿宋_GB2312"/>
          <w:color w:val="000000"/>
        </w:rPr>
      </w:pPr>
      <w:r>
        <w:rPr>
          <w:rFonts w:hint="eastAsia" w:ascii="仿宋_GB2312" w:eastAsia="仿宋_GB2312"/>
          <w:color w:val="000000"/>
        </w:rPr>
        <w:t> </w:t>
      </w:r>
    </w:p>
    <w:p w14:paraId="267649C0">
      <w:pPr>
        <w:pStyle w:val="822"/>
        <w:jc w:val="right"/>
        <w:rPr>
          <w:rFonts w:hint="eastAsia" w:ascii="仿宋_GB2312" w:eastAsia="仿宋_GB2312"/>
          <w:color w:val="000000"/>
        </w:rPr>
      </w:pPr>
      <w:r>
        <w:rPr>
          <w:rFonts w:hint="eastAsia" w:ascii="仿宋_GB2312" w:eastAsia="仿宋_GB2312"/>
          <w:color w:val="000000"/>
        </w:rPr>
        <w:t>日期：   年 月 日</w:t>
      </w:r>
    </w:p>
    <w:p w14:paraId="22F8069F">
      <w:pPr>
        <w:pStyle w:val="822"/>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2022BA43">
      <w:pPr>
        <w:pStyle w:val="822"/>
        <w:spacing w:line="405" w:lineRule="atLeast"/>
        <w:rPr>
          <w:rFonts w:hint="eastAsia" w:ascii="仿宋_GB2312" w:eastAsia="仿宋_GB2312"/>
          <w:color w:val="000000"/>
        </w:rPr>
      </w:pPr>
      <w:r>
        <w:rPr>
          <w:rFonts w:hint="eastAsia" w:ascii="仿宋_GB2312" w:eastAsia="仿宋_GB2312"/>
          <w:color w:val="000000"/>
        </w:rPr>
        <w:t> </w:t>
      </w:r>
    </w:p>
    <w:p w14:paraId="6F504E2A">
      <w:pPr>
        <w:pStyle w:val="822"/>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（10）技术培训方案格式（如有）：</w:t>
      </w:r>
    </w:p>
    <w:p w14:paraId="76D39971">
      <w:pPr>
        <w:pStyle w:val="822"/>
        <w:jc w:val="center"/>
        <w:rPr>
          <w:rFonts w:hint="eastAsia" w:ascii="仿宋_GB2312" w:eastAsia="仿宋_GB2312"/>
          <w:color w:val="000000"/>
        </w:rPr>
      </w:pPr>
      <w:r>
        <w:rPr>
          <w:rFonts w:hint="eastAsia" w:ascii="仿宋_GB2312" w:eastAsia="仿宋_GB2312"/>
          <w:color w:val="000000"/>
        </w:rPr>
        <w:t> </w:t>
      </w:r>
    </w:p>
    <w:p w14:paraId="2EB26B61">
      <w:pPr>
        <w:pStyle w:val="822"/>
        <w:jc w:val="center"/>
        <w:rPr>
          <w:rFonts w:hint="eastAsia" w:ascii="仿宋_GB2312" w:eastAsia="仿宋_GB2312"/>
          <w:color w:val="000000"/>
        </w:rPr>
      </w:pPr>
      <w:r>
        <w:rPr>
          <w:rFonts w:hint="eastAsia" w:ascii="仿宋_GB2312" w:eastAsia="仿宋_GB2312"/>
          <w:b/>
          <w:bCs/>
          <w:color w:val="000000"/>
          <w:sz w:val="33"/>
          <w:szCs w:val="33"/>
        </w:rPr>
        <w:t>技术培训方案</w:t>
      </w:r>
    </w:p>
    <w:p w14:paraId="0DCE2E4D">
      <w:pPr>
        <w:pStyle w:val="822"/>
        <w:spacing w:line="405" w:lineRule="atLeast"/>
        <w:rPr>
          <w:rFonts w:hint="eastAsia" w:ascii="仿宋_GB2312" w:eastAsia="仿宋_GB2312"/>
          <w:color w:val="000000"/>
        </w:rPr>
      </w:pPr>
      <w:r>
        <w:rPr>
          <w:rFonts w:hint="eastAsia" w:ascii="仿宋_GB2312" w:eastAsia="仿宋_GB2312"/>
          <w:color w:val="000000"/>
        </w:rPr>
        <w:t>    </w:t>
      </w:r>
    </w:p>
    <w:p w14:paraId="39D2ED15">
      <w:pPr>
        <w:pStyle w:val="822"/>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由投标人按第二章《采购需求》要求自行填写，提供本项目的技术培训方案</w:t>
      </w:r>
      <w:r>
        <w:rPr>
          <w:rFonts w:hint="eastAsia" w:ascii="仿宋_GB2312" w:eastAsia="仿宋_GB2312"/>
          <w:b/>
          <w:bCs/>
          <w:color w:val="000000"/>
        </w:rPr>
        <w:t>。</w:t>
      </w:r>
    </w:p>
    <w:p w14:paraId="6BDDFF71">
      <w:pPr>
        <w:pStyle w:val="822"/>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14:paraId="3E9D7076">
      <w:pPr>
        <w:pStyle w:val="822"/>
        <w:spacing w:line="405" w:lineRule="atLeast"/>
        <w:rPr>
          <w:rFonts w:hint="eastAsia" w:ascii="仿宋_GB2312" w:eastAsia="仿宋_GB2312"/>
          <w:color w:val="000000"/>
        </w:rPr>
      </w:pPr>
      <w:r>
        <w:rPr>
          <w:rFonts w:hint="eastAsia" w:ascii="仿宋_GB2312" w:eastAsia="仿宋_GB2312"/>
          <w:color w:val="000000"/>
        </w:rPr>
        <w:t> </w:t>
      </w:r>
    </w:p>
    <w:p w14:paraId="38F0339D">
      <w:pPr>
        <w:pStyle w:val="822"/>
        <w:spacing w:line="405" w:lineRule="atLeast"/>
        <w:rPr>
          <w:rFonts w:hint="eastAsia" w:ascii="仿宋_GB2312" w:eastAsia="仿宋_GB2312"/>
          <w:color w:val="000000"/>
        </w:rPr>
      </w:pPr>
      <w:r>
        <w:rPr>
          <w:rFonts w:hint="eastAsia" w:ascii="仿宋_GB2312" w:eastAsia="仿宋_GB2312"/>
          <w:color w:val="000000"/>
        </w:rPr>
        <w:t> </w:t>
      </w:r>
    </w:p>
    <w:p w14:paraId="71F8D238">
      <w:pPr>
        <w:pStyle w:val="822"/>
        <w:jc w:val="right"/>
        <w:rPr>
          <w:rFonts w:hint="eastAsia" w:ascii="仿宋_GB2312" w:eastAsia="仿宋_GB2312"/>
          <w:color w:val="000000"/>
        </w:rPr>
      </w:pPr>
      <w:r>
        <w:rPr>
          <w:rFonts w:hint="eastAsia" w:ascii="仿宋_GB2312" w:eastAsia="仿宋_GB2312"/>
          <w:color w:val="000000"/>
        </w:rPr>
        <w:t>                                  </w:t>
      </w:r>
    </w:p>
    <w:p w14:paraId="71A5936B">
      <w:pPr>
        <w:pStyle w:val="822"/>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7815716B">
      <w:pPr>
        <w:pStyle w:val="822"/>
        <w:jc w:val="right"/>
        <w:rPr>
          <w:rFonts w:hint="eastAsia" w:ascii="仿宋_GB2312" w:eastAsia="仿宋_GB2312"/>
          <w:color w:val="000000"/>
        </w:rPr>
      </w:pPr>
      <w:r>
        <w:rPr>
          <w:rFonts w:hint="eastAsia" w:ascii="仿宋_GB2312" w:eastAsia="仿宋_GB2312"/>
          <w:color w:val="000000"/>
        </w:rPr>
        <w:t> </w:t>
      </w:r>
    </w:p>
    <w:p w14:paraId="69AD1852">
      <w:pPr>
        <w:pStyle w:val="822"/>
        <w:jc w:val="right"/>
        <w:rPr>
          <w:rFonts w:hint="eastAsia" w:ascii="仿宋_GB2312" w:eastAsia="仿宋_GB2312"/>
          <w:color w:val="000000"/>
        </w:rPr>
      </w:pPr>
      <w:r>
        <w:rPr>
          <w:rFonts w:hint="eastAsia" w:ascii="仿宋_GB2312" w:eastAsia="仿宋_GB2312"/>
          <w:color w:val="000000"/>
        </w:rPr>
        <w:t>日期：   年 月 日</w:t>
      </w:r>
    </w:p>
    <w:p w14:paraId="308AE4C5">
      <w:pPr>
        <w:pStyle w:val="822"/>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5B773162">
      <w:pPr>
        <w:pStyle w:val="822"/>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（11）售后服务方案格式（如有）：</w:t>
      </w:r>
    </w:p>
    <w:p w14:paraId="06AE51F3">
      <w:pPr>
        <w:pStyle w:val="822"/>
        <w:jc w:val="center"/>
        <w:rPr>
          <w:rFonts w:hint="eastAsia" w:ascii="仿宋_GB2312" w:eastAsia="仿宋_GB2312"/>
          <w:color w:val="000000"/>
        </w:rPr>
      </w:pPr>
      <w:r>
        <w:rPr>
          <w:rFonts w:hint="eastAsia" w:ascii="仿宋_GB2312" w:eastAsia="仿宋_GB2312"/>
          <w:color w:val="000000"/>
        </w:rPr>
        <w:t> </w:t>
      </w:r>
    </w:p>
    <w:p w14:paraId="688A867B">
      <w:pPr>
        <w:pStyle w:val="822"/>
        <w:jc w:val="center"/>
        <w:rPr>
          <w:rFonts w:hint="eastAsia" w:ascii="仿宋_GB2312" w:eastAsia="仿宋_GB2312"/>
          <w:color w:val="000000"/>
        </w:rPr>
      </w:pPr>
      <w:r>
        <w:rPr>
          <w:rFonts w:hint="eastAsia" w:ascii="仿宋_GB2312" w:eastAsia="仿宋_GB2312"/>
          <w:b/>
          <w:bCs/>
          <w:color w:val="000000"/>
          <w:sz w:val="33"/>
          <w:szCs w:val="33"/>
        </w:rPr>
        <w:t>售后服务方案</w:t>
      </w:r>
    </w:p>
    <w:p w14:paraId="25560729">
      <w:pPr>
        <w:pStyle w:val="822"/>
        <w:spacing w:line="405" w:lineRule="atLeast"/>
        <w:rPr>
          <w:rFonts w:hint="eastAsia" w:ascii="仿宋_GB2312" w:eastAsia="仿宋_GB2312"/>
          <w:color w:val="000000"/>
        </w:rPr>
      </w:pPr>
      <w:r>
        <w:rPr>
          <w:rFonts w:hint="eastAsia" w:ascii="仿宋_GB2312" w:eastAsia="仿宋_GB2312"/>
          <w:color w:val="000000"/>
        </w:rPr>
        <w:t> </w:t>
      </w:r>
    </w:p>
    <w:p w14:paraId="705D67A3">
      <w:pPr>
        <w:pStyle w:val="822"/>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由投标人按第二章《采购需求》要求自行填写，提供本项目的售后服务方案</w:t>
      </w:r>
      <w:r>
        <w:rPr>
          <w:rFonts w:hint="eastAsia" w:ascii="仿宋_GB2312" w:eastAsia="仿宋_GB2312"/>
          <w:b/>
          <w:bCs/>
          <w:color w:val="000000"/>
        </w:rPr>
        <w:t>，内容可以包括：（1）定期回访维护方案；（2）售后服务人员一览表；（3）维修应急预案；（4）零配件储备供应。</w:t>
      </w:r>
    </w:p>
    <w:p w14:paraId="4A5DDDD0">
      <w:pPr>
        <w:pStyle w:val="822"/>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14:paraId="0E13494F">
      <w:pPr>
        <w:pStyle w:val="822"/>
        <w:spacing w:line="405" w:lineRule="atLeast"/>
        <w:rPr>
          <w:rFonts w:hint="eastAsia" w:ascii="仿宋_GB2312" w:eastAsia="仿宋_GB2312"/>
          <w:color w:val="000000"/>
        </w:rPr>
      </w:pPr>
      <w:r>
        <w:rPr>
          <w:rFonts w:hint="eastAsia" w:ascii="仿宋_GB2312" w:eastAsia="仿宋_GB2312"/>
          <w:color w:val="000000"/>
        </w:rPr>
        <w:t> </w:t>
      </w:r>
    </w:p>
    <w:p w14:paraId="14F01FE3">
      <w:pPr>
        <w:pStyle w:val="822"/>
        <w:spacing w:line="405" w:lineRule="atLeast"/>
        <w:rPr>
          <w:rFonts w:hint="eastAsia" w:ascii="仿宋_GB2312" w:eastAsia="仿宋_GB2312"/>
          <w:color w:val="000000"/>
        </w:rPr>
      </w:pPr>
      <w:r>
        <w:rPr>
          <w:rFonts w:hint="eastAsia" w:ascii="仿宋_GB2312" w:eastAsia="仿宋_GB2312"/>
          <w:color w:val="000000"/>
        </w:rPr>
        <w:t> </w:t>
      </w:r>
    </w:p>
    <w:p w14:paraId="5B04062E">
      <w:pPr>
        <w:pStyle w:val="822"/>
        <w:jc w:val="right"/>
        <w:rPr>
          <w:rFonts w:hint="eastAsia" w:ascii="仿宋_GB2312" w:eastAsia="仿宋_GB2312"/>
          <w:color w:val="000000"/>
        </w:rPr>
      </w:pPr>
      <w:r>
        <w:rPr>
          <w:rFonts w:hint="eastAsia" w:ascii="仿宋_GB2312" w:eastAsia="仿宋_GB2312"/>
          <w:color w:val="000000"/>
        </w:rPr>
        <w:t>                                 </w:t>
      </w:r>
    </w:p>
    <w:p w14:paraId="446DEDD3">
      <w:pPr>
        <w:pStyle w:val="822"/>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48498CB2">
      <w:pPr>
        <w:pStyle w:val="822"/>
        <w:jc w:val="right"/>
        <w:rPr>
          <w:rFonts w:hint="eastAsia" w:ascii="仿宋_GB2312" w:eastAsia="仿宋_GB2312"/>
          <w:color w:val="000000"/>
        </w:rPr>
      </w:pPr>
      <w:r>
        <w:rPr>
          <w:rFonts w:hint="eastAsia" w:ascii="仿宋_GB2312" w:eastAsia="仿宋_GB2312"/>
          <w:color w:val="000000"/>
        </w:rPr>
        <w:t> </w:t>
      </w:r>
    </w:p>
    <w:p w14:paraId="48A768B9">
      <w:pPr>
        <w:pStyle w:val="822"/>
        <w:jc w:val="right"/>
        <w:rPr>
          <w:rFonts w:hint="eastAsia" w:ascii="仿宋_GB2312" w:eastAsia="仿宋_GB2312"/>
          <w:color w:val="000000"/>
        </w:rPr>
      </w:pPr>
      <w:r>
        <w:rPr>
          <w:rFonts w:hint="eastAsia" w:ascii="仿宋_GB2312" w:eastAsia="仿宋_GB2312"/>
          <w:color w:val="000000"/>
        </w:rPr>
        <w:t>日期：   年 月 日</w:t>
      </w:r>
    </w:p>
    <w:p w14:paraId="596955CD">
      <w:pPr>
        <w:pStyle w:val="822"/>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390D7616">
      <w:pPr>
        <w:pStyle w:val="822"/>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（12）投标人项目经验一览表格式（如有）：</w:t>
      </w:r>
    </w:p>
    <w:p w14:paraId="5477F0F3">
      <w:pPr>
        <w:pStyle w:val="822"/>
        <w:jc w:val="center"/>
        <w:rPr>
          <w:rFonts w:hint="eastAsia" w:ascii="仿宋_GB2312" w:eastAsia="仿宋_GB2312"/>
          <w:color w:val="000000"/>
        </w:rPr>
      </w:pPr>
      <w:r>
        <w:rPr>
          <w:rFonts w:hint="eastAsia" w:ascii="仿宋_GB2312" w:eastAsia="仿宋_GB2312"/>
          <w:b/>
          <w:bCs/>
          <w:color w:val="000000"/>
          <w:sz w:val="33"/>
          <w:szCs w:val="33"/>
        </w:rPr>
        <w:t>投标人项目经验一览表</w:t>
      </w:r>
    </w:p>
    <w:p w14:paraId="186374A5">
      <w:pPr>
        <w:pStyle w:val="822"/>
        <w:spacing w:line="405" w:lineRule="atLeast"/>
        <w:rPr>
          <w:rFonts w:hint="eastAsia" w:ascii="仿宋_GB2312" w:eastAsia="仿宋_GB2312"/>
          <w:color w:val="000000"/>
        </w:rPr>
      </w:pPr>
      <w:r>
        <w:rPr>
          <w:rFonts w:hint="eastAsia" w:ascii="仿宋_GB2312" w:eastAsia="仿宋_GB2312"/>
          <w:color w:val="000000"/>
        </w:rPr>
        <w:t>（投标人2022年1月1日起至今</w:t>
      </w:r>
      <w:r>
        <w:rPr>
          <w:rFonts w:hint="eastAsia" w:ascii="仿宋_GB2312" w:hAnsi="仿宋_GB2312" w:eastAsia="仿宋_GB2312" w:cs="仿宋_GB2312"/>
        </w:rPr>
        <w:t>具有智能制造信息化或智能制造装备货物类项目业绩</w:t>
      </w:r>
      <w:r>
        <w:rPr>
          <w:rFonts w:hint="eastAsia" w:ascii="仿宋_GB2312" w:eastAsia="仿宋_GB2312"/>
          <w:color w:val="000000"/>
        </w:rPr>
        <w:t>的合同材料附后并加盖投标人CA电子签章）</w:t>
      </w:r>
    </w:p>
    <w:tbl>
      <w:tblPr>
        <w:tblStyle w:val="48"/>
        <w:tblW w:w="990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088"/>
        <w:gridCol w:w="2429"/>
        <w:gridCol w:w="1160"/>
        <w:gridCol w:w="1301"/>
        <w:gridCol w:w="1571"/>
        <w:gridCol w:w="1360"/>
      </w:tblGrid>
      <w:tr w14:paraId="598863F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15" w:hRule="atLeast"/>
          <w:jc w:val="center"/>
        </w:trPr>
        <w:tc>
          <w:tcPr>
            <w:tcW w:w="208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A7E93AA">
            <w:pPr>
              <w:pStyle w:val="822"/>
              <w:jc w:val="center"/>
              <w:rPr>
                <w:rFonts w:hint="eastAsia" w:ascii="仿宋_GB2312" w:eastAsia="仿宋_GB2312"/>
                <w:color w:val="000000"/>
              </w:rPr>
            </w:pPr>
            <w:r>
              <w:rPr>
                <w:rFonts w:hint="eastAsia" w:ascii="仿宋_GB2312" w:eastAsia="仿宋_GB2312"/>
                <w:color w:val="000000"/>
              </w:rPr>
              <w:t>业主单位名称</w:t>
            </w:r>
          </w:p>
        </w:tc>
        <w:tc>
          <w:tcPr>
            <w:tcW w:w="242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4F3C3AA">
            <w:pPr>
              <w:pStyle w:val="822"/>
              <w:jc w:val="center"/>
              <w:rPr>
                <w:rFonts w:hint="eastAsia" w:ascii="仿宋_GB2312" w:eastAsia="仿宋_GB2312"/>
                <w:color w:val="000000"/>
              </w:rPr>
            </w:pPr>
            <w:r>
              <w:rPr>
                <w:rFonts w:hint="eastAsia" w:ascii="仿宋_GB2312" w:eastAsia="仿宋_GB2312"/>
                <w:color w:val="000000"/>
              </w:rPr>
              <w:t>货物或项目名称</w:t>
            </w:r>
          </w:p>
        </w:tc>
        <w:tc>
          <w:tcPr>
            <w:tcW w:w="11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6A6219B">
            <w:pPr>
              <w:pStyle w:val="822"/>
              <w:jc w:val="center"/>
              <w:rPr>
                <w:rFonts w:hint="eastAsia" w:ascii="仿宋_GB2312" w:eastAsia="仿宋_GB2312"/>
                <w:color w:val="000000"/>
              </w:rPr>
            </w:pPr>
            <w:r>
              <w:rPr>
                <w:rFonts w:hint="eastAsia" w:ascii="仿宋_GB2312" w:eastAsia="仿宋_GB2312"/>
                <w:color w:val="000000"/>
              </w:rPr>
              <w:t>采购数量</w:t>
            </w:r>
          </w:p>
        </w:tc>
        <w:tc>
          <w:tcPr>
            <w:tcW w:w="130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E6410C6">
            <w:pPr>
              <w:pStyle w:val="822"/>
              <w:jc w:val="center"/>
              <w:rPr>
                <w:rFonts w:hint="eastAsia" w:ascii="仿宋_GB2312" w:eastAsia="仿宋_GB2312"/>
                <w:color w:val="000000"/>
              </w:rPr>
            </w:pPr>
            <w:r>
              <w:rPr>
                <w:rFonts w:hint="eastAsia" w:ascii="仿宋_GB2312" w:eastAsia="仿宋_GB2312"/>
                <w:color w:val="000000"/>
              </w:rPr>
              <w:t>单价</w:t>
            </w:r>
          </w:p>
        </w:tc>
        <w:tc>
          <w:tcPr>
            <w:tcW w:w="157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FE4511F">
            <w:pPr>
              <w:pStyle w:val="822"/>
              <w:jc w:val="center"/>
              <w:rPr>
                <w:rFonts w:hint="eastAsia" w:ascii="仿宋_GB2312" w:eastAsia="仿宋_GB2312"/>
                <w:color w:val="000000"/>
              </w:rPr>
            </w:pPr>
            <w:r>
              <w:rPr>
                <w:rFonts w:hint="eastAsia" w:ascii="仿宋_GB2312" w:eastAsia="仿宋_GB2312"/>
                <w:color w:val="000000"/>
              </w:rPr>
              <w:t>合同金额</w:t>
            </w:r>
          </w:p>
          <w:p w14:paraId="75090041">
            <w:pPr>
              <w:pStyle w:val="822"/>
              <w:jc w:val="center"/>
              <w:rPr>
                <w:rFonts w:hint="eastAsia" w:ascii="仿宋_GB2312" w:eastAsia="仿宋_GB2312"/>
                <w:color w:val="000000"/>
              </w:rPr>
            </w:pPr>
            <w:r>
              <w:rPr>
                <w:rFonts w:hint="eastAsia" w:ascii="仿宋_GB2312" w:eastAsia="仿宋_GB2312"/>
                <w:color w:val="000000"/>
              </w:rPr>
              <w:t>（万元）</w:t>
            </w:r>
          </w:p>
        </w:tc>
        <w:tc>
          <w:tcPr>
            <w:tcW w:w="13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55BB053">
            <w:pPr>
              <w:pStyle w:val="822"/>
              <w:jc w:val="center"/>
              <w:rPr>
                <w:rFonts w:hint="eastAsia" w:ascii="仿宋_GB2312" w:eastAsia="仿宋_GB2312"/>
                <w:color w:val="000000"/>
              </w:rPr>
            </w:pPr>
            <w:r>
              <w:rPr>
                <w:rFonts w:hint="eastAsia" w:ascii="仿宋_GB2312" w:eastAsia="仿宋_GB2312"/>
                <w:color w:val="000000"/>
              </w:rPr>
              <w:t>合同附件页码</w:t>
            </w:r>
          </w:p>
        </w:tc>
      </w:tr>
      <w:tr w14:paraId="1661565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208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06F4E99">
            <w:pPr>
              <w:pStyle w:val="822"/>
              <w:spacing w:line="405" w:lineRule="atLeast"/>
              <w:rPr>
                <w:rFonts w:hint="eastAsia" w:ascii="仿宋_GB2312" w:eastAsia="仿宋_GB2312"/>
                <w:color w:val="000000"/>
              </w:rPr>
            </w:pPr>
            <w:r>
              <w:rPr>
                <w:rFonts w:hint="eastAsia" w:ascii="仿宋_GB2312" w:eastAsia="仿宋_GB2312"/>
                <w:color w:val="000000"/>
              </w:rPr>
              <w:t> </w:t>
            </w:r>
          </w:p>
        </w:tc>
        <w:tc>
          <w:tcPr>
            <w:tcW w:w="242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271DF3">
            <w:pPr>
              <w:pStyle w:val="822"/>
              <w:spacing w:line="405" w:lineRule="atLeast"/>
              <w:rPr>
                <w:rFonts w:hint="eastAsia" w:ascii="仿宋_GB2312" w:eastAsia="仿宋_GB2312"/>
                <w:color w:val="000000"/>
              </w:rPr>
            </w:pPr>
            <w:r>
              <w:rPr>
                <w:rFonts w:hint="eastAsia" w:ascii="仿宋_GB2312" w:eastAsia="仿宋_GB2312"/>
                <w:color w:val="000000"/>
              </w:rPr>
              <w:t> </w:t>
            </w:r>
          </w:p>
        </w:tc>
        <w:tc>
          <w:tcPr>
            <w:tcW w:w="11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CB4A900">
            <w:pPr>
              <w:pStyle w:val="822"/>
              <w:spacing w:line="405" w:lineRule="atLeast"/>
              <w:rPr>
                <w:rFonts w:hint="eastAsia" w:ascii="仿宋_GB2312" w:eastAsia="仿宋_GB2312"/>
                <w:color w:val="000000"/>
              </w:rPr>
            </w:pPr>
            <w:r>
              <w:rPr>
                <w:rFonts w:hint="eastAsia" w:ascii="仿宋_GB2312" w:eastAsia="仿宋_GB2312"/>
                <w:color w:val="000000"/>
              </w:rPr>
              <w:t> </w:t>
            </w:r>
          </w:p>
        </w:tc>
        <w:tc>
          <w:tcPr>
            <w:tcW w:w="130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9C447E8">
            <w:pPr>
              <w:pStyle w:val="822"/>
              <w:spacing w:line="405" w:lineRule="atLeast"/>
              <w:rPr>
                <w:rFonts w:hint="eastAsia" w:ascii="仿宋_GB2312" w:eastAsia="仿宋_GB2312"/>
                <w:color w:val="000000"/>
              </w:rPr>
            </w:pPr>
            <w:r>
              <w:rPr>
                <w:rFonts w:hint="eastAsia" w:ascii="仿宋_GB2312" w:eastAsia="仿宋_GB2312"/>
                <w:color w:val="000000"/>
              </w:rPr>
              <w:t> </w:t>
            </w:r>
          </w:p>
        </w:tc>
        <w:tc>
          <w:tcPr>
            <w:tcW w:w="157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A076022">
            <w:pPr>
              <w:pStyle w:val="822"/>
              <w:spacing w:line="405" w:lineRule="atLeast"/>
              <w:rPr>
                <w:rFonts w:hint="eastAsia" w:ascii="仿宋_GB2312" w:eastAsia="仿宋_GB2312"/>
                <w:color w:val="000000"/>
              </w:rPr>
            </w:pPr>
            <w:r>
              <w:rPr>
                <w:rFonts w:hint="eastAsia" w:ascii="仿宋_GB2312" w:eastAsia="仿宋_GB2312"/>
                <w:color w:val="000000"/>
              </w:rPr>
              <w:t> </w:t>
            </w:r>
          </w:p>
        </w:tc>
        <w:tc>
          <w:tcPr>
            <w:tcW w:w="13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7FFAB74">
            <w:pPr>
              <w:pStyle w:val="822"/>
              <w:spacing w:line="405" w:lineRule="atLeast"/>
              <w:rPr>
                <w:rFonts w:hint="eastAsia" w:ascii="仿宋_GB2312" w:eastAsia="仿宋_GB2312"/>
                <w:color w:val="000000"/>
              </w:rPr>
            </w:pPr>
            <w:r>
              <w:rPr>
                <w:rFonts w:hint="eastAsia" w:ascii="仿宋_GB2312" w:eastAsia="仿宋_GB2312"/>
                <w:color w:val="000000"/>
              </w:rPr>
              <w:t> </w:t>
            </w:r>
          </w:p>
        </w:tc>
      </w:tr>
      <w:tr w14:paraId="3DB437C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208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F39E8E0">
            <w:pPr>
              <w:pStyle w:val="822"/>
              <w:spacing w:line="405" w:lineRule="atLeast"/>
              <w:rPr>
                <w:rFonts w:hint="eastAsia" w:ascii="仿宋_GB2312" w:eastAsia="仿宋_GB2312"/>
                <w:color w:val="000000"/>
              </w:rPr>
            </w:pPr>
            <w:r>
              <w:rPr>
                <w:rFonts w:hint="eastAsia" w:ascii="仿宋_GB2312" w:eastAsia="仿宋_GB2312"/>
                <w:color w:val="000000"/>
              </w:rPr>
              <w:t> </w:t>
            </w:r>
          </w:p>
        </w:tc>
        <w:tc>
          <w:tcPr>
            <w:tcW w:w="242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BA7A5BA">
            <w:pPr>
              <w:pStyle w:val="822"/>
              <w:spacing w:line="405" w:lineRule="atLeast"/>
              <w:rPr>
                <w:rFonts w:hint="eastAsia" w:ascii="仿宋_GB2312" w:eastAsia="仿宋_GB2312"/>
                <w:color w:val="000000"/>
              </w:rPr>
            </w:pPr>
            <w:r>
              <w:rPr>
                <w:rFonts w:hint="eastAsia" w:ascii="仿宋_GB2312" w:eastAsia="仿宋_GB2312"/>
                <w:color w:val="000000"/>
              </w:rPr>
              <w:t> </w:t>
            </w:r>
          </w:p>
        </w:tc>
        <w:tc>
          <w:tcPr>
            <w:tcW w:w="11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98DADEE">
            <w:pPr>
              <w:pStyle w:val="822"/>
              <w:spacing w:line="405" w:lineRule="atLeast"/>
              <w:rPr>
                <w:rFonts w:hint="eastAsia" w:ascii="仿宋_GB2312" w:eastAsia="仿宋_GB2312"/>
                <w:color w:val="000000"/>
              </w:rPr>
            </w:pPr>
            <w:r>
              <w:rPr>
                <w:rFonts w:hint="eastAsia" w:ascii="仿宋_GB2312" w:eastAsia="仿宋_GB2312"/>
                <w:color w:val="000000"/>
              </w:rPr>
              <w:t> </w:t>
            </w:r>
          </w:p>
        </w:tc>
        <w:tc>
          <w:tcPr>
            <w:tcW w:w="130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B5669BD">
            <w:pPr>
              <w:pStyle w:val="822"/>
              <w:spacing w:line="405" w:lineRule="atLeast"/>
              <w:rPr>
                <w:rFonts w:hint="eastAsia" w:ascii="仿宋_GB2312" w:eastAsia="仿宋_GB2312"/>
                <w:color w:val="000000"/>
              </w:rPr>
            </w:pPr>
            <w:r>
              <w:rPr>
                <w:rFonts w:hint="eastAsia" w:ascii="仿宋_GB2312" w:eastAsia="仿宋_GB2312"/>
                <w:color w:val="000000"/>
              </w:rPr>
              <w:t> </w:t>
            </w:r>
          </w:p>
        </w:tc>
        <w:tc>
          <w:tcPr>
            <w:tcW w:w="157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D234F2E">
            <w:pPr>
              <w:pStyle w:val="822"/>
              <w:spacing w:line="405" w:lineRule="atLeast"/>
              <w:rPr>
                <w:rFonts w:hint="eastAsia" w:ascii="仿宋_GB2312" w:eastAsia="仿宋_GB2312"/>
                <w:color w:val="000000"/>
              </w:rPr>
            </w:pPr>
            <w:r>
              <w:rPr>
                <w:rFonts w:hint="eastAsia" w:ascii="仿宋_GB2312" w:eastAsia="仿宋_GB2312"/>
                <w:color w:val="000000"/>
              </w:rPr>
              <w:t> </w:t>
            </w:r>
          </w:p>
        </w:tc>
        <w:tc>
          <w:tcPr>
            <w:tcW w:w="13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EA1512E">
            <w:pPr>
              <w:pStyle w:val="822"/>
              <w:spacing w:line="405" w:lineRule="atLeast"/>
              <w:rPr>
                <w:rFonts w:hint="eastAsia" w:ascii="仿宋_GB2312" w:eastAsia="仿宋_GB2312"/>
                <w:color w:val="000000"/>
              </w:rPr>
            </w:pPr>
            <w:r>
              <w:rPr>
                <w:rFonts w:hint="eastAsia" w:ascii="仿宋_GB2312" w:eastAsia="仿宋_GB2312"/>
                <w:color w:val="000000"/>
              </w:rPr>
              <w:t> </w:t>
            </w:r>
          </w:p>
        </w:tc>
      </w:tr>
      <w:tr w14:paraId="1FCCDDC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08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5CC1CF7">
            <w:pPr>
              <w:pStyle w:val="822"/>
              <w:spacing w:line="405" w:lineRule="atLeast"/>
              <w:rPr>
                <w:rFonts w:hint="eastAsia" w:ascii="仿宋_GB2312" w:eastAsia="仿宋_GB2312"/>
                <w:color w:val="000000"/>
              </w:rPr>
            </w:pPr>
            <w:r>
              <w:rPr>
                <w:rFonts w:hint="eastAsia" w:ascii="仿宋_GB2312" w:eastAsia="仿宋_GB2312"/>
                <w:color w:val="000000"/>
              </w:rPr>
              <w:t> </w:t>
            </w:r>
          </w:p>
        </w:tc>
        <w:tc>
          <w:tcPr>
            <w:tcW w:w="242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2800380">
            <w:pPr>
              <w:pStyle w:val="822"/>
              <w:spacing w:line="405" w:lineRule="atLeast"/>
              <w:rPr>
                <w:rFonts w:hint="eastAsia" w:ascii="仿宋_GB2312" w:eastAsia="仿宋_GB2312"/>
                <w:color w:val="000000"/>
              </w:rPr>
            </w:pPr>
            <w:r>
              <w:rPr>
                <w:rFonts w:hint="eastAsia" w:ascii="仿宋_GB2312" w:eastAsia="仿宋_GB2312"/>
                <w:color w:val="000000"/>
              </w:rPr>
              <w:t> </w:t>
            </w:r>
          </w:p>
        </w:tc>
        <w:tc>
          <w:tcPr>
            <w:tcW w:w="11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4132230">
            <w:pPr>
              <w:pStyle w:val="822"/>
              <w:spacing w:line="405" w:lineRule="atLeast"/>
              <w:rPr>
                <w:rFonts w:hint="eastAsia" w:ascii="仿宋_GB2312" w:eastAsia="仿宋_GB2312"/>
                <w:color w:val="000000"/>
              </w:rPr>
            </w:pPr>
            <w:r>
              <w:rPr>
                <w:rFonts w:hint="eastAsia" w:ascii="仿宋_GB2312" w:eastAsia="仿宋_GB2312"/>
                <w:color w:val="000000"/>
              </w:rPr>
              <w:t> </w:t>
            </w:r>
          </w:p>
        </w:tc>
        <w:tc>
          <w:tcPr>
            <w:tcW w:w="130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D13595D">
            <w:pPr>
              <w:pStyle w:val="822"/>
              <w:spacing w:line="405" w:lineRule="atLeast"/>
              <w:rPr>
                <w:rFonts w:hint="eastAsia" w:ascii="仿宋_GB2312" w:eastAsia="仿宋_GB2312"/>
                <w:color w:val="000000"/>
              </w:rPr>
            </w:pPr>
            <w:r>
              <w:rPr>
                <w:rFonts w:hint="eastAsia" w:ascii="仿宋_GB2312" w:eastAsia="仿宋_GB2312"/>
                <w:color w:val="000000"/>
              </w:rPr>
              <w:t> </w:t>
            </w:r>
          </w:p>
        </w:tc>
        <w:tc>
          <w:tcPr>
            <w:tcW w:w="157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A581B07">
            <w:pPr>
              <w:pStyle w:val="822"/>
              <w:spacing w:line="405" w:lineRule="atLeast"/>
              <w:rPr>
                <w:rFonts w:hint="eastAsia" w:ascii="仿宋_GB2312" w:eastAsia="仿宋_GB2312"/>
                <w:color w:val="000000"/>
              </w:rPr>
            </w:pPr>
            <w:r>
              <w:rPr>
                <w:rFonts w:hint="eastAsia" w:ascii="仿宋_GB2312" w:eastAsia="仿宋_GB2312"/>
                <w:color w:val="000000"/>
              </w:rPr>
              <w:t> </w:t>
            </w:r>
          </w:p>
        </w:tc>
        <w:tc>
          <w:tcPr>
            <w:tcW w:w="13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111B802">
            <w:pPr>
              <w:pStyle w:val="822"/>
              <w:spacing w:line="405" w:lineRule="atLeast"/>
              <w:rPr>
                <w:rFonts w:hint="eastAsia" w:ascii="仿宋_GB2312" w:eastAsia="仿宋_GB2312"/>
                <w:color w:val="000000"/>
              </w:rPr>
            </w:pPr>
            <w:r>
              <w:rPr>
                <w:rFonts w:hint="eastAsia" w:ascii="仿宋_GB2312" w:eastAsia="仿宋_GB2312"/>
                <w:color w:val="000000"/>
              </w:rPr>
              <w:t> </w:t>
            </w:r>
          </w:p>
        </w:tc>
      </w:tr>
      <w:tr w14:paraId="74A8E80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208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163CAFF">
            <w:pPr>
              <w:pStyle w:val="822"/>
              <w:spacing w:line="405" w:lineRule="atLeast"/>
              <w:rPr>
                <w:rFonts w:hint="eastAsia" w:ascii="仿宋_GB2312" w:eastAsia="仿宋_GB2312"/>
                <w:color w:val="000000"/>
              </w:rPr>
            </w:pPr>
            <w:r>
              <w:rPr>
                <w:rFonts w:hint="eastAsia" w:ascii="仿宋_GB2312" w:eastAsia="仿宋_GB2312"/>
                <w:color w:val="000000"/>
              </w:rPr>
              <w:t> </w:t>
            </w:r>
          </w:p>
        </w:tc>
        <w:tc>
          <w:tcPr>
            <w:tcW w:w="242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C6F591D">
            <w:pPr>
              <w:pStyle w:val="822"/>
              <w:spacing w:line="405" w:lineRule="atLeast"/>
              <w:rPr>
                <w:rFonts w:hint="eastAsia" w:ascii="仿宋_GB2312" w:eastAsia="仿宋_GB2312"/>
                <w:color w:val="000000"/>
              </w:rPr>
            </w:pPr>
            <w:r>
              <w:rPr>
                <w:rFonts w:hint="eastAsia" w:ascii="仿宋_GB2312" w:eastAsia="仿宋_GB2312"/>
                <w:color w:val="000000"/>
              </w:rPr>
              <w:t> </w:t>
            </w:r>
          </w:p>
        </w:tc>
        <w:tc>
          <w:tcPr>
            <w:tcW w:w="11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6BA7FC6">
            <w:pPr>
              <w:pStyle w:val="822"/>
              <w:spacing w:line="405" w:lineRule="atLeast"/>
              <w:rPr>
                <w:rFonts w:hint="eastAsia" w:ascii="仿宋_GB2312" w:eastAsia="仿宋_GB2312"/>
                <w:color w:val="000000"/>
              </w:rPr>
            </w:pPr>
            <w:r>
              <w:rPr>
                <w:rFonts w:hint="eastAsia" w:ascii="仿宋_GB2312" w:eastAsia="仿宋_GB2312"/>
                <w:color w:val="000000"/>
              </w:rPr>
              <w:t> </w:t>
            </w:r>
          </w:p>
        </w:tc>
        <w:tc>
          <w:tcPr>
            <w:tcW w:w="130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BC47CA4">
            <w:pPr>
              <w:pStyle w:val="822"/>
              <w:spacing w:line="405" w:lineRule="atLeast"/>
              <w:rPr>
                <w:rFonts w:hint="eastAsia" w:ascii="仿宋_GB2312" w:eastAsia="仿宋_GB2312"/>
                <w:color w:val="000000"/>
              </w:rPr>
            </w:pPr>
            <w:r>
              <w:rPr>
                <w:rFonts w:hint="eastAsia" w:ascii="仿宋_GB2312" w:eastAsia="仿宋_GB2312"/>
                <w:color w:val="000000"/>
              </w:rPr>
              <w:t> </w:t>
            </w:r>
          </w:p>
        </w:tc>
        <w:tc>
          <w:tcPr>
            <w:tcW w:w="157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BEE4B6A">
            <w:pPr>
              <w:pStyle w:val="822"/>
              <w:spacing w:line="405" w:lineRule="atLeast"/>
              <w:rPr>
                <w:rFonts w:hint="eastAsia" w:ascii="仿宋_GB2312" w:eastAsia="仿宋_GB2312"/>
                <w:color w:val="000000"/>
              </w:rPr>
            </w:pPr>
            <w:r>
              <w:rPr>
                <w:rFonts w:hint="eastAsia" w:ascii="仿宋_GB2312" w:eastAsia="仿宋_GB2312"/>
                <w:color w:val="000000"/>
              </w:rPr>
              <w:t> </w:t>
            </w:r>
          </w:p>
        </w:tc>
        <w:tc>
          <w:tcPr>
            <w:tcW w:w="13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FCFDEF3">
            <w:pPr>
              <w:pStyle w:val="822"/>
              <w:spacing w:line="405" w:lineRule="atLeast"/>
              <w:rPr>
                <w:rFonts w:hint="eastAsia" w:ascii="仿宋_GB2312" w:eastAsia="仿宋_GB2312"/>
                <w:color w:val="000000"/>
              </w:rPr>
            </w:pPr>
            <w:r>
              <w:rPr>
                <w:rFonts w:hint="eastAsia" w:ascii="仿宋_GB2312" w:eastAsia="仿宋_GB2312"/>
                <w:color w:val="000000"/>
              </w:rPr>
              <w:t> </w:t>
            </w:r>
          </w:p>
        </w:tc>
      </w:tr>
      <w:tr w14:paraId="44203FD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08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ED9D632">
            <w:pPr>
              <w:pStyle w:val="822"/>
              <w:spacing w:line="405" w:lineRule="atLeast"/>
              <w:rPr>
                <w:rFonts w:hint="eastAsia" w:ascii="仿宋_GB2312" w:eastAsia="仿宋_GB2312"/>
                <w:color w:val="000000"/>
              </w:rPr>
            </w:pPr>
            <w:r>
              <w:rPr>
                <w:rFonts w:hint="eastAsia" w:ascii="仿宋_GB2312" w:eastAsia="仿宋_GB2312"/>
                <w:color w:val="000000"/>
              </w:rPr>
              <w:t> </w:t>
            </w:r>
          </w:p>
        </w:tc>
        <w:tc>
          <w:tcPr>
            <w:tcW w:w="242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5FAEFA4">
            <w:pPr>
              <w:pStyle w:val="822"/>
              <w:spacing w:line="405" w:lineRule="atLeast"/>
              <w:rPr>
                <w:rFonts w:hint="eastAsia" w:ascii="仿宋_GB2312" w:eastAsia="仿宋_GB2312"/>
                <w:color w:val="000000"/>
              </w:rPr>
            </w:pPr>
            <w:r>
              <w:rPr>
                <w:rFonts w:hint="eastAsia" w:ascii="仿宋_GB2312" w:eastAsia="仿宋_GB2312"/>
                <w:color w:val="000000"/>
              </w:rPr>
              <w:t> </w:t>
            </w:r>
          </w:p>
        </w:tc>
        <w:tc>
          <w:tcPr>
            <w:tcW w:w="11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6C83841">
            <w:pPr>
              <w:pStyle w:val="822"/>
              <w:spacing w:line="405" w:lineRule="atLeast"/>
              <w:rPr>
                <w:rFonts w:hint="eastAsia" w:ascii="仿宋_GB2312" w:eastAsia="仿宋_GB2312"/>
                <w:color w:val="000000"/>
              </w:rPr>
            </w:pPr>
            <w:r>
              <w:rPr>
                <w:rFonts w:hint="eastAsia" w:ascii="仿宋_GB2312" w:eastAsia="仿宋_GB2312"/>
                <w:color w:val="000000"/>
              </w:rPr>
              <w:t> </w:t>
            </w:r>
          </w:p>
        </w:tc>
        <w:tc>
          <w:tcPr>
            <w:tcW w:w="130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A22C8A4">
            <w:pPr>
              <w:pStyle w:val="822"/>
              <w:spacing w:line="405" w:lineRule="atLeast"/>
              <w:rPr>
                <w:rFonts w:hint="eastAsia" w:ascii="仿宋_GB2312" w:eastAsia="仿宋_GB2312"/>
                <w:color w:val="000000"/>
              </w:rPr>
            </w:pPr>
            <w:r>
              <w:rPr>
                <w:rFonts w:hint="eastAsia" w:ascii="仿宋_GB2312" w:eastAsia="仿宋_GB2312"/>
                <w:color w:val="000000"/>
              </w:rPr>
              <w:t> </w:t>
            </w:r>
          </w:p>
        </w:tc>
        <w:tc>
          <w:tcPr>
            <w:tcW w:w="157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7809CE">
            <w:pPr>
              <w:pStyle w:val="822"/>
              <w:spacing w:line="405" w:lineRule="atLeast"/>
              <w:rPr>
                <w:rFonts w:hint="eastAsia" w:ascii="仿宋_GB2312" w:eastAsia="仿宋_GB2312"/>
                <w:color w:val="000000"/>
              </w:rPr>
            </w:pPr>
            <w:r>
              <w:rPr>
                <w:rFonts w:hint="eastAsia" w:ascii="仿宋_GB2312" w:eastAsia="仿宋_GB2312"/>
                <w:color w:val="000000"/>
              </w:rPr>
              <w:t> </w:t>
            </w:r>
          </w:p>
        </w:tc>
        <w:tc>
          <w:tcPr>
            <w:tcW w:w="13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F1CEF96">
            <w:pPr>
              <w:pStyle w:val="822"/>
              <w:spacing w:line="405" w:lineRule="atLeast"/>
              <w:rPr>
                <w:rFonts w:hint="eastAsia" w:ascii="仿宋_GB2312" w:eastAsia="仿宋_GB2312"/>
                <w:color w:val="000000"/>
              </w:rPr>
            </w:pPr>
            <w:r>
              <w:rPr>
                <w:rFonts w:hint="eastAsia" w:ascii="仿宋_GB2312" w:eastAsia="仿宋_GB2312"/>
                <w:color w:val="000000"/>
              </w:rPr>
              <w:t> </w:t>
            </w:r>
          </w:p>
        </w:tc>
      </w:tr>
    </w:tbl>
    <w:p w14:paraId="243DAF6A">
      <w:pPr>
        <w:rPr>
          <w:rFonts w:ascii="仿宋_GB2312" w:eastAsia="仿宋_GB2312"/>
          <w:color w:val="000000"/>
        </w:rPr>
      </w:pPr>
      <w:r>
        <w:rPr>
          <w:rFonts w:hint="eastAsia" w:ascii="仿宋_GB2312" w:eastAsia="仿宋_GB2312"/>
          <w:color w:val="000000"/>
        </w:rPr>
        <w:t> </w:t>
      </w:r>
    </w:p>
    <w:p w14:paraId="6D7F3199">
      <w:pPr>
        <w:pStyle w:val="822"/>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 </w:t>
      </w:r>
      <w:r>
        <w:rPr>
          <w:rFonts w:hint="eastAsia" w:ascii="仿宋_GB2312" w:eastAsia="仿宋_GB2312"/>
          <w:color w:val="000000"/>
          <w:u w:val="single"/>
        </w:rPr>
        <w:t>       </w:t>
      </w:r>
      <w:r>
        <w:rPr>
          <w:rFonts w:hint="eastAsia" w:ascii="仿宋_GB2312" w:eastAsia="仿宋_GB2312"/>
          <w:color w:val="000000"/>
        </w:rPr>
        <w:t> </w:t>
      </w:r>
    </w:p>
    <w:p w14:paraId="439EAE59">
      <w:pPr>
        <w:pStyle w:val="822"/>
        <w:jc w:val="right"/>
        <w:rPr>
          <w:rFonts w:hint="eastAsia" w:ascii="仿宋_GB2312" w:eastAsia="仿宋_GB2312"/>
          <w:color w:val="000000"/>
        </w:rPr>
      </w:pPr>
      <w:r>
        <w:rPr>
          <w:rFonts w:hint="eastAsia" w:ascii="仿宋_GB2312" w:eastAsia="仿宋_GB2312"/>
          <w:color w:val="000000"/>
        </w:rPr>
        <w:t>日期：   年  月  日</w:t>
      </w:r>
    </w:p>
    <w:p w14:paraId="3993583C">
      <w:pPr>
        <w:pStyle w:val="822"/>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64ACCFB5">
      <w:pPr>
        <w:pStyle w:val="822"/>
        <w:jc w:val="right"/>
        <w:rPr>
          <w:rFonts w:hint="eastAsia" w:ascii="仿宋_GB2312" w:eastAsia="仿宋_GB2312"/>
          <w:color w:val="000000"/>
        </w:rPr>
      </w:pPr>
      <w:r>
        <w:rPr>
          <w:rFonts w:hint="eastAsia" w:ascii="仿宋_GB2312" w:eastAsia="仿宋_GB2312"/>
          <w:color w:val="000000"/>
        </w:rPr>
        <w:t> </w:t>
      </w:r>
    </w:p>
    <w:p w14:paraId="54A951C2"/>
    <w:p w14:paraId="7EB254BE">
      <w:pPr>
        <w:snapToGrid w:val="0"/>
        <w:spacing w:before="50"/>
        <w:jc w:val="left"/>
        <w:rPr>
          <w:rFonts w:hint="eastAsia" w:eastAsia="仿宋_GB2312" w:asciiTheme="minorHAnsi" w:hAnsiTheme="minorHAnsi"/>
          <w:sz w:val="24"/>
          <w:lang w:val="en-GB"/>
        </w:rPr>
        <w:sectPr>
          <w:pgSz w:w="11906" w:h="16838"/>
          <w:pgMar w:top="1440" w:right="707" w:bottom="1440" w:left="1440" w:header="851" w:footer="992" w:gutter="0"/>
          <w:cols w:space="720" w:num="1"/>
          <w:docGrid w:linePitch="312" w:charSpace="0"/>
        </w:sectPr>
      </w:pPr>
    </w:p>
    <w:p w14:paraId="1A69F1FD">
      <w:pPr>
        <w:pStyle w:val="82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（13）投标产品由国家确定的认证机构出具的、处于有效期之内的环境标志产品认证证书（如有）</w:t>
      </w:r>
    </w:p>
    <w:p w14:paraId="6D753F37">
      <w:pPr>
        <w:pStyle w:val="82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（14）投标人对本项目的合理化建议和改进措施（如有，格式自拟）</w:t>
      </w:r>
    </w:p>
    <w:p w14:paraId="460705AF">
      <w:pPr>
        <w:pStyle w:val="82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（15）投标人认为必要提供的声明及文件资料（如有，格式自拟）</w:t>
      </w:r>
    </w:p>
    <w:p w14:paraId="1671E936">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14:paraId="2B0C7FE8">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14:paraId="19939F1B">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1</w:t>
      </w:r>
      <w:r>
        <w:rPr>
          <w:rFonts w:hint="eastAsia" w:ascii="仿宋_GB2312" w:eastAsia="仿宋_GB2312"/>
          <w:b/>
          <w:bCs/>
          <w:sz w:val="32"/>
          <w:szCs w:val="32"/>
        </w:rPr>
        <w:t>3）项至第（</w:t>
      </w:r>
      <w:r>
        <w:rPr>
          <w:rFonts w:ascii="仿宋_GB2312" w:eastAsia="仿宋_GB2312"/>
          <w:b/>
          <w:bCs/>
          <w:sz w:val="32"/>
          <w:szCs w:val="32"/>
        </w:rPr>
        <w:t>1</w:t>
      </w:r>
      <w:r>
        <w:rPr>
          <w:rFonts w:hint="eastAsia" w:ascii="仿宋_GB2312" w:eastAsia="仿宋_GB2312"/>
          <w:b/>
          <w:bCs/>
          <w:sz w:val="32"/>
          <w:szCs w:val="32"/>
        </w:rPr>
        <w:t>5）项</w:t>
      </w:r>
      <w:r>
        <w:rPr>
          <w:rFonts w:hint="eastAsia" w:ascii="仿宋_GB2312" w:hAnsi="宋体" w:eastAsia="仿宋_GB2312"/>
          <w:b/>
          <w:bCs/>
          <w:sz w:val="30"/>
          <w:szCs w:val="30"/>
        </w:rPr>
        <w:t>如有请以PDF格式提供，并加盖投标人CA电子签章</w:t>
      </w:r>
      <w:r>
        <w:rPr>
          <w:rFonts w:hint="eastAsia" w:ascii="仿宋_GB2312" w:eastAsia="仿宋_GB2312"/>
          <w:b/>
          <w:bCs/>
          <w:sz w:val="32"/>
          <w:szCs w:val="32"/>
        </w:rPr>
        <w:t>。</w:t>
      </w:r>
    </w:p>
    <w:p w14:paraId="4F4B8EA6">
      <w:pPr>
        <w:ind w:firstLine="643" w:firstLineChars="200"/>
        <w:jc w:val="left"/>
        <w:rPr>
          <w:rFonts w:ascii="仿宋_GB2312" w:eastAsia="仿宋_GB2312"/>
          <w:b/>
          <w:bCs/>
          <w:sz w:val="32"/>
          <w:szCs w:val="32"/>
        </w:rPr>
      </w:pPr>
    </w:p>
    <w:sectPr>
      <w:footerReference r:id="rId9"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8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C73E4">
    <w:pPr>
      <w:pStyle w:val="31"/>
      <w:framePr w:wrap="around" w:vAnchor="text" w:hAnchor="margin" w:xAlign="center" w:y="1"/>
      <w:rPr>
        <w:rStyle w:val="52"/>
      </w:rPr>
    </w:pPr>
    <w:r>
      <w:fldChar w:fldCharType="begin"/>
    </w:r>
    <w:r>
      <w:rPr>
        <w:rStyle w:val="52"/>
      </w:rPr>
      <w:instrText xml:space="preserve">PAGE  </w:instrText>
    </w:r>
    <w:r>
      <w:fldChar w:fldCharType="separate"/>
    </w:r>
    <w:r>
      <w:rPr>
        <w:rStyle w:val="52"/>
      </w:rPr>
      <w:t>1</w:t>
    </w:r>
    <w:r>
      <w:fldChar w:fldCharType="end"/>
    </w:r>
  </w:p>
  <w:p w14:paraId="2C26B471">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E2C11">
    <w:pPr>
      <w:pStyle w:val="31"/>
      <w:tabs>
        <w:tab w:val="left" w:pos="6787"/>
        <w:tab w:val="center" w:pos="6979"/>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DDDA3">
    <w:pPr>
      <w:pStyle w:val="31"/>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p w14:paraId="6D6CB3CB"/>
  <w:p w14:paraId="7E3A5D11"/>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6406300"/>
    </w:sdtPr>
    <w:sdtContent>
      <w:p w14:paraId="52954C8A">
        <w:pPr>
          <w:pStyle w:val="31"/>
          <w:jc w:val="center"/>
        </w:pPr>
        <w:r>
          <w:fldChar w:fldCharType="begin"/>
        </w:r>
        <w:r>
          <w:instrText xml:space="preserve">PAGE   \* MERGEFORMAT</w:instrText>
        </w:r>
        <w:r>
          <w:fldChar w:fldCharType="separate"/>
        </w:r>
        <w:r>
          <w:rPr>
            <w:lang w:val="zh-CN"/>
          </w:rPr>
          <w:t>45</w:t>
        </w:r>
        <w:r>
          <w:fldChar w:fldCharType="end"/>
        </w:r>
      </w:p>
    </w:sdtContent>
  </w:sdt>
  <w:p w14:paraId="44A620E6">
    <w:pPr>
      <w:pStyle w:val="31"/>
      <w:tabs>
        <w:tab w:val="left" w:pos="6787"/>
        <w:tab w:val="center" w:pos="6979"/>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5AADC">
    <w:pPr>
      <w:pStyle w:val="31"/>
      <w:jc w:val="center"/>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87B07">
    <w:pPr>
      <w:pStyle w:val="32"/>
    </w:pPr>
    <w:r>
      <w:rPr>
        <w:rFonts w:hint="eastAsia"/>
        <w:b/>
      </w:rPr>
      <w:t xml:space="preserve">柳州市政府集中采购中心  </w:t>
    </w:r>
    <w:r>
      <w:rPr>
        <w:rFonts w:hint="eastAsia"/>
        <w:b/>
        <w:i/>
      </w:rPr>
      <w:t xml:space="preserve">                            柳州市政府集中采购综合管理系统开发服务采购</w:t>
    </w:r>
    <w:r>
      <w:rPr>
        <w:rFonts w:hint="eastAsia"/>
        <w:b/>
        <w:color w:val="000000"/>
      </w:rPr>
      <w:t>（LZG18-945）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D95EB">
    <w:pPr>
      <w:pStyle w:val="32"/>
      <w:jc w:val="right"/>
      <w:rPr>
        <w:b/>
        <w:color w:val="000000"/>
      </w:rPr>
    </w:pPr>
    <w:r>
      <w:rPr>
        <w:b/>
      </w:rPr>
      <w:t>智能机器人应用技术协同创新中心项目采购</w:t>
    </w:r>
    <w:r>
      <w:rPr>
        <w:rFonts w:hint="eastAsia"/>
        <w:b/>
      </w:rPr>
      <w:t>（</w:t>
    </w:r>
    <w:r>
      <w:rPr>
        <w:rFonts w:hint="eastAsia"/>
        <w:b/>
        <w:lang w:eastAsia="zh-CN"/>
      </w:rPr>
      <w:t>LZZC2025-G1-991015-LZSZ</w:t>
    </w:r>
    <w:r>
      <w:rPr>
        <w:rFonts w:hint="eastAsia"/>
        <w:b/>
      </w:rPr>
      <w:t xml:space="preserve">）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A9EF97"/>
    <w:multiLevelType w:val="singleLevel"/>
    <w:tmpl w:val="C0A9EF97"/>
    <w:lvl w:ilvl="0" w:tentative="0">
      <w:start w:val="1"/>
      <w:numFmt w:val="decimal"/>
      <w:suff w:val="space"/>
      <w:lvlText w:val="%1."/>
      <w:lvlJc w:val="left"/>
    </w:lvl>
  </w:abstractNum>
  <w:abstractNum w:abstractNumId="1">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2">
    <w:nsid w:val="09256FDA"/>
    <w:multiLevelType w:val="multilevel"/>
    <w:tmpl w:val="09256FDA"/>
    <w:lvl w:ilvl="0" w:tentative="0">
      <w:start w:val="1"/>
      <w:numFmt w:val="chineseCountingThousand"/>
      <w:pStyle w:val="101"/>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7"/>
      <w:lvlText w:val="%5)"/>
      <w:lvlJc w:val="left"/>
      <w:pPr>
        <w:ind w:left="2580" w:hanging="420"/>
      </w:pPr>
    </w:lvl>
    <w:lvl w:ilvl="5" w:tentative="0">
      <w:start w:val="1"/>
      <w:numFmt w:val="lowerRoman"/>
      <w:pStyle w:val="9"/>
      <w:lvlText w:val="%6."/>
      <w:lvlJc w:val="right"/>
      <w:pPr>
        <w:ind w:left="3000" w:hanging="420"/>
      </w:pPr>
    </w:lvl>
    <w:lvl w:ilvl="6" w:tentative="0">
      <w:start w:val="1"/>
      <w:numFmt w:val="decimal"/>
      <w:pStyle w:val="10"/>
      <w:lvlText w:val="%7."/>
      <w:lvlJc w:val="left"/>
      <w:pPr>
        <w:ind w:left="3420" w:hanging="420"/>
      </w:pPr>
    </w:lvl>
    <w:lvl w:ilvl="7" w:tentative="0">
      <w:start w:val="1"/>
      <w:numFmt w:val="lowerLetter"/>
      <w:pStyle w:val="11"/>
      <w:lvlText w:val="%8)"/>
      <w:lvlJc w:val="left"/>
      <w:pPr>
        <w:ind w:left="3840" w:hanging="420"/>
      </w:pPr>
    </w:lvl>
    <w:lvl w:ilvl="8" w:tentative="0">
      <w:start w:val="1"/>
      <w:numFmt w:val="lowerRoman"/>
      <w:pStyle w:val="12"/>
      <w:lvlText w:val="%9."/>
      <w:lvlJc w:val="right"/>
      <w:pPr>
        <w:ind w:left="4260" w:hanging="420"/>
      </w:pPr>
    </w:lvl>
  </w:abstractNum>
  <w:abstractNum w:abstractNumId="3">
    <w:nsid w:val="25461D6C"/>
    <w:multiLevelType w:val="multilevel"/>
    <w:tmpl w:val="25461D6C"/>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5123E901"/>
    <w:multiLevelType w:val="singleLevel"/>
    <w:tmpl w:val="5123E901"/>
    <w:lvl w:ilvl="0" w:tentative="0">
      <w:start w:val="1"/>
      <w:numFmt w:val="decimal"/>
      <w:suff w:val="space"/>
      <w:lvlText w:val="%1."/>
      <w:lvlJc w:val="left"/>
    </w:lvl>
  </w:abstractNum>
  <w:abstractNum w:abstractNumId="5">
    <w:nsid w:val="7364D8B2"/>
    <w:multiLevelType w:val="singleLevel"/>
    <w:tmpl w:val="7364D8B2"/>
    <w:lvl w:ilvl="0" w:tentative="0">
      <w:start w:val="1"/>
      <w:numFmt w:val="decimal"/>
      <w:suff w:val="space"/>
      <w:lvlText w:val="%1."/>
      <w:lvlJc w:val="left"/>
    </w:lvl>
  </w:abstractNum>
  <w:num w:numId="1">
    <w:abstractNumId w:val="2"/>
  </w:num>
  <w:num w:numId="2">
    <w:abstractNumId w:val="0"/>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98"/>
    <w:rsid w:val="000001F6"/>
    <w:rsid w:val="00000235"/>
    <w:rsid w:val="00000BE6"/>
    <w:rsid w:val="00000F70"/>
    <w:rsid w:val="00001419"/>
    <w:rsid w:val="00001E3D"/>
    <w:rsid w:val="0000234F"/>
    <w:rsid w:val="000031DB"/>
    <w:rsid w:val="0000367B"/>
    <w:rsid w:val="000043C7"/>
    <w:rsid w:val="00004967"/>
    <w:rsid w:val="00004F6D"/>
    <w:rsid w:val="00006D60"/>
    <w:rsid w:val="00007042"/>
    <w:rsid w:val="000070F9"/>
    <w:rsid w:val="00007A45"/>
    <w:rsid w:val="00007B12"/>
    <w:rsid w:val="00007FF7"/>
    <w:rsid w:val="0001002C"/>
    <w:rsid w:val="00010AB6"/>
    <w:rsid w:val="00011112"/>
    <w:rsid w:val="00011DB7"/>
    <w:rsid w:val="000120AA"/>
    <w:rsid w:val="000124DA"/>
    <w:rsid w:val="00012763"/>
    <w:rsid w:val="000146EF"/>
    <w:rsid w:val="00014960"/>
    <w:rsid w:val="00015568"/>
    <w:rsid w:val="000157B1"/>
    <w:rsid w:val="00015A61"/>
    <w:rsid w:val="00015FB9"/>
    <w:rsid w:val="00016048"/>
    <w:rsid w:val="00016E1D"/>
    <w:rsid w:val="00016E4A"/>
    <w:rsid w:val="00017814"/>
    <w:rsid w:val="00017B02"/>
    <w:rsid w:val="00017C23"/>
    <w:rsid w:val="000210A2"/>
    <w:rsid w:val="000219E7"/>
    <w:rsid w:val="00021B00"/>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1FC7"/>
    <w:rsid w:val="00033587"/>
    <w:rsid w:val="00033A5E"/>
    <w:rsid w:val="00033CC8"/>
    <w:rsid w:val="000345B3"/>
    <w:rsid w:val="0003560F"/>
    <w:rsid w:val="00035DE8"/>
    <w:rsid w:val="00036947"/>
    <w:rsid w:val="00036DAE"/>
    <w:rsid w:val="00036F4B"/>
    <w:rsid w:val="000374B1"/>
    <w:rsid w:val="00037604"/>
    <w:rsid w:val="00037959"/>
    <w:rsid w:val="0004013B"/>
    <w:rsid w:val="00040330"/>
    <w:rsid w:val="00041165"/>
    <w:rsid w:val="000413E7"/>
    <w:rsid w:val="0004189A"/>
    <w:rsid w:val="00041B52"/>
    <w:rsid w:val="000420F5"/>
    <w:rsid w:val="000424E0"/>
    <w:rsid w:val="00042CC2"/>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582"/>
    <w:rsid w:val="000535C4"/>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2A1A"/>
    <w:rsid w:val="00062B6D"/>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137"/>
    <w:rsid w:val="00095545"/>
    <w:rsid w:val="00095686"/>
    <w:rsid w:val="0009631E"/>
    <w:rsid w:val="00096578"/>
    <w:rsid w:val="00096585"/>
    <w:rsid w:val="0009699D"/>
    <w:rsid w:val="000969C2"/>
    <w:rsid w:val="00096E5F"/>
    <w:rsid w:val="00097250"/>
    <w:rsid w:val="00097575"/>
    <w:rsid w:val="00097FF1"/>
    <w:rsid w:val="000A0086"/>
    <w:rsid w:val="000A05BD"/>
    <w:rsid w:val="000A0C46"/>
    <w:rsid w:val="000A1982"/>
    <w:rsid w:val="000A2813"/>
    <w:rsid w:val="000A2980"/>
    <w:rsid w:val="000A3B7B"/>
    <w:rsid w:val="000A3D56"/>
    <w:rsid w:val="000A4485"/>
    <w:rsid w:val="000A4CF3"/>
    <w:rsid w:val="000A4D42"/>
    <w:rsid w:val="000A5208"/>
    <w:rsid w:val="000A5BAA"/>
    <w:rsid w:val="000A5CA2"/>
    <w:rsid w:val="000A62D8"/>
    <w:rsid w:val="000A649C"/>
    <w:rsid w:val="000A65CD"/>
    <w:rsid w:val="000A71DC"/>
    <w:rsid w:val="000A74C1"/>
    <w:rsid w:val="000A757D"/>
    <w:rsid w:val="000A773A"/>
    <w:rsid w:val="000A77C2"/>
    <w:rsid w:val="000B0168"/>
    <w:rsid w:val="000B0C44"/>
    <w:rsid w:val="000B1306"/>
    <w:rsid w:val="000B2502"/>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66A"/>
    <w:rsid w:val="000C09EA"/>
    <w:rsid w:val="000C1070"/>
    <w:rsid w:val="000C12B4"/>
    <w:rsid w:val="000C1CA4"/>
    <w:rsid w:val="000C1F74"/>
    <w:rsid w:val="000C22C5"/>
    <w:rsid w:val="000C29CF"/>
    <w:rsid w:val="000C2FE2"/>
    <w:rsid w:val="000C363F"/>
    <w:rsid w:val="000C48F3"/>
    <w:rsid w:val="000C53F9"/>
    <w:rsid w:val="000C5F9A"/>
    <w:rsid w:val="000C65E7"/>
    <w:rsid w:val="000C679A"/>
    <w:rsid w:val="000D0DBD"/>
    <w:rsid w:val="000D14E4"/>
    <w:rsid w:val="000D19B9"/>
    <w:rsid w:val="000D1B36"/>
    <w:rsid w:val="000D1E39"/>
    <w:rsid w:val="000D24E6"/>
    <w:rsid w:val="000D266C"/>
    <w:rsid w:val="000D2681"/>
    <w:rsid w:val="000D27B9"/>
    <w:rsid w:val="000D2ED8"/>
    <w:rsid w:val="000D4981"/>
    <w:rsid w:val="000D4D01"/>
    <w:rsid w:val="000D589B"/>
    <w:rsid w:val="000D5E63"/>
    <w:rsid w:val="000D6747"/>
    <w:rsid w:val="000D6DAD"/>
    <w:rsid w:val="000D75FD"/>
    <w:rsid w:val="000D78A2"/>
    <w:rsid w:val="000D78E1"/>
    <w:rsid w:val="000D7925"/>
    <w:rsid w:val="000D7E20"/>
    <w:rsid w:val="000E0700"/>
    <w:rsid w:val="000E179D"/>
    <w:rsid w:val="000E2962"/>
    <w:rsid w:val="000E2C47"/>
    <w:rsid w:val="000E2DED"/>
    <w:rsid w:val="000E31BF"/>
    <w:rsid w:val="000E321F"/>
    <w:rsid w:val="000E37ED"/>
    <w:rsid w:val="000E37F4"/>
    <w:rsid w:val="000E383E"/>
    <w:rsid w:val="000E3948"/>
    <w:rsid w:val="000E41F0"/>
    <w:rsid w:val="000E4595"/>
    <w:rsid w:val="000E45B8"/>
    <w:rsid w:val="000E4776"/>
    <w:rsid w:val="000E478A"/>
    <w:rsid w:val="000E4E7E"/>
    <w:rsid w:val="000E54B2"/>
    <w:rsid w:val="000E55C0"/>
    <w:rsid w:val="000E5B54"/>
    <w:rsid w:val="000E6995"/>
    <w:rsid w:val="000F0043"/>
    <w:rsid w:val="000F1028"/>
    <w:rsid w:val="000F32BC"/>
    <w:rsid w:val="000F390B"/>
    <w:rsid w:val="000F397F"/>
    <w:rsid w:val="000F3B93"/>
    <w:rsid w:val="000F40BA"/>
    <w:rsid w:val="000F43EB"/>
    <w:rsid w:val="000F4885"/>
    <w:rsid w:val="000F53BD"/>
    <w:rsid w:val="000F5BAE"/>
    <w:rsid w:val="000F5D4C"/>
    <w:rsid w:val="000F6A30"/>
    <w:rsid w:val="000F7931"/>
    <w:rsid w:val="000F7C55"/>
    <w:rsid w:val="00100233"/>
    <w:rsid w:val="00100C36"/>
    <w:rsid w:val="00101727"/>
    <w:rsid w:val="00101B32"/>
    <w:rsid w:val="0010269D"/>
    <w:rsid w:val="00102711"/>
    <w:rsid w:val="00102894"/>
    <w:rsid w:val="00102B16"/>
    <w:rsid w:val="00102B75"/>
    <w:rsid w:val="0010348F"/>
    <w:rsid w:val="001034A6"/>
    <w:rsid w:val="0010388D"/>
    <w:rsid w:val="00103D5A"/>
    <w:rsid w:val="00104C63"/>
    <w:rsid w:val="001050A3"/>
    <w:rsid w:val="001057AC"/>
    <w:rsid w:val="001064D2"/>
    <w:rsid w:val="0010686F"/>
    <w:rsid w:val="0010717F"/>
    <w:rsid w:val="00107881"/>
    <w:rsid w:val="001106E1"/>
    <w:rsid w:val="0011175F"/>
    <w:rsid w:val="00111A85"/>
    <w:rsid w:val="0011312C"/>
    <w:rsid w:val="001132FF"/>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17CA0"/>
    <w:rsid w:val="0012009A"/>
    <w:rsid w:val="001204FE"/>
    <w:rsid w:val="0012087C"/>
    <w:rsid w:val="00120B9F"/>
    <w:rsid w:val="00120DB0"/>
    <w:rsid w:val="00120E6A"/>
    <w:rsid w:val="0012216B"/>
    <w:rsid w:val="001223E2"/>
    <w:rsid w:val="0012259A"/>
    <w:rsid w:val="0012444B"/>
    <w:rsid w:val="001248EC"/>
    <w:rsid w:val="00125976"/>
    <w:rsid w:val="00126535"/>
    <w:rsid w:val="00126A2C"/>
    <w:rsid w:val="001276BD"/>
    <w:rsid w:val="00127D60"/>
    <w:rsid w:val="001319E9"/>
    <w:rsid w:val="00131D50"/>
    <w:rsid w:val="00131E0E"/>
    <w:rsid w:val="00132238"/>
    <w:rsid w:val="00133A8C"/>
    <w:rsid w:val="00133E96"/>
    <w:rsid w:val="00134C03"/>
    <w:rsid w:val="001353A6"/>
    <w:rsid w:val="00135B2E"/>
    <w:rsid w:val="001361A9"/>
    <w:rsid w:val="00136235"/>
    <w:rsid w:val="00136A54"/>
    <w:rsid w:val="00136AE6"/>
    <w:rsid w:val="001377EC"/>
    <w:rsid w:val="00140691"/>
    <w:rsid w:val="00140BE5"/>
    <w:rsid w:val="0014127E"/>
    <w:rsid w:val="00141490"/>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B44"/>
    <w:rsid w:val="00151D0E"/>
    <w:rsid w:val="00152305"/>
    <w:rsid w:val="001525EC"/>
    <w:rsid w:val="001531A9"/>
    <w:rsid w:val="00153202"/>
    <w:rsid w:val="00153516"/>
    <w:rsid w:val="00153C46"/>
    <w:rsid w:val="001543A4"/>
    <w:rsid w:val="001548BD"/>
    <w:rsid w:val="00155647"/>
    <w:rsid w:val="00155704"/>
    <w:rsid w:val="00155CB2"/>
    <w:rsid w:val="001568F0"/>
    <w:rsid w:val="00156C77"/>
    <w:rsid w:val="00157122"/>
    <w:rsid w:val="001571BF"/>
    <w:rsid w:val="001572C3"/>
    <w:rsid w:val="00157C3C"/>
    <w:rsid w:val="00160102"/>
    <w:rsid w:val="001601B3"/>
    <w:rsid w:val="00160649"/>
    <w:rsid w:val="0016070E"/>
    <w:rsid w:val="0016124F"/>
    <w:rsid w:val="00161436"/>
    <w:rsid w:val="001617A1"/>
    <w:rsid w:val="00161BB0"/>
    <w:rsid w:val="0016213C"/>
    <w:rsid w:val="00162310"/>
    <w:rsid w:val="001633E2"/>
    <w:rsid w:val="0016381B"/>
    <w:rsid w:val="001642FC"/>
    <w:rsid w:val="00164ACB"/>
    <w:rsid w:val="00164B24"/>
    <w:rsid w:val="00164B39"/>
    <w:rsid w:val="00164C55"/>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5B4"/>
    <w:rsid w:val="00176F1C"/>
    <w:rsid w:val="0017768B"/>
    <w:rsid w:val="00180483"/>
    <w:rsid w:val="00180DC0"/>
    <w:rsid w:val="001816F7"/>
    <w:rsid w:val="00181C17"/>
    <w:rsid w:val="00182090"/>
    <w:rsid w:val="00182986"/>
    <w:rsid w:val="00182C2B"/>
    <w:rsid w:val="001831E8"/>
    <w:rsid w:val="001834E5"/>
    <w:rsid w:val="00183B9A"/>
    <w:rsid w:val="00183E42"/>
    <w:rsid w:val="00183EFC"/>
    <w:rsid w:val="00184962"/>
    <w:rsid w:val="00186E9E"/>
    <w:rsid w:val="00187998"/>
    <w:rsid w:val="00187C13"/>
    <w:rsid w:val="00187D3D"/>
    <w:rsid w:val="00191153"/>
    <w:rsid w:val="00191B8A"/>
    <w:rsid w:val="001923A1"/>
    <w:rsid w:val="00192F2B"/>
    <w:rsid w:val="0019303A"/>
    <w:rsid w:val="00193238"/>
    <w:rsid w:val="0019436B"/>
    <w:rsid w:val="001946B0"/>
    <w:rsid w:val="00194D99"/>
    <w:rsid w:val="00195327"/>
    <w:rsid w:val="00195BB9"/>
    <w:rsid w:val="00195F1C"/>
    <w:rsid w:val="00196050"/>
    <w:rsid w:val="00196479"/>
    <w:rsid w:val="00196F4A"/>
    <w:rsid w:val="001975C8"/>
    <w:rsid w:val="001978B8"/>
    <w:rsid w:val="001A00C0"/>
    <w:rsid w:val="001A04D2"/>
    <w:rsid w:val="001A0933"/>
    <w:rsid w:val="001A16D8"/>
    <w:rsid w:val="001A1907"/>
    <w:rsid w:val="001A1A8D"/>
    <w:rsid w:val="001A1AEA"/>
    <w:rsid w:val="001A2AC9"/>
    <w:rsid w:val="001A3177"/>
    <w:rsid w:val="001A385A"/>
    <w:rsid w:val="001A3ADA"/>
    <w:rsid w:val="001A3F47"/>
    <w:rsid w:val="001A4709"/>
    <w:rsid w:val="001A5246"/>
    <w:rsid w:val="001A52C2"/>
    <w:rsid w:val="001A54C0"/>
    <w:rsid w:val="001A55F5"/>
    <w:rsid w:val="001A565F"/>
    <w:rsid w:val="001A5EA4"/>
    <w:rsid w:val="001A6204"/>
    <w:rsid w:val="001A67DD"/>
    <w:rsid w:val="001A6E38"/>
    <w:rsid w:val="001A721C"/>
    <w:rsid w:val="001A73A5"/>
    <w:rsid w:val="001A7A57"/>
    <w:rsid w:val="001B0078"/>
    <w:rsid w:val="001B0469"/>
    <w:rsid w:val="001B08C2"/>
    <w:rsid w:val="001B0A0D"/>
    <w:rsid w:val="001B135E"/>
    <w:rsid w:val="001B1E8E"/>
    <w:rsid w:val="001B268C"/>
    <w:rsid w:val="001B2988"/>
    <w:rsid w:val="001B2B8F"/>
    <w:rsid w:val="001B5498"/>
    <w:rsid w:val="001B73EF"/>
    <w:rsid w:val="001B7435"/>
    <w:rsid w:val="001B754B"/>
    <w:rsid w:val="001B7A9A"/>
    <w:rsid w:val="001B7CC2"/>
    <w:rsid w:val="001C01F6"/>
    <w:rsid w:val="001C126D"/>
    <w:rsid w:val="001C20C2"/>
    <w:rsid w:val="001C2180"/>
    <w:rsid w:val="001C28DD"/>
    <w:rsid w:val="001C2D8A"/>
    <w:rsid w:val="001C30A8"/>
    <w:rsid w:val="001C3889"/>
    <w:rsid w:val="001C39E2"/>
    <w:rsid w:val="001C3E33"/>
    <w:rsid w:val="001C45A6"/>
    <w:rsid w:val="001C4A21"/>
    <w:rsid w:val="001C4FCF"/>
    <w:rsid w:val="001C5B7F"/>
    <w:rsid w:val="001C5E29"/>
    <w:rsid w:val="001C6337"/>
    <w:rsid w:val="001C6675"/>
    <w:rsid w:val="001C66F0"/>
    <w:rsid w:val="001D00FF"/>
    <w:rsid w:val="001D07EE"/>
    <w:rsid w:val="001D1126"/>
    <w:rsid w:val="001D1635"/>
    <w:rsid w:val="001D1B5F"/>
    <w:rsid w:val="001D257B"/>
    <w:rsid w:val="001D280A"/>
    <w:rsid w:val="001D2EA7"/>
    <w:rsid w:val="001D33CB"/>
    <w:rsid w:val="001D33E0"/>
    <w:rsid w:val="001D3517"/>
    <w:rsid w:val="001D3E7E"/>
    <w:rsid w:val="001D49A0"/>
    <w:rsid w:val="001D4ED3"/>
    <w:rsid w:val="001D6104"/>
    <w:rsid w:val="001D65CA"/>
    <w:rsid w:val="001D7851"/>
    <w:rsid w:val="001D7F37"/>
    <w:rsid w:val="001E0888"/>
    <w:rsid w:val="001E08AC"/>
    <w:rsid w:val="001E2E15"/>
    <w:rsid w:val="001E3547"/>
    <w:rsid w:val="001E4177"/>
    <w:rsid w:val="001E41D3"/>
    <w:rsid w:val="001E424E"/>
    <w:rsid w:val="001E4491"/>
    <w:rsid w:val="001E46AC"/>
    <w:rsid w:val="001E47BB"/>
    <w:rsid w:val="001E4B32"/>
    <w:rsid w:val="001E59AD"/>
    <w:rsid w:val="001E70E4"/>
    <w:rsid w:val="001E764E"/>
    <w:rsid w:val="001F0973"/>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15F"/>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0DC1"/>
    <w:rsid w:val="002111E3"/>
    <w:rsid w:val="002113D1"/>
    <w:rsid w:val="00211A11"/>
    <w:rsid w:val="002123FA"/>
    <w:rsid w:val="00212C1C"/>
    <w:rsid w:val="00213F98"/>
    <w:rsid w:val="002140BD"/>
    <w:rsid w:val="00214416"/>
    <w:rsid w:val="00215102"/>
    <w:rsid w:val="002151FC"/>
    <w:rsid w:val="0021554B"/>
    <w:rsid w:val="00215F0C"/>
    <w:rsid w:val="00215FF9"/>
    <w:rsid w:val="002161A1"/>
    <w:rsid w:val="00216F6F"/>
    <w:rsid w:val="00217658"/>
    <w:rsid w:val="0022104E"/>
    <w:rsid w:val="00221498"/>
    <w:rsid w:val="00221529"/>
    <w:rsid w:val="00221D6D"/>
    <w:rsid w:val="00222671"/>
    <w:rsid w:val="00223947"/>
    <w:rsid w:val="00223CC6"/>
    <w:rsid w:val="00223DF4"/>
    <w:rsid w:val="002246F4"/>
    <w:rsid w:val="0022555F"/>
    <w:rsid w:val="002255EB"/>
    <w:rsid w:val="00225E4E"/>
    <w:rsid w:val="0022650F"/>
    <w:rsid w:val="00226800"/>
    <w:rsid w:val="00231828"/>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A40"/>
    <w:rsid w:val="00247C61"/>
    <w:rsid w:val="00247DF3"/>
    <w:rsid w:val="0025069C"/>
    <w:rsid w:val="00250889"/>
    <w:rsid w:val="00251BD0"/>
    <w:rsid w:val="00252C91"/>
    <w:rsid w:val="00252F53"/>
    <w:rsid w:val="00253110"/>
    <w:rsid w:val="00253C83"/>
    <w:rsid w:val="00254C19"/>
    <w:rsid w:val="00254E9E"/>
    <w:rsid w:val="002558D6"/>
    <w:rsid w:val="002575BB"/>
    <w:rsid w:val="00257967"/>
    <w:rsid w:val="00257FB5"/>
    <w:rsid w:val="00260A57"/>
    <w:rsid w:val="002611C7"/>
    <w:rsid w:val="00261536"/>
    <w:rsid w:val="00261C20"/>
    <w:rsid w:val="002621B7"/>
    <w:rsid w:val="00262474"/>
    <w:rsid w:val="00262869"/>
    <w:rsid w:val="0026287B"/>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090F"/>
    <w:rsid w:val="00290CBC"/>
    <w:rsid w:val="002918DC"/>
    <w:rsid w:val="00291914"/>
    <w:rsid w:val="00291996"/>
    <w:rsid w:val="00291D56"/>
    <w:rsid w:val="00291D83"/>
    <w:rsid w:val="00292030"/>
    <w:rsid w:val="002921DD"/>
    <w:rsid w:val="00292512"/>
    <w:rsid w:val="002928A1"/>
    <w:rsid w:val="00292975"/>
    <w:rsid w:val="0029297B"/>
    <w:rsid w:val="00292A18"/>
    <w:rsid w:val="00292DBA"/>
    <w:rsid w:val="0029364C"/>
    <w:rsid w:val="00293655"/>
    <w:rsid w:val="00293841"/>
    <w:rsid w:val="002943B6"/>
    <w:rsid w:val="00294501"/>
    <w:rsid w:val="002956ED"/>
    <w:rsid w:val="00295D3C"/>
    <w:rsid w:val="00295E73"/>
    <w:rsid w:val="0029600D"/>
    <w:rsid w:val="002962B2"/>
    <w:rsid w:val="00297224"/>
    <w:rsid w:val="002976D1"/>
    <w:rsid w:val="00297F5F"/>
    <w:rsid w:val="002A0AF6"/>
    <w:rsid w:val="002A15B5"/>
    <w:rsid w:val="002A1C3D"/>
    <w:rsid w:val="002A1E91"/>
    <w:rsid w:val="002A3246"/>
    <w:rsid w:val="002A37F6"/>
    <w:rsid w:val="002A3B3F"/>
    <w:rsid w:val="002A3DEA"/>
    <w:rsid w:val="002A45BD"/>
    <w:rsid w:val="002A485C"/>
    <w:rsid w:val="002A4F1D"/>
    <w:rsid w:val="002A50FD"/>
    <w:rsid w:val="002A5CB2"/>
    <w:rsid w:val="002A6021"/>
    <w:rsid w:val="002A6BAC"/>
    <w:rsid w:val="002A7AD7"/>
    <w:rsid w:val="002A7E3E"/>
    <w:rsid w:val="002B1420"/>
    <w:rsid w:val="002B171E"/>
    <w:rsid w:val="002B2569"/>
    <w:rsid w:val="002B2986"/>
    <w:rsid w:val="002B2C59"/>
    <w:rsid w:val="002B2F84"/>
    <w:rsid w:val="002B3A2B"/>
    <w:rsid w:val="002B4296"/>
    <w:rsid w:val="002B4306"/>
    <w:rsid w:val="002B463E"/>
    <w:rsid w:val="002B464A"/>
    <w:rsid w:val="002B4721"/>
    <w:rsid w:val="002B4DDD"/>
    <w:rsid w:val="002B50A0"/>
    <w:rsid w:val="002B5C96"/>
    <w:rsid w:val="002B5E09"/>
    <w:rsid w:val="002B6A63"/>
    <w:rsid w:val="002B786D"/>
    <w:rsid w:val="002B7CFF"/>
    <w:rsid w:val="002C0572"/>
    <w:rsid w:val="002C1485"/>
    <w:rsid w:val="002C176D"/>
    <w:rsid w:val="002C1AFF"/>
    <w:rsid w:val="002C269C"/>
    <w:rsid w:val="002C28DC"/>
    <w:rsid w:val="002C28DE"/>
    <w:rsid w:val="002C2F12"/>
    <w:rsid w:val="002C34AA"/>
    <w:rsid w:val="002C3562"/>
    <w:rsid w:val="002C4488"/>
    <w:rsid w:val="002C493F"/>
    <w:rsid w:val="002C49DD"/>
    <w:rsid w:val="002C51D1"/>
    <w:rsid w:val="002C5495"/>
    <w:rsid w:val="002C6097"/>
    <w:rsid w:val="002C6158"/>
    <w:rsid w:val="002C6BA9"/>
    <w:rsid w:val="002C7665"/>
    <w:rsid w:val="002C7F86"/>
    <w:rsid w:val="002D0B49"/>
    <w:rsid w:val="002D0FDA"/>
    <w:rsid w:val="002D1503"/>
    <w:rsid w:val="002D1825"/>
    <w:rsid w:val="002D1C41"/>
    <w:rsid w:val="002D1F2F"/>
    <w:rsid w:val="002D20C5"/>
    <w:rsid w:val="002D32FB"/>
    <w:rsid w:val="002D3368"/>
    <w:rsid w:val="002D3671"/>
    <w:rsid w:val="002D3EB1"/>
    <w:rsid w:val="002D407F"/>
    <w:rsid w:val="002D414E"/>
    <w:rsid w:val="002D654B"/>
    <w:rsid w:val="002D659B"/>
    <w:rsid w:val="002D670D"/>
    <w:rsid w:val="002E010F"/>
    <w:rsid w:val="002E03B2"/>
    <w:rsid w:val="002E051E"/>
    <w:rsid w:val="002E11E5"/>
    <w:rsid w:val="002E124D"/>
    <w:rsid w:val="002E156A"/>
    <w:rsid w:val="002E158C"/>
    <w:rsid w:val="002E18A0"/>
    <w:rsid w:val="002E1B50"/>
    <w:rsid w:val="002E2220"/>
    <w:rsid w:val="002E2C23"/>
    <w:rsid w:val="002E3044"/>
    <w:rsid w:val="002E352C"/>
    <w:rsid w:val="002E3FCE"/>
    <w:rsid w:val="002E416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06C"/>
    <w:rsid w:val="002F123E"/>
    <w:rsid w:val="002F15FC"/>
    <w:rsid w:val="002F1B94"/>
    <w:rsid w:val="002F2A27"/>
    <w:rsid w:val="002F2C1A"/>
    <w:rsid w:val="002F3454"/>
    <w:rsid w:val="002F446C"/>
    <w:rsid w:val="002F48F1"/>
    <w:rsid w:val="002F4DD1"/>
    <w:rsid w:val="002F525A"/>
    <w:rsid w:val="002F56F0"/>
    <w:rsid w:val="002F63F7"/>
    <w:rsid w:val="002F673E"/>
    <w:rsid w:val="002F6A83"/>
    <w:rsid w:val="002F6C21"/>
    <w:rsid w:val="002F773E"/>
    <w:rsid w:val="002F784D"/>
    <w:rsid w:val="002F79BD"/>
    <w:rsid w:val="002F7AE1"/>
    <w:rsid w:val="003009FA"/>
    <w:rsid w:val="00300A57"/>
    <w:rsid w:val="00300AFD"/>
    <w:rsid w:val="00300DB7"/>
    <w:rsid w:val="0030136E"/>
    <w:rsid w:val="00301CB4"/>
    <w:rsid w:val="00302DFC"/>
    <w:rsid w:val="00303698"/>
    <w:rsid w:val="00303ACF"/>
    <w:rsid w:val="00303ADC"/>
    <w:rsid w:val="00304059"/>
    <w:rsid w:val="00304365"/>
    <w:rsid w:val="003057E9"/>
    <w:rsid w:val="003060EE"/>
    <w:rsid w:val="00306620"/>
    <w:rsid w:val="00306F8A"/>
    <w:rsid w:val="0030762A"/>
    <w:rsid w:val="0030793E"/>
    <w:rsid w:val="00307A8B"/>
    <w:rsid w:val="00307EA1"/>
    <w:rsid w:val="003117F4"/>
    <w:rsid w:val="00312163"/>
    <w:rsid w:val="003139BB"/>
    <w:rsid w:val="00313E9A"/>
    <w:rsid w:val="00313ED9"/>
    <w:rsid w:val="0031504C"/>
    <w:rsid w:val="00315844"/>
    <w:rsid w:val="00315F6E"/>
    <w:rsid w:val="0031601D"/>
    <w:rsid w:val="00316239"/>
    <w:rsid w:val="00316254"/>
    <w:rsid w:val="00316447"/>
    <w:rsid w:val="00317162"/>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204"/>
    <w:rsid w:val="003279A9"/>
    <w:rsid w:val="003302F6"/>
    <w:rsid w:val="003304BD"/>
    <w:rsid w:val="0033150C"/>
    <w:rsid w:val="00332349"/>
    <w:rsid w:val="00332572"/>
    <w:rsid w:val="0033258E"/>
    <w:rsid w:val="003333BA"/>
    <w:rsid w:val="0033380F"/>
    <w:rsid w:val="00333D73"/>
    <w:rsid w:val="00333E84"/>
    <w:rsid w:val="00333EE8"/>
    <w:rsid w:val="003341F3"/>
    <w:rsid w:val="00334986"/>
    <w:rsid w:val="00334F74"/>
    <w:rsid w:val="00334FBD"/>
    <w:rsid w:val="003358B1"/>
    <w:rsid w:val="00335ECB"/>
    <w:rsid w:val="00336829"/>
    <w:rsid w:val="00336F8D"/>
    <w:rsid w:val="003371DE"/>
    <w:rsid w:val="00337571"/>
    <w:rsid w:val="003407A5"/>
    <w:rsid w:val="00340972"/>
    <w:rsid w:val="003409E6"/>
    <w:rsid w:val="00341250"/>
    <w:rsid w:val="003417A7"/>
    <w:rsid w:val="00342562"/>
    <w:rsid w:val="003426EC"/>
    <w:rsid w:val="00342EDC"/>
    <w:rsid w:val="0034355C"/>
    <w:rsid w:val="00343B56"/>
    <w:rsid w:val="00344356"/>
    <w:rsid w:val="00344E1D"/>
    <w:rsid w:val="00345FA2"/>
    <w:rsid w:val="003463BF"/>
    <w:rsid w:val="00346517"/>
    <w:rsid w:val="00346772"/>
    <w:rsid w:val="00346F75"/>
    <w:rsid w:val="00347049"/>
    <w:rsid w:val="0035036B"/>
    <w:rsid w:val="003505AE"/>
    <w:rsid w:val="003509DD"/>
    <w:rsid w:val="00350FE4"/>
    <w:rsid w:val="003510D1"/>
    <w:rsid w:val="00351CD1"/>
    <w:rsid w:val="003521C6"/>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28"/>
    <w:rsid w:val="00363365"/>
    <w:rsid w:val="003654D9"/>
    <w:rsid w:val="00366044"/>
    <w:rsid w:val="00366B82"/>
    <w:rsid w:val="003677E6"/>
    <w:rsid w:val="00370761"/>
    <w:rsid w:val="003707BD"/>
    <w:rsid w:val="0037262E"/>
    <w:rsid w:val="00373D22"/>
    <w:rsid w:val="00374B60"/>
    <w:rsid w:val="003773B7"/>
    <w:rsid w:val="00380066"/>
    <w:rsid w:val="00380744"/>
    <w:rsid w:val="00380E79"/>
    <w:rsid w:val="003810C1"/>
    <w:rsid w:val="00382074"/>
    <w:rsid w:val="0038216B"/>
    <w:rsid w:val="00382B18"/>
    <w:rsid w:val="003834EA"/>
    <w:rsid w:val="00383C28"/>
    <w:rsid w:val="00384A83"/>
    <w:rsid w:val="00384D20"/>
    <w:rsid w:val="00384DD1"/>
    <w:rsid w:val="003879C8"/>
    <w:rsid w:val="003902CF"/>
    <w:rsid w:val="00390B43"/>
    <w:rsid w:val="00390C7B"/>
    <w:rsid w:val="003930BA"/>
    <w:rsid w:val="00393581"/>
    <w:rsid w:val="003937F5"/>
    <w:rsid w:val="0039419A"/>
    <w:rsid w:val="00394206"/>
    <w:rsid w:val="003942B5"/>
    <w:rsid w:val="00394975"/>
    <w:rsid w:val="00394DD1"/>
    <w:rsid w:val="0039737E"/>
    <w:rsid w:val="00397E53"/>
    <w:rsid w:val="003A0373"/>
    <w:rsid w:val="003A21B5"/>
    <w:rsid w:val="003A225A"/>
    <w:rsid w:val="003A2C1E"/>
    <w:rsid w:val="003A2E70"/>
    <w:rsid w:val="003A34E1"/>
    <w:rsid w:val="003A3B0B"/>
    <w:rsid w:val="003A3B16"/>
    <w:rsid w:val="003A3B82"/>
    <w:rsid w:val="003A3D05"/>
    <w:rsid w:val="003A5007"/>
    <w:rsid w:val="003A50C9"/>
    <w:rsid w:val="003A52A2"/>
    <w:rsid w:val="003A544E"/>
    <w:rsid w:val="003A564B"/>
    <w:rsid w:val="003A5D47"/>
    <w:rsid w:val="003A6B21"/>
    <w:rsid w:val="003A6C43"/>
    <w:rsid w:val="003A6FBC"/>
    <w:rsid w:val="003A7116"/>
    <w:rsid w:val="003B02C4"/>
    <w:rsid w:val="003B0497"/>
    <w:rsid w:val="003B0BD3"/>
    <w:rsid w:val="003B194A"/>
    <w:rsid w:val="003B1B30"/>
    <w:rsid w:val="003B1CE5"/>
    <w:rsid w:val="003B25B3"/>
    <w:rsid w:val="003B304E"/>
    <w:rsid w:val="003B309A"/>
    <w:rsid w:val="003B3BAD"/>
    <w:rsid w:val="003B3FDC"/>
    <w:rsid w:val="003B4132"/>
    <w:rsid w:val="003B459C"/>
    <w:rsid w:val="003B476F"/>
    <w:rsid w:val="003B4CEC"/>
    <w:rsid w:val="003B4E14"/>
    <w:rsid w:val="003B53FF"/>
    <w:rsid w:val="003B5631"/>
    <w:rsid w:val="003B6D62"/>
    <w:rsid w:val="003B6EC7"/>
    <w:rsid w:val="003C02BF"/>
    <w:rsid w:val="003C0EDC"/>
    <w:rsid w:val="003C175C"/>
    <w:rsid w:val="003C2105"/>
    <w:rsid w:val="003C2149"/>
    <w:rsid w:val="003C225E"/>
    <w:rsid w:val="003C23B7"/>
    <w:rsid w:val="003C2A6B"/>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2DB9"/>
    <w:rsid w:val="003D3566"/>
    <w:rsid w:val="003D3B13"/>
    <w:rsid w:val="003D3D79"/>
    <w:rsid w:val="003D4381"/>
    <w:rsid w:val="003D4423"/>
    <w:rsid w:val="003D4984"/>
    <w:rsid w:val="003D4A54"/>
    <w:rsid w:val="003D4ADC"/>
    <w:rsid w:val="003D4D59"/>
    <w:rsid w:val="003D4E77"/>
    <w:rsid w:val="003D4FDC"/>
    <w:rsid w:val="003E00AD"/>
    <w:rsid w:val="003E107B"/>
    <w:rsid w:val="003E10AB"/>
    <w:rsid w:val="003E248D"/>
    <w:rsid w:val="003E24F5"/>
    <w:rsid w:val="003E34B5"/>
    <w:rsid w:val="003E3860"/>
    <w:rsid w:val="003E3EA4"/>
    <w:rsid w:val="003E4B1F"/>
    <w:rsid w:val="003E4E9A"/>
    <w:rsid w:val="003E4FB4"/>
    <w:rsid w:val="003E5FB0"/>
    <w:rsid w:val="003E7092"/>
    <w:rsid w:val="003E7A0A"/>
    <w:rsid w:val="003E7C9F"/>
    <w:rsid w:val="003F2075"/>
    <w:rsid w:val="003F253D"/>
    <w:rsid w:val="003F290B"/>
    <w:rsid w:val="003F2F8C"/>
    <w:rsid w:val="003F417F"/>
    <w:rsid w:val="003F47D6"/>
    <w:rsid w:val="003F4821"/>
    <w:rsid w:val="003F4C1A"/>
    <w:rsid w:val="003F5CCB"/>
    <w:rsid w:val="003F7E2A"/>
    <w:rsid w:val="00400211"/>
    <w:rsid w:val="004008E0"/>
    <w:rsid w:val="00400F46"/>
    <w:rsid w:val="00402154"/>
    <w:rsid w:val="00403825"/>
    <w:rsid w:val="0040439F"/>
    <w:rsid w:val="004055CC"/>
    <w:rsid w:val="00405CEC"/>
    <w:rsid w:val="0040682B"/>
    <w:rsid w:val="00406958"/>
    <w:rsid w:val="00406FD0"/>
    <w:rsid w:val="004100E0"/>
    <w:rsid w:val="00410627"/>
    <w:rsid w:val="0041072A"/>
    <w:rsid w:val="00410923"/>
    <w:rsid w:val="00410A55"/>
    <w:rsid w:val="00410B5A"/>
    <w:rsid w:val="0041116D"/>
    <w:rsid w:val="004112D2"/>
    <w:rsid w:val="004112E7"/>
    <w:rsid w:val="00411430"/>
    <w:rsid w:val="00412073"/>
    <w:rsid w:val="00413275"/>
    <w:rsid w:val="00413F82"/>
    <w:rsid w:val="00414275"/>
    <w:rsid w:val="004142F0"/>
    <w:rsid w:val="0041431F"/>
    <w:rsid w:val="004143D9"/>
    <w:rsid w:val="004144DB"/>
    <w:rsid w:val="004145E7"/>
    <w:rsid w:val="00415091"/>
    <w:rsid w:val="00416173"/>
    <w:rsid w:val="00416259"/>
    <w:rsid w:val="0041628D"/>
    <w:rsid w:val="00416531"/>
    <w:rsid w:val="00416B9B"/>
    <w:rsid w:val="00417FE6"/>
    <w:rsid w:val="0042086E"/>
    <w:rsid w:val="00420890"/>
    <w:rsid w:val="00420A26"/>
    <w:rsid w:val="004217B4"/>
    <w:rsid w:val="00421A66"/>
    <w:rsid w:val="00421A9E"/>
    <w:rsid w:val="00422106"/>
    <w:rsid w:val="004225E5"/>
    <w:rsid w:val="00422864"/>
    <w:rsid w:val="00422B70"/>
    <w:rsid w:val="004235F0"/>
    <w:rsid w:val="00423E53"/>
    <w:rsid w:val="00424671"/>
    <w:rsid w:val="0042484B"/>
    <w:rsid w:val="00424B34"/>
    <w:rsid w:val="004252D9"/>
    <w:rsid w:val="00425B9E"/>
    <w:rsid w:val="00426015"/>
    <w:rsid w:val="004263B4"/>
    <w:rsid w:val="004265A9"/>
    <w:rsid w:val="00427520"/>
    <w:rsid w:val="004276EF"/>
    <w:rsid w:val="004303A3"/>
    <w:rsid w:val="0043053B"/>
    <w:rsid w:val="00430B7B"/>
    <w:rsid w:val="00430D11"/>
    <w:rsid w:val="00432B0A"/>
    <w:rsid w:val="00432D53"/>
    <w:rsid w:val="0043318B"/>
    <w:rsid w:val="00433631"/>
    <w:rsid w:val="00433633"/>
    <w:rsid w:val="00434340"/>
    <w:rsid w:val="0043449E"/>
    <w:rsid w:val="00434DA0"/>
    <w:rsid w:val="00435E5E"/>
    <w:rsid w:val="0043619E"/>
    <w:rsid w:val="004361E1"/>
    <w:rsid w:val="00436911"/>
    <w:rsid w:val="00436C86"/>
    <w:rsid w:val="00436E5D"/>
    <w:rsid w:val="00436E85"/>
    <w:rsid w:val="0043701D"/>
    <w:rsid w:val="004404D3"/>
    <w:rsid w:val="00440A9E"/>
    <w:rsid w:val="00440ADC"/>
    <w:rsid w:val="004417FD"/>
    <w:rsid w:val="004419FF"/>
    <w:rsid w:val="00442FD1"/>
    <w:rsid w:val="00443126"/>
    <w:rsid w:val="00443969"/>
    <w:rsid w:val="0044398C"/>
    <w:rsid w:val="004449A3"/>
    <w:rsid w:val="00444EA4"/>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303C"/>
    <w:rsid w:val="004541BE"/>
    <w:rsid w:val="00454438"/>
    <w:rsid w:val="0045445C"/>
    <w:rsid w:val="00454FD6"/>
    <w:rsid w:val="004561B5"/>
    <w:rsid w:val="004566E8"/>
    <w:rsid w:val="00456DD4"/>
    <w:rsid w:val="004570C1"/>
    <w:rsid w:val="00457495"/>
    <w:rsid w:val="004574D2"/>
    <w:rsid w:val="00457893"/>
    <w:rsid w:val="00457B3C"/>
    <w:rsid w:val="00460B7E"/>
    <w:rsid w:val="004612E3"/>
    <w:rsid w:val="00462797"/>
    <w:rsid w:val="00462BC4"/>
    <w:rsid w:val="00462CA7"/>
    <w:rsid w:val="004636B3"/>
    <w:rsid w:val="004638AE"/>
    <w:rsid w:val="004639D3"/>
    <w:rsid w:val="00463A20"/>
    <w:rsid w:val="004641B4"/>
    <w:rsid w:val="004642CD"/>
    <w:rsid w:val="004643CB"/>
    <w:rsid w:val="0046614A"/>
    <w:rsid w:val="00467A61"/>
    <w:rsid w:val="00467A86"/>
    <w:rsid w:val="00467D33"/>
    <w:rsid w:val="00471176"/>
    <w:rsid w:val="004711FA"/>
    <w:rsid w:val="00471355"/>
    <w:rsid w:val="0047149E"/>
    <w:rsid w:val="0047173E"/>
    <w:rsid w:val="00471DE3"/>
    <w:rsid w:val="00471F6E"/>
    <w:rsid w:val="004722AA"/>
    <w:rsid w:val="004728E1"/>
    <w:rsid w:val="004736EF"/>
    <w:rsid w:val="00473DCB"/>
    <w:rsid w:val="0047496D"/>
    <w:rsid w:val="00474BD8"/>
    <w:rsid w:val="0047599C"/>
    <w:rsid w:val="0047652D"/>
    <w:rsid w:val="00476741"/>
    <w:rsid w:val="00476991"/>
    <w:rsid w:val="00476FFE"/>
    <w:rsid w:val="00477947"/>
    <w:rsid w:val="00477A17"/>
    <w:rsid w:val="00477B82"/>
    <w:rsid w:val="004800F9"/>
    <w:rsid w:val="0048013E"/>
    <w:rsid w:val="004805D5"/>
    <w:rsid w:val="00481259"/>
    <w:rsid w:val="00481386"/>
    <w:rsid w:val="00481E82"/>
    <w:rsid w:val="00482241"/>
    <w:rsid w:val="00482A3D"/>
    <w:rsid w:val="00482FE1"/>
    <w:rsid w:val="0048303A"/>
    <w:rsid w:val="00483C2C"/>
    <w:rsid w:val="0048445D"/>
    <w:rsid w:val="00484A78"/>
    <w:rsid w:val="004852EA"/>
    <w:rsid w:val="00485381"/>
    <w:rsid w:val="00485ED2"/>
    <w:rsid w:val="00486140"/>
    <w:rsid w:val="004866BC"/>
    <w:rsid w:val="00486B36"/>
    <w:rsid w:val="00486D60"/>
    <w:rsid w:val="00486F9A"/>
    <w:rsid w:val="00487689"/>
    <w:rsid w:val="00490420"/>
    <w:rsid w:val="00490B59"/>
    <w:rsid w:val="00491180"/>
    <w:rsid w:val="00491295"/>
    <w:rsid w:val="004912A6"/>
    <w:rsid w:val="00491881"/>
    <w:rsid w:val="00491DDB"/>
    <w:rsid w:val="00491EC6"/>
    <w:rsid w:val="0049224A"/>
    <w:rsid w:val="0049261A"/>
    <w:rsid w:val="00492823"/>
    <w:rsid w:val="00492E57"/>
    <w:rsid w:val="0049376C"/>
    <w:rsid w:val="00494EEA"/>
    <w:rsid w:val="00494F25"/>
    <w:rsid w:val="004950BA"/>
    <w:rsid w:val="0049535A"/>
    <w:rsid w:val="00496A5E"/>
    <w:rsid w:val="004975F9"/>
    <w:rsid w:val="004A0D04"/>
    <w:rsid w:val="004A214F"/>
    <w:rsid w:val="004A27CB"/>
    <w:rsid w:val="004A30CB"/>
    <w:rsid w:val="004A31F2"/>
    <w:rsid w:val="004A423A"/>
    <w:rsid w:val="004A4539"/>
    <w:rsid w:val="004A46C3"/>
    <w:rsid w:val="004A501E"/>
    <w:rsid w:val="004A5D26"/>
    <w:rsid w:val="004A6B76"/>
    <w:rsid w:val="004A72A3"/>
    <w:rsid w:val="004B14D7"/>
    <w:rsid w:val="004B2137"/>
    <w:rsid w:val="004B25D5"/>
    <w:rsid w:val="004B2C6C"/>
    <w:rsid w:val="004B4637"/>
    <w:rsid w:val="004B4AED"/>
    <w:rsid w:val="004B4CE6"/>
    <w:rsid w:val="004B4F11"/>
    <w:rsid w:val="004B5A05"/>
    <w:rsid w:val="004B6157"/>
    <w:rsid w:val="004B61E8"/>
    <w:rsid w:val="004B6488"/>
    <w:rsid w:val="004B6E5C"/>
    <w:rsid w:val="004B708A"/>
    <w:rsid w:val="004B7659"/>
    <w:rsid w:val="004B7907"/>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661E"/>
    <w:rsid w:val="004C71C7"/>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D651E"/>
    <w:rsid w:val="004D797C"/>
    <w:rsid w:val="004D7ACD"/>
    <w:rsid w:val="004E003E"/>
    <w:rsid w:val="004E014B"/>
    <w:rsid w:val="004E067F"/>
    <w:rsid w:val="004E08BA"/>
    <w:rsid w:val="004E0E47"/>
    <w:rsid w:val="004E102E"/>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6A0C"/>
    <w:rsid w:val="004E7195"/>
    <w:rsid w:val="004E753C"/>
    <w:rsid w:val="004F0624"/>
    <w:rsid w:val="004F0786"/>
    <w:rsid w:val="004F134E"/>
    <w:rsid w:val="004F2376"/>
    <w:rsid w:val="004F322F"/>
    <w:rsid w:val="004F3418"/>
    <w:rsid w:val="004F37AE"/>
    <w:rsid w:val="004F3839"/>
    <w:rsid w:val="004F4108"/>
    <w:rsid w:val="004F4414"/>
    <w:rsid w:val="004F4840"/>
    <w:rsid w:val="004F5161"/>
    <w:rsid w:val="004F518B"/>
    <w:rsid w:val="004F5251"/>
    <w:rsid w:val="004F588F"/>
    <w:rsid w:val="004F592C"/>
    <w:rsid w:val="004F5E28"/>
    <w:rsid w:val="004F5FD9"/>
    <w:rsid w:val="004F612D"/>
    <w:rsid w:val="004F615F"/>
    <w:rsid w:val="004F6C1D"/>
    <w:rsid w:val="004F6D33"/>
    <w:rsid w:val="004F6E42"/>
    <w:rsid w:val="004F7447"/>
    <w:rsid w:val="004F76F6"/>
    <w:rsid w:val="004F79D7"/>
    <w:rsid w:val="00500475"/>
    <w:rsid w:val="005004A5"/>
    <w:rsid w:val="00501018"/>
    <w:rsid w:val="005010F5"/>
    <w:rsid w:val="00501AC6"/>
    <w:rsid w:val="00501D18"/>
    <w:rsid w:val="00501DEC"/>
    <w:rsid w:val="00501E56"/>
    <w:rsid w:val="00501EA7"/>
    <w:rsid w:val="00502832"/>
    <w:rsid w:val="00502AF0"/>
    <w:rsid w:val="00502B36"/>
    <w:rsid w:val="00502FE7"/>
    <w:rsid w:val="00503752"/>
    <w:rsid w:val="00504BC4"/>
    <w:rsid w:val="0050529C"/>
    <w:rsid w:val="005054C4"/>
    <w:rsid w:val="00505E36"/>
    <w:rsid w:val="00505F51"/>
    <w:rsid w:val="005066BE"/>
    <w:rsid w:val="00506A57"/>
    <w:rsid w:val="00507404"/>
    <w:rsid w:val="00511901"/>
    <w:rsid w:val="00512490"/>
    <w:rsid w:val="005124B7"/>
    <w:rsid w:val="00513355"/>
    <w:rsid w:val="00513BDB"/>
    <w:rsid w:val="00514D04"/>
    <w:rsid w:val="0051528D"/>
    <w:rsid w:val="005156A6"/>
    <w:rsid w:val="005159C3"/>
    <w:rsid w:val="00515CBC"/>
    <w:rsid w:val="00515E33"/>
    <w:rsid w:val="00516224"/>
    <w:rsid w:val="00516282"/>
    <w:rsid w:val="00516E83"/>
    <w:rsid w:val="0051727A"/>
    <w:rsid w:val="00517D0E"/>
    <w:rsid w:val="00520A6F"/>
    <w:rsid w:val="00521416"/>
    <w:rsid w:val="005234A3"/>
    <w:rsid w:val="005237B9"/>
    <w:rsid w:val="00524684"/>
    <w:rsid w:val="00524C7B"/>
    <w:rsid w:val="005269CC"/>
    <w:rsid w:val="00526E43"/>
    <w:rsid w:val="00527FBE"/>
    <w:rsid w:val="00530BE0"/>
    <w:rsid w:val="00531265"/>
    <w:rsid w:val="0053132E"/>
    <w:rsid w:val="005315C6"/>
    <w:rsid w:val="00531F15"/>
    <w:rsid w:val="0053289B"/>
    <w:rsid w:val="00532B9B"/>
    <w:rsid w:val="00532FB3"/>
    <w:rsid w:val="0053333D"/>
    <w:rsid w:val="005336C2"/>
    <w:rsid w:val="00533922"/>
    <w:rsid w:val="00533B2C"/>
    <w:rsid w:val="00533B37"/>
    <w:rsid w:val="0053425C"/>
    <w:rsid w:val="00534B93"/>
    <w:rsid w:val="00534CE1"/>
    <w:rsid w:val="005354AF"/>
    <w:rsid w:val="0053590F"/>
    <w:rsid w:val="005368B4"/>
    <w:rsid w:val="00536D93"/>
    <w:rsid w:val="00537721"/>
    <w:rsid w:val="00540257"/>
    <w:rsid w:val="00540AC4"/>
    <w:rsid w:val="00541613"/>
    <w:rsid w:val="00542053"/>
    <w:rsid w:val="0054231D"/>
    <w:rsid w:val="0054235F"/>
    <w:rsid w:val="00543075"/>
    <w:rsid w:val="00543BED"/>
    <w:rsid w:val="00543C4A"/>
    <w:rsid w:val="005453C4"/>
    <w:rsid w:val="0054587E"/>
    <w:rsid w:val="00545B71"/>
    <w:rsid w:val="00546081"/>
    <w:rsid w:val="0054668E"/>
    <w:rsid w:val="0054718A"/>
    <w:rsid w:val="00547957"/>
    <w:rsid w:val="00547EB1"/>
    <w:rsid w:val="00550BBE"/>
    <w:rsid w:val="0055135B"/>
    <w:rsid w:val="00551C60"/>
    <w:rsid w:val="00552338"/>
    <w:rsid w:val="00552AFF"/>
    <w:rsid w:val="00553711"/>
    <w:rsid w:val="005538FD"/>
    <w:rsid w:val="00553A8F"/>
    <w:rsid w:val="00553AD3"/>
    <w:rsid w:val="00553C94"/>
    <w:rsid w:val="00553E70"/>
    <w:rsid w:val="00554B5A"/>
    <w:rsid w:val="00554E06"/>
    <w:rsid w:val="00554EBB"/>
    <w:rsid w:val="00555747"/>
    <w:rsid w:val="005557AD"/>
    <w:rsid w:val="005558FC"/>
    <w:rsid w:val="0055593A"/>
    <w:rsid w:val="005559AA"/>
    <w:rsid w:val="00555F47"/>
    <w:rsid w:val="005561B1"/>
    <w:rsid w:val="005567B6"/>
    <w:rsid w:val="00556AE0"/>
    <w:rsid w:val="00556FB7"/>
    <w:rsid w:val="005573DA"/>
    <w:rsid w:val="00557A93"/>
    <w:rsid w:val="00560067"/>
    <w:rsid w:val="00560593"/>
    <w:rsid w:val="00560F1A"/>
    <w:rsid w:val="00561EB4"/>
    <w:rsid w:val="00563509"/>
    <w:rsid w:val="00564EA5"/>
    <w:rsid w:val="0056589C"/>
    <w:rsid w:val="005669BD"/>
    <w:rsid w:val="00567218"/>
    <w:rsid w:val="005675CA"/>
    <w:rsid w:val="00567886"/>
    <w:rsid w:val="00567B95"/>
    <w:rsid w:val="00567EAB"/>
    <w:rsid w:val="00567F11"/>
    <w:rsid w:val="005702D2"/>
    <w:rsid w:val="00570581"/>
    <w:rsid w:val="0057071B"/>
    <w:rsid w:val="005709DA"/>
    <w:rsid w:val="0057134B"/>
    <w:rsid w:val="00571CD3"/>
    <w:rsid w:val="00571F84"/>
    <w:rsid w:val="00572F57"/>
    <w:rsid w:val="005730BB"/>
    <w:rsid w:val="00573ECA"/>
    <w:rsid w:val="005748E8"/>
    <w:rsid w:val="00574D0D"/>
    <w:rsid w:val="0057529A"/>
    <w:rsid w:val="00575D51"/>
    <w:rsid w:val="005769FC"/>
    <w:rsid w:val="00576B69"/>
    <w:rsid w:val="00576DC7"/>
    <w:rsid w:val="0057713D"/>
    <w:rsid w:val="00577436"/>
    <w:rsid w:val="00577538"/>
    <w:rsid w:val="0058043D"/>
    <w:rsid w:val="00580B68"/>
    <w:rsid w:val="0058133E"/>
    <w:rsid w:val="005818F7"/>
    <w:rsid w:val="00581972"/>
    <w:rsid w:val="0058198F"/>
    <w:rsid w:val="00581CE7"/>
    <w:rsid w:val="00581F67"/>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1226"/>
    <w:rsid w:val="0059220D"/>
    <w:rsid w:val="005922A2"/>
    <w:rsid w:val="0059249D"/>
    <w:rsid w:val="00592E28"/>
    <w:rsid w:val="005938B3"/>
    <w:rsid w:val="00593A4B"/>
    <w:rsid w:val="00593D7E"/>
    <w:rsid w:val="0059430A"/>
    <w:rsid w:val="00594503"/>
    <w:rsid w:val="005945C4"/>
    <w:rsid w:val="00594680"/>
    <w:rsid w:val="00594F16"/>
    <w:rsid w:val="00595102"/>
    <w:rsid w:val="005952B2"/>
    <w:rsid w:val="00595BBE"/>
    <w:rsid w:val="00595FEB"/>
    <w:rsid w:val="005960ED"/>
    <w:rsid w:val="00596857"/>
    <w:rsid w:val="00596BEA"/>
    <w:rsid w:val="00596C5A"/>
    <w:rsid w:val="00597D69"/>
    <w:rsid w:val="005A066E"/>
    <w:rsid w:val="005A0726"/>
    <w:rsid w:val="005A1CD3"/>
    <w:rsid w:val="005A2123"/>
    <w:rsid w:val="005A2A9F"/>
    <w:rsid w:val="005A32CA"/>
    <w:rsid w:val="005A42A9"/>
    <w:rsid w:val="005A46A4"/>
    <w:rsid w:val="005A499F"/>
    <w:rsid w:val="005A58C2"/>
    <w:rsid w:val="005A58E7"/>
    <w:rsid w:val="005A6146"/>
    <w:rsid w:val="005A7297"/>
    <w:rsid w:val="005A7DB7"/>
    <w:rsid w:val="005B042B"/>
    <w:rsid w:val="005B0959"/>
    <w:rsid w:val="005B0D86"/>
    <w:rsid w:val="005B13A4"/>
    <w:rsid w:val="005B1492"/>
    <w:rsid w:val="005B1591"/>
    <w:rsid w:val="005B1C3D"/>
    <w:rsid w:val="005B29B2"/>
    <w:rsid w:val="005B34A2"/>
    <w:rsid w:val="005B35CC"/>
    <w:rsid w:val="005B36AA"/>
    <w:rsid w:val="005B4019"/>
    <w:rsid w:val="005B5681"/>
    <w:rsid w:val="005B634D"/>
    <w:rsid w:val="005B6A02"/>
    <w:rsid w:val="005B6A11"/>
    <w:rsid w:val="005B6F02"/>
    <w:rsid w:val="005B7651"/>
    <w:rsid w:val="005B7703"/>
    <w:rsid w:val="005B78E3"/>
    <w:rsid w:val="005B7B70"/>
    <w:rsid w:val="005B7F08"/>
    <w:rsid w:val="005B7F4B"/>
    <w:rsid w:val="005C0B74"/>
    <w:rsid w:val="005C122B"/>
    <w:rsid w:val="005C276A"/>
    <w:rsid w:val="005C2B3A"/>
    <w:rsid w:val="005C2BFA"/>
    <w:rsid w:val="005C55A9"/>
    <w:rsid w:val="005C599E"/>
    <w:rsid w:val="005C5D14"/>
    <w:rsid w:val="005C62B4"/>
    <w:rsid w:val="005C6587"/>
    <w:rsid w:val="005C76B7"/>
    <w:rsid w:val="005C7C43"/>
    <w:rsid w:val="005C7F09"/>
    <w:rsid w:val="005D04AA"/>
    <w:rsid w:val="005D0ADC"/>
    <w:rsid w:val="005D0C07"/>
    <w:rsid w:val="005D11DB"/>
    <w:rsid w:val="005D156E"/>
    <w:rsid w:val="005D1E89"/>
    <w:rsid w:val="005D2586"/>
    <w:rsid w:val="005D3826"/>
    <w:rsid w:val="005D3B26"/>
    <w:rsid w:val="005D3B3A"/>
    <w:rsid w:val="005D488A"/>
    <w:rsid w:val="005D5566"/>
    <w:rsid w:val="005D5E58"/>
    <w:rsid w:val="005D670B"/>
    <w:rsid w:val="005D6884"/>
    <w:rsid w:val="005D7B57"/>
    <w:rsid w:val="005D7E7F"/>
    <w:rsid w:val="005E1A60"/>
    <w:rsid w:val="005E1E32"/>
    <w:rsid w:val="005E2090"/>
    <w:rsid w:val="005E2679"/>
    <w:rsid w:val="005E2D86"/>
    <w:rsid w:val="005E4429"/>
    <w:rsid w:val="005E4AA7"/>
    <w:rsid w:val="005E5292"/>
    <w:rsid w:val="005E6232"/>
    <w:rsid w:val="005E69CF"/>
    <w:rsid w:val="005E6EAB"/>
    <w:rsid w:val="005E7163"/>
    <w:rsid w:val="005E7598"/>
    <w:rsid w:val="005E7C1B"/>
    <w:rsid w:val="005F1C4F"/>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10"/>
    <w:rsid w:val="0060225F"/>
    <w:rsid w:val="00602580"/>
    <w:rsid w:val="006028F8"/>
    <w:rsid w:val="00602A24"/>
    <w:rsid w:val="0060347B"/>
    <w:rsid w:val="0060385D"/>
    <w:rsid w:val="00603C56"/>
    <w:rsid w:val="00603F32"/>
    <w:rsid w:val="0060411C"/>
    <w:rsid w:val="006042EF"/>
    <w:rsid w:val="006044A1"/>
    <w:rsid w:val="00605885"/>
    <w:rsid w:val="0060591D"/>
    <w:rsid w:val="00606682"/>
    <w:rsid w:val="00610400"/>
    <w:rsid w:val="00610EC4"/>
    <w:rsid w:val="00611216"/>
    <w:rsid w:val="00611235"/>
    <w:rsid w:val="006116A9"/>
    <w:rsid w:val="00611ABD"/>
    <w:rsid w:val="00611BAC"/>
    <w:rsid w:val="00611BBE"/>
    <w:rsid w:val="0061241B"/>
    <w:rsid w:val="00612E89"/>
    <w:rsid w:val="00613075"/>
    <w:rsid w:val="00613B41"/>
    <w:rsid w:val="00613E9A"/>
    <w:rsid w:val="00613F7B"/>
    <w:rsid w:val="00614651"/>
    <w:rsid w:val="00615474"/>
    <w:rsid w:val="006155A1"/>
    <w:rsid w:val="00615C71"/>
    <w:rsid w:val="00615EA1"/>
    <w:rsid w:val="00615F24"/>
    <w:rsid w:val="006160FB"/>
    <w:rsid w:val="0061622D"/>
    <w:rsid w:val="00616C0C"/>
    <w:rsid w:val="00616C0F"/>
    <w:rsid w:val="00616F7E"/>
    <w:rsid w:val="00617FB1"/>
    <w:rsid w:val="00617FDE"/>
    <w:rsid w:val="0062005F"/>
    <w:rsid w:val="00620AD8"/>
    <w:rsid w:val="00620C8F"/>
    <w:rsid w:val="00620E48"/>
    <w:rsid w:val="00621282"/>
    <w:rsid w:val="006213FF"/>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FAD"/>
    <w:rsid w:val="00640C0C"/>
    <w:rsid w:val="006428A6"/>
    <w:rsid w:val="0064310B"/>
    <w:rsid w:val="00643F9C"/>
    <w:rsid w:val="006442A2"/>
    <w:rsid w:val="0064611C"/>
    <w:rsid w:val="00646459"/>
    <w:rsid w:val="00646CC8"/>
    <w:rsid w:val="00646D32"/>
    <w:rsid w:val="00647AAF"/>
    <w:rsid w:val="00647BAE"/>
    <w:rsid w:val="00647D60"/>
    <w:rsid w:val="006500D3"/>
    <w:rsid w:val="006515AD"/>
    <w:rsid w:val="00652715"/>
    <w:rsid w:val="006528A8"/>
    <w:rsid w:val="0065292D"/>
    <w:rsid w:val="00654447"/>
    <w:rsid w:val="00654583"/>
    <w:rsid w:val="00654A3B"/>
    <w:rsid w:val="00654EA1"/>
    <w:rsid w:val="00655053"/>
    <w:rsid w:val="006550DB"/>
    <w:rsid w:val="00656319"/>
    <w:rsid w:val="006563EF"/>
    <w:rsid w:val="006565E1"/>
    <w:rsid w:val="00656E6F"/>
    <w:rsid w:val="00657364"/>
    <w:rsid w:val="00657A3F"/>
    <w:rsid w:val="00657D37"/>
    <w:rsid w:val="006613F2"/>
    <w:rsid w:val="00661C30"/>
    <w:rsid w:val="00661E30"/>
    <w:rsid w:val="00661F03"/>
    <w:rsid w:val="006625D6"/>
    <w:rsid w:val="00662B6C"/>
    <w:rsid w:val="00662C71"/>
    <w:rsid w:val="006637F7"/>
    <w:rsid w:val="00663A61"/>
    <w:rsid w:val="00663D31"/>
    <w:rsid w:val="0066443D"/>
    <w:rsid w:val="0066536D"/>
    <w:rsid w:val="00665B35"/>
    <w:rsid w:val="00666F2A"/>
    <w:rsid w:val="0066754C"/>
    <w:rsid w:val="00667614"/>
    <w:rsid w:val="006707C7"/>
    <w:rsid w:val="00670CE1"/>
    <w:rsid w:val="00670F03"/>
    <w:rsid w:val="0067172D"/>
    <w:rsid w:val="0067177D"/>
    <w:rsid w:val="00671DD0"/>
    <w:rsid w:val="0067202D"/>
    <w:rsid w:val="00672937"/>
    <w:rsid w:val="0067355D"/>
    <w:rsid w:val="00673C5E"/>
    <w:rsid w:val="00674107"/>
    <w:rsid w:val="006747D9"/>
    <w:rsid w:val="00674C1F"/>
    <w:rsid w:val="00675C18"/>
    <w:rsid w:val="006765C0"/>
    <w:rsid w:val="006769DF"/>
    <w:rsid w:val="00676BF5"/>
    <w:rsid w:val="006777EE"/>
    <w:rsid w:val="0068034D"/>
    <w:rsid w:val="00680782"/>
    <w:rsid w:val="00680AEA"/>
    <w:rsid w:val="00680D8C"/>
    <w:rsid w:val="006820D0"/>
    <w:rsid w:val="006828C5"/>
    <w:rsid w:val="0068330D"/>
    <w:rsid w:val="006847A2"/>
    <w:rsid w:val="00684B17"/>
    <w:rsid w:val="00684C14"/>
    <w:rsid w:val="00684D1E"/>
    <w:rsid w:val="0068566E"/>
    <w:rsid w:val="00685753"/>
    <w:rsid w:val="00685852"/>
    <w:rsid w:val="006858BF"/>
    <w:rsid w:val="00685E71"/>
    <w:rsid w:val="0069098B"/>
    <w:rsid w:val="0069118D"/>
    <w:rsid w:val="006915F6"/>
    <w:rsid w:val="006915FA"/>
    <w:rsid w:val="00691BFC"/>
    <w:rsid w:val="00691C3F"/>
    <w:rsid w:val="00691D8D"/>
    <w:rsid w:val="00691DEE"/>
    <w:rsid w:val="00691DF9"/>
    <w:rsid w:val="0069218D"/>
    <w:rsid w:val="00692C84"/>
    <w:rsid w:val="006932A2"/>
    <w:rsid w:val="00693DCD"/>
    <w:rsid w:val="00694276"/>
    <w:rsid w:val="00694BD1"/>
    <w:rsid w:val="006954F9"/>
    <w:rsid w:val="00695960"/>
    <w:rsid w:val="00695BC7"/>
    <w:rsid w:val="00695C8F"/>
    <w:rsid w:val="006963D6"/>
    <w:rsid w:val="00696ED1"/>
    <w:rsid w:val="00697327"/>
    <w:rsid w:val="006976AF"/>
    <w:rsid w:val="006977A2"/>
    <w:rsid w:val="00697DFF"/>
    <w:rsid w:val="006A0446"/>
    <w:rsid w:val="006A0520"/>
    <w:rsid w:val="006A0AC2"/>
    <w:rsid w:val="006A181E"/>
    <w:rsid w:val="006A1F4E"/>
    <w:rsid w:val="006A22A4"/>
    <w:rsid w:val="006A2C98"/>
    <w:rsid w:val="006A2F1D"/>
    <w:rsid w:val="006A37C9"/>
    <w:rsid w:val="006A4065"/>
    <w:rsid w:val="006A4237"/>
    <w:rsid w:val="006A6263"/>
    <w:rsid w:val="006A6BA1"/>
    <w:rsid w:val="006A6FA0"/>
    <w:rsid w:val="006A76C9"/>
    <w:rsid w:val="006B018F"/>
    <w:rsid w:val="006B1151"/>
    <w:rsid w:val="006B19D5"/>
    <w:rsid w:val="006B23E2"/>
    <w:rsid w:val="006B2921"/>
    <w:rsid w:val="006B29C9"/>
    <w:rsid w:val="006B35A4"/>
    <w:rsid w:val="006B389E"/>
    <w:rsid w:val="006B3BE9"/>
    <w:rsid w:val="006B3E92"/>
    <w:rsid w:val="006B47BD"/>
    <w:rsid w:val="006B4C22"/>
    <w:rsid w:val="006B547C"/>
    <w:rsid w:val="006B5C01"/>
    <w:rsid w:val="006B64ED"/>
    <w:rsid w:val="006B6CAB"/>
    <w:rsid w:val="006B6E84"/>
    <w:rsid w:val="006B7023"/>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42F"/>
    <w:rsid w:val="006C483A"/>
    <w:rsid w:val="006C4B06"/>
    <w:rsid w:val="006C54A6"/>
    <w:rsid w:val="006C550F"/>
    <w:rsid w:val="006C6191"/>
    <w:rsid w:val="006C6C91"/>
    <w:rsid w:val="006C71AF"/>
    <w:rsid w:val="006C7C19"/>
    <w:rsid w:val="006D003F"/>
    <w:rsid w:val="006D07DD"/>
    <w:rsid w:val="006D0970"/>
    <w:rsid w:val="006D0D3C"/>
    <w:rsid w:val="006D128D"/>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D7FE1"/>
    <w:rsid w:val="006E0669"/>
    <w:rsid w:val="006E0E16"/>
    <w:rsid w:val="006E1C39"/>
    <w:rsid w:val="006E1CF0"/>
    <w:rsid w:val="006E1CF7"/>
    <w:rsid w:val="006E2464"/>
    <w:rsid w:val="006E3798"/>
    <w:rsid w:val="006E476F"/>
    <w:rsid w:val="006E47BE"/>
    <w:rsid w:val="006E55F4"/>
    <w:rsid w:val="006E5DE7"/>
    <w:rsid w:val="006E718B"/>
    <w:rsid w:val="006E7441"/>
    <w:rsid w:val="006E7672"/>
    <w:rsid w:val="006E7E95"/>
    <w:rsid w:val="006F073B"/>
    <w:rsid w:val="006F083D"/>
    <w:rsid w:val="006F0E50"/>
    <w:rsid w:val="006F1502"/>
    <w:rsid w:val="006F19E4"/>
    <w:rsid w:val="006F1E99"/>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BAB"/>
    <w:rsid w:val="00704F3A"/>
    <w:rsid w:val="007052ED"/>
    <w:rsid w:val="00705B7C"/>
    <w:rsid w:val="00705ED7"/>
    <w:rsid w:val="00706013"/>
    <w:rsid w:val="007069D2"/>
    <w:rsid w:val="00706BEB"/>
    <w:rsid w:val="00707E07"/>
    <w:rsid w:val="00710CA3"/>
    <w:rsid w:val="00710F35"/>
    <w:rsid w:val="007111F3"/>
    <w:rsid w:val="00711D64"/>
    <w:rsid w:val="00711F51"/>
    <w:rsid w:val="007126F4"/>
    <w:rsid w:val="00712C91"/>
    <w:rsid w:val="00712ECE"/>
    <w:rsid w:val="007133FC"/>
    <w:rsid w:val="00714D44"/>
    <w:rsid w:val="00714DAA"/>
    <w:rsid w:val="00714E5E"/>
    <w:rsid w:val="00715268"/>
    <w:rsid w:val="00715302"/>
    <w:rsid w:val="00715C29"/>
    <w:rsid w:val="0071641B"/>
    <w:rsid w:val="007168E0"/>
    <w:rsid w:val="00716B6D"/>
    <w:rsid w:val="00716E8C"/>
    <w:rsid w:val="00716F01"/>
    <w:rsid w:val="0071732C"/>
    <w:rsid w:val="00717A0D"/>
    <w:rsid w:val="00717D20"/>
    <w:rsid w:val="0072059A"/>
    <w:rsid w:val="0072083A"/>
    <w:rsid w:val="00721039"/>
    <w:rsid w:val="00721519"/>
    <w:rsid w:val="00721FF3"/>
    <w:rsid w:val="00722336"/>
    <w:rsid w:val="00722798"/>
    <w:rsid w:val="00722C6D"/>
    <w:rsid w:val="00723898"/>
    <w:rsid w:val="00723E32"/>
    <w:rsid w:val="00723F5D"/>
    <w:rsid w:val="0072427D"/>
    <w:rsid w:val="0072534A"/>
    <w:rsid w:val="00725802"/>
    <w:rsid w:val="00725AD7"/>
    <w:rsid w:val="00726337"/>
    <w:rsid w:val="007264D6"/>
    <w:rsid w:val="0072699D"/>
    <w:rsid w:val="00726CEB"/>
    <w:rsid w:val="00727D40"/>
    <w:rsid w:val="007302A9"/>
    <w:rsid w:val="007302F1"/>
    <w:rsid w:val="00730C28"/>
    <w:rsid w:val="00730D0A"/>
    <w:rsid w:val="0073151F"/>
    <w:rsid w:val="00731886"/>
    <w:rsid w:val="00731B42"/>
    <w:rsid w:val="00731C0B"/>
    <w:rsid w:val="00731DF1"/>
    <w:rsid w:val="007329F5"/>
    <w:rsid w:val="0073372C"/>
    <w:rsid w:val="00733CE9"/>
    <w:rsid w:val="00733EF9"/>
    <w:rsid w:val="007346CB"/>
    <w:rsid w:val="007362E9"/>
    <w:rsid w:val="0073647B"/>
    <w:rsid w:val="00737277"/>
    <w:rsid w:val="007377D1"/>
    <w:rsid w:val="00740246"/>
    <w:rsid w:val="00740528"/>
    <w:rsid w:val="0074098B"/>
    <w:rsid w:val="00743178"/>
    <w:rsid w:val="00743837"/>
    <w:rsid w:val="007439E9"/>
    <w:rsid w:val="00744508"/>
    <w:rsid w:val="0074556C"/>
    <w:rsid w:val="007456C7"/>
    <w:rsid w:val="00745A71"/>
    <w:rsid w:val="00745C00"/>
    <w:rsid w:val="007460B4"/>
    <w:rsid w:val="00746A4A"/>
    <w:rsid w:val="00746E25"/>
    <w:rsid w:val="00746FB1"/>
    <w:rsid w:val="00747227"/>
    <w:rsid w:val="0074746C"/>
    <w:rsid w:val="00750098"/>
    <w:rsid w:val="00750D28"/>
    <w:rsid w:val="007510DC"/>
    <w:rsid w:val="007518D2"/>
    <w:rsid w:val="00751FA4"/>
    <w:rsid w:val="0075255B"/>
    <w:rsid w:val="007533C6"/>
    <w:rsid w:val="00753E5F"/>
    <w:rsid w:val="00753FEC"/>
    <w:rsid w:val="00754C57"/>
    <w:rsid w:val="007569F2"/>
    <w:rsid w:val="00756C25"/>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BAF"/>
    <w:rsid w:val="00763C07"/>
    <w:rsid w:val="00766040"/>
    <w:rsid w:val="007664B3"/>
    <w:rsid w:val="00766792"/>
    <w:rsid w:val="00766F9A"/>
    <w:rsid w:val="00767759"/>
    <w:rsid w:val="007677EF"/>
    <w:rsid w:val="00767DEB"/>
    <w:rsid w:val="00770151"/>
    <w:rsid w:val="00770159"/>
    <w:rsid w:val="007703D4"/>
    <w:rsid w:val="00770760"/>
    <w:rsid w:val="00770C0C"/>
    <w:rsid w:val="00770CD5"/>
    <w:rsid w:val="00771397"/>
    <w:rsid w:val="00771DEA"/>
    <w:rsid w:val="00771E21"/>
    <w:rsid w:val="00772036"/>
    <w:rsid w:val="00772B59"/>
    <w:rsid w:val="00772BD4"/>
    <w:rsid w:val="00772C3B"/>
    <w:rsid w:val="00772C47"/>
    <w:rsid w:val="00772F90"/>
    <w:rsid w:val="007737D1"/>
    <w:rsid w:val="00773A6C"/>
    <w:rsid w:val="00773BC8"/>
    <w:rsid w:val="00774AB6"/>
    <w:rsid w:val="0077548B"/>
    <w:rsid w:val="007754AF"/>
    <w:rsid w:val="00775586"/>
    <w:rsid w:val="0077576F"/>
    <w:rsid w:val="00775D9B"/>
    <w:rsid w:val="00777BEF"/>
    <w:rsid w:val="007809F1"/>
    <w:rsid w:val="0078133E"/>
    <w:rsid w:val="00781D8E"/>
    <w:rsid w:val="00782494"/>
    <w:rsid w:val="007825D7"/>
    <w:rsid w:val="00782F16"/>
    <w:rsid w:val="007830C8"/>
    <w:rsid w:val="00784836"/>
    <w:rsid w:val="00784DC0"/>
    <w:rsid w:val="00785292"/>
    <w:rsid w:val="0078584E"/>
    <w:rsid w:val="00786497"/>
    <w:rsid w:val="007866D6"/>
    <w:rsid w:val="00786ACA"/>
    <w:rsid w:val="007870CC"/>
    <w:rsid w:val="00790FF9"/>
    <w:rsid w:val="00791752"/>
    <w:rsid w:val="00791BC1"/>
    <w:rsid w:val="00791C9A"/>
    <w:rsid w:val="0079250A"/>
    <w:rsid w:val="007928DB"/>
    <w:rsid w:val="007937AF"/>
    <w:rsid w:val="00794486"/>
    <w:rsid w:val="00794636"/>
    <w:rsid w:val="00794FAB"/>
    <w:rsid w:val="00795080"/>
    <w:rsid w:val="007955F0"/>
    <w:rsid w:val="0079623D"/>
    <w:rsid w:val="00796BB9"/>
    <w:rsid w:val="00796D9C"/>
    <w:rsid w:val="00797782"/>
    <w:rsid w:val="00797A43"/>
    <w:rsid w:val="00797B61"/>
    <w:rsid w:val="00797BC5"/>
    <w:rsid w:val="00797FC4"/>
    <w:rsid w:val="007A040D"/>
    <w:rsid w:val="007A0A0D"/>
    <w:rsid w:val="007A0E18"/>
    <w:rsid w:val="007A0E77"/>
    <w:rsid w:val="007A247F"/>
    <w:rsid w:val="007A4264"/>
    <w:rsid w:val="007A49D0"/>
    <w:rsid w:val="007A4D12"/>
    <w:rsid w:val="007A5D06"/>
    <w:rsid w:val="007A5EBF"/>
    <w:rsid w:val="007A6304"/>
    <w:rsid w:val="007A68A8"/>
    <w:rsid w:val="007A7DE6"/>
    <w:rsid w:val="007B0041"/>
    <w:rsid w:val="007B073F"/>
    <w:rsid w:val="007B0965"/>
    <w:rsid w:val="007B0D9B"/>
    <w:rsid w:val="007B1386"/>
    <w:rsid w:val="007B1C22"/>
    <w:rsid w:val="007B2593"/>
    <w:rsid w:val="007B280D"/>
    <w:rsid w:val="007B397E"/>
    <w:rsid w:val="007B4B93"/>
    <w:rsid w:val="007B60E5"/>
    <w:rsid w:val="007B63CD"/>
    <w:rsid w:val="007B6410"/>
    <w:rsid w:val="007B6553"/>
    <w:rsid w:val="007B7285"/>
    <w:rsid w:val="007B7DE5"/>
    <w:rsid w:val="007B7ECD"/>
    <w:rsid w:val="007C0953"/>
    <w:rsid w:val="007C0BE7"/>
    <w:rsid w:val="007C0EA6"/>
    <w:rsid w:val="007C1077"/>
    <w:rsid w:val="007C1A0C"/>
    <w:rsid w:val="007C1BBF"/>
    <w:rsid w:val="007C28E3"/>
    <w:rsid w:val="007C294D"/>
    <w:rsid w:val="007C37D4"/>
    <w:rsid w:val="007C401C"/>
    <w:rsid w:val="007C43A0"/>
    <w:rsid w:val="007C44A8"/>
    <w:rsid w:val="007C5A84"/>
    <w:rsid w:val="007C61D5"/>
    <w:rsid w:val="007C62E5"/>
    <w:rsid w:val="007C6402"/>
    <w:rsid w:val="007C64E5"/>
    <w:rsid w:val="007C6C62"/>
    <w:rsid w:val="007C7147"/>
    <w:rsid w:val="007C7222"/>
    <w:rsid w:val="007C74EB"/>
    <w:rsid w:val="007C7766"/>
    <w:rsid w:val="007C7F65"/>
    <w:rsid w:val="007D00B3"/>
    <w:rsid w:val="007D0FBC"/>
    <w:rsid w:val="007D21F0"/>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0F55"/>
    <w:rsid w:val="007E1880"/>
    <w:rsid w:val="007E2142"/>
    <w:rsid w:val="007E2223"/>
    <w:rsid w:val="007E23E8"/>
    <w:rsid w:val="007E3237"/>
    <w:rsid w:val="007E358B"/>
    <w:rsid w:val="007E37E6"/>
    <w:rsid w:val="007E4556"/>
    <w:rsid w:val="007E45D4"/>
    <w:rsid w:val="007E4AE5"/>
    <w:rsid w:val="007E5011"/>
    <w:rsid w:val="007E53FE"/>
    <w:rsid w:val="007E5716"/>
    <w:rsid w:val="007E57CB"/>
    <w:rsid w:val="007E62AB"/>
    <w:rsid w:val="007E7BA7"/>
    <w:rsid w:val="007F0450"/>
    <w:rsid w:val="007F0534"/>
    <w:rsid w:val="007F0AE2"/>
    <w:rsid w:val="007F10D5"/>
    <w:rsid w:val="007F15D7"/>
    <w:rsid w:val="007F1771"/>
    <w:rsid w:val="007F1C85"/>
    <w:rsid w:val="007F24DB"/>
    <w:rsid w:val="007F353E"/>
    <w:rsid w:val="007F48F2"/>
    <w:rsid w:val="007F5AE9"/>
    <w:rsid w:val="007F606C"/>
    <w:rsid w:val="007F61B5"/>
    <w:rsid w:val="007F696E"/>
    <w:rsid w:val="007F7D06"/>
    <w:rsid w:val="008006FF"/>
    <w:rsid w:val="0080111D"/>
    <w:rsid w:val="0080137B"/>
    <w:rsid w:val="0080198A"/>
    <w:rsid w:val="00802118"/>
    <w:rsid w:val="0080231F"/>
    <w:rsid w:val="00802890"/>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6461"/>
    <w:rsid w:val="008077B7"/>
    <w:rsid w:val="008077CA"/>
    <w:rsid w:val="00810669"/>
    <w:rsid w:val="008107AF"/>
    <w:rsid w:val="00811CA6"/>
    <w:rsid w:val="008128F9"/>
    <w:rsid w:val="00812FAF"/>
    <w:rsid w:val="00813478"/>
    <w:rsid w:val="008141C1"/>
    <w:rsid w:val="00815472"/>
    <w:rsid w:val="0081557C"/>
    <w:rsid w:val="008156BB"/>
    <w:rsid w:val="00815EC1"/>
    <w:rsid w:val="0081663E"/>
    <w:rsid w:val="008170ED"/>
    <w:rsid w:val="0081774A"/>
    <w:rsid w:val="00817AC1"/>
    <w:rsid w:val="00820319"/>
    <w:rsid w:val="00820C3A"/>
    <w:rsid w:val="00821095"/>
    <w:rsid w:val="00821846"/>
    <w:rsid w:val="00821F92"/>
    <w:rsid w:val="00823E51"/>
    <w:rsid w:val="0082447E"/>
    <w:rsid w:val="008244BF"/>
    <w:rsid w:val="00824BAE"/>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6D20"/>
    <w:rsid w:val="00837307"/>
    <w:rsid w:val="00840502"/>
    <w:rsid w:val="00841EB7"/>
    <w:rsid w:val="00842C26"/>
    <w:rsid w:val="0084328E"/>
    <w:rsid w:val="00843F68"/>
    <w:rsid w:val="008450A4"/>
    <w:rsid w:val="00845230"/>
    <w:rsid w:val="00845748"/>
    <w:rsid w:val="00845CB0"/>
    <w:rsid w:val="008468DA"/>
    <w:rsid w:val="00847000"/>
    <w:rsid w:val="008470CB"/>
    <w:rsid w:val="008477D7"/>
    <w:rsid w:val="008503A8"/>
    <w:rsid w:val="00851189"/>
    <w:rsid w:val="0085134D"/>
    <w:rsid w:val="00851B6C"/>
    <w:rsid w:val="00851D36"/>
    <w:rsid w:val="00851D66"/>
    <w:rsid w:val="008524A5"/>
    <w:rsid w:val="008529D8"/>
    <w:rsid w:val="00852C6B"/>
    <w:rsid w:val="00852E04"/>
    <w:rsid w:val="00853B17"/>
    <w:rsid w:val="00854341"/>
    <w:rsid w:val="0085434D"/>
    <w:rsid w:val="00855611"/>
    <w:rsid w:val="00855AC4"/>
    <w:rsid w:val="0085734F"/>
    <w:rsid w:val="00857E72"/>
    <w:rsid w:val="00860451"/>
    <w:rsid w:val="008605DA"/>
    <w:rsid w:val="008606B2"/>
    <w:rsid w:val="00861190"/>
    <w:rsid w:val="00861504"/>
    <w:rsid w:val="00861680"/>
    <w:rsid w:val="00861925"/>
    <w:rsid w:val="00861A20"/>
    <w:rsid w:val="00861C74"/>
    <w:rsid w:val="00861CF3"/>
    <w:rsid w:val="0086231F"/>
    <w:rsid w:val="008624B8"/>
    <w:rsid w:val="00862572"/>
    <w:rsid w:val="00862BF4"/>
    <w:rsid w:val="00863340"/>
    <w:rsid w:val="008633CD"/>
    <w:rsid w:val="008642C6"/>
    <w:rsid w:val="00864BD5"/>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0F"/>
    <w:rsid w:val="0087141D"/>
    <w:rsid w:val="0087195D"/>
    <w:rsid w:val="00871A89"/>
    <w:rsid w:val="00871C3D"/>
    <w:rsid w:val="00872E6C"/>
    <w:rsid w:val="00873523"/>
    <w:rsid w:val="00874145"/>
    <w:rsid w:val="00874155"/>
    <w:rsid w:val="008749C1"/>
    <w:rsid w:val="00874AD6"/>
    <w:rsid w:val="00874B05"/>
    <w:rsid w:val="00874C38"/>
    <w:rsid w:val="00875206"/>
    <w:rsid w:val="008766A6"/>
    <w:rsid w:val="00876ED6"/>
    <w:rsid w:val="00877048"/>
    <w:rsid w:val="008775C4"/>
    <w:rsid w:val="00877814"/>
    <w:rsid w:val="008779AD"/>
    <w:rsid w:val="00877BED"/>
    <w:rsid w:val="0088020C"/>
    <w:rsid w:val="00880D17"/>
    <w:rsid w:val="0088123D"/>
    <w:rsid w:val="00881953"/>
    <w:rsid w:val="0088212B"/>
    <w:rsid w:val="008822BA"/>
    <w:rsid w:val="00882B3E"/>
    <w:rsid w:val="0088349E"/>
    <w:rsid w:val="0088495B"/>
    <w:rsid w:val="0088497A"/>
    <w:rsid w:val="00884E60"/>
    <w:rsid w:val="00884F8A"/>
    <w:rsid w:val="0088509B"/>
    <w:rsid w:val="00885719"/>
    <w:rsid w:val="008862AB"/>
    <w:rsid w:val="00886C02"/>
    <w:rsid w:val="00886FDE"/>
    <w:rsid w:val="008877E3"/>
    <w:rsid w:val="00887EE5"/>
    <w:rsid w:val="008903BE"/>
    <w:rsid w:val="008904CC"/>
    <w:rsid w:val="00890CCD"/>
    <w:rsid w:val="0089145E"/>
    <w:rsid w:val="00891656"/>
    <w:rsid w:val="00891D6A"/>
    <w:rsid w:val="00892E96"/>
    <w:rsid w:val="0089334C"/>
    <w:rsid w:val="00893A90"/>
    <w:rsid w:val="00894448"/>
    <w:rsid w:val="00895325"/>
    <w:rsid w:val="00895880"/>
    <w:rsid w:val="00896850"/>
    <w:rsid w:val="00897696"/>
    <w:rsid w:val="00897E31"/>
    <w:rsid w:val="00897F3C"/>
    <w:rsid w:val="008A01AC"/>
    <w:rsid w:val="008A032B"/>
    <w:rsid w:val="008A0588"/>
    <w:rsid w:val="008A0675"/>
    <w:rsid w:val="008A1C13"/>
    <w:rsid w:val="008A1C6B"/>
    <w:rsid w:val="008A2FEE"/>
    <w:rsid w:val="008A3860"/>
    <w:rsid w:val="008A4550"/>
    <w:rsid w:val="008A4A15"/>
    <w:rsid w:val="008A4E0D"/>
    <w:rsid w:val="008A544C"/>
    <w:rsid w:val="008A582D"/>
    <w:rsid w:val="008A5A3E"/>
    <w:rsid w:val="008A6D98"/>
    <w:rsid w:val="008A6EC9"/>
    <w:rsid w:val="008A7351"/>
    <w:rsid w:val="008A7A56"/>
    <w:rsid w:val="008A7B69"/>
    <w:rsid w:val="008B01D4"/>
    <w:rsid w:val="008B029C"/>
    <w:rsid w:val="008B0336"/>
    <w:rsid w:val="008B046B"/>
    <w:rsid w:val="008B0D36"/>
    <w:rsid w:val="008B1BA6"/>
    <w:rsid w:val="008B27BC"/>
    <w:rsid w:val="008B29A8"/>
    <w:rsid w:val="008B36EF"/>
    <w:rsid w:val="008B3FAB"/>
    <w:rsid w:val="008B4BD6"/>
    <w:rsid w:val="008B5A61"/>
    <w:rsid w:val="008B6812"/>
    <w:rsid w:val="008B79C5"/>
    <w:rsid w:val="008B7C63"/>
    <w:rsid w:val="008B7CB8"/>
    <w:rsid w:val="008C012B"/>
    <w:rsid w:val="008C021B"/>
    <w:rsid w:val="008C02E9"/>
    <w:rsid w:val="008C067D"/>
    <w:rsid w:val="008C143F"/>
    <w:rsid w:val="008C2670"/>
    <w:rsid w:val="008C2F78"/>
    <w:rsid w:val="008C3933"/>
    <w:rsid w:val="008C3D2F"/>
    <w:rsid w:val="008C3D41"/>
    <w:rsid w:val="008C3E0C"/>
    <w:rsid w:val="008C429C"/>
    <w:rsid w:val="008C4503"/>
    <w:rsid w:val="008C6759"/>
    <w:rsid w:val="008C6827"/>
    <w:rsid w:val="008C6991"/>
    <w:rsid w:val="008C7F51"/>
    <w:rsid w:val="008C7FCA"/>
    <w:rsid w:val="008D00B8"/>
    <w:rsid w:val="008D0B93"/>
    <w:rsid w:val="008D1BB8"/>
    <w:rsid w:val="008D1C52"/>
    <w:rsid w:val="008D2442"/>
    <w:rsid w:val="008D26C6"/>
    <w:rsid w:val="008D2D58"/>
    <w:rsid w:val="008D2D5F"/>
    <w:rsid w:val="008D39F7"/>
    <w:rsid w:val="008D4780"/>
    <w:rsid w:val="008D5114"/>
    <w:rsid w:val="008D513A"/>
    <w:rsid w:val="008D543E"/>
    <w:rsid w:val="008D6172"/>
    <w:rsid w:val="008D6332"/>
    <w:rsid w:val="008D73CB"/>
    <w:rsid w:val="008D7504"/>
    <w:rsid w:val="008D771C"/>
    <w:rsid w:val="008D78D7"/>
    <w:rsid w:val="008D7B3B"/>
    <w:rsid w:val="008D7F12"/>
    <w:rsid w:val="008E03CC"/>
    <w:rsid w:val="008E06E0"/>
    <w:rsid w:val="008E06E7"/>
    <w:rsid w:val="008E136C"/>
    <w:rsid w:val="008E1C4A"/>
    <w:rsid w:val="008E2186"/>
    <w:rsid w:val="008E38AE"/>
    <w:rsid w:val="008E4E0A"/>
    <w:rsid w:val="008E5D83"/>
    <w:rsid w:val="008E6924"/>
    <w:rsid w:val="008E6D32"/>
    <w:rsid w:val="008E7005"/>
    <w:rsid w:val="008F043D"/>
    <w:rsid w:val="008F05FE"/>
    <w:rsid w:val="008F0F24"/>
    <w:rsid w:val="008F112D"/>
    <w:rsid w:val="008F1F55"/>
    <w:rsid w:val="008F21E9"/>
    <w:rsid w:val="008F223B"/>
    <w:rsid w:val="008F273B"/>
    <w:rsid w:val="008F3665"/>
    <w:rsid w:val="008F3E2F"/>
    <w:rsid w:val="008F4046"/>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28C"/>
    <w:rsid w:val="00905735"/>
    <w:rsid w:val="00906091"/>
    <w:rsid w:val="009070C5"/>
    <w:rsid w:val="0090726F"/>
    <w:rsid w:val="009113DC"/>
    <w:rsid w:val="0091236E"/>
    <w:rsid w:val="00912376"/>
    <w:rsid w:val="009125EC"/>
    <w:rsid w:val="00912856"/>
    <w:rsid w:val="00913029"/>
    <w:rsid w:val="009137C2"/>
    <w:rsid w:val="00913DF7"/>
    <w:rsid w:val="009140DC"/>
    <w:rsid w:val="0091442E"/>
    <w:rsid w:val="00914572"/>
    <w:rsid w:val="00914819"/>
    <w:rsid w:val="00914B4A"/>
    <w:rsid w:val="00914B80"/>
    <w:rsid w:val="00914C27"/>
    <w:rsid w:val="009150E1"/>
    <w:rsid w:val="00915632"/>
    <w:rsid w:val="00915A34"/>
    <w:rsid w:val="00916C7D"/>
    <w:rsid w:val="00917564"/>
    <w:rsid w:val="00917CA7"/>
    <w:rsid w:val="00920917"/>
    <w:rsid w:val="00920E6D"/>
    <w:rsid w:val="009216A2"/>
    <w:rsid w:val="00922E97"/>
    <w:rsid w:val="00925BC4"/>
    <w:rsid w:val="009261E6"/>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6EFD"/>
    <w:rsid w:val="00937117"/>
    <w:rsid w:val="00937732"/>
    <w:rsid w:val="009400CF"/>
    <w:rsid w:val="00940617"/>
    <w:rsid w:val="009411B2"/>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A83"/>
    <w:rsid w:val="00951F21"/>
    <w:rsid w:val="0095211A"/>
    <w:rsid w:val="0095433D"/>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6B1"/>
    <w:rsid w:val="0096496F"/>
    <w:rsid w:val="0096549F"/>
    <w:rsid w:val="009663A5"/>
    <w:rsid w:val="00966466"/>
    <w:rsid w:val="00966A20"/>
    <w:rsid w:val="00967E8B"/>
    <w:rsid w:val="00970132"/>
    <w:rsid w:val="00970AC9"/>
    <w:rsid w:val="00970AD7"/>
    <w:rsid w:val="00970E94"/>
    <w:rsid w:val="00970FC6"/>
    <w:rsid w:val="00971068"/>
    <w:rsid w:val="009712E9"/>
    <w:rsid w:val="00971377"/>
    <w:rsid w:val="00971B86"/>
    <w:rsid w:val="00972DEC"/>
    <w:rsid w:val="0097388C"/>
    <w:rsid w:val="00973FF6"/>
    <w:rsid w:val="009749D9"/>
    <w:rsid w:val="00974E45"/>
    <w:rsid w:val="0097548C"/>
    <w:rsid w:val="009765B2"/>
    <w:rsid w:val="009770F4"/>
    <w:rsid w:val="00977E14"/>
    <w:rsid w:val="009803F5"/>
    <w:rsid w:val="00980BF9"/>
    <w:rsid w:val="0098119D"/>
    <w:rsid w:val="009822B6"/>
    <w:rsid w:val="0098294C"/>
    <w:rsid w:val="009829B4"/>
    <w:rsid w:val="00982A60"/>
    <w:rsid w:val="00982F8D"/>
    <w:rsid w:val="0098326F"/>
    <w:rsid w:val="0098341E"/>
    <w:rsid w:val="00983910"/>
    <w:rsid w:val="00984168"/>
    <w:rsid w:val="00984193"/>
    <w:rsid w:val="00984255"/>
    <w:rsid w:val="00984DDC"/>
    <w:rsid w:val="00984EBF"/>
    <w:rsid w:val="009858A4"/>
    <w:rsid w:val="00985921"/>
    <w:rsid w:val="00985F8B"/>
    <w:rsid w:val="0098624B"/>
    <w:rsid w:val="00986B97"/>
    <w:rsid w:val="009879C4"/>
    <w:rsid w:val="009901B2"/>
    <w:rsid w:val="0099131C"/>
    <w:rsid w:val="009913ED"/>
    <w:rsid w:val="00992016"/>
    <w:rsid w:val="0099255D"/>
    <w:rsid w:val="0099256B"/>
    <w:rsid w:val="009931F7"/>
    <w:rsid w:val="009932A6"/>
    <w:rsid w:val="00993770"/>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0A6"/>
    <w:rsid w:val="009B32DD"/>
    <w:rsid w:val="009B3D41"/>
    <w:rsid w:val="009B3DB1"/>
    <w:rsid w:val="009B3E00"/>
    <w:rsid w:val="009B3EE6"/>
    <w:rsid w:val="009B4231"/>
    <w:rsid w:val="009B457E"/>
    <w:rsid w:val="009B4CCE"/>
    <w:rsid w:val="009B6C3A"/>
    <w:rsid w:val="009B7370"/>
    <w:rsid w:val="009B749E"/>
    <w:rsid w:val="009C0541"/>
    <w:rsid w:val="009C06CC"/>
    <w:rsid w:val="009C078A"/>
    <w:rsid w:val="009C0B36"/>
    <w:rsid w:val="009C1B66"/>
    <w:rsid w:val="009C2B7C"/>
    <w:rsid w:val="009C373F"/>
    <w:rsid w:val="009C40C4"/>
    <w:rsid w:val="009C422B"/>
    <w:rsid w:val="009C4A52"/>
    <w:rsid w:val="009C4C79"/>
    <w:rsid w:val="009C5CBC"/>
    <w:rsid w:val="009C60C8"/>
    <w:rsid w:val="009C6C69"/>
    <w:rsid w:val="009C7148"/>
    <w:rsid w:val="009C7307"/>
    <w:rsid w:val="009C74A9"/>
    <w:rsid w:val="009D06CD"/>
    <w:rsid w:val="009D0C95"/>
    <w:rsid w:val="009D155F"/>
    <w:rsid w:val="009D25AB"/>
    <w:rsid w:val="009D2852"/>
    <w:rsid w:val="009D301A"/>
    <w:rsid w:val="009D337A"/>
    <w:rsid w:val="009D3596"/>
    <w:rsid w:val="009D36D1"/>
    <w:rsid w:val="009D3828"/>
    <w:rsid w:val="009D4800"/>
    <w:rsid w:val="009D497D"/>
    <w:rsid w:val="009D4C9A"/>
    <w:rsid w:val="009D526B"/>
    <w:rsid w:val="009D52D1"/>
    <w:rsid w:val="009D56C6"/>
    <w:rsid w:val="009D62A2"/>
    <w:rsid w:val="009D65B3"/>
    <w:rsid w:val="009D7096"/>
    <w:rsid w:val="009D7AC8"/>
    <w:rsid w:val="009E13DD"/>
    <w:rsid w:val="009E143B"/>
    <w:rsid w:val="009E198A"/>
    <w:rsid w:val="009E19DD"/>
    <w:rsid w:val="009E25D4"/>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0D14"/>
    <w:rsid w:val="009F186B"/>
    <w:rsid w:val="009F1C93"/>
    <w:rsid w:val="009F214A"/>
    <w:rsid w:val="009F2873"/>
    <w:rsid w:val="009F36AA"/>
    <w:rsid w:val="009F4451"/>
    <w:rsid w:val="009F4ADD"/>
    <w:rsid w:val="009F6779"/>
    <w:rsid w:val="009F6F12"/>
    <w:rsid w:val="009F73D5"/>
    <w:rsid w:val="009F7D0C"/>
    <w:rsid w:val="00A00048"/>
    <w:rsid w:val="00A008D5"/>
    <w:rsid w:val="00A00D53"/>
    <w:rsid w:val="00A0263A"/>
    <w:rsid w:val="00A0268E"/>
    <w:rsid w:val="00A05231"/>
    <w:rsid w:val="00A05824"/>
    <w:rsid w:val="00A06E54"/>
    <w:rsid w:val="00A074CB"/>
    <w:rsid w:val="00A07C4B"/>
    <w:rsid w:val="00A07D41"/>
    <w:rsid w:val="00A07DCD"/>
    <w:rsid w:val="00A07E93"/>
    <w:rsid w:val="00A1008D"/>
    <w:rsid w:val="00A10245"/>
    <w:rsid w:val="00A10AF8"/>
    <w:rsid w:val="00A1120C"/>
    <w:rsid w:val="00A11240"/>
    <w:rsid w:val="00A114CE"/>
    <w:rsid w:val="00A11F2D"/>
    <w:rsid w:val="00A122F2"/>
    <w:rsid w:val="00A12741"/>
    <w:rsid w:val="00A12C3C"/>
    <w:rsid w:val="00A132D5"/>
    <w:rsid w:val="00A13410"/>
    <w:rsid w:val="00A14212"/>
    <w:rsid w:val="00A144EA"/>
    <w:rsid w:val="00A14A94"/>
    <w:rsid w:val="00A14B1A"/>
    <w:rsid w:val="00A15636"/>
    <w:rsid w:val="00A156B4"/>
    <w:rsid w:val="00A1644F"/>
    <w:rsid w:val="00A16ECE"/>
    <w:rsid w:val="00A17941"/>
    <w:rsid w:val="00A17962"/>
    <w:rsid w:val="00A17B0B"/>
    <w:rsid w:val="00A17F28"/>
    <w:rsid w:val="00A205B4"/>
    <w:rsid w:val="00A20C2D"/>
    <w:rsid w:val="00A23332"/>
    <w:rsid w:val="00A24042"/>
    <w:rsid w:val="00A24E00"/>
    <w:rsid w:val="00A2642A"/>
    <w:rsid w:val="00A27897"/>
    <w:rsid w:val="00A278BB"/>
    <w:rsid w:val="00A30669"/>
    <w:rsid w:val="00A30D7A"/>
    <w:rsid w:val="00A30DC3"/>
    <w:rsid w:val="00A31204"/>
    <w:rsid w:val="00A31FA7"/>
    <w:rsid w:val="00A327D6"/>
    <w:rsid w:val="00A332EA"/>
    <w:rsid w:val="00A33E0A"/>
    <w:rsid w:val="00A34403"/>
    <w:rsid w:val="00A34581"/>
    <w:rsid w:val="00A34883"/>
    <w:rsid w:val="00A35421"/>
    <w:rsid w:val="00A35A5A"/>
    <w:rsid w:val="00A36AC0"/>
    <w:rsid w:val="00A3736C"/>
    <w:rsid w:val="00A37A85"/>
    <w:rsid w:val="00A37C9F"/>
    <w:rsid w:val="00A406DF"/>
    <w:rsid w:val="00A410E8"/>
    <w:rsid w:val="00A41300"/>
    <w:rsid w:val="00A41D74"/>
    <w:rsid w:val="00A41E15"/>
    <w:rsid w:val="00A43BA9"/>
    <w:rsid w:val="00A44B65"/>
    <w:rsid w:val="00A45132"/>
    <w:rsid w:val="00A452E5"/>
    <w:rsid w:val="00A453D1"/>
    <w:rsid w:val="00A45589"/>
    <w:rsid w:val="00A46016"/>
    <w:rsid w:val="00A4666A"/>
    <w:rsid w:val="00A46C09"/>
    <w:rsid w:val="00A47BE2"/>
    <w:rsid w:val="00A47C00"/>
    <w:rsid w:val="00A5064A"/>
    <w:rsid w:val="00A50AD5"/>
    <w:rsid w:val="00A528BE"/>
    <w:rsid w:val="00A528CD"/>
    <w:rsid w:val="00A530B5"/>
    <w:rsid w:val="00A5336A"/>
    <w:rsid w:val="00A537EC"/>
    <w:rsid w:val="00A5380C"/>
    <w:rsid w:val="00A539D5"/>
    <w:rsid w:val="00A53B20"/>
    <w:rsid w:val="00A54B23"/>
    <w:rsid w:val="00A55311"/>
    <w:rsid w:val="00A55376"/>
    <w:rsid w:val="00A553F5"/>
    <w:rsid w:val="00A5574B"/>
    <w:rsid w:val="00A558A3"/>
    <w:rsid w:val="00A5649F"/>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EAD"/>
    <w:rsid w:val="00A72ECC"/>
    <w:rsid w:val="00A72FED"/>
    <w:rsid w:val="00A73C67"/>
    <w:rsid w:val="00A74225"/>
    <w:rsid w:val="00A74710"/>
    <w:rsid w:val="00A74E90"/>
    <w:rsid w:val="00A74FD7"/>
    <w:rsid w:val="00A75510"/>
    <w:rsid w:val="00A7593B"/>
    <w:rsid w:val="00A760E7"/>
    <w:rsid w:val="00A76103"/>
    <w:rsid w:val="00A766F4"/>
    <w:rsid w:val="00A77162"/>
    <w:rsid w:val="00A776F6"/>
    <w:rsid w:val="00A77A5A"/>
    <w:rsid w:val="00A808F0"/>
    <w:rsid w:val="00A8103F"/>
    <w:rsid w:val="00A81166"/>
    <w:rsid w:val="00A8166D"/>
    <w:rsid w:val="00A82B66"/>
    <w:rsid w:val="00A83EBA"/>
    <w:rsid w:val="00A842B4"/>
    <w:rsid w:val="00A84394"/>
    <w:rsid w:val="00A843BD"/>
    <w:rsid w:val="00A84FF7"/>
    <w:rsid w:val="00A85064"/>
    <w:rsid w:val="00A85364"/>
    <w:rsid w:val="00A8541D"/>
    <w:rsid w:val="00A85B0A"/>
    <w:rsid w:val="00A86BDB"/>
    <w:rsid w:val="00A86CE1"/>
    <w:rsid w:val="00A87468"/>
    <w:rsid w:val="00A87BE1"/>
    <w:rsid w:val="00A9082C"/>
    <w:rsid w:val="00A90838"/>
    <w:rsid w:val="00A90D68"/>
    <w:rsid w:val="00A911A4"/>
    <w:rsid w:val="00A9222E"/>
    <w:rsid w:val="00A9282E"/>
    <w:rsid w:val="00A92CC2"/>
    <w:rsid w:val="00A939DC"/>
    <w:rsid w:val="00A93A4B"/>
    <w:rsid w:val="00A93D67"/>
    <w:rsid w:val="00A93E40"/>
    <w:rsid w:val="00A943F6"/>
    <w:rsid w:val="00A94A2C"/>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8AD"/>
    <w:rsid w:val="00AA2947"/>
    <w:rsid w:val="00AA2C7E"/>
    <w:rsid w:val="00AA2CE3"/>
    <w:rsid w:val="00AA3353"/>
    <w:rsid w:val="00AA36F5"/>
    <w:rsid w:val="00AA3845"/>
    <w:rsid w:val="00AA4512"/>
    <w:rsid w:val="00AA4919"/>
    <w:rsid w:val="00AA5366"/>
    <w:rsid w:val="00AA541F"/>
    <w:rsid w:val="00AA59B0"/>
    <w:rsid w:val="00AA60DD"/>
    <w:rsid w:val="00AA7347"/>
    <w:rsid w:val="00AB037B"/>
    <w:rsid w:val="00AB05C2"/>
    <w:rsid w:val="00AB0EB2"/>
    <w:rsid w:val="00AB0F3A"/>
    <w:rsid w:val="00AB0F47"/>
    <w:rsid w:val="00AB0F9B"/>
    <w:rsid w:val="00AB10A2"/>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0FFA"/>
    <w:rsid w:val="00AD1CB3"/>
    <w:rsid w:val="00AD21D3"/>
    <w:rsid w:val="00AD2983"/>
    <w:rsid w:val="00AD2CD1"/>
    <w:rsid w:val="00AD325C"/>
    <w:rsid w:val="00AD34B2"/>
    <w:rsid w:val="00AD4CEB"/>
    <w:rsid w:val="00AD50BE"/>
    <w:rsid w:val="00AD59D4"/>
    <w:rsid w:val="00AD62D1"/>
    <w:rsid w:val="00AD63BB"/>
    <w:rsid w:val="00AD73D4"/>
    <w:rsid w:val="00AD7524"/>
    <w:rsid w:val="00AD7BF0"/>
    <w:rsid w:val="00AE0981"/>
    <w:rsid w:val="00AE0F22"/>
    <w:rsid w:val="00AE120A"/>
    <w:rsid w:val="00AE14FB"/>
    <w:rsid w:val="00AE1A8A"/>
    <w:rsid w:val="00AE1BC0"/>
    <w:rsid w:val="00AE2497"/>
    <w:rsid w:val="00AE252F"/>
    <w:rsid w:val="00AE2B3D"/>
    <w:rsid w:val="00AE3593"/>
    <w:rsid w:val="00AE4105"/>
    <w:rsid w:val="00AE45B9"/>
    <w:rsid w:val="00AE51C7"/>
    <w:rsid w:val="00AE5470"/>
    <w:rsid w:val="00AE5475"/>
    <w:rsid w:val="00AE56EE"/>
    <w:rsid w:val="00AE59BB"/>
    <w:rsid w:val="00AE5A63"/>
    <w:rsid w:val="00AE5D6F"/>
    <w:rsid w:val="00AE6D71"/>
    <w:rsid w:val="00AE6E6D"/>
    <w:rsid w:val="00AE7512"/>
    <w:rsid w:val="00AE7929"/>
    <w:rsid w:val="00AE7D44"/>
    <w:rsid w:val="00AF0299"/>
    <w:rsid w:val="00AF0B43"/>
    <w:rsid w:val="00AF144C"/>
    <w:rsid w:val="00AF2B7F"/>
    <w:rsid w:val="00AF2BDF"/>
    <w:rsid w:val="00AF3736"/>
    <w:rsid w:val="00AF384C"/>
    <w:rsid w:val="00AF393B"/>
    <w:rsid w:val="00AF4504"/>
    <w:rsid w:val="00AF4674"/>
    <w:rsid w:val="00AF5AB8"/>
    <w:rsid w:val="00AF5B6B"/>
    <w:rsid w:val="00AF5B76"/>
    <w:rsid w:val="00AF670E"/>
    <w:rsid w:val="00AF724D"/>
    <w:rsid w:val="00AF72AA"/>
    <w:rsid w:val="00AF73EF"/>
    <w:rsid w:val="00AF775E"/>
    <w:rsid w:val="00AF7B67"/>
    <w:rsid w:val="00B00635"/>
    <w:rsid w:val="00B013C4"/>
    <w:rsid w:val="00B027C6"/>
    <w:rsid w:val="00B03802"/>
    <w:rsid w:val="00B04C47"/>
    <w:rsid w:val="00B050CB"/>
    <w:rsid w:val="00B06A3E"/>
    <w:rsid w:val="00B06E05"/>
    <w:rsid w:val="00B07131"/>
    <w:rsid w:val="00B076A2"/>
    <w:rsid w:val="00B10140"/>
    <w:rsid w:val="00B10531"/>
    <w:rsid w:val="00B10756"/>
    <w:rsid w:val="00B11B31"/>
    <w:rsid w:val="00B12180"/>
    <w:rsid w:val="00B1234C"/>
    <w:rsid w:val="00B132BD"/>
    <w:rsid w:val="00B154DC"/>
    <w:rsid w:val="00B15EBB"/>
    <w:rsid w:val="00B16DEA"/>
    <w:rsid w:val="00B16EB4"/>
    <w:rsid w:val="00B17479"/>
    <w:rsid w:val="00B17B68"/>
    <w:rsid w:val="00B17C24"/>
    <w:rsid w:val="00B202AF"/>
    <w:rsid w:val="00B203E1"/>
    <w:rsid w:val="00B205F0"/>
    <w:rsid w:val="00B206AF"/>
    <w:rsid w:val="00B2089B"/>
    <w:rsid w:val="00B20EC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628"/>
    <w:rsid w:val="00B309B4"/>
    <w:rsid w:val="00B31AA8"/>
    <w:rsid w:val="00B31CAA"/>
    <w:rsid w:val="00B3267F"/>
    <w:rsid w:val="00B32924"/>
    <w:rsid w:val="00B32B81"/>
    <w:rsid w:val="00B32E83"/>
    <w:rsid w:val="00B337B2"/>
    <w:rsid w:val="00B33DA1"/>
    <w:rsid w:val="00B34260"/>
    <w:rsid w:val="00B342D8"/>
    <w:rsid w:val="00B3459F"/>
    <w:rsid w:val="00B35C7F"/>
    <w:rsid w:val="00B35EFE"/>
    <w:rsid w:val="00B36227"/>
    <w:rsid w:val="00B36551"/>
    <w:rsid w:val="00B3696E"/>
    <w:rsid w:val="00B3769C"/>
    <w:rsid w:val="00B40A37"/>
    <w:rsid w:val="00B4153F"/>
    <w:rsid w:val="00B42113"/>
    <w:rsid w:val="00B42131"/>
    <w:rsid w:val="00B42BB8"/>
    <w:rsid w:val="00B43244"/>
    <w:rsid w:val="00B4385F"/>
    <w:rsid w:val="00B438DB"/>
    <w:rsid w:val="00B4446E"/>
    <w:rsid w:val="00B444EF"/>
    <w:rsid w:val="00B446E8"/>
    <w:rsid w:val="00B44C23"/>
    <w:rsid w:val="00B44D72"/>
    <w:rsid w:val="00B44EC8"/>
    <w:rsid w:val="00B45233"/>
    <w:rsid w:val="00B45500"/>
    <w:rsid w:val="00B45C9D"/>
    <w:rsid w:val="00B4669A"/>
    <w:rsid w:val="00B46C0B"/>
    <w:rsid w:val="00B47267"/>
    <w:rsid w:val="00B500B5"/>
    <w:rsid w:val="00B50CEE"/>
    <w:rsid w:val="00B515CA"/>
    <w:rsid w:val="00B515F1"/>
    <w:rsid w:val="00B518DF"/>
    <w:rsid w:val="00B51B35"/>
    <w:rsid w:val="00B5226E"/>
    <w:rsid w:val="00B525ED"/>
    <w:rsid w:val="00B53138"/>
    <w:rsid w:val="00B53B3A"/>
    <w:rsid w:val="00B53E20"/>
    <w:rsid w:val="00B54214"/>
    <w:rsid w:val="00B55076"/>
    <w:rsid w:val="00B551F1"/>
    <w:rsid w:val="00B55276"/>
    <w:rsid w:val="00B56398"/>
    <w:rsid w:val="00B578E7"/>
    <w:rsid w:val="00B60087"/>
    <w:rsid w:val="00B60A98"/>
    <w:rsid w:val="00B60B81"/>
    <w:rsid w:val="00B60CE9"/>
    <w:rsid w:val="00B60EAA"/>
    <w:rsid w:val="00B60FB9"/>
    <w:rsid w:val="00B61427"/>
    <w:rsid w:val="00B61874"/>
    <w:rsid w:val="00B63743"/>
    <w:rsid w:val="00B63B26"/>
    <w:rsid w:val="00B64AA3"/>
    <w:rsid w:val="00B64BE5"/>
    <w:rsid w:val="00B64D94"/>
    <w:rsid w:val="00B64DD2"/>
    <w:rsid w:val="00B65B2A"/>
    <w:rsid w:val="00B66D19"/>
    <w:rsid w:val="00B6706B"/>
    <w:rsid w:val="00B67A3D"/>
    <w:rsid w:val="00B67D03"/>
    <w:rsid w:val="00B70138"/>
    <w:rsid w:val="00B709DD"/>
    <w:rsid w:val="00B715A5"/>
    <w:rsid w:val="00B715BC"/>
    <w:rsid w:val="00B7239B"/>
    <w:rsid w:val="00B72FDB"/>
    <w:rsid w:val="00B76754"/>
    <w:rsid w:val="00B776B2"/>
    <w:rsid w:val="00B77D2B"/>
    <w:rsid w:val="00B77E2B"/>
    <w:rsid w:val="00B803E2"/>
    <w:rsid w:val="00B81314"/>
    <w:rsid w:val="00B8153D"/>
    <w:rsid w:val="00B81BE4"/>
    <w:rsid w:val="00B82CED"/>
    <w:rsid w:val="00B82EA6"/>
    <w:rsid w:val="00B8319D"/>
    <w:rsid w:val="00B83356"/>
    <w:rsid w:val="00B8339C"/>
    <w:rsid w:val="00B838B8"/>
    <w:rsid w:val="00B839B8"/>
    <w:rsid w:val="00B83ABA"/>
    <w:rsid w:val="00B83B34"/>
    <w:rsid w:val="00B83B7E"/>
    <w:rsid w:val="00B83E26"/>
    <w:rsid w:val="00B8412A"/>
    <w:rsid w:val="00B85388"/>
    <w:rsid w:val="00B85D03"/>
    <w:rsid w:val="00B85F90"/>
    <w:rsid w:val="00B86322"/>
    <w:rsid w:val="00B8760D"/>
    <w:rsid w:val="00B87AD9"/>
    <w:rsid w:val="00B87DEA"/>
    <w:rsid w:val="00B91880"/>
    <w:rsid w:val="00B918B2"/>
    <w:rsid w:val="00B91C09"/>
    <w:rsid w:val="00B91D81"/>
    <w:rsid w:val="00B91FCE"/>
    <w:rsid w:val="00B9214C"/>
    <w:rsid w:val="00B9274B"/>
    <w:rsid w:val="00B929A3"/>
    <w:rsid w:val="00B938AF"/>
    <w:rsid w:val="00B940CB"/>
    <w:rsid w:val="00B9453B"/>
    <w:rsid w:val="00B945AE"/>
    <w:rsid w:val="00B9544C"/>
    <w:rsid w:val="00B95F19"/>
    <w:rsid w:val="00B962CC"/>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E15"/>
    <w:rsid w:val="00BA6E9D"/>
    <w:rsid w:val="00BA6F7A"/>
    <w:rsid w:val="00BA6F8C"/>
    <w:rsid w:val="00BA703C"/>
    <w:rsid w:val="00BA77A6"/>
    <w:rsid w:val="00BA78E3"/>
    <w:rsid w:val="00BA796F"/>
    <w:rsid w:val="00BA7F09"/>
    <w:rsid w:val="00BB0036"/>
    <w:rsid w:val="00BB064D"/>
    <w:rsid w:val="00BB0B29"/>
    <w:rsid w:val="00BB1693"/>
    <w:rsid w:val="00BB18CE"/>
    <w:rsid w:val="00BB1D66"/>
    <w:rsid w:val="00BB254F"/>
    <w:rsid w:val="00BB2A88"/>
    <w:rsid w:val="00BB4ADE"/>
    <w:rsid w:val="00BB5271"/>
    <w:rsid w:val="00BB52C1"/>
    <w:rsid w:val="00BB52F9"/>
    <w:rsid w:val="00BB5461"/>
    <w:rsid w:val="00BB5EC7"/>
    <w:rsid w:val="00BB67BA"/>
    <w:rsid w:val="00BB7523"/>
    <w:rsid w:val="00BC1D6D"/>
    <w:rsid w:val="00BC2650"/>
    <w:rsid w:val="00BC274B"/>
    <w:rsid w:val="00BC4076"/>
    <w:rsid w:val="00BC4853"/>
    <w:rsid w:val="00BC4857"/>
    <w:rsid w:val="00BC4984"/>
    <w:rsid w:val="00BC612D"/>
    <w:rsid w:val="00BC62A4"/>
    <w:rsid w:val="00BC64A3"/>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43A1"/>
    <w:rsid w:val="00BD54AA"/>
    <w:rsid w:val="00BD5B1D"/>
    <w:rsid w:val="00BD5D12"/>
    <w:rsid w:val="00BD607B"/>
    <w:rsid w:val="00BD61A1"/>
    <w:rsid w:val="00BD67D2"/>
    <w:rsid w:val="00BD7C96"/>
    <w:rsid w:val="00BE00CA"/>
    <w:rsid w:val="00BE04F8"/>
    <w:rsid w:val="00BE065A"/>
    <w:rsid w:val="00BE082C"/>
    <w:rsid w:val="00BE0A86"/>
    <w:rsid w:val="00BE0FBD"/>
    <w:rsid w:val="00BE1460"/>
    <w:rsid w:val="00BE271F"/>
    <w:rsid w:val="00BE2B71"/>
    <w:rsid w:val="00BE3145"/>
    <w:rsid w:val="00BE3EBE"/>
    <w:rsid w:val="00BE410C"/>
    <w:rsid w:val="00BE47BF"/>
    <w:rsid w:val="00BE49CC"/>
    <w:rsid w:val="00BE4AB9"/>
    <w:rsid w:val="00BE4DDB"/>
    <w:rsid w:val="00BE5797"/>
    <w:rsid w:val="00BE59C0"/>
    <w:rsid w:val="00BE59E1"/>
    <w:rsid w:val="00BE5A59"/>
    <w:rsid w:val="00BE5AD5"/>
    <w:rsid w:val="00BE5EA6"/>
    <w:rsid w:val="00BE6BA2"/>
    <w:rsid w:val="00BE6FCE"/>
    <w:rsid w:val="00BE7828"/>
    <w:rsid w:val="00BE7F71"/>
    <w:rsid w:val="00BF02E5"/>
    <w:rsid w:val="00BF038E"/>
    <w:rsid w:val="00BF08AE"/>
    <w:rsid w:val="00BF0950"/>
    <w:rsid w:val="00BF0A76"/>
    <w:rsid w:val="00BF13BD"/>
    <w:rsid w:val="00BF1E79"/>
    <w:rsid w:val="00BF1ED6"/>
    <w:rsid w:val="00BF2ED3"/>
    <w:rsid w:val="00BF3679"/>
    <w:rsid w:val="00BF377D"/>
    <w:rsid w:val="00BF3CE1"/>
    <w:rsid w:val="00BF4236"/>
    <w:rsid w:val="00BF4372"/>
    <w:rsid w:val="00BF480D"/>
    <w:rsid w:val="00BF4D04"/>
    <w:rsid w:val="00BF4F44"/>
    <w:rsid w:val="00BF54FE"/>
    <w:rsid w:val="00BF581A"/>
    <w:rsid w:val="00BF5C43"/>
    <w:rsid w:val="00BF68A2"/>
    <w:rsid w:val="00BF698B"/>
    <w:rsid w:val="00BF6C54"/>
    <w:rsid w:val="00BF75E7"/>
    <w:rsid w:val="00BF7833"/>
    <w:rsid w:val="00BF789E"/>
    <w:rsid w:val="00BF7BC4"/>
    <w:rsid w:val="00C00ACD"/>
    <w:rsid w:val="00C00B52"/>
    <w:rsid w:val="00C00B96"/>
    <w:rsid w:val="00C00E7F"/>
    <w:rsid w:val="00C017A3"/>
    <w:rsid w:val="00C02570"/>
    <w:rsid w:val="00C02AED"/>
    <w:rsid w:val="00C0391D"/>
    <w:rsid w:val="00C03BA3"/>
    <w:rsid w:val="00C03C81"/>
    <w:rsid w:val="00C045B5"/>
    <w:rsid w:val="00C04DBA"/>
    <w:rsid w:val="00C05F5D"/>
    <w:rsid w:val="00C06232"/>
    <w:rsid w:val="00C0627F"/>
    <w:rsid w:val="00C063E0"/>
    <w:rsid w:val="00C063EF"/>
    <w:rsid w:val="00C071C5"/>
    <w:rsid w:val="00C075D0"/>
    <w:rsid w:val="00C10AA9"/>
    <w:rsid w:val="00C11C44"/>
    <w:rsid w:val="00C1301C"/>
    <w:rsid w:val="00C13623"/>
    <w:rsid w:val="00C13C9C"/>
    <w:rsid w:val="00C14C43"/>
    <w:rsid w:val="00C15032"/>
    <w:rsid w:val="00C151E2"/>
    <w:rsid w:val="00C15337"/>
    <w:rsid w:val="00C16189"/>
    <w:rsid w:val="00C16C09"/>
    <w:rsid w:val="00C170A7"/>
    <w:rsid w:val="00C171D6"/>
    <w:rsid w:val="00C17941"/>
    <w:rsid w:val="00C17F48"/>
    <w:rsid w:val="00C17F55"/>
    <w:rsid w:val="00C201D0"/>
    <w:rsid w:val="00C209BC"/>
    <w:rsid w:val="00C20F52"/>
    <w:rsid w:val="00C2158D"/>
    <w:rsid w:val="00C2196F"/>
    <w:rsid w:val="00C21F0C"/>
    <w:rsid w:val="00C23DD4"/>
    <w:rsid w:val="00C24103"/>
    <w:rsid w:val="00C24AE7"/>
    <w:rsid w:val="00C24F15"/>
    <w:rsid w:val="00C2644B"/>
    <w:rsid w:val="00C264BE"/>
    <w:rsid w:val="00C26C0F"/>
    <w:rsid w:val="00C273D9"/>
    <w:rsid w:val="00C3043A"/>
    <w:rsid w:val="00C30D2C"/>
    <w:rsid w:val="00C313C0"/>
    <w:rsid w:val="00C31415"/>
    <w:rsid w:val="00C32B2E"/>
    <w:rsid w:val="00C32BFD"/>
    <w:rsid w:val="00C33050"/>
    <w:rsid w:val="00C33F68"/>
    <w:rsid w:val="00C3455F"/>
    <w:rsid w:val="00C34F15"/>
    <w:rsid w:val="00C3530F"/>
    <w:rsid w:val="00C35B56"/>
    <w:rsid w:val="00C36081"/>
    <w:rsid w:val="00C3618F"/>
    <w:rsid w:val="00C36354"/>
    <w:rsid w:val="00C369AC"/>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5B0"/>
    <w:rsid w:val="00C547B2"/>
    <w:rsid w:val="00C54A30"/>
    <w:rsid w:val="00C54FCF"/>
    <w:rsid w:val="00C55606"/>
    <w:rsid w:val="00C55F1A"/>
    <w:rsid w:val="00C562E8"/>
    <w:rsid w:val="00C5665C"/>
    <w:rsid w:val="00C56ACF"/>
    <w:rsid w:val="00C56DD8"/>
    <w:rsid w:val="00C570A6"/>
    <w:rsid w:val="00C57EEE"/>
    <w:rsid w:val="00C6059E"/>
    <w:rsid w:val="00C6077E"/>
    <w:rsid w:val="00C60C3B"/>
    <w:rsid w:val="00C60EA1"/>
    <w:rsid w:val="00C61758"/>
    <w:rsid w:val="00C61960"/>
    <w:rsid w:val="00C62060"/>
    <w:rsid w:val="00C622D8"/>
    <w:rsid w:val="00C6288A"/>
    <w:rsid w:val="00C62926"/>
    <w:rsid w:val="00C62E1C"/>
    <w:rsid w:val="00C62FFA"/>
    <w:rsid w:val="00C63972"/>
    <w:rsid w:val="00C64BFE"/>
    <w:rsid w:val="00C65D07"/>
    <w:rsid w:val="00C65FDC"/>
    <w:rsid w:val="00C67708"/>
    <w:rsid w:val="00C67EB4"/>
    <w:rsid w:val="00C7019F"/>
    <w:rsid w:val="00C704D4"/>
    <w:rsid w:val="00C70FC4"/>
    <w:rsid w:val="00C72DC8"/>
    <w:rsid w:val="00C72F73"/>
    <w:rsid w:val="00C742A6"/>
    <w:rsid w:val="00C74E7D"/>
    <w:rsid w:val="00C75683"/>
    <w:rsid w:val="00C75805"/>
    <w:rsid w:val="00C75F22"/>
    <w:rsid w:val="00C765D7"/>
    <w:rsid w:val="00C76886"/>
    <w:rsid w:val="00C774C0"/>
    <w:rsid w:val="00C775E3"/>
    <w:rsid w:val="00C80A4E"/>
    <w:rsid w:val="00C80C0A"/>
    <w:rsid w:val="00C816BD"/>
    <w:rsid w:val="00C819CD"/>
    <w:rsid w:val="00C81AFE"/>
    <w:rsid w:val="00C81C9C"/>
    <w:rsid w:val="00C8235E"/>
    <w:rsid w:val="00C823F0"/>
    <w:rsid w:val="00C8272D"/>
    <w:rsid w:val="00C82DA1"/>
    <w:rsid w:val="00C8309E"/>
    <w:rsid w:val="00C8348D"/>
    <w:rsid w:val="00C836E0"/>
    <w:rsid w:val="00C83BC0"/>
    <w:rsid w:val="00C83C9F"/>
    <w:rsid w:val="00C84F2F"/>
    <w:rsid w:val="00C86095"/>
    <w:rsid w:val="00C86470"/>
    <w:rsid w:val="00C86CEF"/>
    <w:rsid w:val="00C86D8B"/>
    <w:rsid w:val="00C90058"/>
    <w:rsid w:val="00C905C2"/>
    <w:rsid w:val="00C90721"/>
    <w:rsid w:val="00C90C1A"/>
    <w:rsid w:val="00C90D1F"/>
    <w:rsid w:val="00C90F00"/>
    <w:rsid w:val="00C91374"/>
    <w:rsid w:val="00C9164F"/>
    <w:rsid w:val="00C91D10"/>
    <w:rsid w:val="00C91F7C"/>
    <w:rsid w:val="00C929D6"/>
    <w:rsid w:val="00C92D85"/>
    <w:rsid w:val="00C930A4"/>
    <w:rsid w:val="00C93134"/>
    <w:rsid w:val="00C937E3"/>
    <w:rsid w:val="00C93B86"/>
    <w:rsid w:val="00C94C3C"/>
    <w:rsid w:val="00C955A4"/>
    <w:rsid w:val="00C95647"/>
    <w:rsid w:val="00C966FA"/>
    <w:rsid w:val="00C96970"/>
    <w:rsid w:val="00C97226"/>
    <w:rsid w:val="00C97C02"/>
    <w:rsid w:val="00C97C7E"/>
    <w:rsid w:val="00C97C8A"/>
    <w:rsid w:val="00C97E4B"/>
    <w:rsid w:val="00CA0986"/>
    <w:rsid w:val="00CA0CEA"/>
    <w:rsid w:val="00CA0F4B"/>
    <w:rsid w:val="00CA1D70"/>
    <w:rsid w:val="00CA2880"/>
    <w:rsid w:val="00CA336A"/>
    <w:rsid w:val="00CA3599"/>
    <w:rsid w:val="00CA362B"/>
    <w:rsid w:val="00CA365C"/>
    <w:rsid w:val="00CA3A91"/>
    <w:rsid w:val="00CA4329"/>
    <w:rsid w:val="00CA5123"/>
    <w:rsid w:val="00CA560E"/>
    <w:rsid w:val="00CA60D7"/>
    <w:rsid w:val="00CA6384"/>
    <w:rsid w:val="00CA63A8"/>
    <w:rsid w:val="00CA74FD"/>
    <w:rsid w:val="00CA7A3F"/>
    <w:rsid w:val="00CB034B"/>
    <w:rsid w:val="00CB0535"/>
    <w:rsid w:val="00CB09E4"/>
    <w:rsid w:val="00CB0D13"/>
    <w:rsid w:val="00CB1ED3"/>
    <w:rsid w:val="00CB2861"/>
    <w:rsid w:val="00CB4D7B"/>
    <w:rsid w:val="00CB50AE"/>
    <w:rsid w:val="00CB5EAF"/>
    <w:rsid w:val="00CB63FC"/>
    <w:rsid w:val="00CB71D1"/>
    <w:rsid w:val="00CB746E"/>
    <w:rsid w:val="00CB76AF"/>
    <w:rsid w:val="00CB7AC9"/>
    <w:rsid w:val="00CB7E88"/>
    <w:rsid w:val="00CB7F94"/>
    <w:rsid w:val="00CC028D"/>
    <w:rsid w:val="00CC1957"/>
    <w:rsid w:val="00CC2759"/>
    <w:rsid w:val="00CC29A5"/>
    <w:rsid w:val="00CC2E22"/>
    <w:rsid w:val="00CC3300"/>
    <w:rsid w:val="00CC41D2"/>
    <w:rsid w:val="00CC4F74"/>
    <w:rsid w:val="00CC50A0"/>
    <w:rsid w:val="00CC576D"/>
    <w:rsid w:val="00CC6655"/>
    <w:rsid w:val="00CC67E7"/>
    <w:rsid w:val="00CC68A3"/>
    <w:rsid w:val="00CD01BD"/>
    <w:rsid w:val="00CD08CB"/>
    <w:rsid w:val="00CD0D1B"/>
    <w:rsid w:val="00CD160D"/>
    <w:rsid w:val="00CD18A3"/>
    <w:rsid w:val="00CD219D"/>
    <w:rsid w:val="00CD240F"/>
    <w:rsid w:val="00CD27F5"/>
    <w:rsid w:val="00CD3056"/>
    <w:rsid w:val="00CD31CA"/>
    <w:rsid w:val="00CD3536"/>
    <w:rsid w:val="00CD3706"/>
    <w:rsid w:val="00CD3952"/>
    <w:rsid w:val="00CD395C"/>
    <w:rsid w:val="00CD584A"/>
    <w:rsid w:val="00CD5875"/>
    <w:rsid w:val="00CD5CCE"/>
    <w:rsid w:val="00CD5DB6"/>
    <w:rsid w:val="00CD6E6B"/>
    <w:rsid w:val="00CE05E7"/>
    <w:rsid w:val="00CE09B9"/>
    <w:rsid w:val="00CE0CF3"/>
    <w:rsid w:val="00CE113D"/>
    <w:rsid w:val="00CE1391"/>
    <w:rsid w:val="00CE152E"/>
    <w:rsid w:val="00CE16CB"/>
    <w:rsid w:val="00CE1F2E"/>
    <w:rsid w:val="00CE2CFA"/>
    <w:rsid w:val="00CE3816"/>
    <w:rsid w:val="00CE4CC1"/>
    <w:rsid w:val="00CE545C"/>
    <w:rsid w:val="00CE5A77"/>
    <w:rsid w:val="00CE622E"/>
    <w:rsid w:val="00CE62AD"/>
    <w:rsid w:val="00CE636F"/>
    <w:rsid w:val="00CE63F9"/>
    <w:rsid w:val="00CE68EC"/>
    <w:rsid w:val="00CE6994"/>
    <w:rsid w:val="00CE6A97"/>
    <w:rsid w:val="00CE7955"/>
    <w:rsid w:val="00CF007B"/>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224"/>
    <w:rsid w:val="00CF5424"/>
    <w:rsid w:val="00CF57A0"/>
    <w:rsid w:val="00CF607A"/>
    <w:rsid w:val="00CF70C1"/>
    <w:rsid w:val="00CF7EE1"/>
    <w:rsid w:val="00D000F5"/>
    <w:rsid w:val="00D012B0"/>
    <w:rsid w:val="00D01A18"/>
    <w:rsid w:val="00D029C9"/>
    <w:rsid w:val="00D02A7B"/>
    <w:rsid w:val="00D0324E"/>
    <w:rsid w:val="00D03ACA"/>
    <w:rsid w:val="00D03D44"/>
    <w:rsid w:val="00D0430B"/>
    <w:rsid w:val="00D052BB"/>
    <w:rsid w:val="00D054BE"/>
    <w:rsid w:val="00D05525"/>
    <w:rsid w:val="00D0583D"/>
    <w:rsid w:val="00D05BBF"/>
    <w:rsid w:val="00D06DAB"/>
    <w:rsid w:val="00D06ECF"/>
    <w:rsid w:val="00D0729B"/>
    <w:rsid w:val="00D079D3"/>
    <w:rsid w:val="00D10D0B"/>
    <w:rsid w:val="00D113F5"/>
    <w:rsid w:val="00D127E1"/>
    <w:rsid w:val="00D12F2F"/>
    <w:rsid w:val="00D13322"/>
    <w:rsid w:val="00D13337"/>
    <w:rsid w:val="00D134F2"/>
    <w:rsid w:val="00D1383D"/>
    <w:rsid w:val="00D1429B"/>
    <w:rsid w:val="00D14BE8"/>
    <w:rsid w:val="00D14C65"/>
    <w:rsid w:val="00D158FB"/>
    <w:rsid w:val="00D15A4B"/>
    <w:rsid w:val="00D15C8C"/>
    <w:rsid w:val="00D15FC2"/>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DDF"/>
    <w:rsid w:val="00D26E92"/>
    <w:rsid w:val="00D27963"/>
    <w:rsid w:val="00D27D21"/>
    <w:rsid w:val="00D30FA3"/>
    <w:rsid w:val="00D312B0"/>
    <w:rsid w:val="00D31566"/>
    <w:rsid w:val="00D316D1"/>
    <w:rsid w:val="00D31775"/>
    <w:rsid w:val="00D3280E"/>
    <w:rsid w:val="00D32CEB"/>
    <w:rsid w:val="00D337D5"/>
    <w:rsid w:val="00D33CB3"/>
    <w:rsid w:val="00D33D6F"/>
    <w:rsid w:val="00D3501D"/>
    <w:rsid w:val="00D35FB5"/>
    <w:rsid w:val="00D367D0"/>
    <w:rsid w:val="00D369F9"/>
    <w:rsid w:val="00D37244"/>
    <w:rsid w:val="00D3739B"/>
    <w:rsid w:val="00D37B0B"/>
    <w:rsid w:val="00D4029B"/>
    <w:rsid w:val="00D40A40"/>
    <w:rsid w:val="00D40DAE"/>
    <w:rsid w:val="00D413E1"/>
    <w:rsid w:val="00D4184A"/>
    <w:rsid w:val="00D41C51"/>
    <w:rsid w:val="00D41E7E"/>
    <w:rsid w:val="00D41FE7"/>
    <w:rsid w:val="00D42614"/>
    <w:rsid w:val="00D426DF"/>
    <w:rsid w:val="00D4273C"/>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23AD"/>
    <w:rsid w:val="00D630DA"/>
    <w:rsid w:val="00D63FA4"/>
    <w:rsid w:val="00D64C83"/>
    <w:rsid w:val="00D64D35"/>
    <w:rsid w:val="00D65BEA"/>
    <w:rsid w:val="00D65C09"/>
    <w:rsid w:val="00D66AD7"/>
    <w:rsid w:val="00D66C60"/>
    <w:rsid w:val="00D67228"/>
    <w:rsid w:val="00D678DA"/>
    <w:rsid w:val="00D70196"/>
    <w:rsid w:val="00D72B50"/>
    <w:rsid w:val="00D732B1"/>
    <w:rsid w:val="00D736F6"/>
    <w:rsid w:val="00D736F7"/>
    <w:rsid w:val="00D747CE"/>
    <w:rsid w:val="00D756F8"/>
    <w:rsid w:val="00D75BB2"/>
    <w:rsid w:val="00D7642D"/>
    <w:rsid w:val="00D76605"/>
    <w:rsid w:val="00D80732"/>
    <w:rsid w:val="00D80843"/>
    <w:rsid w:val="00D80958"/>
    <w:rsid w:val="00D80D17"/>
    <w:rsid w:val="00D815D8"/>
    <w:rsid w:val="00D81844"/>
    <w:rsid w:val="00D82003"/>
    <w:rsid w:val="00D82B70"/>
    <w:rsid w:val="00D83059"/>
    <w:rsid w:val="00D83DA4"/>
    <w:rsid w:val="00D83E5E"/>
    <w:rsid w:val="00D843C1"/>
    <w:rsid w:val="00D84477"/>
    <w:rsid w:val="00D84FE8"/>
    <w:rsid w:val="00D85518"/>
    <w:rsid w:val="00D8571E"/>
    <w:rsid w:val="00D861F3"/>
    <w:rsid w:val="00D8636B"/>
    <w:rsid w:val="00D868D7"/>
    <w:rsid w:val="00D87593"/>
    <w:rsid w:val="00D87628"/>
    <w:rsid w:val="00D87D41"/>
    <w:rsid w:val="00D87F56"/>
    <w:rsid w:val="00D87F8C"/>
    <w:rsid w:val="00D9078B"/>
    <w:rsid w:val="00D90FBF"/>
    <w:rsid w:val="00D915F9"/>
    <w:rsid w:val="00D91FD2"/>
    <w:rsid w:val="00D9232D"/>
    <w:rsid w:val="00D923C5"/>
    <w:rsid w:val="00D92930"/>
    <w:rsid w:val="00D92B52"/>
    <w:rsid w:val="00D933A0"/>
    <w:rsid w:val="00D9374E"/>
    <w:rsid w:val="00D93D9F"/>
    <w:rsid w:val="00D9417B"/>
    <w:rsid w:val="00D9514A"/>
    <w:rsid w:val="00D95475"/>
    <w:rsid w:val="00D95E98"/>
    <w:rsid w:val="00D97A88"/>
    <w:rsid w:val="00D97D4C"/>
    <w:rsid w:val="00D97E4B"/>
    <w:rsid w:val="00DA19E5"/>
    <w:rsid w:val="00DA1C21"/>
    <w:rsid w:val="00DA3990"/>
    <w:rsid w:val="00DA3EB3"/>
    <w:rsid w:val="00DA401E"/>
    <w:rsid w:val="00DA4173"/>
    <w:rsid w:val="00DA471E"/>
    <w:rsid w:val="00DA5B7A"/>
    <w:rsid w:val="00DA5D5D"/>
    <w:rsid w:val="00DA67A0"/>
    <w:rsid w:val="00DA6CC1"/>
    <w:rsid w:val="00DA6F8A"/>
    <w:rsid w:val="00DA6FB1"/>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1281"/>
    <w:rsid w:val="00DC21D5"/>
    <w:rsid w:val="00DC2537"/>
    <w:rsid w:val="00DC272A"/>
    <w:rsid w:val="00DC2E03"/>
    <w:rsid w:val="00DC2EFE"/>
    <w:rsid w:val="00DC3382"/>
    <w:rsid w:val="00DC3B55"/>
    <w:rsid w:val="00DC3EC4"/>
    <w:rsid w:val="00DC4C29"/>
    <w:rsid w:val="00DC4DBA"/>
    <w:rsid w:val="00DC5010"/>
    <w:rsid w:val="00DC7432"/>
    <w:rsid w:val="00DC746B"/>
    <w:rsid w:val="00DD0AB1"/>
    <w:rsid w:val="00DD0AEC"/>
    <w:rsid w:val="00DD15C8"/>
    <w:rsid w:val="00DD4515"/>
    <w:rsid w:val="00DD567C"/>
    <w:rsid w:val="00DD579D"/>
    <w:rsid w:val="00DD5A18"/>
    <w:rsid w:val="00DD78C5"/>
    <w:rsid w:val="00DD7AA5"/>
    <w:rsid w:val="00DE0067"/>
    <w:rsid w:val="00DE05FF"/>
    <w:rsid w:val="00DE063A"/>
    <w:rsid w:val="00DE06FF"/>
    <w:rsid w:val="00DE14FC"/>
    <w:rsid w:val="00DE15CE"/>
    <w:rsid w:val="00DE1C3D"/>
    <w:rsid w:val="00DE3C07"/>
    <w:rsid w:val="00DE4CC8"/>
    <w:rsid w:val="00DE583E"/>
    <w:rsid w:val="00DE659B"/>
    <w:rsid w:val="00DE6C83"/>
    <w:rsid w:val="00DE7F35"/>
    <w:rsid w:val="00DF03E9"/>
    <w:rsid w:val="00DF0402"/>
    <w:rsid w:val="00DF0B7A"/>
    <w:rsid w:val="00DF0E8E"/>
    <w:rsid w:val="00DF1434"/>
    <w:rsid w:val="00DF14CD"/>
    <w:rsid w:val="00DF2104"/>
    <w:rsid w:val="00DF26AE"/>
    <w:rsid w:val="00DF2DEB"/>
    <w:rsid w:val="00DF311F"/>
    <w:rsid w:val="00DF33EE"/>
    <w:rsid w:val="00DF3466"/>
    <w:rsid w:val="00DF367C"/>
    <w:rsid w:val="00DF476A"/>
    <w:rsid w:val="00DF5766"/>
    <w:rsid w:val="00DF5D6B"/>
    <w:rsid w:val="00DF6228"/>
    <w:rsid w:val="00DF6766"/>
    <w:rsid w:val="00DF6C80"/>
    <w:rsid w:val="00E00083"/>
    <w:rsid w:val="00E0131C"/>
    <w:rsid w:val="00E013FC"/>
    <w:rsid w:val="00E014F3"/>
    <w:rsid w:val="00E01C6E"/>
    <w:rsid w:val="00E0298E"/>
    <w:rsid w:val="00E03400"/>
    <w:rsid w:val="00E036A2"/>
    <w:rsid w:val="00E038AA"/>
    <w:rsid w:val="00E03F58"/>
    <w:rsid w:val="00E042DE"/>
    <w:rsid w:val="00E043FA"/>
    <w:rsid w:val="00E0473D"/>
    <w:rsid w:val="00E047D5"/>
    <w:rsid w:val="00E063B1"/>
    <w:rsid w:val="00E06516"/>
    <w:rsid w:val="00E067CE"/>
    <w:rsid w:val="00E06AAB"/>
    <w:rsid w:val="00E07706"/>
    <w:rsid w:val="00E07BC6"/>
    <w:rsid w:val="00E07E2D"/>
    <w:rsid w:val="00E10372"/>
    <w:rsid w:val="00E11D8E"/>
    <w:rsid w:val="00E11F5D"/>
    <w:rsid w:val="00E1238A"/>
    <w:rsid w:val="00E12DBB"/>
    <w:rsid w:val="00E13A16"/>
    <w:rsid w:val="00E14E17"/>
    <w:rsid w:val="00E14EF2"/>
    <w:rsid w:val="00E15826"/>
    <w:rsid w:val="00E165D6"/>
    <w:rsid w:val="00E16B76"/>
    <w:rsid w:val="00E170EA"/>
    <w:rsid w:val="00E171AC"/>
    <w:rsid w:val="00E17662"/>
    <w:rsid w:val="00E17687"/>
    <w:rsid w:val="00E1783A"/>
    <w:rsid w:val="00E2027A"/>
    <w:rsid w:val="00E2066A"/>
    <w:rsid w:val="00E20C40"/>
    <w:rsid w:val="00E20FCA"/>
    <w:rsid w:val="00E210BF"/>
    <w:rsid w:val="00E212A6"/>
    <w:rsid w:val="00E212B3"/>
    <w:rsid w:val="00E225EB"/>
    <w:rsid w:val="00E22C07"/>
    <w:rsid w:val="00E23580"/>
    <w:rsid w:val="00E23C7B"/>
    <w:rsid w:val="00E23CF3"/>
    <w:rsid w:val="00E242FE"/>
    <w:rsid w:val="00E24522"/>
    <w:rsid w:val="00E24B68"/>
    <w:rsid w:val="00E24E2A"/>
    <w:rsid w:val="00E2562C"/>
    <w:rsid w:val="00E257FB"/>
    <w:rsid w:val="00E2628D"/>
    <w:rsid w:val="00E27163"/>
    <w:rsid w:val="00E2731D"/>
    <w:rsid w:val="00E27791"/>
    <w:rsid w:val="00E300CF"/>
    <w:rsid w:val="00E30AB5"/>
    <w:rsid w:val="00E30E36"/>
    <w:rsid w:val="00E31250"/>
    <w:rsid w:val="00E312AB"/>
    <w:rsid w:val="00E325AD"/>
    <w:rsid w:val="00E32849"/>
    <w:rsid w:val="00E33716"/>
    <w:rsid w:val="00E33BC7"/>
    <w:rsid w:val="00E33BFF"/>
    <w:rsid w:val="00E35454"/>
    <w:rsid w:val="00E35725"/>
    <w:rsid w:val="00E35C19"/>
    <w:rsid w:val="00E35C61"/>
    <w:rsid w:val="00E3782E"/>
    <w:rsid w:val="00E378EB"/>
    <w:rsid w:val="00E37F99"/>
    <w:rsid w:val="00E401F6"/>
    <w:rsid w:val="00E40445"/>
    <w:rsid w:val="00E40B13"/>
    <w:rsid w:val="00E410E7"/>
    <w:rsid w:val="00E41133"/>
    <w:rsid w:val="00E412F1"/>
    <w:rsid w:val="00E42005"/>
    <w:rsid w:val="00E426FB"/>
    <w:rsid w:val="00E42D53"/>
    <w:rsid w:val="00E432FD"/>
    <w:rsid w:val="00E43CDE"/>
    <w:rsid w:val="00E43D4F"/>
    <w:rsid w:val="00E44C0A"/>
    <w:rsid w:val="00E45267"/>
    <w:rsid w:val="00E45497"/>
    <w:rsid w:val="00E4576F"/>
    <w:rsid w:val="00E459E5"/>
    <w:rsid w:val="00E46544"/>
    <w:rsid w:val="00E473C9"/>
    <w:rsid w:val="00E47A49"/>
    <w:rsid w:val="00E508BC"/>
    <w:rsid w:val="00E52342"/>
    <w:rsid w:val="00E52BF1"/>
    <w:rsid w:val="00E54011"/>
    <w:rsid w:val="00E5480D"/>
    <w:rsid w:val="00E54DA3"/>
    <w:rsid w:val="00E54F99"/>
    <w:rsid w:val="00E54FB8"/>
    <w:rsid w:val="00E561BB"/>
    <w:rsid w:val="00E5635F"/>
    <w:rsid w:val="00E576D5"/>
    <w:rsid w:val="00E578AD"/>
    <w:rsid w:val="00E57C15"/>
    <w:rsid w:val="00E6061D"/>
    <w:rsid w:val="00E60A23"/>
    <w:rsid w:val="00E60E7B"/>
    <w:rsid w:val="00E61625"/>
    <w:rsid w:val="00E6198F"/>
    <w:rsid w:val="00E62375"/>
    <w:rsid w:val="00E62639"/>
    <w:rsid w:val="00E62BDD"/>
    <w:rsid w:val="00E63A9B"/>
    <w:rsid w:val="00E645B5"/>
    <w:rsid w:val="00E64B5A"/>
    <w:rsid w:val="00E64BDC"/>
    <w:rsid w:val="00E65D30"/>
    <w:rsid w:val="00E6650C"/>
    <w:rsid w:val="00E66844"/>
    <w:rsid w:val="00E66B28"/>
    <w:rsid w:val="00E66EE9"/>
    <w:rsid w:val="00E676B6"/>
    <w:rsid w:val="00E67946"/>
    <w:rsid w:val="00E67C58"/>
    <w:rsid w:val="00E67E67"/>
    <w:rsid w:val="00E67F6E"/>
    <w:rsid w:val="00E67F8D"/>
    <w:rsid w:val="00E705BC"/>
    <w:rsid w:val="00E708CE"/>
    <w:rsid w:val="00E70B65"/>
    <w:rsid w:val="00E716F4"/>
    <w:rsid w:val="00E71A1F"/>
    <w:rsid w:val="00E71D82"/>
    <w:rsid w:val="00E724FD"/>
    <w:rsid w:val="00E72603"/>
    <w:rsid w:val="00E72886"/>
    <w:rsid w:val="00E729C6"/>
    <w:rsid w:val="00E72BF3"/>
    <w:rsid w:val="00E73F00"/>
    <w:rsid w:val="00E7459D"/>
    <w:rsid w:val="00E74840"/>
    <w:rsid w:val="00E748DC"/>
    <w:rsid w:val="00E753DF"/>
    <w:rsid w:val="00E763E8"/>
    <w:rsid w:val="00E768E7"/>
    <w:rsid w:val="00E76DC6"/>
    <w:rsid w:val="00E77353"/>
    <w:rsid w:val="00E776A0"/>
    <w:rsid w:val="00E801A0"/>
    <w:rsid w:val="00E8052F"/>
    <w:rsid w:val="00E8120E"/>
    <w:rsid w:val="00E81324"/>
    <w:rsid w:val="00E8135A"/>
    <w:rsid w:val="00E81849"/>
    <w:rsid w:val="00E81929"/>
    <w:rsid w:val="00E819A6"/>
    <w:rsid w:val="00E82980"/>
    <w:rsid w:val="00E82D8D"/>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522"/>
    <w:rsid w:val="00EA19F2"/>
    <w:rsid w:val="00EA2633"/>
    <w:rsid w:val="00EA2D49"/>
    <w:rsid w:val="00EA398B"/>
    <w:rsid w:val="00EA5933"/>
    <w:rsid w:val="00EA5E12"/>
    <w:rsid w:val="00EA5F6D"/>
    <w:rsid w:val="00EA6096"/>
    <w:rsid w:val="00EA6B36"/>
    <w:rsid w:val="00EA737D"/>
    <w:rsid w:val="00EA7941"/>
    <w:rsid w:val="00EB0048"/>
    <w:rsid w:val="00EB01CC"/>
    <w:rsid w:val="00EB0C88"/>
    <w:rsid w:val="00EB0F7E"/>
    <w:rsid w:val="00EB1233"/>
    <w:rsid w:val="00EB1725"/>
    <w:rsid w:val="00EB18D4"/>
    <w:rsid w:val="00EB1A28"/>
    <w:rsid w:val="00EB1CBF"/>
    <w:rsid w:val="00EB1F6A"/>
    <w:rsid w:val="00EB22B6"/>
    <w:rsid w:val="00EB2FB2"/>
    <w:rsid w:val="00EB3642"/>
    <w:rsid w:val="00EB3BE4"/>
    <w:rsid w:val="00EB3CD9"/>
    <w:rsid w:val="00EB4A41"/>
    <w:rsid w:val="00EB5F8A"/>
    <w:rsid w:val="00EB64F8"/>
    <w:rsid w:val="00EB6606"/>
    <w:rsid w:val="00EB77CC"/>
    <w:rsid w:val="00EB79AF"/>
    <w:rsid w:val="00EB7BF3"/>
    <w:rsid w:val="00EB7C53"/>
    <w:rsid w:val="00EB7E18"/>
    <w:rsid w:val="00EB7EF4"/>
    <w:rsid w:val="00EC035C"/>
    <w:rsid w:val="00EC15C9"/>
    <w:rsid w:val="00EC19E3"/>
    <w:rsid w:val="00EC1FD3"/>
    <w:rsid w:val="00EC20D2"/>
    <w:rsid w:val="00EC26F2"/>
    <w:rsid w:val="00EC2744"/>
    <w:rsid w:val="00EC288B"/>
    <w:rsid w:val="00EC2B4A"/>
    <w:rsid w:val="00EC30C8"/>
    <w:rsid w:val="00EC3751"/>
    <w:rsid w:val="00EC4173"/>
    <w:rsid w:val="00EC4A74"/>
    <w:rsid w:val="00EC5003"/>
    <w:rsid w:val="00EC5078"/>
    <w:rsid w:val="00EC50AE"/>
    <w:rsid w:val="00EC5198"/>
    <w:rsid w:val="00EC6695"/>
    <w:rsid w:val="00EC758B"/>
    <w:rsid w:val="00EC784C"/>
    <w:rsid w:val="00EC7EB6"/>
    <w:rsid w:val="00ED007A"/>
    <w:rsid w:val="00ED0108"/>
    <w:rsid w:val="00ED037E"/>
    <w:rsid w:val="00ED09F8"/>
    <w:rsid w:val="00ED0A75"/>
    <w:rsid w:val="00ED101D"/>
    <w:rsid w:val="00ED114C"/>
    <w:rsid w:val="00ED2901"/>
    <w:rsid w:val="00ED2B6F"/>
    <w:rsid w:val="00ED30D8"/>
    <w:rsid w:val="00ED43EB"/>
    <w:rsid w:val="00ED4CC7"/>
    <w:rsid w:val="00ED4D61"/>
    <w:rsid w:val="00ED4F24"/>
    <w:rsid w:val="00ED52B1"/>
    <w:rsid w:val="00ED63C8"/>
    <w:rsid w:val="00ED6B9A"/>
    <w:rsid w:val="00ED6ED7"/>
    <w:rsid w:val="00ED7562"/>
    <w:rsid w:val="00ED76D2"/>
    <w:rsid w:val="00EE02CD"/>
    <w:rsid w:val="00EE04FC"/>
    <w:rsid w:val="00EE16F1"/>
    <w:rsid w:val="00EE1C96"/>
    <w:rsid w:val="00EE1D08"/>
    <w:rsid w:val="00EE2447"/>
    <w:rsid w:val="00EE2C75"/>
    <w:rsid w:val="00EE3327"/>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622C"/>
    <w:rsid w:val="00F065CC"/>
    <w:rsid w:val="00F06A93"/>
    <w:rsid w:val="00F06BF0"/>
    <w:rsid w:val="00F07765"/>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55D"/>
    <w:rsid w:val="00F21E4A"/>
    <w:rsid w:val="00F2232E"/>
    <w:rsid w:val="00F2285B"/>
    <w:rsid w:val="00F2315D"/>
    <w:rsid w:val="00F2356C"/>
    <w:rsid w:val="00F23BBF"/>
    <w:rsid w:val="00F2415B"/>
    <w:rsid w:val="00F250F1"/>
    <w:rsid w:val="00F254E7"/>
    <w:rsid w:val="00F25FD1"/>
    <w:rsid w:val="00F2619F"/>
    <w:rsid w:val="00F261DB"/>
    <w:rsid w:val="00F2693C"/>
    <w:rsid w:val="00F2721E"/>
    <w:rsid w:val="00F272E8"/>
    <w:rsid w:val="00F31AA7"/>
    <w:rsid w:val="00F323BA"/>
    <w:rsid w:val="00F32A9F"/>
    <w:rsid w:val="00F32E91"/>
    <w:rsid w:val="00F32F8E"/>
    <w:rsid w:val="00F334B3"/>
    <w:rsid w:val="00F3396F"/>
    <w:rsid w:val="00F34180"/>
    <w:rsid w:val="00F3485A"/>
    <w:rsid w:val="00F35CFA"/>
    <w:rsid w:val="00F35DDE"/>
    <w:rsid w:val="00F36182"/>
    <w:rsid w:val="00F37225"/>
    <w:rsid w:val="00F37507"/>
    <w:rsid w:val="00F375C1"/>
    <w:rsid w:val="00F377D2"/>
    <w:rsid w:val="00F40D35"/>
    <w:rsid w:val="00F40DF0"/>
    <w:rsid w:val="00F416DB"/>
    <w:rsid w:val="00F42624"/>
    <w:rsid w:val="00F4294B"/>
    <w:rsid w:val="00F42AC7"/>
    <w:rsid w:val="00F42D58"/>
    <w:rsid w:val="00F43A1D"/>
    <w:rsid w:val="00F43FDE"/>
    <w:rsid w:val="00F44464"/>
    <w:rsid w:val="00F44D7F"/>
    <w:rsid w:val="00F45366"/>
    <w:rsid w:val="00F45957"/>
    <w:rsid w:val="00F45D8B"/>
    <w:rsid w:val="00F46254"/>
    <w:rsid w:val="00F463F2"/>
    <w:rsid w:val="00F46AA5"/>
    <w:rsid w:val="00F46FE8"/>
    <w:rsid w:val="00F472AD"/>
    <w:rsid w:val="00F50CB8"/>
    <w:rsid w:val="00F51438"/>
    <w:rsid w:val="00F520F2"/>
    <w:rsid w:val="00F529AC"/>
    <w:rsid w:val="00F52E24"/>
    <w:rsid w:val="00F5349F"/>
    <w:rsid w:val="00F53F6F"/>
    <w:rsid w:val="00F545C0"/>
    <w:rsid w:val="00F5491A"/>
    <w:rsid w:val="00F54E80"/>
    <w:rsid w:val="00F54FE5"/>
    <w:rsid w:val="00F55192"/>
    <w:rsid w:val="00F5548D"/>
    <w:rsid w:val="00F55B92"/>
    <w:rsid w:val="00F55F2B"/>
    <w:rsid w:val="00F5602F"/>
    <w:rsid w:val="00F5618F"/>
    <w:rsid w:val="00F56467"/>
    <w:rsid w:val="00F56617"/>
    <w:rsid w:val="00F56649"/>
    <w:rsid w:val="00F567E9"/>
    <w:rsid w:val="00F573CE"/>
    <w:rsid w:val="00F57780"/>
    <w:rsid w:val="00F5795C"/>
    <w:rsid w:val="00F57DD5"/>
    <w:rsid w:val="00F600A7"/>
    <w:rsid w:val="00F60102"/>
    <w:rsid w:val="00F60737"/>
    <w:rsid w:val="00F61663"/>
    <w:rsid w:val="00F617CE"/>
    <w:rsid w:val="00F622D8"/>
    <w:rsid w:val="00F62482"/>
    <w:rsid w:val="00F62D9E"/>
    <w:rsid w:val="00F6324B"/>
    <w:rsid w:val="00F63CA9"/>
    <w:rsid w:val="00F65044"/>
    <w:rsid w:val="00F6537E"/>
    <w:rsid w:val="00F67028"/>
    <w:rsid w:val="00F670A3"/>
    <w:rsid w:val="00F71283"/>
    <w:rsid w:val="00F724CB"/>
    <w:rsid w:val="00F73191"/>
    <w:rsid w:val="00F74B38"/>
    <w:rsid w:val="00F75DD7"/>
    <w:rsid w:val="00F765B0"/>
    <w:rsid w:val="00F768AF"/>
    <w:rsid w:val="00F76B8D"/>
    <w:rsid w:val="00F76F9D"/>
    <w:rsid w:val="00F7716B"/>
    <w:rsid w:val="00F774D0"/>
    <w:rsid w:val="00F803A1"/>
    <w:rsid w:val="00F8059D"/>
    <w:rsid w:val="00F805D8"/>
    <w:rsid w:val="00F808FB"/>
    <w:rsid w:val="00F80EF0"/>
    <w:rsid w:val="00F81A67"/>
    <w:rsid w:val="00F81C9C"/>
    <w:rsid w:val="00F820B5"/>
    <w:rsid w:val="00F82C62"/>
    <w:rsid w:val="00F8306F"/>
    <w:rsid w:val="00F83D28"/>
    <w:rsid w:val="00F84312"/>
    <w:rsid w:val="00F849E9"/>
    <w:rsid w:val="00F85236"/>
    <w:rsid w:val="00F85F14"/>
    <w:rsid w:val="00F86D2C"/>
    <w:rsid w:val="00F87804"/>
    <w:rsid w:val="00F87B87"/>
    <w:rsid w:val="00F912E6"/>
    <w:rsid w:val="00F9134C"/>
    <w:rsid w:val="00F91BBD"/>
    <w:rsid w:val="00F91EC5"/>
    <w:rsid w:val="00F9238D"/>
    <w:rsid w:val="00F92F6D"/>
    <w:rsid w:val="00F93243"/>
    <w:rsid w:val="00F932B7"/>
    <w:rsid w:val="00F93822"/>
    <w:rsid w:val="00F93A0D"/>
    <w:rsid w:val="00F947D5"/>
    <w:rsid w:val="00F94A49"/>
    <w:rsid w:val="00F95275"/>
    <w:rsid w:val="00F9670A"/>
    <w:rsid w:val="00F96D24"/>
    <w:rsid w:val="00F96D8C"/>
    <w:rsid w:val="00F96F7F"/>
    <w:rsid w:val="00F9780A"/>
    <w:rsid w:val="00F97B01"/>
    <w:rsid w:val="00F97F77"/>
    <w:rsid w:val="00FA0224"/>
    <w:rsid w:val="00FA0600"/>
    <w:rsid w:val="00FA0727"/>
    <w:rsid w:val="00FA0DA4"/>
    <w:rsid w:val="00FA0FC8"/>
    <w:rsid w:val="00FA1D2B"/>
    <w:rsid w:val="00FA27DA"/>
    <w:rsid w:val="00FA2A35"/>
    <w:rsid w:val="00FA355E"/>
    <w:rsid w:val="00FA3818"/>
    <w:rsid w:val="00FA467C"/>
    <w:rsid w:val="00FA5436"/>
    <w:rsid w:val="00FA54AB"/>
    <w:rsid w:val="00FA583E"/>
    <w:rsid w:val="00FA5AF0"/>
    <w:rsid w:val="00FA6818"/>
    <w:rsid w:val="00FA73E9"/>
    <w:rsid w:val="00FA77B6"/>
    <w:rsid w:val="00FB03C5"/>
    <w:rsid w:val="00FB06E5"/>
    <w:rsid w:val="00FB0BA3"/>
    <w:rsid w:val="00FB12E4"/>
    <w:rsid w:val="00FB26BE"/>
    <w:rsid w:val="00FB2FEF"/>
    <w:rsid w:val="00FB3088"/>
    <w:rsid w:val="00FB39E7"/>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CB0"/>
    <w:rsid w:val="00FC2F5B"/>
    <w:rsid w:val="00FC33BE"/>
    <w:rsid w:val="00FC3A48"/>
    <w:rsid w:val="00FC3B4A"/>
    <w:rsid w:val="00FC4273"/>
    <w:rsid w:val="00FC4889"/>
    <w:rsid w:val="00FC4F48"/>
    <w:rsid w:val="00FC5B5B"/>
    <w:rsid w:val="00FC66B5"/>
    <w:rsid w:val="00FC6842"/>
    <w:rsid w:val="00FC6E31"/>
    <w:rsid w:val="00FC73B8"/>
    <w:rsid w:val="00FC7575"/>
    <w:rsid w:val="00FC7F1E"/>
    <w:rsid w:val="00FD082E"/>
    <w:rsid w:val="00FD0CE5"/>
    <w:rsid w:val="00FD0DEF"/>
    <w:rsid w:val="00FD0EC5"/>
    <w:rsid w:val="00FD270A"/>
    <w:rsid w:val="00FD37C1"/>
    <w:rsid w:val="00FD41CF"/>
    <w:rsid w:val="00FD472E"/>
    <w:rsid w:val="00FD4CE1"/>
    <w:rsid w:val="00FD5D35"/>
    <w:rsid w:val="00FD6183"/>
    <w:rsid w:val="00FE1275"/>
    <w:rsid w:val="00FE19EC"/>
    <w:rsid w:val="00FE1C43"/>
    <w:rsid w:val="00FE26F3"/>
    <w:rsid w:val="00FE2A42"/>
    <w:rsid w:val="00FE3D8C"/>
    <w:rsid w:val="00FE4054"/>
    <w:rsid w:val="00FE430E"/>
    <w:rsid w:val="00FE4642"/>
    <w:rsid w:val="00FE65BC"/>
    <w:rsid w:val="00FE6FDE"/>
    <w:rsid w:val="00FE7DC9"/>
    <w:rsid w:val="00FF0198"/>
    <w:rsid w:val="00FF040B"/>
    <w:rsid w:val="00FF0C52"/>
    <w:rsid w:val="00FF0DED"/>
    <w:rsid w:val="00FF1926"/>
    <w:rsid w:val="00FF2915"/>
    <w:rsid w:val="00FF330C"/>
    <w:rsid w:val="00FF5DBA"/>
    <w:rsid w:val="00FF5F30"/>
    <w:rsid w:val="00FF6696"/>
    <w:rsid w:val="00FF7ADC"/>
    <w:rsid w:val="00FF7B2C"/>
    <w:rsid w:val="010B405F"/>
    <w:rsid w:val="01230692"/>
    <w:rsid w:val="016247FA"/>
    <w:rsid w:val="01745EE6"/>
    <w:rsid w:val="018326A3"/>
    <w:rsid w:val="018E7169"/>
    <w:rsid w:val="01A06A8F"/>
    <w:rsid w:val="01B12E58"/>
    <w:rsid w:val="01C6622B"/>
    <w:rsid w:val="01E07CD8"/>
    <w:rsid w:val="01EA671C"/>
    <w:rsid w:val="021673DB"/>
    <w:rsid w:val="021A6C4F"/>
    <w:rsid w:val="022353B4"/>
    <w:rsid w:val="022A3557"/>
    <w:rsid w:val="02306473"/>
    <w:rsid w:val="02337D11"/>
    <w:rsid w:val="024A56F5"/>
    <w:rsid w:val="026E0F2B"/>
    <w:rsid w:val="027A2F04"/>
    <w:rsid w:val="02845B9C"/>
    <w:rsid w:val="02B1196D"/>
    <w:rsid w:val="02DD55DA"/>
    <w:rsid w:val="0317318F"/>
    <w:rsid w:val="032A676A"/>
    <w:rsid w:val="032D7D27"/>
    <w:rsid w:val="03415224"/>
    <w:rsid w:val="03795BF7"/>
    <w:rsid w:val="03B22EB7"/>
    <w:rsid w:val="03E32C2B"/>
    <w:rsid w:val="03E45FEA"/>
    <w:rsid w:val="03F375BC"/>
    <w:rsid w:val="04073203"/>
    <w:rsid w:val="044C3505"/>
    <w:rsid w:val="04551879"/>
    <w:rsid w:val="04704D33"/>
    <w:rsid w:val="047713FB"/>
    <w:rsid w:val="04BF588C"/>
    <w:rsid w:val="04C65B16"/>
    <w:rsid w:val="04D532F8"/>
    <w:rsid w:val="04EB4591"/>
    <w:rsid w:val="04F96FF0"/>
    <w:rsid w:val="05184748"/>
    <w:rsid w:val="053A77BB"/>
    <w:rsid w:val="055A55B4"/>
    <w:rsid w:val="055B55D2"/>
    <w:rsid w:val="05720B50"/>
    <w:rsid w:val="05B5700C"/>
    <w:rsid w:val="05C313AC"/>
    <w:rsid w:val="05D2339D"/>
    <w:rsid w:val="05DD7507"/>
    <w:rsid w:val="05FE680E"/>
    <w:rsid w:val="060824FF"/>
    <w:rsid w:val="063F11B9"/>
    <w:rsid w:val="0648365F"/>
    <w:rsid w:val="0649599C"/>
    <w:rsid w:val="06AE0BCB"/>
    <w:rsid w:val="06B12657"/>
    <w:rsid w:val="06BB7496"/>
    <w:rsid w:val="06D95B8F"/>
    <w:rsid w:val="06F061D0"/>
    <w:rsid w:val="070C0CAE"/>
    <w:rsid w:val="070D6D82"/>
    <w:rsid w:val="072C420B"/>
    <w:rsid w:val="07480482"/>
    <w:rsid w:val="076B1CFB"/>
    <w:rsid w:val="07725961"/>
    <w:rsid w:val="077E5343"/>
    <w:rsid w:val="07886409"/>
    <w:rsid w:val="079E79DA"/>
    <w:rsid w:val="07B2792A"/>
    <w:rsid w:val="07E04069"/>
    <w:rsid w:val="08101121"/>
    <w:rsid w:val="083945D9"/>
    <w:rsid w:val="08793FA4"/>
    <w:rsid w:val="088E7A4F"/>
    <w:rsid w:val="08A14F57"/>
    <w:rsid w:val="08DA4EF2"/>
    <w:rsid w:val="08EE742E"/>
    <w:rsid w:val="09275B42"/>
    <w:rsid w:val="09376339"/>
    <w:rsid w:val="094445B2"/>
    <w:rsid w:val="09547520"/>
    <w:rsid w:val="0958005D"/>
    <w:rsid w:val="09697C1D"/>
    <w:rsid w:val="09CA6EA6"/>
    <w:rsid w:val="09ED4C49"/>
    <w:rsid w:val="09ED5C64"/>
    <w:rsid w:val="0A2B7D2A"/>
    <w:rsid w:val="0A456833"/>
    <w:rsid w:val="0A4D2BF6"/>
    <w:rsid w:val="0A57260B"/>
    <w:rsid w:val="0AAC68B2"/>
    <w:rsid w:val="0ACC1410"/>
    <w:rsid w:val="0B083D6B"/>
    <w:rsid w:val="0B141F1A"/>
    <w:rsid w:val="0B212DFC"/>
    <w:rsid w:val="0B6573F2"/>
    <w:rsid w:val="0B867103"/>
    <w:rsid w:val="0BA8098F"/>
    <w:rsid w:val="0BB958B8"/>
    <w:rsid w:val="0BC004BC"/>
    <w:rsid w:val="0BC663BC"/>
    <w:rsid w:val="0BD537C3"/>
    <w:rsid w:val="0BD92474"/>
    <w:rsid w:val="0BF40511"/>
    <w:rsid w:val="0C304E24"/>
    <w:rsid w:val="0C4843B9"/>
    <w:rsid w:val="0C526FE5"/>
    <w:rsid w:val="0C600AAB"/>
    <w:rsid w:val="0C633F49"/>
    <w:rsid w:val="0C650670"/>
    <w:rsid w:val="0C654F6B"/>
    <w:rsid w:val="0D246BD4"/>
    <w:rsid w:val="0D5A60C0"/>
    <w:rsid w:val="0DC857B1"/>
    <w:rsid w:val="0DCA115E"/>
    <w:rsid w:val="0DD405FA"/>
    <w:rsid w:val="0DE95727"/>
    <w:rsid w:val="0DED5218"/>
    <w:rsid w:val="0E0802A4"/>
    <w:rsid w:val="0E115C8A"/>
    <w:rsid w:val="0E4E526E"/>
    <w:rsid w:val="0E574D87"/>
    <w:rsid w:val="0E5C239D"/>
    <w:rsid w:val="0E811E04"/>
    <w:rsid w:val="0E981627"/>
    <w:rsid w:val="0EA30700"/>
    <w:rsid w:val="0EB2020F"/>
    <w:rsid w:val="0EB31142"/>
    <w:rsid w:val="0ED70356"/>
    <w:rsid w:val="0F095504"/>
    <w:rsid w:val="0F2E5AE8"/>
    <w:rsid w:val="0F372FBC"/>
    <w:rsid w:val="0F3B2473"/>
    <w:rsid w:val="0F7B4AA5"/>
    <w:rsid w:val="0F7E4E5C"/>
    <w:rsid w:val="0F903894"/>
    <w:rsid w:val="0FA67D74"/>
    <w:rsid w:val="0FB51D65"/>
    <w:rsid w:val="0FBA74F6"/>
    <w:rsid w:val="0FC3085C"/>
    <w:rsid w:val="0FCB1589"/>
    <w:rsid w:val="0FE20946"/>
    <w:rsid w:val="100D394F"/>
    <w:rsid w:val="10111F7C"/>
    <w:rsid w:val="1023263D"/>
    <w:rsid w:val="104F1744"/>
    <w:rsid w:val="105778CC"/>
    <w:rsid w:val="106016F3"/>
    <w:rsid w:val="10861BA8"/>
    <w:rsid w:val="1094132B"/>
    <w:rsid w:val="109B53FF"/>
    <w:rsid w:val="10A52D12"/>
    <w:rsid w:val="10A56E7C"/>
    <w:rsid w:val="10D95F27"/>
    <w:rsid w:val="10DD77C5"/>
    <w:rsid w:val="10E50428"/>
    <w:rsid w:val="111331E7"/>
    <w:rsid w:val="11203590"/>
    <w:rsid w:val="112E5C4F"/>
    <w:rsid w:val="11301FEB"/>
    <w:rsid w:val="11402F73"/>
    <w:rsid w:val="11454713"/>
    <w:rsid w:val="114F5A4E"/>
    <w:rsid w:val="11553800"/>
    <w:rsid w:val="1158509E"/>
    <w:rsid w:val="11612A9E"/>
    <w:rsid w:val="11673533"/>
    <w:rsid w:val="119105B0"/>
    <w:rsid w:val="119A3B84"/>
    <w:rsid w:val="11AB1672"/>
    <w:rsid w:val="11ED7CD2"/>
    <w:rsid w:val="120314AE"/>
    <w:rsid w:val="120D2C36"/>
    <w:rsid w:val="12445622"/>
    <w:rsid w:val="124B4C03"/>
    <w:rsid w:val="12671F77"/>
    <w:rsid w:val="127A0FCA"/>
    <w:rsid w:val="127E4ECB"/>
    <w:rsid w:val="128A6762"/>
    <w:rsid w:val="12BD152A"/>
    <w:rsid w:val="12EF1953"/>
    <w:rsid w:val="12F67447"/>
    <w:rsid w:val="13177D05"/>
    <w:rsid w:val="131A0221"/>
    <w:rsid w:val="13347445"/>
    <w:rsid w:val="1335429C"/>
    <w:rsid w:val="13531FC1"/>
    <w:rsid w:val="13540009"/>
    <w:rsid w:val="138959E3"/>
    <w:rsid w:val="13A9398F"/>
    <w:rsid w:val="13CD13E0"/>
    <w:rsid w:val="13F37300"/>
    <w:rsid w:val="14096B23"/>
    <w:rsid w:val="140F7DA7"/>
    <w:rsid w:val="14170A2E"/>
    <w:rsid w:val="141D2C0B"/>
    <w:rsid w:val="1433594E"/>
    <w:rsid w:val="1448764C"/>
    <w:rsid w:val="148D1503"/>
    <w:rsid w:val="14957781"/>
    <w:rsid w:val="14AD0EC3"/>
    <w:rsid w:val="14CA0061"/>
    <w:rsid w:val="14D0319D"/>
    <w:rsid w:val="14DE3B0C"/>
    <w:rsid w:val="154100DB"/>
    <w:rsid w:val="15545B7C"/>
    <w:rsid w:val="155856CC"/>
    <w:rsid w:val="1593631A"/>
    <w:rsid w:val="15B30AF5"/>
    <w:rsid w:val="16103820"/>
    <w:rsid w:val="161B6B1A"/>
    <w:rsid w:val="16263110"/>
    <w:rsid w:val="1696197A"/>
    <w:rsid w:val="16B761A1"/>
    <w:rsid w:val="16C3120C"/>
    <w:rsid w:val="16C94348"/>
    <w:rsid w:val="16D76A65"/>
    <w:rsid w:val="16E6314C"/>
    <w:rsid w:val="17035AAC"/>
    <w:rsid w:val="1711684A"/>
    <w:rsid w:val="1720040C"/>
    <w:rsid w:val="172C5003"/>
    <w:rsid w:val="173516EA"/>
    <w:rsid w:val="173D7D0F"/>
    <w:rsid w:val="1759391E"/>
    <w:rsid w:val="178169D1"/>
    <w:rsid w:val="17965F21"/>
    <w:rsid w:val="17A252C5"/>
    <w:rsid w:val="17C76AD9"/>
    <w:rsid w:val="17D404BB"/>
    <w:rsid w:val="17EC4251"/>
    <w:rsid w:val="17F13463"/>
    <w:rsid w:val="17F17FFA"/>
    <w:rsid w:val="1855089C"/>
    <w:rsid w:val="187E553C"/>
    <w:rsid w:val="18A230A3"/>
    <w:rsid w:val="18E427C8"/>
    <w:rsid w:val="18E52B69"/>
    <w:rsid w:val="192223EF"/>
    <w:rsid w:val="19523A78"/>
    <w:rsid w:val="196F2052"/>
    <w:rsid w:val="196F7429"/>
    <w:rsid w:val="197449B0"/>
    <w:rsid w:val="19AE7F28"/>
    <w:rsid w:val="19B6113F"/>
    <w:rsid w:val="19C534ED"/>
    <w:rsid w:val="19CA0989"/>
    <w:rsid w:val="19F40797"/>
    <w:rsid w:val="1A02029D"/>
    <w:rsid w:val="1A1A55E6"/>
    <w:rsid w:val="1A213ABD"/>
    <w:rsid w:val="1A497C7A"/>
    <w:rsid w:val="1A617FFD"/>
    <w:rsid w:val="1A693E78"/>
    <w:rsid w:val="1A736AA5"/>
    <w:rsid w:val="1A937EAC"/>
    <w:rsid w:val="1AD5150D"/>
    <w:rsid w:val="1AF71523"/>
    <w:rsid w:val="1B19589E"/>
    <w:rsid w:val="1B1A4A1C"/>
    <w:rsid w:val="1B38030C"/>
    <w:rsid w:val="1B3C1C8E"/>
    <w:rsid w:val="1B46240B"/>
    <w:rsid w:val="1B610FF3"/>
    <w:rsid w:val="1B674AC7"/>
    <w:rsid w:val="1B695F6C"/>
    <w:rsid w:val="1B746B39"/>
    <w:rsid w:val="1B80541E"/>
    <w:rsid w:val="1B972C67"/>
    <w:rsid w:val="1B9C027D"/>
    <w:rsid w:val="1BC50187"/>
    <w:rsid w:val="1BC53330"/>
    <w:rsid w:val="1BCA7842"/>
    <w:rsid w:val="1BD45C69"/>
    <w:rsid w:val="1C42696B"/>
    <w:rsid w:val="1C427144"/>
    <w:rsid w:val="1C4409AC"/>
    <w:rsid w:val="1C530BD0"/>
    <w:rsid w:val="1C662D65"/>
    <w:rsid w:val="1C6C40F3"/>
    <w:rsid w:val="1C8F133C"/>
    <w:rsid w:val="1CBD66FD"/>
    <w:rsid w:val="1CC90CBC"/>
    <w:rsid w:val="1D094F9C"/>
    <w:rsid w:val="1D0E23E7"/>
    <w:rsid w:val="1D491EF1"/>
    <w:rsid w:val="1D8C2345"/>
    <w:rsid w:val="1D8D7A52"/>
    <w:rsid w:val="1DAC0C4B"/>
    <w:rsid w:val="1DAE65F0"/>
    <w:rsid w:val="1DBC69B5"/>
    <w:rsid w:val="1DCA2E80"/>
    <w:rsid w:val="1DCB145F"/>
    <w:rsid w:val="1DEF5D9F"/>
    <w:rsid w:val="1E111767"/>
    <w:rsid w:val="1E117A37"/>
    <w:rsid w:val="1E1D56A5"/>
    <w:rsid w:val="1E4C5F8A"/>
    <w:rsid w:val="1E720322"/>
    <w:rsid w:val="1E7D6144"/>
    <w:rsid w:val="1E8B4AEE"/>
    <w:rsid w:val="1EB142DF"/>
    <w:rsid w:val="1F035E51"/>
    <w:rsid w:val="1F656BFD"/>
    <w:rsid w:val="1F9E565E"/>
    <w:rsid w:val="1FA2333B"/>
    <w:rsid w:val="1FB65DB1"/>
    <w:rsid w:val="1FD84CF2"/>
    <w:rsid w:val="1FEE6054"/>
    <w:rsid w:val="1FF93EF0"/>
    <w:rsid w:val="20054643"/>
    <w:rsid w:val="2023550C"/>
    <w:rsid w:val="203B4DB3"/>
    <w:rsid w:val="20407429"/>
    <w:rsid w:val="208E77B9"/>
    <w:rsid w:val="209A5934"/>
    <w:rsid w:val="20A025BE"/>
    <w:rsid w:val="20C04A0E"/>
    <w:rsid w:val="20C55B80"/>
    <w:rsid w:val="20F64BEA"/>
    <w:rsid w:val="20F75FD5"/>
    <w:rsid w:val="20FB6AEC"/>
    <w:rsid w:val="20FC3C98"/>
    <w:rsid w:val="2105481C"/>
    <w:rsid w:val="210E4642"/>
    <w:rsid w:val="2129610F"/>
    <w:rsid w:val="213011D5"/>
    <w:rsid w:val="214B077B"/>
    <w:rsid w:val="218912A4"/>
    <w:rsid w:val="21A8797C"/>
    <w:rsid w:val="21B45DF5"/>
    <w:rsid w:val="21C422DC"/>
    <w:rsid w:val="21D73DBD"/>
    <w:rsid w:val="21E15853"/>
    <w:rsid w:val="22211C9D"/>
    <w:rsid w:val="224332AE"/>
    <w:rsid w:val="22581B32"/>
    <w:rsid w:val="22605689"/>
    <w:rsid w:val="226A289F"/>
    <w:rsid w:val="228377FC"/>
    <w:rsid w:val="22943A5C"/>
    <w:rsid w:val="22AD589A"/>
    <w:rsid w:val="22B10AB2"/>
    <w:rsid w:val="22B22C89"/>
    <w:rsid w:val="22BD7457"/>
    <w:rsid w:val="22FB72D8"/>
    <w:rsid w:val="23126C36"/>
    <w:rsid w:val="23245B22"/>
    <w:rsid w:val="23314333"/>
    <w:rsid w:val="23360FD0"/>
    <w:rsid w:val="235C0A1E"/>
    <w:rsid w:val="23B32608"/>
    <w:rsid w:val="23BA4FAC"/>
    <w:rsid w:val="23C2673F"/>
    <w:rsid w:val="23CB7951"/>
    <w:rsid w:val="23CC6C6C"/>
    <w:rsid w:val="24105B34"/>
    <w:rsid w:val="24613E12"/>
    <w:rsid w:val="246D0A09"/>
    <w:rsid w:val="24771887"/>
    <w:rsid w:val="24777F0B"/>
    <w:rsid w:val="24811BD0"/>
    <w:rsid w:val="24865557"/>
    <w:rsid w:val="24975E97"/>
    <w:rsid w:val="24B77ED6"/>
    <w:rsid w:val="24D17B32"/>
    <w:rsid w:val="24D44F3A"/>
    <w:rsid w:val="24EE1B49"/>
    <w:rsid w:val="24FD13D3"/>
    <w:rsid w:val="253C2765"/>
    <w:rsid w:val="25493224"/>
    <w:rsid w:val="254A0D4A"/>
    <w:rsid w:val="25537BFE"/>
    <w:rsid w:val="256652B4"/>
    <w:rsid w:val="256D377B"/>
    <w:rsid w:val="256D386F"/>
    <w:rsid w:val="256F5ACC"/>
    <w:rsid w:val="2581184D"/>
    <w:rsid w:val="258E6E89"/>
    <w:rsid w:val="25965F7C"/>
    <w:rsid w:val="259F4BF2"/>
    <w:rsid w:val="25A517EF"/>
    <w:rsid w:val="25AE084C"/>
    <w:rsid w:val="261633B2"/>
    <w:rsid w:val="26176E7E"/>
    <w:rsid w:val="261A4BC0"/>
    <w:rsid w:val="264439EB"/>
    <w:rsid w:val="26574C28"/>
    <w:rsid w:val="266320C3"/>
    <w:rsid w:val="26713644"/>
    <w:rsid w:val="2674362D"/>
    <w:rsid w:val="268F20C6"/>
    <w:rsid w:val="26977FBF"/>
    <w:rsid w:val="26B97F35"/>
    <w:rsid w:val="26BB1EFF"/>
    <w:rsid w:val="26C72B6F"/>
    <w:rsid w:val="26CF2656"/>
    <w:rsid w:val="26DA4743"/>
    <w:rsid w:val="26DA605D"/>
    <w:rsid w:val="26EC6985"/>
    <w:rsid w:val="27391076"/>
    <w:rsid w:val="273A63A3"/>
    <w:rsid w:val="2749444C"/>
    <w:rsid w:val="27D56FF1"/>
    <w:rsid w:val="28197154"/>
    <w:rsid w:val="283F090E"/>
    <w:rsid w:val="28B65382"/>
    <w:rsid w:val="28D83D8E"/>
    <w:rsid w:val="28DE02D2"/>
    <w:rsid w:val="28F84B93"/>
    <w:rsid w:val="28FC05AD"/>
    <w:rsid w:val="29077D29"/>
    <w:rsid w:val="290851A4"/>
    <w:rsid w:val="2918419C"/>
    <w:rsid w:val="2927562A"/>
    <w:rsid w:val="293B10D5"/>
    <w:rsid w:val="294616FD"/>
    <w:rsid w:val="294A1318"/>
    <w:rsid w:val="29746395"/>
    <w:rsid w:val="29883BEF"/>
    <w:rsid w:val="29AB330F"/>
    <w:rsid w:val="29AC5FBF"/>
    <w:rsid w:val="29B64C00"/>
    <w:rsid w:val="29D03DE8"/>
    <w:rsid w:val="29E21551"/>
    <w:rsid w:val="29E4176D"/>
    <w:rsid w:val="29F766E0"/>
    <w:rsid w:val="29F8157A"/>
    <w:rsid w:val="2A1E335D"/>
    <w:rsid w:val="2A3C3357"/>
    <w:rsid w:val="2A4B359A"/>
    <w:rsid w:val="2A524FDF"/>
    <w:rsid w:val="2A606265"/>
    <w:rsid w:val="2A753158"/>
    <w:rsid w:val="2A8C5E87"/>
    <w:rsid w:val="2A965B0A"/>
    <w:rsid w:val="2AAC37FB"/>
    <w:rsid w:val="2AD25A69"/>
    <w:rsid w:val="2AD90BA6"/>
    <w:rsid w:val="2ADB2BD5"/>
    <w:rsid w:val="2ADF3324"/>
    <w:rsid w:val="2B6E5792"/>
    <w:rsid w:val="2B9C3D85"/>
    <w:rsid w:val="2BA519D8"/>
    <w:rsid w:val="2BC453B2"/>
    <w:rsid w:val="2BCC070B"/>
    <w:rsid w:val="2BD66E93"/>
    <w:rsid w:val="2C250B14"/>
    <w:rsid w:val="2C3B5405"/>
    <w:rsid w:val="2C427D1F"/>
    <w:rsid w:val="2C4B2FA5"/>
    <w:rsid w:val="2C4E79A5"/>
    <w:rsid w:val="2C526E62"/>
    <w:rsid w:val="2C567FD4"/>
    <w:rsid w:val="2C59031C"/>
    <w:rsid w:val="2C5907E9"/>
    <w:rsid w:val="2C650E64"/>
    <w:rsid w:val="2C6579B8"/>
    <w:rsid w:val="2C6646BB"/>
    <w:rsid w:val="2C760393"/>
    <w:rsid w:val="2C770676"/>
    <w:rsid w:val="2CA23219"/>
    <w:rsid w:val="2CA451E4"/>
    <w:rsid w:val="2CBA4A07"/>
    <w:rsid w:val="2CD56F5D"/>
    <w:rsid w:val="2CF00EAC"/>
    <w:rsid w:val="2D032A7B"/>
    <w:rsid w:val="2D2D51D9"/>
    <w:rsid w:val="2D5E1836"/>
    <w:rsid w:val="2D8A43D9"/>
    <w:rsid w:val="2D9A2733"/>
    <w:rsid w:val="2DAC19F5"/>
    <w:rsid w:val="2DB05D2D"/>
    <w:rsid w:val="2DE03CE6"/>
    <w:rsid w:val="2E026666"/>
    <w:rsid w:val="2E0470F3"/>
    <w:rsid w:val="2E0D253C"/>
    <w:rsid w:val="2E3D144C"/>
    <w:rsid w:val="2E444588"/>
    <w:rsid w:val="2E486DD2"/>
    <w:rsid w:val="2E57306B"/>
    <w:rsid w:val="2E7C4152"/>
    <w:rsid w:val="2E8157DC"/>
    <w:rsid w:val="2EA414CB"/>
    <w:rsid w:val="2EAD4823"/>
    <w:rsid w:val="2ED247C9"/>
    <w:rsid w:val="2F1B7500"/>
    <w:rsid w:val="2F3C7955"/>
    <w:rsid w:val="2F4C544D"/>
    <w:rsid w:val="2F7067E6"/>
    <w:rsid w:val="2F757199"/>
    <w:rsid w:val="2F885A73"/>
    <w:rsid w:val="2F8922A1"/>
    <w:rsid w:val="2F947791"/>
    <w:rsid w:val="2F9D630E"/>
    <w:rsid w:val="2FA32CCB"/>
    <w:rsid w:val="2FC5794B"/>
    <w:rsid w:val="2FCA31B3"/>
    <w:rsid w:val="2FDC7A7D"/>
    <w:rsid w:val="2FDF791C"/>
    <w:rsid w:val="2FE34720"/>
    <w:rsid w:val="2FE9521D"/>
    <w:rsid w:val="2FEA60CD"/>
    <w:rsid w:val="2FEC3129"/>
    <w:rsid w:val="302E3742"/>
    <w:rsid w:val="30341FA2"/>
    <w:rsid w:val="303E25B2"/>
    <w:rsid w:val="30524564"/>
    <w:rsid w:val="307E7C38"/>
    <w:rsid w:val="30847806"/>
    <w:rsid w:val="30C776F3"/>
    <w:rsid w:val="30E16A51"/>
    <w:rsid w:val="30EB518F"/>
    <w:rsid w:val="3106378E"/>
    <w:rsid w:val="312E2219"/>
    <w:rsid w:val="313C4D53"/>
    <w:rsid w:val="315C608D"/>
    <w:rsid w:val="3175714F"/>
    <w:rsid w:val="31975317"/>
    <w:rsid w:val="31BC6B2B"/>
    <w:rsid w:val="31CD6F8B"/>
    <w:rsid w:val="31EF1640"/>
    <w:rsid w:val="31F44517"/>
    <w:rsid w:val="320350AC"/>
    <w:rsid w:val="32036508"/>
    <w:rsid w:val="321C5403"/>
    <w:rsid w:val="321F5EE6"/>
    <w:rsid w:val="323D5EBE"/>
    <w:rsid w:val="329E241C"/>
    <w:rsid w:val="32C20171"/>
    <w:rsid w:val="32D103B5"/>
    <w:rsid w:val="32D61E6F"/>
    <w:rsid w:val="32DC56D7"/>
    <w:rsid w:val="32E22E40"/>
    <w:rsid w:val="33280090"/>
    <w:rsid w:val="333C6176"/>
    <w:rsid w:val="334249CD"/>
    <w:rsid w:val="33982369"/>
    <w:rsid w:val="33A201DA"/>
    <w:rsid w:val="33A32A64"/>
    <w:rsid w:val="33AB50A9"/>
    <w:rsid w:val="33D1015A"/>
    <w:rsid w:val="33D25DFC"/>
    <w:rsid w:val="33FC5905"/>
    <w:rsid w:val="33FE16A4"/>
    <w:rsid w:val="342B3CB6"/>
    <w:rsid w:val="346B5F4A"/>
    <w:rsid w:val="346D28AC"/>
    <w:rsid w:val="34986757"/>
    <w:rsid w:val="34C834CB"/>
    <w:rsid w:val="34D90277"/>
    <w:rsid w:val="34DA3E98"/>
    <w:rsid w:val="34DF211F"/>
    <w:rsid w:val="35154E98"/>
    <w:rsid w:val="35186016"/>
    <w:rsid w:val="35245E9E"/>
    <w:rsid w:val="35B01E4A"/>
    <w:rsid w:val="361E2AC3"/>
    <w:rsid w:val="36496066"/>
    <w:rsid w:val="368A544A"/>
    <w:rsid w:val="369167D9"/>
    <w:rsid w:val="369260AD"/>
    <w:rsid w:val="36C2714B"/>
    <w:rsid w:val="36EA2872"/>
    <w:rsid w:val="3700570C"/>
    <w:rsid w:val="37021DBA"/>
    <w:rsid w:val="375717D0"/>
    <w:rsid w:val="376E2676"/>
    <w:rsid w:val="37905BEB"/>
    <w:rsid w:val="37A67A3E"/>
    <w:rsid w:val="37B55A13"/>
    <w:rsid w:val="37B568A7"/>
    <w:rsid w:val="37C404E8"/>
    <w:rsid w:val="37D44F73"/>
    <w:rsid w:val="37F92887"/>
    <w:rsid w:val="380F20AB"/>
    <w:rsid w:val="381551E7"/>
    <w:rsid w:val="381B27FE"/>
    <w:rsid w:val="38556DEE"/>
    <w:rsid w:val="386508D9"/>
    <w:rsid w:val="3886344F"/>
    <w:rsid w:val="388D2FD0"/>
    <w:rsid w:val="388E70B3"/>
    <w:rsid w:val="38A3413C"/>
    <w:rsid w:val="38B92017"/>
    <w:rsid w:val="38BE13DB"/>
    <w:rsid w:val="38CF612C"/>
    <w:rsid w:val="38E2331B"/>
    <w:rsid w:val="38E5008F"/>
    <w:rsid w:val="392F2302"/>
    <w:rsid w:val="394C2E8B"/>
    <w:rsid w:val="395B4E7C"/>
    <w:rsid w:val="3971469F"/>
    <w:rsid w:val="39A20CFD"/>
    <w:rsid w:val="39B34CB8"/>
    <w:rsid w:val="39B747A8"/>
    <w:rsid w:val="3A2D21AE"/>
    <w:rsid w:val="3A41153E"/>
    <w:rsid w:val="3A476958"/>
    <w:rsid w:val="3A4F49E1"/>
    <w:rsid w:val="3A5E004A"/>
    <w:rsid w:val="3A6409FF"/>
    <w:rsid w:val="3A9D283C"/>
    <w:rsid w:val="3AA24F6A"/>
    <w:rsid w:val="3AAA60BB"/>
    <w:rsid w:val="3AB245E5"/>
    <w:rsid w:val="3ABB2076"/>
    <w:rsid w:val="3ACD1DA9"/>
    <w:rsid w:val="3ACD625C"/>
    <w:rsid w:val="3AED0349"/>
    <w:rsid w:val="3AF963A7"/>
    <w:rsid w:val="3B027B15"/>
    <w:rsid w:val="3B146EA0"/>
    <w:rsid w:val="3B1C7208"/>
    <w:rsid w:val="3B26064F"/>
    <w:rsid w:val="3B3756B1"/>
    <w:rsid w:val="3B3836C7"/>
    <w:rsid w:val="3B514788"/>
    <w:rsid w:val="3B602C1D"/>
    <w:rsid w:val="3B6444BC"/>
    <w:rsid w:val="3B677B08"/>
    <w:rsid w:val="3B7D557D"/>
    <w:rsid w:val="3B8A37F6"/>
    <w:rsid w:val="3BA16576"/>
    <w:rsid w:val="3BA96372"/>
    <w:rsid w:val="3BB47D76"/>
    <w:rsid w:val="3BCA3D2B"/>
    <w:rsid w:val="3BDD3D31"/>
    <w:rsid w:val="3BE253E0"/>
    <w:rsid w:val="3C0C24D0"/>
    <w:rsid w:val="3C2329DE"/>
    <w:rsid w:val="3C261771"/>
    <w:rsid w:val="3C371BD0"/>
    <w:rsid w:val="3C387C13"/>
    <w:rsid w:val="3C3C148C"/>
    <w:rsid w:val="3C566D4D"/>
    <w:rsid w:val="3C687FDC"/>
    <w:rsid w:val="3C6D55F2"/>
    <w:rsid w:val="3CA134EE"/>
    <w:rsid w:val="3CE27D8E"/>
    <w:rsid w:val="3CF51FB8"/>
    <w:rsid w:val="3D185C4A"/>
    <w:rsid w:val="3D1F45F0"/>
    <w:rsid w:val="3D4C16AB"/>
    <w:rsid w:val="3D676C4F"/>
    <w:rsid w:val="3D6D42D8"/>
    <w:rsid w:val="3D82706F"/>
    <w:rsid w:val="3D9764AF"/>
    <w:rsid w:val="3DCD5673"/>
    <w:rsid w:val="3DDC6D05"/>
    <w:rsid w:val="3DEB3817"/>
    <w:rsid w:val="3E01510C"/>
    <w:rsid w:val="3E6E6B8D"/>
    <w:rsid w:val="3E846C23"/>
    <w:rsid w:val="3ECD1262"/>
    <w:rsid w:val="3F057D64"/>
    <w:rsid w:val="3F0D4E6A"/>
    <w:rsid w:val="3F216D3E"/>
    <w:rsid w:val="3F69603F"/>
    <w:rsid w:val="3FC4377B"/>
    <w:rsid w:val="3FD95300"/>
    <w:rsid w:val="3FE8458F"/>
    <w:rsid w:val="3FE93DFA"/>
    <w:rsid w:val="3FEB6F5A"/>
    <w:rsid w:val="40185137"/>
    <w:rsid w:val="40354679"/>
    <w:rsid w:val="406A7E41"/>
    <w:rsid w:val="406B1E48"/>
    <w:rsid w:val="407767B1"/>
    <w:rsid w:val="40B1041D"/>
    <w:rsid w:val="40DC1DD0"/>
    <w:rsid w:val="40E85247"/>
    <w:rsid w:val="40EB305C"/>
    <w:rsid w:val="40FA2DBD"/>
    <w:rsid w:val="4137798B"/>
    <w:rsid w:val="413B5CBF"/>
    <w:rsid w:val="413C07FF"/>
    <w:rsid w:val="41410DFB"/>
    <w:rsid w:val="414423C4"/>
    <w:rsid w:val="41755597"/>
    <w:rsid w:val="418878EA"/>
    <w:rsid w:val="41984EBF"/>
    <w:rsid w:val="41A14648"/>
    <w:rsid w:val="41A30C6B"/>
    <w:rsid w:val="41BF5814"/>
    <w:rsid w:val="41CF4659"/>
    <w:rsid w:val="41E00614"/>
    <w:rsid w:val="420404B1"/>
    <w:rsid w:val="42247208"/>
    <w:rsid w:val="425B616B"/>
    <w:rsid w:val="425D7EB7"/>
    <w:rsid w:val="42815EC9"/>
    <w:rsid w:val="42B34FB0"/>
    <w:rsid w:val="42C817D4"/>
    <w:rsid w:val="42F47F65"/>
    <w:rsid w:val="4320516C"/>
    <w:rsid w:val="43256988"/>
    <w:rsid w:val="433444B4"/>
    <w:rsid w:val="43362BE2"/>
    <w:rsid w:val="433E181F"/>
    <w:rsid w:val="4346094B"/>
    <w:rsid w:val="434F194C"/>
    <w:rsid w:val="437D5F38"/>
    <w:rsid w:val="43B12268"/>
    <w:rsid w:val="43E02B4D"/>
    <w:rsid w:val="43F63A9A"/>
    <w:rsid w:val="44022DEE"/>
    <w:rsid w:val="44066626"/>
    <w:rsid w:val="440700DA"/>
    <w:rsid w:val="440D168C"/>
    <w:rsid w:val="441A5719"/>
    <w:rsid w:val="442B409D"/>
    <w:rsid w:val="44454911"/>
    <w:rsid w:val="444570D7"/>
    <w:rsid w:val="444906F3"/>
    <w:rsid w:val="44687A88"/>
    <w:rsid w:val="44693328"/>
    <w:rsid w:val="44986F84"/>
    <w:rsid w:val="44B741BA"/>
    <w:rsid w:val="451106FD"/>
    <w:rsid w:val="45206B29"/>
    <w:rsid w:val="4521341D"/>
    <w:rsid w:val="45237196"/>
    <w:rsid w:val="45401AF6"/>
    <w:rsid w:val="454F554E"/>
    <w:rsid w:val="455428F4"/>
    <w:rsid w:val="45966907"/>
    <w:rsid w:val="459906E4"/>
    <w:rsid w:val="45A76D4B"/>
    <w:rsid w:val="45BA501A"/>
    <w:rsid w:val="45F22775"/>
    <w:rsid w:val="4622744D"/>
    <w:rsid w:val="462D281F"/>
    <w:rsid w:val="46386346"/>
    <w:rsid w:val="463D6035"/>
    <w:rsid w:val="466E2298"/>
    <w:rsid w:val="46737CA9"/>
    <w:rsid w:val="4678706D"/>
    <w:rsid w:val="46857774"/>
    <w:rsid w:val="46963997"/>
    <w:rsid w:val="469D2F78"/>
    <w:rsid w:val="46C45A77"/>
    <w:rsid w:val="46C6427C"/>
    <w:rsid w:val="46DC75FC"/>
    <w:rsid w:val="46E20A9A"/>
    <w:rsid w:val="473258A5"/>
    <w:rsid w:val="474D04FA"/>
    <w:rsid w:val="4764517D"/>
    <w:rsid w:val="47993A99"/>
    <w:rsid w:val="47A130F5"/>
    <w:rsid w:val="47A42777"/>
    <w:rsid w:val="47AA6410"/>
    <w:rsid w:val="47D86598"/>
    <w:rsid w:val="47E8192D"/>
    <w:rsid w:val="47F05DD2"/>
    <w:rsid w:val="47FA1031"/>
    <w:rsid w:val="481E0C0D"/>
    <w:rsid w:val="48403B96"/>
    <w:rsid w:val="485754EA"/>
    <w:rsid w:val="485E4139"/>
    <w:rsid w:val="486414CE"/>
    <w:rsid w:val="487C3FC9"/>
    <w:rsid w:val="487F367A"/>
    <w:rsid w:val="48A96D19"/>
    <w:rsid w:val="48BB4C17"/>
    <w:rsid w:val="48DD7E3B"/>
    <w:rsid w:val="48FD1AAC"/>
    <w:rsid w:val="491C0184"/>
    <w:rsid w:val="492C319F"/>
    <w:rsid w:val="49327E63"/>
    <w:rsid w:val="493D00FA"/>
    <w:rsid w:val="49494CF1"/>
    <w:rsid w:val="496F4763"/>
    <w:rsid w:val="49963007"/>
    <w:rsid w:val="49AD5AB1"/>
    <w:rsid w:val="49B10DCB"/>
    <w:rsid w:val="49E52C6C"/>
    <w:rsid w:val="49F112D9"/>
    <w:rsid w:val="4A062BE2"/>
    <w:rsid w:val="4A4E6A63"/>
    <w:rsid w:val="4A6E0EB3"/>
    <w:rsid w:val="4A9300AD"/>
    <w:rsid w:val="4AE43E3C"/>
    <w:rsid w:val="4AF62C56"/>
    <w:rsid w:val="4B0610EB"/>
    <w:rsid w:val="4B215F25"/>
    <w:rsid w:val="4B2D7D1E"/>
    <w:rsid w:val="4B323E0F"/>
    <w:rsid w:val="4B64236F"/>
    <w:rsid w:val="4B697E04"/>
    <w:rsid w:val="4B977869"/>
    <w:rsid w:val="4B9A2EEB"/>
    <w:rsid w:val="4BA86EA2"/>
    <w:rsid w:val="4BB369F5"/>
    <w:rsid w:val="4BC87E09"/>
    <w:rsid w:val="4BCE772F"/>
    <w:rsid w:val="4BED7415"/>
    <w:rsid w:val="4C095188"/>
    <w:rsid w:val="4C28492A"/>
    <w:rsid w:val="4C56200A"/>
    <w:rsid w:val="4C7D362F"/>
    <w:rsid w:val="4C8D360A"/>
    <w:rsid w:val="4C8F5111"/>
    <w:rsid w:val="4CA14229"/>
    <w:rsid w:val="4CC052CA"/>
    <w:rsid w:val="4CC35913"/>
    <w:rsid w:val="4CD16286"/>
    <w:rsid w:val="4CEA78A8"/>
    <w:rsid w:val="4CF914D5"/>
    <w:rsid w:val="4D0C3224"/>
    <w:rsid w:val="4D221CD7"/>
    <w:rsid w:val="4D537EEC"/>
    <w:rsid w:val="4D6C41D0"/>
    <w:rsid w:val="4D6F32C7"/>
    <w:rsid w:val="4D744F8A"/>
    <w:rsid w:val="4D8656DA"/>
    <w:rsid w:val="4DA40E96"/>
    <w:rsid w:val="4DAF0F0C"/>
    <w:rsid w:val="4DDC7AE7"/>
    <w:rsid w:val="4DED05FC"/>
    <w:rsid w:val="4DF36CCF"/>
    <w:rsid w:val="4E1A38B1"/>
    <w:rsid w:val="4E3852C6"/>
    <w:rsid w:val="4E797E26"/>
    <w:rsid w:val="4E9E788D"/>
    <w:rsid w:val="4EBC7A0C"/>
    <w:rsid w:val="4ED11A10"/>
    <w:rsid w:val="4F236AC7"/>
    <w:rsid w:val="4F2D6FE8"/>
    <w:rsid w:val="4F5370C0"/>
    <w:rsid w:val="4F5438DD"/>
    <w:rsid w:val="4F581010"/>
    <w:rsid w:val="4F5B3392"/>
    <w:rsid w:val="4F726AC9"/>
    <w:rsid w:val="4F8C3B89"/>
    <w:rsid w:val="4F93316A"/>
    <w:rsid w:val="50045AC3"/>
    <w:rsid w:val="50047BC4"/>
    <w:rsid w:val="500D4CCA"/>
    <w:rsid w:val="50244C57"/>
    <w:rsid w:val="504306EC"/>
    <w:rsid w:val="50AB3096"/>
    <w:rsid w:val="50AD2C9D"/>
    <w:rsid w:val="50D01AB3"/>
    <w:rsid w:val="50DD28EE"/>
    <w:rsid w:val="50F02B8B"/>
    <w:rsid w:val="513149E8"/>
    <w:rsid w:val="51452242"/>
    <w:rsid w:val="51487E55"/>
    <w:rsid w:val="51513D12"/>
    <w:rsid w:val="517717CD"/>
    <w:rsid w:val="51B318A1"/>
    <w:rsid w:val="51E25CE3"/>
    <w:rsid w:val="52030F03"/>
    <w:rsid w:val="52091678"/>
    <w:rsid w:val="52100AA2"/>
    <w:rsid w:val="5212572E"/>
    <w:rsid w:val="521469DC"/>
    <w:rsid w:val="522C74B0"/>
    <w:rsid w:val="5253098E"/>
    <w:rsid w:val="5264494A"/>
    <w:rsid w:val="526B3F2A"/>
    <w:rsid w:val="527B7A70"/>
    <w:rsid w:val="52852EC4"/>
    <w:rsid w:val="528662F8"/>
    <w:rsid w:val="52C61160"/>
    <w:rsid w:val="52CC7A6B"/>
    <w:rsid w:val="52EC48A2"/>
    <w:rsid w:val="52FA6F7C"/>
    <w:rsid w:val="53130BF7"/>
    <w:rsid w:val="53193986"/>
    <w:rsid w:val="531B1423"/>
    <w:rsid w:val="531D3476"/>
    <w:rsid w:val="5322600D"/>
    <w:rsid w:val="533E1D0F"/>
    <w:rsid w:val="534479FE"/>
    <w:rsid w:val="53630CD3"/>
    <w:rsid w:val="5363180D"/>
    <w:rsid w:val="5369361F"/>
    <w:rsid w:val="537A52FE"/>
    <w:rsid w:val="53890B0C"/>
    <w:rsid w:val="53B35F17"/>
    <w:rsid w:val="53B368C6"/>
    <w:rsid w:val="540D783D"/>
    <w:rsid w:val="541B65F4"/>
    <w:rsid w:val="54460539"/>
    <w:rsid w:val="544B7B6F"/>
    <w:rsid w:val="5492579E"/>
    <w:rsid w:val="549D73AB"/>
    <w:rsid w:val="54A02E19"/>
    <w:rsid w:val="54A414C7"/>
    <w:rsid w:val="54A746AA"/>
    <w:rsid w:val="54BF7275"/>
    <w:rsid w:val="54D0545F"/>
    <w:rsid w:val="550D12C8"/>
    <w:rsid w:val="5552691D"/>
    <w:rsid w:val="55566A4B"/>
    <w:rsid w:val="558D0F16"/>
    <w:rsid w:val="55A44BCF"/>
    <w:rsid w:val="55A60A43"/>
    <w:rsid w:val="55E22755"/>
    <w:rsid w:val="55E23B6E"/>
    <w:rsid w:val="55E8379E"/>
    <w:rsid w:val="55F61D5C"/>
    <w:rsid w:val="55FC278C"/>
    <w:rsid w:val="56011DF0"/>
    <w:rsid w:val="56180A5E"/>
    <w:rsid w:val="56186177"/>
    <w:rsid w:val="564B3E56"/>
    <w:rsid w:val="56576C9F"/>
    <w:rsid w:val="565D1DDC"/>
    <w:rsid w:val="567F61F6"/>
    <w:rsid w:val="568227D7"/>
    <w:rsid w:val="56E6151A"/>
    <w:rsid w:val="56FF2E93"/>
    <w:rsid w:val="57574A7D"/>
    <w:rsid w:val="575F25C1"/>
    <w:rsid w:val="57995095"/>
    <w:rsid w:val="57A03881"/>
    <w:rsid w:val="57B47949"/>
    <w:rsid w:val="57B66DF8"/>
    <w:rsid w:val="57E2605D"/>
    <w:rsid w:val="57FD1792"/>
    <w:rsid w:val="583B339B"/>
    <w:rsid w:val="58415193"/>
    <w:rsid w:val="58481CE4"/>
    <w:rsid w:val="58533496"/>
    <w:rsid w:val="587D6765"/>
    <w:rsid w:val="5898636D"/>
    <w:rsid w:val="58B73B3C"/>
    <w:rsid w:val="58BA34DE"/>
    <w:rsid w:val="58BC5859"/>
    <w:rsid w:val="58C223CA"/>
    <w:rsid w:val="58C46142"/>
    <w:rsid w:val="58C953BB"/>
    <w:rsid w:val="58DC7930"/>
    <w:rsid w:val="59044790"/>
    <w:rsid w:val="5926651D"/>
    <w:rsid w:val="593D497F"/>
    <w:rsid w:val="59401C6C"/>
    <w:rsid w:val="594828CF"/>
    <w:rsid w:val="596516D3"/>
    <w:rsid w:val="59830BF8"/>
    <w:rsid w:val="59B44408"/>
    <w:rsid w:val="59D5057A"/>
    <w:rsid w:val="5A024091"/>
    <w:rsid w:val="5A380B96"/>
    <w:rsid w:val="5A6F20DD"/>
    <w:rsid w:val="5A8A6DE2"/>
    <w:rsid w:val="5AD10D06"/>
    <w:rsid w:val="5AFC5479"/>
    <w:rsid w:val="5B174C4F"/>
    <w:rsid w:val="5B1E5FDD"/>
    <w:rsid w:val="5B3A4EE7"/>
    <w:rsid w:val="5B3A6B8F"/>
    <w:rsid w:val="5B40336D"/>
    <w:rsid w:val="5B4E4486"/>
    <w:rsid w:val="5B5C6B06"/>
    <w:rsid w:val="5B767BC7"/>
    <w:rsid w:val="5B8411FD"/>
    <w:rsid w:val="5B8C5D73"/>
    <w:rsid w:val="5B9F1E05"/>
    <w:rsid w:val="5BC30933"/>
    <w:rsid w:val="5BD26DC8"/>
    <w:rsid w:val="5BD40D92"/>
    <w:rsid w:val="5BD90156"/>
    <w:rsid w:val="5BEE65FC"/>
    <w:rsid w:val="5BFA36D3"/>
    <w:rsid w:val="5BFD58A1"/>
    <w:rsid w:val="5C084732"/>
    <w:rsid w:val="5C125816"/>
    <w:rsid w:val="5C13465C"/>
    <w:rsid w:val="5C207B33"/>
    <w:rsid w:val="5C2115FE"/>
    <w:rsid w:val="5C2F7D76"/>
    <w:rsid w:val="5C566B5C"/>
    <w:rsid w:val="5C5D4249"/>
    <w:rsid w:val="5C6E6AF1"/>
    <w:rsid w:val="5CE16196"/>
    <w:rsid w:val="5D0D455B"/>
    <w:rsid w:val="5D1C479E"/>
    <w:rsid w:val="5D1F428F"/>
    <w:rsid w:val="5D720F98"/>
    <w:rsid w:val="5D896039"/>
    <w:rsid w:val="5DB20C5F"/>
    <w:rsid w:val="5DCE0AA9"/>
    <w:rsid w:val="5DD07523"/>
    <w:rsid w:val="5DDA0FE2"/>
    <w:rsid w:val="5DE73D28"/>
    <w:rsid w:val="5DE811C2"/>
    <w:rsid w:val="5DF254FF"/>
    <w:rsid w:val="5DFC012C"/>
    <w:rsid w:val="5E3B0C54"/>
    <w:rsid w:val="5E48511F"/>
    <w:rsid w:val="5E527C50"/>
    <w:rsid w:val="5E693A13"/>
    <w:rsid w:val="5E781EA8"/>
    <w:rsid w:val="5E8C001D"/>
    <w:rsid w:val="5EC703E6"/>
    <w:rsid w:val="5ECB0068"/>
    <w:rsid w:val="5EDB4F20"/>
    <w:rsid w:val="5EF808F3"/>
    <w:rsid w:val="5F284E40"/>
    <w:rsid w:val="5F5641FA"/>
    <w:rsid w:val="5F754BEE"/>
    <w:rsid w:val="5F89287F"/>
    <w:rsid w:val="5FE175D9"/>
    <w:rsid w:val="600734E4"/>
    <w:rsid w:val="6014175D"/>
    <w:rsid w:val="602148BA"/>
    <w:rsid w:val="603C4726"/>
    <w:rsid w:val="604007A4"/>
    <w:rsid w:val="6057789C"/>
    <w:rsid w:val="6062696C"/>
    <w:rsid w:val="606317CC"/>
    <w:rsid w:val="607625F6"/>
    <w:rsid w:val="60A832D2"/>
    <w:rsid w:val="60AA20C1"/>
    <w:rsid w:val="60AF592A"/>
    <w:rsid w:val="60DD4245"/>
    <w:rsid w:val="60EA14E8"/>
    <w:rsid w:val="60F17CF0"/>
    <w:rsid w:val="61145E0F"/>
    <w:rsid w:val="61483DB4"/>
    <w:rsid w:val="61624FEF"/>
    <w:rsid w:val="61642270"/>
    <w:rsid w:val="61834DEC"/>
    <w:rsid w:val="61840C71"/>
    <w:rsid w:val="61997B21"/>
    <w:rsid w:val="61BB2F63"/>
    <w:rsid w:val="61DA69D6"/>
    <w:rsid w:val="61E25761"/>
    <w:rsid w:val="62030D09"/>
    <w:rsid w:val="621D5C69"/>
    <w:rsid w:val="622D4EEC"/>
    <w:rsid w:val="623D546B"/>
    <w:rsid w:val="626271F8"/>
    <w:rsid w:val="62746729"/>
    <w:rsid w:val="629275AC"/>
    <w:rsid w:val="629923ED"/>
    <w:rsid w:val="629E17B2"/>
    <w:rsid w:val="62A274F4"/>
    <w:rsid w:val="62B2525D"/>
    <w:rsid w:val="62B46A9A"/>
    <w:rsid w:val="62B603BE"/>
    <w:rsid w:val="62B836E7"/>
    <w:rsid w:val="62CD3163"/>
    <w:rsid w:val="62DD1D51"/>
    <w:rsid w:val="62DE783D"/>
    <w:rsid w:val="62F55F13"/>
    <w:rsid w:val="633F4D43"/>
    <w:rsid w:val="636E3A96"/>
    <w:rsid w:val="63951267"/>
    <w:rsid w:val="63BE1A11"/>
    <w:rsid w:val="64122457"/>
    <w:rsid w:val="64224B50"/>
    <w:rsid w:val="64264155"/>
    <w:rsid w:val="642E62DB"/>
    <w:rsid w:val="6457430E"/>
    <w:rsid w:val="646F4906"/>
    <w:rsid w:val="64BE438D"/>
    <w:rsid w:val="64C71494"/>
    <w:rsid w:val="64D616D7"/>
    <w:rsid w:val="64EF1EE4"/>
    <w:rsid w:val="65150451"/>
    <w:rsid w:val="6522711C"/>
    <w:rsid w:val="654A3F98"/>
    <w:rsid w:val="655167DB"/>
    <w:rsid w:val="65611DD3"/>
    <w:rsid w:val="656D6F83"/>
    <w:rsid w:val="658F1C8B"/>
    <w:rsid w:val="659A53D5"/>
    <w:rsid w:val="65C6174B"/>
    <w:rsid w:val="65EC0A86"/>
    <w:rsid w:val="66195D1F"/>
    <w:rsid w:val="661C031E"/>
    <w:rsid w:val="662F72F1"/>
    <w:rsid w:val="665D1497"/>
    <w:rsid w:val="667E3DD4"/>
    <w:rsid w:val="668F2364"/>
    <w:rsid w:val="66EC609B"/>
    <w:rsid w:val="67054BC5"/>
    <w:rsid w:val="67072FFE"/>
    <w:rsid w:val="671477D7"/>
    <w:rsid w:val="672958C3"/>
    <w:rsid w:val="673D3C8F"/>
    <w:rsid w:val="67401089"/>
    <w:rsid w:val="674928AC"/>
    <w:rsid w:val="67DF2416"/>
    <w:rsid w:val="67F61CED"/>
    <w:rsid w:val="680447AD"/>
    <w:rsid w:val="683449CB"/>
    <w:rsid w:val="68354966"/>
    <w:rsid w:val="6844508D"/>
    <w:rsid w:val="68464DC5"/>
    <w:rsid w:val="6887014C"/>
    <w:rsid w:val="688A62C1"/>
    <w:rsid w:val="689618A9"/>
    <w:rsid w:val="68A7765D"/>
    <w:rsid w:val="68B61ACB"/>
    <w:rsid w:val="68CA77A4"/>
    <w:rsid w:val="68D61FD5"/>
    <w:rsid w:val="69015C29"/>
    <w:rsid w:val="690A6A9A"/>
    <w:rsid w:val="690F3D82"/>
    <w:rsid w:val="6917406C"/>
    <w:rsid w:val="69246A16"/>
    <w:rsid w:val="692F585A"/>
    <w:rsid w:val="694834FE"/>
    <w:rsid w:val="69513A22"/>
    <w:rsid w:val="695232F6"/>
    <w:rsid w:val="695745BC"/>
    <w:rsid w:val="699F478D"/>
    <w:rsid w:val="69AB4CF2"/>
    <w:rsid w:val="69C94CCC"/>
    <w:rsid w:val="69D96939"/>
    <w:rsid w:val="69F53BBD"/>
    <w:rsid w:val="69F86402"/>
    <w:rsid w:val="6A0F4861"/>
    <w:rsid w:val="6A2133F4"/>
    <w:rsid w:val="6A3A2708"/>
    <w:rsid w:val="6A476AE4"/>
    <w:rsid w:val="6A517BC2"/>
    <w:rsid w:val="6A65224D"/>
    <w:rsid w:val="6A7D43A3"/>
    <w:rsid w:val="6A86594D"/>
    <w:rsid w:val="6A9419FC"/>
    <w:rsid w:val="6AD03CA4"/>
    <w:rsid w:val="6B015F03"/>
    <w:rsid w:val="6B0B1B2A"/>
    <w:rsid w:val="6B113469"/>
    <w:rsid w:val="6B2C2051"/>
    <w:rsid w:val="6B730D8D"/>
    <w:rsid w:val="6B7A5E67"/>
    <w:rsid w:val="6BC45011"/>
    <w:rsid w:val="6C021003"/>
    <w:rsid w:val="6C414628"/>
    <w:rsid w:val="6C4F0A89"/>
    <w:rsid w:val="6C501D6F"/>
    <w:rsid w:val="6C9735EF"/>
    <w:rsid w:val="6C9B33DD"/>
    <w:rsid w:val="6CC1445E"/>
    <w:rsid w:val="6CD96208"/>
    <w:rsid w:val="6CD97FB6"/>
    <w:rsid w:val="6CDE55CC"/>
    <w:rsid w:val="6CFB6AE7"/>
    <w:rsid w:val="6D035033"/>
    <w:rsid w:val="6D0A63C2"/>
    <w:rsid w:val="6D1234C8"/>
    <w:rsid w:val="6D3C62EF"/>
    <w:rsid w:val="6D3E020C"/>
    <w:rsid w:val="6D5835D1"/>
    <w:rsid w:val="6D5B7C22"/>
    <w:rsid w:val="6D6D47E3"/>
    <w:rsid w:val="6D6F26C8"/>
    <w:rsid w:val="6D7F34AE"/>
    <w:rsid w:val="6D8223FC"/>
    <w:rsid w:val="6D96073B"/>
    <w:rsid w:val="6D9F6F97"/>
    <w:rsid w:val="6DA560EA"/>
    <w:rsid w:val="6DD803C3"/>
    <w:rsid w:val="6E1D2124"/>
    <w:rsid w:val="6E2A03E1"/>
    <w:rsid w:val="6E3217E2"/>
    <w:rsid w:val="6E46523A"/>
    <w:rsid w:val="6E4D4328"/>
    <w:rsid w:val="6E4E02CB"/>
    <w:rsid w:val="6EBF142E"/>
    <w:rsid w:val="6EC24A7A"/>
    <w:rsid w:val="6ECB3103"/>
    <w:rsid w:val="6EDD18B4"/>
    <w:rsid w:val="6F066CFF"/>
    <w:rsid w:val="6F0F37DA"/>
    <w:rsid w:val="6F0F5F11"/>
    <w:rsid w:val="6F345DED"/>
    <w:rsid w:val="6F4A4CF9"/>
    <w:rsid w:val="6F4E6D96"/>
    <w:rsid w:val="6F647671"/>
    <w:rsid w:val="6F713328"/>
    <w:rsid w:val="6F79782E"/>
    <w:rsid w:val="6FD553A6"/>
    <w:rsid w:val="6FDB4045"/>
    <w:rsid w:val="6FEA24DA"/>
    <w:rsid w:val="6FEC1DAE"/>
    <w:rsid w:val="6FF60E7F"/>
    <w:rsid w:val="702173D8"/>
    <w:rsid w:val="70343755"/>
    <w:rsid w:val="70453BB5"/>
    <w:rsid w:val="70471DC0"/>
    <w:rsid w:val="705F6AE0"/>
    <w:rsid w:val="706E7F9D"/>
    <w:rsid w:val="70814BED"/>
    <w:rsid w:val="708E730A"/>
    <w:rsid w:val="70A26506"/>
    <w:rsid w:val="70C31947"/>
    <w:rsid w:val="70C525FF"/>
    <w:rsid w:val="70D171F6"/>
    <w:rsid w:val="70DA5CBA"/>
    <w:rsid w:val="713539D4"/>
    <w:rsid w:val="713A123F"/>
    <w:rsid w:val="71816E6E"/>
    <w:rsid w:val="7185070D"/>
    <w:rsid w:val="71852E66"/>
    <w:rsid w:val="718B3849"/>
    <w:rsid w:val="71B04CB7"/>
    <w:rsid w:val="71D945B4"/>
    <w:rsid w:val="71DE7E1D"/>
    <w:rsid w:val="71E6401D"/>
    <w:rsid w:val="71EC6C57"/>
    <w:rsid w:val="720A1AEC"/>
    <w:rsid w:val="72377A68"/>
    <w:rsid w:val="723839D1"/>
    <w:rsid w:val="724F6160"/>
    <w:rsid w:val="726227FC"/>
    <w:rsid w:val="72AA2522"/>
    <w:rsid w:val="72AB5F51"/>
    <w:rsid w:val="72C23555"/>
    <w:rsid w:val="72D0311E"/>
    <w:rsid w:val="72E15C27"/>
    <w:rsid w:val="732857F3"/>
    <w:rsid w:val="73306456"/>
    <w:rsid w:val="733D3771"/>
    <w:rsid w:val="73470CFE"/>
    <w:rsid w:val="737377B0"/>
    <w:rsid w:val="73B54BAD"/>
    <w:rsid w:val="73C35A2E"/>
    <w:rsid w:val="73D3670A"/>
    <w:rsid w:val="73E50B37"/>
    <w:rsid w:val="73EC4408"/>
    <w:rsid w:val="74006B47"/>
    <w:rsid w:val="741E7F6E"/>
    <w:rsid w:val="744C66E2"/>
    <w:rsid w:val="74613231"/>
    <w:rsid w:val="747131CA"/>
    <w:rsid w:val="748E5B2A"/>
    <w:rsid w:val="74B11819"/>
    <w:rsid w:val="74C81B3F"/>
    <w:rsid w:val="74D15A17"/>
    <w:rsid w:val="74DD616A"/>
    <w:rsid w:val="74E83542"/>
    <w:rsid w:val="74EC3944"/>
    <w:rsid w:val="75076AED"/>
    <w:rsid w:val="751029E3"/>
    <w:rsid w:val="752734F6"/>
    <w:rsid w:val="752B3379"/>
    <w:rsid w:val="752D39CB"/>
    <w:rsid w:val="75357D54"/>
    <w:rsid w:val="75412B9C"/>
    <w:rsid w:val="75662603"/>
    <w:rsid w:val="757545F4"/>
    <w:rsid w:val="759B20C5"/>
    <w:rsid w:val="75BE243F"/>
    <w:rsid w:val="75C62F7B"/>
    <w:rsid w:val="75C630A2"/>
    <w:rsid w:val="76515061"/>
    <w:rsid w:val="76565CF8"/>
    <w:rsid w:val="765B4A61"/>
    <w:rsid w:val="765D6AD9"/>
    <w:rsid w:val="76650B0D"/>
    <w:rsid w:val="76876165"/>
    <w:rsid w:val="768C18A5"/>
    <w:rsid w:val="770E2F52"/>
    <w:rsid w:val="771C2B72"/>
    <w:rsid w:val="773D399C"/>
    <w:rsid w:val="77593EA2"/>
    <w:rsid w:val="775A7F45"/>
    <w:rsid w:val="776E2CBE"/>
    <w:rsid w:val="776F2970"/>
    <w:rsid w:val="7776242C"/>
    <w:rsid w:val="7782124A"/>
    <w:rsid w:val="778B4C48"/>
    <w:rsid w:val="77AD4519"/>
    <w:rsid w:val="77AE64E8"/>
    <w:rsid w:val="77B072BC"/>
    <w:rsid w:val="77EB3293"/>
    <w:rsid w:val="77F71C38"/>
    <w:rsid w:val="77F80F61"/>
    <w:rsid w:val="78031D58"/>
    <w:rsid w:val="780D4FB8"/>
    <w:rsid w:val="78207259"/>
    <w:rsid w:val="7832110C"/>
    <w:rsid w:val="78340796"/>
    <w:rsid w:val="7836450F"/>
    <w:rsid w:val="78546EFA"/>
    <w:rsid w:val="785726D7"/>
    <w:rsid w:val="78623556"/>
    <w:rsid w:val="78627FD0"/>
    <w:rsid w:val="78713799"/>
    <w:rsid w:val="78CC6C21"/>
    <w:rsid w:val="78E32DDE"/>
    <w:rsid w:val="78EF05F9"/>
    <w:rsid w:val="79052133"/>
    <w:rsid w:val="79202AC9"/>
    <w:rsid w:val="792A77D2"/>
    <w:rsid w:val="793F27C8"/>
    <w:rsid w:val="79645141"/>
    <w:rsid w:val="79661EFB"/>
    <w:rsid w:val="796A7017"/>
    <w:rsid w:val="796C2017"/>
    <w:rsid w:val="797125E2"/>
    <w:rsid w:val="799D2830"/>
    <w:rsid w:val="79A37060"/>
    <w:rsid w:val="79C21DD2"/>
    <w:rsid w:val="79DF25E2"/>
    <w:rsid w:val="7A3C3932"/>
    <w:rsid w:val="7A4647B1"/>
    <w:rsid w:val="7A591AD6"/>
    <w:rsid w:val="7A5E1396"/>
    <w:rsid w:val="7AB73840"/>
    <w:rsid w:val="7AD44F26"/>
    <w:rsid w:val="7AEB20F3"/>
    <w:rsid w:val="7AFE7AF5"/>
    <w:rsid w:val="7B097CF6"/>
    <w:rsid w:val="7B130B37"/>
    <w:rsid w:val="7B1D7B50"/>
    <w:rsid w:val="7B2A639A"/>
    <w:rsid w:val="7B34473B"/>
    <w:rsid w:val="7B5573A2"/>
    <w:rsid w:val="7B7F441F"/>
    <w:rsid w:val="7B8A691F"/>
    <w:rsid w:val="7B8D25BC"/>
    <w:rsid w:val="7BA43E85"/>
    <w:rsid w:val="7BBF0C53"/>
    <w:rsid w:val="7C344213"/>
    <w:rsid w:val="7C6712B6"/>
    <w:rsid w:val="7C754C18"/>
    <w:rsid w:val="7CA13F21"/>
    <w:rsid w:val="7CC806D1"/>
    <w:rsid w:val="7CD97B5E"/>
    <w:rsid w:val="7CFA0158"/>
    <w:rsid w:val="7CFF1633"/>
    <w:rsid w:val="7D1F2AE3"/>
    <w:rsid w:val="7D243F1B"/>
    <w:rsid w:val="7D2E4F75"/>
    <w:rsid w:val="7D322D1E"/>
    <w:rsid w:val="7D362C5F"/>
    <w:rsid w:val="7D3905FD"/>
    <w:rsid w:val="7D4C467F"/>
    <w:rsid w:val="7D821FA4"/>
    <w:rsid w:val="7D8F021D"/>
    <w:rsid w:val="7DC30E15"/>
    <w:rsid w:val="7DCB56F9"/>
    <w:rsid w:val="7DE63809"/>
    <w:rsid w:val="7DE71E07"/>
    <w:rsid w:val="7DEE13E8"/>
    <w:rsid w:val="7E12157A"/>
    <w:rsid w:val="7E1626EC"/>
    <w:rsid w:val="7E1F5A45"/>
    <w:rsid w:val="7E2968C4"/>
    <w:rsid w:val="7E723B52"/>
    <w:rsid w:val="7E782E0A"/>
    <w:rsid w:val="7E8A55B4"/>
    <w:rsid w:val="7E8D0C00"/>
    <w:rsid w:val="7EBB7B93"/>
    <w:rsid w:val="7EE62C55"/>
    <w:rsid w:val="7EE80CA9"/>
    <w:rsid w:val="7EE822DB"/>
    <w:rsid w:val="7F1E7AAB"/>
    <w:rsid w:val="7F2A7E75"/>
    <w:rsid w:val="7F3B0A52"/>
    <w:rsid w:val="7F65392B"/>
    <w:rsid w:val="7F820039"/>
    <w:rsid w:val="7FA2248A"/>
    <w:rsid w:val="7FB16B71"/>
    <w:rsid w:val="7FC372A9"/>
    <w:rsid w:val="7FE51643"/>
    <w:rsid w:val="7F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07"/>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808"/>
    <w:qFormat/>
    <w:uiPriority w:val="0"/>
    <w:pPr>
      <w:keepNext/>
      <w:adjustRightInd w:val="0"/>
      <w:spacing w:before="120" w:line="360" w:lineRule="auto"/>
      <w:jc w:val="center"/>
      <w:outlineLvl w:val="1"/>
    </w:pPr>
    <w:rPr>
      <w:rFonts w:eastAsia="隶书"/>
      <w:b/>
      <w:kern w:val="0"/>
      <w:sz w:val="44"/>
      <w:szCs w:val="20"/>
    </w:rPr>
  </w:style>
  <w:style w:type="paragraph" w:styleId="5">
    <w:name w:val="heading 3"/>
    <w:basedOn w:val="1"/>
    <w:next w:val="1"/>
    <w:link w:val="809"/>
    <w:qFormat/>
    <w:uiPriority w:val="0"/>
    <w:pPr>
      <w:keepNext/>
      <w:keepLines/>
      <w:spacing w:before="260" w:after="260" w:line="416" w:lineRule="auto"/>
      <w:outlineLvl w:val="2"/>
    </w:pPr>
    <w:rPr>
      <w:b/>
      <w:bCs/>
      <w:sz w:val="32"/>
      <w:szCs w:val="32"/>
    </w:rPr>
  </w:style>
  <w:style w:type="paragraph" w:styleId="6">
    <w:name w:val="heading 4"/>
    <w:basedOn w:val="1"/>
    <w:next w:val="1"/>
    <w:link w:val="810"/>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811"/>
    <w:qFormat/>
    <w:uiPriority w:val="0"/>
    <w:pPr>
      <w:keepNext/>
      <w:keepLines/>
      <w:numPr>
        <w:ilvl w:val="4"/>
        <w:numId w:val="1"/>
      </w:numPr>
      <w:spacing w:before="280" w:after="290" w:line="376" w:lineRule="auto"/>
      <w:outlineLvl w:val="4"/>
    </w:pPr>
    <w:rPr>
      <w:b/>
      <w:sz w:val="28"/>
    </w:rPr>
  </w:style>
  <w:style w:type="paragraph" w:styleId="9">
    <w:name w:val="heading 6"/>
    <w:basedOn w:val="1"/>
    <w:next w:val="8"/>
    <w:link w:val="812"/>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8"/>
    <w:link w:val="88"/>
    <w:qFormat/>
    <w:uiPriority w:val="0"/>
    <w:pPr>
      <w:keepNext/>
      <w:keepLines/>
      <w:numPr>
        <w:ilvl w:val="6"/>
        <w:numId w:val="1"/>
      </w:numPr>
      <w:spacing w:before="240" w:after="64" w:line="320" w:lineRule="auto"/>
      <w:outlineLvl w:val="6"/>
    </w:pPr>
    <w:rPr>
      <w:b/>
      <w:sz w:val="24"/>
    </w:rPr>
  </w:style>
  <w:style w:type="paragraph" w:styleId="11">
    <w:name w:val="heading 8"/>
    <w:basedOn w:val="1"/>
    <w:next w:val="8"/>
    <w:link w:val="135"/>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8"/>
    <w:link w:val="64"/>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macro"/>
    <w:link w:val="93"/>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8">
    <w:name w:val="Normal Indent"/>
    <w:basedOn w:val="1"/>
    <w:link w:val="87"/>
    <w:qFormat/>
    <w:uiPriority w:val="0"/>
    <w:pPr>
      <w:spacing w:line="240" w:lineRule="atLeast"/>
      <w:ind w:left="900" w:hanging="900"/>
      <w:jc w:val="left"/>
    </w:pPr>
    <w:rPr>
      <w:rFonts w:ascii="宋体"/>
      <w:snapToGrid w:val="0"/>
      <w:kern w:val="0"/>
      <w:sz w:val="20"/>
      <w:szCs w:val="20"/>
    </w:rPr>
  </w:style>
  <w:style w:type="paragraph" w:styleId="13">
    <w:name w:val="toc 7"/>
    <w:basedOn w:val="1"/>
    <w:next w:val="1"/>
    <w:qFormat/>
    <w:uiPriority w:val="39"/>
    <w:pPr>
      <w:ind w:left="1260"/>
      <w:jc w:val="left"/>
    </w:pPr>
    <w:rPr>
      <w:rFonts w:ascii="Calibri" w:hAnsi="Calibri"/>
      <w:sz w:val="18"/>
      <w:szCs w:val="18"/>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link w:val="65"/>
    <w:qFormat/>
    <w:uiPriority w:val="0"/>
    <w:pPr>
      <w:spacing w:before="152" w:after="160"/>
    </w:pPr>
    <w:rPr>
      <w:rFonts w:ascii="Arial" w:hAnsi="Arial" w:eastAsia="黑体"/>
      <w:sz w:val="20"/>
      <w:szCs w:val="20"/>
    </w:rPr>
  </w:style>
  <w:style w:type="paragraph" w:styleId="16">
    <w:name w:val="Document Map"/>
    <w:basedOn w:val="1"/>
    <w:link w:val="131"/>
    <w:qFormat/>
    <w:uiPriority w:val="0"/>
    <w:pPr>
      <w:shd w:val="clear" w:color="auto" w:fill="000080"/>
    </w:pPr>
  </w:style>
  <w:style w:type="paragraph" w:styleId="17">
    <w:name w:val="annotation text"/>
    <w:basedOn w:val="1"/>
    <w:link w:val="104"/>
    <w:unhideWhenUsed/>
    <w:qFormat/>
    <w:uiPriority w:val="99"/>
    <w:pPr>
      <w:jc w:val="left"/>
    </w:pPr>
  </w:style>
  <w:style w:type="paragraph" w:styleId="18">
    <w:name w:val="Body Text 3"/>
    <w:basedOn w:val="1"/>
    <w:link w:val="85"/>
    <w:qFormat/>
    <w:uiPriority w:val="0"/>
    <w:pPr>
      <w:spacing w:line="500" w:lineRule="exact"/>
    </w:pPr>
    <w:rPr>
      <w:b/>
      <w:bCs/>
      <w:kern w:val="0"/>
      <w:sz w:val="24"/>
    </w:rPr>
  </w:style>
  <w:style w:type="paragraph" w:styleId="19">
    <w:name w:val="Body Text"/>
    <w:basedOn w:val="1"/>
    <w:link w:val="121"/>
    <w:qFormat/>
    <w:uiPriority w:val="0"/>
    <w:pPr>
      <w:spacing w:line="420" w:lineRule="exact"/>
    </w:pPr>
    <w:rPr>
      <w:sz w:val="24"/>
    </w:rPr>
  </w:style>
  <w:style w:type="paragraph" w:styleId="20">
    <w:name w:val="Body Text Indent"/>
    <w:basedOn w:val="1"/>
    <w:link w:val="71"/>
    <w:qFormat/>
    <w:uiPriority w:val="0"/>
    <w:pPr>
      <w:spacing w:after="120"/>
      <w:ind w:left="420" w:leftChars="200"/>
    </w:pPr>
  </w:style>
  <w:style w:type="paragraph" w:styleId="21">
    <w:name w:val="List Number 3"/>
    <w:basedOn w:val="1"/>
    <w:qFormat/>
    <w:uiPriority w:val="0"/>
    <w:pPr>
      <w:tabs>
        <w:tab w:val="left" w:pos="1200"/>
      </w:tabs>
      <w:ind w:left="900" w:hanging="42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39"/>
    <w:pPr>
      <w:ind w:left="840"/>
      <w:jc w:val="left"/>
    </w:pPr>
    <w:rPr>
      <w:rFonts w:ascii="Calibri" w:hAnsi="Calibri"/>
      <w:sz w:val="18"/>
      <w:szCs w:val="18"/>
    </w:rPr>
  </w:style>
  <w:style w:type="paragraph" w:styleId="25">
    <w:name w:val="toc 3"/>
    <w:basedOn w:val="1"/>
    <w:next w:val="1"/>
    <w:qFormat/>
    <w:uiPriority w:val="39"/>
    <w:pPr>
      <w:ind w:left="420"/>
      <w:jc w:val="left"/>
    </w:pPr>
    <w:rPr>
      <w:rFonts w:ascii="Calibri" w:hAnsi="Calibri"/>
      <w:i/>
      <w:iCs/>
      <w:sz w:val="20"/>
      <w:szCs w:val="20"/>
    </w:rPr>
  </w:style>
  <w:style w:type="paragraph" w:styleId="26">
    <w:name w:val="Plain Text"/>
    <w:basedOn w:val="1"/>
    <w:link w:val="132"/>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95"/>
    <w:qFormat/>
    <w:uiPriority w:val="0"/>
    <w:pPr>
      <w:ind w:left="100" w:leftChars="2500"/>
    </w:pPr>
    <w:rPr>
      <w:sz w:val="24"/>
    </w:rPr>
  </w:style>
  <w:style w:type="paragraph" w:styleId="29">
    <w:name w:val="Body Text Indent 2"/>
    <w:basedOn w:val="1"/>
    <w:link w:val="141"/>
    <w:qFormat/>
    <w:uiPriority w:val="0"/>
    <w:pPr>
      <w:spacing w:after="120" w:line="480" w:lineRule="auto"/>
      <w:ind w:left="420" w:leftChars="200"/>
    </w:pPr>
  </w:style>
  <w:style w:type="paragraph" w:styleId="30">
    <w:name w:val="Balloon Text"/>
    <w:basedOn w:val="1"/>
    <w:link w:val="142"/>
    <w:qFormat/>
    <w:uiPriority w:val="0"/>
    <w:rPr>
      <w:sz w:val="18"/>
      <w:szCs w:val="18"/>
    </w:rPr>
  </w:style>
  <w:style w:type="paragraph" w:styleId="31">
    <w:name w:val="footer"/>
    <w:basedOn w:val="1"/>
    <w:link w:val="134"/>
    <w:qFormat/>
    <w:uiPriority w:val="99"/>
    <w:pPr>
      <w:tabs>
        <w:tab w:val="center" w:pos="4153"/>
        <w:tab w:val="right" w:pos="8306"/>
      </w:tabs>
      <w:snapToGrid w:val="0"/>
      <w:jc w:val="left"/>
    </w:pPr>
    <w:rPr>
      <w:sz w:val="18"/>
      <w:szCs w:val="18"/>
    </w:rPr>
  </w:style>
  <w:style w:type="paragraph" w:styleId="32">
    <w:name w:val="header"/>
    <w:basedOn w:val="1"/>
    <w:link w:val="128"/>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102"/>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158"/>
    <w:qFormat/>
    <w:uiPriority w:val="0"/>
    <w:pPr>
      <w:spacing w:after="120" w:line="480" w:lineRule="auto"/>
    </w:pPr>
    <w:rPr>
      <w:kern w:val="0"/>
      <w:sz w:val="20"/>
    </w:rPr>
  </w:style>
  <w:style w:type="paragraph" w:styleId="42">
    <w:name w:val="HTML Preformatted"/>
    <w:basedOn w:val="1"/>
    <w:link w:val="113"/>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99"/>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qFormat/>
    <w:uiPriority w:val="0"/>
    <w:pPr>
      <w:jc w:val="center"/>
    </w:pPr>
    <w:rPr>
      <w:rFonts w:ascii="宋体"/>
      <w:b/>
      <w:snapToGrid w:val="0"/>
      <w:kern w:val="0"/>
      <w:sz w:val="36"/>
      <w:szCs w:val="20"/>
    </w:rPr>
  </w:style>
  <w:style w:type="paragraph" w:styleId="46">
    <w:name w:val="annotation subject"/>
    <w:basedOn w:val="17"/>
    <w:next w:val="17"/>
    <w:link w:val="123"/>
    <w:unhideWhenUsed/>
    <w:qFormat/>
    <w:uiPriority w:val="0"/>
    <w:rPr>
      <w:b/>
      <w:bCs/>
    </w:rPr>
  </w:style>
  <w:style w:type="paragraph" w:styleId="47">
    <w:name w:val="Body Text First Indent 2"/>
    <w:basedOn w:val="20"/>
    <w:link w:val="234"/>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basedOn w:val="50"/>
    <w:qFormat/>
    <w:uiPriority w:val="0"/>
    <w:rPr>
      <w:b/>
      <w:bCs/>
    </w:rPr>
  </w:style>
  <w:style w:type="character" w:styleId="52">
    <w:name w:val="page number"/>
    <w:basedOn w:val="50"/>
    <w:qFormat/>
    <w:uiPriority w:val="0"/>
  </w:style>
  <w:style w:type="character" w:styleId="53">
    <w:name w:val="FollowedHyperlink"/>
    <w:qFormat/>
    <w:uiPriority w:val="99"/>
    <w:rPr>
      <w:color w:val="800080"/>
      <w:u w:val="single"/>
    </w:rPr>
  </w:style>
  <w:style w:type="character" w:styleId="54">
    <w:name w:val="Emphasis"/>
    <w:qFormat/>
    <w:uiPriority w:val="0"/>
    <w:rPr>
      <w:color w:val="CC0000"/>
    </w:rPr>
  </w:style>
  <w:style w:type="character" w:styleId="55">
    <w:name w:val="Hyperlink"/>
    <w:qFormat/>
    <w:uiPriority w:val="99"/>
    <w:rPr>
      <w:color w:val="0000FF"/>
      <w:u w:val="single"/>
    </w:rPr>
  </w:style>
  <w:style w:type="character" w:styleId="56">
    <w:name w:val="annotation reference"/>
    <w:unhideWhenUsed/>
    <w:qFormat/>
    <w:uiPriority w:val="0"/>
    <w:rPr>
      <w:sz w:val="21"/>
      <w:szCs w:val="21"/>
    </w:rPr>
  </w:style>
  <w:style w:type="paragraph" w:customStyle="1" w:styleId="57">
    <w:name w:val="首行缩进"/>
    <w:basedOn w:val="1"/>
    <w:qFormat/>
    <w:uiPriority w:val="0"/>
    <w:pPr>
      <w:ind w:firstLine="480" w:firstLineChars="200"/>
    </w:pPr>
  </w:style>
  <w:style w:type="character" w:customStyle="1" w:styleId="58">
    <w:name w:val="font51"/>
    <w:qFormat/>
    <w:uiPriority w:val="0"/>
    <w:rPr>
      <w:rFonts w:hint="eastAsia" w:ascii="宋体" w:hAnsi="宋体" w:eastAsia="宋体" w:cs="宋体"/>
      <w:color w:val="000000"/>
      <w:sz w:val="20"/>
      <w:szCs w:val="20"/>
      <w:u w:val="none"/>
    </w:rPr>
  </w:style>
  <w:style w:type="character" w:customStyle="1" w:styleId="59">
    <w:name w:val="正文文本缩进 2 Char2"/>
    <w:semiHidden/>
    <w:qFormat/>
    <w:uiPriority w:val="99"/>
    <w:rPr>
      <w:kern w:val="2"/>
      <w:sz w:val="21"/>
      <w:szCs w:val="24"/>
    </w:rPr>
  </w:style>
  <w:style w:type="character" w:customStyle="1" w:styleId="60">
    <w:name w:val="宏文本 Char1"/>
    <w:qFormat/>
    <w:uiPriority w:val="99"/>
    <w:rPr>
      <w:rFonts w:ascii="Courier New" w:hAnsi="Courier New" w:cs="Courier New"/>
      <w:kern w:val="2"/>
      <w:sz w:val="24"/>
      <w:szCs w:val="24"/>
    </w:rPr>
  </w:style>
  <w:style w:type="character" w:customStyle="1" w:styleId="61">
    <w:name w:val="正文文本缩进 2 Char1"/>
    <w:semiHidden/>
    <w:qFormat/>
    <w:uiPriority w:val="99"/>
    <w:rPr>
      <w:rFonts w:ascii="Times New Roman" w:hAnsi="Times New Roman" w:eastAsia="宋体" w:cs="Times New Roman"/>
      <w:szCs w:val="24"/>
    </w:rPr>
  </w:style>
  <w:style w:type="character" w:customStyle="1" w:styleId="62">
    <w:name w:val="样式2"/>
    <w:qFormat/>
    <w:uiPriority w:val="0"/>
    <w:rPr>
      <w:rFonts w:ascii="宋体" w:hAnsi="宋体"/>
      <w:b/>
      <w:szCs w:val="21"/>
    </w:rPr>
  </w:style>
  <w:style w:type="character" w:customStyle="1" w:styleId="63">
    <w:name w:val="apple-converted-space"/>
    <w:basedOn w:val="50"/>
    <w:qFormat/>
    <w:uiPriority w:val="0"/>
  </w:style>
  <w:style w:type="character" w:customStyle="1" w:styleId="64">
    <w:name w:val="标题 9 字符"/>
    <w:link w:val="12"/>
    <w:qFormat/>
    <w:uiPriority w:val="0"/>
    <w:rPr>
      <w:rFonts w:ascii="Arial" w:hAnsi="Arial" w:eastAsia="黑体"/>
      <w:kern w:val="2"/>
      <w:sz w:val="21"/>
      <w:szCs w:val="24"/>
    </w:rPr>
  </w:style>
  <w:style w:type="character" w:customStyle="1" w:styleId="65">
    <w:name w:val="题注 字符"/>
    <w:link w:val="15"/>
    <w:qFormat/>
    <w:uiPriority w:val="0"/>
    <w:rPr>
      <w:rFonts w:ascii="Arial" w:hAnsi="Arial" w:eastAsia="黑体" w:cs="Arial"/>
      <w:kern w:val="2"/>
    </w:rPr>
  </w:style>
  <w:style w:type="character" w:customStyle="1" w:styleId="66">
    <w:name w:val="标题 5 字符"/>
    <w:qFormat/>
    <w:uiPriority w:val="0"/>
    <w:rPr>
      <w:b/>
      <w:kern w:val="2"/>
      <w:sz w:val="28"/>
      <w:szCs w:val="24"/>
    </w:rPr>
  </w:style>
  <w:style w:type="character" w:customStyle="1" w:styleId="67">
    <w:name w:val="正文文本 3 Char1"/>
    <w:qFormat/>
    <w:uiPriority w:val="99"/>
    <w:rPr>
      <w:kern w:val="2"/>
      <w:sz w:val="16"/>
      <w:szCs w:val="16"/>
    </w:rPr>
  </w:style>
  <w:style w:type="character" w:customStyle="1" w:styleId="68">
    <w:name w:val="标题 3 字符"/>
    <w:qFormat/>
    <w:uiPriority w:val="0"/>
    <w:rPr>
      <w:b/>
      <w:bCs/>
      <w:kern w:val="2"/>
      <w:sz w:val="32"/>
      <w:szCs w:val="32"/>
    </w:rPr>
  </w:style>
  <w:style w:type="character" w:customStyle="1" w:styleId="69">
    <w:name w:val="样式1"/>
    <w:qFormat/>
    <w:uiPriority w:val="0"/>
    <w:rPr>
      <w:rFonts w:ascii="宋体" w:hAnsi="宋体"/>
      <w:szCs w:val="21"/>
    </w:rPr>
  </w:style>
  <w:style w:type="character" w:customStyle="1" w:styleId="70">
    <w:name w:val="标题 2 字符"/>
    <w:qFormat/>
    <w:uiPriority w:val="0"/>
    <w:rPr>
      <w:rFonts w:eastAsia="隶书"/>
      <w:b/>
      <w:sz w:val="44"/>
    </w:rPr>
  </w:style>
  <w:style w:type="character" w:customStyle="1" w:styleId="71">
    <w:name w:val="正文文本缩进 字符"/>
    <w:link w:val="20"/>
    <w:qFormat/>
    <w:uiPriority w:val="0"/>
    <w:rPr>
      <w:kern w:val="2"/>
      <w:sz w:val="21"/>
      <w:szCs w:val="24"/>
    </w:rPr>
  </w:style>
  <w:style w:type="character" w:customStyle="1" w:styleId="72">
    <w:name w:val="页脚 Char2"/>
    <w:semiHidden/>
    <w:qFormat/>
    <w:uiPriority w:val="99"/>
    <w:rPr>
      <w:kern w:val="2"/>
      <w:sz w:val="18"/>
      <w:szCs w:val="18"/>
    </w:rPr>
  </w:style>
  <w:style w:type="character" w:customStyle="1" w:styleId="73">
    <w:name w:val="列表段落 字符"/>
    <w:link w:val="74"/>
    <w:qFormat/>
    <w:locked/>
    <w:uiPriority w:val="34"/>
    <w:rPr>
      <w:rFonts w:ascii="Calibri" w:hAnsi="Calibri"/>
      <w:kern w:val="2"/>
      <w:sz w:val="21"/>
      <w:szCs w:val="22"/>
    </w:rPr>
  </w:style>
  <w:style w:type="paragraph" w:styleId="74">
    <w:name w:val="List Paragraph"/>
    <w:basedOn w:val="1"/>
    <w:link w:val="73"/>
    <w:qFormat/>
    <w:uiPriority w:val="34"/>
    <w:pPr>
      <w:ind w:firstLine="420" w:firstLineChars="200"/>
    </w:pPr>
    <w:rPr>
      <w:rFonts w:ascii="Calibri" w:hAnsi="Calibri"/>
      <w:szCs w:val="22"/>
    </w:rPr>
  </w:style>
  <w:style w:type="character" w:customStyle="1" w:styleId="75">
    <w:name w:val="gray"/>
    <w:qFormat/>
    <w:uiPriority w:val="0"/>
    <w:rPr>
      <w:rFonts w:ascii="Tahoma" w:hAnsi="Tahoma" w:eastAsia="宋体"/>
      <w:kern w:val="2"/>
      <w:sz w:val="24"/>
      <w:szCs w:val="24"/>
      <w:lang w:val="en-US" w:eastAsia="zh-CN" w:bidi="ar-SA"/>
    </w:rPr>
  </w:style>
  <w:style w:type="character" w:customStyle="1" w:styleId="76">
    <w:name w:val="HTML 预设格式 Char1"/>
    <w:qFormat/>
    <w:uiPriority w:val="99"/>
    <w:rPr>
      <w:rFonts w:ascii="Courier New" w:hAnsi="Courier New" w:cs="Courier New"/>
      <w:kern w:val="2"/>
    </w:rPr>
  </w:style>
  <w:style w:type="character" w:customStyle="1" w:styleId="77">
    <w:name w:val="mark"/>
    <w:basedOn w:val="50"/>
    <w:qFormat/>
    <w:uiPriority w:val="0"/>
  </w:style>
  <w:style w:type="character" w:customStyle="1" w:styleId="78">
    <w:name w:val="A15"/>
    <w:qFormat/>
    <w:uiPriority w:val="0"/>
    <w:rPr>
      <w:rFonts w:ascii="Times New Roman" w:hAnsi="Times New Roman"/>
      <w:color w:val="000000"/>
      <w:sz w:val="14"/>
      <w:szCs w:val="14"/>
    </w:rPr>
  </w:style>
  <w:style w:type="character" w:customStyle="1" w:styleId="79">
    <w:name w:val="日期 Char1"/>
    <w:semiHidden/>
    <w:qFormat/>
    <w:uiPriority w:val="99"/>
    <w:rPr>
      <w:rFonts w:ascii="Times New Roman" w:hAnsi="Times New Roman" w:eastAsia="宋体" w:cs="Times New Roman"/>
      <w:szCs w:val="24"/>
    </w:rPr>
  </w:style>
  <w:style w:type="character" w:customStyle="1" w:styleId="80">
    <w:name w:val="引用 字符"/>
    <w:link w:val="81"/>
    <w:qFormat/>
    <w:uiPriority w:val="29"/>
    <w:rPr>
      <w:i/>
      <w:iCs/>
      <w:color w:val="404040"/>
      <w:kern w:val="2"/>
      <w:sz w:val="21"/>
      <w:szCs w:val="24"/>
    </w:rPr>
  </w:style>
  <w:style w:type="paragraph" w:styleId="81">
    <w:name w:val="Quote"/>
    <w:basedOn w:val="1"/>
    <w:next w:val="1"/>
    <w:link w:val="80"/>
    <w:qFormat/>
    <w:uiPriority w:val="29"/>
    <w:pPr>
      <w:spacing w:before="200" w:after="160"/>
      <w:ind w:left="864" w:right="864"/>
      <w:jc w:val="center"/>
    </w:pPr>
    <w:rPr>
      <w:i/>
      <w:iCs/>
      <w:color w:val="404040"/>
    </w:rPr>
  </w:style>
  <w:style w:type="character" w:customStyle="1" w:styleId="82">
    <w:name w:val="超链接2"/>
    <w:qFormat/>
    <w:uiPriority w:val="0"/>
    <w:rPr>
      <w:rFonts w:hint="eastAsia" w:ascii="宋体" w:hAnsi="宋体" w:eastAsia="宋体"/>
      <w:color w:val="FFFFFF"/>
      <w:sz w:val="18"/>
      <w:szCs w:val="18"/>
      <w:u w:val="none"/>
    </w:rPr>
  </w:style>
  <w:style w:type="character" w:customStyle="1" w:styleId="83">
    <w:name w:val="ca-2"/>
    <w:basedOn w:val="50"/>
    <w:qFormat/>
    <w:uiPriority w:val="0"/>
  </w:style>
  <w:style w:type="character" w:customStyle="1" w:styleId="84">
    <w:name w:val="页脚 Char1"/>
    <w:semiHidden/>
    <w:qFormat/>
    <w:uiPriority w:val="99"/>
    <w:rPr>
      <w:rFonts w:ascii="Times New Roman" w:hAnsi="Times New Roman" w:eastAsia="宋体" w:cs="Times New Roman"/>
      <w:sz w:val="18"/>
      <w:szCs w:val="18"/>
    </w:rPr>
  </w:style>
  <w:style w:type="character" w:customStyle="1" w:styleId="85">
    <w:name w:val="正文文本 3 字符"/>
    <w:link w:val="18"/>
    <w:qFormat/>
    <w:uiPriority w:val="0"/>
    <w:rPr>
      <w:b/>
      <w:bCs/>
      <w:sz w:val="24"/>
      <w:szCs w:val="24"/>
    </w:rPr>
  </w:style>
  <w:style w:type="character" w:customStyle="1" w:styleId="86">
    <w:name w:val="引用 Char1"/>
    <w:qFormat/>
    <w:uiPriority w:val="99"/>
    <w:rPr>
      <w:rFonts w:ascii="Times New Roman" w:hAnsi="Times New Roman"/>
      <w:i/>
      <w:iCs/>
      <w:color w:val="000000"/>
      <w:kern w:val="2"/>
      <w:sz w:val="21"/>
      <w:szCs w:val="24"/>
    </w:rPr>
  </w:style>
  <w:style w:type="character" w:customStyle="1" w:styleId="87">
    <w:name w:val="正文缩进 字符"/>
    <w:link w:val="8"/>
    <w:qFormat/>
    <w:uiPriority w:val="0"/>
    <w:rPr>
      <w:rFonts w:ascii="宋体"/>
      <w:snapToGrid w:val="0"/>
    </w:rPr>
  </w:style>
  <w:style w:type="character" w:customStyle="1" w:styleId="88">
    <w:name w:val="标题 7 字符"/>
    <w:link w:val="10"/>
    <w:qFormat/>
    <w:uiPriority w:val="0"/>
    <w:rPr>
      <w:b/>
      <w:kern w:val="2"/>
      <w:sz w:val="24"/>
      <w:szCs w:val="24"/>
    </w:rPr>
  </w:style>
  <w:style w:type="character" w:customStyle="1" w:styleId="89">
    <w:name w:val="style21"/>
    <w:qFormat/>
    <w:uiPriority w:val="0"/>
    <w:rPr>
      <w:sz w:val="22"/>
      <w:szCs w:val="22"/>
    </w:rPr>
  </w:style>
  <w:style w:type="character" w:customStyle="1" w:styleId="90">
    <w:name w:val="A4"/>
    <w:qFormat/>
    <w:uiPriority w:val="0"/>
    <w:rPr>
      <w:rFonts w:ascii="新宋体" w:eastAsia="新宋体" w:cs="新宋体"/>
      <w:color w:val="000000"/>
      <w:lang w:bidi="ar-SA"/>
    </w:rPr>
  </w:style>
  <w:style w:type="character" w:customStyle="1" w:styleId="91">
    <w:name w:val="纯文本 字符1"/>
    <w:qFormat/>
    <w:uiPriority w:val="0"/>
    <w:rPr>
      <w:rFonts w:ascii="宋体" w:hAnsi="Courier New" w:eastAsia="宋体" w:cs="Courier New"/>
      <w:szCs w:val="21"/>
    </w:rPr>
  </w:style>
  <w:style w:type="character" w:customStyle="1" w:styleId="92">
    <w:name w:val="不明显强调1"/>
    <w:qFormat/>
    <w:uiPriority w:val="19"/>
    <w:rPr>
      <w:i/>
      <w:iCs/>
      <w:color w:val="808080"/>
    </w:rPr>
  </w:style>
  <w:style w:type="character" w:customStyle="1" w:styleId="93">
    <w:name w:val="宏文本 字符"/>
    <w:link w:val="2"/>
    <w:qFormat/>
    <w:uiPriority w:val="99"/>
    <w:rPr>
      <w:rFonts w:ascii="Courier New" w:hAnsi="Courier New"/>
      <w:kern w:val="2"/>
      <w:sz w:val="24"/>
      <w:szCs w:val="24"/>
      <w:lang w:val="en-US" w:eastAsia="zh-CN" w:bidi="ar-SA"/>
    </w:rPr>
  </w:style>
  <w:style w:type="character" w:customStyle="1" w:styleId="94">
    <w:name w:val="正文文本缩进 3 Char2"/>
    <w:semiHidden/>
    <w:qFormat/>
    <w:uiPriority w:val="99"/>
    <w:rPr>
      <w:kern w:val="2"/>
      <w:sz w:val="16"/>
      <w:szCs w:val="16"/>
    </w:rPr>
  </w:style>
  <w:style w:type="character" w:customStyle="1" w:styleId="95">
    <w:name w:val="日期 字符"/>
    <w:link w:val="28"/>
    <w:qFormat/>
    <w:uiPriority w:val="0"/>
    <w:rPr>
      <w:kern w:val="2"/>
      <w:sz w:val="24"/>
      <w:szCs w:val="24"/>
    </w:rPr>
  </w:style>
  <w:style w:type="character" w:customStyle="1" w:styleId="96">
    <w:name w:val="正文文本缩进 3 Char1"/>
    <w:semiHidden/>
    <w:qFormat/>
    <w:uiPriority w:val="99"/>
    <w:rPr>
      <w:rFonts w:ascii="Times New Roman" w:hAnsi="Times New Roman" w:eastAsia="宋体" w:cs="Times New Roman"/>
      <w:sz w:val="16"/>
      <w:szCs w:val="16"/>
    </w:rPr>
  </w:style>
  <w:style w:type="character" w:customStyle="1" w:styleId="97">
    <w:name w:val="普通文字 Char Char4"/>
    <w:qFormat/>
    <w:uiPriority w:val="0"/>
    <w:rPr>
      <w:rFonts w:ascii="宋体" w:hAnsi="Courier New" w:eastAsia="宋体" w:cs="Courier New"/>
      <w:szCs w:val="21"/>
    </w:rPr>
  </w:style>
  <w:style w:type="character" w:customStyle="1" w:styleId="98">
    <w:name w:val="text1"/>
    <w:basedOn w:val="50"/>
    <w:qFormat/>
    <w:uiPriority w:val="0"/>
  </w:style>
  <w:style w:type="character" w:customStyle="1" w:styleId="99">
    <w:name w:val="表正文 Char2"/>
    <w:qFormat/>
    <w:uiPriority w:val="0"/>
    <w:rPr>
      <w:rFonts w:ascii="Times New Roman" w:hAnsi="Times New Roman"/>
      <w:kern w:val="2"/>
      <w:sz w:val="21"/>
    </w:rPr>
  </w:style>
  <w:style w:type="character" w:customStyle="1" w:styleId="100">
    <w:name w:val="项目排列 Char Char"/>
    <w:link w:val="101"/>
    <w:qFormat/>
    <w:uiPriority w:val="0"/>
    <w:rPr>
      <w:kern w:val="2"/>
      <w:sz w:val="24"/>
      <w:szCs w:val="24"/>
    </w:rPr>
  </w:style>
  <w:style w:type="paragraph" w:customStyle="1" w:styleId="101">
    <w:name w:val="项目排列"/>
    <w:basedOn w:val="1"/>
    <w:link w:val="100"/>
    <w:qFormat/>
    <w:uiPriority w:val="0"/>
    <w:pPr>
      <w:numPr>
        <w:ilvl w:val="0"/>
        <w:numId w:val="1"/>
      </w:numPr>
      <w:tabs>
        <w:tab w:val="left" w:pos="1200"/>
      </w:tabs>
      <w:spacing w:before="156" w:beforeLines="50" w:after="156" w:afterLines="50" w:line="300" w:lineRule="auto"/>
    </w:pPr>
    <w:rPr>
      <w:sz w:val="24"/>
    </w:rPr>
  </w:style>
  <w:style w:type="character" w:customStyle="1" w:styleId="102">
    <w:name w:val="正文文本缩进 3 字符"/>
    <w:link w:val="38"/>
    <w:qFormat/>
    <w:uiPriority w:val="0"/>
    <w:rPr>
      <w:kern w:val="2"/>
      <w:sz w:val="16"/>
      <w:szCs w:val="16"/>
    </w:rPr>
  </w:style>
  <w:style w:type="character" w:customStyle="1" w:styleId="103">
    <w:name w:val="text11"/>
    <w:qFormat/>
    <w:uiPriority w:val="0"/>
    <w:rPr>
      <w:rFonts w:hint="default" w:ascii="Verdana" w:hAnsi="Verdana"/>
      <w:color w:val="4E4E4E"/>
      <w:sz w:val="18"/>
      <w:szCs w:val="18"/>
    </w:rPr>
  </w:style>
  <w:style w:type="character" w:customStyle="1" w:styleId="104">
    <w:name w:val="批注文字 字符"/>
    <w:link w:val="17"/>
    <w:qFormat/>
    <w:uiPriority w:val="99"/>
    <w:rPr>
      <w:kern w:val="2"/>
      <w:sz w:val="21"/>
      <w:szCs w:val="24"/>
    </w:rPr>
  </w:style>
  <w:style w:type="character" w:customStyle="1" w:styleId="105">
    <w:name w:val="lmain1"/>
    <w:qFormat/>
    <w:uiPriority w:val="0"/>
    <w:rPr>
      <w:color w:val="407AAB"/>
      <w:sz w:val="30"/>
      <w:szCs w:val="30"/>
    </w:rPr>
  </w:style>
  <w:style w:type="character" w:customStyle="1" w:styleId="106">
    <w:name w:val="case31"/>
    <w:qFormat/>
    <w:uiPriority w:val="0"/>
    <w:rPr>
      <w:rFonts w:hint="default"/>
      <w:sz w:val="21"/>
      <w:szCs w:val="21"/>
    </w:rPr>
  </w:style>
  <w:style w:type="character" w:customStyle="1" w:styleId="107">
    <w:name w:val="ca-11"/>
    <w:qFormat/>
    <w:uiPriority w:val="0"/>
    <w:rPr>
      <w:rFonts w:hint="eastAsia" w:ascii="宋体" w:hAnsi="宋体" w:eastAsia="宋体"/>
      <w:b/>
      <w:bCs/>
      <w:spacing w:val="-20"/>
      <w:sz w:val="21"/>
      <w:szCs w:val="21"/>
    </w:rPr>
  </w:style>
  <w:style w:type="character" w:customStyle="1" w:styleId="108">
    <w:name w:val="f161"/>
    <w:qFormat/>
    <w:uiPriority w:val="0"/>
    <w:rPr>
      <w:b/>
      <w:bCs/>
      <w:sz w:val="24"/>
      <w:szCs w:val="24"/>
    </w:rPr>
  </w:style>
  <w:style w:type="character" w:customStyle="1" w:styleId="109">
    <w:name w:val="标题 4 字符"/>
    <w:qFormat/>
    <w:uiPriority w:val="0"/>
    <w:rPr>
      <w:rFonts w:ascii="Arial" w:hAnsi="Arial" w:eastAsia="黑体"/>
      <w:b/>
      <w:bCs/>
      <w:kern w:val="2"/>
      <w:sz w:val="28"/>
      <w:szCs w:val="28"/>
    </w:rPr>
  </w:style>
  <w:style w:type="character" w:customStyle="1" w:styleId="110">
    <w:name w:val="正文文本 2 Char2"/>
    <w:qFormat/>
    <w:uiPriority w:val="99"/>
    <w:rPr>
      <w:kern w:val="2"/>
      <w:sz w:val="21"/>
      <w:szCs w:val="24"/>
    </w:rPr>
  </w:style>
  <w:style w:type="character" w:customStyle="1" w:styleId="111">
    <w:name w:val="style1"/>
    <w:basedOn w:val="50"/>
    <w:qFormat/>
    <w:uiPriority w:val="0"/>
  </w:style>
  <w:style w:type="character" w:customStyle="1" w:styleId="112">
    <w:name w:val="ca-21"/>
    <w:qFormat/>
    <w:uiPriority w:val="0"/>
    <w:rPr>
      <w:rFonts w:hint="eastAsia" w:ascii="宋体" w:hAnsi="宋体" w:eastAsia="宋体"/>
      <w:sz w:val="21"/>
      <w:szCs w:val="21"/>
    </w:rPr>
  </w:style>
  <w:style w:type="character" w:customStyle="1" w:styleId="113">
    <w:name w:val="HTML 预设格式 字符"/>
    <w:link w:val="42"/>
    <w:qFormat/>
    <w:uiPriority w:val="99"/>
    <w:rPr>
      <w:rFonts w:ascii="宋体" w:hAnsi="宋体" w:cs="宋体"/>
      <w:sz w:val="24"/>
      <w:szCs w:val="24"/>
    </w:rPr>
  </w:style>
  <w:style w:type="character" w:customStyle="1" w:styleId="114">
    <w:name w:val="Char Char11"/>
    <w:qFormat/>
    <w:uiPriority w:val="0"/>
    <w:rPr>
      <w:rFonts w:ascii="宋体" w:hAnsi="Courier New" w:eastAsia="宋体" w:cs="Courier New"/>
      <w:szCs w:val="21"/>
    </w:rPr>
  </w:style>
  <w:style w:type="character" w:customStyle="1" w:styleId="115">
    <w:name w:val="日期 Char2"/>
    <w:semiHidden/>
    <w:qFormat/>
    <w:uiPriority w:val="99"/>
    <w:rPr>
      <w:kern w:val="2"/>
      <w:sz w:val="21"/>
      <w:szCs w:val="24"/>
    </w:rPr>
  </w:style>
  <w:style w:type="character" w:customStyle="1" w:styleId="116">
    <w:name w:val="hei16b"/>
    <w:basedOn w:val="50"/>
    <w:qFormat/>
    <w:uiPriority w:val="0"/>
  </w:style>
  <w:style w:type="character" w:customStyle="1" w:styleId="117">
    <w:name w:val="标题 1 字符"/>
    <w:qFormat/>
    <w:uiPriority w:val="0"/>
    <w:rPr>
      <w:b/>
      <w:bCs/>
      <w:kern w:val="44"/>
      <w:sz w:val="44"/>
      <w:szCs w:val="44"/>
    </w:rPr>
  </w:style>
  <w:style w:type="character" w:customStyle="1" w:styleId="118">
    <w:name w:val="页眉 Char1"/>
    <w:semiHidden/>
    <w:qFormat/>
    <w:uiPriority w:val="99"/>
    <w:rPr>
      <w:kern w:val="2"/>
      <w:sz w:val="18"/>
      <w:szCs w:val="18"/>
    </w:rPr>
  </w:style>
  <w:style w:type="character" w:customStyle="1" w:styleId="119">
    <w:name w:val="正文缩进 Char1"/>
    <w:qFormat/>
    <w:uiPriority w:val="0"/>
    <w:rPr>
      <w:rFonts w:ascii="Times New Roman" w:hAnsi="Times New Roman"/>
      <w:kern w:val="2"/>
      <w:sz w:val="21"/>
    </w:rPr>
  </w:style>
  <w:style w:type="character" w:customStyle="1" w:styleId="120">
    <w:name w:val="font12-blue-bold1"/>
    <w:qFormat/>
    <w:uiPriority w:val="0"/>
    <w:rPr>
      <w:b/>
      <w:bCs/>
      <w:color w:val="0249A5"/>
      <w:sz w:val="14"/>
      <w:szCs w:val="14"/>
      <w:u w:val="none"/>
    </w:rPr>
  </w:style>
  <w:style w:type="character" w:customStyle="1" w:styleId="121">
    <w:name w:val="正文文本 字符"/>
    <w:link w:val="19"/>
    <w:qFormat/>
    <w:uiPriority w:val="0"/>
    <w:rPr>
      <w:kern w:val="2"/>
      <w:sz w:val="24"/>
      <w:szCs w:val="24"/>
    </w:rPr>
  </w:style>
  <w:style w:type="character" w:customStyle="1" w:styleId="122">
    <w:name w:val="Body Text Indent 3 Char"/>
    <w:qFormat/>
    <w:locked/>
    <w:uiPriority w:val="99"/>
    <w:rPr>
      <w:rFonts w:eastAsia="宋体"/>
      <w:sz w:val="16"/>
    </w:rPr>
  </w:style>
  <w:style w:type="character" w:customStyle="1" w:styleId="123">
    <w:name w:val="批注主题 字符"/>
    <w:link w:val="46"/>
    <w:qFormat/>
    <w:uiPriority w:val="0"/>
    <w:rPr>
      <w:b/>
      <w:bCs/>
      <w:kern w:val="2"/>
      <w:sz w:val="21"/>
      <w:szCs w:val="24"/>
    </w:rPr>
  </w:style>
  <w:style w:type="character" w:customStyle="1" w:styleId="124">
    <w:name w:val="bold1"/>
    <w:qFormat/>
    <w:uiPriority w:val="0"/>
    <w:rPr>
      <w:rFonts w:hint="default"/>
      <w:b/>
      <w:bCs/>
      <w:color w:val="000000"/>
      <w:sz w:val="18"/>
      <w:szCs w:val="18"/>
    </w:rPr>
  </w:style>
  <w:style w:type="character" w:customStyle="1" w:styleId="125">
    <w:name w:val="标题 6 字符"/>
    <w:qFormat/>
    <w:uiPriority w:val="0"/>
    <w:rPr>
      <w:rFonts w:ascii="Arial" w:hAnsi="Arial" w:eastAsia="黑体"/>
      <w:b/>
      <w:kern w:val="2"/>
      <w:sz w:val="24"/>
      <w:szCs w:val="24"/>
    </w:rPr>
  </w:style>
  <w:style w:type="character" w:customStyle="1" w:styleId="126">
    <w:name w:val="文档结构图 Char1"/>
    <w:qFormat/>
    <w:uiPriority w:val="99"/>
    <w:rPr>
      <w:rFonts w:ascii="宋体"/>
      <w:kern w:val="2"/>
      <w:sz w:val="18"/>
      <w:szCs w:val="18"/>
    </w:rPr>
  </w:style>
  <w:style w:type="character" w:customStyle="1" w:styleId="127">
    <w:name w:val="正文文本 Char1"/>
    <w:semiHidden/>
    <w:qFormat/>
    <w:uiPriority w:val="99"/>
    <w:rPr>
      <w:rFonts w:ascii="Times New Roman" w:hAnsi="Times New Roman" w:eastAsia="宋体" w:cs="Times New Roman"/>
      <w:szCs w:val="24"/>
    </w:rPr>
  </w:style>
  <w:style w:type="character" w:customStyle="1" w:styleId="128">
    <w:name w:val="页眉 字符"/>
    <w:link w:val="32"/>
    <w:qFormat/>
    <w:uiPriority w:val="0"/>
    <w:rPr>
      <w:kern w:val="2"/>
      <w:sz w:val="18"/>
      <w:szCs w:val="18"/>
    </w:rPr>
  </w:style>
  <w:style w:type="character" w:customStyle="1" w:styleId="129">
    <w:name w:val="正文文本缩进 Char1"/>
    <w:semiHidden/>
    <w:qFormat/>
    <w:uiPriority w:val="99"/>
    <w:rPr>
      <w:kern w:val="2"/>
      <w:sz w:val="21"/>
      <w:szCs w:val="24"/>
    </w:rPr>
  </w:style>
  <w:style w:type="character" w:customStyle="1" w:styleId="130">
    <w:name w:val="正文文本 2 Char1"/>
    <w:semiHidden/>
    <w:qFormat/>
    <w:uiPriority w:val="99"/>
    <w:rPr>
      <w:rFonts w:ascii="Times New Roman" w:hAnsi="Times New Roman" w:eastAsia="宋体" w:cs="Times New Roman"/>
      <w:szCs w:val="24"/>
    </w:rPr>
  </w:style>
  <w:style w:type="character" w:customStyle="1" w:styleId="131">
    <w:name w:val="文档结构图 字符"/>
    <w:link w:val="16"/>
    <w:qFormat/>
    <w:uiPriority w:val="0"/>
    <w:rPr>
      <w:kern w:val="2"/>
      <w:sz w:val="21"/>
      <w:szCs w:val="24"/>
      <w:shd w:val="clear" w:color="auto" w:fill="000080"/>
    </w:rPr>
  </w:style>
  <w:style w:type="character" w:customStyle="1" w:styleId="132">
    <w:name w:val="纯文本 字符"/>
    <w:link w:val="26"/>
    <w:qFormat/>
    <w:uiPriority w:val="0"/>
    <w:rPr>
      <w:rFonts w:ascii="宋体" w:hAnsi="Courier New" w:eastAsia="宋体" w:cs="Courier New"/>
      <w:kern w:val="2"/>
      <w:sz w:val="21"/>
      <w:szCs w:val="21"/>
      <w:lang w:val="en-US" w:eastAsia="zh-CN" w:bidi="ar-SA"/>
    </w:rPr>
  </w:style>
  <w:style w:type="character" w:customStyle="1" w:styleId="133">
    <w:name w:val="apple-style-span"/>
    <w:qFormat/>
    <w:uiPriority w:val="0"/>
  </w:style>
  <w:style w:type="character" w:customStyle="1" w:styleId="134">
    <w:name w:val="页脚 字符"/>
    <w:link w:val="31"/>
    <w:qFormat/>
    <w:uiPriority w:val="99"/>
    <w:rPr>
      <w:kern w:val="2"/>
      <w:sz w:val="18"/>
      <w:szCs w:val="18"/>
    </w:rPr>
  </w:style>
  <w:style w:type="character" w:customStyle="1" w:styleId="135">
    <w:name w:val="标题 8 字符"/>
    <w:link w:val="11"/>
    <w:qFormat/>
    <w:uiPriority w:val="0"/>
    <w:rPr>
      <w:rFonts w:ascii="Arial" w:hAnsi="Arial" w:eastAsia="黑体"/>
      <w:kern w:val="2"/>
      <w:sz w:val="24"/>
      <w:szCs w:val="24"/>
    </w:rPr>
  </w:style>
  <w:style w:type="character" w:customStyle="1" w:styleId="136">
    <w:name w:val="Char Char4"/>
    <w:semiHidden/>
    <w:qFormat/>
    <w:uiPriority w:val="0"/>
    <w:rPr>
      <w:rFonts w:ascii="Times New Roman" w:hAnsi="Times New Roman" w:eastAsia="宋体" w:cs="Times New Roman"/>
      <w:sz w:val="16"/>
      <w:szCs w:val="16"/>
    </w:rPr>
  </w:style>
  <w:style w:type="character" w:customStyle="1" w:styleId="137">
    <w:name w:val="Plain Text Char"/>
    <w:qFormat/>
    <w:locked/>
    <w:uiPriority w:val="0"/>
    <w:rPr>
      <w:rFonts w:ascii="宋体" w:hAnsi="Courier New" w:eastAsia="宋体"/>
    </w:rPr>
  </w:style>
  <w:style w:type="character" w:customStyle="1" w:styleId="138">
    <w:name w:val="ca-41"/>
    <w:qFormat/>
    <w:uiPriority w:val="0"/>
    <w:rPr>
      <w:rFonts w:hint="eastAsia" w:ascii="宋体" w:hAnsi="宋体" w:eastAsia="宋体"/>
      <w:color w:val="FF0000"/>
      <w:sz w:val="21"/>
      <w:szCs w:val="21"/>
    </w:rPr>
  </w:style>
  <w:style w:type="character" w:customStyle="1" w:styleId="139">
    <w:name w:val="无间隔 字符"/>
    <w:link w:val="140"/>
    <w:qFormat/>
    <w:uiPriority w:val="1"/>
    <w:rPr>
      <w:rFonts w:hAnsi="Courier New"/>
      <w:kern w:val="2"/>
      <w:sz w:val="21"/>
      <w:lang w:val="en-US" w:eastAsia="zh-CN" w:bidi="ar-SA"/>
    </w:rPr>
  </w:style>
  <w:style w:type="paragraph" w:styleId="140">
    <w:name w:val="No Spacing"/>
    <w:link w:val="139"/>
    <w:qFormat/>
    <w:uiPriority w:val="1"/>
    <w:pPr>
      <w:widowControl w:val="0"/>
      <w:jc w:val="both"/>
    </w:pPr>
    <w:rPr>
      <w:rFonts w:ascii="Times New Roman" w:hAnsi="Courier New" w:eastAsia="宋体" w:cs="Times New Roman"/>
      <w:kern w:val="2"/>
      <w:sz w:val="21"/>
      <w:lang w:val="en-US" w:eastAsia="zh-CN" w:bidi="ar-SA"/>
    </w:rPr>
  </w:style>
  <w:style w:type="character" w:customStyle="1" w:styleId="141">
    <w:name w:val="正文文本缩进 2 字符"/>
    <w:link w:val="29"/>
    <w:qFormat/>
    <w:uiPriority w:val="0"/>
    <w:rPr>
      <w:kern w:val="2"/>
      <w:sz w:val="21"/>
      <w:szCs w:val="24"/>
    </w:rPr>
  </w:style>
  <w:style w:type="character" w:customStyle="1" w:styleId="142">
    <w:name w:val="批注框文本 字符"/>
    <w:link w:val="30"/>
    <w:qFormat/>
    <w:uiPriority w:val="0"/>
    <w:rPr>
      <w:kern w:val="2"/>
      <w:sz w:val="18"/>
      <w:szCs w:val="18"/>
    </w:rPr>
  </w:style>
  <w:style w:type="character" w:customStyle="1" w:styleId="143">
    <w:name w:val="文档正文 Char Char"/>
    <w:link w:val="144"/>
    <w:qFormat/>
    <w:locked/>
    <w:uiPriority w:val="0"/>
    <w:rPr>
      <w:rFonts w:ascii="华文细黑" w:hAnsi="华文细黑" w:eastAsia="华文细黑"/>
      <w:color w:val="000000"/>
      <w:sz w:val="24"/>
    </w:rPr>
  </w:style>
  <w:style w:type="paragraph" w:customStyle="1" w:styleId="144">
    <w:name w:val="文档正文"/>
    <w:basedOn w:val="1"/>
    <w:link w:val="143"/>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5">
    <w:name w:val="纯文本 Char2"/>
    <w:qFormat/>
    <w:uiPriority w:val="0"/>
    <w:rPr>
      <w:rFonts w:ascii="宋体" w:hAnsi="Courier New" w:eastAsia="宋体" w:cs="Courier New"/>
      <w:kern w:val="2"/>
      <w:sz w:val="21"/>
      <w:szCs w:val="21"/>
      <w:lang w:val="en-US" w:eastAsia="zh-CN" w:bidi="ar-SA"/>
    </w:rPr>
  </w:style>
  <w:style w:type="character" w:customStyle="1" w:styleId="146">
    <w:name w:val="font91"/>
    <w:qFormat/>
    <w:uiPriority w:val="0"/>
    <w:rPr>
      <w:rFonts w:hint="default" w:ascii="Times New Roman" w:hAnsi="Times New Roman" w:cs="Times New Roman"/>
      <w:color w:val="000000"/>
      <w:sz w:val="20"/>
      <w:szCs w:val="20"/>
      <w:u w:val="none"/>
    </w:rPr>
  </w:style>
  <w:style w:type="character" w:customStyle="1" w:styleId="147">
    <w:name w:val="062"/>
    <w:qFormat/>
    <w:uiPriority w:val="0"/>
    <w:rPr>
      <w:rFonts w:ascii="宋体" w:hAnsi="宋体"/>
      <w:b/>
      <w:bCs/>
      <w:sz w:val="32"/>
    </w:rPr>
  </w:style>
  <w:style w:type="character" w:customStyle="1" w:styleId="148">
    <w:name w:val="纯文本 Char3"/>
    <w:qFormat/>
    <w:uiPriority w:val="0"/>
    <w:rPr>
      <w:rFonts w:ascii="宋体" w:hAnsi="Courier New" w:eastAsia="宋体" w:cs="Courier New"/>
      <w:szCs w:val="21"/>
    </w:rPr>
  </w:style>
  <w:style w:type="character" w:customStyle="1" w:styleId="149">
    <w:name w:val="正文文本 Char2"/>
    <w:semiHidden/>
    <w:qFormat/>
    <w:uiPriority w:val="99"/>
    <w:rPr>
      <w:kern w:val="2"/>
      <w:sz w:val="21"/>
      <w:szCs w:val="24"/>
    </w:rPr>
  </w:style>
  <w:style w:type="character" w:customStyle="1" w:styleId="150">
    <w:name w:val="纯文本 Char1"/>
    <w:qFormat/>
    <w:uiPriority w:val="0"/>
    <w:rPr>
      <w:rFonts w:ascii="宋体" w:hAnsi="Courier New" w:eastAsia="宋体" w:cs="Courier New"/>
      <w:szCs w:val="21"/>
    </w:rPr>
  </w:style>
  <w:style w:type="character" w:customStyle="1" w:styleId="151">
    <w:name w:val="Char Char1"/>
    <w:qFormat/>
    <w:uiPriority w:val="0"/>
    <w:rPr>
      <w:rFonts w:eastAsia="宋体"/>
      <w:kern w:val="2"/>
      <w:sz w:val="21"/>
      <w:szCs w:val="24"/>
      <w:lang w:bidi="ar-SA"/>
    </w:rPr>
  </w:style>
  <w:style w:type="character" w:customStyle="1" w:styleId="152">
    <w:name w:val="1ji Char"/>
    <w:link w:val="153"/>
    <w:qFormat/>
    <w:uiPriority w:val="0"/>
    <w:rPr>
      <w:rFonts w:ascii="宋体" w:hAnsi="宋体"/>
      <w:b/>
      <w:bCs/>
      <w:kern w:val="44"/>
      <w:sz w:val="36"/>
      <w:szCs w:val="44"/>
    </w:rPr>
  </w:style>
  <w:style w:type="paragraph" w:customStyle="1" w:styleId="153">
    <w:name w:val="1ji"/>
    <w:basedOn w:val="3"/>
    <w:link w:val="152"/>
    <w:qFormat/>
    <w:uiPriority w:val="0"/>
    <w:pPr>
      <w:keepLines w:val="0"/>
      <w:widowControl/>
      <w:spacing w:before="0" w:after="0" w:line="240" w:lineRule="auto"/>
      <w:jc w:val="center"/>
    </w:pPr>
    <w:rPr>
      <w:rFonts w:ascii="宋体" w:hAnsi="宋体"/>
      <w:sz w:val="36"/>
    </w:rPr>
  </w:style>
  <w:style w:type="character" w:customStyle="1" w:styleId="154">
    <w:name w:val="批注主题 Char1"/>
    <w:qFormat/>
    <w:uiPriority w:val="99"/>
    <w:rPr>
      <w:b/>
      <w:bCs/>
      <w:kern w:val="2"/>
      <w:sz w:val="21"/>
      <w:szCs w:val="24"/>
    </w:rPr>
  </w:style>
  <w:style w:type="character" w:customStyle="1" w:styleId="155">
    <w:name w:val="标题3 Char Char"/>
    <w:link w:val="156"/>
    <w:qFormat/>
    <w:uiPriority w:val="0"/>
    <w:rPr>
      <w:rFonts w:eastAsia="仿宋_GB2312"/>
      <w:bCs/>
      <w:kern w:val="2"/>
      <w:sz w:val="30"/>
      <w:szCs w:val="32"/>
    </w:rPr>
  </w:style>
  <w:style w:type="paragraph" w:customStyle="1" w:styleId="156">
    <w:name w:val="标题3"/>
    <w:basedOn w:val="5"/>
    <w:link w:val="155"/>
    <w:qFormat/>
    <w:uiPriority w:val="0"/>
    <w:pPr>
      <w:keepNext w:val="0"/>
      <w:keepLines w:val="0"/>
      <w:spacing w:before="0" w:after="0" w:line="360" w:lineRule="auto"/>
    </w:pPr>
    <w:rPr>
      <w:rFonts w:eastAsia="仿宋_GB2312"/>
      <w:b w:val="0"/>
      <w:sz w:val="30"/>
    </w:rPr>
  </w:style>
  <w:style w:type="character" w:customStyle="1" w:styleId="157">
    <w:name w:val="批注框文本 Char1"/>
    <w:semiHidden/>
    <w:qFormat/>
    <w:uiPriority w:val="99"/>
    <w:rPr>
      <w:kern w:val="2"/>
      <w:sz w:val="18"/>
      <w:szCs w:val="18"/>
    </w:rPr>
  </w:style>
  <w:style w:type="character" w:customStyle="1" w:styleId="158">
    <w:name w:val="正文文本 2 字符"/>
    <w:link w:val="41"/>
    <w:qFormat/>
    <w:uiPriority w:val="0"/>
    <w:rPr>
      <w:szCs w:val="24"/>
    </w:rPr>
  </w:style>
  <w:style w:type="character" w:customStyle="1" w:styleId="159">
    <w:name w:val="引用 Char2"/>
    <w:qFormat/>
    <w:uiPriority w:val="29"/>
    <w:rPr>
      <w:i/>
      <w:iCs/>
      <w:color w:val="000000"/>
      <w:kern w:val="2"/>
      <w:sz w:val="21"/>
      <w:szCs w:val="24"/>
    </w:rPr>
  </w:style>
  <w:style w:type="paragraph" w:customStyle="1" w:styleId="160">
    <w:name w:val="Char Char Char"/>
    <w:basedOn w:val="1"/>
    <w:qFormat/>
    <w:uiPriority w:val="0"/>
    <w:rPr>
      <w:rFonts w:ascii="Tahoma" w:hAnsi="Tahoma"/>
      <w:sz w:val="24"/>
      <w:szCs w:val="20"/>
    </w:rPr>
  </w:style>
  <w:style w:type="paragraph" w:customStyle="1" w:styleId="161">
    <w:name w:val="Char11"/>
    <w:basedOn w:val="1"/>
    <w:qFormat/>
    <w:uiPriority w:val="0"/>
    <w:rPr>
      <w:szCs w:val="21"/>
    </w:rPr>
  </w:style>
  <w:style w:type="paragraph" w:customStyle="1" w:styleId="162">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3">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4">
    <w:name w:val="z-窗体顶端1"/>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65">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66">
    <w:name w:val="2ji"/>
    <w:basedOn w:val="4"/>
    <w:qFormat/>
    <w:uiPriority w:val="0"/>
    <w:pPr>
      <w:keepLines/>
      <w:spacing w:before="0"/>
      <w:jc w:val="both"/>
      <w:textAlignment w:val="baseline"/>
    </w:pPr>
    <w:rPr>
      <w:rFonts w:ascii="宋体" w:hAnsi="宋体" w:eastAsia="宋体"/>
      <w:bCs/>
      <w:sz w:val="21"/>
      <w:szCs w:val="21"/>
    </w:rPr>
  </w:style>
  <w:style w:type="paragraph" w:customStyle="1" w:styleId="167">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68">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69">
    <w:name w:val="正文段"/>
    <w:basedOn w:val="1"/>
    <w:qFormat/>
    <w:uiPriority w:val="0"/>
    <w:pPr>
      <w:widowControl/>
      <w:snapToGrid w:val="0"/>
      <w:spacing w:after="156" w:afterLines="50"/>
      <w:ind w:firstLine="200" w:firstLineChars="200"/>
    </w:pPr>
    <w:rPr>
      <w:kern w:val="0"/>
      <w:sz w:val="24"/>
      <w:szCs w:val="20"/>
    </w:rPr>
  </w:style>
  <w:style w:type="paragraph" w:customStyle="1" w:styleId="170">
    <w:name w:val="五级条标题"/>
    <w:basedOn w:val="171"/>
    <w:next w:val="174"/>
    <w:qFormat/>
    <w:uiPriority w:val="0"/>
    <w:pPr>
      <w:outlineLvl w:val="6"/>
    </w:pPr>
  </w:style>
  <w:style w:type="paragraph" w:customStyle="1" w:styleId="171">
    <w:name w:val="四级条标题"/>
    <w:basedOn w:val="172"/>
    <w:next w:val="174"/>
    <w:qFormat/>
    <w:uiPriority w:val="0"/>
    <w:pPr>
      <w:outlineLvl w:val="5"/>
    </w:pPr>
  </w:style>
  <w:style w:type="paragraph" w:customStyle="1" w:styleId="172">
    <w:name w:val="三级条标题"/>
    <w:basedOn w:val="173"/>
    <w:next w:val="174"/>
    <w:qFormat/>
    <w:uiPriority w:val="0"/>
    <w:pPr>
      <w:outlineLvl w:val="4"/>
    </w:pPr>
  </w:style>
  <w:style w:type="paragraph" w:customStyle="1" w:styleId="173">
    <w:name w:val="二级条标题"/>
    <w:basedOn w:val="1"/>
    <w:next w:val="1"/>
    <w:qFormat/>
    <w:uiPriority w:val="0"/>
    <w:pPr>
      <w:widowControl/>
      <w:jc w:val="left"/>
      <w:outlineLvl w:val="3"/>
    </w:pPr>
    <w:rPr>
      <w:rFonts w:ascii="宋体" w:hAnsi="宋体"/>
      <w:color w:val="000000"/>
      <w:kern w:val="0"/>
      <w:szCs w:val="20"/>
    </w:rPr>
  </w:style>
  <w:style w:type="paragraph" w:customStyle="1" w:styleId="174">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5">
    <w:name w:val="表格"/>
    <w:basedOn w:val="1"/>
    <w:qFormat/>
    <w:uiPriority w:val="0"/>
    <w:pPr>
      <w:spacing w:line="400" w:lineRule="exact"/>
    </w:pPr>
    <w:rPr>
      <w:sz w:val="24"/>
    </w:rPr>
  </w:style>
  <w:style w:type="paragraph" w:customStyle="1" w:styleId="176">
    <w:name w:val="列表段落1"/>
    <w:basedOn w:val="1"/>
    <w:qFormat/>
    <w:uiPriority w:val="0"/>
    <w:pPr>
      <w:ind w:firstLine="420" w:firstLineChars="200"/>
    </w:pPr>
    <w:rPr>
      <w:rFonts w:ascii="Calibri" w:hAnsi="Calibri"/>
      <w:szCs w:val="22"/>
    </w:rPr>
  </w:style>
  <w:style w:type="paragraph" w:customStyle="1" w:styleId="177">
    <w:name w:val="Char1 Char Char Char Char Char Char Char Char Char Char Char Char"/>
    <w:basedOn w:val="1"/>
    <w:qFormat/>
    <w:uiPriority w:val="0"/>
    <w:rPr>
      <w:rFonts w:ascii="Tahoma" w:hAnsi="Tahoma"/>
      <w:sz w:val="24"/>
      <w:szCs w:val="20"/>
    </w:rPr>
  </w:style>
  <w:style w:type="paragraph" w:customStyle="1" w:styleId="178">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9">
    <w:name w:val="p0"/>
    <w:basedOn w:val="1"/>
    <w:qFormat/>
    <w:uiPriority w:val="0"/>
    <w:pPr>
      <w:widowControl/>
    </w:pPr>
    <w:rPr>
      <w:kern w:val="0"/>
      <w:szCs w:val="21"/>
    </w:rPr>
  </w:style>
  <w:style w:type="paragraph" w:customStyle="1" w:styleId="180">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1">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2">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3">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4">
    <w:name w:val="pa-5"/>
    <w:basedOn w:val="1"/>
    <w:qFormat/>
    <w:uiPriority w:val="0"/>
    <w:pPr>
      <w:widowControl/>
      <w:spacing w:line="240" w:lineRule="atLeast"/>
      <w:ind w:firstLine="420"/>
    </w:pPr>
    <w:rPr>
      <w:rFonts w:ascii="宋体" w:hAnsi="宋体" w:cs="宋体"/>
      <w:kern w:val="0"/>
      <w:sz w:val="24"/>
    </w:rPr>
  </w:style>
  <w:style w:type="paragraph" w:customStyle="1" w:styleId="185">
    <w:name w:val="默认段落字体 Para Char Char Char1 Char"/>
    <w:basedOn w:val="1"/>
    <w:qFormat/>
    <w:uiPriority w:val="0"/>
    <w:rPr>
      <w:rFonts w:ascii="Tahoma" w:hAnsi="Tahoma"/>
      <w:sz w:val="24"/>
      <w:szCs w:val="20"/>
    </w:rPr>
  </w:style>
  <w:style w:type="paragraph" w:customStyle="1" w:styleId="186">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87">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8">
    <w:name w:val="444"/>
    <w:basedOn w:val="1"/>
    <w:qFormat/>
    <w:uiPriority w:val="0"/>
    <w:pPr>
      <w:adjustRightInd w:val="0"/>
      <w:spacing w:line="312" w:lineRule="atLeast"/>
      <w:jc w:val="center"/>
      <w:textAlignment w:val="baseline"/>
    </w:pPr>
    <w:rPr>
      <w:b/>
      <w:kern w:val="0"/>
      <w:sz w:val="36"/>
      <w:szCs w:val="36"/>
    </w:rPr>
  </w:style>
  <w:style w:type="paragraph" w:customStyle="1" w:styleId="189">
    <w:name w:val="列表1"/>
    <w:basedOn w:val="190"/>
    <w:qFormat/>
    <w:uiPriority w:val="0"/>
    <w:pPr>
      <w:tabs>
        <w:tab w:val="left" w:pos="900"/>
      </w:tabs>
      <w:ind w:left="900" w:hanging="420"/>
    </w:pPr>
    <w:rPr>
      <w:rFonts w:ascii="Times New Roman" w:hAnsi="Times New Roman"/>
      <w:szCs w:val="20"/>
    </w:rPr>
  </w:style>
  <w:style w:type="paragraph" w:customStyle="1" w:styleId="190">
    <w:name w:val="标准正文"/>
    <w:basedOn w:val="20"/>
    <w:qFormat/>
    <w:uiPriority w:val="0"/>
    <w:pPr>
      <w:spacing w:before="60" w:after="60" w:line="360" w:lineRule="auto"/>
      <w:ind w:left="0" w:leftChars="0" w:firstLine="482"/>
    </w:pPr>
    <w:rPr>
      <w:rFonts w:ascii="宋体" w:hAnsi="宋体"/>
      <w:kern w:val="0"/>
      <w:sz w:val="24"/>
      <w:szCs w:val="28"/>
    </w:rPr>
  </w:style>
  <w:style w:type="paragraph" w:customStyle="1" w:styleId="191">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2">
    <w:name w:val="样式 标题 2 + Times New Roman 四号 非加粗 段前: 5 磅 段后: 0 磅 行距: 固定值 20..."/>
    <w:basedOn w:val="4"/>
    <w:qFormat/>
    <w:uiPriority w:val="0"/>
    <w:pPr>
      <w:keepLines/>
      <w:adjustRightInd/>
      <w:spacing w:before="100" w:line="400" w:lineRule="exact"/>
      <w:jc w:val="both"/>
    </w:pPr>
    <w:rPr>
      <w:rFonts w:eastAsia="黑体" w:cs="宋体"/>
      <w:b w:val="0"/>
      <w:sz w:val="28"/>
    </w:rPr>
  </w:style>
  <w:style w:type="paragraph" w:customStyle="1" w:styleId="193">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4">
    <w:name w:val="样式 Verdana 首行缩进:  0.74 厘米"/>
    <w:basedOn w:val="1"/>
    <w:qFormat/>
    <w:uiPriority w:val="0"/>
    <w:pPr>
      <w:spacing w:line="360" w:lineRule="auto"/>
      <w:ind w:firstLine="420"/>
    </w:pPr>
    <w:rPr>
      <w:rFonts w:ascii="Verdana" w:hAnsi="Verdana"/>
      <w:sz w:val="24"/>
      <w:szCs w:val="20"/>
    </w:rPr>
  </w:style>
  <w:style w:type="paragraph" w:customStyle="1" w:styleId="195">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96">
    <w:name w:val="1 Char"/>
    <w:basedOn w:val="8"/>
    <w:qFormat/>
    <w:uiPriority w:val="0"/>
    <w:pPr>
      <w:spacing w:line="360" w:lineRule="auto"/>
      <w:ind w:left="0" w:firstLine="200" w:firstLineChars="200"/>
      <w:jc w:val="both"/>
    </w:pPr>
    <w:rPr>
      <w:rFonts w:ascii="Times New Roman"/>
      <w:snapToGrid/>
      <w:kern w:val="2"/>
      <w:sz w:val="21"/>
    </w:rPr>
  </w:style>
  <w:style w:type="paragraph" w:customStyle="1" w:styleId="197">
    <w:name w:val="列出段落1"/>
    <w:basedOn w:val="1"/>
    <w:qFormat/>
    <w:uiPriority w:val="0"/>
    <w:pPr>
      <w:ind w:firstLine="420" w:firstLineChars="200"/>
    </w:pPr>
    <w:rPr>
      <w:rFonts w:ascii="Calibri" w:hAnsi="Calibri"/>
      <w:szCs w:val="22"/>
    </w:rPr>
  </w:style>
  <w:style w:type="paragraph" w:customStyle="1" w:styleId="198">
    <w:name w:val="_Style 2"/>
    <w:basedOn w:val="1"/>
    <w:qFormat/>
    <w:uiPriority w:val="0"/>
    <w:pPr>
      <w:ind w:firstLine="420" w:firstLineChars="200"/>
    </w:pPr>
  </w:style>
  <w:style w:type="paragraph" w:customStyle="1" w:styleId="199">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00">
    <w:name w:val="Char"/>
    <w:basedOn w:val="1"/>
    <w:qFormat/>
    <w:uiPriority w:val="0"/>
  </w:style>
  <w:style w:type="paragraph" w:customStyle="1" w:styleId="201">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2">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3">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4">
    <w:name w:val="Char Char Char Char"/>
    <w:basedOn w:val="1"/>
    <w:qFormat/>
    <w:uiPriority w:val="0"/>
  </w:style>
  <w:style w:type="paragraph" w:customStyle="1" w:styleId="205">
    <w:name w:val="1"/>
    <w:basedOn w:val="1"/>
    <w:next w:val="26"/>
    <w:qFormat/>
    <w:uiPriority w:val="0"/>
    <w:rPr>
      <w:rFonts w:ascii="宋体" w:hAnsi="Courier New"/>
      <w:szCs w:val="20"/>
    </w:rPr>
  </w:style>
  <w:style w:type="paragraph" w:customStyle="1" w:styleId="206">
    <w:name w:val="Char Char Char Char1"/>
    <w:basedOn w:val="1"/>
    <w:qFormat/>
    <w:uiPriority w:val="0"/>
  </w:style>
  <w:style w:type="paragraph" w:customStyle="1" w:styleId="207">
    <w:name w:val="z-窗体底端1"/>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08">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09">
    <w:name w:val="pa-3"/>
    <w:basedOn w:val="1"/>
    <w:qFormat/>
    <w:uiPriority w:val="0"/>
    <w:pPr>
      <w:widowControl/>
      <w:spacing w:line="240" w:lineRule="atLeast"/>
    </w:pPr>
    <w:rPr>
      <w:rFonts w:ascii="宋体" w:hAnsi="宋体" w:cs="宋体"/>
      <w:kern w:val="0"/>
      <w:sz w:val="24"/>
    </w:rPr>
  </w:style>
  <w:style w:type="paragraph" w:customStyle="1" w:styleId="210">
    <w:name w:val="规范正文"/>
    <w:basedOn w:val="1"/>
    <w:qFormat/>
    <w:uiPriority w:val="0"/>
    <w:pPr>
      <w:adjustRightInd w:val="0"/>
      <w:spacing w:line="360" w:lineRule="auto"/>
      <w:ind w:left="480"/>
      <w:textAlignment w:val="baseline"/>
    </w:pPr>
    <w:rPr>
      <w:kern w:val="0"/>
      <w:sz w:val="24"/>
      <w:szCs w:val="20"/>
    </w:rPr>
  </w:style>
  <w:style w:type="paragraph" w:customStyle="1" w:styleId="211">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2">
    <w:name w:val="pa-2"/>
    <w:basedOn w:val="1"/>
    <w:qFormat/>
    <w:uiPriority w:val="0"/>
    <w:pPr>
      <w:widowControl/>
      <w:spacing w:line="280" w:lineRule="atLeast"/>
      <w:ind w:firstLine="420"/>
    </w:pPr>
    <w:rPr>
      <w:rFonts w:ascii="宋体" w:hAnsi="宋体" w:cs="宋体"/>
      <w:kern w:val="0"/>
      <w:sz w:val="24"/>
    </w:rPr>
  </w:style>
  <w:style w:type="paragraph" w:customStyle="1" w:styleId="213">
    <w:name w:val="Char1"/>
    <w:basedOn w:val="16"/>
    <w:qFormat/>
    <w:uiPriority w:val="0"/>
    <w:pPr>
      <w:widowControl/>
      <w:ind w:firstLine="454"/>
      <w:jc w:val="left"/>
    </w:pPr>
    <w:rPr>
      <w:rFonts w:ascii="Tahoma" w:hAnsi="Tahoma" w:cs="宋体"/>
      <w:kern w:val="0"/>
      <w:sz w:val="24"/>
      <w:szCs w:val="20"/>
    </w:rPr>
  </w:style>
  <w:style w:type="paragraph" w:customStyle="1" w:styleId="214">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5">
    <w:name w:val="正文1"/>
    <w:basedOn w:val="1"/>
    <w:qFormat/>
    <w:uiPriority w:val="0"/>
    <w:pPr>
      <w:widowControl/>
      <w:overflowPunct w:val="0"/>
      <w:autoSpaceDE w:val="0"/>
      <w:autoSpaceDN w:val="0"/>
      <w:adjustRightInd w:val="0"/>
    </w:pPr>
    <w:rPr>
      <w:rFonts w:ascii="宋体"/>
      <w:kern w:val="0"/>
      <w:szCs w:val="20"/>
    </w:rPr>
  </w:style>
  <w:style w:type="paragraph" w:customStyle="1" w:styleId="216">
    <w:name w:val="样式 标题 3 + (中文) 黑体 小四 非加粗 段前: 7.8 磅 段后: 0 磅 行距: 固定值 20 磅"/>
    <w:basedOn w:val="5"/>
    <w:qFormat/>
    <w:uiPriority w:val="0"/>
    <w:pPr>
      <w:spacing w:before="0" w:after="0" w:line="400" w:lineRule="exact"/>
    </w:pPr>
    <w:rPr>
      <w:rFonts w:eastAsia="黑体" w:cs="宋体"/>
      <w:b w:val="0"/>
      <w:bCs w:val="0"/>
      <w:kern w:val="0"/>
      <w:sz w:val="24"/>
      <w:szCs w:val="20"/>
    </w:rPr>
  </w:style>
  <w:style w:type="paragraph" w:customStyle="1" w:styleId="217">
    <w:name w:val="正文首行缩进两字符"/>
    <w:basedOn w:val="1"/>
    <w:qFormat/>
    <w:uiPriority w:val="0"/>
    <w:pPr>
      <w:spacing w:line="360" w:lineRule="auto"/>
      <w:ind w:firstLine="200" w:firstLineChars="200"/>
    </w:pPr>
  </w:style>
  <w:style w:type="paragraph" w:customStyle="1" w:styleId="218">
    <w:name w:val="一级条标题"/>
    <w:next w:val="174"/>
    <w:qFormat/>
    <w:uiPriority w:val="0"/>
    <w:pPr>
      <w:ind w:left="284"/>
      <w:outlineLvl w:val="2"/>
    </w:pPr>
    <w:rPr>
      <w:rFonts w:ascii="Times New Roman" w:hAnsi="Times New Roman" w:eastAsia="黑体" w:cs="Times New Roman"/>
      <w:sz w:val="21"/>
      <w:lang w:val="en-US" w:eastAsia="zh-CN" w:bidi="ar-SA"/>
    </w:rPr>
  </w:style>
  <w:style w:type="paragraph" w:customStyle="1" w:styleId="219">
    <w:name w:val="1."/>
    <w:basedOn w:val="1"/>
    <w:qFormat/>
    <w:uiPriority w:val="0"/>
    <w:pPr>
      <w:spacing w:line="360" w:lineRule="auto"/>
      <w:ind w:firstLine="480" w:firstLineChars="200"/>
    </w:pPr>
    <w:rPr>
      <w:rFonts w:ascii="宋体" w:hAnsi="宋体"/>
      <w:sz w:val="24"/>
    </w:rPr>
  </w:style>
  <w:style w:type="paragraph" w:customStyle="1" w:styleId="220">
    <w:name w:val="样式 首行缩进:  2 字符"/>
    <w:basedOn w:val="1"/>
    <w:qFormat/>
    <w:uiPriority w:val="0"/>
    <w:pPr>
      <w:spacing w:line="400" w:lineRule="exact"/>
      <w:ind w:firstLine="200" w:firstLineChars="200"/>
    </w:pPr>
    <w:rPr>
      <w:rFonts w:cs="宋体"/>
      <w:sz w:val="24"/>
    </w:rPr>
  </w:style>
  <w:style w:type="paragraph" w:customStyle="1" w:styleId="221">
    <w:name w:val="Char Char3 Char Char"/>
    <w:basedOn w:val="1"/>
    <w:qFormat/>
    <w:uiPriority w:val="0"/>
  </w:style>
  <w:style w:type="paragraph" w:customStyle="1" w:styleId="222">
    <w:name w:val="Char12"/>
    <w:basedOn w:val="1"/>
    <w:qFormat/>
    <w:uiPriority w:val="0"/>
    <w:rPr>
      <w:szCs w:val="21"/>
    </w:rPr>
  </w:style>
  <w:style w:type="paragraph" w:customStyle="1" w:styleId="223">
    <w:name w:val="F2"/>
    <w:basedOn w:val="1"/>
    <w:qFormat/>
    <w:uiPriority w:val="0"/>
    <w:pPr>
      <w:autoSpaceDE w:val="0"/>
      <w:autoSpaceDN w:val="0"/>
      <w:adjustRightInd w:val="0"/>
      <w:ind w:firstLine="601"/>
      <w:textAlignment w:val="baseline"/>
    </w:pPr>
    <w:rPr>
      <w:kern w:val="0"/>
      <w:sz w:val="24"/>
      <w:szCs w:val="20"/>
    </w:rPr>
  </w:style>
  <w:style w:type="paragraph" w:customStyle="1" w:styleId="224">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25">
    <w:name w:val="样式6"/>
    <w:basedOn w:val="7"/>
    <w:qFormat/>
    <w:uiPriority w:val="0"/>
    <w:pPr>
      <w:numPr>
        <w:numId w:val="0"/>
      </w:numPr>
      <w:spacing w:line="360" w:lineRule="auto"/>
      <w:ind w:left="210" w:leftChars="100"/>
    </w:pPr>
    <w:rPr>
      <w:rFonts w:ascii="宋体" w:hAnsi="宋体" w:cs="Arial"/>
      <w:bCs/>
      <w:sz w:val="24"/>
    </w:rPr>
  </w:style>
  <w:style w:type="paragraph" w:customStyle="1" w:styleId="226">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27">
    <w:name w:val="Tabletext"/>
    <w:basedOn w:val="1"/>
    <w:qFormat/>
    <w:uiPriority w:val="0"/>
    <w:pPr>
      <w:keepLines/>
      <w:spacing w:after="120" w:line="240" w:lineRule="atLeast"/>
      <w:jc w:val="left"/>
    </w:pPr>
    <w:rPr>
      <w:rFonts w:ascii="宋体"/>
      <w:snapToGrid w:val="0"/>
      <w:kern w:val="0"/>
      <w:sz w:val="20"/>
      <w:szCs w:val="20"/>
    </w:rPr>
  </w:style>
  <w:style w:type="paragraph" w:customStyle="1" w:styleId="228">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229">
    <w:name w:val="样式5"/>
    <w:basedOn w:val="4"/>
    <w:qFormat/>
    <w:uiPriority w:val="0"/>
    <w:pPr>
      <w:keepLines/>
      <w:adjustRightInd/>
      <w:spacing w:before="260" w:after="260"/>
      <w:ind w:left="420" w:leftChars="200"/>
      <w:jc w:val="both"/>
    </w:pPr>
    <w:rPr>
      <w:rFonts w:ascii="宋体" w:hAnsi="宋体" w:eastAsia="宋体"/>
      <w:bCs/>
      <w:sz w:val="24"/>
      <w:szCs w:val="24"/>
    </w:rPr>
  </w:style>
  <w:style w:type="paragraph" w:customStyle="1" w:styleId="230">
    <w:name w:val="默认段落字体 Para Char Char Char Char Char Char Char Char Char1 Char Char Char Char"/>
    <w:basedOn w:val="1"/>
    <w:qFormat/>
    <w:uiPriority w:val="0"/>
    <w:rPr>
      <w:rFonts w:ascii="Tahoma" w:hAnsi="Tahoma"/>
      <w:sz w:val="24"/>
      <w:szCs w:val="20"/>
    </w:rPr>
  </w:style>
  <w:style w:type="paragraph" w:customStyle="1" w:styleId="231">
    <w:name w:val="2-2ji"/>
    <w:basedOn w:val="4"/>
    <w:qFormat/>
    <w:uiPriority w:val="0"/>
    <w:pPr>
      <w:keepLines/>
      <w:spacing w:before="0"/>
      <w:textAlignment w:val="baseline"/>
    </w:pPr>
    <w:rPr>
      <w:rFonts w:ascii="宋体" w:hAnsi="宋体" w:eastAsia="宋体"/>
      <w:sz w:val="36"/>
      <w:szCs w:val="32"/>
    </w:rPr>
  </w:style>
  <w:style w:type="paragraph" w:customStyle="1" w:styleId="232">
    <w:name w:val="表格文字"/>
    <w:basedOn w:val="1"/>
    <w:qFormat/>
    <w:uiPriority w:val="99"/>
    <w:pPr>
      <w:spacing w:before="25" w:after="25"/>
      <w:jc w:val="left"/>
    </w:pPr>
    <w:rPr>
      <w:bCs/>
      <w:spacing w:val="10"/>
      <w:kern w:val="0"/>
      <w:sz w:val="24"/>
    </w:rPr>
  </w:style>
  <w:style w:type="paragraph" w:customStyle="1" w:styleId="233">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4">
    <w:name w:val="正文文本首行缩进 2 字符"/>
    <w:basedOn w:val="71"/>
    <w:link w:val="47"/>
    <w:semiHidden/>
    <w:qFormat/>
    <w:uiPriority w:val="0"/>
    <w:rPr>
      <w:kern w:val="2"/>
      <w:sz w:val="21"/>
      <w:szCs w:val="24"/>
    </w:rPr>
  </w:style>
  <w:style w:type="paragraph" w:customStyle="1" w:styleId="235">
    <w:name w:val="Table Text"/>
    <w:basedOn w:val="1"/>
    <w:semiHidden/>
    <w:qFormat/>
    <w:uiPriority w:val="0"/>
    <w:rPr>
      <w:rFonts w:ascii="宋体" w:hAnsi="宋体" w:cs="宋体"/>
      <w:sz w:val="19"/>
      <w:szCs w:val="19"/>
      <w:lang w:eastAsia="en-US"/>
    </w:rPr>
  </w:style>
  <w:style w:type="table" w:customStyle="1" w:styleId="236">
    <w:name w:val="Table Normal"/>
    <w:semiHidden/>
    <w:unhideWhenUsed/>
    <w:qFormat/>
    <w:uiPriority w:val="0"/>
    <w:tblPr>
      <w:tblCellMar>
        <w:top w:w="0" w:type="dxa"/>
        <w:left w:w="0" w:type="dxa"/>
        <w:bottom w:w="0" w:type="dxa"/>
        <w:right w:w="0" w:type="dxa"/>
      </w:tblCellMar>
    </w:tblPr>
  </w:style>
  <w:style w:type="paragraph" w:customStyle="1" w:styleId="237">
    <w:name w:val="Normal_file_322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8">
    <w:name w:val="heading 2_file_3226"/>
    <w:basedOn w:val="237"/>
    <w:next w:val="3"/>
    <w:qFormat/>
    <w:uiPriority w:val="0"/>
    <w:pPr>
      <w:keepNext/>
      <w:adjustRightInd w:val="0"/>
      <w:spacing w:before="120" w:line="360" w:lineRule="auto"/>
      <w:jc w:val="center"/>
      <w:outlineLvl w:val="1"/>
    </w:pPr>
    <w:rPr>
      <w:rFonts w:eastAsia="隶书"/>
      <w:b/>
      <w:kern w:val="0"/>
      <w:sz w:val="44"/>
      <w:szCs w:val="20"/>
    </w:rPr>
  </w:style>
  <w:style w:type="character" w:customStyle="1" w:styleId="239">
    <w:name w:val="Default Paragraph Font_file_3226"/>
    <w:semiHidden/>
    <w:qFormat/>
    <w:uiPriority w:val="0"/>
  </w:style>
  <w:style w:type="table" w:customStyle="1" w:styleId="240">
    <w:name w:val="Normal Table_file_3226"/>
    <w:semiHidden/>
    <w:qFormat/>
    <w:uiPriority w:val="0"/>
    <w:tblPr>
      <w:tblCellMar>
        <w:top w:w="0" w:type="dxa"/>
        <w:left w:w="108" w:type="dxa"/>
        <w:bottom w:w="0" w:type="dxa"/>
        <w:right w:w="108" w:type="dxa"/>
      </w:tblCellMar>
    </w:tblPr>
  </w:style>
  <w:style w:type="paragraph" w:customStyle="1" w:styleId="241">
    <w:name w:val="Body Text_file_3226"/>
    <w:basedOn w:val="237"/>
    <w:next w:val="6"/>
    <w:qFormat/>
    <w:uiPriority w:val="0"/>
    <w:pPr>
      <w:spacing w:line="420" w:lineRule="exact"/>
    </w:pPr>
    <w:rPr>
      <w:sz w:val="24"/>
    </w:rPr>
  </w:style>
  <w:style w:type="paragraph" w:customStyle="1" w:styleId="242">
    <w:name w:val="Default_file_3226"/>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243">
    <w:name w:val="Body Text First Indent_file_3226"/>
    <w:basedOn w:val="241"/>
    <w:qFormat/>
    <w:uiPriority w:val="99"/>
    <w:pPr>
      <w:spacing w:line="400" w:lineRule="atLeast"/>
      <w:ind w:firstLine="426"/>
    </w:pPr>
    <w:rPr>
      <w:szCs w:val="20"/>
    </w:rPr>
  </w:style>
  <w:style w:type="paragraph" w:customStyle="1" w:styleId="244">
    <w:name w:val="Plain Text_file_369_file_420_file_341_file_582_file_641_file_627_file_3226"/>
    <w:basedOn w:val="245"/>
    <w:qFormat/>
    <w:uiPriority w:val="0"/>
    <w:rPr>
      <w:rFonts w:ascii="宋体" w:hAnsi="Courier New" w:cs="Courier New"/>
      <w:szCs w:val="21"/>
    </w:rPr>
  </w:style>
  <w:style w:type="paragraph" w:customStyle="1" w:styleId="245">
    <w:name w:val="Normal_file_369_file_420_file_341_file_582_file_641_file_627_file_3226"/>
    <w:next w:val="4"/>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246">
    <w:name w:val="Normal Table_file_369_file_420_file_341_file_582_file_641_file_627_file_3226"/>
    <w:semiHidden/>
    <w:unhideWhenUsed/>
    <w:qFormat/>
    <w:uiPriority w:val="99"/>
    <w:tblPr>
      <w:tblCellMar>
        <w:top w:w="0" w:type="dxa"/>
        <w:left w:w="108" w:type="dxa"/>
        <w:bottom w:w="0" w:type="dxa"/>
        <w:right w:w="108" w:type="dxa"/>
      </w:tblCellMar>
    </w:tblPr>
  </w:style>
  <w:style w:type="paragraph" w:customStyle="1" w:styleId="247">
    <w:name w:val="_Style 33_file_3226"/>
    <w:basedOn w:val="241"/>
    <w:next w:val="7"/>
    <w:unhideWhenUsed/>
    <w:qFormat/>
    <w:uiPriority w:val="99"/>
    <w:pPr>
      <w:spacing w:line="400" w:lineRule="atLeast"/>
      <w:ind w:firstLine="426"/>
    </w:pPr>
  </w:style>
  <w:style w:type="character" w:customStyle="1" w:styleId="248">
    <w:name w:val="font71_file_3226"/>
    <w:basedOn w:val="239"/>
    <w:qFormat/>
    <w:uiPriority w:val="0"/>
    <w:rPr>
      <w:rFonts w:hint="eastAsia" w:ascii="宋体" w:hAnsi="宋体" w:eastAsia="宋体" w:cs="宋体"/>
      <w:color w:val="FF0000"/>
      <w:sz w:val="22"/>
      <w:szCs w:val="22"/>
      <w:u w:val="none"/>
    </w:rPr>
  </w:style>
  <w:style w:type="character" w:customStyle="1" w:styleId="249">
    <w:name w:val="font31_file_3226"/>
    <w:basedOn w:val="239"/>
    <w:qFormat/>
    <w:uiPriority w:val="0"/>
    <w:rPr>
      <w:rFonts w:hint="eastAsia" w:ascii="宋体" w:hAnsi="宋体" w:eastAsia="宋体" w:cs="宋体"/>
      <w:color w:val="000000"/>
      <w:sz w:val="22"/>
      <w:szCs w:val="22"/>
      <w:u w:val="none"/>
    </w:rPr>
  </w:style>
  <w:style w:type="character" w:customStyle="1" w:styleId="250">
    <w:name w:val="font81_file_3226"/>
    <w:basedOn w:val="239"/>
    <w:qFormat/>
    <w:uiPriority w:val="0"/>
    <w:rPr>
      <w:rFonts w:ascii="Segoe UI Symbol" w:hAnsi="Segoe UI Symbol" w:eastAsia="Segoe UI Symbol" w:cs="Segoe UI Symbol"/>
      <w:color w:val="000000"/>
      <w:sz w:val="22"/>
      <w:szCs w:val="22"/>
      <w:u w:val="none"/>
    </w:rPr>
  </w:style>
  <w:style w:type="character" w:customStyle="1" w:styleId="251">
    <w:name w:val="font91_file_3226"/>
    <w:basedOn w:val="239"/>
    <w:qFormat/>
    <w:uiPriority w:val="0"/>
    <w:rPr>
      <w:rFonts w:ascii="Calibri" w:hAnsi="Calibri" w:cs="Calibri"/>
      <w:color w:val="000000"/>
      <w:sz w:val="22"/>
      <w:szCs w:val="22"/>
      <w:u w:val="none"/>
    </w:rPr>
  </w:style>
  <w:style w:type="paragraph" w:customStyle="1" w:styleId="252">
    <w:name w:val="Normal_file_322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53">
    <w:name w:val="heading 1_file_3227"/>
    <w:basedOn w:val="252"/>
    <w:qFormat/>
    <w:uiPriority w:val="9"/>
    <w:pPr>
      <w:outlineLvl w:val="0"/>
    </w:pPr>
    <w:rPr>
      <w:kern w:val="36"/>
      <w:sz w:val="48"/>
      <w:szCs w:val="48"/>
    </w:rPr>
  </w:style>
  <w:style w:type="paragraph" w:customStyle="1" w:styleId="254">
    <w:name w:val="heading 2_file_3227"/>
    <w:basedOn w:val="252"/>
    <w:qFormat/>
    <w:uiPriority w:val="9"/>
    <w:pPr>
      <w:outlineLvl w:val="1"/>
    </w:pPr>
    <w:rPr>
      <w:sz w:val="36"/>
      <w:szCs w:val="36"/>
    </w:rPr>
  </w:style>
  <w:style w:type="paragraph" w:customStyle="1" w:styleId="255">
    <w:name w:val="heading 3_file_3227"/>
    <w:basedOn w:val="252"/>
    <w:qFormat/>
    <w:uiPriority w:val="9"/>
    <w:pPr>
      <w:outlineLvl w:val="2"/>
    </w:pPr>
    <w:rPr>
      <w:sz w:val="27"/>
      <w:szCs w:val="27"/>
    </w:rPr>
  </w:style>
  <w:style w:type="paragraph" w:customStyle="1" w:styleId="256">
    <w:name w:val="heading 4_file_3227"/>
    <w:basedOn w:val="252"/>
    <w:qFormat/>
    <w:uiPriority w:val="9"/>
    <w:pPr>
      <w:outlineLvl w:val="3"/>
    </w:pPr>
  </w:style>
  <w:style w:type="paragraph" w:customStyle="1" w:styleId="257">
    <w:name w:val="heading 5_file_3227"/>
    <w:basedOn w:val="252"/>
    <w:qFormat/>
    <w:uiPriority w:val="9"/>
    <w:pPr>
      <w:outlineLvl w:val="4"/>
    </w:pPr>
    <w:rPr>
      <w:sz w:val="20"/>
      <w:szCs w:val="20"/>
    </w:rPr>
  </w:style>
  <w:style w:type="paragraph" w:customStyle="1" w:styleId="258">
    <w:name w:val="heading 6_file_3227"/>
    <w:basedOn w:val="252"/>
    <w:qFormat/>
    <w:uiPriority w:val="9"/>
    <w:pPr>
      <w:outlineLvl w:val="5"/>
    </w:pPr>
    <w:rPr>
      <w:sz w:val="15"/>
      <w:szCs w:val="15"/>
    </w:rPr>
  </w:style>
  <w:style w:type="character" w:customStyle="1" w:styleId="259">
    <w:name w:val="Default Paragraph Font_file_3227"/>
    <w:semiHidden/>
    <w:unhideWhenUsed/>
    <w:qFormat/>
    <w:uiPriority w:val="1"/>
  </w:style>
  <w:style w:type="table" w:customStyle="1" w:styleId="260">
    <w:name w:val="Normal Table_file_3227"/>
    <w:semiHidden/>
    <w:unhideWhenUsed/>
    <w:qFormat/>
    <w:uiPriority w:val="99"/>
    <w:tblPr>
      <w:tblCellMar>
        <w:top w:w="0" w:type="dxa"/>
        <w:left w:w="108" w:type="dxa"/>
        <w:bottom w:w="0" w:type="dxa"/>
        <w:right w:w="108" w:type="dxa"/>
      </w:tblCellMar>
    </w:tblPr>
  </w:style>
  <w:style w:type="character" w:customStyle="1" w:styleId="261">
    <w:name w:val="Hyperlink_file_3227"/>
    <w:basedOn w:val="259"/>
    <w:semiHidden/>
    <w:unhideWhenUsed/>
    <w:qFormat/>
    <w:uiPriority w:val="99"/>
    <w:rPr>
      <w:color w:val="0782C1"/>
      <w:u w:val="single"/>
    </w:rPr>
  </w:style>
  <w:style w:type="character" w:customStyle="1" w:styleId="262">
    <w:name w:val="FollowedHyperlink_file_3227"/>
    <w:basedOn w:val="259"/>
    <w:semiHidden/>
    <w:unhideWhenUsed/>
    <w:qFormat/>
    <w:uiPriority w:val="99"/>
    <w:rPr>
      <w:color w:val="0782C1"/>
      <w:u w:val="single"/>
    </w:rPr>
  </w:style>
  <w:style w:type="character" w:customStyle="1" w:styleId="263">
    <w:name w:val="标题 1 Char_file_3227"/>
    <w:basedOn w:val="259"/>
    <w:qFormat/>
    <w:uiPriority w:val="9"/>
    <w:rPr>
      <w:rFonts w:ascii="宋体" w:hAnsi="宋体" w:eastAsia="宋体" w:cs="宋体"/>
      <w:b/>
      <w:bCs/>
      <w:kern w:val="44"/>
      <w:sz w:val="44"/>
      <w:szCs w:val="44"/>
    </w:rPr>
  </w:style>
  <w:style w:type="character" w:customStyle="1" w:styleId="264">
    <w:name w:val="标题 2 Char_file_3227"/>
    <w:basedOn w:val="259"/>
    <w:semiHidden/>
    <w:qFormat/>
    <w:uiPriority w:val="9"/>
    <w:rPr>
      <w:rFonts w:asciiTheme="majorHAnsi" w:hAnsiTheme="majorHAnsi" w:eastAsiaTheme="majorEastAsia" w:cstheme="majorBidi"/>
      <w:b/>
      <w:bCs/>
      <w:sz w:val="32"/>
      <w:szCs w:val="32"/>
    </w:rPr>
  </w:style>
  <w:style w:type="character" w:customStyle="1" w:styleId="265">
    <w:name w:val="标题 3 Char_file_3227"/>
    <w:basedOn w:val="259"/>
    <w:semiHidden/>
    <w:qFormat/>
    <w:uiPriority w:val="9"/>
    <w:rPr>
      <w:rFonts w:ascii="宋体" w:hAnsi="宋体" w:eastAsia="宋体" w:cs="宋体"/>
      <w:b/>
      <w:bCs/>
      <w:sz w:val="32"/>
      <w:szCs w:val="32"/>
    </w:rPr>
  </w:style>
  <w:style w:type="character" w:customStyle="1" w:styleId="266">
    <w:name w:val="标题 4 Char_file_3227"/>
    <w:basedOn w:val="259"/>
    <w:semiHidden/>
    <w:qFormat/>
    <w:uiPriority w:val="9"/>
    <w:rPr>
      <w:rFonts w:asciiTheme="majorHAnsi" w:hAnsiTheme="majorHAnsi" w:eastAsiaTheme="majorEastAsia" w:cstheme="majorBidi"/>
      <w:b/>
      <w:bCs/>
      <w:sz w:val="28"/>
      <w:szCs w:val="28"/>
    </w:rPr>
  </w:style>
  <w:style w:type="character" w:customStyle="1" w:styleId="267">
    <w:name w:val="标题 5 Char_file_3227"/>
    <w:basedOn w:val="259"/>
    <w:semiHidden/>
    <w:qFormat/>
    <w:uiPriority w:val="9"/>
    <w:rPr>
      <w:rFonts w:ascii="宋体" w:hAnsi="宋体" w:eastAsia="宋体" w:cs="宋体"/>
      <w:b/>
      <w:bCs/>
      <w:sz w:val="28"/>
      <w:szCs w:val="28"/>
    </w:rPr>
  </w:style>
  <w:style w:type="character" w:customStyle="1" w:styleId="268">
    <w:name w:val="标题 6 Char_file_3227"/>
    <w:basedOn w:val="259"/>
    <w:semiHidden/>
    <w:qFormat/>
    <w:uiPriority w:val="9"/>
    <w:rPr>
      <w:rFonts w:asciiTheme="majorHAnsi" w:hAnsiTheme="majorHAnsi" w:eastAsiaTheme="majorEastAsia" w:cstheme="majorBidi"/>
      <w:b/>
      <w:bCs/>
      <w:sz w:val="24"/>
      <w:szCs w:val="24"/>
    </w:rPr>
  </w:style>
  <w:style w:type="paragraph" w:customStyle="1" w:styleId="269">
    <w:name w:val="cke_editable_file_3227"/>
    <w:basedOn w:val="252"/>
    <w:qFormat/>
    <w:uiPriority w:val="0"/>
    <w:rPr>
      <w:rFonts w:ascii="仿宋_GB2312" w:eastAsia="仿宋_GB2312"/>
    </w:rPr>
  </w:style>
  <w:style w:type="paragraph" w:customStyle="1" w:styleId="270">
    <w:name w:val="marker_file_3227"/>
    <w:basedOn w:val="252"/>
    <w:qFormat/>
    <w:uiPriority w:val="0"/>
    <w:pPr>
      <w:shd w:val="clear" w:color="auto" w:fill="FFFF00"/>
    </w:pPr>
  </w:style>
  <w:style w:type="paragraph" w:customStyle="1" w:styleId="271">
    <w:name w:val="Normal (Web)_file_3227"/>
    <w:basedOn w:val="252"/>
    <w:semiHidden/>
    <w:unhideWhenUsed/>
    <w:qFormat/>
    <w:uiPriority w:val="99"/>
  </w:style>
  <w:style w:type="paragraph" w:customStyle="1" w:styleId="272">
    <w:name w:val="Normal_file_322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73">
    <w:name w:val="heading 1_file_3228"/>
    <w:basedOn w:val="272"/>
    <w:qFormat/>
    <w:uiPriority w:val="9"/>
    <w:pPr>
      <w:outlineLvl w:val="0"/>
    </w:pPr>
    <w:rPr>
      <w:kern w:val="36"/>
      <w:sz w:val="48"/>
      <w:szCs w:val="48"/>
    </w:rPr>
  </w:style>
  <w:style w:type="paragraph" w:customStyle="1" w:styleId="274">
    <w:name w:val="heading 2_file_3228"/>
    <w:basedOn w:val="272"/>
    <w:qFormat/>
    <w:uiPriority w:val="9"/>
    <w:pPr>
      <w:outlineLvl w:val="1"/>
    </w:pPr>
    <w:rPr>
      <w:sz w:val="36"/>
      <w:szCs w:val="36"/>
    </w:rPr>
  </w:style>
  <w:style w:type="paragraph" w:customStyle="1" w:styleId="275">
    <w:name w:val="heading 3_file_3228"/>
    <w:basedOn w:val="272"/>
    <w:qFormat/>
    <w:uiPriority w:val="9"/>
    <w:pPr>
      <w:outlineLvl w:val="2"/>
    </w:pPr>
    <w:rPr>
      <w:sz w:val="27"/>
      <w:szCs w:val="27"/>
    </w:rPr>
  </w:style>
  <w:style w:type="paragraph" w:customStyle="1" w:styleId="276">
    <w:name w:val="heading 4_file_3228"/>
    <w:basedOn w:val="272"/>
    <w:qFormat/>
    <w:uiPriority w:val="9"/>
    <w:pPr>
      <w:outlineLvl w:val="3"/>
    </w:pPr>
  </w:style>
  <w:style w:type="paragraph" w:customStyle="1" w:styleId="277">
    <w:name w:val="heading 5_file_3228"/>
    <w:basedOn w:val="272"/>
    <w:qFormat/>
    <w:uiPriority w:val="9"/>
    <w:pPr>
      <w:outlineLvl w:val="4"/>
    </w:pPr>
    <w:rPr>
      <w:sz w:val="20"/>
      <w:szCs w:val="20"/>
    </w:rPr>
  </w:style>
  <w:style w:type="paragraph" w:customStyle="1" w:styleId="278">
    <w:name w:val="heading 6_file_3228"/>
    <w:basedOn w:val="272"/>
    <w:qFormat/>
    <w:uiPriority w:val="9"/>
    <w:pPr>
      <w:outlineLvl w:val="5"/>
    </w:pPr>
    <w:rPr>
      <w:sz w:val="15"/>
      <w:szCs w:val="15"/>
    </w:rPr>
  </w:style>
  <w:style w:type="character" w:customStyle="1" w:styleId="279">
    <w:name w:val="Default Paragraph Font_file_3228"/>
    <w:semiHidden/>
    <w:unhideWhenUsed/>
    <w:qFormat/>
    <w:uiPriority w:val="1"/>
  </w:style>
  <w:style w:type="table" w:customStyle="1" w:styleId="280">
    <w:name w:val="Normal Table_file_3228"/>
    <w:semiHidden/>
    <w:unhideWhenUsed/>
    <w:qFormat/>
    <w:uiPriority w:val="99"/>
    <w:tblPr>
      <w:tblCellMar>
        <w:top w:w="0" w:type="dxa"/>
        <w:left w:w="108" w:type="dxa"/>
        <w:bottom w:w="0" w:type="dxa"/>
        <w:right w:w="108" w:type="dxa"/>
      </w:tblCellMar>
    </w:tblPr>
  </w:style>
  <w:style w:type="character" w:customStyle="1" w:styleId="281">
    <w:name w:val="Hyperlink_file_3228"/>
    <w:basedOn w:val="279"/>
    <w:semiHidden/>
    <w:unhideWhenUsed/>
    <w:qFormat/>
    <w:uiPriority w:val="99"/>
    <w:rPr>
      <w:color w:val="0782C1"/>
      <w:u w:val="single"/>
    </w:rPr>
  </w:style>
  <w:style w:type="character" w:customStyle="1" w:styleId="282">
    <w:name w:val="FollowedHyperlink_file_3228"/>
    <w:basedOn w:val="279"/>
    <w:semiHidden/>
    <w:unhideWhenUsed/>
    <w:qFormat/>
    <w:uiPriority w:val="99"/>
    <w:rPr>
      <w:color w:val="0782C1"/>
      <w:u w:val="single"/>
    </w:rPr>
  </w:style>
  <w:style w:type="character" w:customStyle="1" w:styleId="283">
    <w:name w:val="标题 1 Char_file_3228"/>
    <w:basedOn w:val="279"/>
    <w:qFormat/>
    <w:uiPriority w:val="9"/>
    <w:rPr>
      <w:rFonts w:ascii="宋体" w:hAnsi="宋体" w:eastAsia="宋体" w:cs="宋体"/>
      <w:b/>
      <w:bCs/>
      <w:kern w:val="44"/>
      <w:sz w:val="44"/>
      <w:szCs w:val="44"/>
    </w:rPr>
  </w:style>
  <w:style w:type="character" w:customStyle="1" w:styleId="284">
    <w:name w:val="标题 2 Char_file_3228"/>
    <w:basedOn w:val="279"/>
    <w:semiHidden/>
    <w:qFormat/>
    <w:uiPriority w:val="9"/>
    <w:rPr>
      <w:rFonts w:asciiTheme="majorHAnsi" w:hAnsiTheme="majorHAnsi" w:eastAsiaTheme="majorEastAsia" w:cstheme="majorBidi"/>
      <w:b/>
      <w:bCs/>
      <w:sz w:val="32"/>
      <w:szCs w:val="32"/>
    </w:rPr>
  </w:style>
  <w:style w:type="character" w:customStyle="1" w:styleId="285">
    <w:name w:val="标题 3 Char_file_3228"/>
    <w:basedOn w:val="279"/>
    <w:semiHidden/>
    <w:qFormat/>
    <w:uiPriority w:val="9"/>
    <w:rPr>
      <w:rFonts w:ascii="宋体" w:hAnsi="宋体" w:eastAsia="宋体" w:cs="宋体"/>
      <w:b/>
      <w:bCs/>
      <w:sz w:val="32"/>
      <w:szCs w:val="32"/>
    </w:rPr>
  </w:style>
  <w:style w:type="character" w:customStyle="1" w:styleId="286">
    <w:name w:val="标题 4 Char_file_3228"/>
    <w:basedOn w:val="279"/>
    <w:semiHidden/>
    <w:qFormat/>
    <w:uiPriority w:val="9"/>
    <w:rPr>
      <w:rFonts w:asciiTheme="majorHAnsi" w:hAnsiTheme="majorHAnsi" w:eastAsiaTheme="majorEastAsia" w:cstheme="majorBidi"/>
      <w:b/>
      <w:bCs/>
      <w:sz w:val="28"/>
      <w:szCs w:val="28"/>
    </w:rPr>
  </w:style>
  <w:style w:type="character" w:customStyle="1" w:styleId="287">
    <w:name w:val="标题 5 Char_file_3228"/>
    <w:basedOn w:val="279"/>
    <w:semiHidden/>
    <w:qFormat/>
    <w:uiPriority w:val="9"/>
    <w:rPr>
      <w:rFonts w:ascii="宋体" w:hAnsi="宋体" w:eastAsia="宋体" w:cs="宋体"/>
      <w:b/>
      <w:bCs/>
      <w:sz w:val="28"/>
      <w:szCs w:val="28"/>
    </w:rPr>
  </w:style>
  <w:style w:type="character" w:customStyle="1" w:styleId="288">
    <w:name w:val="标题 6 Char_file_3228"/>
    <w:basedOn w:val="279"/>
    <w:semiHidden/>
    <w:qFormat/>
    <w:uiPriority w:val="9"/>
    <w:rPr>
      <w:rFonts w:asciiTheme="majorHAnsi" w:hAnsiTheme="majorHAnsi" w:eastAsiaTheme="majorEastAsia" w:cstheme="majorBidi"/>
      <w:b/>
      <w:bCs/>
      <w:sz w:val="24"/>
      <w:szCs w:val="24"/>
    </w:rPr>
  </w:style>
  <w:style w:type="paragraph" w:customStyle="1" w:styleId="289">
    <w:name w:val="cke_editable_file_3228"/>
    <w:basedOn w:val="272"/>
    <w:qFormat/>
    <w:uiPriority w:val="0"/>
    <w:rPr>
      <w:rFonts w:ascii="仿宋_GB2312" w:eastAsia="仿宋_GB2312"/>
    </w:rPr>
  </w:style>
  <w:style w:type="paragraph" w:customStyle="1" w:styleId="290">
    <w:name w:val="marker_file_3228"/>
    <w:basedOn w:val="272"/>
    <w:qFormat/>
    <w:uiPriority w:val="0"/>
    <w:pPr>
      <w:shd w:val="clear" w:color="auto" w:fill="FFFF00"/>
    </w:pPr>
  </w:style>
  <w:style w:type="paragraph" w:customStyle="1" w:styleId="291">
    <w:name w:val="Normal (Web)_file_3228"/>
    <w:basedOn w:val="272"/>
    <w:semiHidden/>
    <w:unhideWhenUsed/>
    <w:qFormat/>
    <w:uiPriority w:val="99"/>
  </w:style>
  <w:style w:type="paragraph" w:customStyle="1" w:styleId="292">
    <w:name w:val="Normal_file_32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3">
    <w:name w:val="heading 3_file_3229"/>
    <w:basedOn w:val="292"/>
    <w:next w:val="3"/>
    <w:qFormat/>
    <w:uiPriority w:val="0"/>
    <w:pPr>
      <w:keepNext/>
      <w:keepLines/>
      <w:spacing w:before="260" w:after="260" w:line="416" w:lineRule="auto"/>
      <w:outlineLvl w:val="2"/>
    </w:pPr>
    <w:rPr>
      <w:b/>
      <w:bCs/>
      <w:sz w:val="32"/>
      <w:szCs w:val="32"/>
    </w:rPr>
  </w:style>
  <w:style w:type="paragraph" w:customStyle="1" w:styleId="294">
    <w:name w:val="heading 4_file_3229"/>
    <w:basedOn w:val="292"/>
    <w:next w:val="3"/>
    <w:qFormat/>
    <w:uiPriority w:val="0"/>
    <w:pPr>
      <w:keepNext/>
      <w:keepLines/>
      <w:spacing w:before="280" w:after="290" w:line="376" w:lineRule="auto"/>
      <w:outlineLvl w:val="3"/>
    </w:pPr>
    <w:rPr>
      <w:rFonts w:ascii="Arial" w:hAnsi="Arial" w:eastAsia="黑体"/>
      <w:b/>
      <w:bCs/>
      <w:sz w:val="28"/>
      <w:szCs w:val="28"/>
    </w:rPr>
  </w:style>
  <w:style w:type="paragraph" w:customStyle="1" w:styleId="295">
    <w:name w:val="heading 5_file_3229"/>
    <w:basedOn w:val="292"/>
    <w:next w:val="7"/>
    <w:qFormat/>
    <w:uiPriority w:val="0"/>
    <w:pPr>
      <w:keepNext/>
      <w:keepLines/>
      <w:spacing w:before="280" w:after="290" w:line="376" w:lineRule="auto"/>
      <w:ind w:left="2580" w:hanging="420"/>
      <w:outlineLvl w:val="4"/>
    </w:pPr>
    <w:rPr>
      <w:b/>
      <w:sz w:val="28"/>
    </w:rPr>
  </w:style>
  <w:style w:type="character" w:customStyle="1" w:styleId="296">
    <w:name w:val="Default Paragraph Font_file_3229"/>
    <w:semiHidden/>
    <w:qFormat/>
    <w:uiPriority w:val="0"/>
  </w:style>
  <w:style w:type="table" w:customStyle="1" w:styleId="297">
    <w:name w:val="Normal Table_file_3229"/>
    <w:semiHidden/>
    <w:qFormat/>
    <w:uiPriority w:val="0"/>
    <w:tblPr>
      <w:tblCellMar>
        <w:top w:w="0" w:type="dxa"/>
        <w:left w:w="108" w:type="dxa"/>
        <w:bottom w:w="0" w:type="dxa"/>
        <w:right w:w="108" w:type="dxa"/>
      </w:tblCellMar>
    </w:tblPr>
  </w:style>
  <w:style w:type="paragraph" w:customStyle="1" w:styleId="298">
    <w:name w:val="Normal Indent_file_3229"/>
    <w:basedOn w:val="292"/>
    <w:qFormat/>
    <w:uiPriority w:val="0"/>
    <w:pPr>
      <w:spacing w:line="240" w:lineRule="atLeast"/>
      <w:ind w:left="900" w:hanging="900"/>
      <w:jc w:val="left"/>
    </w:pPr>
    <w:rPr>
      <w:rFonts w:ascii="宋体"/>
      <w:snapToGrid w:val="0"/>
      <w:kern w:val="0"/>
      <w:sz w:val="20"/>
      <w:szCs w:val="20"/>
    </w:rPr>
  </w:style>
  <w:style w:type="paragraph" w:customStyle="1" w:styleId="299">
    <w:name w:val="annotation text_file_3229"/>
    <w:basedOn w:val="292"/>
    <w:unhideWhenUsed/>
    <w:qFormat/>
    <w:uiPriority w:val="99"/>
    <w:pPr>
      <w:jc w:val="left"/>
    </w:pPr>
  </w:style>
  <w:style w:type="table" w:customStyle="1" w:styleId="300">
    <w:name w:val="Normal Table_file_1078_file_331_file_451_file_3229"/>
    <w:semiHidden/>
    <w:qFormat/>
    <w:uiPriority w:val="0"/>
    <w:tblPr>
      <w:tblCellMar>
        <w:top w:w="0" w:type="dxa"/>
        <w:left w:w="108" w:type="dxa"/>
        <w:bottom w:w="0" w:type="dxa"/>
        <w:right w:w="108" w:type="dxa"/>
      </w:tblCellMar>
    </w:tblPr>
  </w:style>
  <w:style w:type="paragraph" w:customStyle="1" w:styleId="301">
    <w:name w:val="Plain Text_file_1078_file_331_file_451_file_3229"/>
    <w:basedOn w:val="302"/>
    <w:qFormat/>
    <w:uiPriority w:val="0"/>
    <w:rPr>
      <w:rFonts w:ascii="宋体" w:hAnsi="Courier New" w:cs="Courier New"/>
      <w:szCs w:val="21"/>
    </w:rPr>
  </w:style>
  <w:style w:type="paragraph" w:customStyle="1" w:styleId="302">
    <w:name w:val="Normal_file_1078_file_331_file_451_file_3229"/>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3">
    <w:name w:val="表格文字_file_1078_file_331_file_451_file_3229"/>
    <w:basedOn w:val="302"/>
    <w:qFormat/>
    <w:uiPriority w:val="99"/>
    <w:pPr>
      <w:spacing w:before="25" w:after="25"/>
      <w:jc w:val="left"/>
    </w:pPr>
    <w:rPr>
      <w:bCs/>
      <w:spacing w:val="10"/>
      <w:kern w:val="0"/>
      <w:sz w:val="24"/>
    </w:rPr>
  </w:style>
  <w:style w:type="paragraph" w:customStyle="1" w:styleId="304">
    <w:name w:val="Plain Text_file_873_file_451_file_3229"/>
    <w:basedOn w:val="305"/>
    <w:qFormat/>
    <w:uiPriority w:val="0"/>
    <w:rPr>
      <w:rFonts w:ascii="宋体" w:hAnsi="Courier New" w:cs="Courier New"/>
      <w:szCs w:val="21"/>
    </w:rPr>
  </w:style>
  <w:style w:type="paragraph" w:customStyle="1" w:styleId="305">
    <w:name w:val="Normal_file_873_file_451_file_3229"/>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6">
    <w:name w:val="表格文字_file_457_file_528_file_766_file_451_file_3229"/>
    <w:basedOn w:val="307"/>
    <w:qFormat/>
    <w:uiPriority w:val="99"/>
    <w:pPr>
      <w:spacing w:before="25" w:after="25"/>
      <w:jc w:val="left"/>
    </w:pPr>
    <w:rPr>
      <w:bCs/>
      <w:spacing w:val="10"/>
      <w:kern w:val="0"/>
      <w:sz w:val="24"/>
    </w:rPr>
  </w:style>
  <w:style w:type="paragraph" w:customStyle="1" w:styleId="307">
    <w:name w:val="Normal_file_457_file_528_file_766_file_451_file_3229"/>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8">
    <w:name w:val="Normal_file_323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09">
    <w:name w:val="heading 1_file_3230"/>
    <w:basedOn w:val="308"/>
    <w:qFormat/>
    <w:uiPriority w:val="9"/>
    <w:pPr>
      <w:outlineLvl w:val="0"/>
    </w:pPr>
    <w:rPr>
      <w:kern w:val="36"/>
      <w:sz w:val="48"/>
      <w:szCs w:val="48"/>
    </w:rPr>
  </w:style>
  <w:style w:type="paragraph" w:customStyle="1" w:styleId="310">
    <w:name w:val="heading 2_file_3230"/>
    <w:basedOn w:val="308"/>
    <w:qFormat/>
    <w:uiPriority w:val="9"/>
    <w:pPr>
      <w:outlineLvl w:val="1"/>
    </w:pPr>
    <w:rPr>
      <w:sz w:val="36"/>
      <w:szCs w:val="36"/>
    </w:rPr>
  </w:style>
  <w:style w:type="paragraph" w:customStyle="1" w:styleId="311">
    <w:name w:val="heading 3_file_3230"/>
    <w:basedOn w:val="308"/>
    <w:qFormat/>
    <w:uiPriority w:val="9"/>
    <w:pPr>
      <w:outlineLvl w:val="2"/>
    </w:pPr>
    <w:rPr>
      <w:sz w:val="27"/>
      <w:szCs w:val="27"/>
    </w:rPr>
  </w:style>
  <w:style w:type="paragraph" w:customStyle="1" w:styleId="312">
    <w:name w:val="heading 4_file_3230"/>
    <w:basedOn w:val="308"/>
    <w:qFormat/>
    <w:uiPriority w:val="9"/>
    <w:pPr>
      <w:outlineLvl w:val="3"/>
    </w:pPr>
  </w:style>
  <w:style w:type="paragraph" w:customStyle="1" w:styleId="313">
    <w:name w:val="heading 5_file_3230"/>
    <w:basedOn w:val="308"/>
    <w:qFormat/>
    <w:uiPriority w:val="9"/>
    <w:pPr>
      <w:outlineLvl w:val="4"/>
    </w:pPr>
    <w:rPr>
      <w:sz w:val="20"/>
      <w:szCs w:val="20"/>
    </w:rPr>
  </w:style>
  <w:style w:type="paragraph" w:customStyle="1" w:styleId="314">
    <w:name w:val="heading 6_file_3230"/>
    <w:basedOn w:val="308"/>
    <w:qFormat/>
    <w:uiPriority w:val="9"/>
    <w:pPr>
      <w:outlineLvl w:val="5"/>
    </w:pPr>
    <w:rPr>
      <w:sz w:val="15"/>
      <w:szCs w:val="15"/>
    </w:rPr>
  </w:style>
  <w:style w:type="character" w:customStyle="1" w:styleId="315">
    <w:name w:val="Default Paragraph Font_file_3230"/>
    <w:semiHidden/>
    <w:unhideWhenUsed/>
    <w:qFormat/>
    <w:uiPriority w:val="1"/>
  </w:style>
  <w:style w:type="table" w:customStyle="1" w:styleId="316">
    <w:name w:val="Normal Table_file_3230"/>
    <w:semiHidden/>
    <w:unhideWhenUsed/>
    <w:qFormat/>
    <w:uiPriority w:val="99"/>
    <w:tblPr>
      <w:tblCellMar>
        <w:top w:w="0" w:type="dxa"/>
        <w:left w:w="108" w:type="dxa"/>
        <w:bottom w:w="0" w:type="dxa"/>
        <w:right w:w="108" w:type="dxa"/>
      </w:tblCellMar>
    </w:tblPr>
  </w:style>
  <w:style w:type="character" w:customStyle="1" w:styleId="317">
    <w:name w:val="Hyperlink_file_3230"/>
    <w:basedOn w:val="315"/>
    <w:semiHidden/>
    <w:unhideWhenUsed/>
    <w:qFormat/>
    <w:uiPriority w:val="99"/>
    <w:rPr>
      <w:color w:val="0782C1"/>
      <w:u w:val="single"/>
    </w:rPr>
  </w:style>
  <w:style w:type="character" w:customStyle="1" w:styleId="318">
    <w:name w:val="FollowedHyperlink_file_3230"/>
    <w:basedOn w:val="315"/>
    <w:semiHidden/>
    <w:unhideWhenUsed/>
    <w:qFormat/>
    <w:uiPriority w:val="99"/>
    <w:rPr>
      <w:color w:val="0782C1"/>
      <w:u w:val="single"/>
    </w:rPr>
  </w:style>
  <w:style w:type="character" w:customStyle="1" w:styleId="319">
    <w:name w:val="标题 1 Char_file_3230"/>
    <w:basedOn w:val="315"/>
    <w:qFormat/>
    <w:uiPriority w:val="9"/>
    <w:rPr>
      <w:rFonts w:ascii="宋体" w:hAnsi="宋体" w:eastAsia="宋体" w:cs="宋体"/>
      <w:b/>
      <w:bCs/>
      <w:kern w:val="44"/>
      <w:sz w:val="44"/>
      <w:szCs w:val="44"/>
    </w:rPr>
  </w:style>
  <w:style w:type="character" w:customStyle="1" w:styleId="320">
    <w:name w:val="标题 2 Char_file_3230"/>
    <w:basedOn w:val="315"/>
    <w:semiHidden/>
    <w:qFormat/>
    <w:uiPriority w:val="9"/>
    <w:rPr>
      <w:rFonts w:asciiTheme="majorHAnsi" w:hAnsiTheme="majorHAnsi" w:eastAsiaTheme="majorEastAsia" w:cstheme="majorBidi"/>
      <w:b/>
      <w:bCs/>
      <w:sz w:val="32"/>
      <w:szCs w:val="32"/>
    </w:rPr>
  </w:style>
  <w:style w:type="character" w:customStyle="1" w:styleId="321">
    <w:name w:val="标题 3 Char_file_3230"/>
    <w:basedOn w:val="315"/>
    <w:semiHidden/>
    <w:qFormat/>
    <w:uiPriority w:val="9"/>
    <w:rPr>
      <w:rFonts w:ascii="宋体" w:hAnsi="宋体" w:eastAsia="宋体" w:cs="宋体"/>
      <w:b/>
      <w:bCs/>
      <w:sz w:val="32"/>
      <w:szCs w:val="32"/>
    </w:rPr>
  </w:style>
  <w:style w:type="character" w:customStyle="1" w:styleId="322">
    <w:name w:val="标题 4 Char_file_3230"/>
    <w:basedOn w:val="315"/>
    <w:semiHidden/>
    <w:qFormat/>
    <w:uiPriority w:val="9"/>
    <w:rPr>
      <w:rFonts w:asciiTheme="majorHAnsi" w:hAnsiTheme="majorHAnsi" w:eastAsiaTheme="majorEastAsia" w:cstheme="majorBidi"/>
      <w:b/>
      <w:bCs/>
      <w:sz w:val="28"/>
      <w:szCs w:val="28"/>
    </w:rPr>
  </w:style>
  <w:style w:type="character" w:customStyle="1" w:styleId="323">
    <w:name w:val="标题 5 Char_file_3230"/>
    <w:basedOn w:val="315"/>
    <w:semiHidden/>
    <w:qFormat/>
    <w:uiPriority w:val="9"/>
    <w:rPr>
      <w:rFonts w:ascii="宋体" w:hAnsi="宋体" w:eastAsia="宋体" w:cs="宋体"/>
      <w:b/>
      <w:bCs/>
      <w:sz w:val="28"/>
      <w:szCs w:val="28"/>
    </w:rPr>
  </w:style>
  <w:style w:type="character" w:customStyle="1" w:styleId="324">
    <w:name w:val="标题 6 Char_file_3230"/>
    <w:basedOn w:val="315"/>
    <w:semiHidden/>
    <w:qFormat/>
    <w:uiPriority w:val="9"/>
    <w:rPr>
      <w:rFonts w:asciiTheme="majorHAnsi" w:hAnsiTheme="majorHAnsi" w:eastAsiaTheme="majorEastAsia" w:cstheme="majorBidi"/>
      <w:b/>
      <w:bCs/>
      <w:sz w:val="24"/>
      <w:szCs w:val="24"/>
    </w:rPr>
  </w:style>
  <w:style w:type="paragraph" w:customStyle="1" w:styleId="325">
    <w:name w:val="cke_editable_file_3230"/>
    <w:basedOn w:val="308"/>
    <w:qFormat/>
    <w:uiPriority w:val="0"/>
    <w:rPr>
      <w:rFonts w:ascii="仿宋_GB2312" w:eastAsia="仿宋_GB2312"/>
    </w:rPr>
  </w:style>
  <w:style w:type="paragraph" w:customStyle="1" w:styleId="326">
    <w:name w:val="marker_file_3230"/>
    <w:basedOn w:val="308"/>
    <w:qFormat/>
    <w:uiPriority w:val="0"/>
    <w:pPr>
      <w:shd w:val="clear" w:color="auto" w:fill="FFFF00"/>
    </w:pPr>
  </w:style>
  <w:style w:type="paragraph" w:customStyle="1" w:styleId="327">
    <w:name w:val="Normal (Web)_file_3230"/>
    <w:basedOn w:val="308"/>
    <w:semiHidden/>
    <w:unhideWhenUsed/>
    <w:qFormat/>
    <w:uiPriority w:val="99"/>
  </w:style>
  <w:style w:type="paragraph" w:customStyle="1" w:styleId="328">
    <w:name w:val="Normal_file_323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29">
    <w:name w:val="heading 1_file_3231"/>
    <w:basedOn w:val="328"/>
    <w:qFormat/>
    <w:uiPriority w:val="9"/>
    <w:pPr>
      <w:outlineLvl w:val="0"/>
    </w:pPr>
    <w:rPr>
      <w:kern w:val="36"/>
      <w:sz w:val="48"/>
      <w:szCs w:val="48"/>
    </w:rPr>
  </w:style>
  <w:style w:type="paragraph" w:customStyle="1" w:styleId="330">
    <w:name w:val="heading 2_file_3231"/>
    <w:basedOn w:val="328"/>
    <w:qFormat/>
    <w:uiPriority w:val="9"/>
    <w:pPr>
      <w:outlineLvl w:val="1"/>
    </w:pPr>
    <w:rPr>
      <w:sz w:val="36"/>
      <w:szCs w:val="36"/>
    </w:rPr>
  </w:style>
  <w:style w:type="paragraph" w:customStyle="1" w:styleId="331">
    <w:name w:val="heading 3_file_3231"/>
    <w:basedOn w:val="328"/>
    <w:qFormat/>
    <w:uiPriority w:val="9"/>
    <w:pPr>
      <w:outlineLvl w:val="2"/>
    </w:pPr>
    <w:rPr>
      <w:sz w:val="27"/>
      <w:szCs w:val="27"/>
    </w:rPr>
  </w:style>
  <w:style w:type="paragraph" w:customStyle="1" w:styleId="332">
    <w:name w:val="heading 4_file_3231"/>
    <w:basedOn w:val="328"/>
    <w:qFormat/>
    <w:uiPriority w:val="9"/>
    <w:pPr>
      <w:outlineLvl w:val="3"/>
    </w:pPr>
  </w:style>
  <w:style w:type="paragraph" w:customStyle="1" w:styleId="333">
    <w:name w:val="heading 5_file_3231"/>
    <w:basedOn w:val="328"/>
    <w:qFormat/>
    <w:uiPriority w:val="9"/>
    <w:pPr>
      <w:outlineLvl w:val="4"/>
    </w:pPr>
    <w:rPr>
      <w:sz w:val="20"/>
      <w:szCs w:val="20"/>
    </w:rPr>
  </w:style>
  <w:style w:type="paragraph" w:customStyle="1" w:styleId="334">
    <w:name w:val="heading 6_file_3231"/>
    <w:basedOn w:val="328"/>
    <w:qFormat/>
    <w:uiPriority w:val="9"/>
    <w:pPr>
      <w:outlineLvl w:val="5"/>
    </w:pPr>
    <w:rPr>
      <w:sz w:val="15"/>
      <w:szCs w:val="15"/>
    </w:rPr>
  </w:style>
  <w:style w:type="character" w:customStyle="1" w:styleId="335">
    <w:name w:val="Default Paragraph Font_file_3231"/>
    <w:semiHidden/>
    <w:unhideWhenUsed/>
    <w:qFormat/>
    <w:uiPriority w:val="1"/>
  </w:style>
  <w:style w:type="table" w:customStyle="1" w:styleId="336">
    <w:name w:val="Normal Table_file_3231"/>
    <w:semiHidden/>
    <w:unhideWhenUsed/>
    <w:qFormat/>
    <w:uiPriority w:val="99"/>
    <w:tblPr>
      <w:tblCellMar>
        <w:top w:w="0" w:type="dxa"/>
        <w:left w:w="108" w:type="dxa"/>
        <w:bottom w:w="0" w:type="dxa"/>
        <w:right w:w="108" w:type="dxa"/>
      </w:tblCellMar>
    </w:tblPr>
  </w:style>
  <w:style w:type="character" w:customStyle="1" w:styleId="337">
    <w:name w:val="Hyperlink_file_3231"/>
    <w:basedOn w:val="335"/>
    <w:semiHidden/>
    <w:unhideWhenUsed/>
    <w:qFormat/>
    <w:uiPriority w:val="99"/>
    <w:rPr>
      <w:color w:val="0782C1"/>
      <w:u w:val="single"/>
    </w:rPr>
  </w:style>
  <w:style w:type="character" w:customStyle="1" w:styleId="338">
    <w:name w:val="FollowedHyperlink_file_3231"/>
    <w:basedOn w:val="335"/>
    <w:semiHidden/>
    <w:unhideWhenUsed/>
    <w:qFormat/>
    <w:uiPriority w:val="99"/>
    <w:rPr>
      <w:color w:val="0782C1"/>
      <w:u w:val="single"/>
    </w:rPr>
  </w:style>
  <w:style w:type="character" w:customStyle="1" w:styleId="339">
    <w:name w:val="标题 1 Char_file_3231"/>
    <w:basedOn w:val="335"/>
    <w:qFormat/>
    <w:uiPriority w:val="9"/>
    <w:rPr>
      <w:rFonts w:ascii="宋体" w:hAnsi="宋体" w:eastAsia="宋体" w:cs="宋体"/>
      <w:b/>
      <w:bCs/>
      <w:kern w:val="44"/>
      <w:sz w:val="44"/>
      <w:szCs w:val="44"/>
    </w:rPr>
  </w:style>
  <w:style w:type="character" w:customStyle="1" w:styleId="340">
    <w:name w:val="标题 2 Char_file_3231"/>
    <w:basedOn w:val="335"/>
    <w:semiHidden/>
    <w:qFormat/>
    <w:uiPriority w:val="9"/>
    <w:rPr>
      <w:rFonts w:asciiTheme="majorHAnsi" w:hAnsiTheme="majorHAnsi" w:eastAsiaTheme="majorEastAsia" w:cstheme="majorBidi"/>
      <w:b/>
      <w:bCs/>
      <w:sz w:val="32"/>
      <w:szCs w:val="32"/>
    </w:rPr>
  </w:style>
  <w:style w:type="character" w:customStyle="1" w:styleId="341">
    <w:name w:val="标题 3 Char_file_3231"/>
    <w:basedOn w:val="335"/>
    <w:semiHidden/>
    <w:qFormat/>
    <w:uiPriority w:val="9"/>
    <w:rPr>
      <w:rFonts w:ascii="宋体" w:hAnsi="宋体" w:eastAsia="宋体" w:cs="宋体"/>
      <w:b/>
      <w:bCs/>
      <w:sz w:val="32"/>
      <w:szCs w:val="32"/>
    </w:rPr>
  </w:style>
  <w:style w:type="character" w:customStyle="1" w:styleId="342">
    <w:name w:val="标题 4 Char_file_3231"/>
    <w:basedOn w:val="335"/>
    <w:semiHidden/>
    <w:qFormat/>
    <w:uiPriority w:val="9"/>
    <w:rPr>
      <w:rFonts w:asciiTheme="majorHAnsi" w:hAnsiTheme="majorHAnsi" w:eastAsiaTheme="majorEastAsia" w:cstheme="majorBidi"/>
      <w:b/>
      <w:bCs/>
      <w:sz w:val="28"/>
      <w:szCs w:val="28"/>
    </w:rPr>
  </w:style>
  <w:style w:type="character" w:customStyle="1" w:styleId="343">
    <w:name w:val="标题 5 Char_file_3231"/>
    <w:basedOn w:val="335"/>
    <w:semiHidden/>
    <w:qFormat/>
    <w:uiPriority w:val="9"/>
    <w:rPr>
      <w:rFonts w:ascii="宋体" w:hAnsi="宋体" w:eastAsia="宋体" w:cs="宋体"/>
      <w:b/>
      <w:bCs/>
      <w:sz w:val="28"/>
      <w:szCs w:val="28"/>
    </w:rPr>
  </w:style>
  <w:style w:type="character" w:customStyle="1" w:styleId="344">
    <w:name w:val="标题 6 Char_file_3231"/>
    <w:basedOn w:val="335"/>
    <w:semiHidden/>
    <w:qFormat/>
    <w:uiPriority w:val="9"/>
    <w:rPr>
      <w:rFonts w:asciiTheme="majorHAnsi" w:hAnsiTheme="majorHAnsi" w:eastAsiaTheme="majorEastAsia" w:cstheme="majorBidi"/>
      <w:b/>
      <w:bCs/>
      <w:sz w:val="24"/>
      <w:szCs w:val="24"/>
    </w:rPr>
  </w:style>
  <w:style w:type="paragraph" w:customStyle="1" w:styleId="345">
    <w:name w:val="cke_editable_file_3231"/>
    <w:basedOn w:val="328"/>
    <w:qFormat/>
    <w:uiPriority w:val="0"/>
    <w:rPr>
      <w:rFonts w:ascii="仿宋_GB2312" w:eastAsia="仿宋_GB2312"/>
    </w:rPr>
  </w:style>
  <w:style w:type="paragraph" w:customStyle="1" w:styleId="346">
    <w:name w:val="marker_file_3231"/>
    <w:basedOn w:val="328"/>
    <w:qFormat/>
    <w:uiPriority w:val="0"/>
    <w:pPr>
      <w:shd w:val="clear" w:color="auto" w:fill="FFFF00"/>
    </w:pPr>
  </w:style>
  <w:style w:type="paragraph" w:customStyle="1" w:styleId="347">
    <w:name w:val="Normal (Web)_file_3231"/>
    <w:basedOn w:val="328"/>
    <w:semiHidden/>
    <w:unhideWhenUsed/>
    <w:qFormat/>
    <w:uiPriority w:val="99"/>
  </w:style>
  <w:style w:type="paragraph" w:customStyle="1" w:styleId="348">
    <w:name w:val="Normal_file_323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49">
    <w:name w:val="heading 1_file_3232"/>
    <w:basedOn w:val="348"/>
    <w:qFormat/>
    <w:uiPriority w:val="9"/>
    <w:pPr>
      <w:outlineLvl w:val="0"/>
    </w:pPr>
    <w:rPr>
      <w:kern w:val="36"/>
      <w:sz w:val="48"/>
      <w:szCs w:val="48"/>
    </w:rPr>
  </w:style>
  <w:style w:type="paragraph" w:customStyle="1" w:styleId="350">
    <w:name w:val="heading 2_file_3232"/>
    <w:basedOn w:val="348"/>
    <w:qFormat/>
    <w:uiPriority w:val="9"/>
    <w:pPr>
      <w:outlineLvl w:val="1"/>
    </w:pPr>
    <w:rPr>
      <w:sz w:val="36"/>
      <w:szCs w:val="36"/>
    </w:rPr>
  </w:style>
  <w:style w:type="paragraph" w:customStyle="1" w:styleId="351">
    <w:name w:val="heading 3_file_3232"/>
    <w:basedOn w:val="348"/>
    <w:qFormat/>
    <w:uiPriority w:val="9"/>
    <w:pPr>
      <w:outlineLvl w:val="2"/>
    </w:pPr>
    <w:rPr>
      <w:sz w:val="27"/>
      <w:szCs w:val="27"/>
    </w:rPr>
  </w:style>
  <w:style w:type="paragraph" w:customStyle="1" w:styleId="352">
    <w:name w:val="heading 4_file_3232"/>
    <w:basedOn w:val="348"/>
    <w:qFormat/>
    <w:uiPriority w:val="9"/>
    <w:pPr>
      <w:outlineLvl w:val="3"/>
    </w:pPr>
  </w:style>
  <w:style w:type="paragraph" w:customStyle="1" w:styleId="353">
    <w:name w:val="heading 5_file_3232"/>
    <w:basedOn w:val="348"/>
    <w:qFormat/>
    <w:uiPriority w:val="9"/>
    <w:pPr>
      <w:outlineLvl w:val="4"/>
    </w:pPr>
    <w:rPr>
      <w:sz w:val="20"/>
      <w:szCs w:val="20"/>
    </w:rPr>
  </w:style>
  <w:style w:type="paragraph" w:customStyle="1" w:styleId="354">
    <w:name w:val="heading 6_file_3232"/>
    <w:basedOn w:val="348"/>
    <w:qFormat/>
    <w:uiPriority w:val="9"/>
    <w:pPr>
      <w:outlineLvl w:val="5"/>
    </w:pPr>
    <w:rPr>
      <w:sz w:val="15"/>
      <w:szCs w:val="15"/>
    </w:rPr>
  </w:style>
  <w:style w:type="character" w:customStyle="1" w:styleId="355">
    <w:name w:val="Default Paragraph Font_file_3232"/>
    <w:semiHidden/>
    <w:unhideWhenUsed/>
    <w:qFormat/>
    <w:uiPriority w:val="1"/>
  </w:style>
  <w:style w:type="table" w:customStyle="1" w:styleId="356">
    <w:name w:val="Normal Table_file_3232"/>
    <w:semiHidden/>
    <w:unhideWhenUsed/>
    <w:qFormat/>
    <w:uiPriority w:val="99"/>
    <w:tblPr>
      <w:tblCellMar>
        <w:top w:w="0" w:type="dxa"/>
        <w:left w:w="108" w:type="dxa"/>
        <w:bottom w:w="0" w:type="dxa"/>
        <w:right w:w="108" w:type="dxa"/>
      </w:tblCellMar>
    </w:tblPr>
  </w:style>
  <w:style w:type="character" w:customStyle="1" w:styleId="357">
    <w:name w:val="Hyperlink_file_3232"/>
    <w:basedOn w:val="355"/>
    <w:semiHidden/>
    <w:unhideWhenUsed/>
    <w:qFormat/>
    <w:uiPriority w:val="99"/>
    <w:rPr>
      <w:color w:val="0782C1"/>
      <w:u w:val="single"/>
    </w:rPr>
  </w:style>
  <w:style w:type="character" w:customStyle="1" w:styleId="358">
    <w:name w:val="FollowedHyperlink_file_3232"/>
    <w:basedOn w:val="355"/>
    <w:semiHidden/>
    <w:unhideWhenUsed/>
    <w:qFormat/>
    <w:uiPriority w:val="99"/>
    <w:rPr>
      <w:color w:val="0782C1"/>
      <w:u w:val="single"/>
    </w:rPr>
  </w:style>
  <w:style w:type="character" w:customStyle="1" w:styleId="359">
    <w:name w:val="标题 1 Char_file_3232"/>
    <w:basedOn w:val="355"/>
    <w:qFormat/>
    <w:uiPriority w:val="9"/>
    <w:rPr>
      <w:rFonts w:ascii="宋体" w:hAnsi="宋体" w:eastAsia="宋体" w:cs="宋体"/>
      <w:b/>
      <w:bCs/>
      <w:kern w:val="44"/>
      <w:sz w:val="44"/>
      <w:szCs w:val="44"/>
    </w:rPr>
  </w:style>
  <w:style w:type="character" w:customStyle="1" w:styleId="360">
    <w:name w:val="标题 2 Char_file_3232"/>
    <w:basedOn w:val="355"/>
    <w:semiHidden/>
    <w:qFormat/>
    <w:uiPriority w:val="9"/>
    <w:rPr>
      <w:rFonts w:asciiTheme="majorHAnsi" w:hAnsiTheme="majorHAnsi" w:eastAsiaTheme="majorEastAsia" w:cstheme="majorBidi"/>
      <w:b/>
      <w:bCs/>
      <w:sz w:val="32"/>
      <w:szCs w:val="32"/>
    </w:rPr>
  </w:style>
  <w:style w:type="character" w:customStyle="1" w:styleId="361">
    <w:name w:val="标题 3 Char_file_3232"/>
    <w:basedOn w:val="355"/>
    <w:semiHidden/>
    <w:qFormat/>
    <w:uiPriority w:val="9"/>
    <w:rPr>
      <w:rFonts w:ascii="宋体" w:hAnsi="宋体" w:eastAsia="宋体" w:cs="宋体"/>
      <w:b/>
      <w:bCs/>
      <w:sz w:val="32"/>
      <w:szCs w:val="32"/>
    </w:rPr>
  </w:style>
  <w:style w:type="character" w:customStyle="1" w:styleId="362">
    <w:name w:val="标题 4 Char_file_3232"/>
    <w:basedOn w:val="355"/>
    <w:semiHidden/>
    <w:qFormat/>
    <w:uiPriority w:val="9"/>
    <w:rPr>
      <w:rFonts w:asciiTheme="majorHAnsi" w:hAnsiTheme="majorHAnsi" w:eastAsiaTheme="majorEastAsia" w:cstheme="majorBidi"/>
      <w:b/>
      <w:bCs/>
      <w:sz w:val="28"/>
      <w:szCs w:val="28"/>
    </w:rPr>
  </w:style>
  <w:style w:type="character" w:customStyle="1" w:styleId="363">
    <w:name w:val="标题 5 Char_file_3232"/>
    <w:basedOn w:val="355"/>
    <w:semiHidden/>
    <w:qFormat/>
    <w:uiPriority w:val="9"/>
    <w:rPr>
      <w:rFonts w:ascii="宋体" w:hAnsi="宋体" w:eastAsia="宋体" w:cs="宋体"/>
      <w:b/>
      <w:bCs/>
      <w:sz w:val="28"/>
      <w:szCs w:val="28"/>
    </w:rPr>
  </w:style>
  <w:style w:type="character" w:customStyle="1" w:styleId="364">
    <w:name w:val="标题 6 Char_file_3232"/>
    <w:basedOn w:val="355"/>
    <w:semiHidden/>
    <w:qFormat/>
    <w:uiPriority w:val="9"/>
    <w:rPr>
      <w:rFonts w:asciiTheme="majorHAnsi" w:hAnsiTheme="majorHAnsi" w:eastAsiaTheme="majorEastAsia" w:cstheme="majorBidi"/>
      <w:b/>
      <w:bCs/>
      <w:sz w:val="24"/>
      <w:szCs w:val="24"/>
    </w:rPr>
  </w:style>
  <w:style w:type="paragraph" w:customStyle="1" w:styleId="365">
    <w:name w:val="cke_editable_file_3232"/>
    <w:basedOn w:val="348"/>
    <w:qFormat/>
    <w:uiPriority w:val="0"/>
    <w:rPr>
      <w:rFonts w:ascii="仿宋_GB2312" w:eastAsia="仿宋_GB2312"/>
    </w:rPr>
  </w:style>
  <w:style w:type="paragraph" w:customStyle="1" w:styleId="366">
    <w:name w:val="marker_file_3232"/>
    <w:basedOn w:val="348"/>
    <w:qFormat/>
    <w:uiPriority w:val="0"/>
    <w:pPr>
      <w:shd w:val="clear" w:color="auto" w:fill="FFFF00"/>
    </w:pPr>
  </w:style>
  <w:style w:type="paragraph" w:customStyle="1" w:styleId="367">
    <w:name w:val="Normal (Web)_file_3232"/>
    <w:basedOn w:val="348"/>
    <w:semiHidden/>
    <w:unhideWhenUsed/>
    <w:qFormat/>
    <w:uiPriority w:val="99"/>
  </w:style>
  <w:style w:type="character" w:customStyle="1" w:styleId="368">
    <w:name w:val="Emphasis_file_3232"/>
    <w:basedOn w:val="355"/>
    <w:qFormat/>
    <w:uiPriority w:val="20"/>
    <w:rPr>
      <w:i/>
      <w:iCs/>
    </w:rPr>
  </w:style>
  <w:style w:type="paragraph" w:customStyle="1" w:styleId="369">
    <w:name w:val="Normal_file_323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70">
    <w:name w:val="heading 1_file_3233"/>
    <w:basedOn w:val="369"/>
    <w:qFormat/>
    <w:uiPriority w:val="9"/>
    <w:pPr>
      <w:outlineLvl w:val="0"/>
    </w:pPr>
    <w:rPr>
      <w:kern w:val="36"/>
      <w:sz w:val="48"/>
      <w:szCs w:val="48"/>
    </w:rPr>
  </w:style>
  <w:style w:type="paragraph" w:customStyle="1" w:styleId="371">
    <w:name w:val="heading 2_file_3233"/>
    <w:basedOn w:val="369"/>
    <w:qFormat/>
    <w:uiPriority w:val="9"/>
    <w:pPr>
      <w:outlineLvl w:val="1"/>
    </w:pPr>
    <w:rPr>
      <w:sz w:val="36"/>
      <w:szCs w:val="36"/>
    </w:rPr>
  </w:style>
  <w:style w:type="paragraph" w:customStyle="1" w:styleId="372">
    <w:name w:val="heading 3_file_3233"/>
    <w:basedOn w:val="369"/>
    <w:qFormat/>
    <w:uiPriority w:val="9"/>
    <w:pPr>
      <w:outlineLvl w:val="2"/>
    </w:pPr>
    <w:rPr>
      <w:sz w:val="27"/>
      <w:szCs w:val="27"/>
    </w:rPr>
  </w:style>
  <w:style w:type="paragraph" w:customStyle="1" w:styleId="373">
    <w:name w:val="heading 4_file_3233"/>
    <w:basedOn w:val="369"/>
    <w:qFormat/>
    <w:uiPriority w:val="9"/>
    <w:pPr>
      <w:outlineLvl w:val="3"/>
    </w:pPr>
  </w:style>
  <w:style w:type="paragraph" w:customStyle="1" w:styleId="374">
    <w:name w:val="heading 5_file_3233"/>
    <w:basedOn w:val="369"/>
    <w:qFormat/>
    <w:uiPriority w:val="9"/>
    <w:pPr>
      <w:outlineLvl w:val="4"/>
    </w:pPr>
    <w:rPr>
      <w:sz w:val="20"/>
      <w:szCs w:val="20"/>
    </w:rPr>
  </w:style>
  <w:style w:type="paragraph" w:customStyle="1" w:styleId="375">
    <w:name w:val="heading 6_file_3233"/>
    <w:basedOn w:val="369"/>
    <w:qFormat/>
    <w:uiPriority w:val="9"/>
    <w:pPr>
      <w:outlineLvl w:val="5"/>
    </w:pPr>
    <w:rPr>
      <w:sz w:val="15"/>
      <w:szCs w:val="15"/>
    </w:rPr>
  </w:style>
  <w:style w:type="character" w:customStyle="1" w:styleId="376">
    <w:name w:val="Default Paragraph Font_file_3233"/>
    <w:semiHidden/>
    <w:unhideWhenUsed/>
    <w:qFormat/>
    <w:uiPriority w:val="1"/>
  </w:style>
  <w:style w:type="table" w:customStyle="1" w:styleId="377">
    <w:name w:val="Normal Table_file_3233"/>
    <w:semiHidden/>
    <w:unhideWhenUsed/>
    <w:qFormat/>
    <w:uiPriority w:val="99"/>
    <w:tblPr>
      <w:tblCellMar>
        <w:top w:w="0" w:type="dxa"/>
        <w:left w:w="108" w:type="dxa"/>
        <w:bottom w:w="0" w:type="dxa"/>
        <w:right w:w="108" w:type="dxa"/>
      </w:tblCellMar>
    </w:tblPr>
  </w:style>
  <w:style w:type="character" w:customStyle="1" w:styleId="378">
    <w:name w:val="Hyperlink_file_3233"/>
    <w:basedOn w:val="376"/>
    <w:semiHidden/>
    <w:unhideWhenUsed/>
    <w:qFormat/>
    <w:uiPriority w:val="99"/>
    <w:rPr>
      <w:color w:val="0782C1"/>
      <w:u w:val="single"/>
    </w:rPr>
  </w:style>
  <w:style w:type="character" w:customStyle="1" w:styleId="379">
    <w:name w:val="FollowedHyperlink_file_3233"/>
    <w:basedOn w:val="376"/>
    <w:semiHidden/>
    <w:unhideWhenUsed/>
    <w:qFormat/>
    <w:uiPriority w:val="99"/>
    <w:rPr>
      <w:color w:val="0782C1"/>
      <w:u w:val="single"/>
    </w:rPr>
  </w:style>
  <w:style w:type="character" w:customStyle="1" w:styleId="380">
    <w:name w:val="标题 1 Char_file_3233"/>
    <w:basedOn w:val="376"/>
    <w:qFormat/>
    <w:uiPriority w:val="9"/>
    <w:rPr>
      <w:rFonts w:ascii="宋体" w:hAnsi="宋体" w:eastAsia="宋体" w:cs="宋体"/>
      <w:b/>
      <w:bCs/>
      <w:kern w:val="44"/>
      <w:sz w:val="44"/>
      <w:szCs w:val="44"/>
    </w:rPr>
  </w:style>
  <w:style w:type="character" w:customStyle="1" w:styleId="381">
    <w:name w:val="标题 2 Char_file_3233"/>
    <w:basedOn w:val="376"/>
    <w:semiHidden/>
    <w:qFormat/>
    <w:uiPriority w:val="9"/>
    <w:rPr>
      <w:rFonts w:asciiTheme="majorHAnsi" w:hAnsiTheme="majorHAnsi" w:eastAsiaTheme="majorEastAsia" w:cstheme="majorBidi"/>
      <w:b/>
      <w:bCs/>
      <w:sz w:val="32"/>
      <w:szCs w:val="32"/>
    </w:rPr>
  </w:style>
  <w:style w:type="character" w:customStyle="1" w:styleId="382">
    <w:name w:val="标题 3 Char_file_3233"/>
    <w:basedOn w:val="376"/>
    <w:semiHidden/>
    <w:qFormat/>
    <w:uiPriority w:val="9"/>
    <w:rPr>
      <w:rFonts w:ascii="宋体" w:hAnsi="宋体" w:eastAsia="宋体" w:cs="宋体"/>
      <w:b/>
      <w:bCs/>
      <w:sz w:val="32"/>
      <w:szCs w:val="32"/>
    </w:rPr>
  </w:style>
  <w:style w:type="character" w:customStyle="1" w:styleId="383">
    <w:name w:val="标题 4 Char_file_3233"/>
    <w:basedOn w:val="376"/>
    <w:semiHidden/>
    <w:qFormat/>
    <w:uiPriority w:val="9"/>
    <w:rPr>
      <w:rFonts w:asciiTheme="majorHAnsi" w:hAnsiTheme="majorHAnsi" w:eastAsiaTheme="majorEastAsia" w:cstheme="majorBidi"/>
      <w:b/>
      <w:bCs/>
      <w:sz w:val="28"/>
      <w:szCs w:val="28"/>
    </w:rPr>
  </w:style>
  <w:style w:type="character" w:customStyle="1" w:styleId="384">
    <w:name w:val="标题 5 Char_file_3233"/>
    <w:basedOn w:val="376"/>
    <w:semiHidden/>
    <w:qFormat/>
    <w:uiPriority w:val="9"/>
    <w:rPr>
      <w:rFonts w:ascii="宋体" w:hAnsi="宋体" w:eastAsia="宋体" w:cs="宋体"/>
      <w:b/>
      <w:bCs/>
      <w:sz w:val="28"/>
      <w:szCs w:val="28"/>
    </w:rPr>
  </w:style>
  <w:style w:type="character" w:customStyle="1" w:styleId="385">
    <w:name w:val="标题 6 Char_file_3233"/>
    <w:basedOn w:val="376"/>
    <w:semiHidden/>
    <w:qFormat/>
    <w:uiPriority w:val="9"/>
    <w:rPr>
      <w:rFonts w:asciiTheme="majorHAnsi" w:hAnsiTheme="majorHAnsi" w:eastAsiaTheme="majorEastAsia" w:cstheme="majorBidi"/>
      <w:b/>
      <w:bCs/>
      <w:sz w:val="24"/>
      <w:szCs w:val="24"/>
    </w:rPr>
  </w:style>
  <w:style w:type="paragraph" w:customStyle="1" w:styleId="386">
    <w:name w:val="cke_editable_file_3233"/>
    <w:basedOn w:val="369"/>
    <w:qFormat/>
    <w:uiPriority w:val="0"/>
    <w:rPr>
      <w:rFonts w:ascii="仿宋_GB2312" w:eastAsia="仿宋_GB2312"/>
    </w:rPr>
  </w:style>
  <w:style w:type="paragraph" w:customStyle="1" w:styleId="387">
    <w:name w:val="marker_file_3233"/>
    <w:basedOn w:val="369"/>
    <w:qFormat/>
    <w:uiPriority w:val="0"/>
    <w:pPr>
      <w:shd w:val="clear" w:color="auto" w:fill="FFFF00"/>
    </w:pPr>
  </w:style>
  <w:style w:type="paragraph" w:customStyle="1" w:styleId="388">
    <w:name w:val="Normal (Web)_file_3233"/>
    <w:basedOn w:val="369"/>
    <w:semiHidden/>
    <w:unhideWhenUsed/>
    <w:qFormat/>
    <w:uiPriority w:val="99"/>
  </w:style>
  <w:style w:type="paragraph" w:customStyle="1" w:styleId="389">
    <w:name w:val="Normal_file_323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90">
    <w:name w:val="heading 1_file_3234"/>
    <w:basedOn w:val="389"/>
    <w:qFormat/>
    <w:uiPriority w:val="9"/>
    <w:pPr>
      <w:outlineLvl w:val="0"/>
    </w:pPr>
    <w:rPr>
      <w:kern w:val="36"/>
      <w:sz w:val="48"/>
      <w:szCs w:val="48"/>
    </w:rPr>
  </w:style>
  <w:style w:type="paragraph" w:customStyle="1" w:styleId="391">
    <w:name w:val="heading 2_file_3234"/>
    <w:basedOn w:val="389"/>
    <w:qFormat/>
    <w:uiPriority w:val="9"/>
    <w:pPr>
      <w:outlineLvl w:val="1"/>
    </w:pPr>
    <w:rPr>
      <w:sz w:val="36"/>
      <w:szCs w:val="36"/>
    </w:rPr>
  </w:style>
  <w:style w:type="paragraph" w:customStyle="1" w:styleId="392">
    <w:name w:val="heading 3_file_3234"/>
    <w:basedOn w:val="389"/>
    <w:qFormat/>
    <w:uiPriority w:val="9"/>
    <w:pPr>
      <w:outlineLvl w:val="2"/>
    </w:pPr>
    <w:rPr>
      <w:sz w:val="27"/>
      <w:szCs w:val="27"/>
    </w:rPr>
  </w:style>
  <w:style w:type="paragraph" w:customStyle="1" w:styleId="393">
    <w:name w:val="heading 4_file_3234"/>
    <w:basedOn w:val="389"/>
    <w:qFormat/>
    <w:uiPriority w:val="9"/>
    <w:pPr>
      <w:outlineLvl w:val="3"/>
    </w:pPr>
  </w:style>
  <w:style w:type="paragraph" w:customStyle="1" w:styleId="394">
    <w:name w:val="heading 5_file_3234"/>
    <w:basedOn w:val="389"/>
    <w:qFormat/>
    <w:uiPriority w:val="9"/>
    <w:pPr>
      <w:outlineLvl w:val="4"/>
    </w:pPr>
    <w:rPr>
      <w:sz w:val="20"/>
      <w:szCs w:val="20"/>
    </w:rPr>
  </w:style>
  <w:style w:type="paragraph" w:customStyle="1" w:styleId="395">
    <w:name w:val="heading 6_file_3234"/>
    <w:basedOn w:val="389"/>
    <w:qFormat/>
    <w:uiPriority w:val="9"/>
    <w:pPr>
      <w:outlineLvl w:val="5"/>
    </w:pPr>
    <w:rPr>
      <w:sz w:val="15"/>
      <w:szCs w:val="15"/>
    </w:rPr>
  </w:style>
  <w:style w:type="character" w:customStyle="1" w:styleId="396">
    <w:name w:val="Default Paragraph Font_file_3234"/>
    <w:semiHidden/>
    <w:unhideWhenUsed/>
    <w:qFormat/>
    <w:uiPriority w:val="1"/>
  </w:style>
  <w:style w:type="table" w:customStyle="1" w:styleId="397">
    <w:name w:val="Normal Table_file_3234"/>
    <w:semiHidden/>
    <w:unhideWhenUsed/>
    <w:qFormat/>
    <w:uiPriority w:val="99"/>
    <w:tblPr>
      <w:tblCellMar>
        <w:top w:w="0" w:type="dxa"/>
        <w:left w:w="108" w:type="dxa"/>
        <w:bottom w:w="0" w:type="dxa"/>
        <w:right w:w="108" w:type="dxa"/>
      </w:tblCellMar>
    </w:tblPr>
  </w:style>
  <w:style w:type="character" w:customStyle="1" w:styleId="398">
    <w:name w:val="Hyperlink_file_3234"/>
    <w:basedOn w:val="396"/>
    <w:semiHidden/>
    <w:unhideWhenUsed/>
    <w:qFormat/>
    <w:uiPriority w:val="99"/>
    <w:rPr>
      <w:color w:val="0782C1"/>
      <w:u w:val="single"/>
    </w:rPr>
  </w:style>
  <w:style w:type="character" w:customStyle="1" w:styleId="399">
    <w:name w:val="FollowedHyperlink_file_3234"/>
    <w:basedOn w:val="396"/>
    <w:semiHidden/>
    <w:unhideWhenUsed/>
    <w:qFormat/>
    <w:uiPriority w:val="99"/>
    <w:rPr>
      <w:color w:val="0782C1"/>
      <w:u w:val="single"/>
    </w:rPr>
  </w:style>
  <w:style w:type="character" w:customStyle="1" w:styleId="400">
    <w:name w:val="标题 1 Char_file_3234"/>
    <w:basedOn w:val="396"/>
    <w:qFormat/>
    <w:uiPriority w:val="9"/>
    <w:rPr>
      <w:rFonts w:ascii="宋体" w:hAnsi="宋体" w:eastAsia="宋体" w:cs="宋体"/>
      <w:b/>
      <w:bCs/>
      <w:kern w:val="44"/>
      <w:sz w:val="44"/>
      <w:szCs w:val="44"/>
    </w:rPr>
  </w:style>
  <w:style w:type="character" w:customStyle="1" w:styleId="401">
    <w:name w:val="标题 2 Char_file_3234"/>
    <w:basedOn w:val="396"/>
    <w:semiHidden/>
    <w:qFormat/>
    <w:uiPriority w:val="9"/>
    <w:rPr>
      <w:rFonts w:asciiTheme="majorHAnsi" w:hAnsiTheme="majorHAnsi" w:eastAsiaTheme="majorEastAsia" w:cstheme="majorBidi"/>
      <w:b/>
      <w:bCs/>
      <w:sz w:val="32"/>
      <w:szCs w:val="32"/>
    </w:rPr>
  </w:style>
  <w:style w:type="character" w:customStyle="1" w:styleId="402">
    <w:name w:val="标题 3 Char_file_3234"/>
    <w:basedOn w:val="396"/>
    <w:semiHidden/>
    <w:qFormat/>
    <w:uiPriority w:val="9"/>
    <w:rPr>
      <w:rFonts w:ascii="宋体" w:hAnsi="宋体" w:eastAsia="宋体" w:cs="宋体"/>
      <w:b/>
      <w:bCs/>
      <w:sz w:val="32"/>
      <w:szCs w:val="32"/>
    </w:rPr>
  </w:style>
  <w:style w:type="character" w:customStyle="1" w:styleId="403">
    <w:name w:val="标题 4 Char_file_3234"/>
    <w:basedOn w:val="396"/>
    <w:semiHidden/>
    <w:qFormat/>
    <w:uiPriority w:val="9"/>
    <w:rPr>
      <w:rFonts w:asciiTheme="majorHAnsi" w:hAnsiTheme="majorHAnsi" w:eastAsiaTheme="majorEastAsia" w:cstheme="majorBidi"/>
      <w:b/>
      <w:bCs/>
      <w:sz w:val="28"/>
      <w:szCs w:val="28"/>
    </w:rPr>
  </w:style>
  <w:style w:type="character" w:customStyle="1" w:styleId="404">
    <w:name w:val="标题 5 Char_file_3234"/>
    <w:basedOn w:val="396"/>
    <w:semiHidden/>
    <w:qFormat/>
    <w:uiPriority w:val="9"/>
    <w:rPr>
      <w:rFonts w:ascii="宋体" w:hAnsi="宋体" w:eastAsia="宋体" w:cs="宋体"/>
      <w:b/>
      <w:bCs/>
      <w:sz w:val="28"/>
      <w:szCs w:val="28"/>
    </w:rPr>
  </w:style>
  <w:style w:type="character" w:customStyle="1" w:styleId="405">
    <w:name w:val="标题 6 Char_file_3234"/>
    <w:basedOn w:val="396"/>
    <w:semiHidden/>
    <w:qFormat/>
    <w:uiPriority w:val="9"/>
    <w:rPr>
      <w:rFonts w:asciiTheme="majorHAnsi" w:hAnsiTheme="majorHAnsi" w:eastAsiaTheme="majorEastAsia" w:cstheme="majorBidi"/>
      <w:b/>
      <w:bCs/>
      <w:sz w:val="24"/>
      <w:szCs w:val="24"/>
    </w:rPr>
  </w:style>
  <w:style w:type="paragraph" w:customStyle="1" w:styleId="406">
    <w:name w:val="cke_editable_file_3234"/>
    <w:basedOn w:val="389"/>
    <w:qFormat/>
    <w:uiPriority w:val="0"/>
    <w:rPr>
      <w:rFonts w:ascii="仿宋_GB2312" w:eastAsia="仿宋_GB2312"/>
    </w:rPr>
  </w:style>
  <w:style w:type="paragraph" w:customStyle="1" w:styleId="407">
    <w:name w:val="marker_file_3234"/>
    <w:basedOn w:val="389"/>
    <w:qFormat/>
    <w:uiPriority w:val="0"/>
    <w:pPr>
      <w:shd w:val="clear" w:color="auto" w:fill="FFFF00"/>
    </w:pPr>
  </w:style>
  <w:style w:type="paragraph" w:customStyle="1" w:styleId="408">
    <w:name w:val="Normal (Web)_file_3234"/>
    <w:basedOn w:val="389"/>
    <w:semiHidden/>
    <w:unhideWhenUsed/>
    <w:qFormat/>
    <w:uiPriority w:val="99"/>
  </w:style>
  <w:style w:type="paragraph" w:customStyle="1" w:styleId="409">
    <w:name w:val="Normal_file_323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10">
    <w:name w:val="heading 1_file_3235"/>
    <w:basedOn w:val="409"/>
    <w:qFormat/>
    <w:uiPriority w:val="9"/>
    <w:pPr>
      <w:outlineLvl w:val="0"/>
    </w:pPr>
    <w:rPr>
      <w:kern w:val="36"/>
      <w:sz w:val="48"/>
      <w:szCs w:val="48"/>
    </w:rPr>
  </w:style>
  <w:style w:type="paragraph" w:customStyle="1" w:styleId="411">
    <w:name w:val="heading 2_file_3235"/>
    <w:basedOn w:val="409"/>
    <w:qFormat/>
    <w:uiPriority w:val="9"/>
    <w:pPr>
      <w:outlineLvl w:val="1"/>
    </w:pPr>
    <w:rPr>
      <w:sz w:val="36"/>
      <w:szCs w:val="36"/>
    </w:rPr>
  </w:style>
  <w:style w:type="paragraph" w:customStyle="1" w:styleId="412">
    <w:name w:val="heading 3_file_3235"/>
    <w:basedOn w:val="409"/>
    <w:qFormat/>
    <w:uiPriority w:val="9"/>
    <w:pPr>
      <w:outlineLvl w:val="2"/>
    </w:pPr>
    <w:rPr>
      <w:sz w:val="27"/>
      <w:szCs w:val="27"/>
    </w:rPr>
  </w:style>
  <w:style w:type="paragraph" w:customStyle="1" w:styleId="413">
    <w:name w:val="heading 4_file_3235"/>
    <w:basedOn w:val="409"/>
    <w:qFormat/>
    <w:uiPriority w:val="9"/>
    <w:pPr>
      <w:outlineLvl w:val="3"/>
    </w:pPr>
  </w:style>
  <w:style w:type="paragraph" w:customStyle="1" w:styleId="414">
    <w:name w:val="heading 5_file_3235"/>
    <w:basedOn w:val="409"/>
    <w:qFormat/>
    <w:uiPriority w:val="9"/>
    <w:pPr>
      <w:outlineLvl w:val="4"/>
    </w:pPr>
    <w:rPr>
      <w:sz w:val="20"/>
      <w:szCs w:val="20"/>
    </w:rPr>
  </w:style>
  <w:style w:type="paragraph" w:customStyle="1" w:styleId="415">
    <w:name w:val="heading 6_file_3235"/>
    <w:basedOn w:val="409"/>
    <w:qFormat/>
    <w:uiPriority w:val="9"/>
    <w:pPr>
      <w:outlineLvl w:val="5"/>
    </w:pPr>
    <w:rPr>
      <w:sz w:val="15"/>
      <w:szCs w:val="15"/>
    </w:rPr>
  </w:style>
  <w:style w:type="character" w:customStyle="1" w:styleId="416">
    <w:name w:val="Default Paragraph Font_file_3235"/>
    <w:semiHidden/>
    <w:unhideWhenUsed/>
    <w:qFormat/>
    <w:uiPriority w:val="1"/>
  </w:style>
  <w:style w:type="table" w:customStyle="1" w:styleId="417">
    <w:name w:val="Normal Table_file_3235"/>
    <w:semiHidden/>
    <w:unhideWhenUsed/>
    <w:qFormat/>
    <w:uiPriority w:val="99"/>
    <w:tblPr>
      <w:tblCellMar>
        <w:top w:w="0" w:type="dxa"/>
        <w:left w:w="108" w:type="dxa"/>
        <w:bottom w:w="0" w:type="dxa"/>
        <w:right w:w="108" w:type="dxa"/>
      </w:tblCellMar>
    </w:tblPr>
  </w:style>
  <w:style w:type="character" w:customStyle="1" w:styleId="418">
    <w:name w:val="Hyperlink_file_3235"/>
    <w:basedOn w:val="416"/>
    <w:semiHidden/>
    <w:unhideWhenUsed/>
    <w:qFormat/>
    <w:uiPriority w:val="99"/>
    <w:rPr>
      <w:color w:val="0782C1"/>
      <w:u w:val="single"/>
    </w:rPr>
  </w:style>
  <w:style w:type="character" w:customStyle="1" w:styleId="419">
    <w:name w:val="FollowedHyperlink_file_3235"/>
    <w:basedOn w:val="416"/>
    <w:semiHidden/>
    <w:unhideWhenUsed/>
    <w:qFormat/>
    <w:uiPriority w:val="99"/>
    <w:rPr>
      <w:color w:val="0782C1"/>
      <w:u w:val="single"/>
    </w:rPr>
  </w:style>
  <w:style w:type="character" w:customStyle="1" w:styleId="420">
    <w:name w:val="标题 1 Char_file_3235"/>
    <w:basedOn w:val="416"/>
    <w:qFormat/>
    <w:uiPriority w:val="9"/>
    <w:rPr>
      <w:rFonts w:ascii="宋体" w:hAnsi="宋体" w:eastAsia="宋体" w:cs="宋体"/>
      <w:b/>
      <w:bCs/>
      <w:kern w:val="44"/>
      <w:sz w:val="44"/>
      <w:szCs w:val="44"/>
    </w:rPr>
  </w:style>
  <w:style w:type="character" w:customStyle="1" w:styleId="421">
    <w:name w:val="标题 2 Char_file_3235"/>
    <w:basedOn w:val="416"/>
    <w:semiHidden/>
    <w:qFormat/>
    <w:uiPriority w:val="9"/>
    <w:rPr>
      <w:rFonts w:asciiTheme="majorHAnsi" w:hAnsiTheme="majorHAnsi" w:eastAsiaTheme="majorEastAsia" w:cstheme="majorBidi"/>
      <w:b/>
      <w:bCs/>
      <w:sz w:val="32"/>
      <w:szCs w:val="32"/>
    </w:rPr>
  </w:style>
  <w:style w:type="character" w:customStyle="1" w:styleId="422">
    <w:name w:val="标题 3 Char_file_3235"/>
    <w:basedOn w:val="416"/>
    <w:semiHidden/>
    <w:qFormat/>
    <w:uiPriority w:val="9"/>
    <w:rPr>
      <w:rFonts w:ascii="宋体" w:hAnsi="宋体" w:eastAsia="宋体" w:cs="宋体"/>
      <w:b/>
      <w:bCs/>
      <w:sz w:val="32"/>
      <w:szCs w:val="32"/>
    </w:rPr>
  </w:style>
  <w:style w:type="character" w:customStyle="1" w:styleId="423">
    <w:name w:val="标题 4 Char_file_3235"/>
    <w:basedOn w:val="416"/>
    <w:semiHidden/>
    <w:qFormat/>
    <w:uiPriority w:val="9"/>
    <w:rPr>
      <w:rFonts w:asciiTheme="majorHAnsi" w:hAnsiTheme="majorHAnsi" w:eastAsiaTheme="majorEastAsia" w:cstheme="majorBidi"/>
      <w:b/>
      <w:bCs/>
      <w:sz w:val="28"/>
      <w:szCs w:val="28"/>
    </w:rPr>
  </w:style>
  <w:style w:type="character" w:customStyle="1" w:styleId="424">
    <w:name w:val="标题 5 Char_file_3235"/>
    <w:basedOn w:val="416"/>
    <w:semiHidden/>
    <w:qFormat/>
    <w:uiPriority w:val="9"/>
    <w:rPr>
      <w:rFonts w:ascii="宋体" w:hAnsi="宋体" w:eastAsia="宋体" w:cs="宋体"/>
      <w:b/>
      <w:bCs/>
      <w:sz w:val="28"/>
      <w:szCs w:val="28"/>
    </w:rPr>
  </w:style>
  <w:style w:type="character" w:customStyle="1" w:styleId="425">
    <w:name w:val="标题 6 Char_file_3235"/>
    <w:basedOn w:val="416"/>
    <w:semiHidden/>
    <w:qFormat/>
    <w:uiPriority w:val="9"/>
    <w:rPr>
      <w:rFonts w:asciiTheme="majorHAnsi" w:hAnsiTheme="majorHAnsi" w:eastAsiaTheme="majorEastAsia" w:cstheme="majorBidi"/>
      <w:b/>
      <w:bCs/>
      <w:sz w:val="24"/>
      <w:szCs w:val="24"/>
    </w:rPr>
  </w:style>
  <w:style w:type="paragraph" w:customStyle="1" w:styleId="426">
    <w:name w:val="cke_editable_file_3235"/>
    <w:basedOn w:val="409"/>
    <w:qFormat/>
    <w:uiPriority w:val="0"/>
    <w:rPr>
      <w:rFonts w:ascii="仿宋_GB2312" w:eastAsia="仿宋_GB2312"/>
    </w:rPr>
  </w:style>
  <w:style w:type="paragraph" w:customStyle="1" w:styleId="427">
    <w:name w:val="marker_file_3235"/>
    <w:basedOn w:val="409"/>
    <w:qFormat/>
    <w:uiPriority w:val="0"/>
    <w:pPr>
      <w:shd w:val="clear" w:color="auto" w:fill="FFFF00"/>
    </w:pPr>
  </w:style>
  <w:style w:type="paragraph" w:customStyle="1" w:styleId="428">
    <w:name w:val="Normal (Web)_file_3235"/>
    <w:basedOn w:val="409"/>
    <w:semiHidden/>
    <w:unhideWhenUsed/>
    <w:qFormat/>
    <w:uiPriority w:val="99"/>
  </w:style>
  <w:style w:type="paragraph" w:customStyle="1" w:styleId="429">
    <w:name w:val="Normal_file_3236"/>
    <w:qFormat/>
    <w:uiPriority w:val="0"/>
    <w:pPr>
      <w:widowControl w:val="0"/>
      <w:jc w:val="both"/>
    </w:pPr>
    <w:rPr>
      <w:rFonts w:ascii="Times New Roman" w:hAnsi="Times New Roman" w:eastAsia="宋体" w:cs="Times New Roman"/>
      <w:szCs w:val="24"/>
      <w:lang w:val="en-US" w:eastAsia="zh-CN" w:bidi="ar-SA"/>
    </w:rPr>
  </w:style>
  <w:style w:type="character" w:customStyle="1" w:styleId="430">
    <w:name w:val="Default Paragraph Font_file_3236"/>
    <w:semiHidden/>
    <w:unhideWhenUsed/>
    <w:qFormat/>
    <w:uiPriority w:val="1"/>
  </w:style>
  <w:style w:type="table" w:customStyle="1" w:styleId="431">
    <w:name w:val="Normal Table_file_3236"/>
    <w:semiHidden/>
    <w:unhideWhenUsed/>
    <w:qFormat/>
    <w:uiPriority w:val="99"/>
    <w:tblPr>
      <w:tblCellMar>
        <w:top w:w="0" w:type="dxa"/>
        <w:left w:w="108" w:type="dxa"/>
        <w:bottom w:w="0" w:type="dxa"/>
        <w:right w:w="108" w:type="dxa"/>
      </w:tblCellMar>
    </w:tblPr>
  </w:style>
  <w:style w:type="paragraph" w:customStyle="1" w:styleId="432">
    <w:name w:val="Normal_file_3225_file_323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33">
    <w:name w:val="heading 1_file_3225_file_3236"/>
    <w:basedOn w:val="432"/>
    <w:qFormat/>
    <w:uiPriority w:val="9"/>
    <w:pPr>
      <w:outlineLvl w:val="0"/>
    </w:pPr>
    <w:rPr>
      <w:kern w:val="36"/>
      <w:sz w:val="48"/>
      <w:szCs w:val="48"/>
    </w:rPr>
  </w:style>
  <w:style w:type="paragraph" w:customStyle="1" w:styleId="434">
    <w:name w:val="heading 2_file_3225_file_3236"/>
    <w:basedOn w:val="432"/>
    <w:qFormat/>
    <w:uiPriority w:val="9"/>
    <w:pPr>
      <w:outlineLvl w:val="1"/>
    </w:pPr>
    <w:rPr>
      <w:sz w:val="36"/>
      <w:szCs w:val="36"/>
    </w:rPr>
  </w:style>
  <w:style w:type="paragraph" w:customStyle="1" w:styleId="435">
    <w:name w:val="heading 3_file_3225_file_3236"/>
    <w:basedOn w:val="432"/>
    <w:qFormat/>
    <w:uiPriority w:val="9"/>
    <w:pPr>
      <w:outlineLvl w:val="2"/>
    </w:pPr>
    <w:rPr>
      <w:sz w:val="27"/>
      <w:szCs w:val="27"/>
    </w:rPr>
  </w:style>
  <w:style w:type="paragraph" w:customStyle="1" w:styleId="436">
    <w:name w:val="heading 4_file_3225_file_3236"/>
    <w:basedOn w:val="432"/>
    <w:qFormat/>
    <w:uiPriority w:val="9"/>
    <w:pPr>
      <w:outlineLvl w:val="3"/>
    </w:pPr>
  </w:style>
  <w:style w:type="paragraph" w:customStyle="1" w:styleId="437">
    <w:name w:val="heading 5_file_3225_file_3236"/>
    <w:basedOn w:val="432"/>
    <w:qFormat/>
    <w:uiPriority w:val="9"/>
    <w:pPr>
      <w:outlineLvl w:val="4"/>
    </w:pPr>
    <w:rPr>
      <w:sz w:val="20"/>
      <w:szCs w:val="20"/>
    </w:rPr>
  </w:style>
  <w:style w:type="paragraph" w:customStyle="1" w:styleId="438">
    <w:name w:val="heading 6_file_3225_file_3236"/>
    <w:basedOn w:val="432"/>
    <w:qFormat/>
    <w:uiPriority w:val="9"/>
    <w:pPr>
      <w:outlineLvl w:val="5"/>
    </w:pPr>
    <w:rPr>
      <w:sz w:val="15"/>
      <w:szCs w:val="15"/>
    </w:rPr>
  </w:style>
  <w:style w:type="character" w:customStyle="1" w:styleId="439">
    <w:name w:val="Default Paragraph Font_file_3225_file_3236"/>
    <w:semiHidden/>
    <w:unhideWhenUsed/>
    <w:qFormat/>
    <w:uiPriority w:val="1"/>
  </w:style>
  <w:style w:type="table" w:customStyle="1" w:styleId="440">
    <w:name w:val="Normal Table_file_3225_file_3236"/>
    <w:semiHidden/>
    <w:unhideWhenUsed/>
    <w:qFormat/>
    <w:uiPriority w:val="99"/>
    <w:tblPr>
      <w:tblCellMar>
        <w:top w:w="0" w:type="dxa"/>
        <w:left w:w="108" w:type="dxa"/>
        <w:bottom w:w="0" w:type="dxa"/>
        <w:right w:w="108" w:type="dxa"/>
      </w:tblCellMar>
    </w:tblPr>
  </w:style>
  <w:style w:type="character" w:customStyle="1" w:styleId="441">
    <w:name w:val="Hyperlink_file_3225_file_3236"/>
    <w:basedOn w:val="439"/>
    <w:semiHidden/>
    <w:unhideWhenUsed/>
    <w:qFormat/>
    <w:uiPriority w:val="99"/>
    <w:rPr>
      <w:color w:val="0782C1"/>
      <w:u w:val="single"/>
    </w:rPr>
  </w:style>
  <w:style w:type="character" w:customStyle="1" w:styleId="442">
    <w:name w:val="FollowedHyperlink_file_3225_file_3236"/>
    <w:basedOn w:val="439"/>
    <w:semiHidden/>
    <w:unhideWhenUsed/>
    <w:qFormat/>
    <w:uiPriority w:val="99"/>
    <w:rPr>
      <w:color w:val="0782C1"/>
      <w:u w:val="single"/>
    </w:rPr>
  </w:style>
  <w:style w:type="character" w:customStyle="1" w:styleId="443">
    <w:name w:val="标题 1 Char_file_3225_file_3236"/>
    <w:basedOn w:val="439"/>
    <w:qFormat/>
    <w:uiPriority w:val="9"/>
    <w:rPr>
      <w:rFonts w:ascii="宋体" w:hAnsi="宋体" w:eastAsia="宋体" w:cs="宋体"/>
      <w:b/>
      <w:bCs/>
      <w:kern w:val="44"/>
      <w:sz w:val="44"/>
      <w:szCs w:val="44"/>
    </w:rPr>
  </w:style>
  <w:style w:type="character" w:customStyle="1" w:styleId="444">
    <w:name w:val="标题 2 Char_file_3225_file_3236"/>
    <w:basedOn w:val="439"/>
    <w:semiHidden/>
    <w:qFormat/>
    <w:uiPriority w:val="9"/>
    <w:rPr>
      <w:rFonts w:asciiTheme="majorHAnsi" w:hAnsiTheme="majorHAnsi" w:eastAsiaTheme="majorEastAsia" w:cstheme="majorBidi"/>
      <w:b/>
      <w:bCs/>
      <w:sz w:val="32"/>
      <w:szCs w:val="32"/>
    </w:rPr>
  </w:style>
  <w:style w:type="character" w:customStyle="1" w:styleId="445">
    <w:name w:val="标题 3 Char_file_3225_file_3236"/>
    <w:basedOn w:val="439"/>
    <w:semiHidden/>
    <w:qFormat/>
    <w:uiPriority w:val="9"/>
    <w:rPr>
      <w:rFonts w:ascii="宋体" w:hAnsi="宋体" w:eastAsia="宋体" w:cs="宋体"/>
      <w:b/>
      <w:bCs/>
      <w:sz w:val="32"/>
      <w:szCs w:val="32"/>
    </w:rPr>
  </w:style>
  <w:style w:type="character" w:customStyle="1" w:styleId="446">
    <w:name w:val="标题 4 Char_file_3225_file_3236"/>
    <w:basedOn w:val="439"/>
    <w:semiHidden/>
    <w:qFormat/>
    <w:uiPriority w:val="9"/>
    <w:rPr>
      <w:rFonts w:asciiTheme="majorHAnsi" w:hAnsiTheme="majorHAnsi" w:eastAsiaTheme="majorEastAsia" w:cstheme="majorBidi"/>
      <w:b/>
      <w:bCs/>
      <w:sz w:val="28"/>
      <w:szCs w:val="28"/>
    </w:rPr>
  </w:style>
  <w:style w:type="character" w:customStyle="1" w:styleId="447">
    <w:name w:val="标题 5 Char_file_3225_file_3236"/>
    <w:basedOn w:val="439"/>
    <w:semiHidden/>
    <w:qFormat/>
    <w:uiPriority w:val="9"/>
    <w:rPr>
      <w:rFonts w:ascii="宋体" w:hAnsi="宋体" w:eastAsia="宋体" w:cs="宋体"/>
      <w:b/>
      <w:bCs/>
      <w:sz w:val="28"/>
      <w:szCs w:val="28"/>
    </w:rPr>
  </w:style>
  <w:style w:type="character" w:customStyle="1" w:styleId="448">
    <w:name w:val="标题 6 Char_file_3225_file_3236"/>
    <w:basedOn w:val="439"/>
    <w:semiHidden/>
    <w:qFormat/>
    <w:uiPriority w:val="9"/>
    <w:rPr>
      <w:rFonts w:asciiTheme="majorHAnsi" w:hAnsiTheme="majorHAnsi" w:eastAsiaTheme="majorEastAsia" w:cstheme="majorBidi"/>
      <w:b/>
      <w:bCs/>
      <w:sz w:val="24"/>
      <w:szCs w:val="24"/>
    </w:rPr>
  </w:style>
  <w:style w:type="paragraph" w:customStyle="1" w:styleId="449">
    <w:name w:val="cke_editable_file_3225_file_3236"/>
    <w:basedOn w:val="432"/>
    <w:qFormat/>
    <w:uiPriority w:val="0"/>
    <w:rPr>
      <w:rFonts w:ascii="仿宋_GB2312" w:eastAsia="仿宋_GB2312"/>
    </w:rPr>
  </w:style>
  <w:style w:type="paragraph" w:customStyle="1" w:styleId="450">
    <w:name w:val="marker_file_3225_file_3236"/>
    <w:basedOn w:val="432"/>
    <w:qFormat/>
    <w:uiPriority w:val="0"/>
    <w:pPr>
      <w:shd w:val="clear" w:color="auto" w:fill="FFFF00"/>
    </w:pPr>
  </w:style>
  <w:style w:type="paragraph" w:customStyle="1" w:styleId="451">
    <w:name w:val="Normal (Web)_file_3225_file_3236"/>
    <w:basedOn w:val="432"/>
    <w:semiHidden/>
    <w:unhideWhenUsed/>
    <w:qFormat/>
    <w:uiPriority w:val="99"/>
  </w:style>
  <w:style w:type="paragraph" w:customStyle="1" w:styleId="452">
    <w:name w:val="Normal_file_323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53">
    <w:name w:val="heading 1_file_3237"/>
    <w:basedOn w:val="452"/>
    <w:qFormat/>
    <w:uiPriority w:val="9"/>
    <w:pPr>
      <w:outlineLvl w:val="0"/>
    </w:pPr>
    <w:rPr>
      <w:kern w:val="36"/>
      <w:sz w:val="48"/>
      <w:szCs w:val="48"/>
    </w:rPr>
  </w:style>
  <w:style w:type="paragraph" w:customStyle="1" w:styleId="454">
    <w:name w:val="heading 2_file_3237"/>
    <w:basedOn w:val="452"/>
    <w:qFormat/>
    <w:uiPriority w:val="9"/>
    <w:pPr>
      <w:outlineLvl w:val="1"/>
    </w:pPr>
    <w:rPr>
      <w:sz w:val="36"/>
      <w:szCs w:val="36"/>
    </w:rPr>
  </w:style>
  <w:style w:type="paragraph" w:customStyle="1" w:styleId="455">
    <w:name w:val="heading 3_file_3237"/>
    <w:basedOn w:val="452"/>
    <w:qFormat/>
    <w:uiPriority w:val="9"/>
    <w:pPr>
      <w:outlineLvl w:val="2"/>
    </w:pPr>
    <w:rPr>
      <w:sz w:val="27"/>
      <w:szCs w:val="27"/>
    </w:rPr>
  </w:style>
  <w:style w:type="paragraph" w:customStyle="1" w:styleId="456">
    <w:name w:val="heading 4_file_3237"/>
    <w:basedOn w:val="452"/>
    <w:qFormat/>
    <w:uiPriority w:val="9"/>
    <w:pPr>
      <w:outlineLvl w:val="3"/>
    </w:pPr>
  </w:style>
  <w:style w:type="paragraph" w:customStyle="1" w:styleId="457">
    <w:name w:val="heading 5_file_3237"/>
    <w:basedOn w:val="452"/>
    <w:qFormat/>
    <w:uiPriority w:val="9"/>
    <w:pPr>
      <w:outlineLvl w:val="4"/>
    </w:pPr>
    <w:rPr>
      <w:sz w:val="20"/>
      <w:szCs w:val="20"/>
    </w:rPr>
  </w:style>
  <w:style w:type="paragraph" w:customStyle="1" w:styleId="458">
    <w:name w:val="heading 6_file_3237"/>
    <w:basedOn w:val="452"/>
    <w:qFormat/>
    <w:uiPriority w:val="9"/>
    <w:pPr>
      <w:outlineLvl w:val="5"/>
    </w:pPr>
    <w:rPr>
      <w:sz w:val="15"/>
      <w:szCs w:val="15"/>
    </w:rPr>
  </w:style>
  <w:style w:type="character" w:customStyle="1" w:styleId="459">
    <w:name w:val="Default Paragraph Font_file_3237"/>
    <w:semiHidden/>
    <w:unhideWhenUsed/>
    <w:qFormat/>
    <w:uiPriority w:val="1"/>
  </w:style>
  <w:style w:type="table" w:customStyle="1" w:styleId="460">
    <w:name w:val="Normal Table_file_3237"/>
    <w:semiHidden/>
    <w:unhideWhenUsed/>
    <w:qFormat/>
    <w:uiPriority w:val="99"/>
    <w:tblPr>
      <w:tblCellMar>
        <w:top w:w="0" w:type="dxa"/>
        <w:left w:w="108" w:type="dxa"/>
        <w:bottom w:w="0" w:type="dxa"/>
        <w:right w:w="108" w:type="dxa"/>
      </w:tblCellMar>
    </w:tblPr>
  </w:style>
  <w:style w:type="character" w:customStyle="1" w:styleId="461">
    <w:name w:val="Hyperlink_file_3237"/>
    <w:basedOn w:val="459"/>
    <w:semiHidden/>
    <w:unhideWhenUsed/>
    <w:qFormat/>
    <w:uiPriority w:val="99"/>
    <w:rPr>
      <w:color w:val="0782C1"/>
      <w:u w:val="single"/>
    </w:rPr>
  </w:style>
  <w:style w:type="character" w:customStyle="1" w:styleId="462">
    <w:name w:val="FollowedHyperlink_file_3237"/>
    <w:basedOn w:val="459"/>
    <w:semiHidden/>
    <w:unhideWhenUsed/>
    <w:qFormat/>
    <w:uiPriority w:val="99"/>
    <w:rPr>
      <w:color w:val="0782C1"/>
      <w:u w:val="single"/>
    </w:rPr>
  </w:style>
  <w:style w:type="character" w:customStyle="1" w:styleId="463">
    <w:name w:val="标题 1 Char_file_3237"/>
    <w:basedOn w:val="459"/>
    <w:qFormat/>
    <w:uiPriority w:val="9"/>
    <w:rPr>
      <w:rFonts w:ascii="宋体" w:hAnsi="宋体" w:eastAsia="宋体" w:cs="宋体"/>
      <w:b/>
      <w:bCs/>
      <w:kern w:val="44"/>
      <w:sz w:val="44"/>
      <w:szCs w:val="44"/>
    </w:rPr>
  </w:style>
  <w:style w:type="character" w:customStyle="1" w:styleId="464">
    <w:name w:val="标题 2 Char_file_3237"/>
    <w:basedOn w:val="459"/>
    <w:semiHidden/>
    <w:qFormat/>
    <w:uiPriority w:val="9"/>
    <w:rPr>
      <w:rFonts w:asciiTheme="majorHAnsi" w:hAnsiTheme="majorHAnsi" w:eastAsiaTheme="majorEastAsia" w:cstheme="majorBidi"/>
      <w:b/>
      <w:bCs/>
      <w:sz w:val="32"/>
      <w:szCs w:val="32"/>
    </w:rPr>
  </w:style>
  <w:style w:type="character" w:customStyle="1" w:styleId="465">
    <w:name w:val="标题 3 Char_file_3237"/>
    <w:basedOn w:val="459"/>
    <w:semiHidden/>
    <w:qFormat/>
    <w:uiPriority w:val="9"/>
    <w:rPr>
      <w:rFonts w:ascii="宋体" w:hAnsi="宋体" w:eastAsia="宋体" w:cs="宋体"/>
      <w:b/>
      <w:bCs/>
      <w:sz w:val="32"/>
      <w:szCs w:val="32"/>
    </w:rPr>
  </w:style>
  <w:style w:type="character" w:customStyle="1" w:styleId="466">
    <w:name w:val="标题 4 Char_file_3237"/>
    <w:basedOn w:val="459"/>
    <w:semiHidden/>
    <w:qFormat/>
    <w:uiPriority w:val="9"/>
    <w:rPr>
      <w:rFonts w:asciiTheme="majorHAnsi" w:hAnsiTheme="majorHAnsi" w:eastAsiaTheme="majorEastAsia" w:cstheme="majorBidi"/>
      <w:b/>
      <w:bCs/>
      <w:sz w:val="28"/>
      <w:szCs w:val="28"/>
    </w:rPr>
  </w:style>
  <w:style w:type="character" w:customStyle="1" w:styleId="467">
    <w:name w:val="标题 5 Char_file_3237"/>
    <w:basedOn w:val="459"/>
    <w:semiHidden/>
    <w:qFormat/>
    <w:uiPriority w:val="9"/>
    <w:rPr>
      <w:rFonts w:ascii="宋体" w:hAnsi="宋体" w:eastAsia="宋体" w:cs="宋体"/>
      <w:b/>
      <w:bCs/>
      <w:sz w:val="28"/>
      <w:szCs w:val="28"/>
    </w:rPr>
  </w:style>
  <w:style w:type="character" w:customStyle="1" w:styleId="468">
    <w:name w:val="标题 6 Char_file_3237"/>
    <w:basedOn w:val="459"/>
    <w:semiHidden/>
    <w:qFormat/>
    <w:uiPriority w:val="9"/>
    <w:rPr>
      <w:rFonts w:asciiTheme="majorHAnsi" w:hAnsiTheme="majorHAnsi" w:eastAsiaTheme="majorEastAsia" w:cstheme="majorBidi"/>
      <w:b/>
      <w:bCs/>
      <w:sz w:val="24"/>
      <w:szCs w:val="24"/>
    </w:rPr>
  </w:style>
  <w:style w:type="paragraph" w:customStyle="1" w:styleId="469">
    <w:name w:val="cke_editable_file_3237"/>
    <w:basedOn w:val="452"/>
    <w:qFormat/>
    <w:uiPriority w:val="0"/>
    <w:rPr>
      <w:rFonts w:ascii="仿宋_GB2312" w:eastAsia="仿宋_GB2312"/>
    </w:rPr>
  </w:style>
  <w:style w:type="paragraph" w:customStyle="1" w:styleId="470">
    <w:name w:val="marker_file_3237"/>
    <w:basedOn w:val="452"/>
    <w:qFormat/>
    <w:uiPriority w:val="0"/>
    <w:pPr>
      <w:shd w:val="clear" w:color="auto" w:fill="FFFF00"/>
    </w:pPr>
  </w:style>
  <w:style w:type="paragraph" w:customStyle="1" w:styleId="471">
    <w:name w:val="Normal (Web)_file_3237"/>
    <w:basedOn w:val="452"/>
    <w:semiHidden/>
    <w:unhideWhenUsed/>
    <w:qFormat/>
    <w:uiPriority w:val="99"/>
  </w:style>
  <w:style w:type="paragraph" w:customStyle="1" w:styleId="472">
    <w:name w:val="Normal_file_323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73">
    <w:name w:val="heading 1_file_3238"/>
    <w:basedOn w:val="472"/>
    <w:qFormat/>
    <w:uiPriority w:val="9"/>
    <w:pPr>
      <w:outlineLvl w:val="0"/>
    </w:pPr>
    <w:rPr>
      <w:kern w:val="36"/>
      <w:sz w:val="48"/>
      <w:szCs w:val="48"/>
    </w:rPr>
  </w:style>
  <w:style w:type="paragraph" w:customStyle="1" w:styleId="474">
    <w:name w:val="heading 2_file_3238"/>
    <w:basedOn w:val="472"/>
    <w:qFormat/>
    <w:uiPriority w:val="9"/>
    <w:pPr>
      <w:outlineLvl w:val="1"/>
    </w:pPr>
    <w:rPr>
      <w:sz w:val="36"/>
      <w:szCs w:val="36"/>
    </w:rPr>
  </w:style>
  <w:style w:type="paragraph" w:customStyle="1" w:styleId="475">
    <w:name w:val="heading 3_file_3238"/>
    <w:basedOn w:val="472"/>
    <w:qFormat/>
    <w:uiPriority w:val="9"/>
    <w:pPr>
      <w:outlineLvl w:val="2"/>
    </w:pPr>
    <w:rPr>
      <w:sz w:val="27"/>
      <w:szCs w:val="27"/>
    </w:rPr>
  </w:style>
  <w:style w:type="paragraph" w:customStyle="1" w:styleId="476">
    <w:name w:val="heading 4_file_3238"/>
    <w:basedOn w:val="472"/>
    <w:qFormat/>
    <w:uiPriority w:val="9"/>
    <w:pPr>
      <w:outlineLvl w:val="3"/>
    </w:pPr>
  </w:style>
  <w:style w:type="paragraph" w:customStyle="1" w:styleId="477">
    <w:name w:val="heading 5_file_3238"/>
    <w:basedOn w:val="472"/>
    <w:qFormat/>
    <w:uiPriority w:val="9"/>
    <w:pPr>
      <w:outlineLvl w:val="4"/>
    </w:pPr>
    <w:rPr>
      <w:sz w:val="20"/>
      <w:szCs w:val="20"/>
    </w:rPr>
  </w:style>
  <w:style w:type="paragraph" w:customStyle="1" w:styleId="478">
    <w:name w:val="heading 6_file_3238"/>
    <w:basedOn w:val="472"/>
    <w:qFormat/>
    <w:uiPriority w:val="9"/>
    <w:pPr>
      <w:outlineLvl w:val="5"/>
    </w:pPr>
    <w:rPr>
      <w:sz w:val="15"/>
      <w:szCs w:val="15"/>
    </w:rPr>
  </w:style>
  <w:style w:type="character" w:customStyle="1" w:styleId="479">
    <w:name w:val="Default Paragraph Font_file_3238"/>
    <w:semiHidden/>
    <w:unhideWhenUsed/>
    <w:qFormat/>
    <w:uiPriority w:val="1"/>
  </w:style>
  <w:style w:type="table" w:customStyle="1" w:styleId="480">
    <w:name w:val="Normal Table_file_3238"/>
    <w:semiHidden/>
    <w:unhideWhenUsed/>
    <w:qFormat/>
    <w:uiPriority w:val="99"/>
    <w:tblPr>
      <w:tblCellMar>
        <w:top w:w="0" w:type="dxa"/>
        <w:left w:w="108" w:type="dxa"/>
        <w:bottom w:w="0" w:type="dxa"/>
        <w:right w:w="108" w:type="dxa"/>
      </w:tblCellMar>
    </w:tblPr>
  </w:style>
  <w:style w:type="character" w:customStyle="1" w:styleId="481">
    <w:name w:val="Hyperlink_file_3238"/>
    <w:basedOn w:val="479"/>
    <w:semiHidden/>
    <w:unhideWhenUsed/>
    <w:qFormat/>
    <w:uiPriority w:val="99"/>
    <w:rPr>
      <w:color w:val="0782C1"/>
      <w:u w:val="single"/>
    </w:rPr>
  </w:style>
  <w:style w:type="character" w:customStyle="1" w:styleId="482">
    <w:name w:val="FollowedHyperlink_file_3238"/>
    <w:basedOn w:val="479"/>
    <w:semiHidden/>
    <w:unhideWhenUsed/>
    <w:qFormat/>
    <w:uiPriority w:val="99"/>
    <w:rPr>
      <w:color w:val="0782C1"/>
      <w:u w:val="single"/>
    </w:rPr>
  </w:style>
  <w:style w:type="character" w:customStyle="1" w:styleId="483">
    <w:name w:val="标题 1 Char_file_3238"/>
    <w:basedOn w:val="479"/>
    <w:qFormat/>
    <w:uiPriority w:val="9"/>
    <w:rPr>
      <w:rFonts w:ascii="宋体" w:hAnsi="宋体" w:eastAsia="宋体" w:cs="宋体"/>
      <w:b/>
      <w:bCs/>
      <w:kern w:val="44"/>
      <w:sz w:val="44"/>
      <w:szCs w:val="44"/>
    </w:rPr>
  </w:style>
  <w:style w:type="character" w:customStyle="1" w:styleId="484">
    <w:name w:val="标题 2 Char_file_3238"/>
    <w:basedOn w:val="479"/>
    <w:semiHidden/>
    <w:qFormat/>
    <w:uiPriority w:val="9"/>
    <w:rPr>
      <w:rFonts w:asciiTheme="majorHAnsi" w:hAnsiTheme="majorHAnsi" w:eastAsiaTheme="majorEastAsia" w:cstheme="majorBidi"/>
      <w:b/>
      <w:bCs/>
      <w:sz w:val="32"/>
      <w:szCs w:val="32"/>
    </w:rPr>
  </w:style>
  <w:style w:type="character" w:customStyle="1" w:styleId="485">
    <w:name w:val="标题 3 Char_file_3238"/>
    <w:basedOn w:val="479"/>
    <w:semiHidden/>
    <w:qFormat/>
    <w:uiPriority w:val="9"/>
    <w:rPr>
      <w:rFonts w:ascii="宋体" w:hAnsi="宋体" w:eastAsia="宋体" w:cs="宋体"/>
      <w:b/>
      <w:bCs/>
      <w:sz w:val="32"/>
      <w:szCs w:val="32"/>
    </w:rPr>
  </w:style>
  <w:style w:type="character" w:customStyle="1" w:styleId="486">
    <w:name w:val="标题 4 Char_file_3238"/>
    <w:basedOn w:val="479"/>
    <w:semiHidden/>
    <w:qFormat/>
    <w:uiPriority w:val="9"/>
    <w:rPr>
      <w:rFonts w:asciiTheme="majorHAnsi" w:hAnsiTheme="majorHAnsi" w:eastAsiaTheme="majorEastAsia" w:cstheme="majorBidi"/>
      <w:b/>
      <w:bCs/>
      <w:sz w:val="28"/>
      <w:szCs w:val="28"/>
    </w:rPr>
  </w:style>
  <w:style w:type="character" w:customStyle="1" w:styleId="487">
    <w:name w:val="标题 5 Char_file_3238"/>
    <w:basedOn w:val="479"/>
    <w:semiHidden/>
    <w:qFormat/>
    <w:uiPriority w:val="9"/>
    <w:rPr>
      <w:rFonts w:ascii="宋体" w:hAnsi="宋体" w:eastAsia="宋体" w:cs="宋体"/>
      <w:b/>
      <w:bCs/>
      <w:sz w:val="28"/>
      <w:szCs w:val="28"/>
    </w:rPr>
  </w:style>
  <w:style w:type="character" w:customStyle="1" w:styleId="488">
    <w:name w:val="标题 6 Char_file_3238"/>
    <w:basedOn w:val="479"/>
    <w:semiHidden/>
    <w:qFormat/>
    <w:uiPriority w:val="9"/>
    <w:rPr>
      <w:rFonts w:asciiTheme="majorHAnsi" w:hAnsiTheme="majorHAnsi" w:eastAsiaTheme="majorEastAsia" w:cstheme="majorBidi"/>
      <w:b/>
      <w:bCs/>
      <w:sz w:val="24"/>
      <w:szCs w:val="24"/>
    </w:rPr>
  </w:style>
  <w:style w:type="paragraph" w:customStyle="1" w:styleId="489">
    <w:name w:val="cke_editable_file_3238"/>
    <w:basedOn w:val="472"/>
    <w:qFormat/>
    <w:uiPriority w:val="0"/>
    <w:rPr>
      <w:rFonts w:ascii="仿宋_GB2312" w:eastAsia="仿宋_GB2312"/>
    </w:rPr>
  </w:style>
  <w:style w:type="paragraph" w:customStyle="1" w:styleId="490">
    <w:name w:val="marker_file_3238"/>
    <w:basedOn w:val="472"/>
    <w:qFormat/>
    <w:uiPriority w:val="0"/>
    <w:pPr>
      <w:shd w:val="clear" w:color="auto" w:fill="FFFF00"/>
    </w:pPr>
  </w:style>
  <w:style w:type="paragraph" w:customStyle="1" w:styleId="491">
    <w:name w:val="Normal (Web)_file_3238"/>
    <w:basedOn w:val="472"/>
    <w:semiHidden/>
    <w:unhideWhenUsed/>
    <w:qFormat/>
    <w:uiPriority w:val="99"/>
  </w:style>
  <w:style w:type="character" w:customStyle="1" w:styleId="492">
    <w:name w:val="Strong_file_3238"/>
    <w:basedOn w:val="479"/>
    <w:qFormat/>
    <w:uiPriority w:val="22"/>
    <w:rPr>
      <w:b/>
      <w:bCs/>
    </w:rPr>
  </w:style>
  <w:style w:type="paragraph" w:customStyle="1" w:styleId="493">
    <w:name w:val="Normal_file_323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94">
    <w:name w:val="heading 1_file_3239"/>
    <w:basedOn w:val="493"/>
    <w:qFormat/>
    <w:uiPriority w:val="9"/>
    <w:pPr>
      <w:outlineLvl w:val="0"/>
    </w:pPr>
    <w:rPr>
      <w:kern w:val="36"/>
      <w:sz w:val="48"/>
      <w:szCs w:val="48"/>
    </w:rPr>
  </w:style>
  <w:style w:type="paragraph" w:customStyle="1" w:styleId="495">
    <w:name w:val="heading 2_file_3239"/>
    <w:basedOn w:val="493"/>
    <w:qFormat/>
    <w:uiPriority w:val="9"/>
    <w:pPr>
      <w:outlineLvl w:val="1"/>
    </w:pPr>
    <w:rPr>
      <w:sz w:val="36"/>
      <w:szCs w:val="36"/>
    </w:rPr>
  </w:style>
  <w:style w:type="paragraph" w:customStyle="1" w:styleId="496">
    <w:name w:val="heading 3_file_3239"/>
    <w:basedOn w:val="493"/>
    <w:qFormat/>
    <w:uiPriority w:val="9"/>
    <w:pPr>
      <w:outlineLvl w:val="2"/>
    </w:pPr>
    <w:rPr>
      <w:sz w:val="27"/>
      <w:szCs w:val="27"/>
    </w:rPr>
  </w:style>
  <w:style w:type="paragraph" w:customStyle="1" w:styleId="497">
    <w:name w:val="heading 4_file_3239"/>
    <w:basedOn w:val="493"/>
    <w:qFormat/>
    <w:uiPriority w:val="9"/>
    <w:pPr>
      <w:outlineLvl w:val="3"/>
    </w:pPr>
  </w:style>
  <w:style w:type="paragraph" w:customStyle="1" w:styleId="498">
    <w:name w:val="heading 5_file_3239"/>
    <w:basedOn w:val="493"/>
    <w:qFormat/>
    <w:uiPriority w:val="9"/>
    <w:pPr>
      <w:outlineLvl w:val="4"/>
    </w:pPr>
    <w:rPr>
      <w:sz w:val="20"/>
      <w:szCs w:val="20"/>
    </w:rPr>
  </w:style>
  <w:style w:type="paragraph" w:customStyle="1" w:styleId="499">
    <w:name w:val="heading 6_file_3239"/>
    <w:basedOn w:val="493"/>
    <w:qFormat/>
    <w:uiPriority w:val="9"/>
    <w:pPr>
      <w:outlineLvl w:val="5"/>
    </w:pPr>
    <w:rPr>
      <w:sz w:val="15"/>
      <w:szCs w:val="15"/>
    </w:rPr>
  </w:style>
  <w:style w:type="character" w:customStyle="1" w:styleId="500">
    <w:name w:val="Default Paragraph Font_file_3239"/>
    <w:semiHidden/>
    <w:unhideWhenUsed/>
    <w:qFormat/>
    <w:uiPriority w:val="1"/>
  </w:style>
  <w:style w:type="table" w:customStyle="1" w:styleId="501">
    <w:name w:val="Normal Table_file_3239"/>
    <w:semiHidden/>
    <w:unhideWhenUsed/>
    <w:qFormat/>
    <w:uiPriority w:val="99"/>
    <w:tblPr>
      <w:tblCellMar>
        <w:top w:w="0" w:type="dxa"/>
        <w:left w:w="108" w:type="dxa"/>
        <w:bottom w:w="0" w:type="dxa"/>
        <w:right w:w="108" w:type="dxa"/>
      </w:tblCellMar>
    </w:tblPr>
  </w:style>
  <w:style w:type="character" w:customStyle="1" w:styleId="502">
    <w:name w:val="Hyperlink_file_3239"/>
    <w:basedOn w:val="500"/>
    <w:semiHidden/>
    <w:unhideWhenUsed/>
    <w:qFormat/>
    <w:uiPriority w:val="99"/>
    <w:rPr>
      <w:color w:val="0782C1"/>
      <w:u w:val="single"/>
    </w:rPr>
  </w:style>
  <w:style w:type="character" w:customStyle="1" w:styleId="503">
    <w:name w:val="FollowedHyperlink_file_3239"/>
    <w:basedOn w:val="500"/>
    <w:semiHidden/>
    <w:unhideWhenUsed/>
    <w:qFormat/>
    <w:uiPriority w:val="99"/>
    <w:rPr>
      <w:color w:val="0782C1"/>
      <w:u w:val="single"/>
    </w:rPr>
  </w:style>
  <w:style w:type="character" w:customStyle="1" w:styleId="504">
    <w:name w:val="标题 1 Char_file_3239"/>
    <w:basedOn w:val="500"/>
    <w:qFormat/>
    <w:uiPriority w:val="9"/>
    <w:rPr>
      <w:rFonts w:ascii="宋体" w:hAnsi="宋体" w:eastAsia="宋体" w:cs="宋体"/>
      <w:b/>
      <w:bCs/>
      <w:kern w:val="44"/>
      <w:sz w:val="44"/>
      <w:szCs w:val="44"/>
    </w:rPr>
  </w:style>
  <w:style w:type="character" w:customStyle="1" w:styleId="505">
    <w:name w:val="标题 2 Char_file_3239"/>
    <w:basedOn w:val="500"/>
    <w:semiHidden/>
    <w:qFormat/>
    <w:uiPriority w:val="9"/>
    <w:rPr>
      <w:rFonts w:asciiTheme="majorHAnsi" w:hAnsiTheme="majorHAnsi" w:eastAsiaTheme="majorEastAsia" w:cstheme="majorBidi"/>
      <w:b/>
      <w:bCs/>
      <w:sz w:val="32"/>
      <w:szCs w:val="32"/>
    </w:rPr>
  </w:style>
  <w:style w:type="character" w:customStyle="1" w:styleId="506">
    <w:name w:val="标题 3 Char_file_3239"/>
    <w:basedOn w:val="500"/>
    <w:semiHidden/>
    <w:qFormat/>
    <w:uiPriority w:val="9"/>
    <w:rPr>
      <w:rFonts w:ascii="宋体" w:hAnsi="宋体" w:eastAsia="宋体" w:cs="宋体"/>
      <w:b/>
      <w:bCs/>
      <w:sz w:val="32"/>
      <w:szCs w:val="32"/>
    </w:rPr>
  </w:style>
  <w:style w:type="character" w:customStyle="1" w:styleId="507">
    <w:name w:val="标题 4 Char_file_3239"/>
    <w:basedOn w:val="500"/>
    <w:semiHidden/>
    <w:qFormat/>
    <w:uiPriority w:val="9"/>
    <w:rPr>
      <w:rFonts w:asciiTheme="majorHAnsi" w:hAnsiTheme="majorHAnsi" w:eastAsiaTheme="majorEastAsia" w:cstheme="majorBidi"/>
      <w:b/>
      <w:bCs/>
      <w:sz w:val="28"/>
      <w:szCs w:val="28"/>
    </w:rPr>
  </w:style>
  <w:style w:type="character" w:customStyle="1" w:styleId="508">
    <w:name w:val="标题 5 Char_file_3239"/>
    <w:basedOn w:val="500"/>
    <w:semiHidden/>
    <w:qFormat/>
    <w:uiPriority w:val="9"/>
    <w:rPr>
      <w:rFonts w:ascii="宋体" w:hAnsi="宋体" w:eastAsia="宋体" w:cs="宋体"/>
      <w:b/>
      <w:bCs/>
      <w:sz w:val="28"/>
      <w:szCs w:val="28"/>
    </w:rPr>
  </w:style>
  <w:style w:type="character" w:customStyle="1" w:styleId="509">
    <w:name w:val="标题 6 Char_file_3239"/>
    <w:basedOn w:val="500"/>
    <w:semiHidden/>
    <w:qFormat/>
    <w:uiPriority w:val="9"/>
    <w:rPr>
      <w:rFonts w:asciiTheme="majorHAnsi" w:hAnsiTheme="majorHAnsi" w:eastAsiaTheme="majorEastAsia" w:cstheme="majorBidi"/>
      <w:b/>
      <w:bCs/>
      <w:sz w:val="24"/>
      <w:szCs w:val="24"/>
    </w:rPr>
  </w:style>
  <w:style w:type="paragraph" w:customStyle="1" w:styleId="510">
    <w:name w:val="cke_editable_file_3239"/>
    <w:basedOn w:val="493"/>
    <w:qFormat/>
    <w:uiPriority w:val="0"/>
    <w:rPr>
      <w:rFonts w:ascii="仿宋_GB2312" w:eastAsia="仿宋_GB2312"/>
    </w:rPr>
  </w:style>
  <w:style w:type="paragraph" w:customStyle="1" w:styleId="511">
    <w:name w:val="marker_file_3239"/>
    <w:basedOn w:val="493"/>
    <w:qFormat/>
    <w:uiPriority w:val="0"/>
    <w:pPr>
      <w:shd w:val="clear" w:color="auto" w:fill="FFFF00"/>
    </w:pPr>
  </w:style>
  <w:style w:type="paragraph" w:customStyle="1" w:styleId="512">
    <w:name w:val="Normal (Web)_file_3239"/>
    <w:basedOn w:val="493"/>
    <w:semiHidden/>
    <w:unhideWhenUsed/>
    <w:qFormat/>
    <w:uiPriority w:val="99"/>
  </w:style>
  <w:style w:type="paragraph" w:customStyle="1" w:styleId="513">
    <w:name w:val="Normal_file_324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14">
    <w:name w:val="heading 1_file_3240"/>
    <w:basedOn w:val="513"/>
    <w:qFormat/>
    <w:uiPriority w:val="9"/>
    <w:pPr>
      <w:outlineLvl w:val="0"/>
    </w:pPr>
    <w:rPr>
      <w:kern w:val="36"/>
      <w:sz w:val="48"/>
      <w:szCs w:val="48"/>
    </w:rPr>
  </w:style>
  <w:style w:type="paragraph" w:customStyle="1" w:styleId="515">
    <w:name w:val="heading 2_file_3240"/>
    <w:basedOn w:val="513"/>
    <w:qFormat/>
    <w:uiPriority w:val="9"/>
    <w:pPr>
      <w:outlineLvl w:val="1"/>
    </w:pPr>
    <w:rPr>
      <w:sz w:val="36"/>
      <w:szCs w:val="36"/>
    </w:rPr>
  </w:style>
  <w:style w:type="paragraph" w:customStyle="1" w:styleId="516">
    <w:name w:val="heading 3_file_3240"/>
    <w:basedOn w:val="513"/>
    <w:qFormat/>
    <w:uiPriority w:val="9"/>
    <w:pPr>
      <w:outlineLvl w:val="2"/>
    </w:pPr>
    <w:rPr>
      <w:sz w:val="27"/>
      <w:szCs w:val="27"/>
    </w:rPr>
  </w:style>
  <w:style w:type="paragraph" w:customStyle="1" w:styleId="517">
    <w:name w:val="heading 4_file_3240"/>
    <w:basedOn w:val="513"/>
    <w:qFormat/>
    <w:uiPriority w:val="9"/>
    <w:pPr>
      <w:outlineLvl w:val="3"/>
    </w:pPr>
  </w:style>
  <w:style w:type="paragraph" w:customStyle="1" w:styleId="518">
    <w:name w:val="heading 5_file_3240"/>
    <w:basedOn w:val="513"/>
    <w:qFormat/>
    <w:uiPriority w:val="9"/>
    <w:pPr>
      <w:outlineLvl w:val="4"/>
    </w:pPr>
    <w:rPr>
      <w:sz w:val="20"/>
      <w:szCs w:val="20"/>
    </w:rPr>
  </w:style>
  <w:style w:type="paragraph" w:customStyle="1" w:styleId="519">
    <w:name w:val="heading 6_file_3240"/>
    <w:basedOn w:val="513"/>
    <w:qFormat/>
    <w:uiPriority w:val="9"/>
    <w:pPr>
      <w:outlineLvl w:val="5"/>
    </w:pPr>
    <w:rPr>
      <w:sz w:val="15"/>
      <w:szCs w:val="15"/>
    </w:rPr>
  </w:style>
  <w:style w:type="character" w:customStyle="1" w:styleId="520">
    <w:name w:val="Default Paragraph Font_file_3240"/>
    <w:semiHidden/>
    <w:unhideWhenUsed/>
    <w:qFormat/>
    <w:uiPriority w:val="1"/>
  </w:style>
  <w:style w:type="table" w:customStyle="1" w:styleId="521">
    <w:name w:val="Normal Table_file_3240"/>
    <w:semiHidden/>
    <w:unhideWhenUsed/>
    <w:qFormat/>
    <w:uiPriority w:val="99"/>
    <w:tblPr>
      <w:tblCellMar>
        <w:top w:w="0" w:type="dxa"/>
        <w:left w:w="108" w:type="dxa"/>
        <w:bottom w:w="0" w:type="dxa"/>
        <w:right w:w="108" w:type="dxa"/>
      </w:tblCellMar>
    </w:tblPr>
  </w:style>
  <w:style w:type="character" w:customStyle="1" w:styleId="522">
    <w:name w:val="Hyperlink_file_3240"/>
    <w:basedOn w:val="520"/>
    <w:semiHidden/>
    <w:unhideWhenUsed/>
    <w:qFormat/>
    <w:uiPriority w:val="99"/>
    <w:rPr>
      <w:color w:val="0782C1"/>
      <w:u w:val="single"/>
    </w:rPr>
  </w:style>
  <w:style w:type="character" w:customStyle="1" w:styleId="523">
    <w:name w:val="FollowedHyperlink_file_3240"/>
    <w:basedOn w:val="520"/>
    <w:semiHidden/>
    <w:unhideWhenUsed/>
    <w:qFormat/>
    <w:uiPriority w:val="99"/>
    <w:rPr>
      <w:color w:val="0782C1"/>
      <w:u w:val="single"/>
    </w:rPr>
  </w:style>
  <w:style w:type="character" w:customStyle="1" w:styleId="524">
    <w:name w:val="标题 1 Char_file_3240"/>
    <w:basedOn w:val="520"/>
    <w:qFormat/>
    <w:uiPriority w:val="9"/>
    <w:rPr>
      <w:rFonts w:ascii="宋体" w:hAnsi="宋体" w:eastAsia="宋体" w:cs="宋体"/>
      <w:b/>
      <w:bCs/>
      <w:kern w:val="44"/>
      <w:sz w:val="44"/>
      <w:szCs w:val="44"/>
    </w:rPr>
  </w:style>
  <w:style w:type="character" w:customStyle="1" w:styleId="525">
    <w:name w:val="标题 2 Char_file_3240"/>
    <w:basedOn w:val="520"/>
    <w:semiHidden/>
    <w:qFormat/>
    <w:uiPriority w:val="9"/>
    <w:rPr>
      <w:rFonts w:asciiTheme="majorHAnsi" w:hAnsiTheme="majorHAnsi" w:eastAsiaTheme="majorEastAsia" w:cstheme="majorBidi"/>
      <w:b/>
      <w:bCs/>
      <w:sz w:val="32"/>
      <w:szCs w:val="32"/>
    </w:rPr>
  </w:style>
  <w:style w:type="character" w:customStyle="1" w:styleId="526">
    <w:name w:val="标题 3 Char_file_3240"/>
    <w:basedOn w:val="520"/>
    <w:semiHidden/>
    <w:qFormat/>
    <w:uiPriority w:val="9"/>
    <w:rPr>
      <w:rFonts w:ascii="宋体" w:hAnsi="宋体" w:eastAsia="宋体" w:cs="宋体"/>
      <w:b/>
      <w:bCs/>
      <w:sz w:val="32"/>
      <w:szCs w:val="32"/>
    </w:rPr>
  </w:style>
  <w:style w:type="character" w:customStyle="1" w:styleId="527">
    <w:name w:val="标题 4 Char_file_3240"/>
    <w:basedOn w:val="520"/>
    <w:semiHidden/>
    <w:qFormat/>
    <w:uiPriority w:val="9"/>
    <w:rPr>
      <w:rFonts w:asciiTheme="majorHAnsi" w:hAnsiTheme="majorHAnsi" w:eastAsiaTheme="majorEastAsia" w:cstheme="majorBidi"/>
      <w:b/>
      <w:bCs/>
      <w:sz w:val="28"/>
      <w:szCs w:val="28"/>
    </w:rPr>
  </w:style>
  <w:style w:type="character" w:customStyle="1" w:styleId="528">
    <w:name w:val="标题 5 Char_file_3240"/>
    <w:basedOn w:val="520"/>
    <w:semiHidden/>
    <w:qFormat/>
    <w:uiPriority w:val="9"/>
    <w:rPr>
      <w:rFonts w:ascii="宋体" w:hAnsi="宋体" w:eastAsia="宋体" w:cs="宋体"/>
      <w:b/>
      <w:bCs/>
      <w:sz w:val="28"/>
      <w:szCs w:val="28"/>
    </w:rPr>
  </w:style>
  <w:style w:type="character" w:customStyle="1" w:styleId="529">
    <w:name w:val="标题 6 Char_file_3240"/>
    <w:basedOn w:val="520"/>
    <w:semiHidden/>
    <w:qFormat/>
    <w:uiPriority w:val="9"/>
    <w:rPr>
      <w:rFonts w:asciiTheme="majorHAnsi" w:hAnsiTheme="majorHAnsi" w:eastAsiaTheme="majorEastAsia" w:cstheme="majorBidi"/>
      <w:b/>
      <w:bCs/>
      <w:sz w:val="24"/>
      <w:szCs w:val="24"/>
    </w:rPr>
  </w:style>
  <w:style w:type="paragraph" w:customStyle="1" w:styleId="530">
    <w:name w:val="cke_editable_file_3240"/>
    <w:basedOn w:val="513"/>
    <w:qFormat/>
    <w:uiPriority w:val="0"/>
    <w:rPr>
      <w:rFonts w:ascii="仿宋_GB2312" w:eastAsia="仿宋_GB2312"/>
    </w:rPr>
  </w:style>
  <w:style w:type="paragraph" w:customStyle="1" w:styleId="531">
    <w:name w:val="marker_file_3240"/>
    <w:basedOn w:val="513"/>
    <w:qFormat/>
    <w:uiPriority w:val="0"/>
    <w:pPr>
      <w:shd w:val="clear" w:color="auto" w:fill="FFFF00"/>
    </w:pPr>
  </w:style>
  <w:style w:type="paragraph" w:customStyle="1" w:styleId="532">
    <w:name w:val="Normal (Web)_file_3240"/>
    <w:basedOn w:val="513"/>
    <w:semiHidden/>
    <w:unhideWhenUsed/>
    <w:qFormat/>
    <w:uiPriority w:val="99"/>
  </w:style>
  <w:style w:type="paragraph" w:customStyle="1" w:styleId="533">
    <w:name w:val="Normal_file_324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34">
    <w:name w:val="heading 1_file_3241"/>
    <w:basedOn w:val="533"/>
    <w:qFormat/>
    <w:uiPriority w:val="9"/>
    <w:pPr>
      <w:outlineLvl w:val="0"/>
    </w:pPr>
    <w:rPr>
      <w:kern w:val="36"/>
      <w:sz w:val="48"/>
      <w:szCs w:val="48"/>
    </w:rPr>
  </w:style>
  <w:style w:type="paragraph" w:customStyle="1" w:styleId="535">
    <w:name w:val="heading 2_file_3241"/>
    <w:basedOn w:val="533"/>
    <w:qFormat/>
    <w:uiPriority w:val="9"/>
    <w:pPr>
      <w:outlineLvl w:val="1"/>
    </w:pPr>
    <w:rPr>
      <w:sz w:val="36"/>
      <w:szCs w:val="36"/>
    </w:rPr>
  </w:style>
  <w:style w:type="paragraph" w:customStyle="1" w:styleId="536">
    <w:name w:val="heading 3_file_3241"/>
    <w:basedOn w:val="533"/>
    <w:qFormat/>
    <w:uiPriority w:val="9"/>
    <w:pPr>
      <w:outlineLvl w:val="2"/>
    </w:pPr>
    <w:rPr>
      <w:sz w:val="27"/>
      <w:szCs w:val="27"/>
    </w:rPr>
  </w:style>
  <w:style w:type="paragraph" w:customStyle="1" w:styleId="537">
    <w:name w:val="heading 4_file_3241"/>
    <w:basedOn w:val="533"/>
    <w:qFormat/>
    <w:uiPriority w:val="9"/>
    <w:pPr>
      <w:outlineLvl w:val="3"/>
    </w:pPr>
  </w:style>
  <w:style w:type="paragraph" w:customStyle="1" w:styleId="538">
    <w:name w:val="heading 5_file_3241"/>
    <w:basedOn w:val="533"/>
    <w:qFormat/>
    <w:uiPriority w:val="9"/>
    <w:pPr>
      <w:outlineLvl w:val="4"/>
    </w:pPr>
    <w:rPr>
      <w:sz w:val="20"/>
      <w:szCs w:val="20"/>
    </w:rPr>
  </w:style>
  <w:style w:type="paragraph" w:customStyle="1" w:styleId="539">
    <w:name w:val="heading 6_file_3241"/>
    <w:basedOn w:val="533"/>
    <w:qFormat/>
    <w:uiPriority w:val="9"/>
    <w:pPr>
      <w:outlineLvl w:val="5"/>
    </w:pPr>
    <w:rPr>
      <w:sz w:val="15"/>
      <w:szCs w:val="15"/>
    </w:rPr>
  </w:style>
  <w:style w:type="character" w:customStyle="1" w:styleId="540">
    <w:name w:val="Default Paragraph Font_file_3241"/>
    <w:semiHidden/>
    <w:unhideWhenUsed/>
    <w:qFormat/>
    <w:uiPriority w:val="1"/>
  </w:style>
  <w:style w:type="table" w:customStyle="1" w:styleId="541">
    <w:name w:val="Normal Table_file_3241"/>
    <w:semiHidden/>
    <w:unhideWhenUsed/>
    <w:qFormat/>
    <w:uiPriority w:val="99"/>
    <w:tblPr>
      <w:tblCellMar>
        <w:top w:w="0" w:type="dxa"/>
        <w:left w:w="108" w:type="dxa"/>
        <w:bottom w:w="0" w:type="dxa"/>
        <w:right w:w="108" w:type="dxa"/>
      </w:tblCellMar>
    </w:tblPr>
  </w:style>
  <w:style w:type="character" w:customStyle="1" w:styleId="542">
    <w:name w:val="Hyperlink_file_3241"/>
    <w:basedOn w:val="540"/>
    <w:semiHidden/>
    <w:unhideWhenUsed/>
    <w:qFormat/>
    <w:uiPriority w:val="99"/>
    <w:rPr>
      <w:color w:val="0782C1"/>
      <w:u w:val="single"/>
    </w:rPr>
  </w:style>
  <w:style w:type="character" w:customStyle="1" w:styleId="543">
    <w:name w:val="FollowedHyperlink_file_3241"/>
    <w:basedOn w:val="540"/>
    <w:semiHidden/>
    <w:unhideWhenUsed/>
    <w:qFormat/>
    <w:uiPriority w:val="99"/>
    <w:rPr>
      <w:color w:val="0782C1"/>
      <w:u w:val="single"/>
    </w:rPr>
  </w:style>
  <w:style w:type="character" w:customStyle="1" w:styleId="544">
    <w:name w:val="标题 1 Char_file_3241"/>
    <w:basedOn w:val="540"/>
    <w:qFormat/>
    <w:uiPriority w:val="9"/>
    <w:rPr>
      <w:rFonts w:ascii="宋体" w:hAnsi="宋体" w:eastAsia="宋体" w:cs="宋体"/>
      <w:b/>
      <w:bCs/>
      <w:kern w:val="44"/>
      <w:sz w:val="44"/>
      <w:szCs w:val="44"/>
    </w:rPr>
  </w:style>
  <w:style w:type="character" w:customStyle="1" w:styleId="545">
    <w:name w:val="标题 2 Char_file_3241"/>
    <w:basedOn w:val="540"/>
    <w:semiHidden/>
    <w:qFormat/>
    <w:uiPriority w:val="9"/>
    <w:rPr>
      <w:rFonts w:asciiTheme="majorHAnsi" w:hAnsiTheme="majorHAnsi" w:eastAsiaTheme="majorEastAsia" w:cstheme="majorBidi"/>
      <w:b/>
      <w:bCs/>
      <w:sz w:val="32"/>
      <w:szCs w:val="32"/>
    </w:rPr>
  </w:style>
  <w:style w:type="character" w:customStyle="1" w:styleId="546">
    <w:name w:val="标题 3 Char_file_3241"/>
    <w:basedOn w:val="540"/>
    <w:semiHidden/>
    <w:qFormat/>
    <w:uiPriority w:val="9"/>
    <w:rPr>
      <w:rFonts w:ascii="宋体" w:hAnsi="宋体" w:eastAsia="宋体" w:cs="宋体"/>
      <w:b/>
      <w:bCs/>
      <w:sz w:val="32"/>
      <w:szCs w:val="32"/>
    </w:rPr>
  </w:style>
  <w:style w:type="character" w:customStyle="1" w:styleId="547">
    <w:name w:val="标题 4 Char_file_3241"/>
    <w:basedOn w:val="540"/>
    <w:semiHidden/>
    <w:qFormat/>
    <w:uiPriority w:val="9"/>
    <w:rPr>
      <w:rFonts w:asciiTheme="majorHAnsi" w:hAnsiTheme="majorHAnsi" w:eastAsiaTheme="majorEastAsia" w:cstheme="majorBidi"/>
      <w:b/>
      <w:bCs/>
      <w:sz w:val="28"/>
      <w:szCs w:val="28"/>
    </w:rPr>
  </w:style>
  <w:style w:type="character" w:customStyle="1" w:styleId="548">
    <w:name w:val="标题 5 Char_file_3241"/>
    <w:basedOn w:val="540"/>
    <w:semiHidden/>
    <w:qFormat/>
    <w:uiPriority w:val="9"/>
    <w:rPr>
      <w:rFonts w:ascii="宋体" w:hAnsi="宋体" w:eastAsia="宋体" w:cs="宋体"/>
      <w:b/>
      <w:bCs/>
      <w:sz w:val="28"/>
      <w:szCs w:val="28"/>
    </w:rPr>
  </w:style>
  <w:style w:type="character" w:customStyle="1" w:styleId="549">
    <w:name w:val="标题 6 Char_file_3241"/>
    <w:basedOn w:val="540"/>
    <w:semiHidden/>
    <w:qFormat/>
    <w:uiPriority w:val="9"/>
    <w:rPr>
      <w:rFonts w:asciiTheme="majorHAnsi" w:hAnsiTheme="majorHAnsi" w:eastAsiaTheme="majorEastAsia" w:cstheme="majorBidi"/>
      <w:b/>
      <w:bCs/>
      <w:sz w:val="24"/>
      <w:szCs w:val="24"/>
    </w:rPr>
  </w:style>
  <w:style w:type="paragraph" w:customStyle="1" w:styleId="550">
    <w:name w:val="cke_editable_file_3241"/>
    <w:basedOn w:val="533"/>
    <w:qFormat/>
    <w:uiPriority w:val="0"/>
    <w:rPr>
      <w:rFonts w:ascii="仿宋_GB2312" w:eastAsia="仿宋_GB2312"/>
    </w:rPr>
  </w:style>
  <w:style w:type="paragraph" w:customStyle="1" w:styleId="551">
    <w:name w:val="marker_file_3241"/>
    <w:basedOn w:val="533"/>
    <w:qFormat/>
    <w:uiPriority w:val="0"/>
    <w:pPr>
      <w:shd w:val="clear" w:color="auto" w:fill="FFFF00"/>
    </w:pPr>
  </w:style>
  <w:style w:type="paragraph" w:customStyle="1" w:styleId="552">
    <w:name w:val="Normal_file_324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53">
    <w:name w:val="heading 1_file_3242"/>
    <w:basedOn w:val="552"/>
    <w:qFormat/>
    <w:uiPriority w:val="9"/>
    <w:pPr>
      <w:outlineLvl w:val="0"/>
    </w:pPr>
    <w:rPr>
      <w:kern w:val="36"/>
      <w:sz w:val="48"/>
      <w:szCs w:val="48"/>
    </w:rPr>
  </w:style>
  <w:style w:type="paragraph" w:customStyle="1" w:styleId="554">
    <w:name w:val="heading 2_file_3242"/>
    <w:basedOn w:val="552"/>
    <w:qFormat/>
    <w:uiPriority w:val="9"/>
    <w:pPr>
      <w:outlineLvl w:val="1"/>
    </w:pPr>
    <w:rPr>
      <w:sz w:val="36"/>
      <w:szCs w:val="36"/>
    </w:rPr>
  </w:style>
  <w:style w:type="paragraph" w:customStyle="1" w:styleId="555">
    <w:name w:val="heading 3_file_3242"/>
    <w:basedOn w:val="552"/>
    <w:qFormat/>
    <w:uiPriority w:val="9"/>
    <w:pPr>
      <w:outlineLvl w:val="2"/>
    </w:pPr>
    <w:rPr>
      <w:sz w:val="27"/>
      <w:szCs w:val="27"/>
    </w:rPr>
  </w:style>
  <w:style w:type="paragraph" w:customStyle="1" w:styleId="556">
    <w:name w:val="heading 4_file_3242"/>
    <w:basedOn w:val="552"/>
    <w:qFormat/>
    <w:uiPriority w:val="9"/>
    <w:pPr>
      <w:outlineLvl w:val="3"/>
    </w:pPr>
  </w:style>
  <w:style w:type="paragraph" w:customStyle="1" w:styleId="557">
    <w:name w:val="heading 5_file_3242"/>
    <w:basedOn w:val="552"/>
    <w:qFormat/>
    <w:uiPriority w:val="9"/>
    <w:pPr>
      <w:outlineLvl w:val="4"/>
    </w:pPr>
    <w:rPr>
      <w:sz w:val="20"/>
      <w:szCs w:val="20"/>
    </w:rPr>
  </w:style>
  <w:style w:type="paragraph" w:customStyle="1" w:styleId="558">
    <w:name w:val="heading 6_file_3242"/>
    <w:basedOn w:val="552"/>
    <w:qFormat/>
    <w:uiPriority w:val="9"/>
    <w:pPr>
      <w:outlineLvl w:val="5"/>
    </w:pPr>
    <w:rPr>
      <w:sz w:val="15"/>
      <w:szCs w:val="15"/>
    </w:rPr>
  </w:style>
  <w:style w:type="character" w:customStyle="1" w:styleId="559">
    <w:name w:val="Default Paragraph Font_file_3242"/>
    <w:semiHidden/>
    <w:unhideWhenUsed/>
    <w:qFormat/>
    <w:uiPriority w:val="1"/>
  </w:style>
  <w:style w:type="table" w:customStyle="1" w:styleId="560">
    <w:name w:val="Normal Table_file_3242"/>
    <w:semiHidden/>
    <w:unhideWhenUsed/>
    <w:qFormat/>
    <w:uiPriority w:val="99"/>
    <w:tblPr>
      <w:tblCellMar>
        <w:top w:w="0" w:type="dxa"/>
        <w:left w:w="108" w:type="dxa"/>
        <w:bottom w:w="0" w:type="dxa"/>
        <w:right w:w="108" w:type="dxa"/>
      </w:tblCellMar>
    </w:tblPr>
  </w:style>
  <w:style w:type="character" w:customStyle="1" w:styleId="561">
    <w:name w:val="Hyperlink_file_3242"/>
    <w:basedOn w:val="559"/>
    <w:semiHidden/>
    <w:unhideWhenUsed/>
    <w:qFormat/>
    <w:uiPriority w:val="99"/>
    <w:rPr>
      <w:color w:val="0782C1"/>
      <w:u w:val="single"/>
    </w:rPr>
  </w:style>
  <w:style w:type="character" w:customStyle="1" w:styleId="562">
    <w:name w:val="FollowedHyperlink_file_3242"/>
    <w:basedOn w:val="559"/>
    <w:semiHidden/>
    <w:unhideWhenUsed/>
    <w:qFormat/>
    <w:uiPriority w:val="99"/>
    <w:rPr>
      <w:color w:val="0782C1"/>
      <w:u w:val="single"/>
    </w:rPr>
  </w:style>
  <w:style w:type="character" w:customStyle="1" w:styleId="563">
    <w:name w:val="标题 1 Char_file_3242"/>
    <w:basedOn w:val="559"/>
    <w:qFormat/>
    <w:uiPriority w:val="9"/>
    <w:rPr>
      <w:rFonts w:ascii="宋体" w:hAnsi="宋体" w:eastAsia="宋体" w:cs="宋体"/>
      <w:b/>
      <w:bCs/>
      <w:kern w:val="44"/>
      <w:sz w:val="44"/>
      <w:szCs w:val="44"/>
    </w:rPr>
  </w:style>
  <w:style w:type="character" w:customStyle="1" w:styleId="564">
    <w:name w:val="标题 2 Char_file_3242"/>
    <w:basedOn w:val="559"/>
    <w:semiHidden/>
    <w:qFormat/>
    <w:uiPriority w:val="9"/>
    <w:rPr>
      <w:rFonts w:asciiTheme="majorHAnsi" w:hAnsiTheme="majorHAnsi" w:eastAsiaTheme="majorEastAsia" w:cstheme="majorBidi"/>
      <w:b/>
      <w:bCs/>
      <w:sz w:val="32"/>
      <w:szCs w:val="32"/>
    </w:rPr>
  </w:style>
  <w:style w:type="character" w:customStyle="1" w:styleId="565">
    <w:name w:val="标题 3 Char_file_3242"/>
    <w:basedOn w:val="559"/>
    <w:semiHidden/>
    <w:qFormat/>
    <w:uiPriority w:val="9"/>
    <w:rPr>
      <w:rFonts w:ascii="宋体" w:hAnsi="宋体" w:eastAsia="宋体" w:cs="宋体"/>
      <w:b/>
      <w:bCs/>
      <w:sz w:val="32"/>
      <w:szCs w:val="32"/>
    </w:rPr>
  </w:style>
  <w:style w:type="character" w:customStyle="1" w:styleId="566">
    <w:name w:val="标题 4 Char_file_3242"/>
    <w:basedOn w:val="559"/>
    <w:semiHidden/>
    <w:qFormat/>
    <w:uiPriority w:val="9"/>
    <w:rPr>
      <w:rFonts w:asciiTheme="majorHAnsi" w:hAnsiTheme="majorHAnsi" w:eastAsiaTheme="majorEastAsia" w:cstheme="majorBidi"/>
      <w:b/>
      <w:bCs/>
      <w:sz w:val="28"/>
      <w:szCs w:val="28"/>
    </w:rPr>
  </w:style>
  <w:style w:type="character" w:customStyle="1" w:styleId="567">
    <w:name w:val="标题 5 Char_file_3242"/>
    <w:basedOn w:val="559"/>
    <w:semiHidden/>
    <w:qFormat/>
    <w:uiPriority w:val="9"/>
    <w:rPr>
      <w:rFonts w:ascii="宋体" w:hAnsi="宋体" w:eastAsia="宋体" w:cs="宋体"/>
      <w:b/>
      <w:bCs/>
      <w:sz w:val="28"/>
      <w:szCs w:val="28"/>
    </w:rPr>
  </w:style>
  <w:style w:type="character" w:customStyle="1" w:styleId="568">
    <w:name w:val="标题 6 Char_file_3242"/>
    <w:basedOn w:val="559"/>
    <w:semiHidden/>
    <w:qFormat/>
    <w:uiPriority w:val="9"/>
    <w:rPr>
      <w:rFonts w:asciiTheme="majorHAnsi" w:hAnsiTheme="majorHAnsi" w:eastAsiaTheme="majorEastAsia" w:cstheme="majorBidi"/>
      <w:b/>
      <w:bCs/>
      <w:sz w:val="24"/>
      <w:szCs w:val="24"/>
    </w:rPr>
  </w:style>
  <w:style w:type="paragraph" w:customStyle="1" w:styleId="569">
    <w:name w:val="cke_editable_file_3242"/>
    <w:basedOn w:val="552"/>
    <w:qFormat/>
    <w:uiPriority w:val="0"/>
    <w:rPr>
      <w:rFonts w:ascii="仿宋_GB2312" w:eastAsia="仿宋_GB2312"/>
    </w:rPr>
  </w:style>
  <w:style w:type="paragraph" w:customStyle="1" w:styleId="570">
    <w:name w:val="marker_file_3242"/>
    <w:basedOn w:val="552"/>
    <w:qFormat/>
    <w:uiPriority w:val="0"/>
    <w:pPr>
      <w:shd w:val="clear" w:color="auto" w:fill="FFFF00"/>
    </w:pPr>
  </w:style>
  <w:style w:type="paragraph" w:customStyle="1" w:styleId="571">
    <w:name w:val="Normal (Web)_file_3242"/>
    <w:basedOn w:val="552"/>
    <w:semiHidden/>
    <w:unhideWhenUsed/>
    <w:qFormat/>
    <w:uiPriority w:val="99"/>
  </w:style>
  <w:style w:type="character" w:customStyle="1" w:styleId="572">
    <w:name w:val="Strong_file_3242"/>
    <w:basedOn w:val="559"/>
    <w:qFormat/>
    <w:uiPriority w:val="22"/>
    <w:rPr>
      <w:b/>
      <w:bCs/>
    </w:rPr>
  </w:style>
  <w:style w:type="paragraph" w:customStyle="1" w:styleId="573">
    <w:name w:val="Normal_file_324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74">
    <w:name w:val="heading 1_file_3243"/>
    <w:basedOn w:val="573"/>
    <w:qFormat/>
    <w:uiPriority w:val="9"/>
    <w:pPr>
      <w:outlineLvl w:val="0"/>
    </w:pPr>
    <w:rPr>
      <w:kern w:val="36"/>
      <w:sz w:val="48"/>
      <w:szCs w:val="48"/>
    </w:rPr>
  </w:style>
  <w:style w:type="paragraph" w:customStyle="1" w:styleId="575">
    <w:name w:val="heading 2_file_3243"/>
    <w:basedOn w:val="573"/>
    <w:qFormat/>
    <w:uiPriority w:val="9"/>
    <w:pPr>
      <w:outlineLvl w:val="1"/>
    </w:pPr>
    <w:rPr>
      <w:sz w:val="36"/>
      <w:szCs w:val="36"/>
    </w:rPr>
  </w:style>
  <w:style w:type="paragraph" w:customStyle="1" w:styleId="576">
    <w:name w:val="heading 3_file_3243"/>
    <w:basedOn w:val="573"/>
    <w:qFormat/>
    <w:uiPriority w:val="9"/>
    <w:pPr>
      <w:outlineLvl w:val="2"/>
    </w:pPr>
    <w:rPr>
      <w:sz w:val="27"/>
      <w:szCs w:val="27"/>
    </w:rPr>
  </w:style>
  <w:style w:type="paragraph" w:customStyle="1" w:styleId="577">
    <w:name w:val="heading 4_file_3243"/>
    <w:basedOn w:val="573"/>
    <w:qFormat/>
    <w:uiPriority w:val="9"/>
    <w:pPr>
      <w:outlineLvl w:val="3"/>
    </w:pPr>
  </w:style>
  <w:style w:type="paragraph" w:customStyle="1" w:styleId="578">
    <w:name w:val="heading 5_file_3243"/>
    <w:basedOn w:val="573"/>
    <w:qFormat/>
    <w:uiPriority w:val="9"/>
    <w:pPr>
      <w:outlineLvl w:val="4"/>
    </w:pPr>
    <w:rPr>
      <w:sz w:val="20"/>
      <w:szCs w:val="20"/>
    </w:rPr>
  </w:style>
  <w:style w:type="paragraph" w:customStyle="1" w:styleId="579">
    <w:name w:val="heading 6_file_3243"/>
    <w:basedOn w:val="573"/>
    <w:qFormat/>
    <w:uiPriority w:val="9"/>
    <w:pPr>
      <w:outlineLvl w:val="5"/>
    </w:pPr>
    <w:rPr>
      <w:sz w:val="15"/>
      <w:szCs w:val="15"/>
    </w:rPr>
  </w:style>
  <w:style w:type="character" w:customStyle="1" w:styleId="580">
    <w:name w:val="Default Paragraph Font_file_3243"/>
    <w:semiHidden/>
    <w:unhideWhenUsed/>
    <w:qFormat/>
    <w:uiPriority w:val="1"/>
  </w:style>
  <w:style w:type="table" w:customStyle="1" w:styleId="581">
    <w:name w:val="Normal Table_file_3243"/>
    <w:semiHidden/>
    <w:unhideWhenUsed/>
    <w:qFormat/>
    <w:uiPriority w:val="99"/>
    <w:tblPr>
      <w:tblCellMar>
        <w:top w:w="0" w:type="dxa"/>
        <w:left w:w="108" w:type="dxa"/>
        <w:bottom w:w="0" w:type="dxa"/>
        <w:right w:w="108" w:type="dxa"/>
      </w:tblCellMar>
    </w:tblPr>
  </w:style>
  <w:style w:type="character" w:customStyle="1" w:styleId="582">
    <w:name w:val="Hyperlink_file_3243"/>
    <w:basedOn w:val="580"/>
    <w:semiHidden/>
    <w:unhideWhenUsed/>
    <w:qFormat/>
    <w:uiPriority w:val="99"/>
    <w:rPr>
      <w:color w:val="0782C1"/>
      <w:u w:val="single"/>
    </w:rPr>
  </w:style>
  <w:style w:type="character" w:customStyle="1" w:styleId="583">
    <w:name w:val="FollowedHyperlink_file_3243"/>
    <w:basedOn w:val="580"/>
    <w:semiHidden/>
    <w:unhideWhenUsed/>
    <w:qFormat/>
    <w:uiPriority w:val="99"/>
    <w:rPr>
      <w:color w:val="0782C1"/>
      <w:u w:val="single"/>
    </w:rPr>
  </w:style>
  <w:style w:type="character" w:customStyle="1" w:styleId="584">
    <w:name w:val="标题 1 Char_file_3243"/>
    <w:basedOn w:val="580"/>
    <w:qFormat/>
    <w:uiPriority w:val="9"/>
    <w:rPr>
      <w:rFonts w:ascii="宋体" w:hAnsi="宋体" w:eastAsia="宋体" w:cs="宋体"/>
      <w:b/>
      <w:bCs/>
      <w:kern w:val="44"/>
      <w:sz w:val="44"/>
      <w:szCs w:val="44"/>
    </w:rPr>
  </w:style>
  <w:style w:type="character" w:customStyle="1" w:styleId="585">
    <w:name w:val="标题 2 Char_file_3243"/>
    <w:basedOn w:val="580"/>
    <w:semiHidden/>
    <w:qFormat/>
    <w:uiPriority w:val="9"/>
    <w:rPr>
      <w:rFonts w:asciiTheme="majorHAnsi" w:hAnsiTheme="majorHAnsi" w:eastAsiaTheme="majorEastAsia" w:cstheme="majorBidi"/>
      <w:b/>
      <w:bCs/>
      <w:sz w:val="32"/>
      <w:szCs w:val="32"/>
    </w:rPr>
  </w:style>
  <w:style w:type="character" w:customStyle="1" w:styleId="586">
    <w:name w:val="标题 3 Char_file_3243"/>
    <w:basedOn w:val="580"/>
    <w:semiHidden/>
    <w:qFormat/>
    <w:uiPriority w:val="9"/>
    <w:rPr>
      <w:rFonts w:ascii="宋体" w:hAnsi="宋体" w:eastAsia="宋体" w:cs="宋体"/>
      <w:b/>
      <w:bCs/>
      <w:sz w:val="32"/>
      <w:szCs w:val="32"/>
    </w:rPr>
  </w:style>
  <w:style w:type="character" w:customStyle="1" w:styleId="587">
    <w:name w:val="标题 4 Char_file_3243"/>
    <w:basedOn w:val="580"/>
    <w:semiHidden/>
    <w:qFormat/>
    <w:uiPriority w:val="9"/>
    <w:rPr>
      <w:rFonts w:asciiTheme="majorHAnsi" w:hAnsiTheme="majorHAnsi" w:eastAsiaTheme="majorEastAsia" w:cstheme="majorBidi"/>
      <w:b/>
      <w:bCs/>
      <w:sz w:val="28"/>
      <w:szCs w:val="28"/>
    </w:rPr>
  </w:style>
  <w:style w:type="character" w:customStyle="1" w:styleId="588">
    <w:name w:val="标题 5 Char_file_3243"/>
    <w:basedOn w:val="580"/>
    <w:semiHidden/>
    <w:qFormat/>
    <w:uiPriority w:val="9"/>
    <w:rPr>
      <w:rFonts w:ascii="宋体" w:hAnsi="宋体" w:eastAsia="宋体" w:cs="宋体"/>
      <w:b/>
      <w:bCs/>
      <w:sz w:val="28"/>
      <w:szCs w:val="28"/>
    </w:rPr>
  </w:style>
  <w:style w:type="character" w:customStyle="1" w:styleId="589">
    <w:name w:val="标题 6 Char_file_3243"/>
    <w:basedOn w:val="580"/>
    <w:semiHidden/>
    <w:qFormat/>
    <w:uiPriority w:val="9"/>
    <w:rPr>
      <w:rFonts w:asciiTheme="majorHAnsi" w:hAnsiTheme="majorHAnsi" w:eastAsiaTheme="majorEastAsia" w:cstheme="majorBidi"/>
      <w:b/>
      <w:bCs/>
      <w:sz w:val="24"/>
      <w:szCs w:val="24"/>
    </w:rPr>
  </w:style>
  <w:style w:type="paragraph" w:customStyle="1" w:styleId="590">
    <w:name w:val="cke_editable_file_3243"/>
    <w:basedOn w:val="573"/>
    <w:qFormat/>
    <w:uiPriority w:val="0"/>
    <w:rPr>
      <w:rFonts w:ascii="仿宋_GB2312" w:eastAsia="仿宋_GB2312"/>
    </w:rPr>
  </w:style>
  <w:style w:type="paragraph" w:customStyle="1" w:styleId="591">
    <w:name w:val="marker_file_3243"/>
    <w:basedOn w:val="573"/>
    <w:qFormat/>
    <w:uiPriority w:val="0"/>
    <w:pPr>
      <w:shd w:val="clear" w:color="auto" w:fill="FFFF00"/>
    </w:pPr>
  </w:style>
  <w:style w:type="paragraph" w:customStyle="1" w:styleId="592">
    <w:name w:val="Normal (Web)_file_3243"/>
    <w:basedOn w:val="573"/>
    <w:semiHidden/>
    <w:unhideWhenUsed/>
    <w:qFormat/>
    <w:uiPriority w:val="99"/>
  </w:style>
  <w:style w:type="paragraph" w:customStyle="1" w:styleId="593">
    <w:name w:val="Normal_file_324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94">
    <w:name w:val="heading 1_file_3244"/>
    <w:basedOn w:val="593"/>
    <w:qFormat/>
    <w:uiPriority w:val="9"/>
    <w:pPr>
      <w:outlineLvl w:val="0"/>
    </w:pPr>
    <w:rPr>
      <w:kern w:val="36"/>
      <w:sz w:val="48"/>
      <w:szCs w:val="48"/>
    </w:rPr>
  </w:style>
  <w:style w:type="paragraph" w:customStyle="1" w:styleId="595">
    <w:name w:val="heading 2_file_3244"/>
    <w:basedOn w:val="593"/>
    <w:qFormat/>
    <w:uiPriority w:val="9"/>
    <w:pPr>
      <w:outlineLvl w:val="1"/>
    </w:pPr>
    <w:rPr>
      <w:sz w:val="36"/>
      <w:szCs w:val="36"/>
    </w:rPr>
  </w:style>
  <w:style w:type="paragraph" w:customStyle="1" w:styleId="596">
    <w:name w:val="heading 3_file_3244"/>
    <w:basedOn w:val="593"/>
    <w:qFormat/>
    <w:uiPriority w:val="9"/>
    <w:pPr>
      <w:outlineLvl w:val="2"/>
    </w:pPr>
    <w:rPr>
      <w:sz w:val="27"/>
      <w:szCs w:val="27"/>
    </w:rPr>
  </w:style>
  <w:style w:type="paragraph" w:customStyle="1" w:styleId="597">
    <w:name w:val="heading 4_file_3244"/>
    <w:basedOn w:val="593"/>
    <w:qFormat/>
    <w:uiPriority w:val="9"/>
    <w:pPr>
      <w:outlineLvl w:val="3"/>
    </w:pPr>
  </w:style>
  <w:style w:type="paragraph" w:customStyle="1" w:styleId="598">
    <w:name w:val="heading 5_file_3244"/>
    <w:basedOn w:val="593"/>
    <w:qFormat/>
    <w:uiPriority w:val="9"/>
    <w:pPr>
      <w:outlineLvl w:val="4"/>
    </w:pPr>
    <w:rPr>
      <w:sz w:val="20"/>
      <w:szCs w:val="20"/>
    </w:rPr>
  </w:style>
  <w:style w:type="paragraph" w:customStyle="1" w:styleId="599">
    <w:name w:val="heading 6_file_3244"/>
    <w:basedOn w:val="593"/>
    <w:qFormat/>
    <w:uiPriority w:val="9"/>
    <w:pPr>
      <w:outlineLvl w:val="5"/>
    </w:pPr>
    <w:rPr>
      <w:sz w:val="15"/>
      <w:szCs w:val="15"/>
    </w:rPr>
  </w:style>
  <w:style w:type="character" w:customStyle="1" w:styleId="600">
    <w:name w:val="Default Paragraph Font_file_3244"/>
    <w:semiHidden/>
    <w:unhideWhenUsed/>
    <w:qFormat/>
    <w:uiPriority w:val="1"/>
  </w:style>
  <w:style w:type="table" w:customStyle="1" w:styleId="601">
    <w:name w:val="Normal Table_file_3244"/>
    <w:semiHidden/>
    <w:unhideWhenUsed/>
    <w:qFormat/>
    <w:uiPriority w:val="99"/>
    <w:tblPr>
      <w:tblCellMar>
        <w:top w:w="0" w:type="dxa"/>
        <w:left w:w="108" w:type="dxa"/>
        <w:bottom w:w="0" w:type="dxa"/>
        <w:right w:w="108" w:type="dxa"/>
      </w:tblCellMar>
    </w:tblPr>
  </w:style>
  <w:style w:type="character" w:customStyle="1" w:styleId="602">
    <w:name w:val="Hyperlink_file_3244"/>
    <w:basedOn w:val="600"/>
    <w:semiHidden/>
    <w:unhideWhenUsed/>
    <w:qFormat/>
    <w:uiPriority w:val="99"/>
    <w:rPr>
      <w:color w:val="0782C1"/>
      <w:u w:val="single"/>
    </w:rPr>
  </w:style>
  <w:style w:type="character" w:customStyle="1" w:styleId="603">
    <w:name w:val="FollowedHyperlink_file_3244"/>
    <w:basedOn w:val="600"/>
    <w:semiHidden/>
    <w:unhideWhenUsed/>
    <w:qFormat/>
    <w:uiPriority w:val="99"/>
    <w:rPr>
      <w:color w:val="0782C1"/>
      <w:u w:val="single"/>
    </w:rPr>
  </w:style>
  <w:style w:type="character" w:customStyle="1" w:styleId="604">
    <w:name w:val="标题 1 Char_file_3244"/>
    <w:basedOn w:val="600"/>
    <w:qFormat/>
    <w:uiPriority w:val="9"/>
    <w:rPr>
      <w:rFonts w:ascii="宋体" w:hAnsi="宋体" w:eastAsia="宋体" w:cs="宋体"/>
      <w:b/>
      <w:bCs/>
      <w:kern w:val="44"/>
      <w:sz w:val="44"/>
      <w:szCs w:val="44"/>
    </w:rPr>
  </w:style>
  <w:style w:type="character" w:customStyle="1" w:styleId="605">
    <w:name w:val="标题 2 Char_file_3244"/>
    <w:basedOn w:val="600"/>
    <w:semiHidden/>
    <w:qFormat/>
    <w:uiPriority w:val="9"/>
    <w:rPr>
      <w:rFonts w:asciiTheme="majorHAnsi" w:hAnsiTheme="majorHAnsi" w:eastAsiaTheme="majorEastAsia" w:cstheme="majorBidi"/>
      <w:b/>
      <w:bCs/>
      <w:sz w:val="32"/>
      <w:szCs w:val="32"/>
    </w:rPr>
  </w:style>
  <w:style w:type="character" w:customStyle="1" w:styleId="606">
    <w:name w:val="标题 3 Char_file_3244"/>
    <w:basedOn w:val="600"/>
    <w:semiHidden/>
    <w:qFormat/>
    <w:uiPriority w:val="9"/>
    <w:rPr>
      <w:rFonts w:ascii="宋体" w:hAnsi="宋体" w:eastAsia="宋体" w:cs="宋体"/>
      <w:b/>
      <w:bCs/>
      <w:sz w:val="32"/>
      <w:szCs w:val="32"/>
    </w:rPr>
  </w:style>
  <w:style w:type="character" w:customStyle="1" w:styleId="607">
    <w:name w:val="标题 4 Char_file_3244"/>
    <w:basedOn w:val="600"/>
    <w:semiHidden/>
    <w:qFormat/>
    <w:uiPriority w:val="9"/>
    <w:rPr>
      <w:rFonts w:asciiTheme="majorHAnsi" w:hAnsiTheme="majorHAnsi" w:eastAsiaTheme="majorEastAsia" w:cstheme="majorBidi"/>
      <w:b/>
      <w:bCs/>
      <w:sz w:val="28"/>
      <w:szCs w:val="28"/>
    </w:rPr>
  </w:style>
  <w:style w:type="character" w:customStyle="1" w:styleId="608">
    <w:name w:val="标题 5 Char_file_3244"/>
    <w:basedOn w:val="600"/>
    <w:semiHidden/>
    <w:qFormat/>
    <w:uiPriority w:val="9"/>
    <w:rPr>
      <w:rFonts w:ascii="宋体" w:hAnsi="宋体" w:eastAsia="宋体" w:cs="宋体"/>
      <w:b/>
      <w:bCs/>
      <w:sz w:val="28"/>
      <w:szCs w:val="28"/>
    </w:rPr>
  </w:style>
  <w:style w:type="character" w:customStyle="1" w:styleId="609">
    <w:name w:val="标题 6 Char_file_3244"/>
    <w:basedOn w:val="600"/>
    <w:semiHidden/>
    <w:qFormat/>
    <w:uiPriority w:val="9"/>
    <w:rPr>
      <w:rFonts w:asciiTheme="majorHAnsi" w:hAnsiTheme="majorHAnsi" w:eastAsiaTheme="majorEastAsia" w:cstheme="majorBidi"/>
      <w:b/>
      <w:bCs/>
      <w:sz w:val="24"/>
      <w:szCs w:val="24"/>
    </w:rPr>
  </w:style>
  <w:style w:type="paragraph" w:customStyle="1" w:styleId="610">
    <w:name w:val="cke_editable_file_3244"/>
    <w:basedOn w:val="593"/>
    <w:qFormat/>
    <w:uiPriority w:val="0"/>
    <w:rPr>
      <w:rFonts w:ascii="仿宋_GB2312" w:eastAsia="仿宋_GB2312"/>
    </w:rPr>
  </w:style>
  <w:style w:type="paragraph" w:customStyle="1" w:styleId="611">
    <w:name w:val="marker_file_3244"/>
    <w:basedOn w:val="593"/>
    <w:qFormat/>
    <w:uiPriority w:val="0"/>
    <w:pPr>
      <w:shd w:val="clear" w:color="auto" w:fill="FFFF00"/>
    </w:pPr>
  </w:style>
  <w:style w:type="paragraph" w:customStyle="1" w:styleId="612">
    <w:name w:val="Normal (Web)_file_3244"/>
    <w:basedOn w:val="593"/>
    <w:semiHidden/>
    <w:unhideWhenUsed/>
    <w:qFormat/>
    <w:uiPriority w:val="99"/>
  </w:style>
  <w:style w:type="paragraph" w:customStyle="1" w:styleId="613">
    <w:name w:val="Normal_file_324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14">
    <w:name w:val="heading 1_file_3245"/>
    <w:basedOn w:val="613"/>
    <w:qFormat/>
    <w:uiPriority w:val="9"/>
    <w:pPr>
      <w:outlineLvl w:val="0"/>
    </w:pPr>
    <w:rPr>
      <w:kern w:val="36"/>
      <w:sz w:val="48"/>
      <w:szCs w:val="48"/>
    </w:rPr>
  </w:style>
  <w:style w:type="paragraph" w:customStyle="1" w:styleId="615">
    <w:name w:val="heading 2_file_3245"/>
    <w:basedOn w:val="613"/>
    <w:qFormat/>
    <w:uiPriority w:val="9"/>
    <w:pPr>
      <w:outlineLvl w:val="1"/>
    </w:pPr>
    <w:rPr>
      <w:sz w:val="36"/>
      <w:szCs w:val="36"/>
    </w:rPr>
  </w:style>
  <w:style w:type="paragraph" w:customStyle="1" w:styleId="616">
    <w:name w:val="heading 3_file_3245"/>
    <w:basedOn w:val="613"/>
    <w:qFormat/>
    <w:uiPriority w:val="9"/>
    <w:pPr>
      <w:outlineLvl w:val="2"/>
    </w:pPr>
    <w:rPr>
      <w:sz w:val="27"/>
      <w:szCs w:val="27"/>
    </w:rPr>
  </w:style>
  <w:style w:type="paragraph" w:customStyle="1" w:styleId="617">
    <w:name w:val="heading 4_file_3245"/>
    <w:basedOn w:val="613"/>
    <w:qFormat/>
    <w:uiPriority w:val="9"/>
    <w:pPr>
      <w:outlineLvl w:val="3"/>
    </w:pPr>
  </w:style>
  <w:style w:type="paragraph" w:customStyle="1" w:styleId="618">
    <w:name w:val="heading 5_file_3245"/>
    <w:basedOn w:val="613"/>
    <w:qFormat/>
    <w:uiPriority w:val="9"/>
    <w:pPr>
      <w:outlineLvl w:val="4"/>
    </w:pPr>
    <w:rPr>
      <w:sz w:val="20"/>
      <w:szCs w:val="20"/>
    </w:rPr>
  </w:style>
  <w:style w:type="paragraph" w:customStyle="1" w:styleId="619">
    <w:name w:val="heading 6_file_3245"/>
    <w:basedOn w:val="613"/>
    <w:qFormat/>
    <w:uiPriority w:val="9"/>
    <w:pPr>
      <w:outlineLvl w:val="5"/>
    </w:pPr>
    <w:rPr>
      <w:sz w:val="15"/>
      <w:szCs w:val="15"/>
    </w:rPr>
  </w:style>
  <w:style w:type="character" w:customStyle="1" w:styleId="620">
    <w:name w:val="Default Paragraph Font_file_3245"/>
    <w:semiHidden/>
    <w:unhideWhenUsed/>
    <w:qFormat/>
    <w:uiPriority w:val="1"/>
  </w:style>
  <w:style w:type="table" w:customStyle="1" w:styleId="621">
    <w:name w:val="Normal Table_file_3245"/>
    <w:semiHidden/>
    <w:unhideWhenUsed/>
    <w:qFormat/>
    <w:uiPriority w:val="99"/>
    <w:tblPr>
      <w:tblCellMar>
        <w:top w:w="0" w:type="dxa"/>
        <w:left w:w="108" w:type="dxa"/>
        <w:bottom w:w="0" w:type="dxa"/>
        <w:right w:w="108" w:type="dxa"/>
      </w:tblCellMar>
    </w:tblPr>
  </w:style>
  <w:style w:type="character" w:customStyle="1" w:styleId="622">
    <w:name w:val="Hyperlink_file_3245"/>
    <w:basedOn w:val="620"/>
    <w:semiHidden/>
    <w:unhideWhenUsed/>
    <w:qFormat/>
    <w:uiPriority w:val="99"/>
    <w:rPr>
      <w:color w:val="0782C1"/>
      <w:u w:val="single"/>
    </w:rPr>
  </w:style>
  <w:style w:type="character" w:customStyle="1" w:styleId="623">
    <w:name w:val="FollowedHyperlink_file_3245"/>
    <w:basedOn w:val="620"/>
    <w:semiHidden/>
    <w:unhideWhenUsed/>
    <w:qFormat/>
    <w:uiPriority w:val="99"/>
    <w:rPr>
      <w:color w:val="0782C1"/>
      <w:u w:val="single"/>
    </w:rPr>
  </w:style>
  <w:style w:type="character" w:customStyle="1" w:styleId="624">
    <w:name w:val="标题 1 Char_file_3245"/>
    <w:basedOn w:val="620"/>
    <w:qFormat/>
    <w:uiPriority w:val="9"/>
    <w:rPr>
      <w:rFonts w:ascii="宋体" w:hAnsi="宋体" w:eastAsia="宋体" w:cs="宋体"/>
      <w:b/>
      <w:bCs/>
      <w:kern w:val="44"/>
      <w:sz w:val="44"/>
      <w:szCs w:val="44"/>
    </w:rPr>
  </w:style>
  <w:style w:type="character" w:customStyle="1" w:styleId="625">
    <w:name w:val="标题 2 Char_file_3245"/>
    <w:basedOn w:val="620"/>
    <w:semiHidden/>
    <w:qFormat/>
    <w:uiPriority w:val="9"/>
    <w:rPr>
      <w:rFonts w:asciiTheme="majorHAnsi" w:hAnsiTheme="majorHAnsi" w:eastAsiaTheme="majorEastAsia" w:cstheme="majorBidi"/>
      <w:b/>
      <w:bCs/>
      <w:sz w:val="32"/>
      <w:szCs w:val="32"/>
    </w:rPr>
  </w:style>
  <w:style w:type="character" w:customStyle="1" w:styleId="626">
    <w:name w:val="标题 3 Char_file_3245"/>
    <w:basedOn w:val="620"/>
    <w:semiHidden/>
    <w:qFormat/>
    <w:uiPriority w:val="9"/>
    <w:rPr>
      <w:rFonts w:ascii="宋体" w:hAnsi="宋体" w:eastAsia="宋体" w:cs="宋体"/>
      <w:b/>
      <w:bCs/>
      <w:sz w:val="32"/>
      <w:szCs w:val="32"/>
    </w:rPr>
  </w:style>
  <w:style w:type="character" w:customStyle="1" w:styleId="627">
    <w:name w:val="标题 4 Char_file_3245"/>
    <w:basedOn w:val="620"/>
    <w:semiHidden/>
    <w:qFormat/>
    <w:uiPriority w:val="9"/>
    <w:rPr>
      <w:rFonts w:asciiTheme="majorHAnsi" w:hAnsiTheme="majorHAnsi" w:eastAsiaTheme="majorEastAsia" w:cstheme="majorBidi"/>
      <w:b/>
      <w:bCs/>
      <w:sz w:val="28"/>
      <w:szCs w:val="28"/>
    </w:rPr>
  </w:style>
  <w:style w:type="character" w:customStyle="1" w:styleId="628">
    <w:name w:val="标题 5 Char_file_3245"/>
    <w:basedOn w:val="620"/>
    <w:semiHidden/>
    <w:qFormat/>
    <w:uiPriority w:val="9"/>
    <w:rPr>
      <w:rFonts w:ascii="宋体" w:hAnsi="宋体" w:eastAsia="宋体" w:cs="宋体"/>
      <w:b/>
      <w:bCs/>
      <w:sz w:val="28"/>
      <w:szCs w:val="28"/>
    </w:rPr>
  </w:style>
  <w:style w:type="character" w:customStyle="1" w:styleId="629">
    <w:name w:val="标题 6 Char_file_3245"/>
    <w:basedOn w:val="620"/>
    <w:semiHidden/>
    <w:qFormat/>
    <w:uiPriority w:val="9"/>
    <w:rPr>
      <w:rFonts w:asciiTheme="majorHAnsi" w:hAnsiTheme="majorHAnsi" w:eastAsiaTheme="majorEastAsia" w:cstheme="majorBidi"/>
      <w:b/>
      <w:bCs/>
      <w:sz w:val="24"/>
      <w:szCs w:val="24"/>
    </w:rPr>
  </w:style>
  <w:style w:type="paragraph" w:customStyle="1" w:styleId="630">
    <w:name w:val="cke_editable_file_3245"/>
    <w:basedOn w:val="613"/>
    <w:qFormat/>
    <w:uiPriority w:val="0"/>
    <w:rPr>
      <w:rFonts w:ascii="仿宋_GB2312" w:eastAsia="仿宋_GB2312"/>
    </w:rPr>
  </w:style>
  <w:style w:type="paragraph" w:customStyle="1" w:styleId="631">
    <w:name w:val="marker_file_3245"/>
    <w:basedOn w:val="613"/>
    <w:qFormat/>
    <w:uiPriority w:val="0"/>
    <w:pPr>
      <w:shd w:val="clear" w:color="auto" w:fill="FFFF00"/>
    </w:pPr>
  </w:style>
  <w:style w:type="paragraph" w:customStyle="1" w:styleId="632">
    <w:name w:val="Normal (Web)_file_3245"/>
    <w:basedOn w:val="613"/>
    <w:semiHidden/>
    <w:unhideWhenUsed/>
    <w:qFormat/>
    <w:uiPriority w:val="99"/>
  </w:style>
  <w:style w:type="paragraph" w:customStyle="1" w:styleId="633">
    <w:name w:val="Normal_file_324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34">
    <w:name w:val="heading 1_file_3246"/>
    <w:basedOn w:val="633"/>
    <w:qFormat/>
    <w:uiPriority w:val="9"/>
    <w:pPr>
      <w:outlineLvl w:val="0"/>
    </w:pPr>
    <w:rPr>
      <w:kern w:val="36"/>
      <w:sz w:val="48"/>
      <w:szCs w:val="48"/>
    </w:rPr>
  </w:style>
  <w:style w:type="paragraph" w:customStyle="1" w:styleId="635">
    <w:name w:val="heading 2_file_3246"/>
    <w:basedOn w:val="633"/>
    <w:qFormat/>
    <w:uiPriority w:val="9"/>
    <w:pPr>
      <w:outlineLvl w:val="1"/>
    </w:pPr>
    <w:rPr>
      <w:sz w:val="36"/>
      <w:szCs w:val="36"/>
    </w:rPr>
  </w:style>
  <w:style w:type="paragraph" w:customStyle="1" w:styleId="636">
    <w:name w:val="heading 3_file_3246"/>
    <w:basedOn w:val="633"/>
    <w:qFormat/>
    <w:uiPriority w:val="9"/>
    <w:pPr>
      <w:outlineLvl w:val="2"/>
    </w:pPr>
    <w:rPr>
      <w:sz w:val="27"/>
      <w:szCs w:val="27"/>
    </w:rPr>
  </w:style>
  <w:style w:type="paragraph" w:customStyle="1" w:styleId="637">
    <w:name w:val="heading 4_file_3246"/>
    <w:basedOn w:val="633"/>
    <w:qFormat/>
    <w:uiPriority w:val="9"/>
    <w:pPr>
      <w:outlineLvl w:val="3"/>
    </w:pPr>
  </w:style>
  <w:style w:type="paragraph" w:customStyle="1" w:styleId="638">
    <w:name w:val="heading 5_file_3246"/>
    <w:basedOn w:val="633"/>
    <w:qFormat/>
    <w:uiPriority w:val="9"/>
    <w:pPr>
      <w:outlineLvl w:val="4"/>
    </w:pPr>
    <w:rPr>
      <w:sz w:val="20"/>
      <w:szCs w:val="20"/>
    </w:rPr>
  </w:style>
  <w:style w:type="paragraph" w:customStyle="1" w:styleId="639">
    <w:name w:val="heading 6_file_3246"/>
    <w:basedOn w:val="633"/>
    <w:qFormat/>
    <w:uiPriority w:val="9"/>
    <w:pPr>
      <w:outlineLvl w:val="5"/>
    </w:pPr>
    <w:rPr>
      <w:sz w:val="15"/>
      <w:szCs w:val="15"/>
    </w:rPr>
  </w:style>
  <w:style w:type="character" w:customStyle="1" w:styleId="640">
    <w:name w:val="Default Paragraph Font_file_3246"/>
    <w:semiHidden/>
    <w:unhideWhenUsed/>
    <w:qFormat/>
    <w:uiPriority w:val="1"/>
  </w:style>
  <w:style w:type="table" w:customStyle="1" w:styleId="641">
    <w:name w:val="Normal Table_file_3246"/>
    <w:semiHidden/>
    <w:unhideWhenUsed/>
    <w:qFormat/>
    <w:uiPriority w:val="99"/>
    <w:tblPr>
      <w:tblCellMar>
        <w:top w:w="0" w:type="dxa"/>
        <w:left w:w="108" w:type="dxa"/>
        <w:bottom w:w="0" w:type="dxa"/>
        <w:right w:w="108" w:type="dxa"/>
      </w:tblCellMar>
    </w:tblPr>
  </w:style>
  <w:style w:type="character" w:customStyle="1" w:styleId="642">
    <w:name w:val="Hyperlink_file_3246"/>
    <w:basedOn w:val="640"/>
    <w:semiHidden/>
    <w:unhideWhenUsed/>
    <w:qFormat/>
    <w:uiPriority w:val="99"/>
    <w:rPr>
      <w:color w:val="0782C1"/>
      <w:u w:val="single"/>
    </w:rPr>
  </w:style>
  <w:style w:type="character" w:customStyle="1" w:styleId="643">
    <w:name w:val="FollowedHyperlink_file_3246"/>
    <w:basedOn w:val="640"/>
    <w:semiHidden/>
    <w:unhideWhenUsed/>
    <w:qFormat/>
    <w:uiPriority w:val="99"/>
    <w:rPr>
      <w:color w:val="0782C1"/>
      <w:u w:val="single"/>
    </w:rPr>
  </w:style>
  <w:style w:type="character" w:customStyle="1" w:styleId="644">
    <w:name w:val="标题 1 Char_file_3246"/>
    <w:basedOn w:val="640"/>
    <w:qFormat/>
    <w:uiPriority w:val="9"/>
    <w:rPr>
      <w:rFonts w:ascii="宋体" w:hAnsi="宋体" w:eastAsia="宋体" w:cs="宋体"/>
      <w:b/>
      <w:bCs/>
      <w:kern w:val="44"/>
      <w:sz w:val="44"/>
      <w:szCs w:val="44"/>
    </w:rPr>
  </w:style>
  <w:style w:type="character" w:customStyle="1" w:styleId="645">
    <w:name w:val="标题 2 Char_file_3246"/>
    <w:basedOn w:val="640"/>
    <w:semiHidden/>
    <w:qFormat/>
    <w:uiPriority w:val="9"/>
    <w:rPr>
      <w:rFonts w:asciiTheme="majorHAnsi" w:hAnsiTheme="majorHAnsi" w:eastAsiaTheme="majorEastAsia" w:cstheme="majorBidi"/>
      <w:b/>
      <w:bCs/>
      <w:sz w:val="32"/>
      <w:szCs w:val="32"/>
    </w:rPr>
  </w:style>
  <w:style w:type="character" w:customStyle="1" w:styleId="646">
    <w:name w:val="标题 3 Char_file_3246"/>
    <w:basedOn w:val="640"/>
    <w:semiHidden/>
    <w:qFormat/>
    <w:uiPriority w:val="9"/>
    <w:rPr>
      <w:rFonts w:ascii="宋体" w:hAnsi="宋体" w:eastAsia="宋体" w:cs="宋体"/>
      <w:b/>
      <w:bCs/>
      <w:sz w:val="32"/>
      <w:szCs w:val="32"/>
    </w:rPr>
  </w:style>
  <w:style w:type="character" w:customStyle="1" w:styleId="647">
    <w:name w:val="标题 4 Char_file_3246"/>
    <w:basedOn w:val="640"/>
    <w:semiHidden/>
    <w:qFormat/>
    <w:uiPriority w:val="9"/>
    <w:rPr>
      <w:rFonts w:asciiTheme="majorHAnsi" w:hAnsiTheme="majorHAnsi" w:eastAsiaTheme="majorEastAsia" w:cstheme="majorBidi"/>
      <w:b/>
      <w:bCs/>
      <w:sz w:val="28"/>
      <w:szCs w:val="28"/>
    </w:rPr>
  </w:style>
  <w:style w:type="character" w:customStyle="1" w:styleId="648">
    <w:name w:val="标题 5 Char_file_3246"/>
    <w:basedOn w:val="640"/>
    <w:semiHidden/>
    <w:qFormat/>
    <w:uiPriority w:val="9"/>
    <w:rPr>
      <w:rFonts w:ascii="宋体" w:hAnsi="宋体" w:eastAsia="宋体" w:cs="宋体"/>
      <w:b/>
      <w:bCs/>
      <w:sz w:val="28"/>
      <w:szCs w:val="28"/>
    </w:rPr>
  </w:style>
  <w:style w:type="character" w:customStyle="1" w:styleId="649">
    <w:name w:val="标题 6 Char_file_3246"/>
    <w:basedOn w:val="640"/>
    <w:semiHidden/>
    <w:qFormat/>
    <w:uiPriority w:val="9"/>
    <w:rPr>
      <w:rFonts w:asciiTheme="majorHAnsi" w:hAnsiTheme="majorHAnsi" w:eastAsiaTheme="majorEastAsia" w:cstheme="majorBidi"/>
      <w:b/>
      <w:bCs/>
      <w:sz w:val="24"/>
      <w:szCs w:val="24"/>
    </w:rPr>
  </w:style>
  <w:style w:type="paragraph" w:customStyle="1" w:styleId="650">
    <w:name w:val="cke_editable_file_3246"/>
    <w:basedOn w:val="633"/>
    <w:qFormat/>
    <w:uiPriority w:val="0"/>
    <w:rPr>
      <w:rFonts w:ascii="仿宋_GB2312" w:eastAsia="仿宋_GB2312"/>
    </w:rPr>
  </w:style>
  <w:style w:type="paragraph" w:customStyle="1" w:styleId="651">
    <w:name w:val="marker_file_3246"/>
    <w:basedOn w:val="633"/>
    <w:qFormat/>
    <w:uiPriority w:val="0"/>
    <w:pPr>
      <w:shd w:val="clear" w:color="auto" w:fill="FFFF00"/>
    </w:pPr>
  </w:style>
  <w:style w:type="paragraph" w:customStyle="1" w:styleId="652">
    <w:name w:val="Normal (Web)_file_3246"/>
    <w:basedOn w:val="633"/>
    <w:semiHidden/>
    <w:unhideWhenUsed/>
    <w:qFormat/>
    <w:uiPriority w:val="99"/>
  </w:style>
  <w:style w:type="paragraph" w:customStyle="1" w:styleId="653">
    <w:name w:val="Normal_file_324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54">
    <w:name w:val="heading 1_file_3247"/>
    <w:basedOn w:val="653"/>
    <w:qFormat/>
    <w:uiPriority w:val="9"/>
    <w:pPr>
      <w:outlineLvl w:val="0"/>
    </w:pPr>
    <w:rPr>
      <w:kern w:val="36"/>
      <w:sz w:val="48"/>
      <w:szCs w:val="48"/>
    </w:rPr>
  </w:style>
  <w:style w:type="paragraph" w:customStyle="1" w:styleId="655">
    <w:name w:val="heading 2_file_3247"/>
    <w:basedOn w:val="653"/>
    <w:qFormat/>
    <w:uiPriority w:val="9"/>
    <w:pPr>
      <w:outlineLvl w:val="1"/>
    </w:pPr>
    <w:rPr>
      <w:sz w:val="36"/>
      <w:szCs w:val="36"/>
    </w:rPr>
  </w:style>
  <w:style w:type="paragraph" w:customStyle="1" w:styleId="656">
    <w:name w:val="heading 3_file_3247"/>
    <w:basedOn w:val="653"/>
    <w:qFormat/>
    <w:uiPriority w:val="9"/>
    <w:pPr>
      <w:outlineLvl w:val="2"/>
    </w:pPr>
    <w:rPr>
      <w:sz w:val="27"/>
      <w:szCs w:val="27"/>
    </w:rPr>
  </w:style>
  <w:style w:type="paragraph" w:customStyle="1" w:styleId="657">
    <w:name w:val="heading 4_file_3247"/>
    <w:basedOn w:val="653"/>
    <w:qFormat/>
    <w:uiPriority w:val="9"/>
    <w:pPr>
      <w:outlineLvl w:val="3"/>
    </w:pPr>
  </w:style>
  <w:style w:type="paragraph" w:customStyle="1" w:styleId="658">
    <w:name w:val="heading 5_file_3247"/>
    <w:basedOn w:val="653"/>
    <w:qFormat/>
    <w:uiPriority w:val="9"/>
    <w:pPr>
      <w:outlineLvl w:val="4"/>
    </w:pPr>
    <w:rPr>
      <w:sz w:val="20"/>
      <w:szCs w:val="20"/>
    </w:rPr>
  </w:style>
  <w:style w:type="paragraph" w:customStyle="1" w:styleId="659">
    <w:name w:val="heading 6_file_3247"/>
    <w:basedOn w:val="653"/>
    <w:qFormat/>
    <w:uiPriority w:val="9"/>
    <w:pPr>
      <w:outlineLvl w:val="5"/>
    </w:pPr>
    <w:rPr>
      <w:sz w:val="15"/>
      <w:szCs w:val="15"/>
    </w:rPr>
  </w:style>
  <w:style w:type="character" w:customStyle="1" w:styleId="660">
    <w:name w:val="Default Paragraph Font_file_3247"/>
    <w:semiHidden/>
    <w:unhideWhenUsed/>
    <w:qFormat/>
    <w:uiPriority w:val="1"/>
  </w:style>
  <w:style w:type="table" w:customStyle="1" w:styleId="661">
    <w:name w:val="Normal Table_file_3247"/>
    <w:semiHidden/>
    <w:unhideWhenUsed/>
    <w:qFormat/>
    <w:uiPriority w:val="99"/>
    <w:tblPr>
      <w:tblCellMar>
        <w:top w:w="0" w:type="dxa"/>
        <w:left w:w="108" w:type="dxa"/>
        <w:bottom w:w="0" w:type="dxa"/>
        <w:right w:w="108" w:type="dxa"/>
      </w:tblCellMar>
    </w:tblPr>
  </w:style>
  <w:style w:type="character" w:customStyle="1" w:styleId="662">
    <w:name w:val="Hyperlink_file_3247"/>
    <w:basedOn w:val="660"/>
    <w:semiHidden/>
    <w:unhideWhenUsed/>
    <w:qFormat/>
    <w:uiPriority w:val="99"/>
    <w:rPr>
      <w:color w:val="0782C1"/>
      <w:u w:val="single"/>
    </w:rPr>
  </w:style>
  <w:style w:type="character" w:customStyle="1" w:styleId="663">
    <w:name w:val="FollowedHyperlink_file_3247"/>
    <w:basedOn w:val="660"/>
    <w:semiHidden/>
    <w:unhideWhenUsed/>
    <w:qFormat/>
    <w:uiPriority w:val="99"/>
    <w:rPr>
      <w:color w:val="0782C1"/>
      <w:u w:val="single"/>
    </w:rPr>
  </w:style>
  <w:style w:type="character" w:customStyle="1" w:styleId="664">
    <w:name w:val="标题 1 Char_file_3247"/>
    <w:basedOn w:val="660"/>
    <w:qFormat/>
    <w:uiPriority w:val="9"/>
    <w:rPr>
      <w:rFonts w:ascii="宋体" w:hAnsi="宋体" w:eastAsia="宋体" w:cs="宋体"/>
      <w:b/>
      <w:bCs/>
      <w:kern w:val="44"/>
      <w:sz w:val="44"/>
      <w:szCs w:val="44"/>
    </w:rPr>
  </w:style>
  <w:style w:type="character" w:customStyle="1" w:styleId="665">
    <w:name w:val="标题 2 Char_file_3247"/>
    <w:basedOn w:val="660"/>
    <w:semiHidden/>
    <w:qFormat/>
    <w:uiPriority w:val="9"/>
    <w:rPr>
      <w:rFonts w:asciiTheme="majorHAnsi" w:hAnsiTheme="majorHAnsi" w:eastAsiaTheme="majorEastAsia" w:cstheme="majorBidi"/>
      <w:b/>
      <w:bCs/>
      <w:sz w:val="32"/>
      <w:szCs w:val="32"/>
    </w:rPr>
  </w:style>
  <w:style w:type="character" w:customStyle="1" w:styleId="666">
    <w:name w:val="标题 3 Char_file_3247"/>
    <w:basedOn w:val="660"/>
    <w:semiHidden/>
    <w:qFormat/>
    <w:uiPriority w:val="9"/>
    <w:rPr>
      <w:rFonts w:ascii="宋体" w:hAnsi="宋体" w:eastAsia="宋体" w:cs="宋体"/>
      <w:b/>
      <w:bCs/>
      <w:sz w:val="32"/>
      <w:szCs w:val="32"/>
    </w:rPr>
  </w:style>
  <w:style w:type="character" w:customStyle="1" w:styleId="667">
    <w:name w:val="标题 4 Char_file_3247"/>
    <w:basedOn w:val="660"/>
    <w:semiHidden/>
    <w:qFormat/>
    <w:uiPriority w:val="9"/>
    <w:rPr>
      <w:rFonts w:asciiTheme="majorHAnsi" w:hAnsiTheme="majorHAnsi" w:eastAsiaTheme="majorEastAsia" w:cstheme="majorBidi"/>
      <w:b/>
      <w:bCs/>
      <w:sz w:val="28"/>
      <w:szCs w:val="28"/>
    </w:rPr>
  </w:style>
  <w:style w:type="character" w:customStyle="1" w:styleId="668">
    <w:name w:val="标题 5 Char_file_3247"/>
    <w:basedOn w:val="660"/>
    <w:semiHidden/>
    <w:qFormat/>
    <w:uiPriority w:val="9"/>
    <w:rPr>
      <w:rFonts w:ascii="宋体" w:hAnsi="宋体" w:eastAsia="宋体" w:cs="宋体"/>
      <w:b/>
      <w:bCs/>
      <w:sz w:val="28"/>
      <w:szCs w:val="28"/>
    </w:rPr>
  </w:style>
  <w:style w:type="character" w:customStyle="1" w:styleId="669">
    <w:name w:val="标题 6 Char_file_3247"/>
    <w:basedOn w:val="660"/>
    <w:semiHidden/>
    <w:qFormat/>
    <w:uiPriority w:val="9"/>
    <w:rPr>
      <w:rFonts w:asciiTheme="majorHAnsi" w:hAnsiTheme="majorHAnsi" w:eastAsiaTheme="majorEastAsia" w:cstheme="majorBidi"/>
      <w:b/>
      <w:bCs/>
      <w:sz w:val="24"/>
      <w:szCs w:val="24"/>
    </w:rPr>
  </w:style>
  <w:style w:type="paragraph" w:customStyle="1" w:styleId="670">
    <w:name w:val="cke_editable_file_3247"/>
    <w:basedOn w:val="653"/>
    <w:qFormat/>
    <w:uiPriority w:val="0"/>
    <w:rPr>
      <w:rFonts w:ascii="仿宋_GB2312" w:eastAsia="仿宋_GB2312"/>
    </w:rPr>
  </w:style>
  <w:style w:type="paragraph" w:customStyle="1" w:styleId="671">
    <w:name w:val="marker_file_3247"/>
    <w:basedOn w:val="653"/>
    <w:qFormat/>
    <w:uiPriority w:val="0"/>
    <w:pPr>
      <w:shd w:val="clear" w:color="auto" w:fill="FFFF00"/>
    </w:pPr>
  </w:style>
  <w:style w:type="paragraph" w:customStyle="1" w:styleId="672">
    <w:name w:val="Normal (Web)_file_3247"/>
    <w:basedOn w:val="653"/>
    <w:semiHidden/>
    <w:unhideWhenUsed/>
    <w:qFormat/>
    <w:uiPriority w:val="99"/>
  </w:style>
  <w:style w:type="paragraph" w:customStyle="1" w:styleId="673">
    <w:name w:val="Normal_file_324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74">
    <w:name w:val="heading 1_file_3248"/>
    <w:basedOn w:val="673"/>
    <w:qFormat/>
    <w:uiPriority w:val="9"/>
    <w:pPr>
      <w:outlineLvl w:val="0"/>
    </w:pPr>
    <w:rPr>
      <w:kern w:val="36"/>
      <w:sz w:val="48"/>
      <w:szCs w:val="48"/>
    </w:rPr>
  </w:style>
  <w:style w:type="paragraph" w:customStyle="1" w:styleId="675">
    <w:name w:val="heading 2_file_3248"/>
    <w:basedOn w:val="673"/>
    <w:qFormat/>
    <w:uiPriority w:val="9"/>
    <w:pPr>
      <w:outlineLvl w:val="1"/>
    </w:pPr>
    <w:rPr>
      <w:sz w:val="36"/>
      <w:szCs w:val="36"/>
    </w:rPr>
  </w:style>
  <w:style w:type="paragraph" w:customStyle="1" w:styleId="676">
    <w:name w:val="heading 3_file_3248"/>
    <w:basedOn w:val="673"/>
    <w:qFormat/>
    <w:uiPriority w:val="9"/>
    <w:pPr>
      <w:outlineLvl w:val="2"/>
    </w:pPr>
    <w:rPr>
      <w:sz w:val="27"/>
      <w:szCs w:val="27"/>
    </w:rPr>
  </w:style>
  <w:style w:type="paragraph" w:customStyle="1" w:styleId="677">
    <w:name w:val="heading 4_file_3248"/>
    <w:basedOn w:val="673"/>
    <w:qFormat/>
    <w:uiPriority w:val="9"/>
    <w:pPr>
      <w:outlineLvl w:val="3"/>
    </w:pPr>
  </w:style>
  <w:style w:type="paragraph" w:customStyle="1" w:styleId="678">
    <w:name w:val="heading 5_file_3248"/>
    <w:basedOn w:val="673"/>
    <w:qFormat/>
    <w:uiPriority w:val="9"/>
    <w:pPr>
      <w:outlineLvl w:val="4"/>
    </w:pPr>
    <w:rPr>
      <w:sz w:val="20"/>
      <w:szCs w:val="20"/>
    </w:rPr>
  </w:style>
  <w:style w:type="paragraph" w:customStyle="1" w:styleId="679">
    <w:name w:val="heading 6_file_3248"/>
    <w:basedOn w:val="673"/>
    <w:qFormat/>
    <w:uiPriority w:val="9"/>
    <w:pPr>
      <w:outlineLvl w:val="5"/>
    </w:pPr>
    <w:rPr>
      <w:sz w:val="15"/>
      <w:szCs w:val="15"/>
    </w:rPr>
  </w:style>
  <w:style w:type="character" w:customStyle="1" w:styleId="680">
    <w:name w:val="Default Paragraph Font_file_3248"/>
    <w:semiHidden/>
    <w:unhideWhenUsed/>
    <w:qFormat/>
    <w:uiPriority w:val="1"/>
  </w:style>
  <w:style w:type="table" w:customStyle="1" w:styleId="681">
    <w:name w:val="Normal Table_file_3248"/>
    <w:semiHidden/>
    <w:unhideWhenUsed/>
    <w:qFormat/>
    <w:uiPriority w:val="99"/>
    <w:tblPr>
      <w:tblCellMar>
        <w:top w:w="0" w:type="dxa"/>
        <w:left w:w="108" w:type="dxa"/>
        <w:bottom w:w="0" w:type="dxa"/>
        <w:right w:w="108" w:type="dxa"/>
      </w:tblCellMar>
    </w:tblPr>
  </w:style>
  <w:style w:type="character" w:customStyle="1" w:styleId="682">
    <w:name w:val="Hyperlink_file_3248"/>
    <w:basedOn w:val="680"/>
    <w:semiHidden/>
    <w:unhideWhenUsed/>
    <w:qFormat/>
    <w:uiPriority w:val="99"/>
    <w:rPr>
      <w:color w:val="0782C1"/>
      <w:u w:val="single"/>
    </w:rPr>
  </w:style>
  <w:style w:type="character" w:customStyle="1" w:styleId="683">
    <w:name w:val="FollowedHyperlink_file_3248"/>
    <w:basedOn w:val="680"/>
    <w:semiHidden/>
    <w:unhideWhenUsed/>
    <w:qFormat/>
    <w:uiPriority w:val="99"/>
    <w:rPr>
      <w:color w:val="0782C1"/>
      <w:u w:val="single"/>
    </w:rPr>
  </w:style>
  <w:style w:type="character" w:customStyle="1" w:styleId="684">
    <w:name w:val="标题 1 Char_file_3248"/>
    <w:basedOn w:val="680"/>
    <w:qFormat/>
    <w:uiPriority w:val="9"/>
    <w:rPr>
      <w:rFonts w:ascii="宋体" w:hAnsi="宋体" w:eastAsia="宋体" w:cs="宋体"/>
      <w:b/>
      <w:bCs/>
      <w:kern w:val="44"/>
      <w:sz w:val="44"/>
      <w:szCs w:val="44"/>
    </w:rPr>
  </w:style>
  <w:style w:type="character" w:customStyle="1" w:styleId="685">
    <w:name w:val="标题 2 Char_file_3248"/>
    <w:basedOn w:val="680"/>
    <w:semiHidden/>
    <w:qFormat/>
    <w:uiPriority w:val="9"/>
    <w:rPr>
      <w:rFonts w:asciiTheme="majorHAnsi" w:hAnsiTheme="majorHAnsi" w:eastAsiaTheme="majorEastAsia" w:cstheme="majorBidi"/>
      <w:b/>
      <w:bCs/>
      <w:sz w:val="32"/>
      <w:szCs w:val="32"/>
    </w:rPr>
  </w:style>
  <w:style w:type="character" w:customStyle="1" w:styleId="686">
    <w:name w:val="标题 3 Char_file_3248"/>
    <w:basedOn w:val="680"/>
    <w:semiHidden/>
    <w:qFormat/>
    <w:uiPriority w:val="9"/>
    <w:rPr>
      <w:rFonts w:ascii="宋体" w:hAnsi="宋体" w:eastAsia="宋体" w:cs="宋体"/>
      <w:b/>
      <w:bCs/>
      <w:sz w:val="32"/>
      <w:szCs w:val="32"/>
    </w:rPr>
  </w:style>
  <w:style w:type="character" w:customStyle="1" w:styleId="687">
    <w:name w:val="标题 4 Char_file_3248"/>
    <w:basedOn w:val="680"/>
    <w:semiHidden/>
    <w:qFormat/>
    <w:uiPriority w:val="9"/>
    <w:rPr>
      <w:rFonts w:asciiTheme="majorHAnsi" w:hAnsiTheme="majorHAnsi" w:eastAsiaTheme="majorEastAsia" w:cstheme="majorBidi"/>
      <w:b/>
      <w:bCs/>
      <w:sz w:val="28"/>
      <w:szCs w:val="28"/>
    </w:rPr>
  </w:style>
  <w:style w:type="character" w:customStyle="1" w:styleId="688">
    <w:name w:val="标题 5 Char_file_3248"/>
    <w:basedOn w:val="680"/>
    <w:semiHidden/>
    <w:qFormat/>
    <w:uiPriority w:val="9"/>
    <w:rPr>
      <w:rFonts w:ascii="宋体" w:hAnsi="宋体" w:eastAsia="宋体" w:cs="宋体"/>
      <w:b/>
      <w:bCs/>
      <w:sz w:val="28"/>
      <w:szCs w:val="28"/>
    </w:rPr>
  </w:style>
  <w:style w:type="character" w:customStyle="1" w:styleId="689">
    <w:name w:val="标题 6 Char_file_3248"/>
    <w:basedOn w:val="680"/>
    <w:semiHidden/>
    <w:qFormat/>
    <w:uiPriority w:val="9"/>
    <w:rPr>
      <w:rFonts w:asciiTheme="majorHAnsi" w:hAnsiTheme="majorHAnsi" w:eastAsiaTheme="majorEastAsia" w:cstheme="majorBidi"/>
      <w:b/>
      <w:bCs/>
      <w:sz w:val="24"/>
      <w:szCs w:val="24"/>
    </w:rPr>
  </w:style>
  <w:style w:type="paragraph" w:customStyle="1" w:styleId="690">
    <w:name w:val="cke_editable_file_3248"/>
    <w:basedOn w:val="673"/>
    <w:qFormat/>
    <w:uiPriority w:val="0"/>
    <w:rPr>
      <w:rFonts w:ascii="仿宋_GB2312" w:eastAsia="仿宋_GB2312"/>
    </w:rPr>
  </w:style>
  <w:style w:type="paragraph" w:customStyle="1" w:styleId="691">
    <w:name w:val="marker_file_3248"/>
    <w:basedOn w:val="673"/>
    <w:qFormat/>
    <w:uiPriority w:val="0"/>
    <w:pPr>
      <w:shd w:val="clear" w:color="auto" w:fill="FFFF00"/>
    </w:pPr>
  </w:style>
  <w:style w:type="paragraph" w:customStyle="1" w:styleId="692">
    <w:name w:val="Normal (Web)_file_3248"/>
    <w:basedOn w:val="673"/>
    <w:semiHidden/>
    <w:unhideWhenUsed/>
    <w:qFormat/>
    <w:uiPriority w:val="99"/>
  </w:style>
  <w:style w:type="character" w:customStyle="1" w:styleId="693">
    <w:name w:val="Strong_file_3248"/>
    <w:basedOn w:val="680"/>
    <w:qFormat/>
    <w:uiPriority w:val="22"/>
    <w:rPr>
      <w:b/>
      <w:bCs/>
    </w:rPr>
  </w:style>
  <w:style w:type="paragraph" w:customStyle="1" w:styleId="694">
    <w:name w:val="Normal_file_324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95">
    <w:name w:val="heading 1_file_3249"/>
    <w:basedOn w:val="694"/>
    <w:qFormat/>
    <w:uiPriority w:val="9"/>
    <w:pPr>
      <w:outlineLvl w:val="0"/>
    </w:pPr>
    <w:rPr>
      <w:kern w:val="36"/>
      <w:sz w:val="48"/>
      <w:szCs w:val="48"/>
    </w:rPr>
  </w:style>
  <w:style w:type="paragraph" w:customStyle="1" w:styleId="696">
    <w:name w:val="heading 2_file_3249"/>
    <w:basedOn w:val="694"/>
    <w:qFormat/>
    <w:uiPriority w:val="9"/>
    <w:pPr>
      <w:outlineLvl w:val="1"/>
    </w:pPr>
    <w:rPr>
      <w:sz w:val="36"/>
      <w:szCs w:val="36"/>
    </w:rPr>
  </w:style>
  <w:style w:type="paragraph" w:customStyle="1" w:styleId="697">
    <w:name w:val="heading 3_file_3249"/>
    <w:basedOn w:val="694"/>
    <w:qFormat/>
    <w:uiPriority w:val="9"/>
    <w:pPr>
      <w:outlineLvl w:val="2"/>
    </w:pPr>
    <w:rPr>
      <w:sz w:val="27"/>
      <w:szCs w:val="27"/>
    </w:rPr>
  </w:style>
  <w:style w:type="paragraph" w:customStyle="1" w:styleId="698">
    <w:name w:val="heading 4_file_3249"/>
    <w:basedOn w:val="694"/>
    <w:qFormat/>
    <w:uiPriority w:val="9"/>
    <w:pPr>
      <w:outlineLvl w:val="3"/>
    </w:pPr>
  </w:style>
  <w:style w:type="paragraph" w:customStyle="1" w:styleId="699">
    <w:name w:val="heading 5_file_3249"/>
    <w:basedOn w:val="694"/>
    <w:qFormat/>
    <w:uiPriority w:val="9"/>
    <w:pPr>
      <w:outlineLvl w:val="4"/>
    </w:pPr>
    <w:rPr>
      <w:sz w:val="20"/>
      <w:szCs w:val="20"/>
    </w:rPr>
  </w:style>
  <w:style w:type="paragraph" w:customStyle="1" w:styleId="700">
    <w:name w:val="heading 6_file_3249"/>
    <w:basedOn w:val="694"/>
    <w:qFormat/>
    <w:uiPriority w:val="9"/>
    <w:pPr>
      <w:outlineLvl w:val="5"/>
    </w:pPr>
    <w:rPr>
      <w:sz w:val="15"/>
      <w:szCs w:val="15"/>
    </w:rPr>
  </w:style>
  <w:style w:type="character" w:customStyle="1" w:styleId="701">
    <w:name w:val="Default Paragraph Font_file_3249"/>
    <w:semiHidden/>
    <w:unhideWhenUsed/>
    <w:qFormat/>
    <w:uiPriority w:val="1"/>
  </w:style>
  <w:style w:type="table" w:customStyle="1" w:styleId="702">
    <w:name w:val="Normal Table_file_3249"/>
    <w:semiHidden/>
    <w:unhideWhenUsed/>
    <w:qFormat/>
    <w:uiPriority w:val="99"/>
    <w:tblPr>
      <w:tblCellMar>
        <w:top w:w="0" w:type="dxa"/>
        <w:left w:w="108" w:type="dxa"/>
        <w:bottom w:w="0" w:type="dxa"/>
        <w:right w:w="108" w:type="dxa"/>
      </w:tblCellMar>
    </w:tblPr>
  </w:style>
  <w:style w:type="character" w:customStyle="1" w:styleId="703">
    <w:name w:val="Hyperlink_file_3249"/>
    <w:basedOn w:val="701"/>
    <w:semiHidden/>
    <w:unhideWhenUsed/>
    <w:qFormat/>
    <w:uiPriority w:val="99"/>
    <w:rPr>
      <w:color w:val="0782C1"/>
      <w:u w:val="single"/>
    </w:rPr>
  </w:style>
  <w:style w:type="character" w:customStyle="1" w:styleId="704">
    <w:name w:val="FollowedHyperlink_file_3249"/>
    <w:basedOn w:val="701"/>
    <w:semiHidden/>
    <w:unhideWhenUsed/>
    <w:qFormat/>
    <w:uiPriority w:val="99"/>
    <w:rPr>
      <w:color w:val="0782C1"/>
      <w:u w:val="single"/>
    </w:rPr>
  </w:style>
  <w:style w:type="character" w:customStyle="1" w:styleId="705">
    <w:name w:val="标题 1 Char_file_3249"/>
    <w:basedOn w:val="701"/>
    <w:qFormat/>
    <w:uiPriority w:val="9"/>
    <w:rPr>
      <w:rFonts w:ascii="宋体" w:hAnsi="宋体" w:eastAsia="宋体" w:cs="宋体"/>
      <w:b/>
      <w:bCs/>
      <w:kern w:val="44"/>
      <w:sz w:val="44"/>
      <w:szCs w:val="44"/>
    </w:rPr>
  </w:style>
  <w:style w:type="character" w:customStyle="1" w:styleId="706">
    <w:name w:val="标题 2 Char_file_3249"/>
    <w:basedOn w:val="701"/>
    <w:semiHidden/>
    <w:qFormat/>
    <w:uiPriority w:val="9"/>
    <w:rPr>
      <w:rFonts w:asciiTheme="majorHAnsi" w:hAnsiTheme="majorHAnsi" w:eastAsiaTheme="majorEastAsia" w:cstheme="majorBidi"/>
      <w:b/>
      <w:bCs/>
      <w:sz w:val="32"/>
      <w:szCs w:val="32"/>
    </w:rPr>
  </w:style>
  <w:style w:type="character" w:customStyle="1" w:styleId="707">
    <w:name w:val="标题 3 Char_file_3249"/>
    <w:basedOn w:val="701"/>
    <w:semiHidden/>
    <w:qFormat/>
    <w:uiPriority w:val="9"/>
    <w:rPr>
      <w:rFonts w:ascii="宋体" w:hAnsi="宋体" w:eastAsia="宋体" w:cs="宋体"/>
      <w:b/>
      <w:bCs/>
      <w:sz w:val="32"/>
      <w:szCs w:val="32"/>
    </w:rPr>
  </w:style>
  <w:style w:type="character" w:customStyle="1" w:styleId="708">
    <w:name w:val="标题 4 Char_file_3249"/>
    <w:basedOn w:val="701"/>
    <w:semiHidden/>
    <w:qFormat/>
    <w:uiPriority w:val="9"/>
    <w:rPr>
      <w:rFonts w:asciiTheme="majorHAnsi" w:hAnsiTheme="majorHAnsi" w:eastAsiaTheme="majorEastAsia" w:cstheme="majorBidi"/>
      <w:b/>
      <w:bCs/>
      <w:sz w:val="28"/>
      <w:szCs w:val="28"/>
    </w:rPr>
  </w:style>
  <w:style w:type="character" w:customStyle="1" w:styleId="709">
    <w:name w:val="标题 5 Char_file_3249"/>
    <w:basedOn w:val="701"/>
    <w:semiHidden/>
    <w:qFormat/>
    <w:uiPriority w:val="9"/>
    <w:rPr>
      <w:rFonts w:ascii="宋体" w:hAnsi="宋体" w:eastAsia="宋体" w:cs="宋体"/>
      <w:b/>
      <w:bCs/>
      <w:sz w:val="28"/>
      <w:szCs w:val="28"/>
    </w:rPr>
  </w:style>
  <w:style w:type="character" w:customStyle="1" w:styleId="710">
    <w:name w:val="标题 6 Char_file_3249"/>
    <w:basedOn w:val="701"/>
    <w:semiHidden/>
    <w:qFormat/>
    <w:uiPriority w:val="9"/>
    <w:rPr>
      <w:rFonts w:asciiTheme="majorHAnsi" w:hAnsiTheme="majorHAnsi" w:eastAsiaTheme="majorEastAsia" w:cstheme="majorBidi"/>
      <w:b/>
      <w:bCs/>
      <w:sz w:val="24"/>
      <w:szCs w:val="24"/>
    </w:rPr>
  </w:style>
  <w:style w:type="paragraph" w:customStyle="1" w:styleId="711">
    <w:name w:val="cke_editable_file_3249"/>
    <w:basedOn w:val="694"/>
    <w:qFormat/>
    <w:uiPriority w:val="0"/>
    <w:rPr>
      <w:rFonts w:ascii="仿宋_GB2312" w:eastAsia="仿宋_GB2312"/>
    </w:rPr>
  </w:style>
  <w:style w:type="paragraph" w:customStyle="1" w:styleId="712">
    <w:name w:val="marker_file_3249"/>
    <w:basedOn w:val="694"/>
    <w:qFormat/>
    <w:uiPriority w:val="0"/>
    <w:pPr>
      <w:shd w:val="clear" w:color="auto" w:fill="FFFF00"/>
    </w:pPr>
  </w:style>
  <w:style w:type="paragraph" w:customStyle="1" w:styleId="713">
    <w:name w:val="Normal (Web)_file_3249"/>
    <w:basedOn w:val="694"/>
    <w:semiHidden/>
    <w:unhideWhenUsed/>
    <w:qFormat/>
    <w:uiPriority w:val="99"/>
  </w:style>
  <w:style w:type="character" w:customStyle="1" w:styleId="714">
    <w:name w:val="Strong_file_3249"/>
    <w:basedOn w:val="701"/>
    <w:qFormat/>
    <w:uiPriority w:val="22"/>
    <w:rPr>
      <w:b/>
      <w:bCs/>
    </w:rPr>
  </w:style>
  <w:style w:type="paragraph" w:customStyle="1" w:styleId="715">
    <w:name w:val="Normal_file_325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16">
    <w:name w:val="heading 1_file_3250"/>
    <w:basedOn w:val="715"/>
    <w:qFormat/>
    <w:uiPriority w:val="9"/>
    <w:pPr>
      <w:outlineLvl w:val="0"/>
    </w:pPr>
    <w:rPr>
      <w:kern w:val="36"/>
      <w:sz w:val="48"/>
      <w:szCs w:val="48"/>
    </w:rPr>
  </w:style>
  <w:style w:type="paragraph" w:customStyle="1" w:styleId="717">
    <w:name w:val="heading 2_file_3250"/>
    <w:basedOn w:val="715"/>
    <w:qFormat/>
    <w:uiPriority w:val="9"/>
    <w:pPr>
      <w:outlineLvl w:val="1"/>
    </w:pPr>
    <w:rPr>
      <w:sz w:val="36"/>
      <w:szCs w:val="36"/>
    </w:rPr>
  </w:style>
  <w:style w:type="paragraph" w:customStyle="1" w:styleId="718">
    <w:name w:val="heading 3_file_3250"/>
    <w:basedOn w:val="715"/>
    <w:qFormat/>
    <w:uiPriority w:val="9"/>
    <w:pPr>
      <w:outlineLvl w:val="2"/>
    </w:pPr>
    <w:rPr>
      <w:sz w:val="27"/>
      <w:szCs w:val="27"/>
    </w:rPr>
  </w:style>
  <w:style w:type="paragraph" w:customStyle="1" w:styleId="719">
    <w:name w:val="heading 4_file_3250"/>
    <w:basedOn w:val="715"/>
    <w:qFormat/>
    <w:uiPriority w:val="9"/>
    <w:pPr>
      <w:outlineLvl w:val="3"/>
    </w:pPr>
  </w:style>
  <w:style w:type="paragraph" w:customStyle="1" w:styleId="720">
    <w:name w:val="heading 5_file_3250"/>
    <w:basedOn w:val="715"/>
    <w:qFormat/>
    <w:uiPriority w:val="9"/>
    <w:pPr>
      <w:outlineLvl w:val="4"/>
    </w:pPr>
    <w:rPr>
      <w:sz w:val="20"/>
      <w:szCs w:val="20"/>
    </w:rPr>
  </w:style>
  <w:style w:type="paragraph" w:customStyle="1" w:styleId="721">
    <w:name w:val="heading 6_file_3250"/>
    <w:basedOn w:val="715"/>
    <w:qFormat/>
    <w:uiPriority w:val="9"/>
    <w:pPr>
      <w:outlineLvl w:val="5"/>
    </w:pPr>
    <w:rPr>
      <w:sz w:val="15"/>
      <w:szCs w:val="15"/>
    </w:rPr>
  </w:style>
  <w:style w:type="character" w:customStyle="1" w:styleId="722">
    <w:name w:val="Default Paragraph Font_file_3250"/>
    <w:semiHidden/>
    <w:unhideWhenUsed/>
    <w:qFormat/>
    <w:uiPriority w:val="1"/>
  </w:style>
  <w:style w:type="table" w:customStyle="1" w:styleId="723">
    <w:name w:val="Normal Table_file_3250"/>
    <w:semiHidden/>
    <w:unhideWhenUsed/>
    <w:qFormat/>
    <w:uiPriority w:val="99"/>
    <w:tblPr>
      <w:tblCellMar>
        <w:top w:w="0" w:type="dxa"/>
        <w:left w:w="108" w:type="dxa"/>
        <w:bottom w:w="0" w:type="dxa"/>
        <w:right w:w="108" w:type="dxa"/>
      </w:tblCellMar>
    </w:tblPr>
  </w:style>
  <w:style w:type="character" w:customStyle="1" w:styleId="724">
    <w:name w:val="Hyperlink_file_3250"/>
    <w:basedOn w:val="722"/>
    <w:semiHidden/>
    <w:unhideWhenUsed/>
    <w:qFormat/>
    <w:uiPriority w:val="99"/>
    <w:rPr>
      <w:color w:val="0782C1"/>
      <w:u w:val="single"/>
    </w:rPr>
  </w:style>
  <w:style w:type="character" w:customStyle="1" w:styleId="725">
    <w:name w:val="FollowedHyperlink_file_3250"/>
    <w:basedOn w:val="722"/>
    <w:semiHidden/>
    <w:unhideWhenUsed/>
    <w:qFormat/>
    <w:uiPriority w:val="99"/>
    <w:rPr>
      <w:color w:val="0782C1"/>
      <w:u w:val="single"/>
    </w:rPr>
  </w:style>
  <w:style w:type="character" w:customStyle="1" w:styleId="726">
    <w:name w:val="标题 1 Char_file_3250"/>
    <w:basedOn w:val="722"/>
    <w:qFormat/>
    <w:uiPriority w:val="9"/>
    <w:rPr>
      <w:rFonts w:ascii="宋体" w:hAnsi="宋体" w:eastAsia="宋体" w:cs="宋体"/>
      <w:b/>
      <w:bCs/>
      <w:kern w:val="44"/>
      <w:sz w:val="44"/>
      <w:szCs w:val="44"/>
    </w:rPr>
  </w:style>
  <w:style w:type="character" w:customStyle="1" w:styleId="727">
    <w:name w:val="标题 2 Char_file_3250"/>
    <w:basedOn w:val="722"/>
    <w:semiHidden/>
    <w:qFormat/>
    <w:uiPriority w:val="9"/>
    <w:rPr>
      <w:rFonts w:asciiTheme="majorHAnsi" w:hAnsiTheme="majorHAnsi" w:eastAsiaTheme="majorEastAsia" w:cstheme="majorBidi"/>
      <w:b/>
      <w:bCs/>
      <w:sz w:val="32"/>
      <w:szCs w:val="32"/>
    </w:rPr>
  </w:style>
  <w:style w:type="character" w:customStyle="1" w:styleId="728">
    <w:name w:val="标题 3 Char_file_3250"/>
    <w:basedOn w:val="722"/>
    <w:semiHidden/>
    <w:qFormat/>
    <w:uiPriority w:val="9"/>
    <w:rPr>
      <w:rFonts w:ascii="宋体" w:hAnsi="宋体" w:eastAsia="宋体" w:cs="宋体"/>
      <w:b/>
      <w:bCs/>
      <w:sz w:val="32"/>
      <w:szCs w:val="32"/>
    </w:rPr>
  </w:style>
  <w:style w:type="character" w:customStyle="1" w:styleId="729">
    <w:name w:val="标题 4 Char_file_3250"/>
    <w:basedOn w:val="722"/>
    <w:semiHidden/>
    <w:qFormat/>
    <w:uiPriority w:val="9"/>
    <w:rPr>
      <w:rFonts w:asciiTheme="majorHAnsi" w:hAnsiTheme="majorHAnsi" w:eastAsiaTheme="majorEastAsia" w:cstheme="majorBidi"/>
      <w:b/>
      <w:bCs/>
      <w:sz w:val="28"/>
      <w:szCs w:val="28"/>
    </w:rPr>
  </w:style>
  <w:style w:type="character" w:customStyle="1" w:styleId="730">
    <w:name w:val="标题 5 Char_file_3250"/>
    <w:basedOn w:val="722"/>
    <w:semiHidden/>
    <w:qFormat/>
    <w:uiPriority w:val="9"/>
    <w:rPr>
      <w:rFonts w:ascii="宋体" w:hAnsi="宋体" w:eastAsia="宋体" w:cs="宋体"/>
      <w:b/>
      <w:bCs/>
      <w:sz w:val="28"/>
      <w:szCs w:val="28"/>
    </w:rPr>
  </w:style>
  <w:style w:type="character" w:customStyle="1" w:styleId="731">
    <w:name w:val="标题 6 Char_file_3250"/>
    <w:basedOn w:val="722"/>
    <w:semiHidden/>
    <w:qFormat/>
    <w:uiPriority w:val="9"/>
    <w:rPr>
      <w:rFonts w:asciiTheme="majorHAnsi" w:hAnsiTheme="majorHAnsi" w:eastAsiaTheme="majorEastAsia" w:cstheme="majorBidi"/>
      <w:b/>
      <w:bCs/>
      <w:sz w:val="24"/>
      <w:szCs w:val="24"/>
    </w:rPr>
  </w:style>
  <w:style w:type="paragraph" w:customStyle="1" w:styleId="732">
    <w:name w:val="cke_editable_file_3250"/>
    <w:basedOn w:val="715"/>
    <w:qFormat/>
    <w:uiPriority w:val="0"/>
    <w:rPr>
      <w:rFonts w:ascii="仿宋_GB2312" w:eastAsia="仿宋_GB2312"/>
    </w:rPr>
  </w:style>
  <w:style w:type="paragraph" w:customStyle="1" w:styleId="733">
    <w:name w:val="marker_file_3250"/>
    <w:basedOn w:val="715"/>
    <w:qFormat/>
    <w:uiPriority w:val="0"/>
    <w:pPr>
      <w:shd w:val="clear" w:color="auto" w:fill="FFFF00"/>
    </w:pPr>
  </w:style>
  <w:style w:type="paragraph" w:customStyle="1" w:styleId="734">
    <w:name w:val="Normal (Web)_file_3250"/>
    <w:basedOn w:val="715"/>
    <w:semiHidden/>
    <w:unhideWhenUsed/>
    <w:qFormat/>
    <w:uiPriority w:val="99"/>
  </w:style>
  <w:style w:type="character" w:customStyle="1" w:styleId="735">
    <w:name w:val="Strong_file_3250"/>
    <w:basedOn w:val="722"/>
    <w:qFormat/>
    <w:uiPriority w:val="22"/>
    <w:rPr>
      <w:b/>
      <w:bCs/>
    </w:rPr>
  </w:style>
  <w:style w:type="paragraph" w:customStyle="1" w:styleId="736">
    <w:name w:val="Normal_file_325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37">
    <w:name w:val="heading 1_file_3251"/>
    <w:basedOn w:val="736"/>
    <w:qFormat/>
    <w:uiPriority w:val="9"/>
    <w:pPr>
      <w:outlineLvl w:val="0"/>
    </w:pPr>
    <w:rPr>
      <w:kern w:val="36"/>
      <w:sz w:val="48"/>
      <w:szCs w:val="48"/>
    </w:rPr>
  </w:style>
  <w:style w:type="paragraph" w:customStyle="1" w:styleId="738">
    <w:name w:val="heading 2_file_3251"/>
    <w:basedOn w:val="736"/>
    <w:qFormat/>
    <w:uiPriority w:val="9"/>
    <w:pPr>
      <w:outlineLvl w:val="1"/>
    </w:pPr>
    <w:rPr>
      <w:sz w:val="36"/>
      <w:szCs w:val="36"/>
    </w:rPr>
  </w:style>
  <w:style w:type="paragraph" w:customStyle="1" w:styleId="739">
    <w:name w:val="heading 3_file_3251"/>
    <w:basedOn w:val="736"/>
    <w:qFormat/>
    <w:uiPriority w:val="9"/>
    <w:pPr>
      <w:outlineLvl w:val="2"/>
    </w:pPr>
    <w:rPr>
      <w:sz w:val="27"/>
      <w:szCs w:val="27"/>
    </w:rPr>
  </w:style>
  <w:style w:type="paragraph" w:customStyle="1" w:styleId="740">
    <w:name w:val="heading 4_file_3251"/>
    <w:basedOn w:val="736"/>
    <w:qFormat/>
    <w:uiPriority w:val="9"/>
    <w:pPr>
      <w:outlineLvl w:val="3"/>
    </w:pPr>
  </w:style>
  <w:style w:type="paragraph" w:customStyle="1" w:styleId="741">
    <w:name w:val="heading 5_file_3251"/>
    <w:basedOn w:val="736"/>
    <w:qFormat/>
    <w:uiPriority w:val="9"/>
    <w:pPr>
      <w:outlineLvl w:val="4"/>
    </w:pPr>
    <w:rPr>
      <w:sz w:val="20"/>
      <w:szCs w:val="20"/>
    </w:rPr>
  </w:style>
  <w:style w:type="paragraph" w:customStyle="1" w:styleId="742">
    <w:name w:val="heading 6_file_3251"/>
    <w:basedOn w:val="736"/>
    <w:qFormat/>
    <w:uiPriority w:val="9"/>
    <w:pPr>
      <w:outlineLvl w:val="5"/>
    </w:pPr>
    <w:rPr>
      <w:sz w:val="15"/>
      <w:szCs w:val="15"/>
    </w:rPr>
  </w:style>
  <w:style w:type="character" w:customStyle="1" w:styleId="743">
    <w:name w:val="Default Paragraph Font_file_3251"/>
    <w:semiHidden/>
    <w:unhideWhenUsed/>
    <w:qFormat/>
    <w:uiPriority w:val="1"/>
  </w:style>
  <w:style w:type="table" w:customStyle="1" w:styleId="744">
    <w:name w:val="Normal Table_file_3251"/>
    <w:semiHidden/>
    <w:unhideWhenUsed/>
    <w:qFormat/>
    <w:uiPriority w:val="99"/>
    <w:tblPr>
      <w:tblCellMar>
        <w:top w:w="0" w:type="dxa"/>
        <w:left w:w="108" w:type="dxa"/>
        <w:bottom w:w="0" w:type="dxa"/>
        <w:right w:w="108" w:type="dxa"/>
      </w:tblCellMar>
    </w:tblPr>
  </w:style>
  <w:style w:type="character" w:customStyle="1" w:styleId="745">
    <w:name w:val="Hyperlink_file_3251"/>
    <w:basedOn w:val="743"/>
    <w:semiHidden/>
    <w:unhideWhenUsed/>
    <w:qFormat/>
    <w:uiPriority w:val="99"/>
    <w:rPr>
      <w:color w:val="0782C1"/>
      <w:u w:val="single"/>
    </w:rPr>
  </w:style>
  <w:style w:type="character" w:customStyle="1" w:styleId="746">
    <w:name w:val="FollowedHyperlink_file_3251"/>
    <w:basedOn w:val="743"/>
    <w:semiHidden/>
    <w:unhideWhenUsed/>
    <w:qFormat/>
    <w:uiPriority w:val="99"/>
    <w:rPr>
      <w:color w:val="0782C1"/>
      <w:u w:val="single"/>
    </w:rPr>
  </w:style>
  <w:style w:type="character" w:customStyle="1" w:styleId="747">
    <w:name w:val="标题 1 Char_file_3251"/>
    <w:basedOn w:val="743"/>
    <w:qFormat/>
    <w:uiPriority w:val="9"/>
    <w:rPr>
      <w:rFonts w:ascii="宋体" w:hAnsi="宋体" w:eastAsia="宋体" w:cs="宋体"/>
      <w:b/>
      <w:bCs/>
      <w:kern w:val="44"/>
      <w:sz w:val="44"/>
      <w:szCs w:val="44"/>
    </w:rPr>
  </w:style>
  <w:style w:type="character" w:customStyle="1" w:styleId="748">
    <w:name w:val="标题 2 Char_file_3251"/>
    <w:basedOn w:val="743"/>
    <w:semiHidden/>
    <w:qFormat/>
    <w:uiPriority w:val="9"/>
    <w:rPr>
      <w:rFonts w:asciiTheme="majorHAnsi" w:hAnsiTheme="majorHAnsi" w:eastAsiaTheme="majorEastAsia" w:cstheme="majorBidi"/>
      <w:b/>
      <w:bCs/>
      <w:sz w:val="32"/>
      <w:szCs w:val="32"/>
    </w:rPr>
  </w:style>
  <w:style w:type="character" w:customStyle="1" w:styleId="749">
    <w:name w:val="标题 3 Char_file_3251"/>
    <w:basedOn w:val="743"/>
    <w:semiHidden/>
    <w:qFormat/>
    <w:uiPriority w:val="9"/>
    <w:rPr>
      <w:rFonts w:ascii="宋体" w:hAnsi="宋体" w:eastAsia="宋体" w:cs="宋体"/>
      <w:b/>
      <w:bCs/>
      <w:sz w:val="32"/>
      <w:szCs w:val="32"/>
    </w:rPr>
  </w:style>
  <w:style w:type="character" w:customStyle="1" w:styleId="750">
    <w:name w:val="标题 4 Char_file_3251"/>
    <w:basedOn w:val="743"/>
    <w:semiHidden/>
    <w:qFormat/>
    <w:uiPriority w:val="9"/>
    <w:rPr>
      <w:rFonts w:asciiTheme="majorHAnsi" w:hAnsiTheme="majorHAnsi" w:eastAsiaTheme="majorEastAsia" w:cstheme="majorBidi"/>
      <w:b/>
      <w:bCs/>
      <w:sz w:val="28"/>
      <w:szCs w:val="28"/>
    </w:rPr>
  </w:style>
  <w:style w:type="character" w:customStyle="1" w:styleId="751">
    <w:name w:val="标题 5 Char_file_3251"/>
    <w:basedOn w:val="743"/>
    <w:semiHidden/>
    <w:qFormat/>
    <w:uiPriority w:val="9"/>
    <w:rPr>
      <w:rFonts w:ascii="宋体" w:hAnsi="宋体" w:eastAsia="宋体" w:cs="宋体"/>
      <w:b/>
      <w:bCs/>
      <w:sz w:val="28"/>
      <w:szCs w:val="28"/>
    </w:rPr>
  </w:style>
  <w:style w:type="character" w:customStyle="1" w:styleId="752">
    <w:name w:val="标题 6 Char_file_3251"/>
    <w:basedOn w:val="743"/>
    <w:semiHidden/>
    <w:qFormat/>
    <w:uiPriority w:val="9"/>
    <w:rPr>
      <w:rFonts w:asciiTheme="majorHAnsi" w:hAnsiTheme="majorHAnsi" w:eastAsiaTheme="majorEastAsia" w:cstheme="majorBidi"/>
      <w:b/>
      <w:bCs/>
      <w:sz w:val="24"/>
      <w:szCs w:val="24"/>
    </w:rPr>
  </w:style>
  <w:style w:type="paragraph" w:customStyle="1" w:styleId="753">
    <w:name w:val="cke_editable_file_3251"/>
    <w:basedOn w:val="736"/>
    <w:qFormat/>
    <w:uiPriority w:val="0"/>
    <w:rPr>
      <w:rFonts w:ascii="仿宋_GB2312" w:eastAsia="仿宋_GB2312"/>
    </w:rPr>
  </w:style>
  <w:style w:type="paragraph" w:customStyle="1" w:styleId="754">
    <w:name w:val="marker_file_3251"/>
    <w:basedOn w:val="736"/>
    <w:qFormat/>
    <w:uiPriority w:val="0"/>
    <w:pPr>
      <w:shd w:val="clear" w:color="auto" w:fill="FFFF00"/>
    </w:pPr>
  </w:style>
  <w:style w:type="paragraph" w:customStyle="1" w:styleId="755">
    <w:name w:val="Normal (Web)_file_3251"/>
    <w:basedOn w:val="736"/>
    <w:semiHidden/>
    <w:unhideWhenUsed/>
    <w:qFormat/>
    <w:uiPriority w:val="99"/>
  </w:style>
  <w:style w:type="paragraph" w:customStyle="1" w:styleId="756">
    <w:name w:val="Normal_file_325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57">
    <w:name w:val="heading 1_file_3252"/>
    <w:basedOn w:val="756"/>
    <w:qFormat/>
    <w:uiPriority w:val="9"/>
    <w:pPr>
      <w:outlineLvl w:val="0"/>
    </w:pPr>
    <w:rPr>
      <w:kern w:val="36"/>
      <w:sz w:val="48"/>
      <w:szCs w:val="48"/>
    </w:rPr>
  </w:style>
  <w:style w:type="paragraph" w:customStyle="1" w:styleId="758">
    <w:name w:val="heading 2_file_3252"/>
    <w:basedOn w:val="756"/>
    <w:qFormat/>
    <w:uiPriority w:val="9"/>
    <w:pPr>
      <w:outlineLvl w:val="1"/>
    </w:pPr>
    <w:rPr>
      <w:sz w:val="36"/>
      <w:szCs w:val="36"/>
    </w:rPr>
  </w:style>
  <w:style w:type="paragraph" w:customStyle="1" w:styleId="759">
    <w:name w:val="heading 3_file_3252"/>
    <w:basedOn w:val="756"/>
    <w:qFormat/>
    <w:uiPriority w:val="9"/>
    <w:pPr>
      <w:outlineLvl w:val="2"/>
    </w:pPr>
    <w:rPr>
      <w:sz w:val="27"/>
      <w:szCs w:val="27"/>
    </w:rPr>
  </w:style>
  <w:style w:type="paragraph" w:customStyle="1" w:styleId="760">
    <w:name w:val="heading 4_file_3252"/>
    <w:basedOn w:val="756"/>
    <w:qFormat/>
    <w:uiPriority w:val="9"/>
    <w:pPr>
      <w:outlineLvl w:val="3"/>
    </w:pPr>
  </w:style>
  <w:style w:type="paragraph" w:customStyle="1" w:styleId="761">
    <w:name w:val="heading 5_file_3252"/>
    <w:basedOn w:val="756"/>
    <w:qFormat/>
    <w:uiPriority w:val="9"/>
    <w:pPr>
      <w:outlineLvl w:val="4"/>
    </w:pPr>
    <w:rPr>
      <w:sz w:val="20"/>
      <w:szCs w:val="20"/>
    </w:rPr>
  </w:style>
  <w:style w:type="paragraph" w:customStyle="1" w:styleId="762">
    <w:name w:val="heading 6_file_3252"/>
    <w:basedOn w:val="756"/>
    <w:qFormat/>
    <w:uiPriority w:val="9"/>
    <w:pPr>
      <w:outlineLvl w:val="5"/>
    </w:pPr>
    <w:rPr>
      <w:sz w:val="15"/>
      <w:szCs w:val="15"/>
    </w:rPr>
  </w:style>
  <w:style w:type="character" w:customStyle="1" w:styleId="763">
    <w:name w:val="Default Paragraph Font_file_3252"/>
    <w:semiHidden/>
    <w:unhideWhenUsed/>
    <w:qFormat/>
    <w:uiPriority w:val="1"/>
  </w:style>
  <w:style w:type="table" w:customStyle="1" w:styleId="764">
    <w:name w:val="Normal Table_file_3252"/>
    <w:semiHidden/>
    <w:unhideWhenUsed/>
    <w:qFormat/>
    <w:uiPriority w:val="99"/>
    <w:tblPr>
      <w:tblCellMar>
        <w:top w:w="0" w:type="dxa"/>
        <w:left w:w="108" w:type="dxa"/>
        <w:bottom w:w="0" w:type="dxa"/>
        <w:right w:w="108" w:type="dxa"/>
      </w:tblCellMar>
    </w:tblPr>
  </w:style>
  <w:style w:type="character" w:customStyle="1" w:styleId="765">
    <w:name w:val="Hyperlink_file_3252"/>
    <w:basedOn w:val="763"/>
    <w:semiHidden/>
    <w:unhideWhenUsed/>
    <w:qFormat/>
    <w:uiPriority w:val="99"/>
    <w:rPr>
      <w:color w:val="0782C1"/>
      <w:u w:val="single"/>
    </w:rPr>
  </w:style>
  <w:style w:type="character" w:customStyle="1" w:styleId="766">
    <w:name w:val="FollowedHyperlink_file_3252"/>
    <w:basedOn w:val="763"/>
    <w:semiHidden/>
    <w:unhideWhenUsed/>
    <w:qFormat/>
    <w:uiPriority w:val="99"/>
    <w:rPr>
      <w:color w:val="0782C1"/>
      <w:u w:val="single"/>
    </w:rPr>
  </w:style>
  <w:style w:type="character" w:customStyle="1" w:styleId="767">
    <w:name w:val="标题 1 Char_file_3252"/>
    <w:basedOn w:val="763"/>
    <w:qFormat/>
    <w:uiPriority w:val="9"/>
    <w:rPr>
      <w:rFonts w:ascii="宋体" w:hAnsi="宋体" w:eastAsia="宋体" w:cs="宋体"/>
      <w:b/>
      <w:bCs/>
      <w:kern w:val="44"/>
      <w:sz w:val="44"/>
      <w:szCs w:val="44"/>
    </w:rPr>
  </w:style>
  <w:style w:type="character" w:customStyle="1" w:styleId="768">
    <w:name w:val="标题 2 Char_file_3252"/>
    <w:basedOn w:val="763"/>
    <w:semiHidden/>
    <w:qFormat/>
    <w:uiPriority w:val="9"/>
    <w:rPr>
      <w:rFonts w:asciiTheme="majorHAnsi" w:hAnsiTheme="majorHAnsi" w:eastAsiaTheme="majorEastAsia" w:cstheme="majorBidi"/>
      <w:b/>
      <w:bCs/>
      <w:sz w:val="32"/>
      <w:szCs w:val="32"/>
    </w:rPr>
  </w:style>
  <w:style w:type="character" w:customStyle="1" w:styleId="769">
    <w:name w:val="标题 3 Char_file_3252"/>
    <w:basedOn w:val="763"/>
    <w:semiHidden/>
    <w:qFormat/>
    <w:uiPriority w:val="9"/>
    <w:rPr>
      <w:rFonts w:ascii="宋体" w:hAnsi="宋体" w:eastAsia="宋体" w:cs="宋体"/>
      <w:b/>
      <w:bCs/>
      <w:sz w:val="32"/>
      <w:szCs w:val="32"/>
    </w:rPr>
  </w:style>
  <w:style w:type="character" w:customStyle="1" w:styleId="770">
    <w:name w:val="标题 4 Char_file_3252"/>
    <w:basedOn w:val="763"/>
    <w:semiHidden/>
    <w:qFormat/>
    <w:uiPriority w:val="9"/>
    <w:rPr>
      <w:rFonts w:asciiTheme="majorHAnsi" w:hAnsiTheme="majorHAnsi" w:eastAsiaTheme="majorEastAsia" w:cstheme="majorBidi"/>
      <w:b/>
      <w:bCs/>
      <w:sz w:val="28"/>
      <w:szCs w:val="28"/>
    </w:rPr>
  </w:style>
  <w:style w:type="character" w:customStyle="1" w:styleId="771">
    <w:name w:val="标题 5 Char_file_3252"/>
    <w:basedOn w:val="763"/>
    <w:semiHidden/>
    <w:qFormat/>
    <w:uiPriority w:val="9"/>
    <w:rPr>
      <w:rFonts w:ascii="宋体" w:hAnsi="宋体" w:eastAsia="宋体" w:cs="宋体"/>
      <w:b/>
      <w:bCs/>
      <w:sz w:val="28"/>
      <w:szCs w:val="28"/>
    </w:rPr>
  </w:style>
  <w:style w:type="character" w:customStyle="1" w:styleId="772">
    <w:name w:val="标题 6 Char_file_3252"/>
    <w:basedOn w:val="763"/>
    <w:semiHidden/>
    <w:qFormat/>
    <w:uiPriority w:val="9"/>
    <w:rPr>
      <w:rFonts w:asciiTheme="majorHAnsi" w:hAnsiTheme="majorHAnsi" w:eastAsiaTheme="majorEastAsia" w:cstheme="majorBidi"/>
      <w:b/>
      <w:bCs/>
      <w:sz w:val="24"/>
      <w:szCs w:val="24"/>
    </w:rPr>
  </w:style>
  <w:style w:type="paragraph" w:customStyle="1" w:styleId="773">
    <w:name w:val="cke_editable_file_3252"/>
    <w:basedOn w:val="756"/>
    <w:qFormat/>
    <w:uiPriority w:val="0"/>
    <w:rPr>
      <w:rFonts w:ascii="仿宋_GB2312" w:eastAsia="仿宋_GB2312"/>
    </w:rPr>
  </w:style>
  <w:style w:type="paragraph" w:customStyle="1" w:styleId="774">
    <w:name w:val="marker_file_3252"/>
    <w:basedOn w:val="756"/>
    <w:qFormat/>
    <w:uiPriority w:val="0"/>
    <w:pPr>
      <w:shd w:val="clear" w:color="auto" w:fill="FFFF00"/>
    </w:pPr>
  </w:style>
  <w:style w:type="paragraph" w:customStyle="1" w:styleId="775">
    <w:name w:val="Normal (Web)_file_3252"/>
    <w:basedOn w:val="756"/>
    <w:semiHidden/>
    <w:unhideWhenUsed/>
    <w:qFormat/>
    <w:uiPriority w:val="99"/>
  </w:style>
  <w:style w:type="paragraph" w:customStyle="1" w:styleId="776">
    <w:name w:val="Normal_file_325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77">
    <w:name w:val="heading 1_file_3253"/>
    <w:basedOn w:val="776"/>
    <w:qFormat/>
    <w:uiPriority w:val="9"/>
    <w:pPr>
      <w:outlineLvl w:val="0"/>
    </w:pPr>
    <w:rPr>
      <w:kern w:val="36"/>
      <w:sz w:val="48"/>
      <w:szCs w:val="48"/>
    </w:rPr>
  </w:style>
  <w:style w:type="paragraph" w:customStyle="1" w:styleId="778">
    <w:name w:val="heading 2_file_3253"/>
    <w:basedOn w:val="776"/>
    <w:qFormat/>
    <w:uiPriority w:val="9"/>
    <w:pPr>
      <w:outlineLvl w:val="1"/>
    </w:pPr>
    <w:rPr>
      <w:sz w:val="36"/>
      <w:szCs w:val="36"/>
    </w:rPr>
  </w:style>
  <w:style w:type="paragraph" w:customStyle="1" w:styleId="779">
    <w:name w:val="heading 3_file_3253"/>
    <w:basedOn w:val="776"/>
    <w:qFormat/>
    <w:uiPriority w:val="9"/>
    <w:pPr>
      <w:outlineLvl w:val="2"/>
    </w:pPr>
    <w:rPr>
      <w:sz w:val="27"/>
      <w:szCs w:val="27"/>
    </w:rPr>
  </w:style>
  <w:style w:type="paragraph" w:customStyle="1" w:styleId="780">
    <w:name w:val="heading 4_file_3253"/>
    <w:basedOn w:val="776"/>
    <w:qFormat/>
    <w:uiPriority w:val="9"/>
    <w:pPr>
      <w:outlineLvl w:val="3"/>
    </w:pPr>
  </w:style>
  <w:style w:type="paragraph" w:customStyle="1" w:styleId="781">
    <w:name w:val="heading 5_file_3253"/>
    <w:basedOn w:val="776"/>
    <w:qFormat/>
    <w:uiPriority w:val="9"/>
    <w:pPr>
      <w:outlineLvl w:val="4"/>
    </w:pPr>
    <w:rPr>
      <w:sz w:val="20"/>
      <w:szCs w:val="20"/>
    </w:rPr>
  </w:style>
  <w:style w:type="paragraph" w:customStyle="1" w:styleId="782">
    <w:name w:val="heading 6_file_3253"/>
    <w:basedOn w:val="776"/>
    <w:qFormat/>
    <w:uiPriority w:val="9"/>
    <w:pPr>
      <w:outlineLvl w:val="5"/>
    </w:pPr>
    <w:rPr>
      <w:sz w:val="15"/>
      <w:szCs w:val="15"/>
    </w:rPr>
  </w:style>
  <w:style w:type="character" w:customStyle="1" w:styleId="783">
    <w:name w:val="Default Paragraph Font_file_3253"/>
    <w:semiHidden/>
    <w:unhideWhenUsed/>
    <w:qFormat/>
    <w:uiPriority w:val="1"/>
  </w:style>
  <w:style w:type="table" w:customStyle="1" w:styleId="784">
    <w:name w:val="Normal Table_file_3253"/>
    <w:semiHidden/>
    <w:unhideWhenUsed/>
    <w:qFormat/>
    <w:uiPriority w:val="99"/>
    <w:tblPr>
      <w:tblCellMar>
        <w:top w:w="0" w:type="dxa"/>
        <w:left w:w="108" w:type="dxa"/>
        <w:bottom w:w="0" w:type="dxa"/>
        <w:right w:w="108" w:type="dxa"/>
      </w:tblCellMar>
    </w:tblPr>
  </w:style>
  <w:style w:type="character" w:customStyle="1" w:styleId="785">
    <w:name w:val="Hyperlink_file_3253"/>
    <w:basedOn w:val="783"/>
    <w:semiHidden/>
    <w:unhideWhenUsed/>
    <w:qFormat/>
    <w:uiPriority w:val="99"/>
    <w:rPr>
      <w:color w:val="0782C1"/>
      <w:u w:val="single"/>
    </w:rPr>
  </w:style>
  <w:style w:type="character" w:customStyle="1" w:styleId="786">
    <w:name w:val="FollowedHyperlink_file_3253"/>
    <w:basedOn w:val="783"/>
    <w:semiHidden/>
    <w:unhideWhenUsed/>
    <w:qFormat/>
    <w:uiPriority w:val="99"/>
    <w:rPr>
      <w:color w:val="0782C1"/>
      <w:u w:val="single"/>
    </w:rPr>
  </w:style>
  <w:style w:type="character" w:customStyle="1" w:styleId="787">
    <w:name w:val="标题 1 Char_file_3253"/>
    <w:basedOn w:val="783"/>
    <w:qFormat/>
    <w:uiPriority w:val="9"/>
    <w:rPr>
      <w:rFonts w:ascii="宋体" w:hAnsi="宋体" w:eastAsia="宋体" w:cs="宋体"/>
      <w:b/>
      <w:bCs/>
      <w:kern w:val="44"/>
      <w:sz w:val="44"/>
      <w:szCs w:val="44"/>
    </w:rPr>
  </w:style>
  <w:style w:type="character" w:customStyle="1" w:styleId="788">
    <w:name w:val="标题 2 Char_file_3253"/>
    <w:basedOn w:val="783"/>
    <w:semiHidden/>
    <w:qFormat/>
    <w:uiPriority w:val="9"/>
    <w:rPr>
      <w:rFonts w:asciiTheme="majorHAnsi" w:hAnsiTheme="majorHAnsi" w:eastAsiaTheme="majorEastAsia" w:cstheme="majorBidi"/>
      <w:b/>
      <w:bCs/>
      <w:sz w:val="32"/>
      <w:szCs w:val="32"/>
    </w:rPr>
  </w:style>
  <w:style w:type="character" w:customStyle="1" w:styleId="789">
    <w:name w:val="标题 3 Char_file_3253"/>
    <w:basedOn w:val="783"/>
    <w:semiHidden/>
    <w:qFormat/>
    <w:uiPriority w:val="9"/>
    <w:rPr>
      <w:rFonts w:ascii="宋体" w:hAnsi="宋体" w:eastAsia="宋体" w:cs="宋体"/>
      <w:b/>
      <w:bCs/>
      <w:sz w:val="32"/>
      <w:szCs w:val="32"/>
    </w:rPr>
  </w:style>
  <w:style w:type="character" w:customStyle="1" w:styleId="790">
    <w:name w:val="标题 4 Char_file_3253"/>
    <w:basedOn w:val="783"/>
    <w:semiHidden/>
    <w:qFormat/>
    <w:uiPriority w:val="9"/>
    <w:rPr>
      <w:rFonts w:asciiTheme="majorHAnsi" w:hAnsiTheme="majorHAnsi" w:eastAsiaTheme="majorEastAsia" w:cstheme="majorBidi"/>
      <w:b/>
      <w:bCs/>
      <w:sz w:val="28"/>
      <w:szCs w:val="28"/>
    </w:rPr>
  </w:style>
  <w:style w:type="character" w:customStyle="1" w:styleId="791">
    <w:name w:val="标题 5 Char_file_3253"/>
    <w:basedOn w:val="783"/>
    <w:semiHidden/>
    <w:qFormat/>
    <w:uiPriority w:val="9"/>
    <w:rPr>
      <w:rFonts w:ascii="宋体" w:hAnsi="宋体" w:eastAsia="宋体" w:cs="宋体"/>
      <w:b/>
      <w:bCs/>
      <w:sz w:val="28"/>
      <w:szCs w:val="28"/>
    </w:rPr>
  </w:style>
  <w:style w:type="character" w:customStyle="1" w:styleId="792">
    <w:name w:val="标题 6 Char_file_3253"/>
    <w:basedOn w:val="783"/>
    <w:semiHidden/>
    <w:qFormat/>
    <w:uiPriority w:val="9"/>
    <w:rPr>
      <w:rFonts w:asciiTheme="majorHAnsi" w:hAnsiTheme="majorHAnsi" w:eastAsiaTheme="majorEastAsia" w:cstheme="majorBidi"/>
      <w:b/>
      <w:bCs/>
      <w:sz w:val="24"/>
      <w:szCs w:val="24"/>
    </w:rPr>
  </w:style>
  <w:style w:type="paragraph" w:customStyle="1" w:styleId="793">
    <w:name w:val="cke_editable_file_3253"/>
    <w:basedOn w:val="776"/>
    <w:qFormat/>
    <w:uiPriority w:val="0"/>
    <w:rPr>
      <w:rFonts w:ascii="仿宋_GB2312" w:eastAsia="仿宋_GB2312"/>
    </w:rPr>
  </w:style>
  <w:style w:type="paragraph" w:customStyle="1" w:styleId="794">
    <w:name w:val="marker_file_3253"/>
    <w:basedOn w:val="776"/>
    <w:qFormat/>
    <w:uiPriority w:val="0"/>
    <w:pPr>
      <w:shd w:val="clear" w:color="auto" w:fill="FFFF00"/>
    </w:pPr>
  </w:style>
  <w:style w:type="paragraph" w:customStyle="1" w:styleId="795">
    <w:name w:val="Normal (Web)_file_3253"/>
    <w:basedOn w:val="776"/>
    <w:semiHidden/>
    <w:unhideWhenUsed/>
    <w:qFormat/>
    <w:uiPriority w:val="99"/>
  </w:style>
  <w:style w:type="paragraph" w:customStyle="1" w:styleId="796">
    <w:name w:val="Normal_file_325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97">
    <w:name w:val="heading 1_file_3254"/>
    <w:basedOn w:val="796"/>
    <w:qFormat/>
    <w:uiPriority w:val="9"/>
    <w:pPr>
      <w:outlineLvl w:val="0"/>
    </w:pPr>
    <w:rPr>
      <w:kern w:val="36"/>
      <w:sz w:val="48"/>
      <w:szCs w:val="48"/>
    </w:rPr>
  </w:style>
  <w:style w:type="paragraph" w:customStyle="1" w:styleId="798">
    <w:name w:val="heading 2_file_3254"/>
    <w:basedOn w:val="796"/>
    <w:qFormat/>
    <w:uiPriority w:val="9"/>
    <w:pPr>
      <w:outlineLvl w:val="1"/>
    </w:pPr>
    <w:rPr>
      <w:sz w:val="36"/>
      <w:szCs w:val="36"/>
    </w:rPr>
  </w:style>
  <w:style w:type="paragraph" w:customStyle="1" w:styleId="799">
    <w:name w:val="heading 3_file_3254"/>
    <w:basedOn w:val="796"/>
    <w:qFormat/>
    <w:uiPriority w:val="9"/>
    <w:pPr>
      <w:outlineLvl w:val="2"/>
    </w:pPr>
    <w:rPr>
      <w:sz w:val="27"/>
      <w:szCs w:val="27"/>
    </w:rPr>
  </w:style>
  <w:style w:type="paragraph" w:customStyle="1" w:styleId="800">
    <w:name w:val="heading 4_file_3254"/>
    <w:basedOn w:val="796"/>
    <w:qFormat/>
    <w:uiPriority w:val="9"/>
    <w:pPr>
      <w:outlineLvl w:val="3"/>
    </w:pPr>
  </w:style>
  <w:style w:type="paragraph" w:customStyle="1" w:styleId="801">
    <w:name w:val="heading 5_file_3254"/>
    <w:basedOn w:val="796"/>
    <w:qFormat/>
    <w:uiPriority w:val="9"/>
    <w:pPr>
      <w:outlineLvl w:val="4"/>
    </w:pPr>
    <w:rPr>
      <w:sz w:val="20"/>
      <w:szCs w:val="20"/>
    </w:rPr>
  </w:style>
  <w:style w:type="paragraph" w:customStyle="1" w:styleId="802">
    <w:name w:val="heading 6_file_3254"/>
    <w:basedOn w:val="796"/>
    <w:qFormat/>
    <w:uiPriority w:val="9"/>
    <w:pPr>
      <w:outlineLvl w:val="5"/>
    </w:pPr>
    <w:rPr>
      <w:sz w:val="15"/>
      <w:szCs w:val="15"/>
    </w:rPr>
  </w:style>
  <w:style w:type="character" w:customStyle="1" w:styleId="803">
    <w:name w:val="Default Paragraph Font_file_3254"/>
    <w:semiHidden/>
    <w:unhideWhenUsed/>
    <w:qFormat/>
    <w:uiPriority w:val="1"/>
  </w:style>
  <w:style w:type="table" w:customStyle="1" w:styleId="804">
    <w:name w:val="Normal Table_file_3254"/>
    <w:semiHidden/>
    <w:unhideWhenUsed/>
    <w:qFormat/>
    <w:uiPriority w:val="99"/>
    <w:tblPr>
      <w:tblCellMar>
        <w:top w:w="0" w:type="dxa"/>
        <w:left w:w="108" w:type="dxa"/>
        <w:bottom w:w="0" w:type="dxa"/>
        <w:right w:w="108" w:type="dxa"/>
      </w:tblCellMar>
    </w:tblPr>
  </w:style>
  <w:style w:type="character" w:customStyle="1" w:styleId="805">
    <w:name w:val="Hyperlink_file_3254"/>
    <w:basedOn w:val="803"/>
    <w:semiHidden/>
    <w:unhideWhenUsed/>
    <w:qFormat/>
    <w:uiPriority w:val="99"/>
    <w:rPr>
      <w:color w:val="0782C1"/>
      <w:u w:val="single"/>
    </w:rPr>
  </w:style>
  <w:style w:type="character" w:customStyle="1" w:styleId="806">
    <w:name w:val="FollowedHyperlink_file_3254"/>
    <w:basedOn w:val="803"/>
    <w:semiHidden/>
    <w:unhideWhenUsed/>
    <w:qFormat/>
    <w:uiPriority w:val="99"/>
    <w:rPr>
      <w:color w:val="0782C1"/>
      <w:u w:val="single"/>
    </w:rPr>
  </w:style>
  <w:style w:type="character" w:customStyle="1" w:styleId="807">
    <w:name w:val="标题 1 字符1"/>
    <w:basedOn w:val="803"/>
    <w:link w:val="3"/>
    <w:qFormat/>
    <w:uiPriority w:val="9"/>
    <w:rPr>
      <w:rFonts w:ascii="宋体" w:hAnsi="宋体" w:eastAsia="宋体" w:cs="宋体"/>
      <w:b/>
      <w:bCs/>
      <w:kern w:val="44"/>
      <w:sz w:val="44"/>
      <w:szCs w:val="44"/>
    </w:rPr>
  </w:style>
  <w:style w:type="character" w:customStyle="1" w:styleId="808">
    <w:name w:val="标题 2 字符1"/>
    <w:basedOn w:val="803"/>
    <w:link w:val="4"/>
    <w:semiHidden/>
    <w:qFormat/>
    <w:uiPriority w:val="9"/>
    <w:rPr>
      <w:rFonts w:asciiTheme="majorHAnsi" w:hAnsiTheme="majorHAnsi" w:eastAsiaTheme="majorEastAsia" w:cstheme="majorBidi"/>
      <w:b/>
      <w:bCs/>
      <w:sz w:val="32"/>
      <w:szCs w:val="32"/>
    </w:rPr>
  </w:style>
  <w:style w:type="character" w:customStyle="1" w:styleId="809">
    <w:name w:val="标题 3 字符1"/>
    <w:basedOn w:val="803"/>
    <w:link w:val="5"/>
    <w:semiHidden/>
    <w:qFormat/>
    <w:uiPriority w:val="9"/>
    <w:rPr>
      <w:rFonts w:ascii="宋体" w:hAnsi="宋体" w:eastAsia="宋体" w:cs="宋体"/>
      <w:b/>
      <w:bCs/>
      <w:sz w:val="32"/>
      <w:szCs w:val="32"/>
    </w:rPr>
  </w:style>
  <w:style w:type="character" w:customStyle="1" w:styleId="810">
    <w:name w:val="标题 4 字符1"/>
    <w:basedOn w:val="803"/>
    <w:link w:val="6"/>
    <w:semiHidden/>
    <w:qFormat/>
    <w:uiPriority w:val="9"/>
    <w:rPr>
      <w:rFonts w:asciiTheme="majorHAnsi" w:hAnsiTheme="majorHAnsi" w:eastAsiaTheme="majorEastAsia" w:cstheme="majorBidi"/>
      <w:b/>
      <w:bCs/>
      <w:sz w:val="28"/>
      <w:szCs w:val="28"/>
    </w:rPr>
  </w:style>
  <w:style w:type="character" w:customStyle="1" w:styleId="811">
    <w:name w:val="标题 5 字符1"/>
    <w:basedOn w:val="803"/>
    <w:link w:val="7"/>
    <w:semiHidden/>
    <w:qFormat/>
    <w:uiPriority w:val="9"/>
    <w:rPr>
      <w:rFonts w:ascii="宋体" w:hAnsi="宋体" w:eastAsia="宋体" w:cs="宋体"/>
      <w:b/>
      <w:bCs/>
      <w:sz w:val="28"/>
      <w:szCs w:val="28"/>
    </w:rPr>
  </w:style>
  <w:style w:type="character" w:customStyle="1" w:styleId="812">
    <w:name w:val="标题 6 字符1"/>
    <w:basedOn w:val="803"/>
    <w:link w:val="9"/>
    <w:semiHidden/>
    <w:qFormat/>
    <w:uiPriority w:val="9"/>
    <w:rPr>
      <w:rFonts w:asciiTheme="majorHAnsi" w:hAnsiTheme="majorHAnsi" w:eastAsiaTheme="majorEastAsia" w:cstheme="majorBidi"/>
      <w:b/>
      <w:bCs/>
      <w:sz w:val="24"/>
      <w:szCs w:val="24"/>
    </w:rPr>
  </w:style>
  <w:style w:type="paragraph" w:customStyle="1" w:styleId="813">
    <w:name w:val="cke_editable_file_3254"/>
    <w:basedOn w:val="796"/>
    <w:qFormat/>
    <w:uiPriority w:val="0"/>
    <w:rPr>
      <w:rFonts w:ascii="仿宋_GB2312" w:eastAsia="仿宋_GB2312"/>
    </w:rPr>
  </w:style>
  <w:style w:type="paragraph" w:customStyle="1" w:styleId="814">
    <w:name w:val="marker_file_3254"/>
    <w:basedOn w:val="796"/>
    <w:qFormat/>
    <w:uiPriority w:val="0"/>
    <w:pPr>
      <w:shd w:val="clear" w:color="auto" w:fill="FFFF00"/>
    </w:pPr>
  </w:style>
  <w:style w:type="paragraph" w:customStyle="1" w:styleId="815">
    <w:name w:val="Normal (Web)_file_3254"/>
    <w:basedOn w:val="796"/>
    <w:semiHidden/>
    <w:unhideWhenUsed/>
    <w:qFormat/>
    <w:uiPriority w:val="99"/>
  </w:style>
  <w:style w:type="paragraph" w:customStyle="1" w:styleId="816">
    <w:name w:val="Normal (Web)_file_461"/>
    <w:basedOn w:val="817"/>
    <w:semiHidden/>
    <w:unhideWhenUsed/>
    <w:qFormat/>
    <w:uiPriority w:val="99"/>
  </w:style>
  <w:style w:type="paragraph" w:customStyle="1" w:styleId="817">
    <w:name w:val="Normal_file_46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18">
    <w:name w:val="Normal (Web)_file_454"/>
    <w:basedOn w:val="819"/>
    <w:semiHidden/>
    <w:unhideWhenUsed/>
    <w:qFormat/>
    <w:uiPriority w:val="99"/>
  </w:style>
  <w:style w:type="paragraph" w:customStyle="1" w:styleId="819">
    <w:name w:val="Normal_file_45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20">
    <w:name w:val="Normal (Web)_file_456"/>
    <w:basedOn w:val="821"/>
    <w:semiHidden/>
    <w:unhideWhenUsed/>
    <w:qFormat/>
    <w:uiPriority w:val="99"/>
  </w:style>
  <w:style w:type="paragraph" w:customStyle="1" w:styleId="821">
    <w:name w:val="Normal_file_45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22">
    <w:name w:val="Normal (Web)_file_447_file_458"/>
    <w:basedOn w:val="823"/>
    <w:semiHidden/>
    <w:unhideWhenUsed/>
    <w:qFormat/>
    <w:uiPriority w:val="99"/>
  </w:style>
  <w:style w:type="paragraph" w:customStyle="1" w:styleId="823">
    <w:name w:val="Normal_file_447_file_45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24">
    <w:name w:val="Normal (Web)_file_1202"/>
    <w:basedOn w:val="825"/>
    <w:semiHidden/>
    <w:unhideWhenUsed/>
    <w:qFormat/>
    <w:uiPriority w:val="99"/>
  </w:style>
  <w:style w:type="paragraph" w:customStyle="1" w:styleId="825">
    <w:name w:val="Normal_file_120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26">
    <w:name w:val="Normal (Web)_file_459"/>
    <w:basedOn w:val="827"/>
    <w:semiHidden/>
    <w:unhideWhenUsed/>
    <w:qFormat/>
    <w:uiPriority w:val="99"/>
  </w:style>
  <w:style w:type="paragraph" w:customStyle="1" w:styleId="827">
    <w:name w:val="Normal_file_45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28">
    <w:name w:val="Normal (Web)_file_450"/>
    <w:basedOn w:val="829"/>
    <w:semiHidden/>
    <w:unhideWhenUsed/>
    <w:qFormat/>
    <w:uiPriority w:val="99"/>
  </w:style>
  <w:style w:type="paragraph" w:customStyle="1" w:styleId="829">
    <w:name w:val="Normal_file_450"/>
    <w:qFormat/>
    <w:uiPriority w:val="0"/>
    <w:pPr>
      <w:spacing w:before="100" w:beforeAutospacing="1" w:after="100" w:afterAutospacing="1"/>
    </w:pPr>
    <w:rPr>
      <w:rFonts w:ascii="宋体" w:hAnsi="宋体" w:eastAsia="宋体" w:cs="宋体"/>
      <w:sz w:val="24"/>
      <w:szCs w:val="24"/>
      <w:lang w:val="en-US" w:eastAsia="zh-CN" w:bidi="ar-SA"/>
    </w:rPr>
  </w:style>
  <w:style w:type="table" w:customStyle="1" w:styleId="830">
    <w:name w:val="Normal Table_file_1078_file_331"/>
    <w:semiHidden/>
    <w:qFormat/>
    <w:uiPriority w:val="0"/>
    <w:tblPr>
      <w:tblCellMar>
        <w:top w:w="0" w:type="dxa"/>
        <w:left w:w="108" w:type="dxa"/>
        <w:bottom w:w="0" w:type="dxa"/>
        <w:right w:w="108" w:type="dxa"/>
      </w:tblCellMar>
    </w:tblPr>
  </w:style>
  <w:style w:type="paragraph" w:customStyle="1" w:styleId="831">
    <w:name w:val="Normal (Web)_file_330"/>
    <w:basedOn w:val="832"/>
    <w:unhideWhenUsed/>
    <w:qFormat/>
    <w:uiPriority w:val="99"/>
  </w:style>
  <w:style w:type="paragraph" w:customStyle="1" w:styleId="832">
    <w:name w:val="Normal_file_33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33">
    <w:name w:val="Normal (Web)_file_872"/>
    <w:basedOn w:val="834"/>
    <w:unhideWhenUsed/>
    <w:qFormat/>
    <w:uiPriority w:val="99"/>
    <w:pPr>
      <w:spacing w:before="100" w:beforeAutospacing="1" w:after="100" w:afterAutospacing="1"/>
    </w:pPr>
  </w:style>
  <w:style w:type="paragraph" w:customStyle="1" w:styleId="834">
    <w:name w:val="Normal_file_872"/>
    <w:qFormat/>
    <w:uiPriority w:val="0"/>
    <w:rPr>
      <w:rFonts w:ascii="宋体" w:hAnsi="宋体" w:eastAsia="宋体" w:cs="宋体"/>
      <w:sz w:val="24"/>
      <w:szCs w:val="24"/>
      <w:lang w:val="en-US" w:eastAsia="zh-CN" w:bidi="ar-SA"/>
    </w:rPr>
  </w:style>
  <w:style w:type="paragraph" w:customStyle="1" w:styleId="835">
    <w:name w:val="Normal (Web)_file_869_file_880"/>
    <w:basedOn w:val="836"/>
    <w:unhideWhenUsed/>
    <w:qFormat/>
    <w:uiPriority w:val="99"/>
    <w:pPr>
      <w:spacing w:before="100" w:beforeAutospacing="1" w:after="100" w:afterAutospacing="1"/>
    </w:pPr>
  </w:style>
  <w:style w:type="paragraph" w:customStyle="1" w:styleId="836">
    <w:name w:val="Normal_file_869_file_880"/>
    <w:qFormat/>
    <w:uiPriority w:val="0"/>
    <w:rPr>
      <w:rFonts w:ascii="宋体" w:hAnsi="宋体" w:eastAsia="宋体" w:cs="宋体"/>
      <w:sz w:val="24"/>
      <w:szCs w:val="24"/>
      <w:lang w:val="en-US" w:eastAsia="zh-CN" w:bidi="ar-SA"/>
    </w:rPr>
  </w:style>
  <w:style w:type="character" w:customStyle="1" w:styleId="837">
    <w:name w:val="font71"/>
    <w:basedOn w:val="50"/>
    <w:qFormat/>
    <w:uiPriority w:val="0"/>
    <w:rPr>
      <w:rFonts w:hint="eastAsia" w:ascii="宋体" w:hAnsi="宋体" w:eastAsia="宋体" w:cs="宋体"/>
      <w:color w:val="FF0000"/>
      <w:sz w:val="22"/>
      <w:szCs w:val="22"/>
      <w:u w:val="none"/>
    </w:rPr>
  </w:style>
  <w:style w:type="character" w:customStyle="1" w:styleId="838">
    <w:name w:val="font31"/>
    <w:basedOn w:val="50"/>
    <w:qFormat/>
    <w:uiPriority w:val="0"/>
    <w:rPr>
      <w:rFonts w:hint="eastAsia" w:ascii="宋体" w:hAnsi="宋体" w:eastAsia="宋体" w:cs="宋体"/>
      <w:color w:val="000000"/>
      <w:sz w:val="22"/>
      <w:szCs w:val="22"/>
      <w:u w:val="none"/>
    </w:rPr>
  </w:style>
  <w:style w:type="paragraph" w:customStyle="1" w:styleId="839">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840">
    <w:name w:val="Body Text First Indent_file_873_file_174"/>
    <w:basedOn w:val="841"/>
    <w:qFormat/>
    <w:uiPriority w:val="0"/>
    <w:pPr>
      <w:ind w:firstLine="420" w:firstLineChars="100"/>
    </w:pPr>
  </w:style>
  <w:style w:type="paragraph" w:customStyle="1" w:styleId="841">
    <w:name w:val="Body Text_file_873_file_174"/>
    <w:basedOn w:val="842"/>
    <w:qFormat/>
    <w:uiPriority w:val="0"/>
    <w:pPr>
      <w:spacing w:line="420" w:lineRule="exact"/>
    </w:pPr>
    <w:rPr>
      <w:sz w:val="24"/>
    </w:rPr>
  </w:style>
  <w:style w:type="paragraph" w:customStyle="1" w:styleId="842">
    <w:name w:val="Normal_file_873_file_174"/>
    <w:next w:val="6"/>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843">
    <w:name w:val="Normal Table_file_873_file_174"/>
    <w:unhideWhenUsed/>
    <w:qFormat/>
    <w:uiPriority w:val="99"/>
    <w:tblPr>
      <w:tblCellMar>
        <w:top w:w="0" w:type="dxa"/>
        <w:left w:w="108" w:type="dxa"/>
        <w:bottom w:w="0" w:type="dxa"/>
        <w:right w:w="108" w:type="dxa"/>
      </w:tblCellMar>
    </w:tblPr>
  </w:style>
  <w:style w:type="paragraph" w:customStyle="1" w:styleId="844">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845">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846">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847">
    <w:name w:val="修订6"/>
    <w:hidden/>
    <w:unhideWhenUsed/>
    <w:qFormat/>
    <w:uiPriority w:val="99"/>
    <w:rPr>
      <w:rFonts w:ascii="Times New Roman" w:hAnsi="Times New Roman" w:eastAsia="宋体" w:cs="Times New Roman"/>
      <w:kern w:val="2"/>
      <w:sz w:val="21"/>
      <w:szCs w:val="24"/>
      <w:lang w:val="en-US" w:eastAsia="zh-CN" w:bidi="ar-SA"/>
    </w:rPr>
  </w:style>
  <w:style w:type="paragraph" w:customStyle="1" w:styleId="848">
    <w:name w:val="修订7"/>
    <w:hidden/>
    <w:unhideWhenUsed/>
    <w:qFormat/>
    <w:uiPriority w:val="99"/>
    <w:rPr>
      <w:rFonts w:ascii="Times New Roman" w:hAnsi="Times New Roman" w:eastAsia="宋体" w:cs="Times New Roman"/>
      <w:kern w:val="2"/>
      <w:sz w:val="21"/>
      <w:szCs w:val="24"/>
      <w:lang w:val="en-US" w:eastAsia="zh-CN" w:bidi="ar-SA"/>
    </w:rPr>
  </w:style>
  <w:style w:type="paragraph" w:customStyle="1" w:styleId="849">
    <w:name w:val="修订8"/>
    <w:hidden/>
    <w:unhideWhenUsed/>
    <w:qFormat/>
    <w:uiPriority w:val="99"/>
    <w:rPr>
      <w:rFonts w:ascii="Times New Roman" w:hAnsi="Times New Roman" w:eastAsia="宋体" w:cs="Times New Roman"/>
      <w:kern w:val="2"/>
      <w:sz w:val="21"/>
      <w:szCs w:val="24"/>
      <w:lang w:val="en-US" w:eastAsia="zh-CN" w:bidi="ar-SA"/>
    </w:rPr>
  </w:style>
  <w:style w:type="paragraph" w:customStyle="1" w:styleId="850">
    <w:name w:val="修订9"/>
    <w:hidden/>
    <w:unhideWhenUsed/>
    <w:qFormat/>
    <w:uiPriority w:val="99"/>
    <w:rPr>
      <w:rFonts w:ascii="Times New Roman" w:hAnsi="Times New Roman" w:eastAsia="宋体" w:cs="Times New Roman"/>
      <w:kern w:val="2"/>
      <w:sz w:val="21"/>
      <w:szCs w:val="24"/>
      <w:lang w:val="en-US" w:eastAsia="zh-CN" w:bidi="ar-SA"/>
    </w:rPr>
  </w:style>
  <w:style w:type="paragraph" w:customStyle="1" w:styleId="851">
    <w:name w:val="修订10"/>
    <w:hidden/>
    <w:unhideWhenUsed/>
    <w:qFormat/>
    <w:uiPriority w:val="99"/>
    <w:rPr>
      <w:rFonts w:ascii="Times New Roman" w:hAnsi="Times New Roman" w:eastAsia="宋体" w:cs="Times New Roman"/>
      <w:kern w:val="2"/>
      <w:sz w:val="21"/>
      <w:szCs w:val="24"/>
      <w:lang w:val="en-US" w:eastAsia="zh-CN" w:bidi="ar-SA"/>
    </w:rPr>
  </w:style>
  <w:style w:type="paragraph" w:customStyle="1" w:styleId="852">
    <w:name w:val="修订11"/>
    <w:hidden/>
    <w:unhideWhenUsed/>
    <w:qFormat/>
    <w:uiPriority w:val="99"/>
    <w:rPr>
      <w:rFonts w:ascii="Times New Roman" w:hAnsi="Times New Roman" w:eastAsia="宋体" w:cs="Times New Roman"/>
      <w:kern w:val="2"/>
      <w:sz w:val="21"/>
      <w:szCs w:val="24"/>
      <w:lang w:val="en-US" w:eastAsia="zh-CN" w:bidi="ar-SA"/>
    </w:rPr>
  </w:style>
  <w:style w:type="paragraph" w:customStyle="1" w:styleId="853">
    <w:name w:val="修订12"/>
    <w:hidden/>
    <w:unhideWhenUsed/>
    <w:qFormat/>
    <w:uiPriority w:val="99"/>
    <w:rPr>
      <w:rFonts w:ascii="Times New Roman" w:hAnsi="Times New Roman" w:eastAsia="宋体" w:cs="Times New Roman"/>
      <w:kern w:val="2"/>
      <w:sz w:val="21"/>
      <w:szCs w:val="24"/>
      <w:lang w:val="en-US" w:eastAsia="zh-CN" w:bidi="ar-SA"/>
    </w:rPr>
  </w:style>
  <w:style w:type="paragraph" w:customStyle="1" w:styleId="854">
    <w:name w:val="修订13"/>
    <w:hidden/>
    <w:unhideWhenUsed/>
    <w:qFormat/>
    <w:uiPriority w:val="99"/>
    <w:rPr>
      <w:rFonts w:ascii="Times New Roman" w:hAnsi="Times New Roman" w:eastAsia="宋体" w:cs="Times New Roman"/>
      <w:kern w:val="2"/>
      <w:sz w:val="21"/>
      <w:szCs w:val="24"/>
      <w:lang w:val="en-US" w:eastAsia="zh-CN" w:bidi="ar-SA"/>
    </w:rPr>
  </w:style>
  <w:style w:type="paragraph" w:customStyle="1" w:styleId="855">
    <w:name w:val="修订14"/>
    <w:hidden/>
    <w:unhideWhenUsed/>
    <w:qFormat/>
    <w:uiPriority w:val="99"/>
    <w:rPr>
      <w:rFonts w:ascii="Times New Roman" w:hAnsi="Times New Roman" w:eastAsia="宋体" w:cs="Times New Roman"/>
      <w:kern w:val="2"/>
      <w:sz w:val="21"/>
      <w:szCs w:val="24"/>
      <w:lang w:val="en-US" w:eastAsia="zh-CN" w:bidi="ar-SA"/>
    </w:rPr>
  </w:style>
  <w:style w:type="paragraph" w:customStyle="1" w:styleId="856">
    <w:name w:val="修订15"/>
    <w:hidden/>
    <w:unhideWhenUsed/>
    <w:qFormat/>
    <w:uiPriority w:val="99"/>
    <w:rPr>
      <w:rFonts w:ascii="Times New Roman" w:hAnsi="Times New Roman" w:eastAsia="宋体" w:cs="Times New Roman"/>
      <w:kern w:val="2"/>
      <w:sz w:val="21"/>
      <w:szCs w:val="24"/>
      <w:lang w:val="en-US" w:eastAsia="zh-CN" w:bidi="ar-SA"/>
    </w:rPr>
  </w:style>
  <w:style w:type="paragraph" w:customStyle="1" w:styleId="857">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16FFE-F001-4711-8B84-F690EEEE3DDD}">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99</Pages>
  <Words>15542</Words>
  <Characters>17508</Characters>
  <Lines>438</Lines>
  <Paragraphs>123</Paragraphs>
  <TotalTime>21</TotalTime>
  <ScaleCrop>false</ScaleCrop>
  <LinksUpToDate>false</LinksUpToDate>
  <CharactersWithSpaces>17710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2025-10-31T10:12:00Z</dcterms:created>
  <dc:creator>柳州市政府集中采购中心</dc:creator>
  <cp:lastModifiedBy>黄慧</cp:lastModifiedBy>
  <cp:lastPrinted>2018-11-29T07:27:00Z</cp:lastPrinted>
  <dcterms:modified xsi:type="dcterms:W3CDTF">2025-11-26T07:39:56Z</dcterms:modified>
  <dc:title>询价通知书</dc:title>
  <cp:revision>139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eyJoZGlkIjoiNTVmNDJhOGE4MWQyM2QwN2NlMTBlOWY2MTEzYzgyM2IiLCJ1c2VySWQiOiIxMzA5MTU0NTIwIn0=</vt:lpwstr>
  </property>
  <property fmtid="{D5CDD505-2E9C-101B-9397-08002B2CF9AE}" pid="4" name="ICV">
    <vt:lpwstr>B600C271F016434F992E8B22AF749C80_13</vt:lpwstr>
  </property>
</Properties>
</file>