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9257E">
      <w:pPr>
        <w:keepNext w:val="0"/>
        <w:keepLines w:val="0"/>
        <w:widowControl/>
        <w:suppressLineNumbers w:val="0"/>
        <w:jc w:val="left"/>
        <w:rPr>
          <w:rFonts w:hint="eastAsia" w:eastAsia="宋体"/>
          <w:color w:val="000000" w:themeColor="text1"/>
          <w:lang w:eastAsia="zh-CN"/>
          <w14:textFill>
            <w14:solidFill>
              <w14:schemeClr w14:val="tx1"/>
            </w14:solidFill>
          </w14:textFill>
        </w:rPr>
      </w:pPr>
    </w:p>
    <w:p w14:paraId="1071C61C">
      <w:pPr>
        <w:spacing w:line="360" w:lineRule="auto"/>
        <w:rPr>
          <w:rFonts w:hint="eastAsia" w:eastAsia="仿宋_GB2312" w:asciiTheme="minorHAnsi" w:hAnsiTheme="minorHAnsi"/>
          <w:color w:val="000000" w:themeColor="text1"/>
          <w:sz w:val="44"/>
          <w:szCs w:val="44"/>
          <w:lang w:val="en-GB"/>
          <w14:textFill>
            <w14:solidFill>
              <w14:schemeClr w14:val="tx1"/>
            </w14:solidFill>
          </w14:textFill>
        </w:rPr>
      </w:pPr>
    </w:p>
    <w:p w14:paraId="77C9D43E">
      <w:pPr>
        <w:spacing w:line="360" w:lineRule="auto"/>
        <w:jc w:val="center"/>
        <w:rPr>
          <w:rFonts w:hint="eastAsia" w:ascii="华文新魏" w:hAnsi="黑体" w:eastAsia="华文新魏"/>
          <w:b/>
          <w:color w:val="000000" w:themeColor="text1"/>
          <w:kern w:val="15"/>
          <w:sz w:val="72"/>
          <w:szCs w:val="72"/>
          <w14:textFill>
            <w14:solidFill>
              <w14:schemeClr w14:val="tx1"/>
            </w14:solidFill>
          </w14:textFill>
        </w:rPr>
      </w:pPr>
      <w:r>
        <w:rPr>
          <w:rFonts w:hint="eastAsia" w:ascii="华文新魏" w:hAnsi="黑体" w:eastAsia="华文新魏"/>
          <w:b/>
          <w:color w:val="000000" w:themeColor="text1"/>
          <w:kern w:val="15"/>
          <w:sz w:val="72"/>
          <w:szCs w:val="72"/>
          <w14:textFill>
            <w14:solidFill>
              <w14:schemeClr w14:val="tx1"/>
            </w14:solidFill>
          </w14:textFill>
        </w:rPr>
        <w:t>柳州市政府集中采购中心</w:t>
      </w:r>
    </w:p>
    <w:p w14:paraId="14E057F2">
      <w:pPr>
        <w:spacing w:line="360" w:lineRule="auto"/>
        <w:jc w:val="center"/>
        <w:rPr>
          <w:b/>
          <w:color w:val="000000" w:themeColor="text1"/>
          <w:sz w:val="52"/>
          <w:szCs w:val="52"/>
          <w14:textFill>
            <w14:solidFill>
              <w14:schemeClr w14:val="tx1"/>
            </w14:solidFill>
          </w14:textFill>
        </w:rPr>
      </w:pPr>
      <w:r>
        <w:rPr>
          <w:rFonts w:hint="eastAsia" w:ascii="黑体" w:hAnsi="黑体" w:eastAsia="黑体"/>
          <w:color w:val="000000" w:themeColor="text1"/>
          <w:sz w:val="72"/>
          <w:szCs w:val="7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hint="eastAsia" w:ascii="华文中宋" w:hAnsi="华文中宋" w:eastAsia="华文中宋"/>
          <w:b/>
          <w:color w:val="000000" w:themeColor="text1"/>
          <w:spacing w:val="200"/>
          <w:sz w:val="84"/>
          <w:szCs w:val="84"/>
          <w14:textFill>
            <w14:solidFill>
              <w14:schemeClr w14:val="tx1"/>
            </w14:solidFill>
          </w14:textFill>
        </w:rPr>
      </w:pPr>
    </w:p>
    <w:p w14:paraId="2EB24F35">
      <w:pPr>
        <w:jc w:val="center"/>
        <w:rPr>
          <w:rFonts w:hint="eastAsia" w:ascii="华文中宋" w:hAnsi="华文中宋" w:eastAsia="华文中宋"/>
          <w:b/>
          <w:color w:val="000000" w:themeColor="text1"/>
          <w:spacing w:val="200"/>
          <w:sz w:val="144"/>
          <w:szCs w:val="144"/>
          <w14:textFill>
            <w14:solidFill>
              <w14:schemeClr w14:val="tx1"/>
            </w14:solidFill>
          </w14:textFill>
        </w:rPr>
      </w:pPr>
      <w:r>
        <w:rPr>
          <w:rFonts w:hint="eastAsia" w:ascii="华文中宋" w:hAnsi="华文中宋" w:eastAsia="华文中宋"/>
          <w:b/>
          <w:color w:val="000000" w:themeColor="text1"/>
          <w:spacing w:val="200"/>
          <w:sz w:val="144"/>
          <w:szCs w:val="144"/>
          <w14:textFill>
            <w14:solidFill>
              <w14:schemeClr w14:val="tx1"/>
            </w14:solidFill>
          </w14:textFill>
        </w:rPr>
        <w:t>招标文件</w:t>
      </w:r>
    </w:p>
    <w:p w14:paraId="0995721C">
      <w:pPr>
        <w:spacing w:line="600" w:lineRule="exact"/>
        <w:jc w:val="center"/>
        <w:rPr>
          <w:b/>
          <w:color w:val="000000" w:themeColor="text1"/>
          <w:sz w:val="44"/>
          <w:szCs w:val="44"/>
          <w14:textFill>
            <w14:solidFill>
              <w14:schemeClr w14:val="tx1"/>
            </w14:solidFill>
          </w14:textFill>
        </w:rPr>
      </w:pPr>
    </w:p>
    <w:p w14:paraId="45474515">
      <w:pPr>
        <w:spacing w:line="600" w:lineRule="exact"/>
        <w:rPr>
          <w:b/>
          <w:color w:val="000000" w:themeColor="text1"/>
          <w:sz w:val="44"/>
          <w:szCs w:val="44"/>
          <w14:textFill>
            <w14:solidFill>
              <w14:schemeClr w14:val="tx1"/>
            </w14:solidFill>
          </w14:textFill>
        </w:rPr>
      </w:pPr>
    </w:p>
    <w:p w14:paraId="5A321736">
      <w:pPr>
        <w:spacing w:line="800" w:lineRule="exact"/>
        <w:ind w:left="907" w:leftChars="432"/>
        <w:rPr>
          <w:rFonts w:hint="eastAsia" w:ascii="楷体" w:hAnsi="楷体" w:eastAsia="楷体"/>
          <w:b/>
          <w:color w:val="000000" w:themeColor="text1"/>
          <w:sz w:val="44"/>
          <w:szCs w:val="44"/>
          <w:lang w:val="en-US" w:eastAsia="zh-CN"/>
          <w14:textFill>
            <w14:solidFill>
              <w14:schemeClr w14:val="tx1"/>
            </w14:solidFill>
          </w14:textFill>
        </w:rPr>
      </w:pPr>
      <w:r>
        <w:rPr>
          <w:rFonts w:hint="eastAsia" w:ascii="楷体" w:hAnsi="楷体" w:eastAsia="楷体"/>
          <w:b/>
          <w:color w:val="000000" w:themeColor="text1"/>
          <w:sz w:val="44"/>
          <w:szCs w:val="44"/>
          <w14:textFill>
            <w14:solidFill>
              <w14:schemeClr w14:val="tx1"/>
            </w14:solidFill>
          </w14:textFill>
        </w:rPr>
        <w:t>项目名称：</w:t>
      </w:r>
      <w:r>
        <w:rPr>
          <w:rFonts w:ascii="楷体" w:hAnsi="楷体" w:eastAsia="楷体"/>
          <w:b/>
          <w:color w:val="000000" w:themeColor="text1"/>
          <w:sz w:val="44"/>
          <w:szCs w:val="44"/>
          <w14:textFill>
            <w14:solidFill>
              <w14:schemeClr w14:val="tx1"/>
            </w14:solidFill>
          </w14:textFill>
        </w:rPr>
        <w:t>柳州市工人医院2025年度计算机</w:t>
      </w:r>
      <w:r>
        <w:rPr>
          <w:rFonts w:hint="eastAsia" w:ascii="楷体" w:hAnsi="楷体" w:eastAsia="楷体"/>
          <w:b/>
          <w:color w:val="000000" w:themeColor="text1"/>
          <w:sz w:val="44"/>
          <w:szCs w:val="44"/>
          <w:lang w:eastAsia="zh-CN"/>
          <w14:textFill>
            <w14:solidFill>
              <w14:schemeClr w14:val="tx1"/>
            </w14:solidFill>
          </w14:textFill>
        </w:rPr>
        <w:t>采购</w:t>
      </w:r>
    </w:p>
    <w:p w14:paraId="03954D42">
      <w:pPr>
        <w:spacing w:line="800" w:lineRule="exact"/>
        <w:ind w:left="907" w:leftChars="432"/>
        <w:rPr>
          <w:rFonts w:hint="eastAsia" w:ascii="楷体" w:hAnsi="楷体" w:eastAsia="楷体"/>
          <w:b/>
          <w:color w:val="000000" w:themeColor="text1"/>
          <w:sz w:val="44"/>
          <w:szCs w:val="44"/>
          <w:lang w:val="en-GB"/>
          <w14:textFill>
            <w14:solidFill>
              <w14:schemeClr w14:val="tx1"/>
            </w14:solidFill>
          </w14:textFill>
        </w:rPr>
      </w:pPr>
      <w:r>
        <w:rPr>
          <w:rFonts w:hint="eastAsia" w:ascii="楷体" w:hAnsi="楷体" w:eastAsia="楷体"/>
          <w:b/>
          <w:color w:val="000000" w:themeColor="text1"/>
          <w:sz w:val="44"/>
          <w:szCs w:val="44"/>
          <w14:textFill>
            <w14:solidFill>
              <w14:schemeClr w14:val="tx1"/>
            </w14:solidFill>
          </w14:textFill>
        </w:rPr>
        <w:t>项目编号：LZZC2025-G1-991013-LZSZ</w:t>
      </w:r>
    </w:p>
    <w:p w14:paraId="475FBFE0">
      <w:pPr>
        <w:spacing w:line="800" w:lineRule="exact"/>
        <w:rPr>
          <w:rFonts w:hint="eastAsia" w:ascii="楷体" w:hAnsi="楷体" w:eastAsia="楷体"/>
          <w:b/>
          <w:color w:val="000000" w:themeColor="text1"/>
          <w:sz w:val="44"/>
          <w:szCs w:val="44"/>
          <w14:textFill>
            <w14:solidFill>
              <w14:schemeClr w14:val="tx1"/>
            </w14:solidFill>
          </w14:textFill>
        </w:rPr>
      </w:pPr>
    </w:p>
    <w:p w14:paraId="3F50D9AE">
      <w:pPr>
        <w:spacing w:line="800" w:lineRule="exact"/>
        <w:ind w:firstLine="663" w:firstLineChars="150"/>
        <w:jc w:val="center"/>
        <w:rPr>
          <w:rFonts w:hint="eastAsia" w:ascii="楷体" w:hAnsi="楷体" w:eastAsia="楷体"/>
          <w:b/>
          <w:color w:val="000000" w:themeColor="text1"/>
          <w:sz w:val="44"/>
          <w:szCs w:val="44"/>
          <w:lang w:val="en-GB"/>
          <w14:textFill>
            <w14:solidFill>
              <w14:schemeClr w14:val="tx1"/>
            </w14:solidFill>
          </w14:textFill>
        </w:rPr>
      </w:pPr>
      <w:r>
        <w:rPr>
          <w:rFonts w:hint="eastAsia" w:ascii="楷体" w:hAnsi="楷体" w:eastAsia="楷体"/>
          <w:b/>
          <w:color w:val="000000" w:themeColor="text1"/>
          <w:sz w:val="44"/>
          <w:szCs w:val="44"/>
          <w14:textFill>
            <w14:solidFill>
              <w14:schemeClr w14:val="tx1"/>
            </w14:solidFill>
          </w14:textFill>
        </w:rPr>
        <w:t>采购人：</w:t>
      </w:r>
      <w:r>
        <w:rPr>
          <w:rFonts w:ascii="楷体" w:hAnsi="楷体" w:eastAsia="楷体"/>
          <w:b/>
          <w:color w:val="000000" w:themeColor="text1"/>
          <w:sz w:val="44"/>
          <w:szCs w:val="44"/>
          <w14:textFill>
            <w14:solidFill>
              <w14:schemeClr w14:val="tx1"/>
            </w14:solidFill>
          </w14:textFill>
        </w:rPr>
        <w:t>柳州市工人医院</w:t>
      </w:r>
    </w:p>
    <w:p w14:paraId="1BBBB1DE">
      <w:pPr>
        <w:spacing w:line="800" w:lineRule="exact"/>
        <w:ind w:firstLine="658" w:firstLineChars="149"/>
        <w:rPr>
          <w:rFonts w:hint="eastAsia" w:ascii="楷体" w:hAnsi="楷体" w:eastAsia="楷体"/>
          <w:b/>
          <w:color w:val="000000" w:themeColor="text1"/>
          <w:sz w:val="44"/>
          <w:szCs w:val="44"/>
          <w14:textFill>
            <w14:solidFill>
              <w14:schemeClr w14:val="tx1"/>
            </w14:solidFill>
          </w14:textFill>
        </w:rPr>
      </w:pPr>
      <w:r>
        <w:rPr>
          <w:rFonts w:hint="eastAsia" w:ascii="楷体" w:hAnsi="楷体" w:eastAsia="楷体"/>
          <w:b/>
          <w:color w:val="000000" w:themeColor="text1"/>
          <w:sz w:val="44"/>
          <w:szCs w:val="44"/>
          <w14:textFill>
            <w14:solidFill>
              <w14:schemeClr w14:val="tx1"/>
            </w14:solidFill>
          </w14:textFill>
        </w:rPr>
        <w:t>采购代理机构：柳州市政府集中采购中心</w:t>
      </w:r>
    </w:p>
    <w:p w14:paraId="0AA35A55">
      <w:pPr>
        <w:spacing w:line="600" w:lineRule="exact"/>
        <w:jc w:val="center"/>
        <w:rPr>
          <w:rFonts w:hint="eastAsia" w:ascii="楷体" w:hAnsi="楷体" w:eastAsia="楷体"/>
          <w:b/>
          <w:color w:val="000000" w:themeColor="text1"/>
          <w:sz w:val="44"/>
          <w:szCs w:val="44"/>
          <w14:textFill>
            <w14:solidFill>
              <w14:schemeClr w14:val="tx1"/>
            </w14:solidFill>
          </w14:textFill>
        </w:rPr>
      </w:pPr>
    </w:p>
    <w:p w14:paraId="37CD29B3">
      <w:pPr>
        <w:spacing w:line="600" w:lineRule="exact"/>
        <w:jc w:val="center"/>
        <w:rPr>
          <w:rFonts w:hint="eastAsia" w:ascii="楷体" w:hAnsi="楷体" w:eastAsia="楷体"/>
          <w:b/>
          <w:color w:val="000000" w:themeColor="text1"/>
          <w:sz w:val="44"/>
          <w:szCs w:val="44"/>
          <w14:textFill>
            <w14:solidFill>
              <w14:schemeClr w14:val="tx1"/>
            </w14:solidFill>
          </w14:textFill>
        </w:rPr>
      </w:pPr>
      <w:r>
        <w:rPr>
          <w:rFonts w:ascii="楷体" w:hAnsi="楷体" w:eastAsia="楷体"/>
          <w:b/>
          <w:color w:val="000000" w:themeColor="text1"/>
          <w:sz w:val="44"/>
          <w:szCs w:val="44"/>
          <w14:textFill>
            <w14:solidFill>
              <w14:schemeClr w14:val="tx1"/>
            </w14:solidFill>
          </w14:textFill>
        </w:rPr>
        <w:t>2025年</w:t>
      </w:r>
      <w:r>
        <w:rPr>
          <w:rFonts w:hint="eastAsia" w:ascii="楷体" w:hAnsi="楷体" w:eastAsia="楷体"/>
          <w:b/>
          <w:color w:val="000000" w:themeColor="text1"/>
          <w:sz w:val="44"/>
          <w:szCs w:val="44"/>
          <w:lang w:val="en-US" w:eastAsia="zh-CN"/>
          <w14:textFill>
            <w14:solidFill>
              <w14:schemeClr w14:val="tx1"/>
            </w14:solidFill>
          </w14:textFill>
        </w:rPr>
        <w:t>12</w:t>
      </w:r>
      <w:r>
        <w:rPr>
          <w:rFonts w:ascii="楷体" w:hAnsi="楷体" w:eastAsia="楷体"/>
          <w:b/>
          <w:color w:val="000000" w:themeColor="text1"/>
          <w:sz w:val="44"/>
          <w:szCs w:val="44"/>
          <w14:textFill>
            <w14:solidFill>
              <w14:schemeClr w14:val="tx1"/>
            </w14:solidFill>
          </w14:textFill>
        </w:rPr>
        <w:t>月</w:t>
      </w:r>
      <w:r>
        <w:rPr>
          <w:rFonts w:hint="eastAsia" w:ascii="楷体" w:hAnsi="楷体" w:eastAsia="楷体"/>
          <w:b/>
          <w:color w:val="000000" w:themeColor="text1"/>
          <w:sz w:val="44"/>
          <w:szCs w:val="44"/>
          <w:lang w:val="en-US" w:eastAsia="zh-CN"/>
          <w14:textFill>
            <w14:solidFill>
              <w14:schemeClr w14:val="tx1"/>
            </w14:solidFill>
          </w14:textFill>
        </w:rPr>
        <w:t>1</w:t>
      </w:r>
      <w:r>
        <w:rPr>
          <w:rFonts w:ascii="楷体" w:hAnsi="楷体" w:eastAsia="楷体"/>
          <w:b/>
          <w:color w:val="000000" w:themeColor="text1"/>
          <w:sz w:val="44"/>
          <w:szCs w:val="44"/>
          <w14:textFill>
            <w14:solidFill>
              <w14:schemeClr w14:val="tx1"/>
            </w14:solidFill>
          </w14:textFill>
        </w:rPr>
        <w:t>日</w:t>
      </w:r>
    </w:p>
    <w:p w14:paraId="2B58215F">
      <w:pPr>
        <w:widowControl/>
        <w:jc w:val="left"/>
        <w:rPr>
          <w:rFonts w:hint="eastAsia" w:ascii="楷体" w:hAnsi="楷体" w:eastAsia="楷体"/>
          <w:b/>
          <w:color w:val="000000" w:themeColor="text1"/>
          <w:sz w:val="44"/>
          <w:szCs w:val="44"/>
          <w14:textFill>
            <w14:solidFill>
              <w14:schemeClr w14:val="tx1"/>
            </w14:solidFill>
          </w14:textFill>
        </w:rPr>
      </w:pPr>
      <w:r>
        <w:rPr>
          <w:rFonts w:ascii="楷体" w:hAnsi="楷体" w:eastAsia="楷体"/>
          <w:b/>
          <w:color w:val="000000" w:themeColor="text1"/>
          <w:sz w:val="44"/>
          <w:szCs w:val="44"/>
          <w14:textFill>
            <w14:solidFill>
              <w14:schemeClr w14:val="tx1"/>
            </w14:solidFill>
          </w14:textFill>
        </w:rPr>
        <w:br w:type="page"/>
      </w:r>
    </w:p>
    <w:p w14:paraId="54C5820E">
      <w:pPr>
        <w:spacing w:line="360" w:lineRule="auto"/>
        <w:rPr>
          <w:b/>
          <w:color w:val="000000" w:themeColor="text1"/>
          <w:sz w:val="52"/>
          <w:szCs w:val="52"/>
          <w14:textFill>
            <w14:solidFill>
              <w14:schemeClr w14:val="tx1"/>
            </w14:solidFill>
          </w14:textFill>
        </w:rPr>
        <w:sectPr>
          <w:headerReference r:id="rId3" w:type="first"/>
          <w:footerReference r:id="rId4" w:type="even"/>
          <w:pgSz w:w="11906" w:h="16838"/>
          <w:pgMar w:top="1440" w:right="1440" w:bottom="1440" w:left="1440" w:header="851" w:footer="992" w:gutter="0"/>
          <w:cols w:space="720" w:num="1"/>
          <w:docGrid w:type="lines" w:linePitch="312" w:charSpace="0"/>
        </w:sectPr>
      </w:pPr>
      <w:bookmarkStart w:id="101" w:name="_GoBack"/>
      <w:bookmarkEnd w:id="101"/>
    </w:p>
    <w:p w14:paraId="381B3E9C">
      <w:pPr>
        <w:spacing w:line="360" w:lineRule="auto"/>
        <w:jc w:val="center"/>
        <w:rPr>
          <w:b/>
          <w:color w:val="000000" w:themeColor="text1"/>
          <w:sz w:val="52"/>
          <w:szCs w:val="52"/>
          <w14:textFill>
            <w14:solidFill>
              <w14:schemeClr w14:val="tx1"/>
            </w14:solidFill>
          </w14:textFill>
        </w:rPr>
      </w:pPr>
    </w:p>
    <w:p w14:paraId="083DB341">
      <w:pPr>
        <w:spacing w:line="360" w:lineRule="auto"/>
        <w:jc w:val="center"/>
        <w:rPr>
          <w:b/>
          <w:color w:val="000000" w:themeColor="text1"/>
          <w:sz w:val="52"/>
          <w:szCs w:val="52"/>
          <w14:textFill>
            <w14:solidFill>
              <w14:schemeClr w14:val="tx1"/>
            </w14:solidFill>
          </w14:textFill>
        </w:rPr>
      </w:pPr>
      <w:r>
        <w:rPr>
          <w:rFonts w:hint="eastAsia"/>
          <w:b/>
          <w:color w:val="000000" w:themeColor="text1"/>
          <w:sz w:val="52"/>
          <w:szCs w:val="52"/>
          <w14:textFill>
            <w14:solidFill>
              <w14:schemeClr w14:val="tx1"/>
            </w14:solidFill>
          </w14:textFill>
        </w:rPr>
        <w:t>目  录</w:t>
      </w:r>
    </w:p>
    <w:p w14:paraId="42126A27">
      <w:pPr>
        <w:spacing w:line="360" w:lineRule="auto"/>
        <w:jc w:val="center"/>
        <w:rPr>
          <w:b/>
          <w:color w:val="000000" w:themeColor="text1"/>
          <w:sz w:val="52"/>
          <w:szCs w:val="52"/>
          <w14:textFill>
            <w14:solidFill>
              <w14:schemeClr w14:val="tx1"/>
            </w14:solidFill>
          </w14:textFill>
        </w:rPr>
      </w:pPr>
    </w:p>
    <w:p w14:paraId="577F3415">
      <w:pPr>
        <w:pStyle w:val="34"/>
        <w:tabs>
          <w:tab w:val="right" w:leader="dot" w:pos="9746"/>
        </w:tabs>
        <w:spacing w:line="360" w:lineRule="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TOC \o "1-1" \h \z \u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"_Toc29306" </w:instrText>
      </w:r>
      <w:r>
        <w:rPr>
          <w:color w:val="000000" w:themeColor="text1"/>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第一章 公开招标公告</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_Toc29306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45FDE245">
      <w:pPr>
        <w:pStyle w:val="34"/>
        <w:tabs>
          <w:tab w:val="right" w:leader="dot" w:pos="9746"/>
        </w:tabs>
        <w:spacing w:line="360" w:lineRule="auto"/>
        <w:rPr>
          <w:rFonts w:hint="eastAsia" w:ascii="仿宋_GB2312" w:hAnsi="仿宋_GB2312" w:eastAsia="仿宋_GB2312" w:cs="仿宋_GB2312"/>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"_Toc13541" </w:instrText>
      </w:r>
      <w:r>
        <w:rPr>
          <w:color w:val="000000" w:themeColor="text1"/>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第二章 采购需求</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37DE4656">
      <w:pPr>
        <w:pStyle w:val="34"/>
        <w:tabs>
          <w:tab w:val="right" w:leader="dot" w:pos="9746"/>
        </w:tabs>
        <w:spacing w:line="360" w:lineRule="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"_Toc29711" </w:instrText>
      </w:r>
      <w:r>
        <w:rPr>
          <w:color w:val="000000" w:themeColor="text1"/>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第三章 投标人须知</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w:t>
      </w:r>
    </w:p>
    <w:p w14:paraId="653D1FD7">
      <w:pPr>
        <w:pStyle w:val="34"/>
        <w:tabs>
          <w:tab w:val="right" w:leader="dot" w:pos="9746"/>
        </w:tabs>
        <w:spacing w:line="360" w:lineRule="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"_Toc27328" </w:instrText>
      </w:r>
      <w:r>
        <w:rPr>
          <w:color w:val="000000" w:themeColor="text1"/>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第四章 评标方法及评标标准</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p>
    <w:p w14:paraId="74FB69B2">
      <w:pPr>
        <w:pStyle w:val="34"/>
        <w:tabs>
          <w:tab w:val="right" w:leader="dot" w:pos="9746"/>
        </w:tabs>
        <w:spacing w:line="360" w:lineRule="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"_Toc21458" </w:instrText>
      </w:r>
      <w:r>
        <w:rPr>
          <w:color w:val="000000" w:themeColor="text1"/>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第五章 合同主要条款格式及广西壮族自治区政府采购项目合同验收书格式</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p>
    <w:p w14:paraId="6C12D5C3">
      <w:pPr>
        <w:pStyle w:val="34"/>
        <w:tabs>
          <w:tab w:val="right" w:leader="dot" w:pos="9746"/>
        </w:tabs>
        <w:spacing w:line="360" w:lineRule="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"_Toc13344" </w:instrText>
      </w:r>
      <w:r>
        <w:rPr>
          <w:color w:val="000000" w:themeColor="text1"/>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第六章 投标文件格式</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p>
    <w:p w14:paraId="299F7CAC">
      <w:pPr>
        <w:pStyle w:val="34"/>
        <w:tabs>
          <w:tab w:val="right" w:leader="dot" w:pos="9016"/>
        </w:tabs>
        <w:spacing w:line="360" w:lineRule="auto"/>
        <w:rPr>
          <w:rFonts w:hint="eastAsia" w:ascii="仿宋_GB2312" w:hAnsi="宋体" w:eastAsia="仿宋_GB2312"/>
          <w:b w:val="0"/>
          <w:bCs w:val="0"/>
          <w:cap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宋体" w:eastAsia="仿宋_GB2312"/>
          <w:b w:val="0"/>
          <w:bCs w:val="0"/>
          <w:caps w:val="0"/>
          <w:color w:val="000000" w:themeColor="text1"/>
          <w:sz w:val="32"/>
          <w:szCs w:val="32"/>
          <w14:textFill>
            <w14:solidFill>
              <w14:schemeClr w14:val="tx1"/>
            </w14:solidFill>
          </w14:textFill>
        </w:rPr>
        <w:t xml:space="preserve"> </w:t>
      </w:r>
    </w:p>
    <w:p w14:paraId="667E9C70">
      <w:pPr>
        <w:rPr>
          <w:color w:val="000000" w:themeColor="text1"/>
          <w14:textFill>
            <w14:solidFill>
              <w14:schemeClr w14:val="tx1"/>
            </w14:solidFill>
          </w14:textFill>
        </w:rPr>
      </w:pPr>
    </w:p>
    <w:p w14:paraId="2244593E">
      <w:pPr>
        <w:rPr>
          <w:color w:val="000000" w:themeColor="text1"/>
          <w14:textFill>
            <w14:solidFill>
              <w14:schemeClr w14:val="tx1"/>
            </w14:solidFill>
          </w14:textFill>
        </w:rPr>
      </w:pPr>
    </w:p>
    <w:p w14:paraId="33207039">
      <w:pPr>
        <w:rPr>
          <w:color w:val="000000" w:themeColor="text1"/>
          <w14:textFill>
            <w14:solidFill>
              <w14:schemeClr w14:val="tx1"/>
            </w14:solidFill>
          </w14:textFill>
        </w:rPr>
      </w:pPr>
    </w:p>
    <w:p w14:paraId="7E7E063B">
      <w:pPr>
        <w:rPr>
          <w:color w:val="000000" w:themeColor="text1"/>
          <w14:textFill>
            <w14:solidFill>
              <w14:schemeClr w14:val="tx1"/>
            </w14:solidFill>
          </w14:textFill>
        </w:rPr>
      </w:pPr>
    </w:p>
    <w:p w14:paraId="43C2093C">
      <w:pPr>
        <w:rPr>
          <w:color w:val="000000" w:themeColor="text1"/>
          <w14:textFill>
            <w14:solidFill>
              <w14:schemeClr w14:val="tx1"/>
            </w14:solidFill>
          </w14:textFill>
        </w:rPr>
      </w:pPr>
    </w:p>
    <w:p w14:paraId="05E909C2">
      <w:pPr>
        <w:rPr>
          <w:color w:val="000000" w:themeColor="text1"/>
          <w14:textFill>
            <w14:solidFill>
              <w14:schemeClr w14:val="tx1"/>
            </w14:solidFill>
          </w14:textFill>
        </w:rPr>
      </w:pPr>
    </w:p>
    <w:p w14:paraId="58280B7A">
      <w:pPr>
        <w:rPr>
          <w:color w:val="000000" w:themeColor="text1"/>
          <w14:textFill>
            <w14:solidFill>
              <w14:schemeClr w14:val="tx1"/>
            </w14:solidFill>
          </w14:textFill>
        </w:rPr>
      </w:pPr>
    </w:p>
    <w:p w14:paraId="134D2369">
      <w:pPr>
        <w:rPr>
          <w:color w:val="000000" w:themeColor="text1"/>
          <w14:textFill>
            <w14:solidFill>
              <w14:schemeClr w14:val="tx1"/>
            </w14:solidFill>
          </w14:textFill>
        </w:rPr>
      </w:pPr>
    </w:p>
    <w:p w14:paraId="11542FB1">
      <w:pPr>
        <w:rPr>
          <w:color w:val="000000" w:themeColor="text1"/>
          <w14:textFill>
            <w14:solidFill>
              <w14:schemeClr w14:val="tx1"/>
            </w14:solidFill>
          </w14:textFill>
        </w:rPr>
      </w:pPr>
    </w:p>
    <w:p w14:paraId="65B643C8">
      <w:pPr>
        <w:rPr>
          <w:color w:val="000000" w:themeColor="text1"/>
          <w14:textFill>
            <w14:solidFill>
              <w14:schemeClr w14:val="tx1"/>
            </w14:solidFill>
          </w14:textFill>
        </w:rPr>
      </w:pPr>
    </w:p>
    <w:p w14:paraId="1C534F7D">
      <w:pPr>
        <w:rPr>
          <w:color w:val="000000" w:themeColor="text1"/>
          <w14:textFill>
            <w14:solidFill>
              <w14:schemeClr w14:val="tx1"/>
            </w14:solidFill>
          </w14:textFill>
        </w:rPr>
      </w:pPr>
    </w:p>
    <w:p w14:paraId="431D1D3E">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0C0819E3">
      <w:pPr>
        <w:rPr>
          <w:color w:val="000000" w:themeColor="text1"/>
          <w14:textFill>
            <w14:solidFill>
              <w14:schemeClr w14:val="tx1"/>
            </w14:solidFill>
          </w14:textFill>
        </w:rPr>
        <w:sectPr>
          <w:headerReference r:id="rId5" w:type="default"/>
          <w:footerReference r:id="rId6" w:type="default"/>
          <w:pgSz w:w="11906" w:h="16838"/>
          <w:pgMar w:top="1440" w:right="1440" w:bottom="1440" w:left="1440" w:header="851" w:footer="992" w:gutter="0"/>
          <w:cols w:space="720" w:num="1"/>
          <w:docGrid w:linePitch="312" w:charSpace="0"/>
        </w:sectPr>
      </w:pPr>
    </w:p>
    <w:p w14:paraId="2DD5D077">
      <w:pPr>
        <w:rPr>
          <w:color w:val="000000" w:themeColor="text1"/>
          <w:lang w:val="en-GB"/>
          <w14:textFill>
            <w14:solidFill>
              <w14:schemeClr w14:val="tx1"/>
            </w14:solidFill>
          </w14:textFill>
        </w:rPr>
      </w:pPr>
    </w:p>
    <w:p w14:paraId="7EAB2524">
      <w:pPr>
        <w:pStyle w:val="5"/>
        <w:spacing w:line="276" w:lineRule="auto"/>
        <w:jc w:val="center"/>
        <w:rPr>
          <w:color w:val="000000" w:themeColor="text1"/>
          <w:sz w:val="32"/>
          <w:szCs w:val="32"/>
          <w14:textFill>
            <w14:solidFill>
              <w14:schemeClr w14:val="tx1"/>
            </w14:solidFill>
          </w14:textFill>
        </w:rPr>
      </w:pPr>
      <w:bookmarkStart w:id="0" w:name="_Toc29306"/>
      <w:r>
        <w:rPr>
          <w:rFonts w:hint="eastAsia"/>
          <w:color w:val="000000" w:themeColor="text1"/>
          <w:sz w:val="32"/>
          <w:szCs w:val="32"/>
          <w14:textFill>
            <w14:solidFill>
              <w14:schemeClr w14:val="tx1"/>
            </w14:solidFill>
          </w14:textFill>
        </w:rPr>
        <w:t>第一章 公开招标公告</w:t>
      </w:r>
      <w:bookmarkEnd w:id="0"/>
    </w:p>
    <w:p w14:paraId="222E60FE">
      <w:pPr>
        <w:pStyle w:val="6"/>
        <w:spacing w:line="240" w:lineRule="auto"/>
        <w:ind w:right="-21" w:rightChars="-10" w:firstLine="711" w:firstLineChars="253"/>
        <w:jc w:val="both"/>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项目概况</w:t>
      </w:r>
    </w:p>
    <w:p w14:paraId="4D14E71B">
      <w:pPr>
        <w:spacing w:line="400" w:lineRule="exact"/>
        <w:ind w:right="-21" w:rightChars="-10" w:firstLine="555"/>
        <w:rPr>
          <w:rFonts w:ascii="仿宋_GB2312" w:eastAsia="仿宋_GB2312"/>
          <w:color w:val="000000" w:themeColor="text1"/>
          <w:sz w:val="28"/>
          <w:szCs w:val="28"/>
          <w:u w:val="single"/>
          <w14:textFill>
            <w14:solidFill>
              <w14:schemeClr w14:val="tx1"/>
            </w14:solidFill>
          </w14:textFill>
        </w:rPr>
      </w:pPr>
      <w:bookmarkStart w:id="1" w:name="_Hlk50568865"/>
      <w:r>
        <w:rPr>
          <w:rFonts w:ascii="仿宋_GB2312" w:eastAsia="仿宋_GB2312"/>
          <w:color w:val="000000" w:themeColor="text1"/>
          <w:sz w:val="28"/>
          <w:szCs w:val="28"/>
          <w14:textFill>
            <w14:solidFill>
              <w14:schemeClr w14:val="tx1"/>
            </w14:solidFill>
          </w14:textFill>
        </w:rPr>
        <w:t>柳州市工人医院2025年度计算机</w:t>
      </w:r>
      <w:r>
        <w:rPr>
          <w:rFonts w:hint="eastAsia" w:ascii="仿宋_GB2312" w:eastAsia="仿宋_GB2312"/>
          <w:color w:val="000000" w:themeColor="text1"/>
          <w:sz w:val="28"/>
          <w:szCs w:val="28"/>
          <w:lang w:eastAsia="zh-CN"/>
          <w14:textFill>
            <w14:solidFill>
              <w14:schemeClr w14:val="tx1"/>
            </w14:solidFill>
          </w14:textFill>
        </w:rPr>
        <w:t>采购</w:t>
      </w:r>
      <w:r>
        <w:rPr>
          <w:rFonts w:hint="eastAsia" w:ascii="仿宋_GB2312" w:eastAsia="仿宋_GB2312"/>
          <w:color w:val="000000" w:themeColor="text1"/>
          <w:sz w:val="28"/>
          <w:szCs w:val="28"/>
          <w14:textFill>
            <w14:solidFill>
              <w14:schemeClr w14:val="tx1"/>
            </w14:solidFill>
          </w14:textFill>
        </w:rPr>
        <w:t>项目的潜在</w:t>
      </w:r>
      <w:bookmarkStart w:id="2" w:name="_Hlk93681477"/>
      <w:r>
        <w:rPr>
          <w:rFonts w:hint="eastAsia" w:ascii="仿宋_GB2312" w:eastAsia="仿宋_GB2312"/>
          <w:color w:val="000000" w:themeColor="text1"/>
          <w:sz w:val="28"/>
          <w:szCs w:val="28"/>
          <w14:textFill>
            <w14:solidFill>
              <w14:schemeClr w14:val="tx1"/>
            </w14:solidFill>
          </w14:textFill>
        </w:rPr>
        <w:t>投标人应在</w:t>
      </w:r>
      <w:bookmarkEnd w:id="2"/>
      <w:r>
        <w:rPr>
          <w:rFonts w:hint="eastAsia" w:ascii="仿宋_GB2312" w:eastAsia="仿宋_GB2312"/>
          <w:color w:val="000000" w:themeColor="text1"/>
          <w:sz w:val="28"/>
          <w:szCs w:val="28"/>
          <w14:textFill>
            <w14:solidFill>
              <w14:schemeClr w14:val="tx1"/>
            </w14:solidFill>
          </w14:textFill>
        </w:rPr>
        <w:t>广西政府采购云平台（https://www.gcy.zfcg.gxzf.gov.cn/）获取招标文件，并于</w:t>
      </w:r>
      <w:r>
        <w:rPr>
          <w:rFonts w:ascii="仿宋_GB2312" w:eastAsia="仿宋_GB2312"/>
          <w:color w:val="000000" w:themeColor="text1"/>
          <w:sz w:val="28"/>
          <w:szCs w:val="28"/>
          <w14:textFill>
            <w14:solidFill>
              <w14:schemeClr w14:val="tx1"/>
            </w14:solidFill>
          </w14:textFill>
        </w:rPr>
        <w:t>2025年</w:t>
      </w:r>
      <w:r>
        <w:rPr>
          <w:rFonts w:hint="eastAsia" w:ascii="仿宋_GB2312" w:eastAsia="仿宋_GB2312"/>
          <w:color w:val="000000" w:themeColor="text1"/>
          <w:sz w:val="28"/>
          <w:szCs w:val="28"/>
          <w:lang w:val="en-US" w:eastAsia="zh-CN"/>
          <w14:textFill>
            <w14:solidFill>
              <w14:schemeClr w14:val="tx1"/>
            </w14:solidFill>
          </w14:textFill>
        </w:rPr>
        <w:t>12</w:t>
      </w:r>
      <w:r>
        <w:rPr>
          <w:rFonts w:ascii="仿宋_GB2312" w:eastAsia="仿宋_GB2312"/>
          <w:color w:val="000000" w:themeColor="text1"/>
          <w:sz w:val="28"/>
          <w:szCs w:val="28"/>
          <w14:textFill>
            <w14:solidFill>
              <w14:schemeClr w14:val="tx1"/>
            </w14:solidFill>
          </w14:textFill>
        </w:rPr>
        <w:t>月</w:t>
      </w:r>
      <w:r>
        <w:rPr>
          <w:rFonts w:hint="eastAsia" w:ascii="仿宋_GB2312" w:eastAsia="仿宋_GB2312"/>
          <w:color w:val="000000" w:themeColor="text1"/>
          <w:sz w:val="28"/>
          <w:szCs w:val="28"/>
          <w:lang w:val="en-US" w:eastAsia="zh-CN"/>
          <w14:textFill>
            <w14:solidFill>
              <w14:schemeClr w14:val="tx1"/>
            </w14:solidFill>
          </w14:textFill>
        </w:rPr>
        <w:t>22</w:t>
      </w:r>
      <w:r>
        <w:rPr>
          <w:rFonts w:ascii="仿宋_GB2312" w:eastAsia="仿宋_GB2312"/>
          <w:color w:val="000000" w:themeColor="text1"/>
          <w:sz w:val="28"/>
          <w:szCs w:val="28"/>
          <w14:textFill>
            <w14:solidFill>
              <w14:schemeClr w14:val="tx1"/>
            </w14:solidFill>
          </w14:textFill>
        </w:rPr>
        <w:t>日</w:t>
      </w:r>
      <w:r>
        <w:rPr>
          <w:rFonts w:ascii="仿宋_GB2312" w:eastAsia="仿宋_GB2312"/>
          <w:color w:val="000000" w:themeColor="text1"/>
          <w:sz w:val="28"/>
          <w:szCs w:val="28"/>
          <w14:textFill>
            <w14:solidFill>
              <w14:schemeClr w14:val="tx1"/>
            </w14:solidFill>
          </w14:textFill>
        </w:rPr>
        <w:t xml:space="preserve"> 09:20</w:t>
      </w:r>
      <w:r>
        <w:rPr>
          <w:rFonts w:hint="eastAsia" w:ascii="仿宋_GB2312" w:eastAsia="仿宋_GB2312"/>
          <w:color w:val="000000" w:themeColor="text1"/>
          <w:sz w:val="28"/>
          <w:szCs w:val="28"/>
          <w14:textFill>
            <w14:solidFill>
              <w14:schemeClr w14:val="tx1"/>
            </w14:solidFill>
          </w14:textFill>
        </w:rPr>
        <w:t>（北京时间）前</w:t>
      </w:r>
      <w:bookmarkEnd w:id="1"/>
      <w:r>
        <w:rPr>
          <w:rFonts w:hint="eastAsia" w:ascii="仿宋_GB2312" w:hAnsi="仿宋_GB2312" w:eastAsia="仿宋_GB2312" w:cs="仿宋_GB2312"/>
          <w:color w:val="000000" w:themeColor="text1"/>
          <w:sz w:val="28"/>
          <w:szCs w:val="28"/>
          <w14:textFill>
            <w14:solidFill>
              <w14:schemeClr w14:val="tx1"/>
            </w14:solidFill>
          </w14:textFill>
        </w:rPr>
        <w:t>在线提交投标文件</w:t>
      </w:r>
      <w:r>
        <w:rPr>
          <w:rFonts w:hint="eastAsia" w:ascii="仿宋_GB2312" w:eastAsia="仿宋_GB2312"/>
          <w:color w:val="000000" w:themeColor="text1"/>
          <w:sz w:val="28"/>
          <w:szCs w:val="28"/>
          <w14:textFill>
            <w14:solidFill>
              <w14:schemeClr w14:val="tx1"/>
            </w14:solidFill>
          </w14:textFill>
        </w:rPr>
        <w:t>。</w:t>
      </w:r>
    </w:p>
    <w:p w14:paraId="35F2D8F7">
      <w:pPr>
        <w:spacing w:line="400" w:lineRule="exact"/>
        <w:ind w:right="-21" w:rightChars="-10" w:firstLine="562" w:firstLineChars="200"/>
        <w:rPr>
          <w:rFonts w:hint="eastAsia" w:ascii="黑体" w:hAnsi="黑体" w:eastAsia="黑体" w:cs="黑体"/>
          <w:b/>
          <w:bCs/>
          <w:color w:val="000000" w:themeColor="text1"/>
          <w:sz w:val="28"/>
          <w:szCs w:val="28"/>
          <w14:textFill>
            <w14:solidFill>
              <w14:schemeClr w14:val="tx1"/>
            </w14:solidFill>
          </w14:textFill>
        </w:rPr>
      </w:pPr>
      <w:bookmarkStart w:id="3" w:name="_Hlk53504521"/>
      <w:r>
        <w:rPr>
          <w:rFonts w:hint="eastAsia" w:ascii="黑体" w:hAnsi="黑体" w:eastAsia="黑体" w:cs="黑体"/>
          <w:b/>
          <w:bCs/>
          <w:color w:val="000000" w:themeColor="text1"/>
          <w:sz w:val="28"/>
          <w:szCs w:val="28"/>
          <w14:textFill>
            <w14:solidFill>
              <w14:schemeClr w14:val="tx1"/>
            </w14:solidFill>
          </w14:textFill>
        </w:rPr>
        <w:t>一、项目基本情况</w:t>
      </w:r>
    </w:p>
    <w:bookmarkEnd w:id="3"/>
    <w:p w14:paraId="407A539F">
      <w:pPr>
        <w:pStyle w:val="73"/>
        <w:spacing w:line="400" w:lineRule="exact"/>
        <w:ind w:right="-21" w:rightChars="-10" w:firstLine="56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项目编号：LZZC2025-G1-991013-LZSZ</w:t>
      </w:r>
    </w:p>
    <w:p w14:paraId="2FE6D713">
      <w:pPr>
        <w:pStyle w:val="73"/>
        <w:spacing w:line="400" w:lineRule="exact"/>
        <w:ind w:right="-21" w:rightChars="-10" w:firstLine="560"/>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项目名称：</w:t>
      </w:r>
      <w:r>
        <w:rPr>
          <w:rFonts w:ascii="仿宋_GB2312" w:eastAsia="仿宋_GB2312"/>
          <w:color w:val="000000" w:themeColor="text1"/>
          <w:sz w:val="28"/>
          <w:szCs w:val="28"/>
          <w14:textFill>
            <w14:solidFill>
              <w14:schemeClr w14:val="tx1"/>
            </w14:solidFill>
          </w14:textFill>
        </w:rPr>
        <w:t>柳州市工人医院2025年度计算机</w:t>
      </w:r>
      <w:r>
        <w:rPr>
          <w:rFonts w:hint="eastAsia" w:ascii="仿宋_GB2312" w:eastAsia="仿宋_GB2312"/>
          <w:color w:val="000000" w:themeColor="text1"/>
          <w:sz w:val="28"/>
          <w:szCs w:val="28"/>
          <w:lang w:eastAsia="zh-CN"/>
          <w14:textFill>
            <w14:solidFill>
              <w14:schemeClr w14:val="tx1"/>
            </w14:solidFill>
          </w14:textFill>
        </w:rPr>
        <w:t>采购</w:t>
      </w:r>
    </w:p>
    <w:p w14:paraId="45D5C559">
      <w:pPr>
        <w:pStyle w:val="73"/>
        <w:spacing w:line="400" w:lineRule="exact"/>
        <w:ind w:right="-21" w:rightChars="-10" w:firstLine="560"/>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预算总金额</w:t>
      </w:r>
      <w:bookmarkStart w:id="4" w:name="_Hlk50568912"/>
      <w:r>
        <w:rPr>
          <w:rFonts w:hint="eastAsia" w:ascii="仿宋_GB2312" w:eastAsia="仿宋_GB2312"/>
          <w:color w:val="000000" w:themeColor="text1"/>
          <w:sz w:val="28"/>
          <w:szCs w:val="28"/>
          <w14:textFill>
            <w14:solidFill>
              <w14:schemeClr w14:val="tx1"/>
            </w14:solidFill>
          </w14:textFill>
        </w:rPr>
        <w:t>（元）</w:t>
      </w:r>
      <w:bookmarkEnd w:id="4"/>
      <w:r>
        <w:rPr>
          <w:rFonts w:hint="eastAsia" w:ascii="仿宋_GB2312" w:eastAsia="仿宋_GB2312"/>
          <w:color w:val="000000" w:themeColor="text1"/>
          <w:sz w:val="28"/>
          <w:szCs w:val="28"/>
          <w14:textFill>
            <w14:solidFill>
              <w14:schemeClr w14:val="tx1"/>
            </w14:solidFill>
          </w14:textFill>
        </w:rPr>
        <w:t>：148551</w:t>
      </w:r>
      <w:r>
        <w:rPr>
          <w:rFonts w:hint="eastAsia" w:ascii="仿宋_GB2312" w:eastAsia="仿宋_GB2312"/>
          <w:color w:val="000000" w:themeColor="text1"/>
          <w:sz w:val="28"/>
          <w:szCs w:val="28"/>
          <w:lang w:val="en-US" w:eastAsia="zh-CN"/>
          <w14:textFill>
            <w14:solidFill>
              <w14:schemeClr w14:val="tx1"/>
            </w14:solidFill>
          </w14:textFill>
        </w:rPr>
        <w:t>5</w:t>
      </w:r>
    </w:p>
    <w:p w14:paraId="3500D22E">
      <w:pPr>
        <w:spacing w:line="400" w:lineRule="exact"/>
        <w:ind w:right="-21" w:rightChars="-10"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采购需求：</w:t>
      </w:r>
    </w:p>
    <w:p w14:paraId="7B8C094C">
      <w:pPr>
        <w:spacing w:line="400" w:lineRule="exact"/>
        <w:ind w:right="-21" w:rightChars="-10"/>
        <w:rPr>
          <w:rFonts w:ascii="仿宋_GB2312" w:eastAsia="仿宋_GB2312"/>
          <w:b/>
          <w:color w:val="000000" w:themeColor="text1"/>
          <w:sz w:val="28"/>
          <w:szCs w:val="28"/>
          <w14:textFill>
            <w14:solidFill>
              <w14:schemeClr w14:val="tx1"/>
            </w14:solidFill>
          </w14:textFill>
        </w:rPr>
      </w:pPr>
      <w:r>
        <w:rPr>
          <w:rFonts w:ascii="仿宋" w:hAnsi="仿宋" w:eastAsia="仿宋"/>
          <w:bCs/>
          <w:color w:val="000000" w:themeColor="text1"/>
          <w:sz w:val="24"/>
          <w14:textFill>
            <w14:solidFill>
              <w14:schemeClr w14:val="tx1"/>
            </w14:solidFill>
          </w14:textFill>
        </w:rPr>
        <w:t>标项名称：柳州市工人医院2025年度计算机采购
</w:t>
      </w:r>
      <w:r>
        <w:rPr>
          <w:rFonts w:ascii="仿宋" w:hAnsi="仿宋" w:eastAsia="仿宋"/>
          <w:bCs/>
          <w:color w:val="000000" w:themeColor="text1"/>
          <w:sz w:val="24"/>
          <w14:textFill>
            <w14:solidFill>
              <w14:schemeClr w14:val="tx1"/>
            </w14:solidFill>
          </w14:textFill>
        </w:rPr>
        <w:cr/>
      </w:r>
      <w:r>
        <w:rPr>
          <w:rFonts w:ascii="仿宋" w:hAnsi="仿宋" w:eastAsia="仿宋"/>
          <w:bCs/>
          <w:color w:val="000000" w:themeColor="text1"/>
          <w:sz w:val="24"/>
          <w14:textFill>
            <w14:solidFill>
              <w14:schemeClr w14:val="tx1"/>
            </w14:solidFill>
          </w14:textFill>
        </w:rPr>
        <w:t>数量：1
</w:t>
      </w:r>
      <w:r>
        <w:rPr>
          <w:rFonts w:ascii="仿宋" w:hAnsi="仿宋" w:eastAsia="仿宋"/>
          <w:bCs/>
          <w:color w:val="000000" w:themeColor="text1"/>
          <w:sz w:val="24"/>
          <w14:textFill>
            <w14:solidFill>
              <w14:schemeClr w14:val="tx1"/>
            </w14:solidFill>
          </w14:textFill>
        </w:rPr>
        <w:cr/>
      </w:r>
      <w:r>
        <w:rPr>
          <w:rFonts w:ascii="仿宋" w:hAnsi="仿宋" w:eastAsia="仿宋"/>
          <w:bCs/>
          <w:color w:val="000000" w:themeColor="text1"/>
          <w:sz w:val="24"/>
          <w14:textFill>
            <w14:solidFill>
              <w14:schemeClr w14:val="tx1"/>
            </w14:solidFill>
          </w14:textFill>
        </w:rPr>
        <w:t>预算金额（元）：</w:t>
      </w:r>
      <w:r>
        <w:rPr>
          <w:rFonts w:hint="eastAsia" w:ascii="仿宋" w:hAnsi="仿宋" w:eastAsia="仿宋"/>
          <w:bCs/>
          <w:color w:val="000000" w:themeColor="text1"/>
          <w:sz w:val="24"/>
          <w14:textFill>
            <w14:solidFill>
              <w14:schemeClr w14:val="tx1"/>
            </w14:solidFill>
          </w14:textFill>
        </w:rPr>
        <w:t>148551</w:t>
      </w:r>
      <w:r>
        <w:rPr>
          <w:rFonts w:hint="eastAsia" w:ascii="仿宋" w:hAnsi="仿宋" w:eastAsia="仿宋"/>
          <w:bCs/>
          <w:color w:val="000000" w:themeColor="text1"/>
          <w:sz w:val="24"/>
          <w:lang w:val="en-US" w:eastAsia="zh-CN"/>
          <w14:textFill>
            <w14:solidFill>
              <w14:schemeClr w14:val="tx1"/>
            </w14:solidFill>
          </w14:textFill>
        </w:rPr>
        <w:t>5</w:t>
      </w:r>
      <w:r>
        <w:rPr>
          <w:rFonts w:ascii="仿宋" w:hAnsi="仿宋" w:eastAsia="仿宋"/>
          <w:bCs/>
          <w:color w:val="000000" w:themeColor="text1"/>
          <w:sz w:val="24"/>
          <w14:textFill>
            <w14:solidFill>
              <w14:schemeClr w14:val="tx1"/>
            </w14:solidFill>
          </w14:textFill>
        </w:rPr>
        <w:t>
</w:t>
      </w:r>
      <w:r>
        <w:rPr>
          <w:rFonts w:ascii="仿宋" w:hAnsi="仿宋" w:eastAsia="仿宋"/>
          <w:bCs/>
          <w:color w:val="000000" w:themeColor="text1"/>
          <w:sz w:val="24"/>
          <w14:textFill>
            <w14:solidFill>
              <w14:schemeClr w14:val="tx1"/>
            </w14:solidFill>
          </w14:textFill>
        </w:rPr>
        <w:cr/>
      </w:r>
      <w:r>
        <w:rPr>
          <w:rFonts w:ascii="仿宋" w:hAnsi="仿宋" w:eastAsia="仿宋"/>
          <w:bCs/>
          <w:color w:val="000000" w:themeColor="text1"/>
          <w:sz w:val="24"/>
          <w14:textFill>
            <w14:solidFill>
              <w14:schemeClr w14:val="tx1"/>
            </w14:solidFill>
          </w14:textFill>
        </w:rPr>
        <w:t>简要规格描述或项目基本概况介绍、用途：柳州市工人医院2025年度计算机采购（具体内容详见招标文件第二章《采购需求》）
</w:t>
      </w:r>
      <w:r>
        <w:rPr>
          <w:rFonts w:ascii="仿宋" w:hAnsi="仿宋" w:eastAsia="仿宋"/>
          <w:bCs/>
          <w:color w:val="000000" w:themeColor="text1"/>
          <w:sz w:val="24"/>
          <w14:textFill>
            <w14:solidFill>
              <w14:schemeClr w14:val="tx1"/>
            </w14:solidFill>
          </w14:textFill>
        </w:rPr>
        <w:cr/>
      </w:r>
      <w:r>
        <w:rPr>
          <w:rFonts w:ascii="仿宋" w:hAnsi="仿宋" w:eastAsia="仿宋"/>
          <w:bCs/>
          <w:color w:val="000000" w:themeColor="text1"/>
          <w:sz w:val="24"/>
          <w14:textFill>
            <w14:solidFill>
              <w14:schemeClr w14:val="tx1"/>
            </w14:solidFill>
          </w14:textFill>
        </w:rPr>
        <w:t>最高限价（如有）：</w:t>
      </w:r>
      <w:r>
        <w:rPr>
          <w:rFonts w:hint="eastAsia" w:ascii="仿宋" w:hAnsi="仿宋" w:eastAsia="仿宋"/>
          <w:bCs/>
          <w:color w:val="000000" w:themeColor="text1"/>
          <w:sz w:val="24"/>
          <w14:textFill>
            <w14:solidFill>
              <w14:schemeClr w14:val="tx1"/>
            </w14:solidFill>
          </w14:textFill>
        </w:rPr>
        <w:t>148551</w:t>
      </w:r>
      <w:r>
        <w:rPr>
          <w:rFonts w:hint="eastAsia" w:ascii="仿宋" w:hAnsi="仿宋" w:eastAsia="仿宋"/>
          <w:bCs/>
          <w:color w:val="000000" w:themeColor="text1"/>
          <w:sz w:val="24"/>
          <w:lang w:val="en-US" w:eastAsia="zh-CN"/>
          <w14:textFill>
            <w14:solidFill>
              <w14:schemeClr w14:val="tx1"/>
            </w14:solidFill>
          </w14:textFill>
        </w:rPr>
        <w:t>5</w:t>
      </w:r>
      <w:r>
        <w:rPr>
          <w:rFonts w:ascii="仿宋" w:hAnsi="仿宋" w:eastAsia="仿宋"/>
          <w:bCs/>
          <w:color w:val="000000" w:themeColor="text1"/>
          <w:sz w:val="24"/>
          <w14:textFill>
            <w14:solidFill>
              <w14:schemeClr w14:val="tx1"/>
            </w14:solidFill>
          </w14:textFill>
        </w:rPr>
        <w:t>
</w:t>
      </w:r>
      <w:r>
        <w:rPr>
          <w:rFonts w:ascii="仿宋" w:hAnsi="仿宋" w:eastAsia="仿宋"/>
          <w:bCs/>
          <w:color w:val="000000" w:themeColor="text1"/>
          <w:sz w:val="24"/>
          <w14:textFill>
            <w14:solidFill>
              <w14:schemeClr w14:val="tx1"/>
            </w14:solidFill>
          </w14:textFill>
        </w:rPr>
        <w:cr/>
      </w:r>
      <w:r>
        <w:rPr>
          <w:rFonts w:ascii="仿宋" w:hAnsi="仿宋" w:eastAsia="仿宋"/>
          <w:bCs/>
          <w:color w:val="000000" w:themeColor="text1"/>
          <w:sz w:val="24"/>
          <w14:textFill>
            <w14:solidFill>
              <w14:schemeClr w14:val="tx1"/>
            </w14:solidFill>
          </w14:textFill>
        </w:rPr>
        <w:t>合同履约期限：</w:t>
      </w:r>
      <w:r>
        <w:rPr>
          <w:rFonts w:hint="eastAsia" w:ascii="仿宋" w:hAnsi="仿宋" w:eastAsia="仿宋"/>
          <w:bCs/>
          <w:color w:val="000000" w:themeColor="text1"/>
          <w:sz w:val="24"/>
          <w:lang w:eastAsia="zh-CN"/>
          <w14:textFill>
            <w14:solidFill>
              <w14:schemeClr w14:val="tx1"/>
            </w14:solidFill>
          </w14:textFill>
        </w:rPr>
        <w:t>合同履约期为一年，按季度供货</w:t>
      </w:r>
      <w:r>
        <w:rPr>
          <w:rFonts w:hint="eastAsia" w:ascii="仿宋" w:hAnsi="仿宋" w:eastAsia="仿宋"/>
          <w:bCs/>
          <w:color w:val="000000" w:themeColor="text1"/>
          <w:sz w:val="24"/>
          <w14:textFill>
            <w14:solidFill>
              <w14:schemeClr w14:val="tx1"/>
            </w14:solidFill>
          </w14:textFill>
        </w:rPr>
        <w:t>，中标人应在接到采购人供货通知之日起3日内安装调试完毕，验收合格并交付使用</w:t>
      </w:r>
      <w:r>
        <w:rPr>
          <w:rFonts w:ascii="仿宋" w:hAnsi="仿宋" w:eastAsia="仿宋"/>
          <w:bCs/>
          <w:color w:val="000000" w:themeColor="text1"/>
          <w:sz w:val="24"/>
          <w14:textFill>
            <w14:solidFill>
              <w14:schemeClr w14:val="tx1"/>
            </w14:solidFill>
          </w14:textFill>
        </w:rPr>
        <w:t>。 
</w:t>
      </w:r>
      <w:r>
        <w:rPr>
          <w:rFonts w:ascii="仿宋" w:hAnsi="仿宋" w:eastAsia="仿宋"/>
          <w:bCs/>
          <w:color w:val="000000" w:themeColor="text1"/>
          <w:sz w:val="24"/>
          <w14:textFill>
            <w14:solidFill>
              <w14:schemeClr w14:val="tx1"/>
            </w14:solidFill>
          </w14:textFill>
        </w:rPr>
        <w:cr/>
      </w:r>
      <w:r>
        <w:rPr>
          <w:rFonts w:ascii="仿宋" w:hAnsi="仿宋" w:eastAsia="仿宋"/>
          <w:bCs/>
          <w:color w:val="000000" w:themeColor="text1"/>
          <w:sz w:val="24"/>
          <w14:textFill>
            <w14:solidFill>
              <w14:schemeClr w14:val="tx1"/>
            </w14:solidFill>
          </w14:textFill>
        </w:rPr>
        <w:t>本标项（否）接受联合体投标
</w:t>
      </w:r>
      <w:r>
        <w:rPr>
          <w:rFonts w:ascii="仿宋" w:hAnsi="仿宋" w:eastAsia="仿宋"/>
          <w:bCs/>
          <w:color w:val="000000" w:themeColor="text1"/>
          <w:sz w:val="24"/>
          <w14:textFill>
            <w14:solidFill>
              <w14:schemeClr w14:val="tx1"/>
            </w14:solidFill>
          </w14:textFill>
        </w:rPr>
        <w:cr/>
      </w:r>
      <w:r>
        <w:rPr>
          <w:rFonts w:ascii="仿宋" w:hAnsi="仿宋" w:eastAsia="仿宋"/>
          <w:bCs/>
          <w:color w:val="000000" w:themeColor="text1"/>
          <w:sz w:val="24"/>
          <w14:textFill>
            <w14:solidFill>
              <w14:schemeClr w14:val="tx1"/>
            </w14:solidFill>
          </w14:textFill>
        </w:rPr>
        <w:t>备注：本项目为线上电子招标项目，</w:t>
      </w:r>
      <w:r>
        <w:rPr>
          <w:rFonts w:ascii="仿宋" w:hAnsi="仿宋" w:eastAsia="仿宋"/>
          <w:b/>
          <w:bCs w:val="0"/>
          <w:color w:val="000000" w:themeColor="text1"/>
          <w:sz w:val="24"/>
          <w14:textFill>
            <w14:solidFill>
              <w14:schemeClr w14:val="tx1"/>
            </w14:solidFill>
          </w14:textFill>
        </w:rPr>
        <w:t>采用远程异地评标</w:t>
      </w:r>
      <w:r>
        <w:rPr>
          <w:rFonts w:ascii="仿宋" w:hAnsi="仿宋" w:eastAsia="仿宋"/>
          <w:bCs/>
          <w:color w:val="000000" w:themeColor="text1"/>
          <w:sz w:val="24"/>
          <w14:textFill>
            <w14:solidFill>
              <w14:schemeClr w14:val="tx1"/>
            </w14:solidFill>
          </w14:textFill>
        </w:rPr>
        <w:t>，有意向参与本项目的供应商应当做好参与全流程电子招投标交易的充分准备。</w:t>
      </w:r>
    </w:p>
    <w:p w14:paraId="464D999A">
      <w:pPr>
        <w:pStyle w:val="6"/>
        <w:spacing w:line="400" w:lineRule="exact"/>
        <w:ind w:right="-21" w:rightChars="-10" w:firstLine="562" w:firstLineChars="200"/>
        <w:jc w:val="both"/>
        <w:rPr>
          <w:rFonts w:hint="eastAsia" w:ascii="黑体" w:hAnsi="黑体" w:eastAsia="黑体" w:cs="黑体"/>
          <w:bCs/>
          <w:color w:val="000000" w:themeColor="text1"/>
          <w:sz w:val="28"/>
          <w:szCs w:val="28"/>
          <w14:textFill>
            <w14:solidFill>
              <w14:schemeClr w14:val="tx1"/>
            </w14:solidFill>
          </w14:textFill>
        </w:rPr>
      </w:pPr>
      <w:bookmarkStart w:id="5" w:name="_Hlk53504529"/>
      <w:r>
        <w:rPr>
          <w:rFonts w:hint="eastAsia" w:ascii="黑体" w:hAnsi="黑体" w:eastAsia="黑体" w:cs="黑体"/>
          <w:bCs/>
          <w:color w:val="000000" w:themeColor="text1"/>
          <w:sz w:val="28"/>
          <w:szCs w:val="28"/>
          <w14:textFill>
            <w14:solidFill>
              <w14:schemeClr w14:val="tx1"/>
            </w14:solidFill>
          </w14:textFill>
        </w:rPr>
        <w:t>二、申请人的资格要求</w:t>
      </w:r>
    </w:p>
    <w:bookmarkEnd w:id="5"/>
    <w:p w14:paraId="2A0A7F7D">
      <w:pPr>
        <w:pStyle w:val="73"/>
        <w:spacing w:line="400" w:lineRule="exact"/>
        <w:ind w:right="-21" w:rightChars="-10" w:firstLine="560"/>
        <w:rPr>
          <w:rFonts w:ascii="仿宋_GB2312" w:eastAsia="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eastAsia="仿宋_GB2312"/>
          <w:color w:val="000000" w:themeColor="text1"/>
          <w:sz w:val="28"/>
          <w:szCs w:val="28"/>
          <w14:textFill>
            <w14:solidFill>
              <w14:schemeClr w14:val="tx1"/>
            </w14:solidFill>
          </w14:textFill>
        </w:rPr>
        <w:t>满足《中华人民共和国政府采购法》第二十二条规定；</w:t>
      </w:r>
    </w:p>
    <w:p w14:paraId="6FC9B061">
      <w:pPr>
        <w:pStyle w:val="73"/>
        <w:spacing w:line="400" w:lineRule="exact"/>
        <w:ind w:right="-21" w:rightChars="-10" w:firstLine="560"/>
        <w:rPr>
          <w:rFonts w:ascii="仿宋_GB2312" w:eastAsia="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落实政府采购政策需满足的资格要求：</w:t>
      </w:r>
      <w:r>
        <w:rPr>
          <w:rFonts w:ascii="仿宋_GB2312" w:eastAsia="仿宋_GB2312"/>
          <w:color w:val="000000" w:themeColor="text1"/>
          <w:sz w:val="28"/>
          <w:szCs w:val="28"/>
          <w14:textFill>
            <w14:solidFill>
              <w14:schemeClr w14:val="tx1"/>
            </w14:solidFill>
          </w14:textFill>
        </w:rPr>
        <w:t>无；</w:t>
      </w:r>
    </w:p>
    <w:p w14:paraId="27806E81">
      <w:pPr>
        <w:pStyle w:val="73"/>
        <w:spacing w:line="400" w:lineRule="exact"/>
        <w:ind w:right="-21" w:rightChars="-10" w:firstLine="56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w:t>
      </w:r>
      <w:r>
        <w:rPr>
          <w:rFonts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本项目的特定资格要求：</w:t>
      </w:r>
      <w:r>
        <w:rPr>
          <w:rFonts w:ascii="仿宋_GB2312" w:eastAsia="仿宋_GB2312"/>
          <w:color w:val="000000" w:themeColor="text1"/>
          <w:sz w:val="28"/>
          <w:szCs w:val="28"/>
          <w14:textFill>
            <w14:solidFill>
              <w14:schemeClr w14:val="tx1"/>
            </w14:solidFill>
          </w14:textFill>
        </w:rPr>
        <w:t>无；</w:t>
      </w:r>
    </w:p>
    <w:p w14:paraId="051C08AF">
      <w:pPr>
        <w:pStyle w:val="6"/>
        <w:spacing w:line="400" w:lineRule="exact"/>
        <w:ind w:right="-21" w:rightChars="-10" w:firstLine="562" w:firstLineChars="200"/>
        <w:jc w:val="both"/>
        <w:rPr>
          <w:rFonts w:hint="eastAsia" w:ascii="黑体" w:hAnsi="黑体" w:eastAsia="黑体" w:cs="黑体"/>
          <w:bCs/>
          <w:color w:val="000000" w:themeColor="text1"/>
          <w:sz w:val="28"/>
          <w:szCs w:val="28"/>
          <w14:textFill>
            <w14:solidFill>
              <w14:schemeClr w14:val="tx1"/>
            </w14:solidFill>
          </w14:textFill>
        </w:rPr>
      </w:pPr>
      <w:bookmarkStart w:id="6" w:name="_Toc35393623"/>
      <w:bookmarkStart w:id="7" w:name="_Toc35393792"/>
      <w:r>
        <w:rPr>
          <w:rFonts w:hint="eastAsia" w:ascii="黑体" w:hAnsi="黑体" w:eastAsia="黑体" w:cs="黑体"/>
          <w:bCs/>
          <w:color w:val="000000" w:themeColor="text1"/>
          <w:sz w:val="28"/>
          <w:szCs w:val="28"/>
          <w14:textFill>
            <w14:solidFill>
              <w14:schemeClr w14:val="tx1"/>
            </w14:solidFill>
          </w14:textFill>
        </w:rPr>
        <w:t>三、</w:t>
      </w:r>
      <w:bookmarkEnd w:id="6"/>
      <w:bookmarkEnd w:id="7"/>
      <w:r>
        <w:rPr>
          <w:rFonts w:hint="eastAsia" w:ascii="黑体" w:hAnsi="黑体" w:eastAsia="黑体" w:cs="黑体"/>
          <w:bCs/>
          <w:color w:val="000000" w:themeColor="text1"/>
          <w:sz w:val="28"/>
          <w:szCs w:val="28"/>
          <w14:textFill>
            <w14:solidFill>
              <w14:schemeClr w14:val="tx1"/>
            </w14:solidFill>
          </w14:textFill>
        </w:rPr>
        <w:t>获取招标文件</w:t>
      </w:r>
    </w:p>
    <w:p w14:paraId="1F85CF6F">
      <w:pPr>
        <w:spacing w:line="400" w:lineRule="exact"/>
        <w:ind w:right="-21" w:rightChars="-10" w:firstLine="540"/>
        <w:rPr>
          <w:rFonts w:ascii="仿宋_GB2312" w:hAnsi="Calibri"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时间：</w:t>
      </w:r>
      <w:r>
        <w:rPr>
          <w:rFonts w:hint="eastAsia" w:ascii="仿宋_GB2312" w:hAnsi="Calibri" w:eastAsia="仿宋_GB2312"/>
          <w:color w:val="000000" w:themeColor="text1"/>
          <w:sz w:val="28"/>
          <w:szCs w:val="28"/>
          <w:lang w:val="en-US" w:eastAsia="zh-CN"/>
          <w14:textFill>
            <w14:solidFill>
              <w14:schemeClr w14:val="tx1"/>
            </w14:solidFill>
          </w14:textFill>
        </w:rPr>
        <w:t>2025</w:t>
      </w:r>
      <w:r>
        <w:rPr>
          <w:rFonts w:hint="eastAsia" w:ascii="仿宋_GB2312" w:hAnsi="Calibri" w:eastAsia="仿宋_GB2312"/>
          <w:color w:val="000000" w:themeColor="text1"/>
          <w:sz w:val="28"/>
          <w:szCs w:val="28"/>
          <w14:textFill>
            <w14:solidFill>
              <w14:schemeClr w14:val="tx1"/>
            </w14:solidFill>
          </w14:textFill>
        </w:rPr>
        <w:t>年</w:t>
      </w:r>
      <w:r>
        <w:rPr>
          <w:rFonts w:hint="eastAsia" w:ascii="仿宋_GB2312" w:hAnsi="Calibri" w:eastAsia="仿宋_GB2312"/>
          <w:color w:val="000000" w:themeColor="text1"/>
          <w:sz w:val="28"/>
          <w:szCs w:val="28"/>
          <w:lang w:val="en-US" w:eastAsia="zh-CN"/>
          <w14:textFill>
            <w14:solidFill>
              <w14:schemeClr w14:val="tx1"/>
            </w14:solidFill>
          </w14:textFill>
        </w:rPr>
        <w:t>12</w:t>
      </w:r>
      <w:r>
        <w:rPr>
          <w:rFonts w:hint="eastAsia" w:ascii="仿宋_GB2312" w:hAnsi="Calibri" w:eastAsia="仿宋_GB2312"/>
          <w:color w:val="000000" w:themeColor="text1"/>
          <w:sz w:val="28"/>
          <w:szCs w:val="28"/>
          <w14:textFill>
            <w14:solidFill>
              <w14:schemeClr w14:val="tx1"/>
            </w14:solidFill>
          </w14:textFill>
        </w:rPr>
        <w:t>月</w:t>
      </w:r>
      <w:r>
        <w:rPr>
          <w:rFonts w:hint="eastAsia" w:ascii="仿宋_GB2312" w:hAnsi="Calibri" w:eastAsia="仿宋_GB2312"/>
          <w:color w:val="000000" w:themeColor="text1"/>
          <w:sz w:val="28"/>
          <w:szCs w:val="28"/>
          <w:lang w:val="en-US" w:eastAsia="zh-CN"/>
          <w14:textFill>
            <w14:solidFill>
              <w14:schemeClr w14:val="tx1"/>
            </w14:solidFill>
          </w14:textFill>
        </w:rPr>
        <w:t>1</w:t>
      </w:r>
      <w:r>
        <w:rPr>
          <w:rFonts w:hint="eastAsia" w:ascii="仿宋_GB2312" w:hAnsi="Calibri" w:eastAsia="仿宋_GB2312"/>
          <w:color w:val="000000" w:themeColor="text1"/>
          <w:sz w:val="28"/>
          <w:szCs w:val="28"/>
          <w14:textFill>
            <w14:solidFill>
              <w14:schemeClr w14:val="tx1"/>
            </w14:solidFill>
          </w14:textFill>
        </w:rPr>
        <w:t>日</w:t>
      </w:r>
      <w:r>
        <w:rPr>
          <w:rFonts w:hint="eastAsia" w:ascii="仿宋_GB2312" w:eastAsia="仿宋_GB2312"/>
          <w:color w:val="000000" w:themeColor="text1"/>
          <w:sz w:val="28"/>
          <w:szCs w:val="28"/>
          <w14:textFill>
            <w14:solidFill>
              <w14:schemeClr w14:val="tx1"/>
            </w14:solidFill>
          </w14:textFill>
        </w:rPr>
        <w:t>至</w:t>
      </w:r>
      <w:r>
        <w:rPr>
          <w:rFonts w:hint="eastAsia" w:ascii="仿宋_GB2312" w:hAnsi="Calibri" w:eastAsia="仿宋_GB2312"/>
          <w:color w:val="000000" w:themeColor="text1"/>
          <w:sz w:val="28"/>
          <w:szCs w:val="28"/>
          <w:lang w:val="en-US" w:eastAsia="zh-CN"/>
          <w14:textFill>
            <w14:solidFill>
              <w14:schemeClr w14:val="tx1"/>
            </w14:solidFill>
          </w14:textFill>
        </w:rPr>
        <w:t>2025</w:t>
      </w:r>
      <w:r>
        <w:rPr>
          <w:rFonts w:ascii="仿宋_GB2312" w:hAnsi="Calibri" w:eastAsia="仿宋_GB2312"/>
          <w:color w:val="000000" w:themeColor="text1"/>
          <w:sz w:val="28"/>
          <w:szCs w:val="28"/>
          <w14:textFill>
            <w14:solidFill>
              <w14:schemeClr w14:val="tx1"/>
            </w14:solidFill>
          </w14:textFill>
        </w:rPr>
        <w:t>年</w:t>
      </w:r>
      <w:r>
        <w:rPr>
          <w:rFonts w:hint="eastAsia" w:ascii="仿宋_GB2312" w:hAnsi="Calibri" w:eastAsia="仿宋_GB2312"/>
          <w:color w:val="000000" w:themeColor="text1"/>
          <w:sz w:val="28"/>
          <w:szCs w:val="28"/>
          <w:lang w:val="en-US" w:eastAsia="zh-CN"/>
          <w14:textFill>
            <w14:solidFill>
              <w14:schemeClr w14:val="tx1"/>
            </w14:solidFill>
          </w14:textFill>
        </w:rPr>
        <w:t>12</w:t>
      </w:r>
      <w:r>
        <w:rPr>
          <w:rFonts w:ascii="仿宋_GB2312" w:hAnsi="Calibri" w:eastAsia="仿宋_GB2312"/>
          <w:color w:val="000000" w:themeColor="text1"/>
          <w:sz w:val="28"/>
          <w:szCs w:val="28"/>
          <w14:textFill>
            <w14:solidFill>
              <w14:schemeClr w14:val="tx1"/>
            </w14:solidFill>
          </w14:textFill>
        </w:rPr>
        <w:t>月</w:t>
      </w:r>
      <w:r>
        <w:rPr>
          <w:rFonts w:hint="eastAsia" w:ascii="仿宋_GB2312" w:hAnsi="Calibri" w:eastAsia="仿宋_GB2312"/>
          <w:color w:val="000000" w:themeColor="text1"/>
          <w:sz w:val="28"/>
          <w:szCs w:val="28"/>
          <w:lang w:val="en-US" w:eastAsia="zh-CN"/>
          <w14:textFill>
            <w14:solidFill>
              <w14:schemeClr w14:val="tx1"/>
            </w14:solidFill>
          </w14:textFill>
        </w:rPr>
        <w:t>9</w:t>
      </w:r>
      <w:r>
        <w:rPr>
          <w:rFonts w:ascii="仿宋_GB2312" w:hAnsi="Calibri" w:eastAsia="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14:textFill>
            <w14:solidFill>
              <w14:schemeClr w14:val="tx1"/>
            </w14:solidFill>
          </w14:textFill>
        </w:rPr>
        <w:t>，每天上午08:00至12:00，下午12:00至</w:t>
      </w:r>
      <w:r>
        <w:rPr>
          <w:rFonts w:hint="eastAsia" w:ascii="仿宋_GB2312" w:hAnsi="仿宋_GB2312" w:eastAsia="仿宋_GB2312" w:cs="仿宋_GB2312"/>
          <w:color w:val="000000" w:themeColor="text1"/>
          <w:sz w:val="28"/>
          <w:szCs w:val="28"/>
          <w14:textFill>
            <w14:solidFill>
              <w14:schemeClr w14:val="tx1"/>
            </w14:solidFill>
          </w14:textFill>
        </w:rPr>
        <w:t>21:00</w:t>
      </w:r>
      <w:r>
        <w:rPr>
          <w:rFonts w:hint="eastAsia" w:ascii="仿宋_GB2312" w:hAnsi="仿宋_GB2312" w:eastAsia="仿宋_GB2312" w:cs="仿宋_GB2312"/>
          <w:color w:val="000000" w:themeColor="text1"/>
          <w:sz w:val="28"/>
          <w:szCs w:val="28"/>
          <w14:textFill>
            <w14:solidFill>
              <w14:schemeClr w14:val="tx1"/>
            </w14:solidFill>
          </w14:textFill>
        </w:rPr>
        <w:t>（北京时间，法定节假日除外）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地点（网址）：</w:t>
      </w:r>
      <w:r>
        <w:rPr>
          <w:rFonts w:hint="eastAsia" w:ascii="仿宋_GB2312" w:hAnsi="仿宋_GB2312" w:eastAsia="仿宋_GB2312" w:cs="仿宋_GB2312"/>
          <w:color w:val="000000" w:themeColor="text1"/>
          <w:sz w:val="28"/>
          <w:szCs w:val="28"/>
          <w14:textFill>
            <w14:solidFill>
              <w14:schemeClr w14:val="tx1"/>
            </w14:solidFill>
          </w14:textFill>
        </w:rPr>
        <w:t>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方式：</w:t>
      </w:r>
      <w:r>
        <w:rPr>
          <w:rFonts w:hint="eastAsia" w:ascii="仿宋_GB2312" w:hAnsi="仿宋_GB2312" w:eastAsia="仿宋_GB2312" w:cs="仿宋_GB2312"/>
          <w:color w:val="000000" w:themeColor="text1"/>
          <w:sz w:val="28"/>
          <w:szCs w:val="28"/>
          <w14:textFill>
            <w14:solidFill>
              <w14:schemeClr w14:val="tx1"/>
            </w14:solidFill>
          </w14:textFill>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售价（元）：0</w:t>
      </w:r>
    </w:p>
    <w:p w14:paraId="24562061">
      <w:pPr>
        <w:pStyle w:val="6"/>
        <w:spacing w:line="400" w:lineRule="exact"/>
        <w:ind w:right="-21" w:rightChars="-10" w:firstLine="562" w:firstLineChars="200"/>
        <w:jc w:val="both"/>
        <w:rPr>
          <w:rFonts w:hint="eastAsia" w:ascii="黑体" w:hAnsi="黑体" w:eastAsia="黑体" w:cs="黑体"/>
          <w:bCs/>
          <w:color w:val="000000" w:themeColor="text1"/>
          <w:sz w:val="28"/>
          <w:szCs w:val="28"/>
          <w14:textFill>
            <w14:solidFill>
              <w14:schemeClr w14:val="tx1"/>
            </w14:solidFill>
          </w14:textFill>
        </w:rPr>
      </w:pPr>
      <w:bookmarkStart w:id="8" w:name="_Toc35393624"/>
      <w:bookmarkStart w:id="9" w:name="_Toc28359005"/>
      <w:bookmarkStart w:id="10" w:name="_Toc28359082"/>
      <w:bookmarkStart w:id="11" w:name="_Toc35393793"/>
      <w:r>
        <w:rPr>
          <w:rFonts w:hint="eastAsia" w:ascii="黑体" w:hAnsi="黑体" w:eastAsia="黑体" w:cs="黑体"/>
          <w:bCs/>
          <w:color w:val="000000" w:themeColor="text1"/>
          <w:sz w:val="28"/>
          <w:szCs w:val="28"/>
          <w14:textFill>
            <w14:solidFill>
              <w14:schemeClr w14:val="tx1"/>
            </w14:solidFill>
          </w14:textFill>
        </w:rPr>
        <w:t>四、</w:t>
      </w:r>
      <w:bookmarkEnd w:id="8"/>
      <w:bookmarkEnd w:id="9"/>
      <w:bookmarkEnd w:id="10"/>
      <w:bookmarkEnd w:id="11"/>
      <w:r>
        <w:rPr>
          <w:rFonts w:hint="eastAsia" w:ascii="黑体" w:hAnsi="黑体" w:eastAsia="黑体" w:cs="黑体"/>
          <w:bCs/>
          <w:color w:val="000000" w:themeColor="text1"/>
          <w:sz w:val="28"/>
          <w:szCs w:val="28"/>
          <w14:textFill>
            <w14:solidFill>
              <w14:schemeClr w14:val="tx1"/>
            </w14:solidFill>
          </w14:textFill>
        </w:rPr>
        <w:t>提交投标文件截止时间、开标时间和地点</w:t>
      </w:r>
    </w:p>
    <w:p w14:paraId="1724F7D7">
      <w:pPr>
        <w:spacing w:line="400" w:lineRule="exact"/>
        <w:ind w:right="-21" w:rightChars="-10" w:firstLine="560" w:firstLineChars="200"/>
        <w:rPr>
          <w:rFonts w:hint="eastAsia" w:ascii="仿宋" w:hAnsi="仿宋" w:eastAsia="仿宋"/>
          <w:b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提交投标文件截止时间：</w:t>
      </w:r>
      <w:r>
        <w:rPr>
          <w:rFonts w:ascii="仿宋_GB2312" w:hAnsi="仿宋_GB2312" w:eastAsia="仿宋_GB2312" w:cs="仿宋_GB2312"/>
          <w:bCs/>
          <w:color w:val="000000" w:themeColor="text1"/>
          <w:sz w:val="28"/>
          <w:szCs w:val="28"/>
          <w14:textFill>
            <w14:solidFill>
              <w14:schemeClr w14:val="tx1"/>
            </w14:solidFill>
          </w14:textFill>
        </w:rPr>
        <w:t>2025年</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12</w:t>
      </w:r>
      <w:r>
        <w:rPr>
          <w:rFonts w:ascii="仿宋_GB2312" w:hAnsi="仿宋_GB2312" w:eastAsia="仿宋_GB2312" w:cs="仿宋_GB2312"/>
          <w:bCs/>
          <w:color w:val="000000" w:themeColor="text1"/>
          <w:sz w:val="28"/>
          <w:szCs w:val="28"/>
          <w14:textFill>
            <w14:solidFill>
              <w14:schemeClr w14:val="tx1"/>
            </w14:solidFill>
          </w14:textFill>
        </w:rPr>
        <w:t>月</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22</w:t>
      </w:r>
      <w:r>
        <w:rPr>
          <w:rFonts w:ascii="仿宋_GB2312" w:hAnsi="仿宋_GB2312" w:eastAsia="仿宋_GB2312" w:cs="仿宋_GB2312"/>
          <w:bCs/>
          <w:color w:val="000000" w:themeColor="text1"/>
          <w:sz w:val="28"/>
          <w:szCs w:val="28"/>
          <w14:textFill>
            <w14:solidFill>
              <w14:schemeClr w14:val="tx1"/>
            </w14:solidFill>
          </w14:textFill>
        </w:rPr>
        <w:t>日</w:t>
      </w:r>
      <w:r>
        <w:rPr>
          <w:rFonts w:ascii="仿宋_GB2312" w:hAnsi="仿宋_GB2312" w:eastAsia="仿宋_GB2312" w:cs="仿宋_GB2312"/>
          <w:bCs/>
          <w:color w:val="000000" w:themeColor="text1"/>
          <w:sz w:val="28"/>
          <w:szCs w:val="28"/>
          <w14:textFill>
            <w14:solidFill>
              <w14:schemeClr w14:val="tx1"/>
            </w14:solidFill>
          </w14:textFill>
        </w:rPr>
        <w:t xml:space="preserve"> 09:20</w:t>
      </w:r>
      <w:r>
        <w:rPr>
          <w:rFonts w:hint="eastAsia" w:ascii="仿宋_GB2312" w:eastAsia="仿宋_GB2312"/>
          <w:color w:val="000000" w:themeColor="text1"/>
          <w:sz w:val="28"/>
          <w:szCs w:val="28"/>
          <w14:textFill>
            <w14:solidFill>
              <w14:schemeClr w14:val="tx1"/>
            </w14:solidFill>
          </w14:textFill>
        </w:rPr>
        <w:t>（北京时间）</w:t>
      </w:r>
    </w:p>
    <w:p w14:paraId="0044BB57">
      <w:pPr>
        <w:spacing w:line="480" w:lineRule="exact"/>
        <w:ind w:right="-21" w:rightChars="-10" w:firstLine="560" w:firstLineChars="200"/>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投标地点（网址）：</w:t>
      </w:r>
      <w:r>
        <w:rPr>
          <w:rFonts w:hint="eastAsia" w:ascii="仿宋_GB2312" w:hAnsi="仿宋_GB2312" w:eastAsia="仿宋_GB2312" w:cs="仿宋_GB2312"/>
          <w:color w:val="000000" w:themeColor="text1"/>
          <w:sz w:val="28"/>
          <w:szCs w:val="28"/>
          <w14:textFill>
            <w14:solidFill>
              <w14:schemeClr w14:val="tx1"/>
            </w14:solidFill>
          </w14:textFill>
        </w:rPr>
        <w:t>广西政府采购云平台（https://www.gcy.zfcg.gxzf.gov.cn/）</w:t>
      </w:r>
      <w:r>
        <w:rPr>
          <w:rFonts w:ascii="仿宋" w:hAnsi="仿宋" w:eastAsia="仿宋" w:cs="仿宋"/>
          <w:color w:val="000000" w:themeColor="text1"/>
          <w:sz w:val="27"/>
          <w:szCs w:val="27"/>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000000" w:themeColor="text1"/>
          <w:sz w:val="28"/>
          <w:szCs w:val="28"/>
          <w14:textFill>
            <w14:solidFill>
              <w14:schemeClr w14:val="tx1"/>
            </w14:solidFill>
          </w14:textFill>
        </w:rPr>
        <w:t>未按规定编制并加密的电子投标文件，</w:t>
      </w:r>
      <w:r>
        <w:rPr>
          <w:rFonts w:hint="eastAsia" w:ascii="仿宋_GB2312" w:hAnsi="仿宋_GB2312" w:eastAsia="仿宋_GB2312" w:cs="仿宋_GB2312"/>
          <w:bCs/>
          <w:color w:val="000000" w:themeColor="text1"/>
          <w:sz w:val="28"/>
          <w:szCs w:val="28"/>
          <w14:textFill>
            <w14:solidFill>
              <w14:schemeClr w14:val="tx1"/>
            </w14:solidFill>
          </w14:textFill>
        </w:rPr>
        <w:t>将被广西政府采购云平台拒收。</w:t>
      </w:r>
      <w:r>
        <w:rPr>
          <w:rFonts w:ascii="仿宋" w:hAnsi="仿宋" w:eastAsia="仿宋" w:cs="仿宋"/>
          <w:color w:val="000000" w:themeColor="text1"/>
          <w:sz w:val="27"/>
          <w:szCs w:val="27"/>
          <w14:textFill>
            <w14:solidFill>
              <w14:schemeClr w14:val="tx1"/>
            </w14:solidFill>
          </w14:textFill>
        </w:rPr>
        <w:t>）</w:t>
      </w:r>
    </w:p>
    <w:p w14:paraId="67D3AFFA">
      <w:pPr>
        <w:spacing w:line="480" w:lineRule="exact"/>
        <w:ind w:right="-21" w:rightChars="-1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开标时间：</w:t>
      </w:r>
      <w:r>
        <w:rPr>
          <w:rFonts w:ascii="仿宋_GB2312" w:eastAsia="仿宋_GB2312"/>
          <w:bCs/>
          <w:color w:val="000000" w:themeColor="text1"/>
          <w:sz w:val="28"/>
          <w:szCs w:val="28"/>
          <w14:textFill>
            <w14:solidFill>
              <w14:schemeClr w14:val="tx1"/>
            </w14:solidFill>
          </w14:textFill>
        </w:rPr>
        <w:t>2025年</w:t>
      </w:r>
      <w:r>
        <w:rPr>
          <w:rFonts w:hint="eastAsia" w:ascii="仿宋_GB2312" w:eastAsia="仿宋_GB2312"/>
          <w:bCs/>
          <w:color w:val="000000" w:themeColor="text1"/>
          <w:sz w:val="28"/>
          <w:szCs w:val="28"/>
          <w:lang w:val="en-US" w:eastAsia="zh-CN"/>
          <w14:textFill>
            <w14:solidFill>
              <w14:schemeClr w14:val="tx1"/>
            </w14:solidFill>
          </w14:textFill>
        </w:rPr>
        <w:t>12</w:t>
      </w:r>
      <w:r>
        <w:rPr>
          <w:rFonts w:ascii="仿宋_GB2312" w:eastAsia="仿宋_GB2312"/>
          <w:bCs/>
          <w:color w:val="000000" w:themeColor="text1"/>
          <w:sz w:val="28"/>
          <w:szCs w:val="28"/>
          <w14:textFill>
            <w14:solidFill>
              <w14:schemeClr w14:val="tx1"/>
            </w14:solidFill>
          </w14:textFill>
        </w:rPr>
        <w:t>月</w:t>
      </w:r>
      <w:r>
        <w:rPr>
          <w:rFonts w:hint="eastAsia" w:ascii="仿宋_GB2312" w:eastAsia="仿宋_GB2312"/>
          <w:bCs/>
          <w:color w:val="000000" w:themeColor="text1"/>
          <w:sz w:val="28"/>
          <w:szCs w:val="28"/>
          <w:lang w:val="en-US" w:eastAsia="zh-CN"/>
          <w14:textFill>
            <w14:solidFill>
              <w14:schemeClr w14:val="tx1"/>
            </w14:solidFill>
          </w14:textFill>
        </w:rPr>
        <w:t>22</w:t>
      </w:r>
      <w:r>
        <w:rPr>
          <w:rFonts w:ascii="仿宋_GB2312" w:eastAsia="仿宋_GB2312"/>
          <w:bCs/>
          <w:color w:val="000000" w:themeColor="text1"/>
          <w:sz w:val="28"/>
          <w:szCs w:val="28"/>
          <w14:textFill>
            <w14:solidFill>
              <w14:schemeClr w14:val="tx1"/>
            </w14:solidFill>
          </w14:textFill>
        </w:rPr>
        <w:t>日</w:t>
      </w:r>
      <w:r>
        <w:rPr>
          <w:rFonts w:ascii="仿宋_GB2312" w:eastAsia="仿宋_GB2312"/>
          <w:bCs/>
          <w:color w:val="000000" w:themeColor="text1"/>
          <w:sz w:val="28"/>
          <w:szCs w:val="28"/>
          <w14:textFill>
            <w14:solidFill>
              <w14:schemeClr w14:val="tx1"/>
            </w14:solidFill>
          </w14:textFill>
        </w:rPr>
        <w:t xml:space="preserve"> 09:20</w:t>
      </w:r>
    </w:p>
    <w:p w14:paraId="3F12EC94">
      <w:pPr>
        <w:spacing w:line="480" w:lineRule="exact"/>
        <w:ind w:right="-21" w:rightChars="-10" w:firstLine="560" w:firstLineChars="200"/>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开标地点：</w:t>
      </w:r>
      <w:r>
        <w:rPr>
          <w:rFonts w:hint="eastAsia" w:ascii="仿宋_GB2312" w:hAnsi="仿宋_GB2312" w:eastAsia="仿宋_GB2312" w:cs="仿宋_GB2312"/>
          <w:color w:val="000000" w:themeColor="text1"/>
          <w:sz w:val="28"/>
          <w:szCs w:val="28"/>
          <w14:textFill>
            <w14:solidFill>
              <w14:schemeClr w14:val="tx1"/>
            </w14:solidFill>
          </w14:textFill>
        </w:rPr>
        <w:t>广西政府采购云平台（https://www.gcy.zfcg.gxzf.gov.cn/）</w:t>
      </w:r>
    </w:p>
    <w:p w14:paraId="540ABB10">
      <w:pPr>
        <w:pStyle w:val="6"/>
        <w:spacing w:line="400" w:lineRule="exact"/>
        <w:ind w:right="-21" w:rightChars="-10" w:firstLine="562" w:firstLineChars="200"/>
        <w:jc w:val="both"/>
        <w:rPr>
          <w:rFonts w:hint="eastAsia" w:ascii="黑体" w:hAnsi="黑体" w:eastAsia="黑体" w:cs="黑体"/>
          <w:bCs/>
          <w:color w:val="000000" w:themeColor="text1"/>
          <w:sz w:val="28"/>
          <w:szCs w:val="28"/>
          <w14:textFill>
            <w14:solidFill>
              <w14:schemeClr w14:val="tx1"/>
            </w14:solidFill>
          </w14:textFill>
        </w:rPr>
      </w:pPr>
      <w:bookmarkStart w:id="12" w:name="_Toc28359084"/>
      <w:bookmarkStart w:id="13" w:name="_Toc35393625"/>
      <w:bookmarkStart w:id="14" w:name="_Toc28359007"/>
      <w:bookmarkStart w:id="15" w:name="_Toc35393794"/>
      <w:r>
        <w:rPr>
          <w:rFonts w:hint="eastAsia" w:ascii="黑体" w:hAnsi="黑体" w:eastAsia="黑体" w:cs="黑体"/>
          <w:bCs/>
          <w:color w:val="000000" w:themeColor="text1"/>
          <w:sz w:val="28"/>
          <w:szCs w:val="28"/>
          <w14:textFill>
            <w14:solidFill>
              <w14:schemeClr w14:val="tx1"/>
            </w14:solidFill>
          </w14:textFill>
        </w:rPr>
        <w:t>五、公告期限</w:t>
      </w:r>
      <w:bookmarkEnd w:id="12"/>
      <w:bookmarkEnd w:id="13"/>
      <w:bookmarkEnd w:id="14"/>
      <w:bookmarkEnd w:id="15"/>
    </w:p>
    <w:p w14:paraId="3AB731B9">
      <w:pPr>
        <w:spacing w:line="400" w:lineRule="exact"/>
        <w:ind w:right="-21" w:rightChars="-10"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自本公告发布之日起5个工作日。</w:t>
      </w:r>
    </w:p>
    <w:p w14:paraId="20FB690A">
      <w:pPr>
        <w:pStyle w:val="6"/>
        <w:spacing w:line="400" w:lineRule="exact"/>
        <w:ind w:right="-21" w:rightChars="-10" w:firstLine="562" w:firstLineChars="200"/>
        <w:jc w:val="both"/>
        <w:rPr>
          <w:rFonts w:hint="eastAsia" w:ascii="仿宋_GB2312" w:hAnsi="仿宋_GB2312" w:eastAsia="仿宋_GB2312" w:cs="仿宋_GB2312"/>
          <w:bCs/>
          <w:color w:val="000000" w:themeColor="text1"/>
          <w:sz w:val="28"/>
          <w:szCs w:val="28"/>
          <w14:textFill>
            <w14:solidFill>
              <w14:schemeClr w14:val="tx1"/>
            </w14:solidFill>
          </w14:textFill>
        </w:rPr>
      </w:pPr>
      <w:bookmarkStart w:id="16" w:name="_Toc35393626"/>
      <w:bookmarkStart w:id="17" w:name="_Toc35393795"/>
      <w:r>
        <w:rPr>
          <w:rFonts w:hint="eastAsia" w:ascii="黑体" w:hAnsi="黑体" w:eastAsia="黑体" w:cs="黑体"/>
          <w:bCs/>
          <w:color w:val="000000" w:themeColor="text1"/>
          <w:sz w:val="28"/>
          <w:szCs w:val="28"/>
          <w14:textFill>
            <w14:solidFill>
              <w14:schemeClr w14:val="tx1"/>
            </w14:solidFill>
          </w14:textFill>
        </w:rPr>
        <w:t>六、其他补充事宜</w:t>
      </w:r>
      <w:bookmarkEnd w:id="16"/>
      <w:bookmarkEnd w:id="17"/>
    </w:p>
    <w:p w14:paraId="7B161A27">
      <w:pPr>
        <w:pStyle w:val="73"/>
        <w:spacing w:line="400" w:lineRule="exact"/>
        <w:ind w:right="-21" w:rightChars="-10" w:firstLine="562"/>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（一）是否专门面向中小微企业采购：否</w:t>
      </w:r>
      <w:r>
        <w:rPr>
          <w:rFonts w:hint="eastAsia" w:ascii="仿宋_GB2312" w:hAnsi="仿宋_GB2312" w:eastAsia="仿宋_GB2312" w:cs="仿宋_GB2312"/>
          <w:b/>
          <w:bCs/>
          <w:color w:val="000000" w:themeColor="text1"/>
          <w:sz w:val="28"/>
          <w:szCs w:val="28"/>
          <w14:textFill>
            <w14:solidFill>
              <w14:schemeClr w14:val="tx1"/>
            </w14:solidFill>
          </w14:textFill>
        </w:rPr>
        <w:cr/>
      </w:r>
      <w:r>
        <w:rPr>
          <w:rFonts w:hint="eastAsia" w:ascii="仿宋_GB2312" w:hAnsi="仿宋_GB2312" w:eastAsia="仿宋_GB2312" w:cs="仿宋_GB2312"/>
          <w:b/>
          <w:bCs/>
          <w:color w:val="000000" w:themeColor="text1"/>
          <w:sz w:val="28"/>
          <w:szCs w:val="28"/>
          <w14:textFill>
            <w14:solidFill>
              <w14:schemeClr w14:val="tx1"/>
            </w14:solidFill>
          </w14:textFill>
        </w:rPr>
        <w:t xml:space="preserve">    </w:t>
      </w:r>
      <w:bookmarkStart w:id="18" w:name="_Hlk102729449"/>
      <w:r>
        <w:rPr>
          <w:rFonts w:hint="eastAsia" w:ascii="仿宋_GB2312" w:hAnsi="仿宋_GB2312" w:eastAsia="仿宋_GB2312" w:cs="仿宋_GB2312"/>
          <w:b/>
          <w:bCs/>
          <w:color w:val="000000" w:themeColor="text1"/>
          <w:sz w:val="28"/>
          <w:szCs w:val="28"/>
          <w14:textFill>
            <w14:solidFill>
              <w14:schemeClr w14:val="tx1"/>
            </w14:solidFill>
          </w14:textFill>
        </w:rPr>
        <w:t>（二）</w:t>
      </w:r>
      <w:bookmarkEnd w:id="18"/>
      <w:r>
        <w:rPr>
          <w:rFonts w:hint="eastAsia" w:ascii="仿宋_GB2312" w:hAnsi="仿宋_GB2312" w:eastAsia="仿宋_GB2312" w:cs="仿宋_GB2312"/>
          <w:b/>
          <w:bCs/>
          <w:color w:val="000000" w:themeColor="text1"/>
          <w:sz w:val="28"/>
          <w:szCs w:val="28"/>
          <w14:textFill>
            <w14:solidFill>
              <w14:schemeClr w14:val="tx1"/>
            </w14:solidFill>
          </w14:textFill>
        </w:rPr>
        <w:t>投标保证金：</w:t>
      </w:r>
      <w:r>
        <w:rPr>
          <w:rFonts w:hint="eastAsia" w:ascii="仿宋_GB2312" w:hAnsi="仿宋_GB2312" w:eastAsia="仿宋_GB2312" w:cs="仿宋_GB2312"/>
          <w:color w:val="000000" w:themeColor="text1"/>
          <w:sz w:val="28"/>
          <w:szCs w:val="28"/>
          <w14:textFill>
            <w14:solidFill>
              <w14:schemeClr w14:val="tx1"/>
            </w14:solidFill>
          </w14:textFill>
        </w:rPr>
        <w:t>本项目无须提交投标保证金。</w:t>
      </w:r>
    </w:p>
    <w:p w14:paraId="19F64CEC">
      <w:pPr>
        <w:pStyle w:val="73"/>
        <w:spacing w:line="420" w:lineRule="exact"/>
        <w:ind w:firstLine="562"/>
        <w:rPr>
          <w:rFonts w:hint="eastAsia" w:ascii="仿宋_GB2312" w:hAnsi="仿宋_GB2312" w:eastAsia="仿宋_GB2312" w:cs="仿宋_GB2312"/>
          <w:color w:val="000000" w:themeColor="text1"/>
          <w:sz w:val="28"/>
          <w:szCs w:val="28"/>
          <w14:textFill>
            <w14:solidFill>
              <w14:schemeClr w14:val="tx1"/>
            </w14:solidFill>
          </w14:textFill>
        </w:rPr>
      </w:pPr>
      <w:bookmarkStart w:id="19" w:name="_Hlk102729456"/>
      <w:r>
        <w:rPr>
          <w:rFonts w:hint="eastAsia" w:ascii="仿宋_GB2312" w:hAnsi="仿宋_GB2312" w:eastAsia="仿宋_GB2312" w:cs="仿宋_GB2312"/>
          <w:b/>
          <w:bCs/>
          <w:color w:val="000000" w:themeColor="text1"/>
          <w:sz w:val="28"/>
          <w:szCs w:val="28"/>
          <w14:textFill>
            <w14:solidFill>
              <w14:schemeClr w14:val="tx1"/>
            </w14:solidFill>
          </w14:textFill>
        </w:rPr>
        <w:t>（三）</w:t>
      </w:r>
      <w:bookmarkEnd w:id="19"/>
      <w:r>
        <w:rPr>
          <w:rFonts w:hint="eastAsia" w:ascii="仿宋_GB2312" w:hAnsi="仿宋_GB2312" w:eastAsia="仿宋_GB2312" w:cs="仿宋_GB2312"/>
          <w:b/>
          <w:bCs/>
          <w:color w:val="000000" w:themeColor="text1"/>
          <w:sz w:val="28"/>
          <w:szCs w:val="28"/>
          <w14:textFill>
            <w14:solidFill>
              <w14:schemeClr w14:val="tx1"/>
            </w14:solidFill>
          </w14:textFill>
        </w:rPr>
        <w:t>发布媒体：</w:t>
      </w:r>
      <w:r>
        <w:rPr>
          <w:rFonts w:hint="eastAsia" w:ascii="仿宋_GB2312" w:hAnsi="仿宋_GB2312" w:eastAsia="仿宋_GB2312" w:cs="仿宋_GB2312"/>
          <w:color w:val="000000" w:themeColor="text1"/>
          <w:sz w:val="28"/>
          <w:szCs w:val="28"/>
          <w14:textFill>
            <w14:solidFill>
              <w14:schemeClr w14:val="tx1"/>
            </w14:solidFill>
          </w14:textFill>
        </w:rPr>
        <w:t>中国政府采购网（www.ccgp.gov.cn）、广西壮族自治区政府采购网（zfcg.gxzf.gov.cn）、柳州市政府采购网（zfcg.lzscz.liuzhou.gov.cn）。</w:t>
      </w:r>
    </w:p>
    <w:p w14:paraId="18F1ABDD">
      <w:pPr>
        <w:pStyle w:val="73"/>
        <w:spacing w:line="420" w:lineRule="exact"/>
        <w:ind w:firstLine="560"/>
        <w:rPr>
          <w:rFonts w:hint="eastAsia" w:ascii="仿宋_GB2312" w:hAnsi="仿宋_GB2312" w:eastAsia="仿宋_GB2312" w:cs="仿宋_GB2312"/>
          <w:color w:val="000000" w:themeColor="text1"/>
          <w:sz w:val="28"/>
          <w:szCs w:val="28"/>
          <w14:textFill>
            <w14:solidFill>
              <w14:schemeClr w14:val="tx1"/>
            </w14:solidFill>
          </w14:textFill>
        </w:rPr>
      </w:pPr>
      <w:bookmarkStart w:id="20" w:name="_Hlk102729465"/>
      <w:bookmarkStart w:id="21" w:name="_Hlk93681467"/>
      <w:r>
        <w:rPr>
          <w:rFonts w:hint="eastAsia" w:ascii="仿宋_GB2312" w:hAnsi="仿宋_GB2312" w:eastAsia="仿宋_GB2312" w:cs="仿宋_GB2312"/>
          <w:color w:val="000000" w:themeColor="text1"/>
          <w:sz w:val="28"/>
          <w:szCs w:val="28"/>
          <w14:textFill>
            <w14:solidFill>
              <w14:schemeClr w14:val="tx1"/>
            </w14:solidFill>
          </w14:textFill>
        </w:rPr>
        <w:t>（四）</w:t>
      </w:r>
      <w:bookmarkEnd w:id="20"/>
      <w:r>
        <w:rPr>
          <w:rFonts w:ascii="仿宋_GB2312" w:hAnsi="仿宋_GB2312" w:eastAsia="仿宋_GB2312" w:cs="仿宋_GB2312"/>
          <w:color w:val="000000" w:themeColor="text1"/>
          <w:sz w:val="28"/>
          <w:szCs w:val="28"/>
          <w14:textFill>
            <w14:solidFill>
              <w14:schemeClr w14:val="tx1"/>
            </w14:solidFill>
          </w14:textFill>
        </w:rPr>
        <w:t>本项目需要落实的政府采购政策：</w:t>
      </w:r>
      <w:r>
        <w:rPr>
          <w:rFonts w:hint="eastAsia" w:ascii="仿宋_GB2312" w:hAnsi="仿宋_GB2312" w:eastAsia="仿宋_GB2312" w:cs="仿宋_GB2312"/>
          <w:color w:val="000000" w:themeColor="text1"/>
          <w:sz w:val="28"/>
          <w:szCs w:val="28"/>
          <w14:textFill>
            <w14:solidFill>
              <w14:schemeClr w14:val="tx1"/>
            </w14:solidFill>
          </w14:textFill>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14:paraId="704FF342">
      <w:pPr>
        <w:spacing w:line="42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bookmarkStart w:id="22" w:name="_Hlk102729471"/>
      <w:r>
        <w:rPr>
          <w:rFonts w:hint="eastAsia" w:ascii="仿宋_GB2312" w:hAnsi="仿宋_GB2312" w:eastAsia="仿宋_GB2312" w:cs="仿宋_GB2312"/>
          <w:color w:val="000000" w:themeColor="text1"/>
          <w:sz w:val="28"/>
          <w:szCs w:val="28"/>
          <w14:textFill>
            <w14:solidFill>
              <w14:schemeClr w14:val="tx1"/>
            </w14:solidFill>
          </w14:textFill>
        </w:rPr>
        <w:t>（五）</w:t>
      </w:r>
      <w:bookmarkEnd w:id="22"/>
      <w:r>
        <w:rPr>
          <w:rFonts w:hint="eastAsia" w:ascii="仿宋_GB2312" w:hAnsi="仿宋_GB2312" w:eastAsia="仿宋_GB2312" w:cs="仿宋_GB2312"/>
          <w:color w:val="000000" w:themeColor="text1"/>
          <w:sz w:val="28"/>
          <w:szCs w:val="28"/>
          <w14:textFill>
            <w14:solidFill>
              <w14:schemeClr w14:val="tx1"/>
            </w14:solidFill>
          </w14:textFill>
        </w:rPr>
        <w:t>对在“信用中国”网站(www.creditchina.gov.cn)、中国政府采购网(www.ccgp.gov.cn)等渠道列入失信被执行人、重大税收违法案件当事人名单、政府采购严重违法失信行为记录名单的投标人，不得参与政府采购活动。</w:t>
      </w:r>
    </w:p>
    <w:p w14:paraId="46341467">
      <w:pPr>
        <w:spacing w:line="420" w:lineRule="exact"/>
        <w:ind w:firstLine="562"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60CCF83D">
      <w:pPr>
        <w:spacing w:line="420" w:lineRule="exact"/>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（七）投标人参与电子投标特别说明</w:t>
      </w:r>
    </w:p>
    <w:p w14:paraId="00894E1D">
      <w:pPr>
        <w:pStyle w:val="73"/>
        <w:spacing w:line="420" w:lineRule="exact"/>
        <w:ind w:firstLine="5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1.本项目通过广西政府采购云平台实行电子投标，投标人应按照本项目公开招标文件和广西政府采购云平台的要求，通过“广西政府采购云平台客户端”编制、加密并提交电子投标文件。</w:t>
      </w:r>
    </w:p>
    <w:p w14:paraId="2E86689B">
      <w:pPr>
        <w:pStyle w:val="73"/>
        <w:wordWrap w:val="0"/>
        <w:spacing w:line="420" w:lineRule="exact"/>
        <w:ind w:firstLine="5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2.参与电子标的投标人必须为广西政府采购云平台的正式供应商且申领CA证书，</w:t>
      </w:r>
      <w:r>
        <w:rPr>
          <w:rFonts w:hint="eastAsia" w:ascii="仿宋_GB2312" w:hAnsi="仿宋_GB2312" w:eastAsia="仿宋_GB2312" w:cs="仿宋_GB2312"/>
          <w:b/>
          <w:bCs/>
          <w:color w:val="000000" w:themeColor="text1"/>
          <w:sz w:val="28"/>
          <w:szCs w:val="28"/>
          <w14:textFill>
            <w14:solidFill>
              <w14:schemeClr w14:val="tx1"/>
            </w14:solidFill>
          </w14:textFill>
        </w:rPr>
        <w:t>各投标人应在开标前及时完成</w:t>
      </w:r>
      <w:r>
        <w:rPr>
          <w:rFonts w:hint="eastAsia" w:ascii="仿宋_GB2312" w:hAnsi="仿宋_GB2312" w:eastAsia="仿宋_GB2312" w:cs="仿宋_GB2312"/>
          <w:color w:val="000000" w:themeColor="text1"/>
          <w:sz w:val="28"/>
          <w:szCs w:val="28"/>
          <w14:textFill>
            <w14:solidFill>
              <w14:schemeClr w14:val="tx1"/>
            </w14:solidFill>
          </w14:textFill>
        </w:rPr>
        <w:t>平台注册、CA证书申领、CA证书绑定、下载投标客户端，熟悉并掌握广西政府采购云平台电子标系统操作。</w:t>
      </w:r>
    </w:p>
    <w:p w14:paraId="2B252A1C">
      <w:pPr>
        <w:pStyle w:val="73"/>
        <w:ind w:firstLine="560"/>
        <w:rPr>
          <w:rFonts w:hint="eastAsia"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投标人应及时熟悉掌握电子标系统操作指南（见广西政府采购云平台电子卖场首页—服务中心—帮助中心—项目采购）</w:t>
      </w:r>
    </w:p>
    <w:p w14:paraId="4BCD4BC3">
      <w:pPr>
        <w:pStyle w:val="73"/>
        <w:ind w:firstLine="560"/>
        <w:rPr>
          <w:rFonts w:hint="eastAsia"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2</w:t>
      </w: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投标人</w:t>
      </w:r>
      <w:r>
        <w:rPr>
          <w:rFonts w:ascii="仿宋_GB2312" w:hAnsi="仿宋_GB2312" w:eastAsia="仿宋_GB2312" w:cs="仿宋_GB2312"/>
          <w:color w:val="000000" w:themeColor="text1"/>
          <w:sz w:val="28"/>
          <w:szCs w:val="28"/>
          <w14:textFill>
            <w14:solidFill>
              <w14:schemeClr w14:val="tx1"/>
            </w14:solidFill>
          </w14:textFill>
        </w:rPr>
        <w:t>应及时完成CA申领和绑定（见广西壮族自治区政府采购网—办事服务—下载专区-政采云CA证书办理操作指南）</w:t>
      </w:r>
      <w:r>
        <w:rPr>
          <w:rFonts w:hint="eastAsia" w:ascii="仿宋_GB2312" w:hAnsi="仿宋_GB2312" w:eastAsia="仿宋_GB2312" w:cs="仿宋_GB2312"/>
          <w:color w:val="000000" w:themeColor="text1"/>
          <w:sz w:val="28"/>
          <w:szCs w:val="28"/>
          <w14:textFill>
            <w14:solidFill>
              <w14:schemeClr w14:val="tx1"/>
            </w14:solidFill>
          </w14:textFill>
        </w:rPr>
        <w:t>：</w:t>
      </w:r>
    </w:p>
    <w:p w14:paraId="1DE05EA5">
      <w:pPr>
        <w:pStyle w:val="73"/>
        <w:ind w:firstLine="560"/>
        <w:rPr>
          <w:rFonts w:hint="eastAsia"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http://www.ccgp-guangxi.gov.cn/luban/detail?parentId=66479&amp;articleId=giG2hxujOLVnOuVjZr6wgQ</w:t>
      </w:r>
    </w:p>
    <w:p w14:paraId="55D2C6DF">
      <w:pPr>
        <w:pStyle w:val="73"/>
        <w:wordWrap w:val="0"/>
        <w:spacing w:line="420" w:lineRule="exact"/>
        <w:ind w:firstLine="560"/>
        <w:rPr>
          <w:rFonts w:hint="eastAsia"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各投标人通过新平台参与政府采购项目投标需下载使用新版客户端，广西政府采购云平台客户端</w:t>
      </w:r>
      <w:r>
        <w:rPr>
          <w:rFonts w:hint="eastAsia" w:ascii="仿宋_GB2312" w:hAnsi="仿宋_GB2312" w:eastAsia="仿宋_GB2312" w:cs="仿宋_GB2312"/>
          <w:color w:val="000000" w:themeColor="text1"/>
          <w:sz w:val="28"/>
          <w:szCs w:val="28"/>
          <w14:textFill>
            <w14:solidFill>
              <w14:schemeClr w14:val="tx1"/>
            </w14:solidFill>
          </w14:textFill>
        </w:rPr>
        <w:t>软件请投标人自行前往下载并安装：</w:t>
      </w:r>
    </w:p>
    <w:p w14:paraId="439B9B82">
      <w:pPr>
        <w:pStyle w:val="73"/>
        <w:wordWrap w:val="0"/>
        <w:spacing w:line="420" w:lineRule="exact"/>
        <w:ind w:firstLine="560"/>
        <w:rPr>
          <w:rFonts w:hint="eastAsia"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http://www.ccgp-guangxi.gov.cn/site/detail?parentId=66479&amp;articleId=+06E5n62B1RzrGh0ew1OFg==&amp;utm=site.site-PC-38919.1024-pc-wsg-secondLevelPage-front.1.5057b2c0cef811ee9fd599f289f082d5</w:t>
      </w:r>
    </w:p>
    <w:p w14:paraId="43A9B393">
      <w:pPr>
        <w:spacing w:line="420" w:lineRule="exact"/>
        <w:ind w:firstLine="560" w:firstLineChars="200"/>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bCs/>
          <w:color w:val="000000" w:themeColor="text1"/>
          <w:sz w:val="28"/>
          <w:szCs w:val="28"/>
          <w14:textFill>
            <w14:solidFill>
              <w14:schemeClr w14:val="tx1"/>
            </w14:solidFill>
          </w14:textFill>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05AF713">
      <w:pPr>
        <w:pStyle w:val="73"/>
        <w:spacing w:line="420" w:lineRule="exact"/>
        <w:ind w:firstLine="562"/>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4.因未注册广西政府采购云平台、未办理CA证书、CA证书故障、操作不当等原因造成无法投标或投标失败等后果由投标人自行承担；</w:t>
      </w:r>
    </w:p>
    <w:p w14:paraId="4B3A60E3">
      <w:pPr>
        <w:pStyle w:val="73"/>
        <w:spacing w:line="420" w:lineRule="exact"/>
        <w:ind w:firstLine="562"/>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color w:val="000000" w:themeColor="text1"/>
          <w:sz w:val="28"/>
          <w:szCs w:val="28"/>
          <w14:textFill>
            <w14:solidFill>
              <w14:schemeClr w14:val="tx1"/>
            </w14:solidFill>
          </w14:textFill>
        </w:rPr>
        <w:t>95763</w:t>
      </w:r>
      <w:r>
        <w:rPr>
          <w:rFonts w:hint="eastAsia" w:ascii="仿宋_GB2312" w:hAnsi="仿宋_GB2312" w:eastAsia="仿宋_GB2312" w:cs="仿宋_GB2312"/>
          <w:b/>
          <w:bCs/>
          <w:color w:val="000000" w:themeColor="text1"/>
          <w:sz w:val="28"/>
          <w:szCs w:val="28"/>
          <w14:textFill>
            <w14:solidFill>
              <w14:schemeClr w14:val="tx1"/>
            </w14:solidFill>
          </w14:textFill>
        </w:rPr>
        <w:t>。</w:t>
      </w:r>
    </w:p>
    <w:p w14:paraId="429190E7">
      <w:pPr>
        <w:pStyle w:val="6"/>
        <w:spacing w:line="400" w:lineRule="exact"/>
        <w:ind w:right="-21" w:rightChars="-10" w:firstLine="562" w:firstLineChars="200"/>
        <w:jc w:val="both"/>
        <w:rPr>
          <w:rFonts w:hint="eastAsia" w:ascii="黑体" w:hAnsi="黑体" w:eastAsia="黑体" w:cs="黑体"/>
          <w:b w:val="0"/>
          <w:color w:val="000000" w:themeColor="text1"/>
          <w:sz w:val="28"/>
          <w:szCs w:val="28"/>
          <w14:textFill>
            <w14:solidFill>
              <w14:schemeClr w14:val="tx1"/>
            </w14:solidFill>
          </w14:textFill>
        </w:rPr>
      </w:pPr>
      <w:bookmarkStart w:id="23" w:name="_Toc28359085"/>
      <w:bookmarkStart w:id="24" w:name="_Toc35393627"/>
      <w:bookmarkStart w:id="25" w:name="_Toc28359008"/>
      <w:bookmarkStart w:id="26" w:name="_Toc35393796"/>
      <w:bookmarkStart w:id="27" w:name="_Hlk50569036"/>
      <w:r>
        <w:rPr>
          <w:rFonts w:hint="eastAsia" w:ascii="黑体" w:hAnsi="黑体" w:eastAsia="黑体" w:cs="黑体"/>
          <w:bCs/>
          <w:color w:val="000000" w:themeColor="text1"/>
          <w:sz w:val="28"/>
          <w:szCs w:val="28"/>
          <w14:textFill>
            <w14:solidFill>
              <w14:schemeClr w14:val="tx1"/>
            </w14:solidFill>
          </w14:textFill>
        </w:rPr>
        <w:t>七、对本次招标提出询问，请按以下方式联系</w:t>
      </w:r>
      <w:bookmarkEnd w:id="23"/>
      <w:bookmarkEnd w:id="24"/>
      <w:bookmarkEnd w:id="25"/>
      <w:bookmarkEnd w:id="26"/>
    </w:p>
    <w:p w14:paraId="6570D77D">
      <w:pPr>
        <w:spacing w:line="400" w:lineRule="exact"/>
        <w:ind w:right="-21" w:rightChars="-10"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1.采购人信息</w:t>
      </w:r>
    </w:p>
    <w:p w14:paraId="3507D3FE">
      <w:pPr>
        <w:tabs>
          <w:tab w:val="left" w:pos="851"/>
        </w:tabs>
        <w:spacing w:line="400" w:lineRule="exact"/>
        <w:ind w:right="-21" w:rightChars="-10"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名 称：</w:t>
      </w:r>
      <w:r>
        <w:rPr>
          <w:rFonts w:ascii="仿宋_GB2312" w:eastAsia="仿宋_GB2312"/>
          <w:color w:val="000000" w:themeColor="text1"/>
          <w:sz w:val="28"/>
          <w:szCs w:val="28"/>
          <w14:textFill>
            <w14:solidFill>
              <w14:schemeClr w14:val="tx1"/>
            </w14:solidFill>
          </w14:textFill>
        </w:rPr>
        <w:t>柳州市工人医院</w:t>
      </w:r>
    </w:p>
    <w:p w14:paraId="085C7B3D">
      <w:pPr>
        <w:spacing w:line="400" w:lineRule="exact"/>
        <w:ind w:right="-21" w:rightChars="-10" w:firstLine="555"/>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地</w:t>
      </w:r>
      <w:r>
        <w:rPr>
          <w:rFonts w:ascii="仿宋_GB2312" w:eastAsia="仿宋_GB2312"/>
          <w:color w:val="000000" w:themeColor="text1"/>
          <w:sz w:val="28"/>
          <w:szCs w:val="28"/>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址：</w:t>
      </w:r>
      <w:r>
        <w:rPr>
          <w:rFonts w:ascii="仿宋_GB2312" w:eastAsia="仿宋_GB2312"/>
          <w:color w:val="000000" w:themeColor="text1"/>
          <w:sz w:val="28"/>
          <w:szCs w:val="28"/>
          <w14:textFill>
            <w14:solidFill>
              <w14:schemeClr w14:val="tx1"/>
            </w14:solidFill>
          </w14:textFill>
        </w:rPr>
        <w:t>柳州市和平路156号</w:t>
      </w:r>
    </w:p>
    <w:p w14:paraId="5EF07CF8">
      <w:pPr>
        <w:spacing w:line="400" w:lineRule="exact"/>
        <w:ind w:right="-21" w:rightChars="-10" w:firstLine="555"/>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项目联系人：</w:t>
      </w:r>
      <w:r>
        <w:rPr>
          <w:rFonts w:ascii="仿宋_GB2312" w:eastAsia="仿宋_GB2312"/>
          <w:color w:val="000000" w:themeColor="text1"/>
          <w:sz w:val="28"/>
          <w:szCs w:val="28"/>
          <w14:textFill>
            <w14:solidFill>
              <w14:schemeClr w14:val="tx1"/>
            </w14:solidFill>
          </w14:textFill>
        </w:rPr>
        <w:t>满家深</w:t>
      </w:r>
    </w:p>
    <w:p w14:paraId="4AF71D92">
      <w:pPr>
        <w:spacing w:line="400" w:lineRule="exact"/>
        <w:ind w:right="-21" w:rightChars="-1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项目联系方式：</w:t>
      </w:r>
      <w:r>
        <w:rPr>
          <w:rFonts w:ascii="仿宋_GB2312" w:eastAsia="仿宋_GB2312"/>
          <w:color w:val="000000" w:themeColor="text1"/>
          <w:sz w:val="28"/>
          <w:szCs w:val="28"/>
          <w14:textFill>
            <w14:solidFill>
              <w14:schemeClr w14:val="tx1"/>
            </w14:solidFill>
          </w14:textFill>
        </w:rPr>
        <w:t xml:space="preserve">0772-3832133 </w:t>
      </w:r>
    </w:p>
    <w:p w14:paraId="05363DF6">
      <w:pPr>
        <w:spacing w:line="400" w:lineRule="exact"/>
        <w:ind w:right="-21" w:rightChars="-10"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2.采购代理机构信息</w:t>
      </w:r>
    </w:p>
    <w:p w14:paraId="0CF3CAA1">
      <w:pPr>
        <w:tabs>
          <w:tab w:val="left" w:pos="851"/>
        </w:tabs>
        <w:spacing w:line="400" w:lineRule="exact"/>
        <w:ind w:right="-21" w:rightChars="-10"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名 称：柳州市政府集中采购中心</w:t>
      </w:r>
    </w:p>
    <w:p w14:paraId="7FB1482B">
      <w:pPr>
        <w:spacing w:line="400" w:lineRule="exact"/>
        <w:ind w:left="2100" w:right="-21" w:rightChars="-10" w:hanging="2100" w:hangingChars="75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地 址：广西</w:t>
      </w:r>
      <w:r>
        <w:rPr>
          <w:rFonts w:ascii="仿宋_GB2312" w:eastAsia="仿宋_GB2312"/>
          <w:color w:val="000000" w:themeColor="text1"/>
          <w:sz w:val="28"/>
          <w:szCs w:val="28"/>
          <w14:textFill>
            <w14:solidFill>
              <w14:schemeClr w14:val="tx1"/>
            </w14:solidFill>
          </w14:textFill>
        </w:rPr>
        <w:t>柳州市三中路6</w:t>
      </w:r>
      <w:r>
        <w:rPr>
          <w:rFonts w:hint="eastAsia" w:ascii="仿宋_GB2312" w:eastAsia="仿宋_GB2312"/>
          <w:color w:val="000000" w:themeColor="text1"/>
          <w:sz w:val="28"/>
          <w:szCs w:val="28"/>
          <w14:textFill>
            <w14:solidFill>
              <w14:schemeClr w14:val="tx1"/>
            </w14:solidFill>
          </w14:textFill>
        </w:rPr>
        <w:t>4-2</w:t>
      </w:r>
      <w:r>
        <w:rPr>
          <w:rFonts w:ascii="仿宋_GB2312" w:eastAsia="仿宋_GB2312"/>
          <w:color w:val="000000" w:themeColor="text1"/>
          <w:sz w:val="28"/>
          <w:szCs w:val="28"/>
          <w14:textFill>
            <w14:solidFill>
              <w14:schemeClr w14:val="tx1"/>
            </w14:solidFill>
          </w14:textFill>
        </w:rPr>
        <w:t>号</w:t>
      </w:r>
    </w:p>
    <w:p w14:paraId="4F2A96FA">
      <w:pPr>
        <w:spacing w:line="400" w:lineRule="exact"/>
        <w:ind w:right="-21" w:rightChars="-10" w:firstLine="555"/>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项目联系人：</w:t>
      </w:r>
      <w:r>
        <w:rPr>
          <w:rFonts w:ascii="仿宋_GB2312" w:eastAsia="仿宋_GB2312"/>
          <w:color w:val="000000" w:themeColor="text1"/>
          <w:sz w:val="28"/>
          <w:szCs w:val="28"/>
          <w14:textFill>
            <w14:solidFill>
              <w14:schemeClr w14:val="tx1"/>
            </w14:solidFill>
          </w14:textFill>
        </w:rPr>
        <w:t>文慧</w:t>
      </w:r>
    </w:p>
    <w:p w14:paraId="2FEECA51">
      <w:pPr>
        <w:spacing w:line="400" w:lineRule="exact"/>
        <w:ind w:right="-21" w:rightChars="-1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项目联系方式：</w:t>
      </w:r>
      <w:r>
        <w:rPr>
          <w:rFonts w:ascii="仿宋_GB2312" w:eastAsia="仿宋_GB2312"/>
          <w:color w:val="000000" w:themeColor="text1"/>
          <w:sz w:val="28"/>
          <w:szCs w:val="28"/>
          <w14:textFill>
            <w14:solidFill>
              <w14:schemeClr w14:val="tx1"/>
            </w14:solidFill>
          </w14:textFill>
        </w:rPr>
        <w:t>0772-2992078</w:t>
      </w:r>
      <w:bookmarkEnd w:id="27"/>
    </w:p>
    <w:p w14:paraId="41E1C359">
      <w:pPr>
        <w:spacing w:line="400" w:lineRule="exact"/>
        <w:ind w:right="560"/>
        <w:rPr>
          <w:rFonts w:ascii="仿宋_GB2312" w:eastAsia="仿宋_GB2312"/>
          <w:color w:val="000000" w:themeColor="text1"/>
          <w:sz w:val="28"/>
          <w:szCs w:val="28"/>
          <w14:textFill>
            <w14:solidFill>
              <w14:schemeClr w14:val="tx1"/>
            </w14:solidFill>
          </w14:textFill>
        </w:rPr>
        <w:sectPr>
          <w:footerReference r:id="rId7" w:type="default"/>
          <w:pgSz w:w="11906" w:h="16838"/>
          <w:pgMar w:top="1440" w:right="991" w:bottom="1440" w:left="1440" w:header="851" w:footer="992" w:gutter="0"/>
          <w:pgNumType w:start="1"/>
          <w:cols w:space="720" w:num="1"/>
          <w:docGrid w:linePitch="312" w:charSpace="0"/>
        </w:sectPr>
      </w:pPr>
    </w:p>
    <w:p w14:paraId="0FD72F81">
      <w:pPr>
        <w:pStyle w:val="5"/>
        <w:spacing w:line="276" w:lineRule="auto"/>
        <w:jc w:val="center"/>
        <w:rPr>
          <w:rFonts w:hint="eastAsia" w:ascii="宋体" w:hAnsi="宋体"/>
          <w:color w:val="000000" w:themeColor="text1"/>
          <w:sz w:val="32"/>
          <w:szCs w:val="32"/>
          <w14:textFill>
            <w14:solidFill>
              <w14:schemeClr w14:val="tx1"/>
            </w14:solidFill>
          </w14:textFill>
        </w:rPr>
      </w:pPr>
      <w:bookmarkStart w:id="28" w:name="_Toc13541"/>
      <w:r>
        <w:rPr>
          <w:rFonts w:hint="eastAsia" w:ascii="宋体" w:hAnsi="宋体"/>
          <w:color w:val="000000" w:themeColor="text1"/>
          <w:sz w:val="32"/>
          <w:szCs w:val="32"/>
          <w14:textFill>
            <w14:solidFill>
              <w14:schemeClr w14:val="tx1"/>
            </w14:solidFill>
          </w14:textFill>
        </w:rPr>
        <w:t>第二章 采购需求</w:t>
      </w:r>
      <w:bookmarkEnd w:id="28"/>
    </w:p>
    <w:p w14:paraId="1DB39F8B">
      <w:pPr>
        <w:spacing w:line="276" w:lineRule="auto"/>
        <w:ind w:right="-330" w:rightChars="-157" w:firstLine="482" w:firstLineChars="200"/>
        <w:rPr>
          <w:rFonts w:ascii="仿宋_GB2312" w:eastAsia="仿宋_GB2312"/>
          <w:b/>
          <w:bCs/>
          <w:color w:val="000000" w:themeColor="text1"/>
          <w:sz w:val="24"/>
          <w14:textFill>
            <w14:solidFill>
              <w14:schemeClr w14:val="tx1"/>
            </w14:solidFill>
          </w14:textFill>
        </w:rPr>
      </w:pPr>
      <w:bookmarkStart w:id="29" w:name="_Hlk50569056"/>
      <w:r>
        <w:rPr>
          <w:rFonts w:hint="eastAsia" w:ascii="仿宋_GB2312" w:eastAsia="仿宋_GB2312"/>
          <w:b/>
          <w:bCs/>
          <w:color w:val="000000" w:themeColor="text1"/>
          <w:sz w:val="24"/>
          <w14:textFill>
            <w14:solidFill>
              <w14:schemeClr w14:val="tx1"/>
            </w14:solidFill>
          </w14:textFill>
        </w:rPr>
        <w:t>说明：</w:t>
      </w:r>
    </w:p>
    <w:bookmarkEnd w:id="29"/>
    <w:p w14:paraId="350DDB9F">
      <w:pPr>
        <w:spacing w:line="380" w:lineRule="exact"/>
        <w:ind w:right="-330" w:rightChars="-157" w:firstLine="482" w:firstLineChars="200"/>
        <w:rPr>
          <w:rFonts w:ascii="仿宋_GB2312" w:eastAsia="仿宋_GB2312"/>
          <w:b/>
          <w:bCs/>
          <w:color w:val="000000" w:themeColor="text1"/>
          <w:sz w:val="24"/>
          <w14:textFill>
            <w14:solidFill>
              <w14:schemeClr w14:val="tx1"/>
            </w14:solidFill>
          </w14:textFill>
        </w:rPr>
      </w:pPr>
      <w:bookmarkStart w:id="30" w:name="_Hlk93675025"/>
      <w:r>
        <w:rPr>
          <w:rFonts w:hint="eastAsia" w:ascii="仿宋_GB2312" w:eastAsia="仿宋_GB2312"/>
          <w:b/>
          <w:bCs/>
          <w:color w:val="000000" w:themeColor="text1"/>
          <w:sz w:val="24"/>
          <w14:textFill>
            <w14:solidFill>
              <w14:schemeClr w14:val="tx1"/>
            </w14:solidFill>
          </w14:textFill>
        </w:rPr>
        <w:t>（一）本一览表中的品牌、型号仅起参考作用，投标人可选用其他品牌型号替代，但这些替代的产品要实质上满足或优于参考品牌、型号及其技术参数性能（配置）要求。</w:t>
      </w:r>
    </w:p>
    <w:p w14:paraId="6FAF3DA6">
      <w:pPr>
        <w:spacing w:line="380" w:lineRule="exact"/>
        <w:ind w:right="-330" w:rightChars="-157" w:firstLine="482" w:firstLineChars="200"/>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（二）本一览表中参考品牌、型号及技术参数性能（配置）不明确或有误的，或投标人选用其他品牌型号替代的，请说明品牌型号和详细、正确的技术参数性能（配置）同时填写投标报价明细表和技术响应表。</w:t>
      </w:r>
    </w:p>
    <w:p w14:paraId="30DCEFCF">
      <w:pPr>
        <w:spacing w:line="380" w:lineRule="exact"/>
        <w:ind w:right="-330" w:rightChars="-157" w:firstLine="482" w:firstLineChars="200"/>
        <w:rPr>
          <w:rFonts w:ascii="仿宋_GB2312" w:eastAsia="仿宋_GB2312"/>
          <w:b/>
          <w:bCs/>
          <w:color w:val="000000" w:themeColor="text1"/>
          <w:sz w:val="24"/>
          <w14:textFill>
            <w14:solidFill>
              <w14:schemeClr w14:val="tx1"/>
            </w14:solidFill>
          </w14:textFill>
        </w:rPr>
      </w:pPr>
      <w:r>
        <w:rPr>
          <w:rFonts w:ascii="仿宋_GB2312" w:eastAsia="仿宋_GB2312"/>
          <w:b/>
          <w:bCs/>
          <w:color w:val="000000" w:themeColor="text1"/>
          <w:sz w:val="24"/>
          <w14:textFill>
            <w14:solidFill>
              <w14:schemeClr w14:val="tx1"/>
            </w14:solidFill>
          </w14:textFill>
        </w:rPr>
        <w:t>（三）标记“★”符号的为实质性响应内容，该内容仅限于“第二章 采购需求”，评审时投标人的响应内容发生负偏离一项以上的，视为投标无效。</w:t>
      </w:r>
      <w:r>
        <w:rPr>
          <w:rFonts w:hint="eastAsia" w:ascii="仿宋_GB2312" w:eastAsia="仿宋_GB2312"/>
          <w:b/>
          <w:bCs/>
          <w:color w:val="000000" w:themeColor="text1"/>
          <w:sz w:val="24"/>
          <w:highlight w:val="none"/>
          <w:lang w:val="en-US" w:eastAsia="zh-CN"/>
          <w14:textFill>
            <w14:solidFill>
              <w14:schemeClr w14:val="tx1"/>
            </w14:solidFill>
          </w14:textFill>
        </w:rPr>
        <w:t>没有</w:t>
      </w:r>
      <w:r>
        <w:rPr>
          <w:rFonts w:hint="eastAsia" w:ascii="仿宋_GB2312" w:eastAsia="仿宋_GB2312"/>
          <w:b/>
          <w:bCs/>
          <w:color w:val="000000" w:themeColor="text1"/>
          <w:sz w:val="24"/>
          <w:highlight w:val="none"/>
          <w:lang w:eastAsia="zh-CN"/>
          <w14:textFill>
            <w14:solidFill>
              <w14:schemeClr w14:val="tx1"/>
            </w14:solidFill>
          </w14:textFill>
        </w:rPr>
        <w:t>标记“★”符号的技术参数要求，评审时投标人的响应内容发生负偏离</w:t>
      </w:r>
      <w:r>
        <w:rPr>
          <w:rFonts w:hint="eastAsia" w:ascii="仿宋_GB2312" w:eastAsia="仿宋_GB2312"/>
          <w:b/>
          <w:bCs/>
          <w:color w:val="000000" w:themeColor="text1"/>
          <w:sz w:val="24"/>
          <w:highlight w:val="none"/>
          <w:lang w:val="en-US" w:eastAsia="zh-CN"/>
          <w14:textFill>
            <w14:solidFill>
              <w14:schemeClr w14:val="tx1"/>
            </w14:solidFill>
          </w14:textFill>
        </w:rPr>
        <w:t>三</w:t>
      </w:r>
      <w:r>
        <w:rPr>
          <w:rFonts w:hint="eastAsia" w:ascii="仿宋_GB2312" w:eastAsia="仿宋_GB2312"/>
          <w:b/>
          <w:bCs/>
          <w:color w:val="000000" w:themeColor="text1"/>
          <w:sz w:val="24"/>
          <w:highlight w:val="none"/>
          <w:lang w:eastAsia="zh-CN"/>
          <w14:textFill>
            <w14:solidFill>
              <w14:schemeClr w14:val="tx1"/>
            </w14:solidFill>
          </w14:textFill>
        </w:rPr>
        <w:t>项以上的，视为投标无效。</w:t>
      </w:r>
      <w:r>
        <w:rPr>
          <w:rFonts w:ascii="仿宋_GB2312" w:eastAsia="仿宋_GB2312"/>
          <w:b/>
          <w:bCs/>
          <w:color w:val="000000" w:themeColor="text1"/>
          <w:sz w:val="24"/>
          <w14:textFill>
            <w14:solidFill>
              <w14:schemeClr w14:val="tx1"/>
            </w14:solidFill>
          </w14:textFill>
        </w:rPr>
        <w:t>关于“项数”的规定，凡标有最低一级序号的指标项即为一项技术条款，无论是否隶属于上一级编号</w:t>
      </w:r>
      <w:r>
        <w:rPr>
          <w:rFonts w:hint="eastAsia" w:ascii="仿宋_GB2312" w:eastAsia="仿宋_GB2312"/>
          <w:b/>
          <w:bCs/>
          <w:color w:val="000000" w:themeColor="text1"/>
          <w:sz w:val="24"/>
          <w:lang w:eastAsia="zh-CN"/>
          <w14:textFill>
            <w14:solidFill>
              <w14:schemeClr w14:val="tx1"/>
            </w14:solidFill>
          </w14:textFill>
        </w:rPr>
        <w:t>（有特别说明的除外）</w:t>
      </w:r>
      <w:r>
        <w:rPr>
          <w:rFonts w:ascii="仿宋_GB2312" w:eastAsia="仿宋_GB2312"/>
          <w:b/>
          <w:bCs/>
          <w:color w:val="000000" w:themeColor="text1"/>
          <w:sz w:val="24"/>
          <w14:textFill>
            <w14:solidFill>
              <w14:schemeClr w14:val="tx1"/>
            </w14:solidFill>
          </w14:textFill>
        </w:rPr>
        <w:t>。</w:t>
      </w:r>
    </w:p>
    <w:p w14:paraId="26E89E42">
      <w:pPr>
        <w:spacing w:line="380" w:lineRule="exact"/>
        <w:ind w:right="-330" w:rightChars="-157" w:firstLine="482" w:firstLineChars="200"/>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450C1D72">
      <w:pPr>
        <w:spacing w:line="380" w:lineRule="exact"/>
        <w:ind w:right="-330" w:rightChars="-157" w:firstLine="482" w:firstLineChars="200"/>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D28596">
      <w:pPr>
        <w:spacing w:line="380" w:lineRule="exact"/>
        <w:ind w:right="-330" w:rightChars="-157" w:firstLine="482" w:firstLineChars="200"/>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非单一产品采购项目中，多家投标人提供的核心产品品牌相同的，视为提供相同品牌产品，核心产品的名称在招标文件第二章“采购需求”用“▲”标明。</w:t>
      </w:r>
    </w:p>
    <w:p w14:paraId="335BD044">
      <w:pPr>
        <w:spacing w:line="380" w:lineRule="exact"/>
        <w:ind w:right="-330" w:rightChars="-157" w:firstLine="482" w:firstLineChars="200"/>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（六）本项目包括以下设备，根据财办库〔2008〕248号文件有关规定，本项目不允许进口产品参加报价。</w:t>
      </w:r>
    </w:p>
    <w:p w14:paraId="64519572">
      <w:pPr>
        <w:spacing w:line="380" w:lineRule="exact"/>
        <w:ind w:right="-330" w:rightChars="-157" w:firstLine="482" w:firstLineChars="200"/>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28DF20F7">
      <w:pPr>
        <w:spacing w:line="380" w:lineRule="exact"/>
        <w:ind w:right="-330" w:rightChars="-157" w:firstLine="482" w:firstLineChars="200"/>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（八）若采购货物属于</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"http://gks.mof.gov.cn/zhengfucaigouguanli/201904/P020190402638613799126.pdf" </w:instrText>
      </w:r>
      <w:r>
        <w:rPr>
          <w:color w:val="000000" w:themeColor="text1"/>
          <w14:textFill>
            <w14:solidFill>
              <w14:schemeClr w14:val="tx1"/>
            </w14:solidFill>
          </w14:textFill>
        </w:rPr>
        <w:fldChar w:fldCharType="separate"/>
      </w:r>
      <w:r>
        <w:rPr>
          <w:rFonts w:hint="eastAsia" w:ascii="仿宋_GB2312" w:eastAsia="仿宋_GB2312"/>
          <w:b/>
          <w:bCs/>
          <w:color w:val="000000" w:themeColor="text1"/>
          <w:sz w:val="24"/>
          <w14:textFill>
            <w14:solidFill>
              <w14:schemeClr w14:val="tx1"/>
            </w14:solidFill>
          </w14:textFill>
        </w:rPr>
        <w:t>节能产品政府采购品目清单</w:t>
      </w:r>
      <w:r>
        <w:rPr>
          <w:rFonts w:hint="eastAsia" w:ascii="仿宋_GB2312" w:eastAsia="仿宋_GB2312"/>
          <w:b/>
          <w:bCs/>
          <w:color w:val="000000" w:themeColor="text1"/>
          <w:sz w:val="24"/>
          <w14:textFill>
            <w14:solidFill>
              <w14:schemeClr w14:val="tx1"/>
            </w14:solidFill>
          </w14:textFill>
        </w:rPr>
        <w:fldChar w:fldCharType="end"/>
      </w:r>
      <w:r>
        <w:rPr>
          <w:rFonts w:hint="eastAsia" w:ascii="仿宋_GB2312" w:eastAsia="仿宋_GB2312"/>
          <w:b/>
          <w:bCs/>
          <w:color w:val="000000" w:themeColor="text1"/>
          <w:sz w:val="24"/>
          <w14:textFill>
            <w14:solidFill>
              <w14:schemeClr w14:val="tx1"/>
            </w14:solidFill>
          </w14:textFill>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13006273">
      <w:pPr>
        <w:spacing w:line="380" w:lineRule="exact"/>
        <w:ind w:right="-330" w:rightChars="-157" w:firstLine="482" w:firstLineChars="200"/>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（九）本货物需求一览表的技术参数要求中未特别列明的技术要求参照国家相关技术标准执行，如有最新标准，按最新标准执行。</w:t>
      </w:r>
    </w:p>
    <w:bookmarkEnd w:id="30"/>
    <w:tbl>
      <w:tblPr>
        <w:tblStyle w:val="248"/>
        <w:tblW w:w="4785" w:type="pct"/>
        <w:tblInd w:w="0" w:type="dxa"/>
        <w:tblLayout w:type="fixed"/>
        <w:tblCellMar>
          <w:top w:w="0" w:type="dxa"/>
          <w:left w:w="108" w:type="dxa"/>
          <w:bottom w:w="0" w:type="dxa"/>
          <w:right w:w="108" w:type="dxa"/>
        </w:tblCellMar>
      </w:tblPr>
      <w:tblGrid>
        <w:gridCol w:w="622"/>
        <w:gridCol w:w="1036"/>
        <w:gridCol w:w="6327"/>
        <w:gridCol w:w="860"/>
      </w:tblGrid>
      <w:tr w14:paraId="18CF6EAC">
        <w:tblPrEx>
          <w:tblCellMar>
            <w:top w:w="0" w:type="dxa"/>
            <w:left w:w="108" w:type="dxa"/>
            <w:bottom w:w="0" w:type="dxa"/>
            <w:right w:w="108" w:type="dxa"/>
          </w:tblCellMar>
        </w:tblPrEx>
        <w:trPr>
          <w:trHeight w:val="60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AF7E3A">
            <w:pPr>
              <w:widowControl/>
              <w:spacing w:line="400" w:lineRule="exact"/>
              <w:ind w:firstLine="0" w:firstLineChars="0"/>
              <w:jc w:val="both"/>
              <w:textAlignment w:val="center"/>
              <w:rPr>
                <w:rFonts w:hint="eastAsia" w:ascii="仿宋_GB2312" w:hAnsi="仿宋_GB2312" w:eastAsia="仿宋_GB2312" w:cs="仿宋_GB2312"/>
                <w:b/>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一、项目技术规格参数及要求</w:t>
            </w:r>
          </w:p>
        </w:tc>
      </w:tr>
      <w:tr w14:paraId="227F8B01">
        <w:tblPrEx>
          <w:tblCellMar>
            <w:top w:w="0" w:type="dxa"/>
            <w:left w:w="108" w:type="dxa"/>
            <w:bottom w:w="0" w:type="dxa"/>
            <w:right w:w="108" w:type="dxa"/>
          </w:tblCellMar>
        </w:tblPrEx>
        <w:trPr>
          <w:trHeight w:val="285"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9AC3">
            <w:pPr>
              <w:widowControl/>
              <w:spacing w:line="400" w:lineRule="exact"/>
              <w:ind w:firstLine="0" w:firstLineChars="0"/>
              <w:jc w:val="center"/>
              <w:textAlignment w:val="center"/>
              <w:rPr>
                <w:rFonts w:hint="eastAsia" w:ascii="仿宋_GB2312" w:hAnsi="仿宋_GB2312" w:eastAsia="仿宋_GB2312" w:cs="仿宋_GB2312"/>
                <w:b/>
                <w:bCs/>
                <w:color w:val="000000" w:themeColor="text1"/>
                <w:kern w:val="0"/>
                <w:sz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序号</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D530E">
            <w:pPr>
              <w:widowControl/>
              <w:spacing w:line="400" w:lineRule="exact"/>
              <w:ind w:firstLine="0" w:firstLineChars="0"/>
              <w:jc w:val="center"/>
              <w:textAlignment w:val="center"/>
              <w:rPr>
                <w:rFonts w:hint="eastAsia" w:ascii="仿宋_GB2312" w:hAnsi="仿宋_GB2312" w:eastAsia="仿宋_GB2312" w:cs="仿宋_GB2312"/>
                <w:b/>
                <w:bCs/>
                <w:color w:val="000000" w:themeColor="text1"/>
                <w:kern w:val="0"/>
                <w:sz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标的</w:t>
            </w:r>
          </w:p>
          <w:p w14:paraId="4BC01D3A">
            <w:pPr>
              <w:widowControl/>
              <w:spacing w:line="400" w:lineRule="exact"/>
              <w:ind w:firstLine="0" w:firstLineChars="0"/>
              <w:jc w:val="center"/>
              <w:textAlignment w:val="center"/>
              <w:rPr>
                <w:rFonts w:hint="eastAsia" w:ascii="仿宋_GB2312" w:hAnsi="仿宋_GB2312" w:eastAsia="仿宋_GB2312" w:cs="仿宋_GB2312"/>
                <w:b/>
                <w:bCs/>
                <w:color w:val="000000" w:themeColor="text1"/>
                <w:kern w:val="0"/>
                <w:sz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名称</w:t>
            </w:r>
          </w:p>
        </w:tc>
        <w:tc>
          <w:tcPr>
            <w:tcW w:w="3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B0DC">
            <w:pPr>
              <w:widowControl/>
              <w:spacing w:line="400" w:lineRule="exact"/>
              <w:ind w:firstLine="0" w:firstLineChars="0"/>
              <w:jc w:val="center"/>
              <w:textAlignment w:val="center"/>
              <w:rPr>
                <w:rFonts w:hint="eastAsia" w:ascii="仿宋_GB2312" w:hAnsi="仿宋_GB2312" w:eastAsia="仿宋_GB2312" w:cs="仿宋_GB2312"/>
                <w:b/>
                <w:bCs/>
                <w:color w:val="000000" w:themeColor="text1"/>
                <w:kern w:val="0"/>
                <w:sz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lang w:bidi="ar"/>
                <w14:textFill>
                  <w14:solidFill>
                    <w14:schemeClr w14:val="tx1"/>
                  </w14:solidFill>
                </w14:textFill>
              </w:rPr>
              <w:t>技术参数</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1485">
            <w:pPr>
              <w:widowControl/>
              <w:spacing w:line="400" w:lineRule="exact"/>
              <w:ind w:firstLine="0" w:firstLineChars="0"/>
              <w:jc w:val="center"/>
              <w:textAlignment w:val="center"/>
              <w:rPr>
                <w:rFonts w:hint="eastAsia"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lang w:eastAsia="zh-CN"/>
                <w14:textFill>
                  <w14:solidFill>
                    <w14:schemeClr w14:val="tx1"/>
                  </w14:solidFill>
                </w14:textFill>
              </w:rPr>
              <w:t>台数</w:t>
            </w:r>
          </w:p>
        </w:tc>
      </w:tr>
      <w:tr w14:paraId="594C308A">
        <w:tblPrEx>
          <w:tblCellMar>
            <w:top w:w="0" w:type="dxa"/>
            <w:left w:w="108" w:type="dxa"/>
            <w:bottom w:w="0" w:type="dxa"/>
            <w:right w:w="108" w:type="dxa"/>
          </w:tblCellMar>
        </w:tblPrEx>
        <w:trPr>
          <w:trHeight w:val="1117"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4A91">
            <w:pPr>
              <w:spacing w:line="400" w:lineRule="exact"/>
              <w:ind w:firstLine="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500D">
            <w:pPr>
              <w:widowControl/>
              <w:spacing w:line="400" w:lineRule="exact"/>
              <w:jc w:val="left"/>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u w:val="none"/>
                <w:lang w:val="en-US" w:eastAsia="zh-CN" w:bidi="ar-SA"/>
                <w14:textFill>
                  <w14:solidFill>
                    <w14:schemeClr w14:val="tx1"/>
                  </w14:solidFill>
                </w14:textFill>
              </w:rPr>
              <w:t>台式机</w:t>
            </w:r>
            <w:r>
              <w:rPr>
                <w:rFonts w:hint="eastAsia" w:ascii="仿宋_GB2312" w:hAnsi="仿宋_GB2312" w:eastAsia="仿宋_GB2312" w:cs="仿宋_GB2312"/>
                <w:b/>
                <w:bCs/>
                <w:color w:val="000000" w:themeColor="text1"/>
                <w:sz w:val="24"/>
                <w:szCs w:val="24"/>
                <w14:textFill>
                  <w14:solidFill>
                    <w14:schemeClr w14:val="tx1"/>
                  </w14:solidFill>
                </w14:textFill>
              </w:rPr>
              <w:t>（强制采购节能产品，详见采购需求说明第八点）</w:t>
            </w:r>
          </w:p>
        </w:tc>
        <w:tc>
          <w:tcPr>
            <w:tcW w:w="3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DDD0E">
            <w:pPr>
              <w:pStyle w:val="249"/>
              <w:keepNext w:val="0"/>
              <w:keepLines w:val="0"/>
              <w:pageBreakBefore w:val="0"/>
              <w:kinsoku w:val="0"/>
              <w:wordWrap/>
              <w:overflowPunct w:val="0"/>
              <w:topLinePunct w:val="0"/>
              <w:autoSpaceDE/>
              <w:autoSpaceDN/>
              <w:bidi w:val="0"/>
              <w:snapToGrid/>
              <w:spacing w:before="1" w:line="400" w:lineRule="exact"/>
              <w:ind w:left="0" w:firstLine="482" w:firstLineChars="200"/>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★一、CPU规格</w:t>
            </w:r>
          </w:p>
          <w:p w14:paraId="47E3F8AC">
            <w:pPr>
              <w:pStyle w:val="249"/>
              <w:keepNext w:val="0"/>
              <w:keepLines w:val="0"/>
              <w:pageBreakBefore w:val="0"/>
              <w:kinsoku w:val="0"/>
              <w:wordWrap/>
              <w:overflowPunct w:val="0"/>
              <w:topLinePunct w:val="0"/>
              <w:autoSpaceDE/>
              <w:autoSpaceDN/>
              <w:bidi w:val="0"/>
              <w:snapToGrid/>
              <w:spacing w:before="1" w:line="400" w:lineRule="exact"/>
              <w:ind w:left="0"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1.CPU：≥</w:t>
            </w:r>
            <w:r>
              <w:rPr>
                <w:rFonts w:hint="eastAsia" w:ascii="仿宋_GB2312" w:hAnsi="仿宋_GB2312" w:eastAsia="仿宋_GB2312" w:cs="仿宋_GB2312"/>
                <w:color w:val="000000" w:themeColor="text1"/>
                <w:highlight w:val="none"/>
                <w14:textFill>
                  <w14:solidFill>
                    <w14:schemeClr w14:val="tx1"/>
                  </w14:solidFill>
                </w14:textFill>
              </w:rPr>
              <w:t>8核16线程</w:t>
            </w:r>
            <w:r>
              <w:rPr>
                <w:rFonts w:hint="eastAsia" w:ascii="仿宋_GB2312" w:hAnsi="仿宋_GB2312" w:eastAsia="仿宋_GB2312" w:cs="仿宋_GB2312"/>
                <w:color w:val="000000" w:themeColor="text1"/>
                <w14:textFill>
                  <w14:solidFill>
                    <w14:schemeClr w14:val="tx1"/>
                  </w14:solidFill>
                </w14:textFill>
              </w:rPr>
              <w:t>，主频≥</w:t>
            </w:r>
            <w:r>
              <w:rPr>
                <w:rFonts w:hint="eastAsia" w:ascii="仿宋_GB2312" w:hAnsi="仿宋_GB2312" w:eastAsia="仿宋_GB2312" w:cs="仿宋_GB2312"/>
                <w:color w:val="000000" w:themeColor="text1"/>
                <w:lang w:val="en-US" w:eastAsia="zh-CN"/>
                <w14:textFill>
                  <w14:solidFill>
                    <w14:schemeClr w14:val="tx1"/>
                  </w14:solidFill>
                </w14:textFill>
              </w:rPr>
              <w:t>3.0</w:t>
            </w:r>
            <w:r>
              <w:rPr>
                <w:rFonts w:hint="eastAsia" w:ascii="仿宋_GB2312" w:hAnsi="仿宋_GB2312" w:eastAsia="仿宋_GB2312" w:cs="仿宋_GB2312"/>
                <w:color w:val="000000" w:themeColor="text1"/>
                <w14:textFill>
                  <w14:solidFill>
                    <w14:schemeClr w14:val="tx1"/>
                  </w14:solidFill>
                </w14:textFill>
              </w:rPr>
              <w:t>GHz，末级缓存≥</w:t>
            </w:r>
            <w:r>
              <w:rPr>
                <w:rFonts w:hint="eastAsia" w:ascii="仿宋_GB2312" w:hAnsi="仿宋_GB2312" w:eastAsia="仿宋_GB2312" w:cs="仿宋_GB2312"/>
                <w:color w:val="000000" w:themeColor="text1"/>
                <w:lang w:val="en-US" w:eastAsia="zh-CN"/>
                <w14:textFill>
                  <w14:solidFill>
                    <w14:schemeClr w14:val="tx1"/>
                  </w14:solidFill>
                </w14:textFill>
              </w:rPr>
              <w:t>16</w:t>
            </w:r>
            <w:r>
              <w:rPr>
                <w:rFonts w:hint="eastAsia" w:ascii="仿宋_GB2312" w:hAnsi="仿宋_GB2312" w:eastAsia="仿宋_GB2312" w:cs="仿宋_GB2312"/>
                <w:color w:val="000000" w:themeColor="text1"/>
                <w14:textFill>
                  <w14:solidFill>
                    <w14:schemeClr w14:val="tx1"/>
                  </w14:solidFill>
                </w14:textFill>
              </w:rPr>
              <w:t>M，热设计功耗</w:t>
            </w:r>
            <w:r>
              <w:rPr>
                <w:rFonts w:hint="eastAsia" w:ascii="仿宋_GB2312" w:hAnsi="仿宋_GB2312" w:eastAsia="仿宋_GB2312" w:cs="仿宋_GB2312"/>
                <w:color w:val="000000" w:themeColor="text1"/>
                <w:lang w:val="en-US" w:eastAsia="zh-CN"/>
                <w14:textFill>
                  <w14:solidFill>
                    <w14:schemeClr w14:val="tx1"/>
                  </w14:solidFill>
                </w14:textFill>
              </w:rPr>
              <w:t>≤65</w:t>
            </w:r>
            <w:r>
              <w:rPr>
                <w:rFonts w:hint="eastAsia" w:ascii="仿宋_GB2312" w:hAnsi="仿宋_GB2312" w:eastAsia="仿宋_GB2312" w:cs="仿宋_GB2312"/>
                <w:color w:val="000000" w:themeColor="text1"/>
                <w14:textFill>
                  <w14:solidFill>
                    <w14:schemeClr w14:val="tx1"/>
                  </w14:solidFill>
                </w14:textFill>
              </w:rPr>
              <w:t>W，</w:t>
            </w:r>
            <w:r>
              <w:rPr>
                <w:rFonts w:hint="eastAsia" w:ascii="仿宋_GB2312" w:hAnsi="仿宋_GB2312" w:eastAsia="仿宋_GB2312" w:cs="仿宋_GB2312"/>
                <w:color w:val="000000" w:themeColor="text1"/>
                <w:highlight w:val="none"/>
                <w14:textFill>
                  <w14:solidFill>
                    <w14:schemeClr w14:val="tx1"/>
                  </w14:solidFill>
                </w14:textFill>
              </w:rPr>
              <w:t>支持 DDR4-2666 双通道</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位宽≥2*64位；</w:t>
            </w:r>
          </w:p>
          <w:p w14:paraId="7F926EAE">
            <w:pPr>
              <w:pStyle w:val="249"/>
              <w:keepNext w:val="0"/>
              <w:keepLines w:val="0"/>
              <w:pageBreakBefore w:val="0"/>
              <w:kinsoku w:val="0"/>
              <w:wordWrap/>
              <w:overflowPunct w:val="0"/>
              <w:topLinePunct w:val="0"/>
              <w:autoSpaceDE/>
              <w:autoSpaceDN/>
              <w:bidi w:val="0"/>
              <w:snapToGrid/>
              <w:spacing w:before="1" w:line="400" w:lineRule="exact"/>
              <w:ind w:left="0" w:firstLine="482" w:firstLineChars="200"/>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★二、内存规格</w:t>
            </w:r>
          </w:p>
          <w:p w14:paraId="399DA72C">
            <w:pPr>
              <w:pStyle w:val="249"/>
              <w:keepNext w:val="0"/>
              <w:keepLines w:val="0"/>
              <w:pageBreakBefore w:val="0"/>
              <w:kinsoku w:val="0"/>
              <w:wordWrap/>
              <w:overflowPunct w:val="0"/>
              <w:topLinePunct w:val="0"/>
              <w:autoSpaceDE/>
              <w:autoSpaceDN/>
              <w:bidi w:val="0"/>
              <w:snapToGrid/>
              <w:spacing w:before="1" w:line="400" w:lineRule="exact"/>
              <w:ind w:left="0"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1.内存配置容量：≥</w:t>
            </w:r>
            <w:r>
              <w:rPr>
                <w:rFonts w:hint="eastAsia" w:ascii="仿宋_GB2312" w:hAnsi="仿宋_GB2312" w:eastAsia="仿宋_GB2312" w:cs="仿宋_GB2312"/>
                <w:color w:val="000000" w:themeColor="text1"/>
                <w:lang w:val="en-US" w:eastAsia="zh-CN"/>
                <w14:textFill>
                  <w14:solidFill>
                    <w14:schemeClr w14:val="tx1"/>
                  </w14:solidFill>
                </w14:textFill>
              </w:rPr>
              <w:t>16</w:t>
            </w:r>
            <w:r>
              <w:rPr>
                <w:rFonts w:hint="eastAsia" w:ascii="仿宋_GB2312" w:hAnsi="仿宋_GB2312" w:eastAsia="仿宋_GB2312" w:cs="仿宋_GB2312"/>
                <w:color w:val="000000" w:themeColor="text1"/>
                <w14:textFill>
                  <w14:solidFill>
                    <w14:schemeClr w14:val="tx1"/>
                  </w14:solidFill>
                </w14:textFill>
              </w:rPr>
              <w:t>GB；</w:t>
            </w:r>
          </w:p>
          <w:p w14:paraId="2A785A00">
            <w:pPr>
              <w:pStyle w:val="249"/>
              <w:keepNext w:val="0"/>
              <w:keepLines w:val="0"/>
              <w:pageBreakBefore w:val="0"/>
              <w:kinsoku w:val="0"/>
              <w:wordWrap/>
              <w:overflowPunct w:val="0"/>
              <w:topLinePunct w:val="0"/>
              <w:autoSpaceDE/>
              <w:autoSpaceDN/>
              <w:bidi w:val="0"/>
              <w:snapToGrid/>
              <w:spacing w:before="1" w:line="400" w:lineRule="exact"/>
              <w:ind w:left="0"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2.内存类型：支持 DDR4/LPDDR4/LPDDR4X 及以上内存类型；</w:t>
            </w:r>
          </w:p>
          <w:p w14:paraId="30C00DC1">
            <w:pPr>
              <w:pStyle w:val="249"/>
              <w:keepNext w:val="0"/>
              <w:keepLines w:val="0"/>
              <w:pageBreakBefore w:val="0"/>
              <w:kinsoku w:val="0"/>
              <w:wordWrap/>
              <w:overflowPunct w:val="0"/>
              <w:topLinePunct w:val="0"/>
              <w:autoSpaceDE/>
              <w:autoSpaceDN/>
              <w:bidi w:val="0"/>
              <w:snapToGrid/>
              <w:spacing w:before="1" w:line="400" w:lineRule="exact"/>
              <w:ind w:left="0"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3.内存条配置数量（板载内存不涉及）：≥1；</w:t>
            </w:r>
          </w:p>
          <w:p w14:paraId="094230DD">
            <w:pPr>
              <w:pStyle w:val="249"/>
              <w:keepNext w:val="0"/>
              <w:keepLines w:val="0"/>
              <w:pageBreakBefore w:val="0"/>
              <w:kinsoku w:val="0"/>
              <w:wordWrap/>
              <w:overflowPunct w:val="0"/>
              <w:topLinePunct w:val="0"/>
              <w:autoSpaceDE/>
              <w:autoSpaceDN/>
              <w:bidi w:val="0"/>
              <w:snapToGrid/>
              <w:spacing w:before="1" w:line="400" w:lineRule="exact"/>
              <w:ind w:left="0" w:firstLine="482" w:firstLineChars="200"/>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★三、主板规格</w:t>
            </w:r>
          </w:p>
          <w:p w14:paraId="5ADE9710">
            <w:pPr>
              <w:pStyle w:val="249"/>
              <w:keepNext w:val="0"/>
              <w:keepLines w:val="0"/>
              <w:pageBreakBefore w:val="0"/>
              <w:kinsoku w:val="0"/>
              <w:wordWrap/>
              <w:overflowPunct w:val="0"/>
              <w:topLinePunct w:val="0"/>
              <w:autoSpaceDE/>
              <w:autoSpaceDN/>
              <w:bidi w:val="0"/>
              <w:snapToGrid/>
              <w:spacing w:before="1" w:line="400" w:lineRule="exact"/>
              <w:ind w:left="0" w:firstLine="720" w:firstLineChars="3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主板集成模块：集成资源扩展模块、计算处理模块、音频扩展模块等，主板的互联拓扑可通过处理器或交换电路实现</w:t>
            </w:r>
            <w:r>
              <w:rPr>
                <w:rFonts w:hint="eastAsia" w:ascii="仿宋_GB2312" w:hAnsi="仿宋_GB2312" w:eastAsia="仿宋_GB2312" w:cs="仿宋_GB2312"/>
                <w:color w:val="000000" w:themeColor="text1"/>
                <w14:textFill>
                  <w14:solidFill>
                    <w14:schemeClr w14:val="tx1"/>
                  </w14:solidFill>
                </w14:textFill>
              </w:rPr>
              <w:t>；</w:t>
            </w:r>
          </w:p>
          <w:p w14:paraId="403BD30E">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2.主板支持的 CPU 和内存情况：≥</w:t>
            </w:r>
            <w:r>
              <w:rPr>
                <w:rFonts w:hint="eastAsia" w:ascii="仿宋_GB2312" w:hAnsi="仿宋_GB2312" w:eastAsia="仿宋_GB2312" w:cs="仿宋_GB2312"/>
                <w:color w:val="000000" w:themeColor="text1"/>
                <w:highlight w:val="none"/>
                <w14:textFill>
                  <w14:solidFill>
                    <w14:schemeClr w14:val="tx1"/>
                  </w14:solidFill>
                </w14:textFill>
              </w:rPr>
              <w:t>8核16线程</w:t>
            </w:r>
            <w:r>
              <w:rPr>
                <w:rFonts w:hint="eastAsia" w:ascii="仿宋_GB2312" w:hAnsi="仿宋_GB2312" w:eastAsia="仿宋_GB2312" w:cs="仿宋_GB2312"/>
                <w:color w:val="000000" w:themeColor="text1"/>
                <w14:textFill>
                  <w14:solidFill>
                    <w14:schemeClr w14:val="tx1"/>
                  </w14:solidFill>
                </w14:textFill>
              </w:rPr>
              <w:t>，主频≥</w:t>
            </w:r>
            <w:r>
              <w:rPr>
                <w:rFonts w:hint="eastAsia" w:ascii="仿宋_GB2312" w:hAnsi="仿宋_GB2312" w:eastAsia="仿宋_GB2312" w:cs="仿宋_GB2312"/>
                <w:color w:val="000000" w:themeColor="text1"/>
                <w:lang w:val="en-US" w:eastAsia="zh-CN"/>
                <w14:textFill>
                  <w14:solidFill>
                    <w14:schemeClr w14:val="tx1"/>
                  </w14:solidFill>
                </w14:textFill>
              </w:rPr>
              <w:t>3.0</w:t>
            </w:r>
            <w:r>
              <w:rPr>
                <w:rFonts w:hint="eastAsia" w:ascii="仿宋_GB2312" w:hAnsi="仿宋_GB2312" w:eastAsia="仿宋_GB2312" w:cs="仿宋_GB2312"/>
                <w:color w:val="000000" w:themeColor="text1"/>
                <w14:textFill>
                  <w14:solidFill>
                    <w14:schemeClr w14:val="tx1"/>
                  </w14:solidFill>
                </w14:textFill>
              </w:rPr>
              <w:t>GHz，末级缓存≥</w:t>
            </w:r>
            <w:r>
              <w:rPr>
                <w:rFonts w:hint="eastAsia" w:ascii="仿宋_GB2312" w:hAnsi="仿宋_GB2312" w:eastAsia="仿宋_GB2312" w:cs="仿宋_GB2312"/>
                <w:color w:val="000000" w:themeColor="text1"/>
                <w:lang w:val="en-US" w:eastAsia="zh-CN"/>
                <w14:textFill>
                  <w14:solidFill>
                    <w14:schemeClr w14:val="tx1"/>
                  </w14:solidFill>
                </w14:textFill>
              </w:rPr>
              <w:t>16</w:t>
            </w:r>
            <w:r>
              <w:rPr>
                <w:rFonts w:hint="eastAsia" w:ascii="仿宋_GB2312" w:hAnsi="仿宋_GB2312" w:eastAsia="仿宋_GB2312" w:cs="仿宋_GB2312"/>
                <w:color w:val="000000" w:themeColor="text1"/>
                <w14:textFill>
                  <w14:solidFill>
                    <w14:schemeClr w14:val="tx1"/>
                  </w14:solidFill>
                </w14:textFill>
              </w:rPr>
              <w:t>M，热设计功耗</w:t>
            </w:r>
            <w:r>
              <w:rPr>
                <w:rFonts w:hint="eastAsia" w:ascii="仿宋_GB2312" w:hAnsi="仿宋_GB2312" w:eastAsia="仿宋_GB2312" w:cs="仿宋_GB2312"/>
                <w:color w:val="000000" w:themeColor="text1"/>
                <w:lang w:val="en-US" w:eastAsia="zh-CN"/>
                <w14:textFill>
                  <w14:solidFill>
                    <w14:schemeClr w14:val="tx1"/>
                  </w14:solidFill>
                </w14:textFill>
              </w:rPr>
              <w:t>≤65</w:t>
            </w:r>
            <w:r>
              <w:rPr>
                <w:rFonts w:hint="eastAsia" w:ascii="仿宋_GB2312" w:hAnsi="仿宋_GB2312" w:eastAsia="仿宋_GB2312" w:cs="仿宋_GB2312"/>
                <w:color w:val="000000" w:themeColor="text1"/>
                <w14:textFill>
                  <w14:solidFill>
                    <w14:schemeClr w14:val="tx1"/>
                  </w14:solidFill>
                </w14:textFill>
              </w:rPr>
              <w:t>W，</w:t>
            </w:r>
            <w:r>
              <w:rPr>
                <w:rFonts w:hint="eastAsia" w:ascii="仿宋_GB2312" w:hAnsi="仿宋_GB2312" w:eastAsia="仿宋_GB2312" w:cs="仿宋_GB2312"/>
                <w:color w:val="000000" w:themeColor="text1"/>
                <w:highlight w:val="none"/>
                <w14:textFill>
                  <w14:solidFill>
                    <w14:schemeClr w14:val="tx1"/>
                  </w14:solidFill>
                </w14:textFill>
              </w:rPr>
              <w:t>支持 DDR4-2666 双通道</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位宽≥2*64位；内存条数量≥1；</w:t>
            </w:r>
          </w:p>
          <w:p w14:paraId="32872879">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3.主板其他内置接口：</w:t>
            </w:r>
            <w:r>
              <w:rPr>
                <w:rFonts w:hint="eastAsia" w:ascii="仿宋_GB2312" w:hAnsi="仿宋_GB2312" w:eastAsia="仿宋_GB2312" w:cs="仿宋_GB2312"/>
                <w:color w:val="000000" w:themeColor="text1"/>
                <w:highlight w:val="none"/>
                <w14:textFill>
                  <w14:solidFill>
                    <w14:schemeClr w14:val="tx1"/>
                  </w14:solidFill>
                </w14:textFill>
              </w:rPr>
              <w:t>≥SATA3接口*</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，≥M.2接口*</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，≥USB接口*</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≥COM</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lang w:eastAsia="zh-CN"/>
                <w14:textFill>
                  <w14:solidFill>
                    <w14:schemeClr w14:val="tx1"/>
                  </w14:solidFill>
                </w14:textFill>
              </w:rPr>
              <w:t>；</w:t>
            </w:r>
          </w:p>
          <w:p w14:paraId="4897FAE1">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主板内置 PCIe插槽数量：</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p>
          <w:p w14:paraId="7D755275">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5</w:t>
            </w: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单内存插槽最大可支持容量（板载内存不涉及）：≥</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highlight w:val="none"/>
                <w14:textFill>
                  <w14:solidFill>
                    <w14:schemeClr w14:val="tx1"/>
                  </w14:solidFill>
                </w14:textFill>
              </w:rPr>
              <w:t>GB</w:t>
            </w:r>
            <w:r>
              <w:rPr>
                <w:rFonts w:hint="eastAsia" w:ascii="仿宋_GB2312" w:hAnsi="仿宋_GB2312" w:eastAsia="仿宋_GB2312" w:cs="仿宋_GB2312"/>
                <w:color w:val="000000" w:themeColor="text1"/>
                <w14:textFill>
                  <w14:solidFill>
                    <w14:schemeClr w14:val="tx1"/>
                  </w14:solidFill>
                </w14:textFill>
              </w:rPr>
              <w:t>；</w:t>
            </w:r>
          </w:p>
          <w:p w14:paraId="7C4FEE44">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6</w:t>
            </w: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内存插槽满配时提供的最高内存总容量：≥</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highlight w:val="none"/>
                <w14:textFill>
                  <w14:solidFill>
                    <w14:schemeClr w14:val="tx1"/>
                  </w14:solidFill>
                </w14:textFill>
              </w:rPr>
              <w:t>GB</w:t>
            </w:r>
            <w:r>
              <w:rPr>
                <w:rFonts w:hint="eastAsia" w:ascii="仿宋_GB2312" w:hAnsi="仿宋_GB2312" w:eastAsia="仿宋_GB2312" w:cs="仿宋_GB2312"/>
                <w:color w:val="000000" w:themeColor="text1"/>
                <w14:textFill>
                  <w14:solidFill>
                    <w14:schemeClr w14:val="tx1"/>
                  </w14:solidFill>
                </w14:textFill>
              </w:rPr>
              <w:t>；</w:t>
            </w:r>
          </w:p>
          <w:p w14:paraId="40B9122B">
            <w:pPr>
              <w:pStyle w:val="249"/>
              <w:keepNext w:val="0"/>
              <w:keepLines w:val="0"/>
              <w:pageBreakBefore w:val="0"/>
              <w:kinsoku w:val="0"/>
              <w:wordWrap/>
              <w:overflowPunct w:val="0"/>
              <w:topLinePunct w:val="0"/>
              <w:autoSpaceDE/>
              <w:autoSpaceDN/>
              <w:bidi w:val="0"/>
              <w:snapToGrid/>
              <w:spacing w:before="1" w:line="400" w:lineRule="exact"/>
              <w:ind w:left="162" w:firstLine="482" w:firstLineChars="200"/>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★四、存储设备规格</w:t>
            </w:r>
          </w:p>
          <w:p w14:paraId="0F325982">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1.固态盘数量：≥1 个； </w:t>
            </w:r>
          </w:p>
          <w:p w14:paraId="7E9E35C0">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2.固态存储容量：≥512GB；</w:t>
            </w:r>
          </w:p>
          <w:p w14:paraId="47737848">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3</w:t>
            </w:r>
            <w:r>
              <w:rPr>
                <w:rFonts w:hint="eastAsia" w:ascii="仿宋_GB2312" w:hAnsi="仿宋_GB2312" w:eastAsia="仿宋_GB2312" w:cs="仿宋_GB2312"/>
                <w:color w:val="000000" w:themeColor="text1"/>
                <w14:textFill>
                  <w14:solidFill>
                    <w14:schemeClr w14:val="tx1"/>
                  </w14:solidFill>
                </w14:textFill>
              </w:rPr>
              <w:t>.固态存储形态：采用插卡或板载等形态，符合M.2接口；</w:t>
            </w:r>
          </w:p>
          <w:p w14:paraId="5A9B5B27">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4</w:t>
            </w:r>
            <w:r>
              <w:rPr>
                <w:rFonts w:hint="eastAsia" w:ascii="仿宋_GB2312" w:hAnsi="仿宋_GB2312" w:eastAsia="仿宋_GB2312" w:cs="仿宋_GB2312"/>
                <w:color w:val="000000" w:themeColor="text1"/>
                <w14:textFill>
                  <w14:solidFill>
                    <w14:schemeClr w14:val="tx1"/>
                  </w14:solidFill>
                </w14:textFill>
              </w:rPr>
              <w:t>.存储设备其他参数要求：</w:t>
            </w:r>
            <w:r>
              <w:rPr>
                <w:rFonts w:hint="eastAsia" w:ascii="仿宋_GB2312" w:hAnsi="仿宋_GB2312" w:eastAsia="仿宋_GB2312" w:cs="仿宋_GB2312"/>
                <w:color w:val="000000" w:themeColor="text1"/>
                <w:highlight w:val="none"/>
                <w14:textFill>
                  <w14:solidFill>
                    <w14:schemeClr w14:val="tx1"/>
                  </w14:solidFill>
                </w14:textFill>
              </w:rPr>
              <w:t>固态盘应符合 SJ/T 11654 相关规定；工作状态环境温度应满足 5℃-55℃；其它参数应符合 GB/T 12628 相关规定</w:t>
            </w:r>
            <w:r>
              <w:rPr>
                <w:rFonts w:hint="eastAsia" w:ascii="仿宋_GB2312" w:hAnsi="仿宋_GB2312" w:eastAsia="仿宋_GB2312" w:cs="仿宋_GB2312"/>
                <w:color w:val="000000" w:themeColor="text1"/>
                <w14:textFill>
                  <w14:solidFill>
                    <w14:schemeClr w14:val="tx1"/>
                  </w14:solidFill>
                </w14:textFill>
              </w:rPr>
              <w:t>；</w:t>
            </w:r>
          </w:p>
          <w:p w14:paraId="3DBCFD76">
            <w:pPr>
              <w:pStyle w:val="249"/>
              <w:keepNext w:val="0"/>
              <w:keepLines w:val="0"/>
              <w:pageBreakBefore w:val="0"/>
              <w:kinsoku w:val="0"/>
              <w:wordWrap/>
              <w:overflowPunct w:val="0"/>
              <w:topLinePunct w:val="0"/>
              <w:autoSpaceDE/>
              <w:autoSpaceDN/>
              <w:bidi w:val="0"/>
              <w:snapToGrid/>
              <w:spacing w:before="1" w:line="400" w:lineRule="exact"/>
              <w:ind w:left="162" w:firstLine="482" w:firstLineChars="200"/>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★五、显卡规格</w:t>
            </w:r>
          </w:p>
          <w:p w14:paraId="0A95E6D7">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显卡类型：</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独立显卡</w:t>
            </w:r>
            <w:r>
              <w:rPr>
                <w:rFonts w:hint="eastAsia" w:ascii="仿宋_GB2312" w:hAnsi="仿宋_GB2312" w:eastAsia="仿宋_GB2312" w:cs="仿宋_GB2312"/>
                <w:color w:val="000000" w:themeColor="text1"/>
                <w:highlight w:val="none"/>
                <w14:textFill>
                  <w14:solidFill>
                    <w14:schemeClr w14:val="tx1"/>
                  </w14:solidFill>
                </w14:textFill>
              </w:rPr>
              <w:t>；</w:t>
            </w:r>
          </w:p>
          <w:p w14:paraId="1E350E61">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2.独立显卡显存类：DDR4;</w:t>
            </w:r>
          </w:p>
          <w:p w14:paraId="7BB9F9F7">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highlight w:val="none"/>
                <w14:textFill>
                  <w14:solidFill>
                    <w14:schemeClr w14:val="tx1"/>
                  </w14:solidFill>
                </w14:textFill>
              </w:rPr>
              <w:t>独立显卡显存位宽</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64位；</w:t>
            </w:r>
          </w:p>
          <w:p w14:paraId="67AE7044">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独立显卡显存容量</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2G</w:t>
            </w:r>
            <w:r>
              <w:rPr>
                <w:rFonts w:hint="eastAsia" w:ascii="仿宋_GB2312" w:hAnsi="仿宋_GB2312" w:eastAsia="仿宋_GB2312" w:cs="仿宋_GB2312"/>
                <w:color w:val="000000" w:themeColor="text1"/>
                <w14:textFill>
                  <w14:solidFill>
                    <w14:schemeClr w14:val="tx1"/>
                  </w14:solidFill>
                </w14:textFill>
              </w:rPr>
              <w:t>；</w:t>
            </w:r>
          </w:p>
          <w:p w14:paraId="5B508235">
            <w:pPr>
              <w:pStyle w:val="249"/>
              <w:keepNext w:val="0"/>
              <w:keepLines w:val="0"/>
              <w:pageBreakBefore w:val="0"/>
              <w:kinsoku w:val="0"/>
              <w:wordWrap/>
              <w:overflowPunct w:val="0"/>
              <w:topLinePunct w:val="0"/>
              <w:autoSpaceDE/>
              <w:autoSpaceDN/>
              <w:bidi w:val="0"/>
              <w:snapToGrid/>
              <w:spacing w:before="1" w:line="400" w:lineRule="exact"/>
              <w:ind w:left="162" w:firstLine="482" w:firstLineChars="200"/>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★六、显示设备规格</w:t>
            </w:r>
          </w:p>
          <w:p w14:paraId="3E2F22BC">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显示屏屏占比：≥80%；</w:t>
            </w:r>
          </w:p>
          <w:p w14:paraId="4AD04881">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2.显示屏分辨率：≥1920*1080；</w:t>
            </w:r>
          </w:p>
          <w:p w14:paraId="65D9EEBD">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3.显示屏尺寸：≥23.8英寸；</w:t>
            </w:r>
          </w:p>
          <w:p w14:paraId="46877B84">
            <w:pPr>
              <w:pStyle w:val="249"/>
              <w:keepNext w:val="0"/>
              <w:keepLines w:val="0"/>
              <w:pageBreakBefore w:val="0"/>
              <w:kinsoku w:val="0"/>
              <w:wordWrap/>
              <w:overflowPunct w:val="0"/>
              <w:topLinePunct w:val="0"/>
              <w:autoSpaceDE/>
              <w:autoSpaceDN/>
              <w:bidi w:val="0"/>
              <w:snapToGrid/>
              <w:spacing w:before="1" w:line="400" w:lineRule="exact"/>
              <w:ind w:left="640" w:leftChars="305" w:firstLine="0" w:firstLineChars="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4.显示屏屏幕比例：16:9；</w:t>
            </w:r>
            <w:r>
              <w:rPr>
                <w:rFonts w:hint="eastAsia" w:ascii="仿宋_GB2312" w:hAnsi="仿宋_GB2312" w:eastAsia="仿宋_GB2312" w:cs="仿宋_GB2312"/>
                <w:color w:val="000000" w:themeColor="text1"/>
                <w:highlight w:val="none"/>
                <w14:textFill>
                  <w14:solidFill>
                    <w14:schemeClr w14:val="tx1"/>
                  </w14:solidFill>
                </w14:textFill>
              </w:rPr>
              <w:cr/>
            </w:r>
            <w:r>
              <w:rPr>
                <w:rFonts w:hint="eastAsia" w:ascii="仿宋_GB2312" w:hAnsi="仿宋_GB2312" w:eastAsia="仿宋_GB2312" w:cs="仿宋_GB2312"/>
                <w:color w:val="000000" w:themeColor="text1"/>
                <w:highlight w:val="none"/>
                <w14:textFill>
                  <w14:solidFill>
                    <w14:schemeClr w14:val="tx1"/>
                  </w14:solidFill>
                </w14:textFill>
              </w:rPr>
              <w:t>5.显示器外观颜色：黑色；</w:t>
            </w:r>
          </w:p>
          <w:p w14:paraId="6CB6085A">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6.显示屏防蓝光：支持防蓝光模式，蓝光加权辐射亮度比应≤0.0012W/(·cd·sr)（瓦每坎特拉每球面度）；</w:t>
            </w:r>
          </w:p>
          <w:p w14:paraId="74A3F75B">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7.显示屏低频闪：显示屏应支持低频闪≤-35dB；</w:t>
            </w:r>
          </w:p>
          <w:p w14:paraId="59913C27">
            <w:pPr>
              <w:pStyle w:val="249"/>
              <w:keepNext w:val="0"/>
              <w:keepLines w:val="0"/>
              <w:pageBreakBefore w:val="0"/>
              <w:kinsoku w:val="0"/>
              <w:wordWrap/>
              <w:overflowPunct w:val="0"/>
              <w:topLinePunct w:val="0"/>
              <w:autoSpaceDE/>
              <w:autoSpaceDN/>
              <w:bidi w:val="0"/>
              <w:snapToGrid/>
              <w:spacing w:before="1" w:line="400" w:lineRule="exact"/>
              <w:ind w:left="640" w:leftChars="305" w:firstLine="0" w:firstLineChars="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8.显示屏防炫目：显示屏镜面反射率≤10%</w:t>
            </w:r>
            <w:r>
              <w:rPr>
                <w:rFonts w:hint="eastAsia" w:ascii="仿宋_GB2312" w:hAnsi="仿宋_GB2312" w:eastAsia="仿宋_GB2312" w:cs="仿宋_GB2312"/>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14:textFill>
                  <w14:solidFill>
                    <w14:schemeClr w14:val="tx1"/>
                  </w14:solidFill>
                </w14:textFill>
              </w:rPr>
              <w:cr/>
            </w:r>
            <w:r>
              <w:rPr>
                <w:rFonts w:hint="eastAsia" w:ascii="仿宋_GB2312" w:hAnsi="仿宋_GB2312" w:eastAsia="仿宋_GB2312" w:cs="仿宋_GB2312"/>
                <w:b/>
                <w:bCs/>
                <w:color w:val="000000" w:themeColor="text1"/>
                <w14:textFill>
                  <w14:solidFill>
                    <w14:schemeClr w14:val="tx1"/>
                  </w14:solidFill>
                </w14:textFill>
              </w:rPr>
              <w:t>★七、外设规格</w:t>
            </w:r>
          </w:p>
          <w:p w14:paraId="7A32F977">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鼠标数量：≥1个；</w:t>
            </w:r>
          </w:p>
          <w:p w14:paraId="73C93513">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2.键盘数量：≥1个；</w:t>
            </w:r>
          </w:p>
          <w:p w14:paraId="0442BD2D">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3.键盘按键数目：≥104键；</w:t>
            </w:r>
          </w:p>
          <w:p w14:paraId="5608B112">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4.键盘连接方式：有线；</w:t>
            </w:r>
          </w:p>
          <w:p w14:paraId="0DBD7A2A">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5.键盘键程：2.3mm-4.0mm；</w:t>
            </w:r>
          </w:p>
          <w:p w14:paraId="009774A4">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6.键盘按键压力：按键压力应在0.54N±0.14N；</w:t>
            </w:r>
          </w:p>
          <w:p w14:paraId="4DF0BEE8">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7.有线键盘连接线：≥1.8米；</w:t>
            </w:r>
          </w:p>
          <w:p w14:paraId="34628E5E">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8.键盘颜色：黑色；</w:t>
            </w:r>
          </w:p>
          <w:p w14:paraId="017DE982">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9.鼠标连接方式：有线；</w:t>
            </w:r>
          </w:p>
          <w:p w14:paraId="262D48BF">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10.有线鼠标连接线：≥1.8米；</w:t>
            </w:r>
          </w:p>
          <w:p w14:paraId="5787921F">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11.鼠标DPI分辨率：800-1600；</w:t>
            </w:r>
          </w:p>
          <w:p w14:paraId="71CA2AF6">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12.鼠标颜色：黑色；</w:t>
            </w:r>
          </w:p>
          <w:p w14:paraId="15A16642">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13.鼠标其他要求：其它参数应符合GB/T 26245 的相关规定</w:t>
            </w:r>
            <w:r>
              <w:rPr>
                <w:rFonts w:hint="eastAsia" w:ascii="仿宋_GB2312" w:hAnsi="仿宋_GB2312" w:eastAsia="仿宋_GB2312" w:cs="仿宋_GB2312"/>
                <w:color w:val="000000" w:themeColor="text1"/>
                <w14:textFill>
                  <w14:solidFill>
                    <w14:schemeClr w14:val="tx1"/>
                  </w14:solidFill>
                </w14:textFill>
              </w:rPr>
              <w:t>；</w:t>
            </w:r>
          </w:p>
          <w:p w14:paraId="79E500B0">
            <w:pPr>
              <w:pStyle w:val="249"/>
              <w:keepNext w:val="0"/>
              <w:keepLines w:val="0"/>
              <w:pageBreakBefore w:val="0"/>
              <w:kinsoku w:val="0"/>
              <w:wordWrap/>
              <w:overflowPunct w:val="0"/>
              <w:topLinePunct w:val="0"/>
              <w:autoSpaceDE/>
              <w:autoSpaceDN/>
              <w:bidi w:val="0"/>
              <w:snapToGrid/>
              <w:spacing w:before="1" w:line="400" w:lineRule="exact"/>
              <w:ind w:left="162" w:firstLine="482" w:firstLineChars="200"/>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★八、网络设备规格</w:t>
            </w:r>
          </w:p>
          <w:p w14:paraId="22A58CF4">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1.有线网卡数量：</w:t>
            </w:r>
            <w:r>
              <w:rPr>
                <w:rFonts w:hint="eastAsia" w:ascii="仿宋_GB2312" w:hAnsi="仿宋_GB2312" w:eastAsia="仿宋_GB2312" w:cs="仿宋_GB2312"/>
                <w:color w:val="000000" w:themeColor="text1"/>
                <w:highlight w:val="none"/>
                <w14:textFill>
                  <w14:solidFill>
                    <w14:schemeClr w14:val="tx1"/>
                  </w14:solidFill>
                </w14:textFill>
              </w:rPr>
              <w:t>≥2；</w:t>
            </w:r>
          </w:p>
          <w:p w14:paraId="1BAA7BDC">
            <w:pPr>
              <w:pStyle w:val="249"/>
              <w:keepNext w:val="0"/>
              <w:keepLines w:val="0"/>
              <w:pageBreakBefore w:val="0"/>
              <w:kinsoku w:val="0"/>
              <w:wordWrap/>
              <w:overflowPunct w:val="0"/>
              <w:topLinePunct w:val="0"/>
              <w:autoSpaceDE/>
              <w:autoSpaceDN/>
              <w:bidi w:val="0"/>
              <w:snapToGrid/>
              <w:spacing w:before="1" w:line="400" w:lineRule="exact"/>
              <w:ind w:left="162" w:firstLine="482" w:firstLineChars="200"/>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★九、外部接口规格</w:t>
            </w:r>
          </w:p>
          <w:p w14:paraId="5B7C307D">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USB 接口数量：机箱前面板应提供不少于</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个USB 接口（含</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highlight w:val="none"/>
                <w14:textFill>
                  <w14:solidFill>
                    <w14:schemeClr w14:val="tx1"/>
                  </w14:solidFill>
                </w14:textFill>
              </w:rPr>
              <w:t>个USB3.0及以上接口）；</w:t>
            </w:r>
          </w:p>
          <w:p w14:paraId="784E75E9">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视频接口数量：≥1；</w:t>
            </w:r>
          </w:p>
          <w:p w14:paraId="31C85130">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yellow"/>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highlight w:val="none"/>
                <w14:textFill>
                  <w14:solidFill>
                    <w14:schemeClr w14:val="tx1"/>
                  </w14:solidFill>
                </w14:textFill>
              </w:rPr>
              <w:t>音频接口数量：≥</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highlight w:val="none"/>
                <w14:textFill>
                  <w14:solidFill>
                    <w14:schemeClr w14:val="tx1"/>
                  </w14:solidFill>
                </w14:textFill>
              </w:rPr>
              <w:t>；</w:t>
            </w:r>
          </w:p>
          <w:p w14:paraId="071E5DC6">
            <w:pPr>
              <w:pStyle w:val="249"/>
              <w:keepNext w:val="0"/>
              <w:keepLines w:val="0"/>
              <w:pageBreakBefore w:val="0"/>
              <w:kinsoku w:val="0"/>
              <w:wordWrap/>
              <w:overflowPunct w:val="0"/>
              <w:topLinePunct w:val="0"/>
              <w:autoSpaceDE/>
              <w:autoSpaceDN/>
              <w:bidi w:val="0"/>
              <w:snapToGrid/>
              <w:spacing w:before="1" w:line="400" w:lineRule="exact"/>
              <w:ind w:left="162" w:firstLine="482" w:firstLineChars="200"/>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★十、整机基础规格</w:t>
            </w:r>
          </w:p>
          <w:p w14:paraId="1AFBD915">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整机外观：a) 产品表面不应有凹痕、划伤、裂缝、变形和污染等。表面涂层均匀，不应起泡、龟裂、脱落和磨损，金属零部件无锈蚀及其它机械损伤；b) 产品表面说明功能的文字、符号、标志，应清晰、端正、牢固；</w:t>
            </w:r>
          </w:p>
          <w:p w14:paraId="13959740">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2.状态指示灯：在产品显著位置提供状态指示功能；</w:t>
            </w:r>
          </w:p>
          <w:p w14:paraId="65B9E599">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3.整机结构：a) 机箱应符合 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 GB/T 9813.1 的相关规定；</w:t>
            </w:r>
          </w:p>
          <w:p w14:paraId="48FFAA72">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4.机箱防护要求：机箱应符合 GB/T 4208 中 IP20 防护要求；</w:t>
            </w:r>
          </w:p>
          <w:p w14:paraId="4D1C9436">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5.整机噪音：产品工作在空闲状态下，产品的声功率级应不超过 4.5 Bel；</w:t>
            </w:r>
          </w:p>
          <w:p w14:paraId="041BAED0">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6.整机散热：在环境温度 25℃及处理器满载情况下，产品表面温度应符合如下要求：a) 出风口在机箱后面板情况下，出风口温度不高于 55℃；b) 可触及面温度不高于 45℃；c) 显示器表面温度：显示屏不高于38℃，显示屏上下灯带位置温度（如涉及）不高于 40℃，出风口温度不高于 45℃；</w:t>
            </w:r>
          </w:p>
          <w:p w14:paraId="4869EFF0">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7.整机能效限定值：产品能效限定值应达到 GB 28380-2012标准中能效等级 2 级及以上；</w:t>
            </w:r>
          </w:p>
          <w:p w14:paraId="11885242">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8.机身材质：金属；</w:t>
            </w:r>
          </w:p>
          <w:p w14:paraId="00CF422E">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9.机身颜色：黑色；</w:t>
            </w:r>
          </w:p>
          <w:p w14:paraId="2B38376A">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10.机箱尺寸容量：机箱体积不大于18L</w:t>
            </w:r>
            <w:r>
              <w:rPr>
                <w:rFonts w:hint="eastAsia" w:ascii="仿宋_GB2312" w:hAnsi="仿宋_GB2312" w:eastAsia="仿宋_GB2312" w:cs="仿宋_GB2312"/>
                <w:color w:val="000000" w:themeColor="text1"/>
                <w14:textFill>
                  <w14:solidFill>
                    <w14:schemeClr w14:val="tx1"/>
                  </w14:solidFill>
                </w14:textFill>
              </w:rPr>
              <w:t>；</w:t>
            </w:r>
          </w:p>
          <w:p w14:paraId="34D02C14">
            <w:pPr>
              <w:pStyle w:val="249"/>
              <w:keepNext w:val="0"/>
              <w:keepLines w:val="0"/>
              <w:pageBreakBefore w:val="0"/>
              <w:kinsoku w:val="0"/>
              <w:wordWrap/>
              <w:overflowPunct w:val="0"/>
              <w:topLinePunct w:val="0"/>
              <w:autoSpaceDE/>
              <w:autoSpaceDN/>
              <w:bidi w:val="0"/>
              <w:snapToGrid/>
              <w:spacing w:before="1" w:line="400" w:lineRule="exact"/>
              <w:ind w:left="162" w:firstLine="482" w:firstLineChars="200"/>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★十一、</w:t>
            </w:r>
            <w:r>
              <w:rPr>
                <w:rFonts w:ascii="仿宋_GB2312" w:hAnsi="仿宋_GB2312" w:eastAsia="仿宋_GB2312" w:cs="仿宋_GB2312"/>
                <w:b/>
                <w:bCs/>
                <w:color w:val="000000" w:themeColor="text1"/>
                <w14:textFill>
                  <w14:solidFill>
                    <w14:schemeClr w14:val="tx1"/>
                  </w14:solidFill>
                </w14:textFill>
              </w:rPr>
              <w:t>CPU性能</w:t>
            </w:r>
          </w:p>
          <w:p w14:paraId="2F899F60">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CPU 物理核数：≥8；</w:t>
            </w:r>
          </w:p>
          <w:p w14:paraId="2E923D18">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2.CPU 主频：≥</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highlight w:val="none"/>
                <w14:textFill>
                  <w14:solidFill>
                    <w14:schemeClr w14:val="tx1"/>
                  </w14:solidFill>
                </w14:textFill>
              </w:rPr>
              <w:t>GHz；</w:t>
            </w:r>
          </w:p>
          <w:p w14:paraId="503EE400">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3.CPU 末级缓存容量：≥</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highlight w:val="none"/>
                <w14:textFill>
                  <w14:solidFill>
                    <w14:schemeClr w14:val="tx1"/>
                  </w14:solidFill>
                </w14:textFill>
              </w:rPr>
              <w:t>MB；</w:t>
            </w:r>
          </w:p>
          <w:p w14:paraId="32424CEE">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4.CPU 支持的内存最高速率：≥2666MT/s</w:t>
            </w:r>
            <w:r>
              <w:rPr>
                <w:rFonts w:hint="eastAsia" w:ascii="仿宋_GB2312" w:hAnsi="仿宋_GB2312" w:eastAsia="仿宋_GB2312" w:cs="仿宋_GB2312"/>
                <w:color w:val="000000" w:themeColor="text1"/>
                <w14:textFill>
                  <w14:solidFill>
                    <w14:schemeClr w14:val="tx1"/>
                  </w14:solidFill>
                </w14:textFill>
              </w:rPr>
              <w:t>；</w:t>
            </w:r>
          </w:p>
          <w:p w14:paraId="7DEA3EEF">
            <w:pPr>
              <w:pStyle w:val="249"/>
              <w:keepNext w:val="0"/>
              <w:keepLines w:val="0"/>
              <w:pageBreakBefore w:val="0"/>
              <w:kinsoku w:val="0"/>
              <w:wordWrap/>
              <w:overflowPunct w:val="0"/>
              <w:topLinePunct w:val="0"/>
              <w:autoSpaceDE/>
              <w:autoSpaceDN/>
              <w:bidi w:val="0"/>
              <w:snapToGrid/>
              <w:spacing w:before="1" w:line="400" w:lineRule="exact"/>
              <w:ind w:left="162" w:firstLine="482" w:firstLineChars="200"/>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★十二、内存性能</w:t>
            </w:r>
          </w:p>
          <w:p w14:paraId="13361CF9">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1.内存读写速率：≥2666MT/s；</w:t>
            </w:r>
          </w:p>
          <w:p w14:paraId="2672097C">
            <w:pPr>
              <w:pStyle w:val="249"/>
              <w:keepNext w:val="0"/>
              <w:keepLines w:val="0"/>
              <w:pageBreakBefore w:val="0"/>
              <w:kinsoku w:val="0"/>
              <w:wordWrap/>
              <w:overflowPunct w:val="0"/>
              <w:topLinePunct w:val="0"/>
              <w:autoSpaceDE/>
              <w:autoSpaceDN/>
              <w:bidi w:val="0"/>
              <w:snapToGrid/>
              <w:spacing w:before="1" w:line="400" w:lineRule="exact"/>
              <w:ind w:left="162" w:firstLine="482" w:firstLineChars="200"/>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★十三、显卡性能</w:t>
            </w:r>
          </w:p>
          <w:p w14:paraId="5DC6334E">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显示分辨率：≥1920*1080；</w:t>
            </w:r>
          </w:p>
          <w:p w14:paraId="0B56B8E4">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2.显卡显示芯片核心频率：≥300MHz；</w:t>
            </w:r>
          </w:p>
          <w:p w14:paraId="687484E6">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3.显存等效频率：≥1000MT/s；</w:t>
            </w:r>
          </w:p>
          <w:p w14:paraId="70147386">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4.显卡可支持多屏同时显示数量：显卡应支持 2 块屏幕同时显示，分辨率应不低于 1920*1080</w:t>
            </w:r>
            <w:r>
              <w:rPr>
                <w:rFonts w:hint="eastAsia" w:ascii="仿宋_GB2312" w:hAnsi="仿宋_GB2312" w:eastAsia="仿宋_GB2312" w:cs="仿宋_GB2312"/>
                <w:color w:val="000000" w:themeColor="text1"/>
                <w14:textFill>
                  <w14:solidFill>
                    <w14:schemeClr w14:val="tx1"/>
                  </w14:solidFill>
                </w14:textFill>
              </w:rPr>
              <w:t>；</w:t>
            </w:r>
          </w:p>
          <w:p w14:paraId="5EFC63BB">
            <w:pPr>
              <w:pStyle w:val="249"/>
              <w:keepNext w:val="0"/>
              <w:keepLines w:val="0"/>
              <w:pageBreakBefore w:val="0"/>
              <w:kinsoku w:val="0"/>
              <w:wordWrap/>
              <w:overflowPunct w:val="0"/>
              <w:topLinePunct w:val="0"/>
              <w:autoSpaceDE/>
              <w:autoSpaceDN/>
              <w:bidi w:val="0"/>
              <w:snapToGrid/>
              <w:spacing w:before="1" w:line="400" w:lineRule="exact"/>
              <w:ind w:left="162" w:firstLine="482" w:firstLineChars="200"/>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★十四、显示设备性能</w:t>
            </w:r>
          </w:p>
          <w:p w14:paraId="0BFF4154">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显示屏刷新率：≥75Hz；</w:t>
            </w:r>
          </w:p>
          <w:p w14:paraId="089B6DEB">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2.显示屏位深：≥8位；</w:t>
            </w:r>
          </w:p>
          <w:p w14:paraId="25F0B8EA">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3.显示屏色域：≥99% sRGB；</w:t>
            </w:r>
          </w:p>
          <w:p w14:paraId="69079CEB">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4.显示屏色准：△E≤4；</w:t>
            </w:r>
          </w:p>
          <w:p w14:paraId="325A7FAF">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5.显示屏响应时间：≤7ms；</w:t>
            </w:r>
          </w:p>
          <w:p w14:paraId="14463156">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6.显示屏亮度：≥250尼特；</w:t>
            </w:r>
          </w:p>
          <w:p w14:paraId="1D6DA262">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7.显示屏亮度一致性：≥70%；</w:t>
            </w:r>
          </w:p>
          <w:p w14:paraId="194D3B72">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8.显示屏对比度：≥3000：1；</w:t>
            </w:r>
          </w:p>
          <w:p w14:paraId="1560AC0E">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9.显示屏其他参数：其它参数应符合 SJ/T 11292 的相关规定</w:t>
            </w: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cr/>
            </w:r>
            <w:r>
              <w:rPr>
                <w:rFonts w:hint="eastAsia" w:ascii="仿宋_GB2312" w:hAnsi="仿宋_GB2312" w:eastAsia="仿宋_GB2312" w:cs="仿宋_GB2312"/>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14:textFill>
                  <w14:solidFill>
                    <w14:schemeClr w14:val="tx1"/>
                  </w14:solidFill>
                </w14:textFill>
              </w:rPr>
              <w:t>★十五、网络设备性能</w:t>
            </w:r>
          </w:p>
          <w:p w14:paraId="7D1F9B87">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有线网卡速率：最高速率应不低于 1000Mbps，应支持10Mbps、100Mbps、1000Mbps 速率自适应</w:t>
            </w:r>
            <w:r>
              <w:rPr>
                <w:rFonts w:hint="eastAsia" w:ascii="仿宋_GB2312" w:hAnsi="仿宋_GB2312" w:eastAsia="仿宋_GB2312" w:cs="仿宋_GB2312"/>
                <w:color w:val="000000" w:themeColor="text1"/>
                <w14:textFill>
                  <w14:solidFill>
                    <w14:schemeClr w14:val="tx1"/>
                  </w14:solidFill>
                </w14:textFill>
              </w:rPr>
              <w:t>；</w:t>
            </w:r>
          </w:p>
          <w:p w14:paraId="687FDD0B">
            <w:pPr>
              <w:pStyle w:val="249"/>
              <w:keepNext w:val="0"/>
              <w:keepLines w:val="0"/>
              <w:pageBreakBefore w:val="0"/>
              <w:kinsoku w:val="0"/>
              <w:wordWrap/>
              <w:overflowPunct w:val="0"/>
              <w:topLinePunct w:val="0"/>
              <w:autoSpaceDE/>
              <w:autoSpaceDN/>
              <w:bidi w:val="0"/>
              <w:snapToGrid/>
              <w:spacing w:before="1" w:line="400" w:lineRule="exact"/>
              <w:ind w:left="162" w:firstLine="482" w:firstLineChars="200"/>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★十六、主板功能</w:t>
            </w:r>
          </w:p>
          <w:p w14:paraId="340EAE54">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内存扩展接口(板载内存不涉及)：≥2个；</w:t>
            </w:r>
          </w:p>
          <w:p w14:paraId="0247D14E">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2.主板 USB瞬间过流保护：支持有瞬间过流保护功能；</w:t>
            </w:r>
          </w:p>
          <w:p w14:paraId="73955108">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3.主板防静电保护：支持防静电保护功能；</w:t>
            </w:r>
          </w:p>
          <w:p w14:paraId="2B2FDA99">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r>
              <w:rPr>
                <w:rFonts w:hint="eastAsia" w:ascii="仿宋_GB2312" w:hAnsi="仿宋_GB2312" w:eastAsia="仿宋_GB2312" w:cs="仿宋_GB2312"/>
                <w:color w:val="000000" w:themeColor="text1"/>
                <w14:textFill>
                  <w14:solidFill>
                    <w14:schemeClr w14:val="tx1"/>
                  </w14:solidFill>
                </w14:textFill>
              </w:rPr>
              <w:t>；</w:t>
            </w:r>
          </w:p>
          <w:p w14:paraId="09D971E8">
            <w:pPr>
              <w:pStyle w:val="249"/>
              <w:keepNext w:val="0"/>
              <w:keepLines w:val="0"/>
              <w:pageBreakBefore w:val="0"/>
              <w:kinsoku w:val="0"/>
              <w:wordWrap/>
              <w:overflowPunct w:val="0"/>
              <w:topLinePunct w:val="0"/>
              <w:autoSpaceDE/>
              <w:autoSpaceDN/>
              <w:bidi w:val="0"/>
              <w:snapToGrid/>
              <w:spacing w:before="1" w:line="400" w:lineRule="exact"/>
              <w:ind w:left="162" w:firstLine="482" w:firstLineChars="200"/>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★十七、显卡功能</w:t>
            </w:r>
          </w:p>
          <w:p w14:paraId="5BE2CB14">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 xml:space="preserve">显卡外接显示接口：显卡至少支持 VGA、HDMI、DVI、DP、Type-C 中 </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 xml:space="preserve"> 种显示接口，并与显示器接口相匹配</w:t>
            </w:r>
            <w:r>
              <w:rPr>
                <w:rFonts w:hint="eastAsia" w:ascii="仿宋_GB2312" w:hAnsi="仿宋_GB2312" w:eastAsia="仿宋_GB2312" w:cs="仿宋_GB2312"/>
                <w:color w:val="000000" w:themeColor="text1"/>
                <w14:textFill>
                  <w14:solidFill>
                    <w14:schemeClr w14:val="tx1"/>
                  </w14:solidFill>
                </w14:textFill>
              </w:rPr>
              <w:t>；</w:t>
            </w:r>
          </w:p>
          <w:p w14:paraId="79CF24E7">
            <w:pPr>
              <w:pStyle w:val="249"/>
              <w:keepNext w:val="0"/>
              <w:keepLines w:val="0"/>
              <w:pageBreakBefore w:val="0"/>
              <w:kinsoku w:val="0"/>
              <w:wordWrap/>
              <w:overflowPunct w:val="0"/>
              <w:topLinePunct w:val="0"/>
              <w:autoSpaceDE/>
              <w:autoSpaceDN/>
              <w:bidi w:val="0"/>
              <w:snapToGrid/>
              <w:spacing w:before="1" w:line="400" w:lineRule="exact"/>
              <w:ind w:left="162" w:firstLine="482" w:firstLineChars="200"/>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★十八、显示设备功能</w:t>
            </w:r>
          </w:p>
          <w:p w14:paraId="2ABC1138">
            <w:pPr>
              <w:pStyle w:val="249"/>
              <w:keepNext w:val="0"/>
              <w:keepLines w:val="0"/>
              <w:pageBreakBefore w:val="0"/>
              <w:wordWrap/>
              <w:topLinePunct w:val="0"/>
              <w:autoSpaceDE/>
              <w:autoSpaceDN/>
              <w:bidi w:val="0"/>
              <w:snapToGrid/>
              <w:spacing w:line="400" w:lineRule="exact"/>
              <w:ind w:firstLine="720" w:firstLineChars="3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显示器接口：显示器应与显卡外接显示接口匹配；</w:t>
            </w:r>
          </w:p>
          <w:p w14:paraId="3536017B">
            <w:pPr>
              <w:pStyle w:val="249"/>
              <w:keepNext w:val="0"/>
              <w:keepLines w:val="0"/>
              <w:pageBreakBefore w:val="0"/>
              <w:wordWrap/>
              <w:topLinePunct w:val="0"/>
              <w:autoSpaceDE/>
              <w:autoSpaceDN/>
              <w:bidi w:val="0"/>
              <w:snapToGrid/>
              <w:spacing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2.显示器支架：显示器应提供显示器支架，支持屏幕旋转、升降；</w:t>
            </w:r>
          </w:p>
          <w:p w14:paraId="0DD46FB6">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3.显示器参数调节：a)提供 OSD 选单按钮用于调节色彩、模式等；b)支持色温、亮度、对比度调节</w:t>
            </w:r>
            <w:r>
              <w:rPr>
                <w:rFonts w:hint="eastAsia" w:ascii="仿宋_GB2312" w:hAnsi="仿宋_GB2312" w:eastAsia="仿宋_GB2312" w:cs="仿宋_GB2312"/>
                <w:color w:val="000000" w:themeColor="text1"/>
                <w14:textFill>
                  <w14:solidFill>
                    <w14:schemeClr w14:val="tx1"/>
                  </w14:solidFill>
                </w14:textFill>
              </w:rPr>
              <w:t>；</w:t>
            </w:r>
          </w:p>
          <w:p w14:paraId="4B903E1A">
            <w:pPr>
              <w:pStyle w:val="249"/>
              <w:keepNext w:val="0"/>
              <w:keepLines w:val="0"/>
              <w:pageBreakBefore w:val="0"/>
              <w:kinsoku w:val="0"/>
              <w:wordWrap/>
              <w:overflowPunct w:val="0"/>
              <w:topLinePunct w:val="0"/>
              <w:autoSpaceDE/>
              <w:autoSpaceDN/>
              <w:bidi w:val="0"/>
              <w:snapToGrid/>
              <w:spacing w:before="1" w:line="400" w:lineRule="exact"/>
              <w:ind w:left="162" w:firstLine="482" w:firstLineChars="200"/>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★十九、存储功能</w:t>
            </w:r>
          </w:p>
          <w:p w14:paraId="4F4FC085">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存储功能：通过 SATA 固态存储/PCIe 固态存储/UFS 固态存储/SATA 硬磁盘等存储部件提供存储功能</w:t>
            </w:r>
            <w:r>
              <w:rPr>
                <w:rFonts w:hint="eastAsia" w:ascii="仿宋_GB2312" w:hAnsi="仿宋_GB2312" w:eastAsia="仿宋_GB2312" w:cs="仿宋_GB2312"/>
                <w:color w:val="000000" w:themeColor="text1"/>
                <w14:textFill>
                  <w14:solidFill>
                    <w14:schemeClr w14:val="tx1"/>
                  </w14:solidFill>
                </w14:textFill>
              </w:rPr>
              <w:t>；</w:t>
            </w:r>
          </w:p>
          <w:p w14:paraId="2AF517B2">
            <w:pPr>
              <w:pStyle w:val="249"/>
              <w:keepNext w:val="0"/>
              <w:keepLines w:val="0"/>
              <w:pageBreakBefore w:val="0"/>
              <w:kinsoku w:val="0"/>
              <w:wordWrap/>
              <w:overflowPunct w:val="0"/>
              <w:topLinePunct w:val="0"/>
              <w:autoSpaceDE/>
              <w:autoSpaceDN/>
              <w:bidi w:val="0"/>
              <w:snapToGrid/>
              <w:spacing w:before="1" w:line="400" w:lineRule="exact"/>
              <w:ind w:left="162" w:firstLine="482" w:firstLineChars="200"/>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★二十、网络设备功能</w:t>
            </w:r>
          </w:p>
          <w:p w14:paraId="4A7C547A">
            <w:pPr>
              <w:pStyle w:val="249"/>
              <w:keepNext w:val="0"/>
              <w:keepLines w:val="0"/>
              <w:pageBreakBefore w:val="0"/>
              <w:wordWrap/>
              <w:topLinePunct w:val="0"/>
              <w:autoSpaceDE/>
              <w:autoSpaceDN/>
              <w:bidi w:val="0"/>
              <w:snapToGrid/>
              <w:spacing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网络功能：a)支持网络连接、网络开启/关闭功能；b)支持访问网络和数据交换功能；</w:t>
            </w:r>
          </w:p>
          <w:p w14:paraId="678E05AF">
            <w:pPr>
              <w:pStyle w:val="249"/>
              <w:keepNext w:val="0"/>
              <w:keepLines w:val="0"/>
              <w:pageBreakBefore w:val="0"/>
              <w:wordWrap/>
              <w:topLinePunct w:val="0"/>
              <w:autoSpaceDE/>
              <w:autoSpaceDN/>
              <w:bidi w:val="0"/>
              <w:snapToGrid/>
              <w:spacing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2.数据传输：支持数据传输能力，并提供数据流量和异常日志记录功能；</w:t>
            </w:r>
          </w:p>
          <w:p w14:paraId="53722131">
            <w:pPr>
              <w:pStyle w:val="249"/>
              <w:keepNext w:val="0"/>
              <w:keepLines w:val="0"/>
              <w:pageBreakBefore w:val="0"/>
              <w:wordWrap/>
              <w:topLinePunct w:val="0"/>
              <w:autoSpaceDE/>
              <w:autoSpaceDN/>
              <w:bidi w:val="0"/>
              <w:snapToGrid/>
              <w:spacing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3.有线网卡接口类型：支持 RJ45 接口；</w:t>
            </w:r>
          </w:p>
          <w:p w14:paraId="7CC0FDEE">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4.网络设备拆装：网络设备支持物理拆装，包括无线网卡和蓝牙模块等</w:t>
            </w:r>
            <w:r>
              <w:rPr>
                <w:rFonts w:hint="eastAsia" w:ascii="仿宋_GB2312" w:hAnsi="仿宋_GB2312" w:eastAsia="仿宋_GB2312" w:cs="仿宋_GB2312"/>
                <w:color w:val="000000" w:themeColor="text1"/>
                <w14:textFill>
                  <w14:solidFill>
                    <w14:schemeClr w14:val="tx1"/>
                  </w14:solidFill>
                </w14:textFill>
              </w:rPr>
              <w:t>；</w:t>
            </w:r>
          </w:p>
          <w:p w14:paraId="02A4C9B0">
            <w:pPr>
              <w:pStyle w:val="249"/>
              <w:keepNext w:val="0"/>
              <w:keepLines w:val="0"/>
              <w:pageBreakBefore w:val="0"/>
              <w:kinsoku w:val="0"/>
              <w:wordWrap/>
              <w:overflowPunct w:val="0"/>
              <w:topLinePunct w:val="0"/>
              <w:autoSpaceDE/>
              <w:autoSpaceDN/>
              <w:bidi w:val="0"/>
              <w:snapToGrid/>
              <w:spacing w:before="1" w:line="400" w:lineRule="exact"/>
              <w:ind w:left="162" w:firstLine="482" w:firstLineChars="200"/>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★二十一、外部接口功能</w:t>
            </w:r>
          </w:p>
          <w:p w14:paraId="6E63A062">
            <w:pPr>
              <w:pStyle w:val="249"/>
              <w:keepNext w:val="0"/>
              <w:keepLines w:val="0"/>
              <w:pageBreakBefore w:val="0"/>
              <w:wordWrap/>
              <w:topLinePunct w:val="0"/>
              <w:autoSpaceDE/>
              <w:autoSpaceDN/>
              <w:bidi w:val="0"/>
              <w:snapToGrid/>
              <w:spacing w:line="400" w:lineRule="exact"/>
              <w:ind w:left="162" w:firstLine="480" w:firstLineChars="200"/>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音频接口类型：支持 3.5mm 孔径 3 段式或 4 段式接口</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14:paraId="13E071A5">
            <w:pPr>
              <w:pStyle w:val="249"/>
              <w:keepNext w:val="0"/>
              <w:keepLines w:val="0"/>
              <w:pageBreakBefore w:val="0"/>
              <w:wordWrap/>
              <w:topLinePunct w:val="0"/>
              <w:autoSpaceDE/>
              <w:autoSpaceDN/>
              <w:bidi w:val="0"/>
              <w:snapToGrid/>
              <w:spacing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2.视频接口类型：至少支持 VGA、HDMI、DVI、DP、Type-C中 </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 xml:space="preserve"> 种显示接口；</w:t>
            </w:r>
          </w:p>
          <w:p w14:paraId="5316F611">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3.HDMI、DP、Type-C 显示接口要求：若提供 HDMI 或 DP 或 Type-C 作为显示接口，应支持音频和视频同步输出</w:t>
            </w:r>
            <w:r>
              <w:rPr>
                <w:rFonts w:hint="eastAsia" w:ascii="仿宋_GB2312" w:hAnsi="仿宋_GB2312" w:eastAsia="仿宋_GB2312" w:cs="仿宋_GB2312"/>
                <w:color w:val="000000" w:themeColor="text1"/>
                <w14:textFill>
                  <w14:solidFill>
                    <w14:schemeClr w14:val="tx1"/>
                  </w14:solidFill>
                </w14:textFill>
              </w:rPr>
              <w:t>；</w:t>
            </w:r>
          </w:p>
          <w:p w14:paraId="488FBE36">
            <w:pPr>
              <w:pStyle w:val="249"/>
              <w:keepNext w:val="0"/>
              <w:keepLines w:val="0"/>
              <w:pageBreakBefore w:val="0"/>
              <w:kinsoku w:val="0"/>
              <w:wordWrap/>
              <w:overflowPunct w:val="0"/>
              <w:topLinePunct w:val="0"/>
              <w:autoSpaceDE/>
              <w:autoSpaceDN/>
              <w:bidi w:val="0"/>
              <w:snapToGrid/>
              <w:spacing w:before="1" w:line="400" w:lineRule="exact"/>
              <w:ind w:left="162" w:firstLine="482" w:firstLineChars="200"/>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★二十二、电源功能</w:t>
            </w:r>
          </w:p>
          <w:p w14:paraId="2C53A0A8">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电源线适配能力：电源适配器电线组件应符合 GB/T15934 的要求</w:t>
            </w:r>
            <w:r>
              <w:rPr>
                <w:rFonts w:hint="eastAsia" w:ascii="仿宋_GB2312" w:hAnsi="仿宋_GB2312" w:eastAsia="仿宋_GB2312" w:cs="仿宋_GB2312"/>
                <w:color w:val="000000" w:themeColor="text1"/>
                <w14:textFill>
                  <w14:solidFill>
                    <w14:schemeClr w14:val="tx1"/>
                  </w14:solidFill>
                </w14:textFill>
              </w:rPr>
              <w:t>；</w:t>
            </w:r>
          </w:p>
          <w:p w14:paraId="18B3BCFD">
            <w:pPr>
              <w:pStyle w:val="249"/>
              <w:keepNext w:val="0"/>
              <w:keepLines w:val="0"/>
              <w:pageBreakBefore w:val="0"/>
              <w:kinsoku w:val="0"/>
              <w:wordWrap/>
              <w:overflowPunct w:val="0"/>
              <w:topLinePunct w:val="0"/>
              <w:autoSpaceDE/>
              <w:autoSpaceDN/>
              <w:bidi w:val="0"/>
              <w:snapToGrid/>
              <w:spacing w:before="1"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★二十三、操作系统及软件功能</w:t>
            </w:r>
          </w:p>
          <w:p w14:paraId="6DEF3D35">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1.中文信息处理要求：符合 GB 18030 的相关规定；</w:t>
            </w:r>
          </w:p>
          <w:p w14:paraId="1859DEC1">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2.操作系统备份及还原功能：支持操作系统备份及还原功能；</w:t>
            </w:r>
          </w:p>
          <w:p w14:paraId="3333059A">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3.固件备份还原能力：支持备份及还原固件的功能；</w:t>
            </w:r>
          </w:p>
          <w:p w14:paraId="249BD643">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4.操作系统及驱动升级：支持通过网络、闪存盘等方式对操作系统、驱动进行升级；</w:t>
            </w:r>
          </w:p>
          <w:p w14:paraId="3E543EAD">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5.固件升级：支持通过网络、闪存盘等方式对固件进行升级；</w:t>
            </w:r>
          </w:p>
          <w:p w14:paraId="3A369017">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6.BIOS 支持关闭通讯接口：支持 BIOS 关闭以太网及 USB 接口；</w:t>
            </w:r>
          </w:p>
          <w:p w14:paraId="293B2620">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7.固件查看信息：支持查看固件版本、内存信息、主板信息、处理器信息和系统时间信息等功能；</w:t>
            </w:r>
          </w:p>
          <w:p w14:paraId="649DE7A8">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8.固件设置启动顺序：支持设置启动顺序功能，并按照设置的启动顺序启动；</w:t>
            </w:r>
          </w:p>
          <w:p w14:paraId="13C6763F">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9.固件设置口令：支持设置口令、修改口令、验证口令功能；</w:t>
            </w:r>
          </w:p>
          <w:p w14:paraId="120C2583">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10.固件设置网络引导：支持网络引导启动和关闭功能；</w:t>
            </w:r>
          </w:p>
          <w:p w14:paraId="55294DB6">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hint="eastAsia" w:ascii="仿宋_GB2312" w:eastAsia="仿宋_GB2312"/>
                <w:color w:val="000000" w:themeColor="text1"/>
                <w:highlight w:val="none"/>
                <w:lang w:eastAsia="zh-CN"/>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11.设备可支持远程开关机，支持远程唤醒</w:t>
            </w:r>
            <w:r>
              <w:rPr>
                <w:rFonts w:hint="eastAsia" w:ascii="仿宋_GB2312" w:eastAsia="仿宋_GB2312"/>
                <w:color w:val="000000" w:themeColor="text1"/>
                <w:highlight w:val="none"/>
                <w:lang w:eastAsia="zh-CN"/>
                <w14:textFill>
                  <w14:solidFill>
                    <w14:schemeClr w14:val="tx1"/>
                  </w14:solidFill>
                </w14:textFill>
              </w:rPr>
              <w:t>；</w:t>
            </w:r>
          </w:p>
          <w:p w14:paraId="277AE027">
            <w:pPr>
              <w:pStyle w:val="249"/>
              <w:keepNext w:val="0"/>
              <w:keepLines w:val="0"/>
              <w:pageBreakBefore w:val="0"/>
              <w:kinsoku w:val="0"/>
              <w:wordWrap/>
              <w:overflowPunct w:val="0"/>
              <w:topLinePunct w:val="0"/>
              <w:autoSpaceDE/>
              <w:autoSpaceDN/>
              <w:bidi w:val="0"/>
              <w:snapToGrid/>
              <w:spacing w:before="1" w:line="400" w:lineRule="exact"/>
              <w:ind w:left="162" w:firstLine="482" w:firstLineChars="200"/>
              <w:textAlignment w:val="auto"/>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★二十四、</w:t>
            </w:r>
            <w:r>
              <w:rPr>
                <w:rFonts w:hint="eastAsia" w:ascii="仿宋_GB2312" w:hAnsi="仿宋_GB2312" w:eastAsia="仿宋_GB2312" w:cs="仿宋_GB2312"/>
                <w:b/>
                <w:bCs/>
                <w:color w:val="000000" w:themeColor="text1"/>
                <w:highlight w:val="none"/>
                <w14:textFill>
                  <w14:solidFill>
                    <w14:schemeClr w14:val="tx1"/>
                  </w14:solidFill>
                </w14:textFill>
              </w:rPr>
              <w:t>存储设备可靠性</w:t>
            </w:r>
          </w:p>
          <w:p w14:paraId="7BDEE00B">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w:t>
            </w:r>
            <w:r>
              <w:rPr>
                <w:rFonts w:hint="eastAsia" w:ascii="仿宋_GB2312" w:hAnsi="仿宋_GB2312" w:eastAsia="仿宋_GB2312" w:cs="仿宋_GB2312"/>
                <w:color w:val="000000" w:themeColor="text1"/>
                <w14:textFill>
                  <w14:solidFill>
                    <w14:schemeClr w14:val="tx1"/>
                  </w14:solidFill>
                </w14:textFill>
              </w:rPr>
              <w:t>固态存储寿命：TBW ≥ 80TB（条件：</w:t>
            </w:r>
            <w:r>
              <w:rPr>
                <w:rFonts w:hint="eastAsia" w:ascii="仿宋_GB2312" w:hAnsi="仿宋_GB2312" w:eastAsia="仿宋_GB2312" w:cs="仿宋_GB2312"/>
                <w:color w:val="000000" w:themeColor="text1"/>
                <w:lang w:val="en-US" w:eastAsia="zh-CN"/>
                <w14:textFill>
                  <w14:solidFill>
                    <w14:schemeClr w14:val="tx1"/>
                  </w14:solidFill>
                </w14:textFill>
              </w:rPr>
              <w:t>512</w:t>
            </w:r>
            <w:r>
              <w:rPr>
                <w:rFonts w:hint="eastAsia" w:ascii="仿宋_GB2312" w:hAnsi="仿宋_GB2312" w:eastAsia="仿宋_GB2312" w:cs="仿宋_GB2312"/>
                <w:color w:val="000000" w:themeColor="text1"/>
                <w14:textFill>
                  <w14:solidFill>
                    <w14:schemeClr w14:val="tx1"/>
                  </w14:solidFill>
                </w14:textFill>
              </w:rPr>
              <w:t>GB 硬盘容量）；</w:t>
            </w:r>
          </w:p>
          <w:p w14:paraId="36073F4B">
            <w:pPr>
              <w:pStyle w:val="249"/>
              <w:keepNext w:val="0"/>
              <w:keepLines w:val="0"/>
              <w:pageBreakBefore w:val="0"/>
              <w:numPr>
                <w:ilvl w:val="0"/>
                <w:numId w:val="0"/>
              </w:numPr>
              <w:kinsoku w:val="0"/>
              <w:wordWrap/>
              <w:overflowPunct w:val="0"/>
              <w:topLinePunct w:val="0"/>
              <w:autoSpaceDE/>
              <w:autoSpaceDN/>
              <w:bidi w:val="0"/>
              <w:snapToGrid/>
              <w:spacing w:before="1" w:line="400" w:lineRule="exact"/>
              <w:ind w:left="162" w:leftChars="0" w:firstLine="482" w:firstLineChars="200"/>
              <w:textAlignment w:val="auto"/>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★二十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五</w:t>
            </w:r>
            <w:r>
              <w:rPr>
                <w:rFonts w:hint="eastAsia" w:ascii="仿宋_GB2312" w:hAnsi="仿宋_GB2312" w:eastAsia="仿宋_GB2312" w:cs="仿宋_GB2312"/>
                <w:b/>
                <w:bCs/>
                <w:color w:val="000000" w:themeColor="text1"/>
                <w:highlight w:val="none"/>
                <w14:textFill>
                  <w14:solidFill>
                    <w14:schemeClr w14:val="tx1"/>
                  </w14:solidFill>
                </w14:textFill>
              </w:rPr>
              <w:t>、显示设备可靠性</w:t>
            </w:r>
          </w:p>
          <w:p w14:paraId="39FC69B5">
            <w:pPr>
              <w:pStyle w:val="249"/>
              <w:keepNext w:val="0"/>
              <w:keepLines w:val="0"/>
              <w:pageBreakBefore w:val="0"/>
              <w:numPr>
                <w:ilvl w:val="0"/>
                <w:numId w:val="0"/>
              </w:numPr>
              <w:kinsoku w:val="0"/>
              <w:wordWrap/>
              <w:overflowPunct w:val="0"/>
              <w:topLinePunct w:val="0"/>
              <w:autoSpaceDE/>
              <w:autoSpaceDN/>
              <w:bidi w:val="0"/>
              <w:snapToGrid/>
              <w:spacing w:before="1" w:line="400" w:lineRule="exact"/>
              <w:ind w:left="162" w:leftChars="0"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1.显示屏屏幕失效点：符合 GB/T 9813.2 的要求；</w:t>
            </w:r>
          </w:p>
          <w:p w14:paraId="7205548B">
            <w:pPr>
              <w:pStyle w:val="249"/>
              <w:keepNext w:val="0"/>
              <w:keepLines w:val="0"/>
              <w:pageBreakBefore w:val="0"/>
              <w:numPr>
                <w:ilvl w:val="0"/>
                <w:numId w:val="0"/>
              </w:numPr>
              <w:kinsoku w:val="0"/>
              <w:wordWrap/>
              <w:overflowPunct w:val="0"/>
              <w:topLinePunct w:val="0"/>
              <w:autoSpaceDE/>
              <w:autoSpaceDN/>
              <w:bidi w:val="0"/>
              <w:snapToGrid/>
              <w:spacing w:before="1" w:line="400" w:lineRule="exact"/>
              <w:ind w:left="162" w:leftChars="0" w:firstLine="482" w:firstLineChars="200"/>
              <w:textAlignment w:val="auto"/>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★二十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六</w:t>
            </w:r>
            <w:r>
              <w:rPr>
                <w:rFonts w:hint="eastAsia" w:ascii="仿宋_GB2312" w:hAnsi="仿宋_GB2312" w:eastAsia="仿宋_GB2312" w:cs="仿宋_GB2312"/>
                <w:b/>
                <w:bCs/>
                <w:color w:val="000000" w:themeColor="text1"/>
                <w:highlight w:val="none"/>
                <w14:textFill>
                  <w14:solidFill>
                    <w14:schemeClr w14:val="tx1"/>
                  </w14:solidFill>
                </w14:textFill>
              </w:rPr>
              <w:t>、外设可靠性</w:t>
            </w:r>
          </w:p>
          <w:p w14:paraId="6D5734D5">
            <w:pPr>
              <w:pStyle w:val="249"/>
              <w:keepNext w:val="0"/>
              <w:keepLines w:val="0"/>
              <w:pageBreakBefore w:val="0"/>
              <w:numPr>
                <w:ilvl w:val="0"/>
                <w:numId w:val="0"/>
              </w:numPr>
              <w:kinsoku w:val="0"/>
              <w:wordWrap/>
              <w:overflowPunct w:val="0"/>
              <w:topLinePunct w:val="0"/>
              <w:autoSpaceDE/>
              <w:autoSpaceDN/>
              <w:bidi w:val="0"/>
              <w:snapToGrid/>
              <w:spacing w:before="1" w:line="400" w:lineRule="exact"/>
              <w:ind w:leftChars="200" w:firstLine="240" w:firstLineChars="1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键盘按键寿命：≥1000 万次；</w:t>
            </w:r>
          </w:p>
          <w:p w14:paraId="78EDB0FE">
            <w:pPr>
              <w:pStyle w:val="249"/>
              <w:keepNext w:val="0"/>
              <w:keepLines w:val="0"/>
              <w:pageBreakBefore w:val="0"/>
              <w:numPr>
                <w:ilvl w:val="0"/>
                <w:numId w:val="0"/>
              </w:numPr>
              <w:kinsoku w:val="0"/>
              <w:wordWrap/>
              <w:overflowPunct w:val="0"/>
              <w:topLinePunct w:val="0"/>
              <w:autoSpaceDE/>
              <w:autoSpaceDN/>
              <w:bidi w:val="0"/>
              <w:snapToGrid/>
              <w:spacing w:before="1" w:line="400" w:lineRule="exact"/>
              <w:ind w:leftChars="200" w:firstLine="240" w:firstLineChars="1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鼠标按键寿命：≥500 万次；</w:t>
            </w:r>
          </w:p>
          <w:p w14:paraId="1CB744F6">
            <w:pPr>
              <w:pStyle w:val="249"/>
              <w:keepNext w:val="0"/>
              <w:keepLines w:val="0"/>
              <w:pageBreakBefore w:val="0"/>
              <w:numPr>
                <w:ilvl w:val="0"/>
                <w:numId w:val="0"/>
              </w:numPr>
              <w:wordWrap/>
              <w:topLinePunct w:val="0"/>
              <w:autoSpaceDE/>
              <w:autoSpaceDN/>
              <w:bidi w:val="0"/>
              <w:snapToGrid/>
              <w:spacing w:line="400" w:lineRule="exact"/>
              <w:ind w:leftChars="200" w:firstLine="240" w:firstLineChars="100"/>
              <w:textAlignment w:val="auto"/>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highlight w:val="none"/>
                <w14:textFill>
                  <w14:solidFill>
                    <w14:schemeClr w14:val="tx1"/>
                  </w14:solidFill>
                </w14:textFill>
              </w:rPr>
              <w:t>键盘鼠标线材寿命：键盘鼠标所用线材经±60°弯</w:t>
            </w:r>
          </w:p>
          <w:p w14:paraId="0125D1AE">
            <w:pPr>
              <w:pStyle w:val="249"/>
              <w:keepNext w:val="0"/>
              <w:keepLines w:val="0"/>
              <w:pageBreakBefore w:val="0"/>
              <w:numPr>
                <w:ilvl w:val="0"/>
                <w:numId w:val="0"/>
              </w:numPr>
              <w:wordWrap/>
              <w:topLinePunct w:val="0"/>
              <w:autoSpaceDE/>
              <w:autoSpaceDN/>
              <w:bidi w:val="0"/>
              <w:snapToGrid/>
              <w:spacing w:line="400" w:lineRule="exact"/>
              <w:ind w:firstLine="240" w:firstLineChars="100"/>
              <w:textAlignment w:val="auto"/>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折不低于 3000 次，功能、外观完好；</w:t>
            </w:r>
          </w:p>
          <w:p w14:paraId="090A0669">
            <w:pPr>
              <w:pStyle w:val="249"/>
              <w:keepNext w:val="0"/>
              <w:keepLines w:val="0"/>
              <w:pageBreakBefore w:val="0"/>
              <w:numPr>
                <w:ilvl w:val="0"/>
                <w:numId w:val="0"/>
              </w:numPr>
              <w:wordWrap/>
              <w:topLinePunct w:val="0"/>
              <w:autoSpaceDE/>
              <w:autoSpaceDN/>
              <w:bidi w:val="0"/>
              <w:snapToGrid/>
              <w:spacing w:line="400" w:lineRule="exact"/>
              <w:ind w:left="162" w:leftChars="0" w:firstLine="480"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highlight w:val="none"/>
                <w14:textFill>
                  <w14:solidFill>
                    <w14:schemeClr w14:val="tx1"/>
                  </w14:solidFill>
                </w14:textFill>
              </w:rPr>
              <w:t>风扇寿命</w:t>
            </w:r>
            <w:r>
              <w:rPr>
                <w:rFonts w:hint="eastAsia" w:ascii="仿宋_GB2312" w:hAnsi="仿宋_GB2312" w:eastAsia="仿宋_GB2312" w:cs="仿宋_GB2312"/>
                <w:color w:val="000000" w:themeColor="text1"/>
                <w:highlight w:val="none"/>
                <w14:textFill>
                  <w14:solidFill>
                    <w14:schemeClr w14:val="tx1"/>
                  </w14:solidFill>
                </w14:textFill>
              </w:rPr>
              <w:t>：≥4 万小时；</w:t>
            </w:r>
          </w:p>
          <w:p w14:paraId="5D15033A">
            <w:pPr>
              <w:pStyle w:val="249"/>
              <w:keepNext w:val="0"/>
              <w:keepLines w:val="0"/>
              <w:pageBreakBefore w:val="0"/>
              <w:numPr>
                <w:ilvl w:val="0"/>
                <w:numId w:val="0"/>
              </w:numPr>
              <w:wordWrap/>
              <w:topLinePunct w:val="0"/>
              <w:autoSpaceDE/>
              <w:autoSpaceDN/>
              <w:bidi w:val="0"/>
              <w:snapToGrid/>
              <w:spacing w:line="400" w:lineRule="exact"/>
              <w:ind w:left="162" w:leftChars="0" w:firstLine="482" w:firstLineChars="200"/>
              <w:textAlignment w:val="auto"/>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★二十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七</w:t>
            </w:r>
            <w:r>
              <w:rPr>
                <w:rFonts w:hint="eastAsia" w:ascii="仿宋_GB2312" w:hAnsi="仿宋_GB2312" w:eastAsia="仿宋_GB2312" w:cs="仿宋_GB2312"/>
                <w:b/>
                <w:bCs/>
                <w:color w:val="000000" w:themeColor="text1"/>
                <w:highlight w:val="none"/>
                <w14:textFill>
                  <w14:solidFill>
                    <w14:schemeClr w14:val="tx1"/>
                  </w14:solidFill>
                </w14:textFill>
              </w:rPr>
              <w:t>、整机可靠性要求</w:t>
            </w:r>
          </w:p>
          <w:p w14:paraId="175C480B">
            <w:pPr>
              <w:pStyle w:val="249"/>
              <w:keepNext w:val="0"/>
              <w:keepLines w:val="0"/>
              <w:pageBreakBefore w:val="0"/>
              <w:numPr>
                <w:ilvl w:val="0"/>
                <w:numId w:val="0"/>
              </w:numPr>
              <w:wordWrap/>
              <w:topLinePunct w:val="0"/>
              <w:autoSpaceDE/>
              <w:autoSpaceDN/>
              <w:bidi w:val="0"/>
              <w:snapToGrid/>
              <w:spacing w:line="400" w:lineRule="exact"/>
              <w:ind w:left="162" w:leftChars="0"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1.电磁兼容性要求的抗扰度：符合 GB/T 9254.2 的规定；</w:t>
            </w:r>
          </w:p>
          <w:p w14:paraId="2E75FBF6">
            <w:pPr>
              <w:pStyle w:val="249"/>
              <w:keepNext w:val="0"/>
              <w:keepLines w:val="0"/>
              <w:pageBreakBefore w:val="0"/>
              <w:wordWrap/>
              <w:topLinePunct w:val="0"/>
              <w:autoSpaceDE/>
              <w:autoSpaceDN/>
              <w:bidi w:val="0"/>
              <w:snapToGrid/>
              <w:spacing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2.环境条件要求的气候环境适应性：符合 GB/T 9813.1 中规定；</w:t>
            </w:r>
          </w:p>
          <w:p w14:paraId="2BE86913">
            <w:pPr>
              <w:pStyle w:val="249"/>
              <w:keepNext w:val="0"/>
              <w:keepLines w:val="0"/>
              <w:pageBreakBefore w:val="0"/>
              <w:wordWrap/>
              <w:topLinePunct w:val="0"/>
              <w:autoSpaceDE/>
              <w:autoSpaceDN/>
              <w:bidi w:val="0"/>
              <w:snapToGrid/>
              <w:spacing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3.环境条件要求的振动适应性：符合 GB/T 9813.1 中规定；</w:t>
            </w:r>
          </w:p>
          <w:p w14:paraId="7881AC99">
            <w:pPr>
              <w:pStyle w:val="249"/>
              <w:keepNext w:val="0"/>
              <w:keepLines w:val="0"/>
              <w:pageBreakBefore w:val="0"/>
              <w:wordWrap/>
              <w:topLinePunct w:val="0"/>
              <w:autoSpaceDE/>
              <w:autoSpaceDN/>
              <w:bidi w:val="0"/>
              <w:snapToGrid/>
              <w:spacing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4.环境条件要求的冲击适应性：符合 GB/T 9813.1 中规定；</w:t>
            </w:r>
          </w:p>
          <w:p w14:paraId="65B92E56">
            <w:pPr>
              <w:pStyle w:val="249"/>
              <w:keepNext w:val="0"/>
              <w:keepLines w:val="0"/>
              <w:pageBreakBefore w:val="0"/>
              <w:wordWrap/>
              <w:topLinePunct w:val="0"/>
              <w:autoSpaceDE/>
              <w:autoSpaceDN/>
              <w:bidi w:val="0"/>
              <w:snapToGrid/>
              <w:spacing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5.环境条件要求的碰撞适应性：符合 GB/T 9813.1 中规定；</w:t>
            </w:r>
          </w:p>
          <w:p w14:paraId="209B5534">
            <w:pPr>
              <w:pStyle w:val="249"/>
              <w:keepNext w:val="0"/>
              <w:keepLines w:val="0"/>
              <w:pageBreakBefore w:val="0"/>
              <w:wordWrap/>
              <w:topLinePunct w:val="0"/>
              <w:autoSpaceDE/>
              <w:autoSpaceDN/>
              <w:bidi w:val="0"/>
              <w:snapToGrid/>
              <w:spacing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6.环境条件要求的运输包装件跌落适应性：符合 GB/T 9813.1 中规定；</w:t>
            </w:r>
          </w:p>
          <w:p w14:paraId="58144172">
            <w:pPr>
              <w:pStyle w:val="249"/>
              <w:keepNext w:val="0"/>
              <w:keepLines w:val="0"/>
              <w:pageBreakBefore w:val="0"/>
              <w:wordWrap/>
              <w:topLinePunct w:val="0"/>
              <w:autoSpaceDE/>
              <w:autoSpaceDN/>
              <w:bidi w:val="0"/>
              <w:snapToGrid/>
              <w:spacing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7.MTBF 测试：MTBF(m1)≥3万小时；</w:t>
            </w:r>
          </w:p>
          <w:p w14:paraId="1B6D14F3">
            <w:pPr>
              <w:pStyle w:val="249"/>
              <w:keepNext w:val="0"/>
              <w:keepLines w:val="0"/>
              <w:pageBreakBefore w:val="0"/>
              <w:wordWrap/>
              <w:topLinePunct w:val="0"/>
              <w:autoSpaceDE/>
              <w:autoSpaceDN/>
              <w:bidi w:val="0"/>
              <w:snapToGrid/>
              <w:spacing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★二十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八</w:t>
            </w:r>
            <w:r>
              <w:rPr>
                <w:rFonts w:hint="eastAsia" w:ascii="仿宋_GB2312" w:hAnsi="仿宋_GB2312" w:eastAsia="仿宋_GB2312" w:cs="仿宋_GB2312"/>
                <w:b/>
                <w:bCs/>
                <w:color w:val="000000" w:themeColor="text1"/>
                <w:highlight w:val="none"/>
                <w14:textFill>
                  <w14:solidFill>
                    <w14:schemeClr w14:val="tx1"/>
                  </w14:solidFill>
                </w14:textFill>
              </w:rPr>
              <w:t>、兼容要求</w:t>
            </w:r>
          </w:p>
          <w:p w14:paraId="140F248C">
            <w:pPr>
              <w:pStyle w:val="249"/>
              <w:keepNext w:val="0"/>
              <w:keepLines w:val="0"/>
              <w:pageBreakBefore w:val="0"/>
              <w:wordWrap/>
              <w:topLinePunct w:val="0"/>
              <w:autoSpaceDE/>
              <w:autoSpaceDN/>
              <w:bidi w:val="0"/>
              <w:snapToGrid/>
              <w:spacing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1.常用软件兼容：支持流式软件、版式软件、浏览器、邮件采购人端、解压软件、多媒体、图形图像处理等常用软件；</w:t>
            </w:r>
          </w:p>
          <w:p w14:paraId="1A69A613">
            <w:pPr>
              <w:pStyle w:val="249"/>
              <w:keepNext w:val="0"/>
              <w:keepLines w:val="0"/>
              <w:pageBreakBefore w:val="0"/>
              <w:wordWrap/>
              <w:topLinePunct w:val="0"/>
              <w:autoSpaceDE/>
              <w:autoSpaceDN/>
              <w:bidi w:val="0"/>
              <w:snapToGrid/>
              <w:spacing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2.数据库兼容：兼容 3 个及以上厂商的数据库产品；</w:t>
            </w:r>
          </w:p>
          <w:p w14:paraId="073E6655">
            <w:pPr>
              <w:pStyle w:val="249"/>
              <w:keepNext w:val="0"/>
              <w:keepLines w:val="0"/>
              <w:pageBreakBefore w:val="0"/>
              <w:wordWrap/>
              <w:topLinePunct w:val="0"/>
              <w:autoSpaceDE/>
              <w:autoSpaceDN/>
              <w:bidi w:val="0"/>
              <w:snapToGrid/>
              <w:spacing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3.中间件兼容：兼容 3 个及以上厂商中间件产品；</w:t>
            </w:r>
          </w:p>
          <w:p w14:paraId="2DFFD3D5">
            <w:pPr>
              <w:pStyle w:val="249"/>
              <w:keepNext w:val="0"/>
              <w:keepLines w:val="0"/>
              <w:pageBreakBefore w:val="0"/>
              <w:wordWrap/>
              <w:topLinePunct w:val="0"/>
              <w:autoSpaceDE/>
              <w:autoSpaceDN/>
              <w:bidi w:val="0"/>
              <w:snapToGrid/>
              <w:spacing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4.平台软件兼容：兼容 3 个及以上厂商云计算及大数据平台；</w:t>
            </w:r>
          </w:p>
          <w:p w14:paraId="708E8A8B">
            <w:pPr>
              <w:pStyle w:val="249"/>
              <w:keepNext w:val="0"/>
              <w:keepLines w:val="0"/>
              <w:pageBreakBefore w:val="0"/>
              <w:wordWrap/>
              <w:topLinePunct w:val="0"/>
              <w:autoSpaceDE/>
              <w:autoSpaceDN/>
              <w:bidi w:val="0"/>
              <w:snapToGrid/>
              <w:spacing w:line="400" w:lineRule="exact"/>
              <w:ind w:left="162" w:firstLine="482"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★二十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九</w:t>
            </w:r>
            <w:r>
              <w:rPr>
                <w:rFonts w:hint="eastAsia" w:ascii="仿宋_GB2312" w:hAnsi="仿宋_GB2312" w:eastAsia="仿宋_GB2312" w:cs="仿宋_GB2312"/>
                <w:b/>
                <w:bCs/>
                <w:color w:val="000000" w:themeColor="text1"/>
                <w:highlight w:val="none"/>
                <w14:textFill>
                  <w14:solidFill>
                    <w14:schemeClr w14:val="tx1"/>
                  </w14:solidFill>
                </w14:textFill>
              </w:rPr>
              <w:t>、包装及运输要求</w:t>
            </w:r>
          </w:p>
          <w:p w14:paraId="32512558">
            <w:pPr>
              <w:pStyle w:val="249"/>
              <w:keepNext w:val="0"/>
              <w:keepLines w:val="0"/>
              <w:pageBreakBefore w:val="0"/>
              <w:wordWrap/>
              <w:topLinePunct w:val="0"/>
              <w:autoSpaceDE/>
              <w:autoSpaceDN/>
              <w:bidi w:val="0"/>
              <w:snapToGrid/>
              <w:spacing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1.标志、包装、运输和贮存：符合 GB/T 9813.1 和商品包装政府采购需求标准的相关规定；</w:t>
            </w:r>
          </w:p>
          <w:p w14:paraId="32BE4B71">
            <w:pPr>
              <w:pStyle w:val="249"/>
              <w:keepNext w:val="0"/>
              <w:keepLines w:val="0"/>
              <w:pageBreakBefore w:val="0"/>
              <w:wordWrap/>
              <w:topLinePunct w:val="0"/>
              <w:autoSpaceDE/>
              <w:autoSpaceDN/>
              <w:bidi w:val="0"/>
              <w:snapToGrid/>
              <w:spacing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三十</w:t>
            </w:r>
            <w:r>
              <w:rPr>
                <w:rFonts w:hint="eastAsia" w:ascii="仿宋_GB2312" w:hAnsi="仿宋_GB2312" w:eastAsia="仿宋_GB2312" w:cs="仿宋_GB2312"/>
                <w:b/>
                <w:bCs/>
                <w:color w:val="000000" w:themeColor="text1"/>
                <w:highlight w:val="none"/>
                <w14:textFill>
                  <w14:solidFill>
                    <w14:schemeClr w14:val="tx1"/>
                  </w14:solidFill>
                </w14:textFill>
              </w:rPr>
              <w:t>、服务要求</w:t>
            </w:r>
          </w:p>
          <w:p w14:paraId="32D22000">
            <w:pPr>
              <w:pStyle w:val="249"/>
              <w:keepNext w:val="0"/>
              <w:keepLines w:val="0"/>
              <w:pageBreakBefore w:val="0"/>
              <w:wordWrap/>
              <w:topLinePunct w:val="0"/>
              <w:autoSpaceDE/>
              <w:autoSpaceDN/>
              <w:bidi w:val="0"/>
              <w:snapToGrid/>
              <w:spacing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1.配置检查工具：供应商提供自检测试工具；</w:t>
            </w:r>
          </w:p>
          <w:p w14:paraId="6E368219">
            <w:pPr>
              <w:pStyle w:val="249"/>
              <w:keepNext w:val="0"/>
              <w:keepLines w:val="0"/>
              <w:pageBreakBefore w:val="0"/>
              <w:wordWrap/>
              <w:topLinePunct w:val="0"/>
              <w:autoSpaceDE/>
              <w:autoSpaceDN/>
              <w:bidi w:val="0"/>
              <w:snapToGrid/>
              <w:spacing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2.服务响应：a)供应商提供电话、电子邮件、远程连接等多种形式服务；b)供应商提供同城 4h、异地 12h 技术响应服务，2 个工作日解决问题，对于未能解决的问题和故障应提供可行的升级方案，并提供周转设备或更换设备；c)</w:t>
            </w:r>
            <w:r>
              <w:rPr>
                <w:rFonts w:hint="eastAsia" w:ascii="仿宋_GB2312" w:hAnsi="仿宋_GB2312" w:eastAsia="仿宋_GB2312" w:cs="仿宋_GB2312"/>
                <w:color w:val="000000" w:themeColor="text1"/>
                <w:highlight w:val="none"/>
                <w:lang w:eastAsia="zh-CN"/>
                <w14:textFill>
                  <w14:solidFill>
                    <w14:schemeClr w14:val="tx1"/>
                  </w14:solidFill>
                </w14:textFill>
              </w:rPr>
              <w:t>投标人或投标产品生产厂家建立全国技术服务体系和服务团体</w:t>
            </w:r>
            <w:r>
              <w:rPr>
                <w:rFonts w:hint="eastAsia" w:ascii="仿宋_GB2312" w:hAnsi="仿宋_GB2312" w:eastAsia="仿宋_GB2312" w:cs="仿宋_GB2312"/>
                <w:color w:val="000000" w:themeColor="text1"/>
                <w:highlight w:val="none"/>
                <w14:textFill>
                  <w14:solidFill>
                    <w14:schemeClr w14:val="tx1"/>
                  </w14:solidFill>
                </w14:textFill>
              </w:rPr>
              <w:t>，符合专业服务体系标准要求，提供原厂中文服务；d)服务周期内提供产品的维修、换件和升级服务；</w:t>
            </w:r>
          </w:p>
          <w:p w14:paraId="268FFA63">
            <w:pPr>
              <w:pStyle w:val="249"/>
              <w:keepNext w:val="0"/>
              <w:keepLines w:val="0"/>
              <w:pageBreakBefore w:val="0"/>
              <w:wordWrap/>
              <w:topLinePunct w:val="0"/>
              <w:autoSpaceDE/>
              <w:autoSpaceDN/>
              <w:bidi w:val="0"/>
              <w:snapToGrid/>
              <w:spacing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3.服务周期：a) 设备停产后应继续提供质量保障服务（含备品备件），服务终止时间与最后一批设备交付时间间隔不低于6年；b) 产品停止服务时间应提前 1 年告知；c) 应明确产品发布日期；</w:t>
            </w:r>
          </w:p>
          <w:p w14:paraId="0F6F5288">
            <w:pPr>
              <w:pStyle w:val="249"/>
              <w:keepNext w:val="0"/>
              <w:keepLines w:val="0"/>
              <w:pageBreakBefore w:val="0"/>
              <w:wordWrap/>
              <w:topLinePunct w:val="0"/>
              <w:autoSpaceDE/>
              <w:autoSpaceDN/>
              <w:bidi w:val="0"/>
              <w:snapToGrid/>
              <w:spacing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4.预装操作系统：预装符合桌面操作系统政府采购需求标准的正版操作系统；</w:t>
            </w:r>
          </w:p>
          <w:p w14:paraId="0DC301FF">
            <w:pPr>
              <w:pStyle w:val="249"/>
              <w:keepNext w:val="0"/>
              <w:keepLines w:val="0"/>
              <w:pageBreakBefore w:val="0"/>
              <w:wordWrap/>
              <w:topLinePunct w:val="0"/>
              <w:autoSpaceDE/>
              <w:autoSpaceDN/>
              <w:bidi w:val="0"/>
              <w:snapToGrid/>
              <w:spacing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highlight w:val="none"/>
                <w14:textFill>
                  <w14:solidFill>
                    <w14:schemeClr w14:val="tx1"/>
                  </w14:solidFill>
                </w14:textFill>
              </w:rPr>
              <w:t>.培训服务：供应商提供培训材料、产品手册、培训视频等培训相关内容；</w:t>
            </w:r>
          </w:p>
          <w:p w14:paraId="74768F72">
            <w:pPr>
              <w:pStyle w:val="249"/>
              <w:keepNext w:val="0"/>
              <w:keepLines w:val="0"/>
              <w:pageBreakBefore w:val="0"/>
              <w:wordWrap/>
              <w:topLinePunct w:val="0"/>
              <w:autoSpaceDE/>
              <w:autoSpaceDN/>
              <w:bidi w:val="0"/>
              <w:snapToGrid/>
              <w:spacing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highlight w:val="none"/>
                <w14:textFill>
                  <w14:solidFill>
                    <w14:schemeClr w14:val="tx1"/>
                  </w14:solidFill>
                </w14:textFill>
              </w:rPr>
              <w:t>.典型问题解决手册：供应商提供典型问题解决说明文档或视频；</w:t>
            </w:r>
          </w:p>
          <w:p w14:paraId="4855AA4F">
            <w:pPr>
              <w:pStyle w:val="249"/>
              <w:keepNext w:val="0"/>
              <w:keepLines w:val="0"/>
              <w:pageBreakBefore w:val="0"/>
              <w:wordWrap/>
              <w:topLinePunct w:val="0"/>
              <w:autoSpaceDE/>
              <w:autoSpaceDN/>
              <w:bidi w:val="0"/>
              <w:snapToGrid/>
              <w:spacing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highlight w:val="none"/>
                <w14:textFill>
                  <w14:solidFill>
                    <w14:schemeClr w14:val="tx1"/>
                  </w14:solidFill>
                </w14:textFill>
              </w:rPr>
              <w:t>.厂家升级软件与扩容服务：供应商提供上门升级部件/软件与扩容的增值服务；</w:t>
            </w:r>
          </w:p>
          <w:p w14:paraId="20591239">
            <w:pPr>
              <w:pStyle w:val="249"/>
              <w:keepNext w:val="0"/>
              <w:keepLines w:val="0"/>
              <w:pageBreakBefore w:val="0"/>
              <w:wordWrap/>
              <w:topLinePunct w:val="0"/>
              <w:autoSpaceDE/>
              <w:autoSpaceDN/>
              <w:bidi w:val="0"/>
              <w:snapToGrid/>
              <w:spacing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.整机质量服务要求：免费服务周期（含换件和维修）应不小于3年；</w:t>
            </w:r>
          </w:p>
          <w:p w14:paraId="475DE2D4">
            <w:pPr>
              <w:pStyle w:val="249"/>
              <w:keepNext w:val="0"/>
              <w:keepLines w:val="0"/>
              <w:pageBreakBefore w:val="0"/>
              <w:wordWrap/>
              <w:topLinePunct w:val="0"/>
              <w:autoSpaceDE/>
              <w:autoSpaceDN/>
              <w:bidi w:val="0"/>
              <w:snapToGrid/>
              <w:spacing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highlight w:val="none"/>
                <w14:textFill>
                  <w14:solidFill>
                    <w14:schemeClr w14:val="tx1"/>
                  </w14:solidFill>
                </w14:textFill>
              </w:rPr>
              <w:t>.合格证书要求：供应商提供产品合格证；</w:t>
            </w:r>
          </w:p>
          <w:p w14:paraId="140992B6">
            <w:pPr>
              <w:pStyle w:val="249"/>
              <w:keepNext w:val="0"/>
              <w:keepLines w:val="0"/>
              <w:pageBreakBefore w:val="0"/>
              <w:wordWrap/>
              <w:topLinePunct w:val="0"/>
              <w:autoSpaceDE/>
              <w:autoSpaceDN/>
              <w:bidi w:val="0"/>
              <w:snapToGrid/>
              <w:spacing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highlight w:val="none"/>
                <w14:textFill>
                  <w14:solidFill>
                    <w14:schemeClr w14:val="tx1"/>
                  </w14:solidFill>
                </w14:textFill>
              </w:rPr>
              <w:t>.开箱组装/使用指导要求：供应商提供开箱组装/使用指导；</w:t>
            </w:r>
          </w:p>
          <w:p w14:paraId="60E98ACC">
            <w:pPr>
              <w:pStyle w:val="249"/>
              <w:keepNext w:val="0"/>
              <w:keepLines w:val="0"/>
              <w:pageBreakBefore w:val="0"/>
              <w:wordWrap/>
              <w:topLinePunct w:val="0"/>
              <w:autoSpaceDE/>
              <w:autoSpaceDN/>
              <w:bidi w:val="0"/>
              <w:snapToGrid/>
              <w:spacing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.驱动下载服务要求：供应商提供驱动光盘或下载方式；</w:t>
            </w:r>
          </w:p>
          <w:p w14:paraId="747477AF">
            <w:pPr>
              <w:pStyle w:val="249"/>
              <w:keepNext w:val="0"/>
              <w:keepLines w:val="0"/>
              <w:pageBreakBefore w:val="0"/>
              <w:wordWrap/>
              <w:topLinePunct w:val="0"/>
              <w:autoSpaceDE/>
              <w:autoSpaceDN/>
              <w:bidi w:val="0"/>
              <w:snapToGrid/>
              <w:spacing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.兼容适配软件下载服务要求：供应商提供兼容适配软件下载渠道（光盘、网站）；</w:t>
            </w:r>
          </w:p>
          <w:p w14:paraId="7562A50D">
            <w:pPr>
              <w:pStyle w:val="249"/>
              <w:keepNext w:val="0"/>
              <w:keepLines w:val="0"/>
              <w:pageBreakBefore w:val="0"/>
              <w:wordWrap/>
              <w:topLinePunct w:val="0"/>
              <w:autoSpaceDE/>
              <w:autoSpaceDN/>
              <w:bidi w:val="0"/>
              <w:snapToGrid/>
              <w:spacing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★三十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一</w:t>
            </w:r>
            <w:r>
              <w:rPr>
                <w:rFonts w:hint="eastAsia" w:ascii="仿宋_GB2312" w:hAnsi="仿宋_GB2312" w:eastAsia="仿宋_GB2312" w:cs="仿宋_GB2312"/>
                <w:b/>
                <w:bCs/>
                <w:color w:val="000000" w:themeColor="text1"/>
                <w:highlight w:val="none"/>
                <w14:textFill>
                  <w14:solidFill>
                    <w14:schemeClr w14:val="tx1"/>
                  </w14:solidFill>
                </w14:textFill>
              </w:rPr>
              <w:t>、供应链合规性</w:t>
            </w:r>
          </w:p>
          <w:p w14:paraId="17417710">
            <w:pPr>
              <w:pStyle w:val="249"/>
              <w:keepNext w:val="0"/>
              <w:keepLines w:val="0"/>
              <w:pageBreakBefore w:val="0"/>
              <w:wordWrap/>
              <w:topLinePunct w:val="0"/>
              <w:autoSpaceDE/>
              <w:autoSpaceDN/>
              <w:bidi w:val="0"/>
              <w:snapToGrid/>
              <w:spacing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1.产品部件保障：供应商保障产品主要部件，提供 6 年的备件服务能力（自购买之日起），或提供可兼容原设备的升级换代产品；</w:t>
            </w:r>
          </w:p>
          <w:p w14:paraId="18B1465F">
            <w:pPr>
              <w:pStyle w:val="249"/>
              <w:keepNext w:val="0"/>
              <w:keepLines w:val="0"/>
              <w:pageBreakBefore w:val="0"/>
              <w:wordWrap/>
              <w:topLinePunct w:val="0"/>
              <w:autoSpaceDE/>
              <w:autoSpaceDN/>
              <w:bidi w:val="0"/>
              <w:snapToGrid/>
              <w:spacing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★三十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二</w:t>
            </w:r>
            <w:r>
              <w:rPr>
                <w:rFonts w:hint="eastAsia" w:ascii="仿宋_GB2312" w:hAnsi="仿宋_GB2312" w:eastAsia="仿宋_GB2312" w:cs="仿宋_GB2312"/>
                <w:b/>
                <w:bCs/>
                <w:color w:val="000000" w:themeColor="text1"/>
                <w:highlight w:val="none"/>
                <w14:textFill>
                  <w14:solidFill>
                    <w14:schemeClr w14:val="tx1"/>
                  </w14:solidFill>
                </w14:textFill>
              </w:rPr>
              <w:t>、供应链质量</w:t>
            </w:r>
          </w:p>
          <w:p w14:paraId="79674058">
            <w:pPr>
              <w:pStyle w:val="249"/>
              <w:keepNext w:val="0"/>
              <w:keepLines w:val="0"/>
              <w:pageBreakBefore w:val="0"/>
              <w:wordWrap/>
              <w:topLinePunct w:val="0"/>
              <w:autoSpaceDE/>
              <w:autoSpaceDN/>
              <w:bidi w:val="0"/>
              <w:snapToGrid/>
              <w:spacing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1.抗干扰性：当产品部件出现供应风险时，供应商应通知采购人并提供风险应对方案确保产品的服务保障；</w:t>
            </w:r>
          </w:p>
          <w:p w14:paraId="455BC8FB">
            <w:pPr>
              <w:pStyle w:val="249"/>
              <w:keepNext w:val="0"/>
              <w:keepLines w:val="0"/>
              <w:pageBreakBefore w:val="0"/>
              <w:wordWrap/>
              <w:topLinePunct w:val="0"/>
              <w:autoSpaceDE/>
              <w:autoSpaceDN/>
              <w:bidi w:val="0"/>
              <w:snapToGrid/>
              <w:spacing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2.供应能力证明：供应商承诺提供稳定的供应链，确保产品的部件在产品服务周期内稳定供货。</w:t>
            </w:r>
          </w:p>
          <w:p w14:paraId="1303D3A1">
            <w:pPr>
              <w:pStyle w:val="249"/>
              <w:keepNext w:val="0"/>
              <w:keepLines w:val="0"/>
              <w:pageBreakBefore w:val="0"/>
              <w:wordWrap/>
              <w:topLinePunct w:val="0"/>
              <w:autoSpaceDE/>
              <w:autoSpaceDN/>
              <w:bidi w:val="0"/>
              <w:snapToGrid/>
              <w:spacing w:line="400" w:lineRule="exact"/>
              <w:ind w:left="162" w:firstLine="482" w:firstLineChars="200"/>
              <w:textAlignment w:val="auto"/>
              <w:rPr>
                <w:rFonts w:hint="eastAsia" w:ascii="仿宋_GB2312" w:hAnsi="仿宋_GB2312" w:eastAsia="仿宋_GB2312" w:cs="仿宋_GB2312"/>
                <w:b/>
                <w:bCs/>
                <w:color w:val="000000" w:themeColor="text1"/>
                <w:highlight w:val="none"/>
                <w:lang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★三十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三</w:t>
            </w:r>
            <w:r>
              <w:rPr>
                <w:rFonts w:hint="eastAsia" w:ascii="仿宋_GB2312" w:hAnsi="仿宋_GB2312" w:eastAsia="仿宋_GB2312" w:cs="仿宋_GB2312"/>
                <w:b/>
                <w:bCs/>
                <w:color w:val="000000" w:themeColor="text1"/>
                <w:highlight w:val="none"/>
                <w14:textFill>
                  <w14:solidFill>
                    <w14:schemeClr w14:val="tx1"/>
                  </w14:solidFill>
                </w14:textFill>
              </w:rPr>
              <w:t>、关键部件安全</w:t>
            </w:r>
            <w:r>
              <w:rPr>
                <w:rFonts w:hint="eastAsia" w:ascii="仿宋_GB2312" w:hAnsi="仿宋_GB2312" w:eastAsia="仿宋_GB2312" w:cs="仿宋_GB2312"/>
                <w:b/>
                <w:bCs/>
                <w:color w:val="000000" w:themeColor="text1"/>
                <w:highlight w:val="none"/>
                <w:lang w:eastAsia="zh-CN"/>
                <w14:textFill>
                  <w14:solidFill>
                    <w14:schemeClr w14:val="tx1"/>
                  </w14:solidFill>
                </w14:textFill>
              </w:rPr>
              <w:t>要求</w:t>
            </w:r>
          </w:p>
          <w:p w14:paraId="3917432F">
            <w:pPr>
              <w:pStyle w:val="249"/>
              <w:keepNext w:val="0"/>
              <w:keepLines w:val="0"/>
              <w:pageBreakBefore w:val="0"/>
              <w:wordWrap/>
              <w:topLinePunct w:val="0"/>
              <w:autoSpaceDE/>
              <w:autoSpaceDN/>
              <w:bidi w:val="0"/>
              <w:snapToGrid/>
              <w:spacing w:line="400" w:lineRule="exact"/>
              <w:ind w:left="162" w:firstLine="480"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1.关键部件安全要求：CPU 和操作系统等关键部件应当符合安全可靠测评要求；</w:t>
            </w:r>
            <w:r>
              <w:rPr>
                <w:rFonts w:hint="eastAsia" w:ascii="仿宋_GB2312" w:hAnsi="仿宋_GB2312" w:eastAsia="仿宋_GB2312" w:cs="仿宋_GB2312"/>
                <w:b/>
                <w:bCs/>
                <w:color w:val="000000" w:themeColor="text1"/>
                <w:highlight w:val="none"/>
                <w14:textFill>
                  <w14:solidFill>
                    <w14:schemeClr w14:val="tx1"/>
                  </w14:solidFill>
                </w14:textFill>
              </w:rPr>
              <w:t>（通过政府有关部门指定的中国信息安全测评中心和国家保密科技测评中心网站查看安全可靠测评结果）</w:t>
            </w:r>
          </w:p>
          <w:p w14:paraId="32478D1E">
            <w:pPr>
              <w:pStyle w:val="249"/>
              <w:keepNext w:val="0"/>
              <w:keepLines w:val="0"/>
              <w:pageBreakBefore w:val="0"/>
              <w:wordWrap/>
              <w:topLinePunct w:val="0"/>
              <w:autoSpaceDE/>
              <w:autoSpaceDN/>
              <w:bidi w:val="0"/>
              <w:snapToGrid/>
              <w:spacing w:line="400" w:lineRule="exact"/>
              <w:ind w:left="162" w:firstLine="482" w:firstLineChars="200"/>
              <w:textAlignment w:val="auto"/>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注：投标人在填写《技术响应表》时，在“投标文件响应技术参数”明确给出所投</w:t>
            </w:r>
            <w:r>
              <w:rPr>
                <w:rFonts w:hint="eastAsia" w:ascii="仿宋_GB2312" w:hAnsi="仿宋_GB2312" w:eastAsia="仿宋_GB2312" w:cs="仿宋_GB2312"/>
                <w:b/>
                <w:bCs/>
                <w:i w:val="0"/>
                <w:iCs w:val="0"/>
                <w:color w:val="000000" w:themeColor="text1"/>
                <w:kern w:val="0"/>
                <w:sz w:val="24"/>
                <w:szCs w:val="24"/>
                <w:u w:val="none"/>
                <w:lang w:val="en-US" w:eastAsia="zh-CN" w:bidi="ar-SA"/>
                <w14:textFill>
                  <w14:solidFill>
                    <w14:schemeClr w14:val="tx1"/>
                  </w14:solidFill>
                </w14:textFill>
              </w:rPr>
              <w:t>台式机</w:t>
            </w:r>
            <w:r>
              <w:rPr>
                <w:rFonts w:hint="eastAsia" w:ascii="仿宋_GB2312" w:hAnsi="仿宋_GB2312" w:eastAsia="仿宋_GB2312" w:cs="仿宋_GB2312"/>
                <w:b/>
                <w:bCs/>
                <w:color w:val="000000" w:themeColor="text1"/>
                <w:highlight w:val="none"/>
                <w14:textFill>
                  <w14:solidFill>
                    <w14:schemeClr w14:val="tx1"/>
                  </w14:solidFill>
                </w14:textFill>
              </w:rPr>
              <w:t>“CPU型号”及“操作系统”名称，否则视为投标无效。</w:t>
            </w:r>
          </w:p>
          <w:p w14:paraId="7001680A">
            <w:pPr>
              <w:pStyle w:val="249"/>
              <w:keepNext w:val="0"/>
              <w:keepLines w:val="0"/>
              <w:pageBreakBefore w:val="0"/>
              <w:wordWrap/>
              <w:topLinePunct w:val="0"/>
              <w:autoSpaceDE/>
              <w:autoSpaceDN/>
              <w:bidi w:val="0"/>
              <w:snapToGrid/>
              <w:spacing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★三十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四</w:t>
            </w:r>
            <w:r>
              <w:rPr>
                <w:rFonts w:hint="eastAsia" w:ascii="仿宋_GB2312" w:hAnsi="仿宋_GB2312" w:eastAsia="仿宋_GB2312" w:cs="仿宋_GB2312"/>
                <w:b/>
                <w:bCs/>
                <w:color w:val="000000" w:themeColor="text1"/>
                <w:highlight w:val="none"/>
                <w14:textFill>
                  <w14:solidFill>
                    <w14:schemeClr w14:val="tx1"/>
                  </w14:solidFill>
                </w14:textFill>
              </w:rPr>
              <w:t>、整机安全性要求</w:t>
            </w:r>
          </w:p>
          <w:p w14:paraId="1B863B45">
            <w:pPr>
              <w:pStyle w:val="249"/>
              <w:keepNext w:val="0"/>
              <w:keepLines w:val="0"/>
              <w:pageBreakBefore w:val="0"/>
              <w:wordWrap/>
              <w:topLinePunct w:val="0"/>
              <w:autoSpaceDE/>
              <w:autoSpaceDN/>
              <w:bidi w:val="0"/>
              <w:snapToGrid/>
              <w:spacing w:line="400" w:lineRule="exact"/>
              <w:ind w:left="162" w:firstLine="480" w:firstLineChars="200"/>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1.密码算法实现：CPU 芯片应符合 GM/T 0008 的相关规定，或芯片密码模块应符合 GB/T 37092或 GM/T 0028 的相关规定；（通过商用密码检测机构检测并经商用密码认证机构认证合格）</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14:paraId="46765D09">
            <w:pPr>
              <w:pStyle w:val="249"/>
              <w:keepNext w:val="0"/>
              <w:keepLines w:val="0"/>
              <w:pageBreakBefore w:val="0"/>
              <w:wordWrap/>
              <w:topLinePunct w:val="0"/>
              <w:autoSpaceDE/>
              <w:autoSpaceDN/>
              <w:bidi w:val="0"/>
              <w:snapToGrid/>
              <w:spacing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14:paraId="738EEBA8">
            <w:pPr>
              <w:pStyle w:val="249"/>
              <w:keepNext w:val="0"/>
              <w:keepLines w:val="0"/>
              <w:pageBreakBefore w:val="0"/>
              <w:wordWrap/>
              <w:topLinePunct w:val="0"/>
              <w:autoSpaceDE/>
              <w:autoSpaceDN/>
              <w:bidi w:val="0"/>
              <w:snapToGrid/>
              <w:spacing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3.固件安全启动：支持固件安全启动功能，固件启动过程中只有通过启动校验才能正常启动；</w:t>
            </w:r>
          </w:p>
          <w:p w14:paraId="2E44EC11">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4.限用物质的限量要求：符合 GB/T 26572 中规定；</w:t>
            </w:r>
          </w:p>
          <w:p w14:paraId="5D681308">
            <w:pPr>
              <w:pStyle w:val="249"/>
              <w:keepNext w:val="0"/>
              <w:keepLines w:val="0"/>
              <w:pageBreakBefore w:val="0"/>
              <w:wordWrap/>
              <w:topLinePunct w:val="0"/>
              <w:autoSpaceDE/>
              <w:autoSpaceDN/>
              <w:bidi w:val="0"/>
              <w:snapToGrid/>
              <w:spacing w:line="400" w:lineRule="exact"/>
              <w:ind w:firstLine="723" w:firstLineChars="300"/>
              <w:textAlignment w:val="auto"/>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★三十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五</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其他</w:t>
            </w:r>
            <w:r>
              <w:rPr>
                <w:rFonts w:hint="eastAsia" w:ascii="仿宋_GB2312" w:hAnsi="仿宋_GB2312" w:eastAsia="仿宋_GB2312" w:cs="仿宋_GB2312"/>
                <w:b/>
                <w:bCs/>
                <w:color w:val="000000" w:themeColor="text1"/>
                <w:highlight w:val="none"/>
                <w14:textFill>
                  <w14:solidFill>
                    <w14:schemeClr w14:val="tx1"/>
                  </w14:solidFill>
                </w14:textFill>
              </w:rPr>
              <w:t>要求</w:t>
            </w:r>
          </w:p>
          <w:p w14:paraId="5F7CA000">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1.机箱可以内接北京嘉恒OK-MC10A-E采集卡（PCI-E接口），兼容bnc接口和S-video接口。</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63FB">
            <w:pPr>
              <w:spacing w:line="400" w:lineRule="exact"/>
              <w:ind w:firstLine="0"/>
              <w:jc w:val="both"/>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290</w:t>
            </w:r>
            <w:r>
              <w:rPr>
                <w:rFonts w:hint="eastAsia" w:ascii="仿宋_GB2312" w:hAnsi="仿宋_GB2312" w:eastAsia="仿宋_GB2312" w:cs="仿宋_GB2312"/>
                <w:color w:val="000000" w:themeColor="text1"/>
                <w:sz w:val="24"/>
                <w14:textFill>
                  <w14:solidFill>
                    <w14:schemeClr w14:val="tx1"/>
                  </w14:solidFill>
                </w14:textFill>
              </w:rPr>
              <w:t>台</w:t>
            </w:r>
          </w:p>
        </w:tc>
      </w:tr>
      <w:tr w14:paraId="44F14F78">
        <w:tblPrEx>
          <w:tblCellMar>
            <w:top w:w="0" w:type="dxa"/>
            <w:left w:w="108" w:type="dxa"/>
            <w:bottom w:w="0" w:type="dxa"/>
            <w:right w:w="108" w:type="dxa"/>
          </w:tblCellMar>
        </w:tblPrEx>
        <w:trPr>
          <w:trHeight w:val="63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5921">
            <w:pPr>
              <w:spacing w:line="400" w:lineRule="exact"/>
              <w:ind w:firstLine="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696D">
            <w:pPr>
              <w:widowControl/>
              <w:spacing w:line="400" w:lineRule="exact"/>
              <w:jc w:val="left"/>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笔记本电脑1</w:t>
            </w:r>
            <w:r>
              <w:rPr>
                <w:rFonts w:hint="eastAsia" w:ascii="仿宋_GB2312" w:hAnsi="仿宋_GB2312" w:eastAsia="仿宋_GB2312" w:cs="仿宋_GB2312"/>
                <w:b/>
                <w:bCs/>
                <w:color w:val="000000" w:themeColor="text1"/>
                <w:sz w:val="24"/>
                <w:szCs w:val="24"/>
                <w14:textFill>
                  <w14:solidFill>
                    <w14:schemeClr w14:val="tx1"/>
                  </w14:solidFill>
                </w14:textFill>
              </w:rPr>
              <w:t>（强制采购节能产品，详见采购需求说明第八点）</w:t>
            </w:r>
          </w:p>
        </w:tc>
        <w:tc>
          <w:tcPr>
            <w:tcW w:w="3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CA35">
            <w:pPr>
              <w:pStyle w:val="249"/>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★一、CPU规格</w:t>
            </w:r>
          </w:p>
          <w:p w14:paraId="3BD82D24">
            <w:pPr>
              <w:pStyle w:val="249"/>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1.CPU：≥8核8线程，主频≥2.7GHz，末级缓存≥8M，热设计功耗≤</w:t>
            </w:r>
            <w:r>
              <w:rPr>
                <w:rFonts w:hint="eastAsia" w:ascii="仿宋_GB2312" w:hAnsi="仿宋_GB2312" w:eastAsia="仿宋_GB2312" w:cs="仿宋_GB2312"/>
                <w:color w:val="000000" w:themeColor="text1"/>
                <w:lang w:val="en-US" w:eastAsia="zh-CN"/>
                <w14:textFill>
                  <w14:solidFill>
                    <w14:schemeClr w14:val="tx1"/>
                  </w14:solidFill>
                </w14:textFill>
              </w:rPr>
              <w:t>70</w:t>
            </w:r>
            <w:r>
              <w:rPr>
                <w:rFonts w:hint="eastAsia" w:ascii="仿宋_GB2312" w:hAnsi="仿宋_GB2312" w:eastAsia="仿宋_GB2312" w:cs="仿宋_GB2312"/>
                <w:color w:val="000000" w:themeColor="text1"/>
                <w14:textFill>
                  <w14:solidFill>
                    <w14:schemeClr w14:val="tx1"/>
                  </w14:solidFill>
                </w14:textFill>
              </w:rPr>
              <w:t>W</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支持 DDR4-2666双通道</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位宽≥2*64位；</w:t>
            </w:r>
          </w:p>
          <w:p w14:paraId="2D78A678">
            <w:pPr>
              <w:pStyle w:val="249"/>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★二、内存规格</w:t>
            </w:r>
          </w:p>
          <w:p w14:paraId="5014999A">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内存配置容量：≥</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highlight w:val="none"/>
                <w14:textFill>
                  <w14:solidFill>
                    <w14:schemeClr w14:val="tx1"/>
                  </w14:solidFill>
                </w14:textFill>
              </w:rPr>
              <w:t>GB；</w:t>
            </w:r>
          </w:p>
          <w:p w14:paraId="4CB12D50">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2.内存类型：支持 DDR4/LPDDR4/LPDDR4X 及以上内存类型；</w:t>
            </w:r>
          </w:p>
          <w:p w14:paraId="4C8479B5">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3.内存条配置数量（板载内存不涉及）：≥1；</w:t>
            </w:r>
          </w:p>
          <w:p w14:paraId="10926285">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★三、主板规格</w:t>
            </w:r>
          </w:p>
          <w:p w14:paraId="0FEC6D57">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主板集成模块：集成资源扩展模块、计算处理模块、音频扩展模块等，主板的互联拓扑可通过处理器或交换电路实现；</w:t>
            </w:r>
          </w:p>
          <w:p w14:paraId="7315CD86">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24"/>
                <w:szCs w:val="24"/>
                <w:lang w:val="en-US" w:eastAsia="zh-CN" w:bidi="ar-SA"/>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主板支持的 CPU 和内存情况：</w:t>
            </w:r>
            <w:r>
              <w:rPr>
                <w:rFonts w:hint="eastAsia" w:ascii="仿宋_GB2312" w:hAnsi="仿宋_GB2312" w:eastAsia="仿宋_GB2312" w:cs="仿宋_GB2312"/>
                <w:color w:val="000000" w:themeColor="text1"/>
                <w14:textFill>
                  <w14:solidFill>
                    <w14:schemeClr w14:val="tx1"/>
                  </w14:solidFill>
                </w14:textFill>
              </w:rPr>
              <w:t>≥8核8线程，主频≥2.7GHz，末级缓存≥8M，热设计功耗≤</w:t>
            </w:r>
            <w:r>
              <w:rPr>
                <w:rFonts w:hint="eastAsia" w:ascii="仿宋_GB2312" w:hAnsi="仿宋_GB2312" w:eastAsia="仿宋_GB2312" w:cs="仿宋_GB2312"/>
                <w:color w:val="000000" w:themeColor="text1"/>
                <w:lang w:val="en-US" w:eastAsia="zh-CN"/>
                <w14:textFill>
                  <w14:solidFill>
                    <w14:schemeClr w14:val="tx1"/>
                  </w14:solidFill>
                </w14:textFill>
              </w:rPr>
              <w:t>70</w:t>
            </w:r>
            <w:r>
              <w:rPr>
                <w:rFonts w:hint="eastAsia" w:ascii="仿宋_GB2312" w:hAnsi="仿宋_GB2312" w:eastAsia="仿宋_GB2312" w:cs="仿宋_GB2312"/>
                <w:color w:val="000000" w:themeColor="text1"/>
                <w14:textFill>
                  <w14:solidFill>
                    <w14:schemeClr w14:val="tx1"/>
                  </w14:solidFill>
                </w14:textFill>
              </w:rPr>
              <w:t>W</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支持 DDR4-2666双通道</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位宽≥2*64位；</w:t>
            </w:r>
            <w:r>
              <w:rPr>
                <w:rFonts w:hint="eastAsia" w:ascii="仿宋_GB2312" w:hAnsi="仿宋_GB2312" w:eastAsia="仿宋_GB2312" w:cs="仿宋_GB2312"/>
                <w:color w:val="000000" w:themeColor="text1"/>
                <w:highlight w:val="none"/>
                <w14:textFill>
                  <w14:solidFill>
                    <w14:schemeClr w14:val="tx1"/>
                  </w14:solidFill>
                </w14:textFill>
              </w:rPr>
              <w:t>内存条数量≥1；</w:t>
            </w:r>
          </w:p>
          <w:p w14:paraId="05C7D908">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3.</w:t>
            </w:r>
            <w:r>
              <w:rPr>
                <w:rFonts w:hint="eastAsia" w:ascii="仿宋_GB2312" w:hAnsi="仿宋_GB2312" w:eastAsia="仿宋_GB2312" w:cs="仿宋_GB2312"/>
                <w:color w:val="000000" w:themeColor="text1"/>
                <w:highlight w:val="none"/>
                <w14:textFill>
                  <w14:solidFill>
                    <w14:schemeClr w14:val="tx1"/>
                  </w14:solidFill>
                </w14:textFill>
              </w:rPr>
              <w:t>主板其他内置接口：≥</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USB3.0*2，</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HDMI2.0*1，</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Type-C*1，≥音频接口*1；</w:t>
            </w:r>
          </w:p>
          <w:p w14:paraId="4EA643FE">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kern w:val="0"/>
                <w:sz w:val="24"/>
                <w:szCs w:val="24"/>
                <w:lang w:val="en-US" w:eastAsia="zh-CN" w:bidi="ar-SA"/>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单内存插槽最大可支持容量（板载内存不涉及）：≥</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highlight w:val="none"/>
                <w14:textFill>
                  <w14:solidFill>
                    <w14:schemeClr w14:val="tx1"/>
                  </w14:solidFill>
                </w14:textFill>
              </w:rPr>
              <w:t>GB</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w:t>
            </w:r>
          </w:p>
          <w:p w14:paraId="1B8A3786">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kern w:val="0"/>
                <w:sz w:val="24"/>
                <w:szCs w:val="24"/>
                <w:lang w:val="en-US" w:eastAsia="zh-CN" w:bidi="ar-SA"/>
                <w14:textFill>
                  <w14:solidFill>
                    <w14:schemeClr w14:val="tx1"/>
                  </w14:solidFill>
                </w14:textFill>
              </w:rPr>
              <w:t>5.</w:t>
            </w:r>
            <w:r>
              <w:rPr>
                <w:rFonts w:hint="eastAsia" w:ascii="仿宋_GB2312" w:hAnsi="仿宋_GB2312" w:eastAsia="仿宋_GB2312" w:cs="仿宋_GB2312"/>
                <w:color w:val="000000" w:themeColor="text1"/>
                <w:highlight w:val="none"/>
                <w14:textFill>
                  <w14:solidFill>
                    <w14:schemeClr w14:val="tx1"/>
                  </w14:solidFill>
                </w14:textFill>
              </w:rPr>
              <w:t>内存插槽满配时提供的最高内存总容量：≥</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highlight w:val="none"/>
                <w14:textFill>
                  <w14:solidFill>
                    <w14:schemeClr w14:val="tx1"/>
                  </w14:solidFill>
                </w14:textFill>
              </w:rPr>
              <w:t>GB；</w:t>
            </w:r>
          </w:p>
          <w:p w14:paraId="35D2E40B">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★四、存储设备规格</w:t>
            </w:r>
          </w:p>
          <w:p w14:paraId="675DECF9">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kern w:val="0"/>
                <w:sz w:val="24"/>
                <w:szCs w:val="24"/>
                <w:lang w:val="en-US" w:eastAsia="zh-CN" w:bidi="ar-SA"/>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 xml:space="preserve">固态盘数量：≥1个； </w:t>
            </w:r>
          </w:p>
          <w:p w14:paraId="22F0C4B0">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kern w:val="0"/>
                <w:sz w:val="24"/>
                <w:szCs w:val="24"/>
                <w:lang w:val="en-US" w:eastAsia="zh-CN" w:bidi="ar-SA"/>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固态存储容量：≥512GB；</w:t>
            </w:r>
          </w:p>
          <w:p w14:paraId="044BA800">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kern w:val="0"/>
                <w:sz w:val="24"/>
                <w:szCs w:val="24"/>
                <w:lang w:val="en-US" w:eastAsia="zh-CN" w:bidi="ar-SA"/>
                <w14:textFill>
                  <w14:solidFill>
                    <w14:schemeClr w14:val="tx1"/>
                  </w14:solidFill>
                </w14:textFill>
              </w:rPr>
              <w:t>3.</w:t>
            </w:r>
            <w:r>
              <w:rPr>
                <w:rFonts w:ascii="仿宋_GB2312" w:hAnsi="仿宋_GB2312" w:eastAsia="仿宋_GB2312" w:cs="仿宋_GB2312"/>
                <w:color w:val="000000" w:themeColor="text1"/>
                <w:highlight w:val="none"/>
                <w:lang w:val="en-US" w:eastAsia="zh-CN"/>
                <w14:textFill>
                  <w14:solidFill>
                    <w14:schemeClr w14:val="tx1"/>
                  </w14:solidFill>
                </w14:textFill>
              </w:rPr>
              <w:t>机械硬盘</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数量：</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highlight w:val="none"/>
                <w14:textFill>
                  <w14:solidFill>
                    <w14:schemeClr w14:val="tx1"/>
                  </w14:solidFill>
                </w14:textFill>
              </w:rPr>
              <w:t>个</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14:paraId="68BA5A03">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ascii="仿宋_GB2312" w:hAnsi="仿宋_GB2312" w:eastAsia="仿宋_GB2312" w:cs="仿宋_GB2312"/>
                <w:color w:val="000000" w:themeColor="text1"/>
                <w:kern w:val="0"/>
                <w:sz w:val="24"/>
                <w:szCs w:val="24"/>
                <w:lang w:val="en-US" w:eastAsia="zh-CN" w:bidi="ar-SA"/>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机械硬盘形态：2.5 英寸或 3.5 英寸等</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14:paraId="17238F92">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5.存储设备扩展盘位：≥0;</w:t>
            </w:r>
          </w:p>
          <w:p w14:paraId="7D43E3BB">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6</w:t>
            </w:r>
            <w:r>
              <w:rPr>
                <w:rFonts w:ascii="仿宋_GB2312" w:hAnsi="仿宋_GB2312" w:eastAsia="仿宋_GB2312" w:cs="仿宋_GB2312"/>
                <w:color w:val="000000" w:themeColor="text1"/>
                <w:kern w:val="0"/>
                <w:sz w:val="24"/>
                <w:szCs w:val="24"/>
                <w:lang w:val="en-US" w:eastAsia="zh-CN" w:bidi="ar-SA"/>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固态存储形态：采用插卡或板载等形态，符合M.2接口；</w:t>
            </w:r>
          </w:p>
          <w:p w14:paraId="732C6F3A">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7</w:t>
            </w:r>
            <w:r>
              <w:rPr>
                <w:rFonts w:ascii="仿宋_GB2312" w:hAnsi="仿宋_GB2312" w:eastAsia="仿宋_GB2312" w:cs="仿宋_GB2312"/>
                <w:color w:val="000000" w:themeColor="text1"/>
                <w:kern w:val="0"/>
                <w:sz w:val="24"/>
                <w:szCs w:val="24"/>
                <w:lang w:val="en-US" w:eastAsia="zh-CN" w:bidi="ar-SA"/>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 xml:space="preserve">存储设备其他参数要求：a)固态盘应符合 SJ/T 11654 相关规定；b）机械硬盘准备时间应不大于 30s； 侧面固定螺丝孔数量可为 4 孔或 6 </w:t>
            </w:r>
            <w:r>
              <w:rPr>
                <w:rFonts w:hint="eastAsia" w:ascii="仿宋_GB2312" w:hAnsi="仿宋_GB2312" w:eastAsia="仿宋_GB2312" w:cs="仿宋_GB2312"/>
                <w:color w:val="000000" w:themeColor="text1"/>
                <w:highlight w:val="none"/>
                <w:lang w:eastAsia="zh-CN"/>
                <w14:textFill>
                  <w14:solidFill>
                    <w14:schemeClr w14:val="tx1"/>
                  </w14:solidFill>
                </w14:textFill>
              </w:rPr>
              <w:t>孔</w:t>
            </w:r>
            <w:r>
              <w:rPr>
                <w:rFonts w:hint="eastAsia" w:ascii="仿宋_GB2312" w:hAnsi="仿宋_GB2312" w:eastAsia="仿宋_GB2312" w:cs="仿宋_GB2312"/>
                <w:color w:val="000000" w:themeColor="text1"/>
                <w:highlight w:val="none"/>
                <w14:textFill>
                  <w14:solidFill>
                    <w14:schemeClr w14:val="tx1"/>
                  </w14:solidFill>
                </w14:textFill>
              </w:rPr>
              <w:t>；工作状态环境温度应满足 5℃～55℃ ; 其它参数应符合 GB/T 12628 的相关规定</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14:paraId="50B1205E">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★五、显卡规格</w:t>
            </w:r>
          </w:p>
          <w:p w14:paraId="49EEA135">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显卡类型：</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集成显卡</w:t>
            </w:r>
            <w:r>
              <w:rPr>
                <w:rFonts w:hint="eastAsia" w:ascii="仿宋_GB2312" w:hAnsi="仿宋_GB2312" w:eastAsia="仿宋_GB2312" w:cs="仿宋_GB2312"/>
                <w:color w:val="000000" w:themeColor="text1"/>
                <w:highlight w:val="none"/>
                <w14:textFill>
                  <w14:solidFill>
                    <w14:schemeClr w14:val="tx1"/>
                  </w14:solidFill>
                </w14:textFill>
              </w:rPr>
              <w:t>；</w:t>
            </w:r>
          </w:p>
          <w:p w14:paraId="4072C202">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★六、显示设备规格</w:t>
            </w:r>
          </w:p>
          <w:p w14:paraId="74295DF8">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1.显示屏屏占比：≥80%；</w:t>
            </w:r>
          </w:p>
          <w:p w14:paraId="79F15D40">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2.显示屏分辨率：≥1920*1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200</w:t>
            </w:r>
            <w:r>
              <w:rPr>
                <w:rFonts w:hint="eastAsia" w:ascii="仿宋_GB2312" w:hAnsi="仿宋_GB2312" w:eastAsia="仿宋_GB2312" w:cs="仿宋_GB2312"/>
                <w:color w:val="000000" w:themeColor="text1"/>
                <w:highlight w:val="none"/>
                <w14:textFill>
                  <w14:solidFill>
                    <w14:schemeClr w14:val="tx1"/>
                  </w14:solidFill>
                </w14:textFill>
              </w:rPr>
              <w:t>；</w:t>
            </w:r>
          </w:p>
          <w:p w14:paraId="5B693548">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3.显示屏尺寸：≥</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highlight w:val="none"/>
                <w14:textFill>
                  <w14:solidFill>
                    <w14:schemeClr w14:val="tx1"/>
                  </w14:solidFill>
                </w14:textFill>
              </w:rPr>
              <w:t>英寸；</w:t>
            </w:r>
          </w:p>
          <w:p w14:paraId="7B0C8C27">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561" w:leftChars="267" w:firstLine="0" w:firstLineChars="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4.显示屏屏幕比例：16:</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cr/>
            </w:r>
            <w:r>
              <w:rPr>
                <w:rFonts w:hint="eastAsia" w:ascii="仿宋_GB2312" w:hAnsi="仿宋_GB2312" w:eastAsia="仿宋_GB2312" w:cs="仿宋_GB2312"/>
                <w:color w:val="000000" w:themeColor="text1"/>
                <w:highlight w:val="none"/>
                <w14:textFill>
                  <w14:solidFill>
                    <w14:schemeClr w14:val="tx1"/>
                  </w14:solidFill>
                </w14:textFill>
              </w:rPr>
              <w:t>5.显示器外观颜色：灰色；</w:t>
            </w:r>
          </w:p>
          <w:p w14:paraId="72C2FB68">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6.显示屏防蓝光：支持防蓝光模式，蓝光加权辐射亮度比应≤0.0012W/(·cd·sr)（瓦每坎特拉每球面度）；</w:t>
            </w:r>
          </w:p>
          <w:p w14:paraId="19B34893">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7.显示屏低频闪：显示屏应支持低频闪≤-35dB；</w:t>
            </w:r>
          </w:p>
          <w:p w14:paraId="7A45FE0D">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640" w:leftChars="305" w:firstLine="0" w:firstLineChars="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8.显示屏防炫目：显示屏镜面反射率≤10%； </w:t>
            </w:r>
            <w:r>
              <w:rPr>
                <w:rFonts w:hint="eastAsia" w:ascii="仿宋_GB2312" w:hAnsi="仿宋_GB2312" w:eastAsia="仿宋_GB2312" w:cs="仿宋_GB2312"/>
                <w:color w:val="000000" w:themeColor="text1"/>
                <w:highlight w:val="none"/>
                <w14:textFill>
                  <w14:solidFill>
                    <w14:schemeClr w14:val="tx1"/>
                  </w14:solidFill>
                </w14:textFill>
              </w:rPr>
              <w:cr/>
            </w:r>
            <w:r>
              <w:rPr>
                <w:rFonts w:hint="eastAsia" w:ascii="仿宋_GB2312" w:hAnsi="仿宋_GB2312" w:eastAsia="仿宋_GB2312" w:cs="仿宋_GB2312"/>
                <w:b/>
                <w:bCs/>
                <w:color w:val="000000" w:themeColor="text1"/>
                <w:highlight w:val="none"/>
                <w14:textFill>
                  <w14:solidFill>
                    <w14:schemeClr w14:val="tx1"/>
                  </w14:solidFill>
                </w14:textFill>
              </w:rPr>
              <w:t>★七、外设规格</w:t>
            </w:r>
          </w:p>
          <w:p w14:paraId="429703CB">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传声器数量</w:t>
            </w:r>
            <w:r>
              <w:rPr>
                <w:rFonts w:hint="eastAsia" w:ascii="仿宋_GB2312" w:hAnsi="仿宋_GB2312" w:eastAsia="仿宋_GB2312" w:cs="仿宋_GB2312"/>
                <w:color w:val="000000" w:themeColor="text1"/>
                <w:highlight w:val="none"/>
                <w14:textFill>
                  <w14:solidFill>
                    <w14:schemeClr w14:val="tx1"/>
                  </w14:solidFill>
                </w14:textFill>
              </w:rPr>
              <w:t>：≥1个；</w:t>
            </w:r>
          </w:p>
          <w:p w14:paraId="650D6034">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扬声器数量</w:t>
            </w:r>
            <w:r>
              <w:rPr>
                <w:rFonts w:hint="eastAsia" w:ascii="仿宋_GB2312" w:hAnsi="仿宋_GB2312" w:eastAsia="仿宋_GB2312" w:cs="仿宋_GB2312"/>
                <w:color w:val="000000" w:themeColor="text1"/>
                <w:highlight w:val="none"/>
                <w14:textFill>
                  <w14:solidFill>
                    <w14:schemeClr w14:val="tx1"/>
                  </w14:solidFill>
                </w14:textFill>
              </w:rPr>
              <w:t>：≥1个；</w:t>
            </w:r>
          </w:p>
          <w:p w14:paraId="0F9315B3">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3.鼠标数量：</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个；</w:t>
            </w:r>
          </w:p>
          <w:p w14:paraId="053E4F89">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yellow"/>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4.</w:t>
            </w:r>
            <w:r>
              <w:rPr>
                <w:rFonts w:hint="default" w:ascii="仿宋_GB2312" w:hAnsi="仿宋_GB2312" w:eastAsia="仿宋_GB2312" w:cs="仿宋_GB2312"/>
                <w:color w:val="000000" w:themeColor="text1"/>
                <w:highlight w:val="none"/>
                <w:lang w:val="en-US" w:eastAsia="zh-CN"/>
                <w14:textFill>
                  <w14:solidFill>
                    <w14:schemeClr w14:val="tx1"/>
                  </w14:solidFill>
                </w14:textFill>
              </w:rPr>
              <w:t>键盘数量</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个；</w:t>
            </w:r>
          </w:p>
          <w:p w14:paraId="45A724FB">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5.触控板数量</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个；</w:t>
            </w:r>
          </w:p>
          <w:p w14:paraId="66728D55">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6.摄像头数量：</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个；</w:t>
            </w:r>
          </w:p>
          <w:p w14:paraId="4B0D2D93">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7.光驱数量：</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highlight w:val="none"/>
                <w14:textFill>
                  <w14:solidFill>
                    <w14:schemeClr w14:val="tx1"/>
                  </w14:solidFill>
                </w14:textFill>
              </w:rPr>
              <w:t>个</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14:paraId="5DC1354B">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8.键盘按键数目：62 键/84 键/105 键等</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14:paraId="18AA6A0D">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9.摄像头像素：</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100万</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14:paraId="41F9D6EE">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10.摄像头分辨率：</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1280x720</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14:paraId="03398769">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11.内置扬声器功率：≥1 瓦/个</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14:paraId="36AF4486">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12.内置扬声器频率范围：</w:t>
            </w:r>
            <w:r>
              <w:rPr>
                <w:rFonts w:hint="eastAsia" w:ascii="仿宋_GB2312" w:hAnsi="仿宋_GB2312" w:eastAsia="仿宋_GB2312" w:cs="仿宋_GB2312"/>
                <w:color w:val="000000" w:themeColor="text1"/>
                <w:highlight w:val="none"/>
                <w14:textFill>
                  <w14:solidFill>
                    <w14:schemeClr w14:val="tx1"/>
                  </w14:solidFill>
                </w14:textFill>
              </w:rPr>
              <w:t>100Hz-20kHz，其中 100Hz-200Hz：35dB 及以上；200Hz-12kHz：55dB及以上，12kHz-18kHz：35dB 及以上</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14:paraId="548CAE42">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13.内置扬声器总谐波失真：总谐波失真在300Hz-7kHz频率范围内宜不高于5%；</w:t>
            </w:r>
          </w:p>
          <w:p w14:paraId="6B479D03">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14.内置扬声器最大声压级：最大声压级在粉红噪声播放场景下，工作距离处声压级宜不低于70dB；</w:t>
            </w:r>
          </w:p>
          <w:p w14:paraId="33F6DC30">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15.键盘键程：0.9mm </w:t>
            </w:r>
            <w:r>
              <w:rPr>
                <w:color w:val="000000" w:themeColor="text1"/>
                <w:spacing w:val="-2"/>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2.3 mm；</w:t>
            </w:r>
          </w:p>
          <w:p w14:paraId="5D695CDA">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16.键盘按键压力：按键压力宜在 0.3～0.8N 之间；</w:t>
            </w:r>
          </w:p>
          <w:p w14:paraId="59CE779E">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17.键盘颜色：黑色/银色；</w:t>
            </w:r>
          </w:p>
          <w:p w14:paraId="2FB7B736">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18.鼠标连接方式：无线；</w:t>
            </w:r>
          </w:p>
          <w:p w14:paraId="45ECE11C">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19.鼠标DPI分辨率： 800</w:t>
            </w:r>
            <w:r>
              <w:rPr>
                <w:color w:val="000000" w:themeColor="text1"/>
                <w:spacing w:val="-2"/>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1600；</w:t>
            </w:r>
          </w:p>
          <w:p w14:paraId="15D41F91">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20.鼠标其他要求：其它参数应符合 GB/T 26245 的相关规定；</w:t>
            </w:r>
          </w:p>
          <w:p w14:paraId="3DD51679">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21.触控板尺寸：≥70mm×50mm；</w:t>
            </w:r>
          </w:p>
          <w:p w14:paraId="0AC66C11">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22.触控板材质：采用麦拉片或玻璃等材质；</w:t>
            </w:r>
          </w:p>
          <w:p w14:paraId="7F329BE3">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★八、网络设备规格</w:t>
            </w:r>
          </w:p>
          <w:p w14:paraId="3223DED2">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有线网卡数量：≥</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1个;</w:t>
            </w:r>
          </w:p>
          <w:p w14:paraId="0D71ABC6">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2.</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无线网卡及天线数量：</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1个；</w:t>
            </w:r>
          </w:p>
          <w:p w14:paraId="29C1F890">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★九、外部接口规格</w:t>
            </w:r>
          </w:p>
          <w:p w14:paraId="6A776D7B">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USB接口数量：USB 接口数量应不少于</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highlight w:val="none"/>
                <w14:textFill>
                  <w14:solidFill>
                    <w14:schemeClr w14:val="tx1"/>
                  </w14:solidFill>
                </w14:textFill>
              </w:rPr>
              <w:t>个，至少包含 2 个 USB3.0 及以上标准接口（可通过拓展坞实现）；</w:t>
            </w:r>
          </w:p>
          <w:p w14:paraId="18A187A8">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kern w:val="0"/>
                <w:sz w:val="24"/>
                <w:szCs w:val="24"/>
                <w:lang w:val="en-US" w:eastAsia="zh-CN" w:bidi="ar-SA"/>
                <w14:textFill>
                  <w14:solidFill>
                    <w14:schemeClr w14:val="tx1"/>
                  </w14:solidFill>
                </w14:textFill>
              </w:rPr>
              <w:t>2.</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视频</w:t>
            </w:r>
            <w:r>
              <w:rPr>
                <w:rFonts w:hint="eastAsia" w:ascii="仿宋_GB2312" w:hAnsi="仿宋_GB2312" w:eastAsia="仿宋_GB2312" w:cs="仿宋_GB2312"/>
                <w:color w:val="000000" w:themeColor="text1"/>
                <w:highlight w:val="none"/>
                <w14:textFill>
                  <w14:solidFill>
                    <w14:schemeClr w14:val="tx1"/>
                  </w14:solidFill>
                </w14:textFill>
              </w:rPr>
              <w:t>接口数量：≥1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个</w:t>
            </w:r>
            <w:r>
              <w:rPr>
                <w:rFonts w:hint="eastAsia" w:ascii="仿宋_GB2312" w:hAnsi="仿宋_GB2312" w:eastAsia="仿宋_GB2312" w:cs="仿宋_GB2312"/>
                <w:color w:val="000000" w:themeColor="text1"/>
                <w:highlight w:val="none"/>
                <w14:textFill>
                  <w14:solidFill>
                    <w14:schemeClr w14:val="tx1"/>
                  </w14:solidFill>
                </w14:textFill>
              </w:rPr>
              <w:t>；</w:t>
            </w:r>
          </w:p>
          <w:p w14:paraId="45043E29">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kern w:val="0"/>
                <w:sz w:val="24"/>
                <w:szCs w:val="24"/>
                <w:lang w:val="en-US" w:eastAsia="zh-CN" w:bidi="ar-SA"/>
                <w14:textFill>
                  <w14:solidFill>
                    <w14:schemeClr w14:val="tx1"/>
                  </w14:solidFill>
                </w14:textFill>
              </w:rPr>
              <w:t>3.</w:t>
            </w:r>
            <w:r>
              <w:rPr>
                <w:rFonts w:hint="eastAsia" w:ascii="仿宋_GB2312" w:hAnsi="仿宋_GB2312" w:eastAsia="仿宋_GB2312" w:cs="仿宋_GB2312"/>
                <w:color w:val="000000" w:themeColor="text1"/>
                <w:highlight w:val="none"/>
                <w14:textFill>
                  <w14:solidFill>
                    <w14:schemeClr w14:val="tx1"/>
                  </w14:solidFill>
                </w14:textFill>
              </w:rPr>
              <w:t>音频接口数量：≥</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1个</w:t>
            </w:r>
            <w:r>
              <w:rPr>
                <w:rFonts w:hint="eastAsia" w:ascii="仿宋_GB2312" w:hAnsi="仿宋_GB2312" w:eastAsia="仿宋_GB2312" w:cs="仿宋_GB2312"/>
                <w:color w:val="000000" w:themeColor="text1"/>
                <w:highlight w:val="none"/>
                <w14:textFill>
                  <w14:solidFill>
                    <w14:schemeClr w14:val="tx1"/>
                  </w14:solidFill>
                </w14:textFill>
              </w:rPr>
              <w:t>；</w:t>
            </w:r>
          </w:p>
          <w:p w14:paraId="3223AF9F">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kern w:val="0"/>
                <w:sz w:val="24"/>
                <w:szCs w:val="24"/>
                <w:lang w:val="en-US" w:eastAsia="zh-CN" w:bidi="ar-SA"/>
                <w14:textFill>
                  <w14:solidFill>
                    <w14:schemeClr w14:val="tx1"/>
                  </w14:solidFill>
                </w14:textFill>
              </w:rPr>
              <w:t>4.</w:t>
            </w:r>
            <w:r>
              <w:rPr>
                <w:rFonts w:hint="eastAsia" w:ascii="仿宋_GB2312" w:hAnsi="仿宋_GB2312" w:eastAsia="仿宋_GB2312" w:cs="仿宋_GB2312"/>
                <w:color w:val="000000" w:themeColor="text1"/>
                <w:highlight w:val="none"/>
                <w:lang w:eastAsia="zh-CN"/>
                <w14:textFill>
                  <w14:solidFill>
                    <w14:schemeClr w14:val="tx1"/>
                  </w14:solidFill>
                </w14:textFill>
              </w:rPr>
              <w:t>输入充电接口数量</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1个</w:t>
            </w:r>
            <w:r>
              <w:rPr>
                <w:rFonts w:hint="eastAsia" w:ascii="仿宋_GB2312" w:hAnsi="仿宋_GB2312" w:eastAsia="仿宋_GB2312" w:cs="仿宋_GB2312"/>
                <w:color w:val="000000" w:themeColor="text1"/>
                <w:highlight w:val="none"/>
                <w14:textFill>
                  <w14:solidFill>
                    <w14:schemeClr w14:val="tx1"/>
                  </w14:solidFill>
                </w14:textFill>
              </w:rPr>
              <w:t>；</w:t>
            </w:r>
          </w:p>
          <w:p w14:paraId="60469C7C">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hint="eastAsia"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电池规格</w:t>
            </w:r>
          </w:p>
          <w:p w14:paraId="1EC496F3">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1.</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电池额定能量：≥50Wh；</w:t>
            </w:r>
          </w:p>
          <w:p w14:paraId="61C4A998">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2.</w:t>
            </w:r>
            <w:r>
              <w:rPr>
                <w:rFonts w:hint="default" w:ascii="仿宋_GB2312" w:hAnsi="仿宋_GB2312" w:eastAsia="仿宋_GB2312" w:cs="仿宋_GB2312"/>
                <w:b w:val="0"/>
                <w:bCs w:val="0"/>
                <w:color w:val="000000" w:themeColor="text1"/>
                <w:highlight w:val="none"/>
                <w:lang w:val="en-US" w:eastAsia="zh-CN"/>
                <w14:textFill>
                  <w14:solidFill>
                    <w14:schemeClr w14:val="tx1"/>
                  </w14:solidFill>
                </w14:textFill>
              </w:rPr>
              <w:t>电池充放电次数</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：≥500 次（常温下 500 次充放电后电池容量应不低于原始容量的 80%）；</w:t>
            </w:r>
          </w:p>
          <w:p w14:paraId="749280E5">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kern w:val="0"/>
                <w:sz w:val="24"/>
                <w:szCs w:val="24"/>
                <w:lang w:val="en-US" w:eastAsia="zh-CN" w:bidi="ar-SA"/>
                <w14:textFill>
                  <w14:solidFill>
                    <w14:schemeClr w14:val="tx1"/>
                  </w14:solidFill>
                </w14:textFill>
              </w:rPr>
              <w:t>3.</w:t>
            </w:r>
            <w:r>
              <w:rPr>
                <w:rFonts w:hint="default" w:ascii="仿宋_GB2312" w:hAnsi="仿宋_GB2312" w:eastAsia="仿宋_GB2312" w:cs="仿宋_GB2312"/>
                <w:b w:val="0"/>
                <w:bCs w:val="0"/>
                <w:color w:val="000000" w:themeColor="text1"/>
                <w:highlight w:val="none"/>
                <w:lang w:val="en-US" w:eastAsia="zh-CN"/>
                <w14:textFill>
                  <w14:solidFill>
                    <w14:schemeClr w14:val="tx1"/>
                  </w14:solidFill>
                </w14:textFill>
              </w:rPr>
              <w:t>电池安全要求</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：符合 GB 31241 的规定；</w:t>
            </w:r>
          </w:p>
          <w:p w14:paraId="6BD85ABB">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一</w:t>
            </w:r>
            <w:r>
              <w:rPr>
                <w:rFonts w:hint="eastAsia" w:ascii="仿宋_GB2312" w:hAnsi="仿宋_GB2312" w:eastAsia="仿宋_GB2312" w:cs="仿宋_GB2312"/>
                <w:b/>
                <w:bCs/>
                <w:color w:val="000000" w:themeColor="text1"/>
                <w:highlight w:val="none"/>
                <w14:textFill>
                  <w14:solidFill>
                    <w14:schemeClr w14:val="tx1"/>
                  </w14:solidFill>
                </w14:textFill>
              </w:rPr>
              <w:t>、整机基础规格</w:t>
            </w:r>
          </w:p>
          <w:p w14:paraId="0E663F99">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1.整机外观：a) 产品表面不应有凹痕、划伤、裂缝、变形和污染等。表面涂层均匀，不应起泡、龟裂、脱落和磨损，金属零部件无锈蚀及其它机械损伤；b) 产品表面说明功能的文字、符号、标志，应清晰、端正、牢固；c) 宜在产品显著位置提供运行状态指示功能，并由生产厂商提供详细参数；</w:t>
            </w:r>
          </w:p>
          <w:p w14:paraId="54C53E23">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.整机结构：a) 产品应符合 GB/T 4208 的相关规定；b) 产品内部结构应符合通用部件的安装需要；c) 所有输入输出接口应符合相关国家或行业标准；d) 产品零部件应紧固无松动，可插拔部件应可靠连接，开关、按钮和其它控制部件应灵活可靠，布局应方便使用；e) 所有I/O连接器及需插接线缆的部位应预留用户操作空间，方便插拔解锁与插拔线缆；f)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显示屏的开合机械寿命应能承受至少 15000 次的显示屏开合，显示屏机械转轴的扭力应保持初始状态下扭力的 75%以上；o) 其它要求应符合 GB/T 9813.2 的相关规定</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14:paraId="1B3E5773">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highlight w:val="none"/>
                <w14:textFill>
                  <w14:solidFill>
                    <w14:schemeClr w14:val="tx1"/>
                  </w14:solidFill>
                </w14:textFill>
              </w:rPr>
              <w:t>.整机噪音：25 摄氏度环温条件：空闲小于等于 38dBA；满载小于等于 45dBA</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14:paraId="63BF9CDF">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.整机散热：产品在环境温度 25℃且运行在满载的状态下，可触及面温度范围内应不高于 45℃，各表面温度应符合以下要求：a) 键帽温度不高于 38℃；b) 键盘间隙温度不高于 40℃；c) 掌托温度不高于 38℃；d) 触控板温度不高于 38℃；e) 底壳温度不高于 45℃</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14:paraId="0BD11F54">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highlight w:val="none"/>
                <w14:textFill>
                  <w14:solidFill>
                    <w14:schemeClr w14:val="tx1"/>
                  </w14:solidFill>
                </w14:textFill>
              </w:rPr>
              <w:t>.整机能效限定值：产品能效限定值应达到 GB 28380-2012标准中能效等级 2 级及以上；</w:t>
            </w:r>
          </w:p>
          <w:p w14:paraId="568B6543">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6.整机重量：≤2.2kg；</w:t>
            </w:r>
          </w:p>
          <w:p w14:paraId="36AD4B6A">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7.整机厚度：≤22mm（不含脚垫）；</w:t>
            </w:r>
          </w:p>
          <w:p w14:paraId="30CFC7FD">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.机身材质：</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塑料/金属等</w:t>
            </w:r>
            <w:r>
              <w:rPr>
                <w:rFonts w:hint="eastAsia" w:ascii="仿宋_GB2312" w:hAnsi="仿宋_GB2312" w:eastAsia="仿宋_GB2312" w:cs="仿宋_GB2312"/>
                <w:color w:val="000000" w:themeColor="text1"/>
                <w:highlight w:val="none"/>
                <w14:textFill>
                  <w14:solidFill>
                    <w14:schemeClr w14:val="tx1"/>
                  </w14:solidFill>
                </w14:textFill>
              </w:rPr>
              <w:t>；</w:t>
            </w:r>
          </w:p>
          <w:p w14:paraId="0227EFE2">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9.机身颜色：灰色；</w:t>
            </w:r>
          </w:p>
          <w:p w14:paraId="324A337A">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二</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ascii="仿宋_GB2312" w:hAnsi="仿宋_GB2312" w:eastAsia="仿宋_GB2312" w:cs="仿宋_GB2312"/>
                <w:b/>
                <w:bCs/>
                <w:color w:val="000000" w:themeColor="text1"/>
                <w:highlight w:val="none"/>
                <w14:textFill>
                  <w14:solidFill>
                    <w14:schemeClr w14:val="tx1"/>
                  </w14:solidFill>
                </w14:textFill>
              </w:rPr>
              <w:t>CPU性能</w:t>
            </w:r>
          </w:p>
          <w:p w14:paraId="246DC88F">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1.CPU 物理核数：≥8；</w:t>
            </w:r>
          </w:p>
          <w:p w14:paraId="51541E60">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2.CPU 主频：≥</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2.7</w:t>
            </w:r>
            <w:r>
              <w:rPr>
                <w:rFonts w:hint="eastAsia" w:ascii="仿宋_GB2312" w:hAnsi="仿宋_GB2312" w:eastAsia="仿宋_GB2312" w:cs="仿宋_GB2312"/>
                <w:color w:val="000000" w:themeColor="text1"/>
                <w:highlight w:val="none"/>
                <w14:textFill>
                  <w14:solidFill>
                    <w14:schemeClr w14:val="tx1"/>
                  </w14:solidFill>
                </w14:textFill>
              </w:rPr>
              <w:t>GHz；</w:t>
            </w:r>
          </w:p>
          <w:p w14:paraId="3D022E7F">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3.CPU 末级缓存容量：≥</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MB；</w:t>
            </w:r>
          </w:p>
          <w:p w14:paraId="6108427E">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4.CPU 支持的内存最高速率：≥2666MT/s；</w:t>
            </w:r>
          </w:p>
          <w:p w14:paraId="4F0C3BD0">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三</w:t>
            </w:r>
            <w:r>
              <w:rPr>
                <w:rFonts w:hint="eastAsia" w:ascii="仿宋_GB2312" w:hAnsi="仿宋_GB2312" w:eastAsia="仿宋_GB2312" w:cs="仿宋_GB2312"/>
                <w:b/>
                <w:bCs/>
                <w:color w:val="000000" w:themeColor="text1"/>
                <w:highlight w:val="none"/>
                <w14:textFill>
                  <w14:solidFill>
                    <w14:schemeClr w14:val="tx1"/>
                  </w14:solidFill>
                </w14:textFill>
              </w:rPr>
              <w:t>、内存性能</w:t>
            </w:r>
          </w:p>
          <w:p w14:paraId="07B3ED54">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1.内存读写速率：≥2666MT/s；</w:t>
            </w:r>
          </w:p>
          <w:p w14:paraId="2F31E3EB">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四</w:t>
            </w:r>
            <w:r>
              <w:rPr>
                <w:rFonts w:hint="eastAsia" w:ascii="仿宋_GB2312" w:hAnsi="仿宋_GB2312" w:eastAsia="仿宋_GB2312" w:cs="仿宋_GB2312"/>
                <w:b/>
                <w:bCs/>
                <w:color w:val="000000" w:themeColor="text1"/>
                <w:highlight w:val="none"/>
                <w14:textFill>
                  <w14:solidFill>
                    <w14:schemeClr w14:val="tx1"/>
                  </w14:solidFill>
                </w14:textFill>
              </w:rPr>
              <w:t>、显卡性能</w:t>
            </w:r>
          </w:p>
          <w:p w14:paraId="05F96CC3">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1.显示分辨率：≥1920*1080；</w:t>
            </w:r>
          </w:p>
          <w:p w14:paraId="21EDFE42">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2.显卡显示芯片核心频率：≥300MHz；</w:t>
            </w:r>
          </w:p>
          <w:p w14:paraId="470AC392">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3.显存等效频率：≥1000MT/s；</w:t>
            </w:r>
          </w:p>
          <w:p w14:paraId="60EBC027">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4.显卡可支持多屏同时显示数量：显卡应支持 2 块屏幕同时显示，分辨率应不低于 1920*1080；</w:t>
            </w:r>
          </w:p>
          <w:p w14:paraId="39031F95">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五</w:t>
            </w:r>
            <w:r>
              <w:rPr>
                <w:rFonts w:hint="eastAsia" w:ascii="仿宋_GB2312" w:hAnsi="仿宋_GB2312" w:eastAsia="仿宋_GB2312" w:cs="仿宋_GB2312"/>
                <w:b/>
                <w:bCs/>
                <w:color w:val="000000" w:themeColor="text1"/>
                <w:highlight w:val="none"/>
                <w14:textFill>
                  <w14:solidFill>
                    <w14:schemeClr w14:val="tx1"/>
                  </w14:solidFill>
                </w14:textFill>
              </w:rPr>
              <w:t>、显示设备性能</w:t>
            </w:r>
          </w:p>
          <w:p w14:paraId="7BB3BC5C">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1.显示屏刷新率：≥</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60</w:t>
            </w:r>
            <w:r>
              <w:rPr>
                <w:rFonts w:hint="eastAsia" w:ascii="仿宋_GB2312" w:hAnsi="仿宋_GB2312" w:eastAsia="仿宋_GB2312" w:cs="仿宋_GB2312"/>
                <w:color w:val="000000" w:themeColor="text1"/>
                <w:highlight w:val="none"/>
                <w14:textFill>
                  <w14:solidFill>
                    <w14:schemeClr w14:val="tx1"/>
                  </w14:solidFill>
                </w14:textFill>
              </w:rPr>
              <w:t>Hz；</w:t>
            </w:r>
          </w:p>
          <w:p w14:paraId="1ED4C4FF">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2.显示屏位深：≥8位；</w:t>
            </w:r>
          </w:p>
          <w:p w14:paraId="44315D09">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3.显示屏色域：≥99% sRGB；</w:t>
            </w:r>
          </w:p>
          <w:p w14:paraId="4699BB71">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4.显示屏色准：△E≤4；</w:t>
            </w:r>
          </w:p>
          <w:p w14:paraId="31418B42">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5.显示屏响应时间：≤</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highlight w:val="none"/>
                <w14:textFill>
                  <w14:solidFill>
                    <w14:schemeClr w14:val="tx1"/>
                  </w14:solidFill>
                </w14:textFill>
              </w:rPr>
              <w:t>ms；</w:t>
            </w:r>
          </w:p>
          <w:p w14:paraId="1099DA45">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6.显示屏亮度：≥250尼特；</w:t>
            </w:r>
          </w:p>
          <w:p w14:paraId="19E2C419">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7.显示屏亮度一致性：≥70%；</w:t>
            </w:r>
          </w:p>
          <w:p w14:paraId="5FFA2908">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8.显示屏对比度：≥</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highlight w:val="none"/>
                <w14:textFill>
                  <w14:solidFill>
                    <w14:schemeClr w14:val="tx1"/>
                  </w14:solidFill>
                </w14:textFill>
              </w:rPr>
              <w:t>00：1；</w:t>
            </w:r>
          </w:p>
          <w:p w14:paraId="053650DF">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9.显示屏其他参数：其它参数应符合SJ/T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11292的相关规定；</w:t>
            </w:r>
            <w:r>
              <w:rPr>
                <w:rFonts w:hint="eastAsia" w:ascii="仿宋_GB2312" w:hAnsi="仿宋_GB2312" w:eastAsia="仿宋_GB2312" w:cs="仿宋_GB2312"/>
                <w:color w:val="000000" w:themeColor="text1"/>
                <w:highlight w:val="none"/>
                <w14:textFill>
                  <w14:solidFill>
                    <w14:schemeClr w14:val="tx1"/>
                  </w14:solidFill>
                </w14:textFill>
              </w:rPr>
              <w:cr/>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highlight w:val="none"/>
                <w14:textFill>
                  <w14:solidFill>
                    <w14:schemeClr w14:val="tx1"/>
                  </w14:solidFill>
                </w14:textFill>
              </w:rPr>
              <w:t>★十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六</w:t>
            </w:r>
            <w:r>
              <w:rPr>
                <w:rFonts w:hint="eastAsia" w:ascii="仿宋_GB2312" w:hAnsi="仿宋_GB2312" w:eastAsia="仿宋_GB2312" w:cs="仿宋_GB2312"/>
                <w:b/>
                <w:bCs/>
                <w:color w:val="000000" w:themeColor="text1"/>
                <w:highlight w:val="none"/>
                <w14:textFill>
                  <w14:solidFill>
                    <w14:schemeClr w14:val="tx1"/>
                  </w14:solidFill>
                </w14:textFill>
              </w:rPr>
              <w:t>、网络设备性能</w:t>
            </w:r>
          </w:p>
          <w:p w14:paraId="53B563A8">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1.有线网卡速率：最高速率应不低于 1000Mbps，应支持10Mbps、100Mbps、1000Mbps 速率自适应；</w:t>
            </w:r>
          </w:p>
          <w:p w14:paraId="26CB9A06">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2.支持无线网络通信技术协议：支持 WAPI 或 WiFi5.0 及以上协议；</w:t>
            </w:r>
          </w:p>
          <w:p w14:paraId="48982A5F">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3.无线网卡频宽：≥20MHz；</w:t>
            </w:r>
          </w:p>
          <w:p w14:paraId="5DC385B2">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hint="eastAsia"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七</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电源适配器性能</w:t>
            </w:r>
          </w:p>
          <w:p w14:paraId="0C5B06FB">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1.电源适配器电源效率：在 20%/50%/100%负载下效率均应不低于 87%；</w:t>
            </w:r>
          </w:p>
          <w:p w14:paraId="69926840">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hint="eastAsia"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八</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待机性能</w:t>
            </w:r>
          </w:p>
          <w:p w14:paraId="3F66A694">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1.满载待机性能（LTP）：≥1.5 小时；</w:t>
            </w:r>
          </w:p>
          <w:p w14:paraId="0C1AC003">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九</w:t>
            </w:r>
            <w:r>
              <w:rPr>
                <w:rFonts w:hint="eastAsia" w:ascii="仿宋_GB2312" w:hAnsi="仿宋_GB2312" w:eastAsia="仿宋_GB2312" w:cs="仿宋_GB2312"/>
                <w:b/>
                <w:bCs/>
                <w:color w:val="000000" w:themeColor="text1"/>
                <w:highlight w:val="none"/>
                <w14:textFill>
                  <w14:solidFill>
                    <w14:schemeClr w14:val="tx1"/>
                  </w14:solidFill>
                </w14:textFill>
              </w:rPr>
              <w:t>、主板功能</w:t>
            </w:r>
          </w:p>
          <w:p w14:paraId="4E981EBC">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1.内存扩展接口(板载内存不涉及)：≥</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个；</w:t>
            </w:r>
          </w:p>
          <w:p w14:paraId="66F3E524">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2.主板USB瞬间过流保护：支持有瞬间过流保护功能</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w:t>
            </w:r>
          </w:p>
          <w:p w14:paraId="095D37B1">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3.主板防静电保护：支持防静电保护功能；</w:t>
            </w:r>
          </w:p>
          <w:p w14:paraId="56C24CE7">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4.I/O 接口功能：内置或通过扩展坞支持数据传输接口、视频接口、音频接口、网络接口、电源接口等各类标准接口产品应集成键盘、触控板输入部件，同时应具备接入键盘、鼠标、写字板等外设的能力，宜支持触摸屏、语音交互、手写笔等人机交互功能；</w:t>
            </w:r>
          </w:p>
          <w:p w14:paraId="743F1DDB">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二十</w:t>
            </w:r>
            <w:r>
              <w:rPr>
                <w:rFonts w:hint="eastAsia" w:ascii="仿宋_GB2312" w:hAnsi="仿宋_GB2312" w:eastAsia="仿宋_GB2312" w:cs="仿宋_GB2312"/>
                <w:b/>
                <w:bCs/>
                <w:color w:val="000000" w:themeColor="text1"/>
                <w:highlight w:val="none"/>
                <w14:textFill>
                  <w14:solidFill>
                    <w14:schemeClr w14:val="tx1"/>
                  </w14:solidFill>
                </w14:textFill>
              </w:rPr>
              <w:t>、显卡功能</w:t>
            </w:r>
          </w:p>
          <w:p w14:paraId="40A519FC">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 xml:space="preserve">显卡外接显示接口：显卡至少支持 VGA、HDMI、DVI、DP、Type-C 中 </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 xml:space="preserve"> 种显示接口；</w:t>
            </w:r>
          </w:p>
          <w:p w14:paraId="4B23DDFB">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2.显示功能：支持显示屏，同时应支持外接显示器。显示屏和外接显示器应支持多屏同时显示，显示模式应支持复制模式和扩展模式；</w:t>
            </w:r>
          </w:p>
          <w:p w14:paraId="65AB770A">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hint="eastAsia"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二十一</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外设功能</w:t>
            </w:r>
          </w:p>
          <w:p w14:paraId="4CB6121A">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1.光驱功能：光驱应支持只读、刻录等类型；最大读取速度 CD 不低于 24×150KB/s；最大读取速度 DVD 不低于 8×1358KB/s；最大刻录速度 CD 不低于 24×150KB/s；最大刻录速度 DVD 不低于 6×1358KB/s；应兼容光盘类型包含只读光盘、可读写光盘、可擦写光盘等；</w:t>
            </w:r>
          </w:p>
          <w:p w14:paraId="3B40C892">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hint="eastAsia"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二十二</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存储功能</w:t>
            </w:r>
          </w:p>
          <w:p w14:paraId="66B625EC">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1.存储功能：支持信息存储功能，包括支持易失性存储功能和非易失性存储功能。为提升存储性能和降低存储功耗，非易失性存储宜支持固态存储设备，如 SSD/UFS。产品应支持外出接口可以与独立的存储设备进行数据交互；</w:t>
            </w:r>
          </w:p>
          <w:p w14:paraId="5C52332A">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★二十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三</w:t>
            </w:r>
            <w:r>
              <w:rPr>
                <w:rFonts w:hint="eastAsia" w:ascii="仿宋_GB2312" w:hAnsi="仿宋_GB2312" w:eastAsia="仿宋_GB2312" w:cs="仿宋_GB2312"/>
                <w:b/>
                <w:bCs/>
                <w:color w:val="000000" w:themeColor="text1"/>
                <w:highlight w:val="none"/>
                <w14:textFill>
                  <w14:solidFill>
                    <w14:schemeClr w14:val="tx1"/>
                  </w14:solidFill>
                </w14:textFill>
              </w:rPr>
              <w:t>、网络设备功能</w:t>
            </w:r>
          </w:p>
          <w:p w14:paraId="3B81E173">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1.网络功能：a)支持网络连接、网络开启/关闭功能；b)支持访问网络和数据交换功能；</w:t>
            </w:r>
          </w:p>
          <w:p w14:paraId="76DC7C50">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2.无线网卡频段：支持双频段；</w:t>
            </w:r>
          </w:p>
          <w:p w14:paraId="7ED9547A">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highlight w:val="none"/>
                <w14:textFill>
                  <w14:solidFill>
                    <w14:schemeClr w14:val="tx1"/>
                  </w14:solidFill>
                </w14:textFill>
              </w:rPr>
              <w:t>.数据传输：支持数据传输能力，并提供数据流量和异常日志记录功能；</w:t>
            </w:r>
          </w:p>
          <w:p w14:paraId="4F224727">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4.蓝牙协议：支持蓝牙模块，蓝牙协议不低于 5.0 版本；</w:t>
            </w:r>
          </w:p>
          <w:p w14:paraId="626F214B">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highlight w:val="none"/>
                <w14:textFill>
                  <w14:solidFill>
                    <w14:schemeClr w14:val="tx1"/>
                  </w14:solidFill>
                </w14:textFill>
              </w:rPr>
              <w:t>.有线网卡接口类型：支持 RJ45 接口；</w:t>
            </w:r>
          </w:p>
          <w:p w14:paraId="774AEEAD">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无线网卡标准</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符合 GB 15629.11 所有部分</w:t>
            </w:r>
            <w:r>
              <w:rPr>
                <w:rFonts w:hint="eastAsia" w:ascii="仿宋_GB2312" w:hAnsi="仿宋_GB2312" w:eastAsia="仿宋_GB2312" w:cs="仿宋_GB2312"/>
                <w:color w:val="000000" w:themeColor="text1"/>
                <w:highlight w:val="none"/>
                <w14:textFill>
                  <w14:solidFill>
                    <w14:schemeClr w14:val="tx1"/>
                  </w14:solidFill>
                </w14:textFill>
              </w:rPr>
              <w:t>；</w:t>
            </w:r>
          </w:p>
          <w:p w14:paraId="2EA39AEC">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highlight w:val="none"/>
                <w14:textFill>
                  <w14:solidFill>
                    <w14:schemeClr w14:val="tx1"/>
                  </w14:solidFill>
                </w14:textFill>
              </w:rPr>
              <w:t>.网络设备拆装：网络设备支持物理拆装，包括无线网卡和蓝牙模块等；</w:t>
            </w:r>
          </w:p>
          <w:p w14:paraId="40BF1CE2">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★二十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四</w:t>
            </w:r>
            <w:r>
              <w:rPr>
                <w:rFonts w:hint="eastAsia" w:ascii="仿宋_GB2312" w:hAnsi="仿宋_GB2312" w:eastAsia="仿宋_GB2312" w:cs="仿宋_GB2312"/>
                <w:b/>
                <w:bCs/>
                <w:color w:val="000000" w:themeColor="text1"/>
                <w:highlight w:val="none"/>
                <w14:textFill>
                  <w14:solidFill>
                    <w14:schemeClr w14:val="tx1"/>
                  </w14:solidFill>
                </w14:textFill>
              </w:rPr>
              <w:t>、外部接口功能</w:t>
            </w:r>
          </w:p>
          <w:p w14:paraId="39490060">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1.音频接口类型：不少于 1 个，宜支持 3.5mm 孔径的3段式或 4 段式接口。若支持 4 段式接口，宜支持线序的自动识别及切换功能</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14:paraId="43C13A20">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2.视频接口类型：至少支持 VGA、HDMI、DVI、DP、Type-C中 </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 xml:space="preserve"> 种显示接口；</w:t>
            </w:r>
          </w:p>
          <w:p w14:paraId="00D4907C">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3.HDMI、DP、Type-C 显示接口要：若提供 HDMI 或 DP 或 Type-C 作为显示接口，应支持音频和视频同步输出；</w:t>
            </w:r>
          </w:p>
          <w:p w14:paraId="5B439ACF">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4.输入充电接口类型：DC in 或 Type-C 接口；</w:t>
            </w:r>
          </w:p>
          <w:p w14:paraId="115BD2EC">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hint="eastAsia"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二十五</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电源功能</w:t>
            </w:r>
          </w:p>
          <w:p w14:paraId="1A6C819B">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default"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1.电源线适配能力：符合 GB 15934-2008，对于可拆线插头 GB15934 不做要求；</w:t>
            </w:r>
          </w:p>
          <w:p w14:paraId="5D12B455">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2" w:firstLineChars="200"/>
              <w:textAlignment w:val="auto"/>
              <w:rPr>
                <w:rFonts w:hint="default" w:ascii="仿宋_GB2312" w:hAnsi="仿宋_GB2312" w:eastAsia="黑体"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二十六</w:t>
            </w:r>
            <w:r>
              <w:rPr>
                <w:rFonts w:hint="eastAsia" w:ascii="仿宋_GB2312" w:hAnsi="仿宋_GB2312" w:eastAsia="仿宋_GB2312" w:cs="仿宋_GB2312"/>
                <w:b/>
                <w:bCs/>
                <w:color w:val="000000" w:themeColor="text1"/>
                <w:highlight w:val="none"/>
                <w14:textFill>
                  <w14:solidFill>
                    <w14:schemeClr w14:val="tx1"/>
                  </w14:solidFill>
                </w14:textFill>
              </w:rPr>
              <w:t>、操作系统及软件功能</w:t>
            </w:r>
          </w:p>
          <w:p w14:paraId="028DD12C">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1.中文信息处理要求：符合 GB 18030 的相关规定；</w:t>
            </w:r>
          </w:p>
          <w:p w14:paraId="57779375">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2.操作系统备份及还原功能：支持操作系统备份及还原功能；</w:t>
            </w:r>
          </w:p>
          <w:p w14:paraId="67E54177">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3.固件备份还原能力：支持备份及还原固件的功能；</w:t>
            </w:r>
          </w:p>
          <w:p w14:paraId="5615B157">
            <w:pPr>
              <w:pStyle w:val="249"/>
              <w:keepNext w:val="0"/>
              <w:keepLines w:val="0"/>
              <w:pageBreakBefore w:val="0"/>
              <w:kinsoku w:val="0"/>
              <w:wordWrap/>
              <w:overflowPunct w:val="0"/>
              <w:topLinePunct w:val="0"/>
              <w:autoSpaceDE/>
              <w:autoSpaceDN/>
              <w:bidi w:val="0"/>
              <w:snapToGrid/>
              <w:spacing w:before="1" w:line="400" w:lineRule="exact"/>
              <w:ind w:left="162" w:firstLine="48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4.操作系统及驱动升级：支持通过网络、闪存盘等方式对操作系统、驱动进行升级；</w:t>
            </w:r>
          </w:p>
          <w:p w14:paraId="369DB2A2">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hint="eastAsia" w:ascii="仿宋_GB2312" w:hAnsi="仿宋_GB2312" w:eastAsia="仿宋_GB2312" w:cs="仿宋_GB2312"/>
                <w:b w:val="0"/>
                <w:bCs w:val="0"/>
                <w:i w:val="0"/>
                <w:i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highlight w:val="none"/>
                <w:lang w:val="en-US" w:eastAsia="zh-CN"/>
                <w14:textFill>
                  <w14:solidFill>
                    <w14:schemeClr w14:val="tx1"/>
                  </w14:solidFill>
                </w14:textFill>
              </w:rPr>
              <w:t>5.BIOS支持关闭通讯接口：支持 BIOS 关闭以太网及 USB 接口功能；</w:t>
            </w:r>
          </w:p>
          <w:p w14:paraId="7977B864">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hint="default" w:ascii="仿宋_GB2312" w:hAnsi="仿宋_GB2312" w:eastAsia="仿宋_GB2312" w:cs="仿宋_GB2312"/>
                <w:b w:val="0"/>
                <w:bCs w:val="0"/>
                <w:i w:val="0"/>
                <w:i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lang w:val="en-US" w:eastAsia="zh-CN" w:bidi="ar-SA"/>
                <w14:textFill>
                  <w14:solidFill>
                    <w14:schemeClr w14:val="tx1"/>
                  </w14:solidFill>
                </w14:textFill>
              </w:rPr>
              <w:t>6</w:t>
            </w:r>
            <w:r>
              <w:rPr>
                <w:rFonts w:hint="default" w:ascii="仿宋_GB2312" w:hAnsi="仿宋_GB2312" w:eastAsia="仿宋_GB2312" w:cs="仿宋_GB2312"/>
                <w:b w:val="0"/>
                <w:bCs w:val="0"/>
                <w:i w:val="0"/>
                <w:iCs w:val="0"/>
                <w:color w:val="000000" w:themeColor="text1"/>
                <w:kern w:val="0"/>
                <w:sz w:val="24"/>
                <w:szCs w:val="24"/>
                <w:lang w:val="en-US" w:eastAsia="zh-CN" w:bidi="ar-SA"/>
                <w14:textFill>
                  <w14:solidFill>
                    <w14:schemeClr w14:val="tx1"/>
                  </w14:solidFill>
                </w14:textFill>
              </w:rPr>
              <w:t>.</w:t>
            </w:r>
            <w:r>
              <w:rPr>
                <w:rFonts w:hint="default" w:ascii="仿宋_GB2312" w:hAnsi="仿宋_GB2312" w:eastAsia="仿宋_GB2312" w:cs="仿宋_GB2312"/>
                <w:b w:val="0"/>
                <w:bCs w:val="0"/>
                <w:i w:val="0"/>
                <w:iCs w:val="0"/>
                <w:color w:val="000000" w:themeColor="text1"/>
                <w:highlight w:val="none"/>
                <w:lang w:val="en-US" w:eastAsia="zh-CN"/>
                <w14:textFill>
                  <w14:solidFill>
                    <w14:schemeClr w14:val="tx1"/>
                  </w14:solidFill>
                </w14:textFill>
              </w:rPr>
              <w:t>固件查看信息：支持查看固件版本、内存信息、主板信息、处理器信息和系统时间信息等功能；</w:t>
            </w:r>
          </w:p>
          <w:p w14:paraId="6085BD87">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hint="default" w:ascii="仿宋_GB2312" w:hAnsi="仿宋_GB2312" w:eastAsia="仿宋_GB2312" w:cs="仿宋_GB2312"/>
                <w:b w:val="0"/>
                <w:bCs w:val="0"/>
                <w:i w:val="0"/>
                <w:i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lang w:val="en-US" w:eastAsia="zh-CN" w:bidi="ar-SA"/>
                <w14:textFill>
                  <w14:solidFill>
                    <w14:schemeClr w14:val="tx1"/>
                  </w14:solidFill>
                </w14:textFill>
              </w:rPr>
              <w:t>7</w:t>
            </w:r>
            <w:r>
              <w:rPr>
                <w:rFonts w:hint="default" w:ascii="仿宋_GB2312" w:hAnsi="仿宋_GB2312" w:eastAsia="仿宋_GB2312" w:cs="仿宋_GB2312"/>
                <w:b w:val="0"/>
                <w:bCs w:val="0"/>
                <w:i w:val="0"/>
                <w:iCs w:val="0"/>
                <w:color w:val="000000" w:themeColor="text1"/>
                <w:kern w:val="0"/>
                <w:sz w:val="24"/>
                <w:szCs w:val="24"/>
                <w:lang w:val="en-US" w:eastAsia="zh-CN" w:bidi="ar-SA"/>
                <w14:textFill>
                  <w14:solidFill>
                    <w14:schemeClr w14:val="tx1"/>
                  </w14:solidFill>
                </w14:textFill>
              </w:rPr>
              <w:t>.</w:t>
            </w:r>
            <w:r>
              <w:rPr>
                <w:rFonts w:hint="default" w:ascii="仿宋_GB2312" w:hAnsi="仿宋_GB2312" w:eastAsia="仿宋_GB2312" w:cs="仿宋_GB2312"/>
                <w:b w:val="0"/>
                <w:bCs w:val="0"/>
                <w:i w:val="0"/>
                <w:iCs w:val="0"/>
                <w:color w:val="000000" w:themeColor="text1"/>
                <w:highlight w:val="none"/>
                <w:lang w:val="en-US" w:eastAsia="zh-CN"/>
                <w14:textFill>
                  <w14:solidFill>
                    <w14:schemeClr w14:val="tx1"/>
                  </w14:solidFill>
                </w14:textFill>
              </w:rPr>
              <w:t>固件设置启动顺序：支持设置启动顺序功能，并按照设置的启动顺序启动；</w:t>
            </w:r>
          </w:p>
          <w:p w14:paraId="2C04435D">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hint="default" w:ascii="仿宋_GB2312" w:hAnsi="仿宋_GB2312" w:eastAsia="仿宋_GB2312" w:cs="仿宋_GB2312"/>
                <w:b w:val="0"/>
                <w:bCs w:val="0"/>
                <w:i w:val="0"/>
                <w:i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lang w:val="en-US" w:eastAsia="zh-CN" w:bidi="ar-SA"/>
                <w14:textFill>
                  <w14:solidFill>
                    <w14:schemeClr w14:val="tx1"/>
                  </w14:solidFill>
                </w14:textFill>
              </w:rPr>
              <w:t>8</w:t>
            </w:r>
            <w:r>
              <w:rPr>
                <w:rFonts w:hint="default" w:ascii="仿宋_GB2312" w:hAnsi="仿宋_GB2312" w:eastAsia="仿宋_GB2312" w:cs="仿宋_GB2312"/>
                <w:b w:val="0"/>
                <w:bCs w:val="0"/>
                <w:i w:val="0"/>
                <w:iCs w:val="0"/>
                <w:color w:val="000000" w:themeColor="text1"/>
                <w:kern w:val="0"/>
                <w:sz w:val="24"/>
                <w:szCs w:val="24"/>
                <w:lang w:val="en-US" w:eastAsia="zh-CN" w:bidi="ar-SA"/>
                <w14:textFill>
                  <w14:solidFill>
                    <w14:schemeClr w14:val="tx1"/>
                  </w14:solidFill>
                </w14:textFill>
              </w:rPr>
              <w:t>.</w:t>
            </w:r>
            <w:r>
              <w:rPr>
                <w:rFonts w:hint="default" w:ascii="仿宋_GB2312" w:hAnsi="仿宋_GB2312" w:eastAsia="仿宋_GB2312" w:cs="仿宋_GB2312"/>
                <w:b w:val="0"/>
                <w:bCs w:val="0"/>
                <w:i w:val="0"/>
                <w:iCs w:val="0"/>
                <w:color w:val="000000" w:themeColor="text1"/>
                <w:highlight w:val="none"/>
                <w:lang w:val="en-US" w:eastAsia="zh-CN"/>
                <w14:textFill>
                  <w14:solidFill>
                    <w14:schemeClr w14:val="tx1"/>
                  </w14:solidFill>
                </w14:textFill>
              </w:rPr>
              <w:t>固件设置口令：支持设置口令、修改口令、验证口令功能；</w:t>
            </w:r>
          </w:p>
          <w:p w14:paraId="0D13B4C3">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hint="eastAsia" w:ascii="仿宋_GB2312" w:hAnsi="仿宋_GB2312" w:eastAsia="仿宋_GB2312" w:cs="仿宋_GB2312"/>
                <w:b w:val="0"/>
                <w:bCs w:val="0"/>
                <w:i w:val="0"/>
                <w:i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lang w:val="en-US" w:eastAsia="zh-CN" w:bidi="ar-SA"/>
                <w14:textFill>
                  <w14:solidFill>
                    <w14:schemeClr w14:val="tx1"/>
                  </w14:solidFill>
                </w14:textFill>
              </w:rPr>
              <w:t>9</w:t>
            </w:r>
            <w:r>
              <w:rPr>
                <w:rFonts w:hint="default" w:ascii="仿宋_GB2312" w:hAnsi="仿宋_GB2312" w:eastAsia="仿宋_GB2312" w:cs="仿宋_GB2312"/>
                <w:b w:val="0"/>
                <w:bCs w:val="0"/>
                <w:i w:val="0"/>
                <w:iCs w:val="0"/>
                <w:color w:val="000000" w:themeColor="text1"/>
                <w:kern w:val="0"/>
                <w:sz w:val="24"/>
                <w:szCs w:val="24"/>
                <w:lang w:val="en-US" w:eastAsia="zh-CN" w:bidi="ar-SA"/>
                <w14:textFill>
                  <w14:solidFill>
                    <w14:schemeClr w14:val="tx1"/>
                  </w14:solidFill>
                </w14:textFill>
              </w:rPr>
              <w:t>.</w:t>
            </w:r>
            <w:r>
              <w:rPr>
                <w:rFonts w:hint="default" w:ascii="仿宋_GB2312" w:hAnsi="仿宋_GB2312" w:eastAsia="仿宋_GB2312" w:cs="仿宋_GB2312"/>
                <w:b w:val="0"/>
                <w:bCs w:val="0"/>
                <w:i w:val="0"/>
                <w:iCs w:val="0"/>
                <w:color w:val="000000" w:themeColor="text1"/>
                <w:highlight w:val="none"/>
                <w:lang w:val="en-US" w:eastAsia="zh-CN"/>
                <w14:textFill>
                  <w14:solidFill>
                    <w14:schemeClr w14:val="tx1"/>
                  </w14:solidFill>
                </w14:textFill>
              </w:rPr>
              <w:t>固件设置网络引导：支持网络引导启动和关闭功能</w:t>
            </w:r>
            <w:r>
              <w:rPr>
                <w:rFonts w:hint="eastAsia" w:ascii="仿宋_GB2312" w:hAnsi="仿宋_GB2312" w:eastAsia="仿宋_GB2312" w:cs="仿宋_GB2312"/>
                <w:b w:val="0"/>
                <w:bCs w:val="0"/>
                <w:i w:val="0"/>
                <w:iCs w:val="0"/>
                <w:color w:val="000000" w:themeColor="text1"/>
                <w:highlight w:val="none"/>
                <w:lang w:val="en-US" w:eastAsia="zh-CN"/>
                <w14:textFill>
                  <w14:solidFill>
                    <w14:schemeClr w14:val="tx1"/>
                  </w14:solidFill>
                </w14:textFill>
              </w:rPr>
              <w:t>;</w:t>
            </w:r>
          </w:p>
          <w:p w14:paraId="21D6101E">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★二十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七</w:t>
            </w:r>
            <w:r>
              <w:rPr>
                <w:rFonts w:hint="eastAsia" w:ascii="仿宋_GB2312" w:hAnsi="仿宋_GB2312" w:eastAsia="仿宋_GB2312" w:cs="仿宋_GB2312"/>
                <w:b/>
                <w:bCs/>
                <w:color w:val="000000" w:themeColor="text1"/>
                <w:highlight w:val="none"/>
                <w14:textFill>
                  <w14:solidFill>
                    <w14:schemeClr w14:val="tx1"/>
                  </w14:solidFill>
                </w14:textFill>
              </w:rPr>
              <w:t>、存储设备可靠性</w:t>
            </w:r>
          </w:p>
          <w:p w14:paraId="034D8D6C">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Chars="200" w:firstLine="240" w:firstLineChars="1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固态存储寿命：TBW ≥ 80TB（条件：</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512</w:t>
            </w:r>
            <w:r>
              <w:rPr>
                <w:rFonts w:hint="eastAsia" w:ascii="仿宋_GB2312" w:hAnsi="仿宋_GB2312" w:eastAsia="仿宋_GB2312" w:cs="仿宋_GB2312"/>
                <w:color w:val="000000" w:themeColor="text1"/>
                <w:highlight w:val="none"/>
                <w14:textFill>
                  <w14:solidFill>
                    <w14:schemeClr w14:val="tx1"/>
                  </w14:solidFill>
                </w14:textFill>
              </w:rPr>
              <w:t>GB 硬盘容量）；</w:t>
            </w:r>
          </w:p>
          <w:p w14:paraId="624503E8">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Chars="200" w:firstLine="240" w:firstLineChars="100"/>
              <w:textAlignment w:val="auto"/>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2.机械硬盘寿命：</w:t>
            </w:r>
            <w:r>
              <w:rPr>
                <w:rFonts w:hint="eastAsia" w:ascii="仿宋_GB2312" w:hAnsi="仿宋_GB2312" w:eastAsia="仿宋_GB2312" w:cs="仿宋_GB2312"/>
                <w:color w:val="000000" w:themeColor="text1"/>
                <w14:textFill>
                  <w14:solidFill>
                    <w14:schemeClr w14:val="tx1"/>
                  </w14:solidFill>
                </w14:textFill>
              </w:rPr>
              <w:t>通电时间≥5万小时；</w:t>
            </w:r>
          </w:p>
          <w:p w14:paraId="518B7FA8">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★二十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八</w:t>
            </w:r>
            <w:r>
              <w:rPr>
                <w:rFonts w:hint="eastAsia" w:ascii="仿宋_GB2312" w:hAnsi="仿宋_GB2312" w:eastAsia="仿宋_GB2312" w:cs="仿宋_GB2312"/>
                <w:b/>
                <w:bCs/>
                <w:color w:val="000000" w:themeColor="text1"/>
                <w:highlight w:val="none"/>
                <w14:textFill>
                  <w14:solidFill>
                    <w14:schemeClr w14:val="tx1"/>
                  </w14:solidFill>
                </w14:textFill>
              </w:rPr>
              <w:t>、显示设备可靠性</w:t>
            </w:r>
          </w:p>
          <w:p w14:paraId="22417F85">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1.显示屏屏幕失效点：符合 GB/T 9813.2 的要求；</w:t>
            </w:r>
          </w:p>
          <w:p w14:paraId="71E4F0E6">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★二十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九</w:t>
            </w:r>
            <w:r>
              <w:rPr>
                <w:rFonts w:hint="eastAsia" w:ascii="仿宋_GB2312" w:hAnsi="仿宋_GB2312" w:eastAsia="仿宋_GB2312" w:cs="仿宋_GB2312"/>
                <w:b/>
                <w:bCs/>
                <w:color w:val="000000" w:themeColor="text1"/>
                <w:highlight w:val="none"/>
                <w14:textFill>
                  <w14:solidFill>
                    <w14:schemeClr w14:val="tx1"/>
                  </w14:solidFill>
                </w14:textFill>
              </w:rPr>
              <w:t>、外设可靠性</w:t>
            </w:r>
          </w:p>
          <w:p w14:paraId="020D9552">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1.键盘按键寿命：≥1000 万次；</w:t>
            </w:r>
          </w:p>
          <w:p w14:paraId="1AB8B65E">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2.鼠标按键寿命：≥500 万次；</w:t>
            </w:r>
          </w:p>
          <w:p w14:paraId="7D533FB6">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3.键盘鼠标线材寿命：键盘鼠标所用线材经±60°弯折不低于 3000 次，功能、外观完好；</w:t>
            </w:r>
          </w:p>
          <w:p w14:paraId="4408F008">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4.风扇寿命：≥4 万小时；</w:t>
            </w:r>
          </w:p>
          <w:p w14:paraId="485249A9">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三十</w:t>
            </w:r>
            <w:r>
              <w:rPr>
                <w:rFonts w:hint="eastAsia" w:ascii="仿宋_GB2312" w:hAnsi="仿宋_GB2312" w:eastAsia="仿宋_GB2312" w:cs="仿宋_GB2312"/>
                <w:b/>
                <w:bCs/>
                <w:color w:val="000000" w:themeColor="text1"/>
                <w:highlight w:val="none"/>
                <w14:textFill>
                  <w14:solidFill>
                    <w14:schemeClr w14:val="tx1"/>
                  </w14:solidFill>
                </w14:textFill>
              </w:rPr>
              <w:t>、整机可靠性要求</w:t>
            </w:r>
          </w:p>
          <w:p w14:paraId="791DCE90">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电磁兼容性要求的抗扰度：符合 GB/T 9254.2 的规定；</w:t>
            </w:r>
          </w:p>
          <w:p w14:paraId="7420FABC">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left="162" w:leftChars="0"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kern w:val="0"/>
                <w:sz w:val="24"/>
                <w:szCs w:val="24"/>
                <w:lang w:val="en-US" w:eastAsia="zh-CN" w:bidi="ar-SA"/>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环境条件要求的气候环境适应性：符合 GB/T 9813.</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中规定；</w:t>
            </w:r>
          </w:p>
          <w:p w14:paraId="616A728B">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3.环境条件要求的振动适应性：符合 GB/T 9813.</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中规定；</w:t>
            </w:r>
          </w:p>
          <w:p w14:paraId="4C8463CF">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4.环境条件要求的冲击适应性：符合 GB/T 9813.</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中规定；</w:t>
            </w:r>
          </w:p>
          <w:p w14:paraId="302F916F">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5.环境条件要求的碰撞适应性：符合 GB/T 9813.</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中规定；</w:t>
            </w:r>
          </w:p>
          <w:p w14:paraId="3BF7C569">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6.环境条件要求的自由跌落适应性：</w:t>
            </w:r>
            <w:r>
              <w:rPr>
                <w:rFonts w:hint="eastAsia" w:ascii="仿宋_GB2312" w:hAnsi="仿宋_GB2312" w:eastAsia="仿宋_GB2312" w:cs="仿宋_GB2312"/>
                <w:color w:val="000000" w:themeColor="text1"/>
                <w:highlight w:val="none"/>
                <w14:textFill>
                  <w14:solidFill>
                    <w14:schemeClr w14:val="tx1"/>
                  </w14:solidFill>
                </w14:textFill>
              </w:rPr>
              <w:t>符合 GB/T 9813.</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中规定；</w:t>
            </w:r>
          </w:p>
          <w:p w14:paraId="3E99EFE2">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highlight w:val="none"/>
                <w14:textFill>
                  <w14:solidFill>
                    <w14:schemeClr w14:val="tx1"/>
                  </w14:solidFill>
                </w14:textFill>
              </w:rPr>
              <w:t>.环境条件要求的运输包装件跌落适应性：符合 GB/T 9813.</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 xml:space="preserve"> 中规定；</w:t>
            </w:r>
          </w:p>
          <w:p w14:paraId="73424D08">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.MTBF 测试：MTBF(m1)≥3万小时；</w:t>
            </w:r>
          </w:p>
          <w:p w14:paraId="6514BAA8">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三十一</w:t>
            </w:r>
            <w:r>
              <w:rPr>
                <w:rFonts w:hint="eastAsia" w:ascii="仿宋_GB2312" w:hAnsi="仿宋_GB2312" w:eastAsia="仿宋_GB2312" w:cs="仿宋_GB2312"/>
                <w:b/>
                <w:bCs/>
                <w:color w:val="000000" w:themeColor="text1"/>
                <w:highlight w:val="none"/>
                <w14:textFill>
                  <w14:solidFill>
                    <w14:schemeClr w14:val="tx1"/>
                  </w14:solidFill>
                </w14:textFill>
              </w:rPr>
              <w:t>、兼容要求</w:t>
            </w:r>
          </w:p>
          <w:p w14:paraId="69F9DC27">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1.常用软件兼容：支持流式软件、版式软件、浏览器、邮件采购人端、解压软件、多媒体、图形图像处理等常用软件；</w:t>
            </w:r>
          </w:p>
          <w:p w14:paraId="63D5A5D0">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2.数据库兼容：兼容 3 个及以上厂商的数据库产品；</w:t>
            </w:r>
          </w:p>
          <w:p w14:paraId="1A824813">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3.中间件兼容：兼容 3 个及以上厂商中间件产品；</w:t>
            </w:r>
          </w:p>
          <w:p w14:paraId="47CCD5A2">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4.平台软件兼容：兼容 3 个及以上厂商云计算及大数据平台；</w:t>
            </w:r>
            <w:r>
              <w:rPr>
                <w:rFonts w:hint="eastAsia" w:ascii="仿宋_GB2312" w:hAnsi="仿宋_GB2312" w:eastAsia="仿宋_GB2312" w:cs="仿宋_GB2312"/>
                <w:color w:val="000000" w:themeColor="text1"/>
                <w:highlight w:val="none"/>
                <w14:textFill>
                  <w14:solidFill>
                    <w14:schemeClr w14:val="tx1"/>
                  </w14:solidFill>
                </w14:textFill>
              </w:rPr>
              <w:cr/>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三十二</w:t>
            </w:r>
            <w:r>
              <w:rPr>
                <w:rFonts w:hint="eastAsia" w:ascii="仿宋_GB2312" w:hAnsi="仿宋_GB2312" w:eastAsia="仿宋_GB2312" w:cs="仿宋_GB2312"/>
                <w:b/>
                <w:bCs/>
                <w:color w:val="000000" w:themeColor="text1"/>
                <w:highlight w:val="none"/>
                <w14:textFill>
                  <w14:solidFill>
                    <w14:schemeClr w14:val="tx1"/>
                  </w14:solidFill>
                </w14:textFill>
              </w:rPr>
              <w:t>、包装及运输要求</w:t>
            </w:r>
          </w:p>
          <w:p w14:paraId="0BB0A70D">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1.标志、包装、运输和贮存：符合 GB/T 9813.</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 xml:space="preserve"> 和商品包装政府采购需求标准的相关规定；</w:t>
            </w:r>
          </w:p>
          <w:p w14:paraId="0173D054">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三十三</w:t>
            </w:r>
            <w:r>
              <w:rPr>
                <w:rFonts w:hint="eastAsia" w:ascii="仿宋_GB2312" w:hAnsi="仿宋_GB2312" w:eastAsia="仿宋_GB2312" w:cs="仿宋_GB2312"/>
                <w:b/>
                <w:bCs/>
                <w:color w:val="000000" w:themeColor="text1"/>
                <w:highlight w:val="none"/>
                <w14:textFill>
                  <w14:solidFill>
                    <w14:schemeClr w14:val="tx1"/>
                  </w14:solidFill>
                </w14:textFill>
              </w:rPr>
              <w:t>、服务要求</w:t>
            </w:r>
          </w:p>
          <w:p w14:paraId="122F95D7">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1.配置检查工具：供应商提供自检测试工具；</w:t>
            </w:r>
          </w:p>
          <w:p w14:paraId="1FE1BDE5">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2.服务响应：a)供应商提供电话、电子邮件、远程连接等多种形式服务；b)供应商提供同城 4h、异地 12h 技术响应服务，2 个工作日解决问题，对于未能解决的问题和故障应提供可行的升级方案，并提供周转设备或更换设备；c)</w:t>
            </w:r>
            <w:r>
              <w:rPr>
                <w:rFonts w:hint="eastAsia" w:ascii="仿宋_GB2312" w:hAnsi="仿宋_GB2312" w:eastAsia="仿宋_GB2312" w:cs="仿宋_GB2312"/>
                <w:color w:val="000000" w:themeColor="text1"/>
                <w:highlight w:val="none"/>
                <w:lang w:eastAsia="zh-CN"/>
                <w14:textFill>
                  <w14:solidFill>
                    <w14:schemeClr w14:val="tx1"/>
                  </w14:solidFill>
                </w14:textFill>
              </w:rPr>
              <w:t>投标人或投标产品生产厂家建立全国技术服务体系和服务团体</w:t>
            </w:r>
            <w:r>
              <w:rPr>
                <w:rFonts w:hint="eastAsia" w:ascii="仿宋_GB2312" w:hAnsi="仿宋_GB2312" w:eastAsia="仿宋_GB2312" w:cs="仿宋_GB2312"/>
                <w:color w:val="000000" w:themeColor="text1"/>
                <w:highlight w:val="none"/>
                <w14:textFill>
                  <w14:solidFill>
                    <w14:schemeClr w14:val="tx1"/>
                  </w14:solidFill>
                </w14:textFill>
              </w:rPr>
              <w:t>，符合专业服务体系标准要求，提供原厂中文服务；d)服务周期内提供产品的维修、换件和升级服务；</w:t>
            </w:r>
          </w:p>
          <w:p w14:paraId="76755149">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3.服务周期：a) 设备停产后应继续提供质量保障服务（含备品备件），服务终止时间与最后一批设备交付时间间隔不低于6年；b) 产品停止服务时间应提前 1 年告知；c) 应明确产品发布日期；</w:t>
            </w:r>
          </w:p>
          <w:p w14:paraId="0862B071">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4.预装操作系统：预装符合桌面操作系统政府采购需求标准的正版操作系统；</w:t>
            </w:r>
          </w:p>
          <w:p w14:paraId="5C4E0D1A">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highlight w:val="none"/>
                <w14:textFill>
                  <w14:solidFill>
                    <w14:schemeClr w14:val="tx1"/>
                  </w14:solidFill>
                </w14:textFill>
              </w:rPr>
              <w:t>.培训服务：供应商提供培训材料、产品手册、培训视频等培训相关内容；</w:t>
            </w:r>
          </w:p>
          <w:p w14:paraId="0FD53556">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highlight w:val="none"/>
                <w14:textFill>
                  <w14:solidFill>
                    <w14:schemeClr w14:val="tx1"/>
                  </w14:solidFill>
                </w14:textFill>
              </w:rPr>
              <w:t>.典型问题解决手册：供应商提供典型问题解决说明文档或视频；</w:t>
            </w:r>
          </w:p>
          <w:p w14:paraId="35D923E1">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highlight w:val="none"/>
                <w14:textFill>
                  <w14:solidFill>
                    <w14:schemeClr w14:val="tx1"/>
                  </w14:solidFill>
                </w14:textFill>
              </w:rPr>
              <w:t>.厂家升级软件与扩容服务：供应商提供上门升级部件/软件与扩容的增值服务；</w:t>
            </w:r>
          </w:p>
          <w:p w14:paraId="09F9AA1E">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.整机质量服务要求：免费服务周期（含换件和维修）应不小于3年；</w:t>
            </w:r>
          </w:p>
          <w:p w14:paraId="54401D70">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highlight w:val="none"/>
                <w14:textFill>
                  <w14:solidFill>
                    <w14:schemeClr w14:val="tx1"/>
                  </w14:solidFill>
                </w14:textFill>
              </w:rPr>
              <w:t>.合格证书要求：供应商提供产品合格证；</w:t>
            </w:r>
          </w:p>
          <w:p w14:paraId="5E8FA7C2">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highlight w:val="none"/>
                <w14:textFill>
                  <w14:solidFill>
                    <w14:schemeClr w14:val="tx1"/>
                  </w14:solidFill>
                </w14:textFill>
              </w:rPr>
              <w:t>.开箱组装/使用指导要求：供应商提供开箱组装/使用指导；</w:t>
            </w:r>
          </w:p>
          <w:p w14:paraId="5F6F81A4">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.驱动下载服务要求：供应商提供驱动光盘或下载方式；</w:t>
            </w:r>
          </w:p>
          <w:p w14:paraId="07DE1EF1">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.兼容适配软件下载服务要求：供应商提供兼容适配软件下载渠道（光盘、网站）；</w:t>
            </w:r>
          </w:p>
          <w:p w14:paraId="1F2623E1">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★三十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四</w:t>
            </w:r>
            <w:r>
              <w:rPr>
                <w:rFonts w:hint="eastAsia" w:ascii="仿宋_GB2312" w:hAnsi="仿宋_GB2312" w:eastAsia="仿宋_GB2312" w:cs="仿宋_GB2312"/>
                <w:b/>
                <w:bCs/>
                <w:color w:val="000000" w:themeColor="text1"/>
                <w:highlight w:val="none"/>
                <w14:textFill>
                  <w14:solidFill>
                    <w14:schemeClr w14:val="tx1"/>
                  </w14:solidFill>
                </w14:textFill>
              </w:rPr>
              <w:t>、供应链合规性</w:t>
            </w:r>
          </w:p>
          <w:p w14:paraId="1EBF39B2">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1.产品部件保障：供应商保障产品主要部件，提供 6 年的备件服务能力（自购买之日起），或提供可兼容原设备的升级换代产品；</w:t>
            </w:r>
          </w:p>
          <w:p w14:paraId="682A3F30">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★三十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五</w:t>
            </w:r>
            <w:r>
              <w:rPr>
                <w:rFonts w:hint="eastAsia" w:ascii="仿宋_GB2312" w:hAnsi="仿宋_GB2312" w:eastAsia="仿宋_GB2312" w:cs="仿宋_GB2312"/>
                <w:b/>
                <w:bCs/>
                <w:color w:val="000000" w:themeColor="text1"/>
                <w:highlight w:val="none"/>
                <w14:textFill>
                  <w14:solidFill>
                    <w14:schemeClr w14:val="tx1"/>
                  </w14:solidFill>
                </w14:textFill>
              </w:rPr>
              <w:t>、供应链质量</w:t>
            </w:r>
          </w:p>
          <w:p w14:paraId="77EB97FB">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1.抗干扰性：当产品部件出现供应风险时，供应商应通知采购人并提供风险应对方案确保产品的服务保障；</w:t>
            </w:r>
          </w:p>
          <w:p w14:paraId="6131A3B0">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2.供应能力证明：供应商承诺提供稳定的供应链，确保产品的部件在产品服务周期内稳定供货。</w:t>
            </w:r>
          </w:p>
          <w:p w14:paraId="208B25FD">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hint="eastAsia" w:ascii="仿宋_GB2312" w:hAnsi="仿宋_GB2312" w:eastAsia="仿宋_GB2312" w:cs="仿宋_GB2312"/>
                <w:b/>
                <w:bCs/>
                <w:color w:val="000000" w:themeColor="text1"/>
                <w:highlight w:val="none"/>
                <w:lang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★三十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六</w:t>
            </w:r>
            <w:r>
              <w:rPr>
                <w:rFonts w:hint="eastAsia" w:ascii="仿宋_GB2312" w:hAnsi="仿宋_GB2312" w:eastAsia="仿宋_GB2312" w:cs="仿宋_GB2312"/>
                <w:b/>
                <w:bCs/>
                <w:color w:val="000000" w:themeColor="text1"/>
                <w:highlight w:val="none"/>
                <w14:textFill>
                  <w14:solidFill>
                    <w14:schemeClr w14:val="tx1"/>
                  </w14:solidFill>
                </w14:textFill>
              </w:rPr>
              <w:t>、关键部件安全</w:t>
            </w:r>
            <w:r>
              <w:rPr>
                <w:rFonts w:hint="eastAsia" w:ascii="仿宋_GB2312" w:hAnsi="仿宋_GB2312" w:eastAsia="仿宋_GB2312" w:cs="仿宋_GB2312"/>
                <w:b/>
                <w:bCs/>
                <w:color w:val="000000" w:themeColor="text1"/>
                <w:highlight w:val="none"/>
                <w:lang w:eastAsia="zh-CN"/>
                <w14:textFill>
                  <w14:solidFill>
                    <w14:schemeClr w14:val="tx1"/>
                  </w14:solidFill>
                </w14:textFill>
              </w:rPr>
              <w:t>要求</w:t>
            </w:r>
          </w:p>
          <w:p w14:paraId="22014401">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1.关键部件安全要求：CPU 和操作系统等关键部件应当符合安全可靠测评要求；</w:t>
            </w:r>
            <w:r>
              <w:rPr>
                <w:rFonts w:hint="eastAsia" w:ascii="仿宋_GB2312" w:hAnsi="仿宋_GB2312" w:eastAsia="仿宋_GB2312" w:cs="仿宋_GB2312"/>
                <w:b/>
                <w:bCs/>
                <w:color w:val="000000" w:themeColor="text1"/>
                <w:highlight w:val="none"/>
                <w14:textFill>
                  <w14:solidFill>
                    <w14:schemeClr w14:val="tx1"/>
                  </w14:solidFill>
                </w14:textFill>
              </w:rPr>
              <w:t>（通过政府有关部门指定的中国信息安全测评中心和国家保密科技测评中心网站查看安全可靠测评结果）</w:t>
            </w:r>
          </w:p>
          <w:p w14:paraId="1F73EA87">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注：投标人在填写《技术响应表》时，在“投标文件响应技术参数”明确给出所投</w:t>
            </w:r>
            <w:r>
              <w:rPr>
                <w:rFonts w:hint="eastAsia" w:ascii="仿宋_GB2312" w:hAnsi="仿宋_GB2312" w:eastAsia="仿宋_GB2312" w:cs="仿宋_GB2312"/>
                <w:b/>
                <w:bCs/>
                <w:color w:val="000000" w:themeColor="text1"/>
                <w:sz w:val="24"/>
                <w:lang w:val="en-US" w:eastAsia="zh-CN"/>
                <w14:textFill>
                  <w14:solidFill>
                    <w14:schemeClr w14:val="tx1"/>
                  </w14:solidFill>
                </w14:textFill>
              </w:rPr>
              <w:t>笔记本电脑1</w:t>
            </w:r>
            <w:r>
              <w:rPr>
                <w:rFonts w:hint="eastAsia" w:ascii="仿宋_GB2312" w:hAnsi="仿宋_GB2312" w:eastAsia="仿宋_GB2312" w:cs="仿宋_GB2312"/>
                <w:b/>
                <w:bCs/>
                <w:color w:val="000000" w:themeColor="text1"/>
                <w:highlight w:val="none"/>
                <w14:textFill>
                  <w14:solidFill>
                    <w14:schemeClr w14:val="tx1"/>
                  </w14:solidFill>
                </w14:textFill>
              </w:rPr>
              <w:t>“CPU型号”及“操作系统”名称，否则视为投标无效。</w:t>
            </w:r>
          </w:p>
          <w:p w14:paraId="53B968CC">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left="162" w:firstLine="482" w:firstLineChars="200"/>
              <w:textAlignment w:val="auto"/>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★三十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七</w:t>
            </w:r>
            <w:r>
              <w:rPr>
                <w:rFonts w:hint="eastAsia" w:ascii="仿宋_GB2312" w:hAnsi="仿宋_GB2312" w:eastAsia="仿宋_GB2312" w:cs="仿宋_GB2312"/>
                <w:b/>
                <w:bCs/>
                <w:color w:val="000000" w:themeColor="text1"/>
                <w:highlight w:val="none"/>
                <w14:textFill>
                  <w14:solidFill>
                    <w14:schemeClr w14:val="tx1"/>
                  </w14:solidFill>
                </w14:textFill>
              </w:rPr>
              <w:t>、整机安全性要求</w:t>
            </w:r>
          </w:p>
          <w:p w14:paraId="44A4E2D2">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1.密码算法实现：CPU 芯片应符合 GM/T 0008 的相关规定，或芯片密码模块应符合 GB/T 37092或 GM/T 0028 的相关规定；（通过商用密码检测机构检测并经商用密码认证机构认证合格）</w:t>
            </w:r>
          </w:p>
          <w:p w14:paraId="146EB36D">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14:paraId="3999A8AF">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3.固件安全启动：支持固件安全启动功能，固件启动过程中只有通过启动校验才能正常启动；</w:t>
            </w:r>
          </w:p>
          <w:p w14:paraId="1E8BA6B9">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4.限用物质的限量要求：符合 GB/T 26572 中规定；</w:t>
            </w:r>
          </w:p>
          <w:p w14:paraId="38A29B41">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2" w:firstLineChars="200"/>
              <w:textAlignment w:val="auto"/>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三十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八</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其他</w:t>
            </w:r>
            <w:r>
              <w:rPr>
                <w:rFonts w:hint="eastAsia" w:ascii="仿宋_GB2312" w:hAnsi="仿宋_GB2312" w:eastAsia="仿宋_GB2312" w:cs="仿宋_GB2312"/>
                <w:b/>
                <w:bCs/>
                <w:color w:val="000000" w:themeColor="text1"/>
                <w:highlight w:val="none"/>
                <w14:textFill>
                  <w14:solidFill>
                    <w14:schemeClr w14:val="tx1"/>
                  </w14:solidFill>
                </w14:textFill>
              </w:rPr>
              <w:t>要求</w:t>
            </w:r>
          </w:p>
          <w:p w14:paraId="0BB51E0A">
            <w:pPr>
              <w:pStyle w:val="249"/>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1.</w:t>
            </w:r>
            <w:r>
              <w:rPr>
                <w:rFonts w:hint="default" w:ascii="仿宋_GB2312" w:hAnsi="仿宋_GB2312" w:eastAsia="仿宋_GB2312" w:cs="仿宋_GB2312"/>
                <w:b w:val="0"/>
                <w:bCs w:val="0"/>
                <w:color w:val="000000" w:themeColor="text1"/>
                <w:highlight w:val="none"/>
                <w:lang w:val="en-US" w:eastAsia="zh-CN"/>
                <w14:textFill>
                  <w14:solidFill>
                    <w14:schemeClr w14:val="tx1"/>
                  </w14:solidFill>
                </w14:textFill>
              </w:rPr>
              <w:t>一键恢复智能版</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7C3F">
            <w:pPr>
              <w:widowControl/>
              <w:spacing w:line="400" w:lineRule="exact"/>
              <w:ind w:firstLine="0"/>
              <w:jc w:val="both"/>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t>15</w:t>
            </w:r>
            <w:r>
              <w:rPr>
                <w:rFonts w:hint="eastAsia" w:ascii="仿宋_GB2312" w:hAnsi="仿宋_GB2312" w:eastAsia="仿宋_GB2312" w:cs="仿宋_GB2312"/>
                <w:color w:val="000000" w:themeColor="text1"/>
                <w:kern w:val="0"/>
                <w:sz w:val="24"/>
                <w:lang w:bidi="ar"/>
                <w14:textFill>
                  <w14:solidFill>
                    <w14:schemeClr w14:val="tx1"/>
                  </w14:solidFill>
                </w14:textFill>
              </w:rPr>
              <w:t>台</w:t>
            </w:r>
          </w:p>
        </w:tc>
      </w:tr>
      <w:tr w14:paraId="544CEE49">
        <w:tblPrEx>
          <w:tblCellMar>
            <w:top w:w="0" w:type="dxa"/>
            <w:left w:w="108" w:type="dxa"/>
            <w:bottom w:w="0" w:type="dxa"/>
            <w:right w:w="108" w:type="dxa"/>
          </w:tblCellMar>
        </w:tblPrEx>
        <w:trPr>
          <w:trHeight w:val="139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DAB8">
            <w:pPr>
              <w:spacing w:line="400" w:lineRule="exact"/>
              <w:ind w:firstLine="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3</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3E80">
            <w:pPr>
              <w:widowControl/>
              <w:spacing w:line="400" w:lineRule="exact"/>
              <w:jc w:val="left"/>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笔记本电脑2</w:t>
            </w:r>
            <w:r>
              <w:rPr>
                <w:rFonts w:hint="eastAsia" w:ascii="仿宋_GB2312" w:hAnsi="仿宋_GB2312" w:eastAsia="仿宋_GB2312" w:cs="仿宋_GB2312"/>
                <w:b/>
                <w:bCs/>
                <w:color w:val="000000" w:themeColor="text1"/>
                <w:sz w:val="24"/>
                <w:szCs w:val="24"/>
                <w14:textFill>
                  <w14:solidFill>
                    <w14:schemeClr w14:val="tx1"/>
                  </w14:solidFill>
                </w14:textFill>
              </w:rPr>
              <w:t>（强制采购节能产品，详见采购需求说明第八点）</w:t>
            </w:r>
          </w:p>
        </w:tc>
        <w:tc>
          <w:tcPr>
            <w:tcW w:w="3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1257">
            <w:pPr>
              <w:pStyle w:val="249"/>
              <w:keepNext w:val="0"/>
              <w:keepLines w:val="0"/>
              <w:pageBreakBefore w:val="0"/>
              <w:kinsoku w:val="0"/>
              <w:wordWrap/>
              <w:overflowPunct w:val="0"/>
              <w:topLinePunct w:val="0"/>
              <w:bidi w:val="0"/>
              <w:snapToGrid/>
              <w:spacing w:before="1"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★一、CPU规格</w:t>
            </w:r>
          </w:p>
          <w:p w14:paraId="14CC406E">
            <w:pPr>
              <w:pStyle w:val="249"/>
              <w:keepNext w:val="0"/>
              <w:keepLines w:val="0"/>
              <w:pageBreakBefore w:val="0"/>
              <w:kinsoku w:val="0"/>
              <w:wordWrap/>
              <w:overflowPunct w:val="0"/>
              <w:topLinePunct w:val="0"/>
              <w:bidi w:val="0"/>
              <w:snapToGrid/>
              <w:spacing w:before="1"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1.CPU：≥8核8线程，主频≥3.13GHz，</w:t>
            </w:r>
            <w:r>
              <w:rPr>
                <w:rFonts w:hint="eastAsia" w:ascii="仿宋_GB2312" w:hAnsi="仿宋_GB2312" w:eastAsia="仿宋_GB2312" w:cs="仿宋_GB2312"/>
                <w:color w:val="000000" w:themeColor="text1"/>
                <w:highlight w:val="none"/>
                <w14:textFill>
                  <w14:solidFill>
                    <w14:schemeClr w14:val="tx1"/>
                  </w14:solidFill>
                </w14:textFill>
              </w:rPr>
              <w:t>末级缓存≥</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M，热设计功耗≤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highlight w:val="none"/>
                <w14:textFill>
                  <w14:solidFill>
                    <w14:schemeClr w14:val="tx1"/>
                  </w14:solidFill>
                </w14:textFill>
              </w:rPr>
              <w:t>5W</w:t>
            </w:r>
            <w:r>
              <w:rPr>
                <w:rFonts w:hint="eastAsia" w:ascii="仿宋_GB2312" w:hAnsi="仿宋_GB2312" w:eastAsia="仿宋_GB2312" w:cs="仿宋_GB2312"/>
                <w:color w:val="000000" w:themeColor="text1"/>
                <w:highlight w:val="none"/>
                <w:lang w:eastAsia="zh-CN"/>
                <w14:textFill>
                  <w14:solidFill>
                    <w14:schemeClr w14:val="tx1"/>
                  </w14:solidFill>
                </w14:textFill>
              </w:rPr>
              <w:t>；支持</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DDR4/LPDDR4/LPDDR4X</w:t>
            </w:r>
            <w:r>
              <w:rPr>
                <w:rFonts w:hint="eastAsia" w:ascii="仿宋_GB2312" w:hAnsi="仿宋_GB2312" w:eastAsia="仿宋_GB2312" w:cs="仿宋_GB2312"/>
                <w:color w:val="000000" w:themeColor="text1"/>
                <w:highlight w:val="none"/>
                <w:lang w:eastAsia="zh-CN"/>
                <w14:textFill>
                  <w14:solidFill>
                    <w14:schemeClr w14:val="tx1"/>
                  </w14:solidFill>
                </w14:textFill>
              </w:rPr>
              <w:t>；位宽≥64位；</w:t>
            </w:r>
          </w:p>
          <w:p w14:paraId="704CAEAF">
            <w:pPr>
              <w:pStyle w:val="249"/>
              <w:keepNext w:val="0"/>
              <w:keepLines w:val="0"/>
              <w:pageBreakBefore w:val="0"/>
              <w:kinsoku w:val="0"/>
              <w:wordWrap/>
              <w:overflowPunct w:val="0"/>
              <w:topLinePunct w:val="0"/>
              <w:bidi w:val="0"/>
              <w:snapToGrid/>
              <w:spacing w:before="1"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★二、内存规格</w:t>
            </w:r>
          </w:p>
          <w:p w14:paraId="77076BA1">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1.内存配置容量：≥16GB；</w:t>
            </w:r>
          </w:p>
          <w:p w14:paraId="5CBDADDF">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2.内存类型：支持 DDR4/LPDDR4/LPDDR4X 及以上内存类型；</w:t>
            </w:r>
          </w:p>
          <w:p w14:paraId="7E0153F8">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3.内存条配置数量（板载内存不涉及）：≥1；</w:t>
            </w:r>
          </w:p>
          <w:p w14:paraId="6D8F012F">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★三、主板规格</w:t>
            </w:r>
          </w:p>
          <w:p w14:paraId="2F627899">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1.主板集成模块：集成资源扩展模块、计算处理模块、音频扩展模块等，主板的互联拓扑可通过处理器或交换电路实现；</w:t>
            </w:r>
          </w:p>
          <w:p w14:paraId="2A9CF5E7">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2.主板支持的 CPU 和内存情况：≥8核8线程，主频≥3.13GHz，</w:t>
            </w:r>
            <w:r>
              <w:rPr>
                <w:rFonts w:hint="eastAsia" w:ascii="仿宋_GB2312" w:hAnsi="仿宋_GB2312" w:eastAsia="仿宋_GB2312" w:cs="仿宋_GB2312"/>
                <w:color w:val="000000" w:themeColor="text1"/>
                <w:kern w:val="0"/>
                <w:sz w:val="24"/>
                <w:highlight w:val="none"/>
                <w14:textFill>
                  <w14:solidFill>
                    <w14:schemeClr w14:val="tx1"/>
                  </w14:solidFill>
                </w14:textFill>
              </w:rPr>
              <w:t>末级缓存≥</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kern w:val="0"/>
                <w:sz w:val="24"/>
                <w:highlight w:val="none"/>
                <w14:textFill>
                  <w14:solidFill>
                    <w14:schemeClr w14:val="tx1"/>
                  </w14:solidFill>
                </w14:textFill>
              </w:rPr>
              <w:t>M，热设计功耗≤</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24"/>
                <w:highlight w:val="none"/>
                <w14:textFill>
                  <w14:solidFill>
                    <w14:schemeClr w14:val="tx1"/>
                  </w14:solidFill>
                </w14:textFill>
              </w:rPr>
              <w:t>5W</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；支持</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DDR4/LPDDR4/LPDDR4X</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；位宽≥64位</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；内存条数量≥1；</w:t>
            </w:r>
          </w:p>
          <w:p w14:paraId="4ACDDCA7">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3.主板其他内置接口：≥USB3.0*2，≥HDMI2.0*1，≥Type-C*1，≥RJ45*1,≥音频接口*1；</w:t>
            </w:r>
          </w:p>
          <w:p w14:paraId="7CFEC5F3">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4.单内存插槽最大可支持容量（板载内存不涉及）：≥32GB;</w:t>
            </w:r>
          </w:p>
          <w:p w14:paraId="6703C0D2">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5.内存插槽满配时提供的最高内存总容量：≥64GB；</w:t>
            </w:r>
          </w:p>
          <w:p w14:paraId="5DAA87FD">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★四、存储设备规格</w:t>
            </w:r>
          </w:p>
          <w:p w14:paraId="61611EB9">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 xml:space="preserve">1.固态盘数量：≥1个； </w:t>
            </w:r>
          </w:p>
          <w:p w14:paraId="2C14984B">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2.固态存储容量：≥1T UFS；</w:t>
            </w:r>
          </w:p>
          <w:p w14:paraId="3E8E9F7D">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3.机械硬盘数量：≥0个</w:t>
            </w:r>
          </w:p>
          <w:p w14:paraId="3B69E684">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4.机械硬盘形态：2.5 英寸或 3.5 英寸等；</w:t>
            </w:r>
          </w:p>
          <w:p w14:paraId="6090420B">
            <w:pPr>
              <w:keepNext w:val="0"/>
              <w:keepLines w:val="0"/>
              <w:pageBreakBefore w:val="0"/>
              <w:widowControl/>
              <w:wordWrap/>
              <w:topLinePunct w:val="0"/>
              <w:bidi w:val="0"/>
              <w:snapToGrid/>
              <w:spacing w:line="400" w:lineRule="exact"/>
              <w:ind w:firstLine="480" w:firstLineChars="200"/>
              <w:textAlignment w:val="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5.存储设备扩展盘位：≥0;</w:t>
            </w:r>
          </w:p>
          <w:p w14:paraId="107A6D56">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6.固态存储形态：采用插卡或板载等形态，符合M.2接口；</w:t>
            </w:r>
          </w:p>
          <w:p w14:paraId="375ABD36">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7.存储设备其他参数要求：a)固态盘应符合 SJ/T 11654 相关规定；b）机械硬盘准备时间应不大于 30s； 侧面固定螺丝孔数量可为 4 孔或 6 孔；工作状态环境温度应满足 5℃～55℃ ; 其它参数应符合 GB/T 12628 的相关规定；</w:t>
            </w:r>
          </w:p>
          <w:p w14:paraId="214743CF">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★五、显卡规格</w:t>
            </w:r>
          </w:p>
          <w:p w14:paraId="370CB0A1">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1.显卡类型：集成显卡；</w:t>
            </w:r>
          </w:p>
          <w:p w14:paraId="5B28A341">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★六、显示设备规格</w:t>
            </w:r>
          </w:p>
          <w:p w14:paraId="7276601E">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1.显示屏屏占比：≥80%；</w:t>
            </w:r>
          </w:p>
          <w:p w14:paraId="658869E2">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2.显示屏分辨率：≥2160*1440；</w:t>
            </w:r>
          </w:p>
          <w:p w14:paraId="268A3DED">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3.显示屏尺寸：≥14英寸；</w:t>
            </w:r>
          </w:p>
          <w:p w14:paraId="1D70F9E6">
            <w:pPr>
              <w:keepNext w:val="0"/>
              <w:keepLines w:val="0"/>
              <w:pageBreakBefore w:val="0"/>
              <w:widowControl/>
              <w:wordWrap/>
              <w:topLinePunct w:val="0"/>
              <w:bidi w:val="0"/>
              <w:snapToGrid/>
              <w:spacing w:line="400" w:lineRule="exact"/>
              <w:ind w:left="479" w:leftChars="228" w:firstLine="0" w:firstLineChars="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4.显示屏屏幕比例：3:2；</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cr/>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5.显示器外观颜色：银灰色；</w:t>
            </w:r>
          </w:p>
          <w:p w14:paraId="57384065">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6.显示屏防蓝光：支持防蓝光模式，蓝光加权辐射亮度比应≤0.0012W/(·cd·sr)（瓦每坎特拉每球面度）；</w:t>
            </w:r>
          </w:p>
          <w:p w14:paraId="164343D0">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7.显示屏低频闪：显示屏应支持低频闪≤-35dB；</w:t>
            </w:r>
          </w:p>
          <w:p w14:paraId="143B2D0E">
            <w:pPr>
              <w:keepNext w:val="0"/>
              <w:keepLines w:val="0"/>
              <w:pageBreakBefore w:val="0"/>
              <w:widowControl/>
              <w:wordWrap/>
              <w:topLinePunct w:val="0"/>
              <w:bidi w:val="0"/>
              <w:snapToGrid/>
              <w:spacing w:line="400" w:lineRule="exact"/>
              <w:ind w:left="479" w:leftChars="228" w:firstLine="0" w:firstLineChars="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 xml:space="preserve">8.显示屏防炫目：显示屏镜面反射率≤10%； </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cr/>
            </w: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★七、外设规格</w:t>
            </w:r>
          </w:p>
          <w:p w14:paraId="1749EE62">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1.传声器数量：≥1个；</w:t>
            </w:r>
          </w:p>
          <w:p w14:paraId="2E6E7216">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2.扬声器数量：≥1个；</w:t>
            </w:r>
          </w:p>
          <w:p w14:paraId="23F09613">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3.鼠标数量：≥1个；</w:t>
            </w:r>
          </w:p>
          <w:p w14:paraId="136183C5">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4.键盘数量：≥1个；</w:t>
            </w:r>
          </w:p>
          <w:p w14:paraId="59B4EDD6">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5.触控板数量：≥1个；</w:t>
            </w:r>
          </w:p>
          <w:p w14:paraId="5B4B99DA">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6.摄像头数量：≥1个；</w:t>
            </w:r>
          </w:p>
          <w:p w14:paraId="1A06840C">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7.光驱数量：≥0个；</w:t>
            </w:r>
          </w:p>
          <w:p w14:paraId="0274CE54">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8.键盘按键数目：62 键/84 键/105 键等；</w:t>
            </w:r>
          </w:p>
          <w:p w14:paraId="6EF7C860">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9.摄像头像素：≥100万；</w:t>
            </w:r>
          </w:p>
          <w:p w14:paraId="6EEDC189">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10.摄像头分辨率：≥1280x720；</w:t>
            </w:r>
          </w:p>
          <w:p w14:paraId="774FA1B6">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11.内置扬声器功率：≥1 瓦/个；</w:t>
            </w:r>
          </w:p>
          <w:p w14:paraId="3C9D8A7A">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12.内置扬声器频率范围：100Hz-20kHz，其中 100Hz-200Hz：35dB 及以上；200Hz-12kHz：55dB及以上，12kHz-18kHz：35dB 及以上；</w:t>
            </w:r>
          </w:p>
          <w:p w14:paraId="23E24829">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13.内置扬声器总谐波失真：总谐波失真在300Hz-7kHz频率范围内宜不高于 5%；</w:t>
            </w:r>
          </w:p>
          <w:p w14:paraId="3C0367B3">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14.内置扬声器最大声压级：最大声压级在粉红噪声播放场景下，工作距离处声压级宜不低于70dB；</w:t>
            </w:r>
          </w:p>
          <w:p w14:paraId="6D6B57A1">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 xml:space="preserve">15.键盘键程：0.9mm </w:t>
            </w:r>
            <w:r>
              <w:rPr>
                <w:color w:val="000000" w:themeColor="text1"/>
                <w:spacing w:val="-2"/>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 xml:space="preserve"> 2.3 mm；</w:t>
            </w:r>
          </w:p>
          <w:p w14:paraId="28ED3727">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16.键盘按键压力：按键压力宜在 0.3～0.8N 之间；</w:t>
            </w:r>
          </w:p>
          <w:p w14:paraId="42540887">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17.键盘颜色：黑色/银色；</w:t>
            </w:r>
          </w:p>
          <w:p w14:paraId="1C76FFBE">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18.鼠标连接方式：无线；</w:t>
            </w:r>
          </w:p>
          <w:p w14:paraId="3F71E0FD">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19.鼠标DPI分辨率： 800</w:t>
            </w:r>
            <w:r>
              <w:rPr>
                <w:color w:val="000000" w:themeColor="text1"/>
                <w:spacing w:val="-2"/>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1600；</w:t>
            </w:r>
          </w:p>
          <w:p w14:paraId="1EFE588F">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20.鼠标其他要求：其它参数应符合 GB/T 26245 的相关规定；</w:t>
            </w:r>
          </w:p>
          <w:p w14:paraId="5267C964">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21.触控板尺寸：≥70mm×50mm；</w:t>
            </w:r>
          </w:p>
          <w:p w14:paraId="01EEFECC">
            <w:pPr>
              <w:keepNext w:val="0"/>
              <w:keepLines w:val="0"/>
              <w:pageBreakBefore w:val="0"/>
              <w:widowControl/>
              <w:wordWrap/>
              <w:topLinePunct w:val="0"/>
              <w:bidi w:val="0"/>
              <w:snapToGrid/>
              <w:spacing w:line="400" w:lineRule="exact"/>
              <w:ind w:firstLine="480" w:firstLineChars="200"/>
              <w:textAlignment w:val="auto"/>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22.触控板材质：采用麦拉片或玻璃等材质；</w:t>
            </w:r>
          </w:p>
          <w:p w14:paraId="4AE1886B">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★八、网络设备规格</w:t>
            </w:r>
          </w:p>
          <w:p w14:paraId="39D26187">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1.有线网卡数量：≥1个;</w:t>
            </w:r>
          </w:p>
          <w:p w14:paraId="7099D002">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2.无线网卡及天线数量：≥1个；</w:t>
            </w:r>
          </w:p>
          <w:p w14:paraId="449F07ED">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★九、外部接口规格</w:t>
            </w:r>
          </w:p>
          <w:p w14:paraId="1EE7A97B">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1.USB接口数量：USB 接口数量应不少于3个，至少包含 2 个 USB3.0 及以上标准接口（可通过拓展坞实现）；</w:t>
            </w:r>
          </w:p>
          <w:p w14:paraId="5D574A46">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2.视频接口数量：≥1个；</w:t>
            </w:r>
          </w:p>
          <w:p w14:paraId="2BC2C3D6">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3.音频接口数量：≥1个；</w:t>
            </w:r>
          </w:p>
          <w:p w14:paraId="4EF57B43">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4.输入充电接口数量：≥1个；</w:t>
            </w:r>
          </w:p>
          <w:p w14:paraId="0723DF99">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★十、电池规格</w:t>
            </w:r>
          </w:p>
          <w:p w14:paraId="09659FEF">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1.电池额定能量：≥50Wh；</w:t>
            </w:r>
          </w:p>
          <w:p w14:paraId="3A7EA1C6">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2.电池充放电次数：≥500 次（常温下 500 次充放电后电池容量应不低于原始容量的 80%）；</w:t>
            </w:r>
          </w:p>
          <w:p w14:paraId="73A8174C">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3.电池安全要求：符合 GB 31241 的规定；</w:t>
            </w:r>
          </w:p>
          <w:p w14:paraId="6B2EAD5D">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★十一、整机基础规格</w:t>
            </w:r>
          </w:p>
          <w:p w14:paraId="24A53B7C">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1.整机外观：a) 产品表面不应有凹痕、划伤、裂缝、变形和污染等。表面涂层均匀，不应起泡、龟裂、脱落和磨损，金属零部件无锈蚀及其它机械损伤；b) 产品表面说明功能的文字、符号、标志，应清晰、端正、牢固；c) 宜在产品显著位置提供运行状态指示功能，并由生产厂商提供详细参数；</w:t>
            </w:r>
          </w:p>
          <w:p w14:paraId="42ABC4D6">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2.整机结构：a) 产品应符合 GB/T 4208 的相关规定；b) 产品内部结构应符合通用部件的安装需要；c) 所有输入输出接口应符合相关国家或行业标准；d) 产品零部件应紧固无松动，可插拔部件应可靠连接，开关、按钮和其它控制部件应灵活可靠，布局应方便使用；e) 所有I/O连接器及需插接线缆的部位应预留用户操作空间，方便插拔解锁与插拔线缆；f)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显示屏的开合机械寿命应能承受至少 15000 次的显示屏开合，显示屏机械转轴的扭力应保持初始状态下扭力的 75%以上；o) 其它要求应符合 GB/T 9813.2 的相关规定；</w:t>
            </w:r>
          </w:p>
          <w:p w14:paraId="7895CCE8">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3.整机噪音：25 摄氏度环温条件：空闲小于等于 38dBA；满载小于等于 45dBA；</w:t>
            </w:r>
          </w:p>
          <w:p w14:paraId="266E2941">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4.整机散热：产品在环境温度 25℃且运行在满载的状态下，可触及面温度范围内应不高于 45℃，各表面温度应符合以下要求：a) 键帽温度不高于 38℃；b) 键盘间隙温度不高于 40℃；c) 掌托温度不高于 38℃；d) 触控板温度不高于 38℃；e) 底壳温度不高于 45℃；</w:t>
            </w:r>
          </w:p>
          <w:p w14:paraId="711DBCB7">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5.整机能效限定值：产品能效限定值应达到 GB 28380-2012标准中能效等级 2 级及以上；</w:t>
            </w:r>
          </w:p>
          <w:p w14:paraId="478402F0">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6.整机重量：≤2.2kg；</w:t>
            </w:r>
          </w:p>
          <w:p w14:paraId="6A68E002">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7.整机厚度：≤22mm（不含脚垫）；</w:t>
            </w:r>
          </w:p>
          <w:p w14:paraId="0693CB41">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8.机身材质：塑料/金属等；</w:t>
            </w:r>
          </w:p>
          <w:p w14:paraId="726F6FC4">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9.机身颜色：银灰色；</w:t>
            </w:r>
          </w:p>
          <w:p w14:paraId="31CBD343">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★十二、CPU性能</w:t>
            </w:r>
          </w:p>
          <w:p w14:paraId="79247588">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1.CPU 物理核数：≥8；</w:t>
            </w:r>
          </w:p>
          <w:p w14:paraId="50DF5895">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2.CPU 主频：≥</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3.13GHz</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w:t>
            </w:r>
          </w:p>
          <w:p w14:paraId="64B0ABCA">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3.CPU 末级缓存容量：≥8MB；</w:t>
            </w:r>
          </w:p>
          <w:p w14:paraId="120D20BC">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4.CPU 支持的内存最高速率：≥2666MT/s；</w:t>
            </w:r>
          </w:p>
          <w:p w14:paraId="5A556438">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★十三、内存性能</w:t>
            </w:r>
          </w:p>
          <w:p w14:paraId="4B73885D">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1.内存读写速率：≥2666MT/s；</w:t>
            </w:r>
          </w:p>
          <w:p w14:paraId="57794FAA">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★十四、显卡性能</w:t>
            </w:r>
          </w:p>
          <w:p w14:paraId="5E491582">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1.显示分辨率：≥1920*1080；</w:t>
            </w:r>
          </w:p>
          <w:p w14:paraId="262B6E48">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2.显卡显示芯片核心频率：≥300MHz；</w:t>
            </w:r>
          </w:p>
          <w:p w14:paraId="18BE5F30">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3.显存等效频率：≥1000MT/s；</w:t>
            </w:r>
          </w:p>
          <w:p w14:paraId="7B022512">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4.显卡可支持多屏同时显示数量：显卡应支持 2 块屏幕同时显示，分辨率应不低于 1920*1080；</w:t>
            </w:r>
          </w:p>
          <w:p w14:paraId="7A840335">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★十五、显示设备性能</w:t>
            </w:r>
          </w:p>
          <w:p w14:paraId="2D40713A">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1.显示屏刷新率：≥60Hz；</w:t>
            </w:r>
          </w:p>
          <w:p w14:paraId="4B896105">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2.显示屏位深：≥8位；</w:t>
            </w:r>
          </w:p>
          <w:p w14:paraId="0C8FE70D">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3.显示屏色域：≥99% sRGB；</w:t>
            </w:r>
          </w:p>
          <w:p w14:paraId="2E8D8578">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4.显示屏色准：△E≤4；</w:t>
            </w:r>
          </w:p>
          <w:p w14:paraId="25EE87F5">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5.显示屏响应时间：≤30ms；</w:t>
            </w:r>
          </w:p>
          <w:p w14:paraId="44D32CBA">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6.显示屏亮度：≥250尼特；</w:t>
            </w:r>
          </w:p>
          <w:p w14:paraId="1BD0FC85">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7.显示屏亮度一致性：≥70%；</w:t>
            </w:r>
          </w:p>
          <w:p w14:paraId="3617A43B">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8.显示屏对比度：≥500：1；</w:t>
            </w:r>
          </w:p>
          <w:p w14:paraId="585E88CD">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9.显示屏其他参数：其它参数应符合SJ/T 11292的相关规定；</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cr/>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 xml:space="preserve">    </w:t>
            </w: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★十六、网络设备性能</w:t>
            </w:r>
          </w:p>
          <w:p w14:paraId="6F41E2BF">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1.有线网卡速率：最高速率应不低于 1000Mbps，应支持10Mbps、100Mbps、1000Mbps 速率自适应；</w:t>
            </w:r>
          </w:p>
          <w:p w14:paraId="2C83A2D1">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2.支持无线网络通信技术协议：支持 WAPI 或 WiFi5.0 及以上协议；</w:t>
            </w:r>
          </w:p>
          <w:p w14:paraId="047AC9D2">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3.无线网卡频宽：≥20MHz；</w:t>
            </w:r>
          </w:p>
          <w:p w14:paraId="43DFB527">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★十七、电源适配器性能</w:t>
            </w:r>
          </w:p>
          <w:p w14:paraId="48EA4F72">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1.电源适配器电源效率：在 20%/50%/100%负载下效率均应不低于 87%；</w:t>
            </w:r>
          </w:p>
          <w:p w14:paraId="573FF2AD">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★十八、待机性能</w:t>
            </w:r>
          </w:p>
          <w:p w14:paraId="583CBCE8">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1.满载待机性能（LTP）：≥1.5 小时；</w:t>
            </w:r>
          </w:p>
          <w:p w14:paraId="1DE98AA6">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★十九、主板功能</w:t>
            </w:r>
          </w:p>
          <w:p w14:paraId="6B61F443">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1.内存扩展接口(板载内存不涉及)：≥1个；</w:t>
            </w:r>
          </w:p>
          <w:p w14:paraId="322BA95E">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2.主板USB瞬间过流保护：支持有瞬间过流保护功能；</w:t>
            </w:r>
          </w:p>
          <w:p w14:paraId="4463FE99">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3.主板防静电保护：支持防静电保护功能；</w:t>
            </w:r>
          </w:p>
          <w:p w14:paraId="1DBB8CE5">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4.I/O 接口功能：内置或通过扩展坞支持数据传输接口、视频接口、音频接口、网络接口、电源接口等各类标准接口产品应集成键盘、触控板输入部件，同时应具备接入键盘、鼠标、写字板等外设的能力，宜支持触摸屏、语音交互、手写笔等人机交互功能；</w:t>
            </w:r>
          </w:p>
          <w:p w14:paraId="1B2A7AA1">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★二十、显卡功能</w:t>
            </w:r>
          </w:p>
          <w:p w14:paraId="0E401B31">
            <w:pPr>
              <w:keepNext w:val="0"/>
              <w:keepLines w:val="0"/>
              <w:pageBreakBefore w:val="0"/>
              <w:widowControl/>
              <w:numPr>
                <w:ilvl w:val="0"/>
                <w:numId w:val="0"/>
              </w:numPr>
              <w:wordWrap/>
              <w:topLinePunct w:val="0"/>
              <w:bidi w:val="0"/>
              <w:snapToGrid/>
              <w:spacing w:line="400" w:lineRule="exact"/>
              <w:ind w:firstLine="480" w:firstLineChars="200"/>
              <w:textAlignment w:val="auto"/>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1.显卡外接显示接口：显卡至少支持 VGA、HDMI、DVI、DP、Type-C 中 1 种显示接口；</w:t>
            </w:r>
          </w:p>
          <w:p w14:paraId="674029EF">
            <w:pPr>
              <w:pStyle w:val="24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i w:val="0"/>
                <w:i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lang w:val="en-US" w:eastAsia="zh-CN" w:bidi="ar-SA"/>
                <w14:textFill>
                  <w14:solidFill>
                    <w14:schemeClr w14:val="tx1"/>
                  </w14:solidFill>
                </w14:textFill>
              </w:rPr>
              <w:t>2.显示功能：</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支持显示屏，同时应支持外接显示器。显示屏和外接显示器应支持多屏同时显示，显示模式应支持复制模式和扩展模式；</w:t>
            </w:r>
          </w:p>
          <w:p w14:paraId="65CB43B1">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★二十一、外设功能</w:t>
            </w:r>
          </w:p>
          <w:p w14:paraId="6E7DA197">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1.光驱功能：光驱应支持只读、刻录等类型；最大读取速度 CD 不低于 24×150KB/s；最大读取速度 DVD 不低于 8×1358KB/s；最大刻录速度 CD 不低于 24×150KB/s；最大刻录速度 DVD 不低于 6×1358KB/s；应兼容光盘类型包含只读光盘、可读写光盘、可擦写光盘等；</w:t>
            </w:r>
          </w:p>
          <w:p w14:paraId="08BF8BFC">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★二十二、存储功能</w:t>
            </w:r>
          </w:p>
          <w:p w14:paraId="3EE2A79D">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1.存储功能：支持信息存储功能，包括支持易失性存储功能和非易失性存储功能。为提升存储性能和降低存储功耗，非易失性存储宜支持固态存储设备，如 SSD/UFS。产品应支持外出接口可以与独立的存储设备进行数据交互；</w:t>
            </w:r>
          </w:p>
          <w:p w14:paraId="201EE42E">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★二十三、网络设备功能</w:t>
            </w:r>
          </w:p>
          <w:p w14:paraId="4F45F127">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1.网络功能：a)支持网络连接、网络开启/关闭功能；b)支持访问网络和数据交换功能；</w:t>
            </w:r>
          </w:p>
          <w:p w14:paraId="0478CB5D">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2.无线网卡频段：支持双频段；</w:t>
            </w:r>
          </w:p>
          <w:p w14:paraId="2A3B7B56">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3.数据传输：支持数据传输能力，并提供数据流量和异常日志记录功能；</w:t>
            </w:r>
          </w:p>
          <w:p w14:paraId="7CCA290F">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4.蓝牙协议：支持蓝牙模块，蓝牙协议不低于 5.0 版本；</w:t>
            </w:r>
          </w:p>
          <w:p w14:paraId="79A6DFA4">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5.有线网卡接口类型：支持 RJ45 接口；</w:t>
            </w:r>
          </w:p>
          <w:p w14:paraId="404158F8">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6.无线网卡标准：符合 GB 15629.11 所有部分；</w:t>
            </w:r>
          </w:p>
          <w:p w14:paraId="69E26172">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7.网络设备拆装：网络设备支持物理拆装，包括无线网卡和蓝牙模块等；</w:t>
            </w:r>
          </w:p>
          <w:p w14:paraId="79D68738">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★二十四、外部接口功能</w:t>
            </w:r>
          </w:p>
          <w:p w14:paraId="1348B30E">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1.音频接口类型：不少于 1 个，宜支持 3.5mm 孔径的3段式或 4 段式接口。若支持 4 段式接口，宜支持线序的自动识别及切换功能；</w:t>
            </w:r>
          </w:p>
          <w:p w14:paraId="5A1879C2">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2.视频接口类型：至少支持 VGA、HDMI、DVI、DP、Type-C中 1 种显示接口；</w:t>
            </w:r>
          </w:p>
          <w:p w14:paraId="2ED31B55">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3.HDMI、DP、Type-C 显示接口要：若提供 HDMI 或 DP 或 Type-C 作为显示接口，应支持音频和视频同步输出；</w:t>
            </w:r>
          </w:p>
          <w:p w14:paraId="40CAF72D">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4.输入充电接口类型：DC in 或 Type-C 接口；</w:t>
            </w:r>
          </w:p>
          <w:p w14:paraId="12AD1717">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★二十五、电源功能</w:t>
            </w:r>
          </w:p>
          <w:p w14:paraId="598BBF8C">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1.电源线适配能力：符合 GB 15934-2008，对于可拆线插头 GB15934 不做要求；</w:t>
            </w:r>
          </w:p>
          <w:p w14:paraId="09F7E6D5">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★二十六、操作系统及软件功能</w:t>
            </w:r>
          </w:p>
          <w:p w14:paraId="55BCA4D8">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1.中文信息处理要求：符合 GB 18030 的相关规定；</w:t>
            </w:r>
          </w:p>
          <w:p w14:paraId="4CA4CA93">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2.操作系统备份及还原功能：支持操作系统备份及还原功能；</w:t>
            </w:r>
          </w:p>
          <w:p w14:paraId="64356271">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3.固件备份还原能力：支持备份及还原固件的功能；</w:t>
            </w:r>
          </w:p>
          <w:p w14:paraId="1EB8F528">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4.操作系统及驱动升级：支持通过网络、闪存盘等方式对操作系统、驱动进行升级；</w:t>
            </w:r>
          </w:p>
          <w:p w14:paraId="672F299E">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5.BIOS支持关闭通讯接口：支持 BIOS 关闭以太网及 USB 接口功能；</w:t>
            </w:r>
          </w:p>
          <w:p w14:paraId="0B9868EA">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6.固件查看信息：支持查看固件版本、内存信息、主板信息、处理器信息和系统时间信息等功能；</w:t>
            </w:r>
          </w:p>
          <w:p w14:paraId="074D7B46">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7.固件设置启动顺序：支持设置启动顺序功能，并按照设置的启动顺序启动；</w:t>
            </w:r>
          </w:p>
          <w:p w14:paraId="130C7E8C">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8.固件设置口令：支持设置口令、修改口令、验证口令功能；</w:t>
            </w:r>
          </w:p>
          <w:p w14:paraId="5D64ED1B">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9.固件设置网络引导：支持网络引导启动和关闭功能;</w:t>
            </w:r>
          </w:p>
          <w:p w14:paraId="172103DC">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★二十七、存储设备可靠性</w:t>
            </w:r>
          </w:p>
          <w:p w14:paraId="66DE3AFE">
            <w:pPr>
              <w:keepNext w:val="0"/>
              <w:keepLines w:val="0"/>
              <w:pageBreakBefore w:val="0"/>
              <w:widowControl/>
              <w:numPr>
                <w:ilvl w:val="0"/>
                <w:numId w:val="2"/>
              </w:numPr>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固态存储寿命：TBW ≥ 80TB（条件：1T 硬盘容量）;</w:t>
            </w:r>
          </w:p>
          <w:p w14:paraId="44C0896C">
            <w:pPr>
              <w:keepNext w:val="0"/>
              <w:keepLines w:val="0"/>
              <w:pageBreakBefore w:val="0"/>
              <w:widowControl/>
              <w:numPr>
                <w:ilvl w:val="0"/>
                <w:numId w:val="2"/>
              </w:numPr>
              <w:wordWrap/>
              <w:topLinePunct w:val="0"/>
              <w:bidi w:val="0"/>
              <w:snapToGrid/>
              <w:spacing w:line="400" w:lineRule="exact"/>
              <w:ind w:firstLine="480" w:firstLineChars="200"/>
              <w:textAlignment w:val="auto"/>
              <w:rPr>
                <w:rFonts w:hint="eastAsia"/>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机械硬盘寿命：通电时间≥5万小时；</w:t>
            </w:r>
          </w:p>
          <w:p w14:paraId="441B10ED">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★二十八、显示设备可靠性</w:t>
            </w:r>
          </w:p>
          <w:p w14:paraId="60F4F0D8">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1.显示屏屏幕失效点：符合 GB/T 9813.2 的要求；</w:t>
            </w:r>
          </w:p>
          <w:p w14:paraId="6D209825">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★二十九、外设可靠性</w:t>
            </w:r>
          </w:p>
          <w:p w14:paraId="30FB3C15">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1.键盘按键寿命：≥1000 万次；</w:t>
            </w:r>
          </w:p>
          <w:p w14:paraId="03EA543E">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2.鼠标按键寿命：≥500 万次；</w:t>
            </w:r>
          </w:p>
          <w:p w14:paraId="7F09E07B">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3.键盘鼠标线材寿命：键盘鼠标所用线材经±60°弯折不低于 3000 次，功能、外观完好；</w:t>
            </w:r>
          </w:p>
          <w:p w14:paraId="434DEC19">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4.风扇寿命：≥4 万小时；</w:t>
            </w:r>
          </w:p>
          <w:p w14:paraId="063596E5">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★三十、整机可靠性要求</w:t>
            </w:r>
          </w:p>
          <w:p w14:paraId="7025D11D">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1.电磁兼容性要求的抗扰度：符合 GB/T 9254.2 的规定；</w:t>
            </w:r>
          </w:p>
          <w:p w14:paraId="5D258EC5">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2.环境条件要求的气候环境适应性：符合 GB/T 9813.2中规定；</w:t>
            </w:r>
          </w:p>
          <w:p w14:paraId="62B9CC8B">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3.环境条件要求的振动适应性：符合 GB/T 9813.2中规定；</w:t>
            </w:r>
          </w:p>
          <w:p w14:paraId="5BBF0FD0">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4.环境条件要求的冲击适应性：符合 GB/T 9813.2中规定；</w:t>
            </w:r>
          </w:p>
          <w:p w14:paraId="30E25A33">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5.环境条件要求的碰撞适应性：符合 GB/T 9813.2中规定；</w:t>
            </w:r>
          </w:p>
          <w:p w14:paraId="676A64A1">
            <w:pPr>
              <w:pStyle w:val="26"/>
              <w:spacing w:line="400" w:lineRule="exact"/>
              <w:rPr>
                <w:rFonts w:hint="eastAsia" w:ascii="仿宋_GB2312" w:hAnsi="仿宋_GB2312" w:eastAsia="仿宋_GB2312" w:cs="仿宋_GB2312"/>
                <w:i w:val="0"/>
                <w:i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lang w:val="en-US" w:eastAsia="zh-CN" w:bidi="ar-SA"/>
                <w14:textFill>
                  <w14:solidFill>
                    <w14:schemeClr w14:val="tx1"/>
                  </w14:solidFill>
                </w14:textFill>
              </w:rPr>
              <w:t>6.环境条件要求的自由跌落适应性：符合 GB/T 9813.2</w:t>
            </w:r>
          </w:p>
          <w:p w14:paraId="5FBF731F">
            <w:pPr>
              <w:pStyle w:val="26"/>
              <w:spacing w:line="400" w:lineRule="exact"/>
              <w:ind w:left="0" w:leftChars="0" w:firstLine="0" w:firstLineChars="0"/>
              <w:rPr>
                <w:rFonts w:hint="default"/>
                <w:i w:val="0"/>
                <w:i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lang w:val="en-US" w:eastAsia="zh-CN" w:bidi="ar-SA"/>
                <w14:textFill>
                  <w14:solidFill>
                    <w14:schemeClr w14:val="tx1"/>
                  </w14:solidFill>
                </w14:textFill>
              </w:rPr>
              <w:t>中规定；</w:t>
            </w:r>
          </w:p>
          <w:p w14:paraId="3308B413">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7.环境条件要求的运输包装件跌落适应性：符合 GB/T 9813.2中规定；</w:t>
            </w:r>
          </w:p>
          <w:p w14:paraId="370B472A">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yellow"/>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8.MTBF 测试：MTBF(m1)≥3万小时；</w:t>
            </w:r>
          </w:p>
          <w:p w14:paraId="26009C42">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★三十一、兼容要求</w:t>
            </w:r>
          </w:p>
          <w:p w14:paraId="22230B4C">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1.常用软件兼容：支持流式软件、版式软件、浏览器、邮件采购人端、解压软件、多媒体、图形图像处理等常用软件；</w:t>
            </w:r>
          </w:p>
          <w:p w14:paraId="619F64AB">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2.数据库兼容：兼容 3 个及以上厂商的数据库产品；</w:t>
            </w:r>
          </w:p>
          <w:p w14:paraId="3146F73E">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3.中间件兼容：兼容 3 个及以上厂商中间件产品；</w:t>
            </w:r>
          </w:p>
          <w:p w14:paraId="505CB86A">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4.平台软件兼容：兼容 3 个及以上厂商云计算及大数据平台；</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cr/>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 xml:space="preserve">    </w:t>
            </w: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★三十二、包装及运输要求</w:t>
            </w:r>
          </w:p>
          <w:p w14:paraId="54A028DA">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1.标志、包装、运输和贮存：符合 GB/T 9813.1 和商品包装政府采购需求标准的相关规定；</w:t>
            </w:r>
          </w:p>
          <w:p w14:paraId="2E98CAB4">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★三十三、服务要求</w:t>
            </w:r>
          </w:p>
          <w:p w14:paraId="4EA47483">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1.配置检查工具：供应商提供自检测试工具；</w:t>
            </w:r>
          </w:p>
          <w:p w14:paraId="270DAE41">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2.服务响应：a)供应商提供电话、电子邮件、远程连接等多种形式服务；b)供应商提供同城 4h、异地 12h 技术响应服务，2 个工作日解决问题，对于未能解决的问题和故障应提供可行的升级方案，并提供周转设备或更换设备；c)</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投标人或投标产品生产厂家建立全国技术服务体系和服务团体</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，符合专业服务体系标准要求，提供原厂中文服务；d)服务周期内提供产品的维修、换件和升级服务；</w:t>
            </w:r>
          </w:p>
          <w:p w14:paraId="368CA665">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3.服务周期：a) 设备停产后应继续提供质量保障服务（含备品备件），服务终止时间与最后一批设备交付时间间隔不低于6年；b) 产品停止服务时间应提前 1 年告知；c) 应明确产品发布日期；</w:t>
            </w:r>
          </w:p>
          <w:p w14:paraId="5CC8FE0B">
            <w:pPr>
              <w:pStyle w:val="247"/>
              <w:keepNext w:val="0"/>
              <w:keepLines w:val="0"/>
              <w:pageBreakBefore w:val="0"/>
              <w:widowControl w:val="0"/>
              <w:kinsoku w:val="0"/>
              <w:wordWrap/>
              <w:overflowPunct w:val="0"/>
              <w:topLinePunct w:val="0"/>
              <w:autoSpaceDE w:val="0"/>
              <w:autoSpaceDN w:val="0"/>
              <w:bidi w:val="0"/>
              <w:adjustRightInd w:val="0"/>
              <w:snapToGrid/>
              <w:spacing w:before="1"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4.预装操作系统：预装符合桌面操作系统政府采购需求标准的正版操作系统；</w:t>
            </w:r>
          </w:p>
          <w:p w14:paraId="2875ECEA">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5.培训服务：供应商提供培训材料、产品手册、培训视频等培训相关内容；</w:t>
            </w:r>
          </w:p>
          <w:p w14:paraId="0EC11732">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6.典型问题解决手册：供应商提供典型问题解决说明文档或视频；</w:t>
            </w:r>
          </w:p>
          <w:p w14:paraId="54BDA502">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7.厂家升级软件与扩容服务：供应商提供上门升级部件/软件与扩容的增值服务；</w:t>
            </w:r>
          </w:p>
          <w:p w14:paraId="388D578D">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8.整机质量服务要求：免费服务周期（含换件和维修）应不小于3年；</w:t>
            </w:r>
          </w:p>
          <w:p w14:paraId="0756A0C9">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9.合格证书要求：供应商提供产品合格证；</w:t>
            </w:r>
          </w:p>
          <w:p w14:paraId="2C4DA71E">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10.开箱组装/使用指导要求：供应商提供开箱组装/使用指导；</w:t>
            </w:r>
          </w:p>
          <w:p w14:paraId="68EB1E9D">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11.驱动下载服务要求：供应商提供驱动光盘或下载方式；</w:t>
            </w:r>
          </w:p>
          <w:p w14:paraId="730D1B38">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12.兼容适配软件下载服务要求：供应商提供兼容适配软件下载渠道（光盘、网站）；</w:t>
            </w:r>
          </w:p>
          <w:p w14:paraId="5787925E">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★三十四、供应链合规性</w:t>
            </w:r>
          </w:p>
          <w:p w14:paraId="72870410">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1.产品部件保障：供应商保障产品主要部件，提供 6 年的备件服务能力（自购买之日起），或提供可兼容原设备的升级换代产品；</w:t>
            </w:r>
          </w:p>
          <w:p w14:paraId="2F626E82">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★三十五、供应链质量</w:t>
            </w:r>
          </w:p>
          <w:p w14:paraId="4D1E5E51">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1.抗干扰性：当产品部件出现供应风险时，供应商应通知采购人并提供风险应对方案确保产品的服务保障；</w:t>
            </w:r>
          </w:p>
          <w:p w14:paraId="5466296E">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2.供应能力证明：供应商承诺提供稳定的供应链，确保产品的部件在产品服务周期内稳定供货。</w:t>
            </w:r>
          </w:p>
          <w:p w14:paraId="04EE2C24">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★三十六、关键部件安全要求</w:t>
            </w:r>
          </w:p>
          <w:p w14:paraId="60942F42">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1.关键部件安全要求：CPU 和操作系统等关键部件应当符合安全可靠测评要求；</w:t>
            </w: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（通过政府有关部门指定的中国信息安全测评中心和国家保密科技测评中心网站查看安全可靠测评结果）</w:t>
            </w:r>
          </w:p>
          <w:p w14:paraId="300E2F0E">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注：投标人在填写《技术响应表》时，在“投标文件响应技术参数”明确给出所投</w:t>
            </w:r>
            <w:r>
              <w:rPr>
                <w:rFonts w:hint="eastAsia" w:ascii="仿宋_GB2312" w:hAnsi="仿宋_GB2312" w:eastAsia="仿宋_GB2312" w:cs="仿宋_GB2312"/>
                <w:b/>
                <w:bCs/>
                <w:color w:val="000000" w:themeColor="text1"/>
                <w:sz w:val="24"/>
                <w:lang w:val="en-US" w:eastAsia="zh-CN"/>
                <w14:textFill>
                  <w14:solidFill>
                    <w14:schemeClr w14:val="tx1"/>
                  </w14:solidFill>
                </w14:textFill>
              </w:rPr>
              <w:t>笔记本电脑2</w:t>
            </w: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“CPU型号”及“操作系统”名称，否则视为投标无效。</w:t>
            </w:r>
          </w:p>
          <w:p w14:paraId="6969961D">
            <w:pPr>
              <w:keepNext w:val="0"/>
              <w:keepLines w:val="0"/>
              <w:pageBreakBefore w:val="0"/>
              <w:widowControl/>
              <w:wordWrap/>
              <w:topLinePunct w:val="0"/>
              <w:bidi w:val="0"/>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★三十七、整机安全性要求</w:t>
            </w:r>
          </w:p>
          <w:p w14:paraId="5C59DB31">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1.密码算法实现：CPU 芯片应符合 GM/T 0008 的相关规定，或芯片密码模块应符合 GB/T 37092或 GM/T 0028 的相关规定；（通过商用密码检测机构检测并经商用密码认证机构认证合格）</w:t>
            </w:r>
          </w:p>
          <w:p w14:paraId="6581662A">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14:paraId="493F2659">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3.固件安全启动：支持固件安全启动功能，固件启动过程中只有通过启动校验才能正常启动；</w:t>
            </w:r>
          </w:p>
          <w:p w14:paraId="41FC7E53">
            <w:pPr>
              <w:keepNext w:val="0"/>
              <w:keepLines w:val="0"/>
              <w:pageBreakBefore w:val="0"/>
              <w:widowControl/>
              <w:wordWrap/>
              <w:topLinePunct w:val="0"/>
              <w:bidi w:val="0"/>
              <w:snapToGrid/>
              <w:spacing w:line="400" w:lineRule="exact"/>
              <w:ind w:firstLine="480" w:firstLineChars="200"/>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4.限用物质的限量要求：符合 GB/T 26572 中规定；</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BCC3">
            <w:pPr>
              <w:widowControl/>
              <w:spacing w:line="400" w:lineRule="exact"/>
              <w:ind w:firstLine="0"/>
              <w:jc w:val="both"/>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t>15</w:t>
            </w:r>
            <w:r>
              <w:rPr>
                <w:rFonts w:hint="eastAsia" w:ascii="仿宋_GB2312" w:hAnsi="仿宋_GB2312" w:eastAsia="仿宋_GB2312" w:cs="仿宋_GB2312"/>
                <w:color w:val="000000" w:themeColor="text1"/>
                <w:kern w:val="0"/>
                <w:sz w:val="24"/>
                <w:lang w:bidi="ar"/>
                <w14:textFill>
                  <w14:solidFill>
                    <w14:schemeClr w14:val="tx1"/>
                  </w14:solidFill>
                </w14:textFill>
              </w:rPr>
              <w:t>台</w:t>
            </w:r>
          </w:p>
        </w:tc>
      </w:tr>
      <w:tr w14:paraId="3C35CC5B">
        <w:tblPrEx>
          <w:tblCellMar>
            <w:top w:w="0" w:type="dxa"/>
            <w:left w:w="108" w:type="dxa"/>
            <w:bottom w:w="0" w:type="dxa"/>
            <w:right w:w="108" w:type="dxa"/>
          </w:tblCellMar>
        </w:tblPrEx>
        <w:trPr>
          <w:trHeight w:val="57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A9D4">
            <w:pPr>
              <w:spacing w:line="400" w:lineRule="exact"/>
              <w:ind w:firstLine="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36B2">
            <w:pPr>
              <w:widowControl/>
              <w:spacing w:line="400" w:lineRule="exact"/>
              <w:jc w:val="left"/>
              <w:textAlignment w:val="center"/>
              <w:rPr>
                <w:rFonts w:hint="eastAsia"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平板</w:t>
            </w:r>
            <w:r>
              <w:rPr>
                <w:rFonts w:hint="eastAsia" w:ascii="仿宋_GB2312" w:hAnsi="仿宋_GB2312" w:eastAsia="仿宋_GB2312" w:cs="仿宋_GB2312"/>
                <w:b w:val="0"/>
                <w:bCs w:val="0"/>
                <w:color w:val="000000" w:themeColor="text1"/>
                <w:sz w:val="24"/>
                <w14:textFill>
                  <w14:solidFill>
                    <w14:schemeClr w14:val="tx1"/>
                  </w14:solidFill>
                </w14:textFill>
              </w:rPr>
              <w:t>电脑</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1</w:t>
            </w:r>
            <w:r>
              <w:rPr>
                <w:rFonts w:hint="eastAsia" w:ascii="仿宋_GB2312" w:hAnsi="仿宋_GB2312" w:eastAsia="仿宋_GB2312" w:cs="仿宋_GB2312"/>
                <w:b/>
                <w:bCs/>
                <w:color w:val="000000" w:themeColor="text1"/>
                <w:sz w:val="24"/>
                <w:szCs w:val="24"/>
                <w14:textFill>
                  <w14:solidFill>
                    <w14:schemeClr w14:val="tx1"/>
                  </w14:solidFill>
                </w14:textFill>
              </w:rPr>
              <w:t>（强制采购节能产品，详见采购需求说明第八点）</w:t>
            </w:r>
          </w:p>
        </w:tc>
        <w:tc>
          <w:tcPr>
            <w:tcW w:w="3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77E9">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_GB2312" w:hAnsi="仿宋_GB2312" w:eastAsia="仿宋_GB2312" w:cs="仿宋_GB2312"/>
                <w:b/>
                <w:bCs/>
                <w:color w:val="000000" w:themeColor="text1"/>
                <w:sz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lang w:val="en-US" w:eastAsia="zh-CN"/>
                <w14:textFill>
                  <w14:solidFill>
                    <w14:schemeClr w14:val="tx1"/>
                  </w14:solidFill>
                </w14:textFill>
              </w:rPr>
              <w:t>详细参数：</w:t>
            </w:r>
          </w:p>
          <w:p w14:paraId="0809D3DF">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1.CPU：≥8核8线程，主频≥2.4GHz，末级缓存≥2M，热设计功耗≤20W，支持LPDDR5/LPDDR4X，位宽≥32位；</w:t>
            </w:r>
          </w:p>
          <w:p w14:paraId="291EEDB1">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2.运行内存≥8GB；存储容量≥256GB；</w:t>
            </w:r>
          </w:p>
          <w:p w14:paraId="713ACF4B">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3.屏幕尺寸≥11.5英寸；</w:t>
            </w:r>
          </w:p>
          <w:p w14:paraId="2B357EDA">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4.分辨率不低于2800×1840，291ppi，色彩1670万色、P3色域；</w:t>
            </w:r>
          </w:p>
          <w:p w14:paraId="69E826D0">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5.IPS触控屏，支持不少于10点触控；</w:t>
            </w:r>
          </w:p>
          <w:p w14:paraId="4A001ADA">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6.后置摄像头不低于1300万像素摄像头（f/1.8光圈）；</w:t>
            </w:r>
          </w:p>
          <w:p w14:paraId="4BA323B8">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7.照片分辨率支持4160×3120像素，前置摄像头不低于800万像素（f/2.0光圈）；</w:t>
            </w:r>
          </w:p>
          <w:p w14:paraId="2347EF47">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8.电池不低于8800mAh，标配充电器支持10V/2.25A输出，兼容9V/2A或5V/2A充电；</w:t>
            </w:r>
          </w:p>
          <w:p w14:paraId="5D805F9B">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9.数据连接：支持WLAN 802.11a/b/g/n/ac/ax，2×2MIMO,2.4GHz和5GHz、蓝牙、Type-C、支持USB3.0；</w:t>
            </w:r>
          </w:p>
          <w:p w14:paraId="3DAD85D5">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10.重量≤480g；</w:t>
            </w:r>
          </w:p>
          <w:p w14:paraId="65818533">
            <w:pPr>
              <w:keepNext w:val="0"/>
              <w:keepLines w:val="0"/>
              <w:pageBreakBefore w:val="0"/>
              <w:widowControl/>
              <w:kinsoku/>
              <w:wordWrap/>
              <w:overflowPunct/>
              <w:topLinePunct w:val="0"/>
              <w:bidi w:val="0"/>
              <w:adjustRightInd/>
              <w:snapToGrid/>
              <w:spacing w:line="400" w:lineRule="exact"/>
              <w:ind w:firstLine="480" w:firstLineChars="200"/>
              <w:jc w:val="left"/>
              <w:textAlignment w:val="auto"/>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11.每台配</w:t>
            </w:r>
            <w:r>
              <w:rPr>
                <w:rFonts w:hint="eastAsia" w:ascii="仿宋_GB2312" w:hAnsi="仿宋_GB2312" w:eastAsia="仿宋_GB2312" w:cs="仿宋_GB2312"/>
                <w:color w:val="000000" w:themeColor="text1"/>
                <w:sz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lang w:val="en-US" w:eastAsia="zh-CN"/>
                <w14:textFill>
                  <w14:solidFill>
                    <w14:schemeClr w14:val="tx1"/>
                  </w14:solidFill>
                </w14:textFill>
              </w:rPr>
              <w:instrText xml:space="preserve"> HYPERLINK "https://detail.zol.com.cn/learning-machine/p33888/" </w:instrText>
            </w:r>
            <w:r>
              <w:rPr>
                <w:rFonts w:hint="eastAsia" w:ascii="仿宋_GB2312" w:hAnsi="仿宋_GB2312" w:eastAsia="仿宋_GB2312" w:cs="仿宋_GB2312"/>
                <w:color w:val="000000" w:themeColor="text1"/>
                <w:sz w:val="24"/>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24"/>
                <w:lang w:val="en-US" w:eastAsia="zh-CN"/>
                <w14:textFill>
                  <w14:solidFill>
                    <w14:schemeClr w14:val="tx1"/>
                  </w14:solidFill>
                </w14:textFill>
              </w:rPr>
              <w:t>Type-C</w:t>
            </w:r>
            <w:r>
              <w:rPr>
                <w:rFonts w:hint="eastAsia" w:ascii="仿宋_GB2312" w:hAnsi="仿宋_GB2312" w:eastAsia="仿宋_GB2312" w:cs="仿宋_GB2312"/>
                <w:color w:val="000000" w:themeColor="text1"/>
                <w:sz w:val="24"/>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z w:val="24"/>
                <w:lang w:val="en-US" w:eastAsia="zh-CN"/>
                <w14:textFill>
                  <w14:solidFill>
                    <w14:schemeClr w14:val="tx1"/>
                  </w14:solidFill>
                </w14:textFill>
              </w:rPr>
              <w:t>数据线。</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859B">
            <w:pPr>
              <w:widowControl/>
              <w:spacing w:line="400" w:lineRule="exact"/>
              <w:ind w:firstLine="0"/>
              <w:jc w:val="both"/>
              <w:textAlignment w:val="center"/>
              <w:rPr>
                <w:rFonts w:hint="eastAsia"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t>25</w:t>
            </w:r>
            <w:r>
              <w:rPr>
                <w:rFonts w:hint="eastAsia" w:ascii="仿宋_GB2312" w:hAnsi="仿宋_GB2312" w:eastAsia="仿宋_GB2312" w:cs="仿宋_GB2312"/>
                <w:color w:val="000000" w:themeColor="text1"/>
                <w:kern w:val="0"/>
                <w:sz w:val="24"/>
                <w:lang w:bidi="ar"/>
                <w14:textFill>
                  <w14:solidFill>
                    <w14:schemeClr w14:val="tx1"/>
                  </w14:solidFill>
                </w14:textFill>
              </w:rPr>
              <w:t>台</w:t>
            </w:r>
          </w:p>
        </w:tc>
      </w:tr>
      <w:tr w14:paraId="5288D9DB">
        <w:tblPrEx>
          <w:tblCellMar>
            <w:top w:w="0" w:type="dxa"/>
            <w:left w:w="108" w:type="dxa"/>
            <w:bottom w:w="0" w:type="dxa"/>
            <w:right w:w="108" w:type="dxa"/>
          </w:tblCellMar>
        </w:tblPrEx>
        <w:trPr>
          <w:trHeight w:val="57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85B7">
            <w:pPr>
              <w:spacing w:line="400" w:lineRule="exact"/>
              <w:ind w:firstLine="0"/>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5</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ABF6">
            <w:pPr>
              <w:widowControl/>
              <w:spacing w:line="400" w:lineRule="exact"/>
              <w:jc w:val="left"/>
              <w:textAlignment w:val="cente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平板</w:t>
            </w:r>
            <w:r>
              <w:rPr>
                <w:rFonts w:hint="eastAsia" w:ascii="仿宋_GB2312" w:hAnsi="仿宋_GB2312" w:eastAsia="仿宋_GB2312" w:cs="仿宋_GB2312"/>
                <w:b w:val="0"/>
                <w:bCs w:val="0"/>
                <w:color w:val="000000" w:themeColor="text1"/>
                <w:sz w:val="24"/>
                <w14:textFill>
                  <w14:solidFill>
                    <w14:schemeClr w14:val="tx1"/>
                  </w14:solidFill>
                </w14:textFill>
              </w:rPr>
              <w:t>电脑</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（强制采购节能产品，详见采购需求说明第八点）</w:t>
            </w:r>
          </w:p>
        </w:tc>
        <w:tc>
          <w:tcPr>
            <w:tcW w:w="3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3586D">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_GB2312" w:hAnsi="仿宋_GB2312" w:eastAsia="仿宋_GB2312" w:cs="仿宋_GB2312"/>
                <w:b/>
                <w:bCs/>
                <w:color w:val="000000" w:themeColor="text1"/>
                <w:sz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lang w:val="en-US" w:eastAsia="zh-CN"/>
                <w14:textFill>
                  <w14:solidFill>
                    <w14:schemeClr w14:val="tx1"/>
                  </w14:solidFill>
                </w14:textFill>
              </w:rPr>
              <w:t>详细参数：</w:t>
            </w:r>
          </w:p>
          <w:p w14:paraId="601C7587">
            <w:pPr>
              <w:pStyle w:val="814"/>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1.CPU：≥8核8线程，主频≥1.9GHz，末级缓存≥1M，热设计功耗≤20W，支持LPDDR5/LPDDR4X，位宽≥16位；</w:t>
            </w:r>
          </w:p>
          <w:p w14:paraId="5F072EBB">
            <w:pPr>
              <w:pStyle w:val="814"/>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2.运行内存≥6GB；存储容量≥128GB；</w:t>
            </w:r>
          </w:p>
          <w:p w14:paraId="15B3030D">
            <w:pPr>
              <w:pStyle w:val="814"/>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3.屏幕尺寸≥11英寸；</w:t>
            </w:r>
          </w:p>
          <w:p w14:paraId="709C177C">
            <w:pPr>
              <w:pStyle w:val="814"/>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4.分辨率不低于1920×1200，207 ppi，1670万；</w:t>
            </w:r>
          </w:p>
          <w:p w14:paraId="5084B097">
            <w:pPr>
              <w:pStyle w:val="814"/>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5.sRGB色域：100%（典型值）；</w:t>
            </w:r>
          </w:p>
          <w:p w14:paraId="737711FA">
            <w:pPr>
              <w:pStyle w:val="814"/>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6.IPS触控屏，支持不少于10点触控；</w:t>
            </w:r>
          </w:p>
          <w:p w14:paraId="5CD69A1F">
            <w:pPr>
              <w:pStyle w:val="814"/>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7.后置摄像头不低于800万像素摄像头（f/2.0光圈）；</w:t>
            </w:r>
          </w:p>
          <w:p w14:paraId="6723796A">
            <w:pPr>
              <w:pStyle w:val="814"/>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8.照片分辨率支持3264×2448像素；</w:t>
            </w:r>
          </w:p>
          <w:p w14:paraId="42456714">
            <w:pPr>
              <w:pStyle w:val="814"/>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9.前置摄像头不低于500万像素（f/2.2光圈）；</w:t>
            </w:r>
          </w:p>
          <w:p w14:paraId="592D74FC">
            <w:pPr>
              <w:pStyle w:val="814"/>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10.电池不低于7700mAh；</w:t>
            </w:r>
          </w:p>
          <w:p w14:paraId="3DAB08D9">
            <w:pPr>
              <w:pStyle w:val="814"/>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11.标配充电器支持10V/2.25A输出；</w:t>
            </w:r>
          </w:p>
          <w:p w14:paraId="2763B2B8">
            <w:pPr>
              <w:pStyle w:val="814"/>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12.数据连接：支持WLAN IEEE 802.11a/b/g/n/ac,2.4GHz和5GHz、蓝牙、Type-C支持USB2.0、全网通；</w:t>
            </w:r>
          </w:p>
          <w:p w14:paraId="4E25D7E1">
            <w:pPr>
              <w:pStyle w:val="814"/>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13.重量≤480g；</w:t>
            </w:r>
          </w:p>
          <w:p w14:paraId="7529171C">
            <w:pPr>
              <w:pStyle w:val="247"/>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14.每台配</w:t>
            </w:r>
            <w:r>
              <w:rPr>
                <w:rFonts w:hint="eastAsia" w:ascii="仿宋_GB2312" w:hAnsi="仿宋_GB2312" w:eastAsia="仿宋_GB2312" w:cs="仿宋_GB2312"/>
                <w:color w:val="000000" w:themeColor="text1"/>
                <w:sz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lang w:val="en-US" w:eastAsia="zh-CN"/>
                <w14:textFill>
                  <w14:solidFill>
                    <w14:schemeClr w14:val="tx1"/>
                  </w14:solidFill>
                </w14:textFill>
              </w:rPr>
              <w:instrText xml:space="preserve"> HYPERLINK "https://detail.zol.com.cn/learning-machine/p33888/" </w:instrText>
            </w:r>
            <w:r>
              <w:rPr>
                <w:rFonts w:hint="eastAsia" w:ascii="仿宋_GB2312" w:hAnsi="仿宋_GB2312" w:eastAsia="仿宋_GB2312" w:cs="仿宋_GB2312"/>
                <w:color w:val="000000" w:themeColor="text1"/>
                <w:sz w:val="24"/>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24"/>
                <w:lang w:val="en-US" w:eastAsia="zh-CN"/>
                <w14:textFill>
                  <w14:solidFill>
                    <w14:schemeClr w14:val="tx1"/>
                  </w14:solidFill>
                </w14:textFill>
              </w:rPr>
              <w:t>Type-C</w:t>
            </w:r>
            <w:r>
              <w:rPr>
                <w:rFonts w:hint="eastAsia" w:ascii="仿宋_GB2312" w:hAnsi="仿宋_GB2312" w:eastAsia="仿宋_GB2312" w:cs="仿宋_GB2312"/>
                <w:color w:val="000000" w:themeColor="text1"/>
                <w:sz w:val="24"/>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z w:val="24"/>
                <w:lang w:val="en-US" w:eastAsia="zh-CN"/>
                <w14:textFill>
                  <w14:solidFill>
                    <w14:schemeClr w14:val="tx1"/>
                  </w14:solidFill>
                </w14:textFill>
              </w:rPr>
              <w:t>数据线。</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6281">
            <w:pPr>
              <w:widowControl/>
              <w:spacing w:line="400" w:lineRule="exact"/>
              <w:ind w:firstLine="0"/>
              <w:jc w:val="both"/>
              <w:textAlignment w:val="center"/>
              <w:rPr>
                <w:rFonts w:hint="default" w:ascii="仿宋_GB2312" w:hAnsi="仿宋_GB2312" w:eastAsia="仿宋_GB2312" w:cs="仿宋_GB2312"/>
                <w:color w:val="000000" w:themeColor="text1"/>
                <w:kern w:val="0"/>
                <w:sz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t>25台</w:t>
            </w:r>
          </w:p>
        </w:tc>
      </w:tr>
      <w:tr w14:paraId="6BA30C70">
        <w:tblPrEx>
          <w:tblCellMar>
            <w:top w:w="0" w:type="dxa"/>
            <w:left w:w="108" w:type="dxa"/>
            <w:bottom w:w="0" w:type="dxa"/>
            <w:right w:w="108" w:type="dxa"/>
          </w:tblCellMar>
        </w:tblPrEx>
        <w:trPr>
          <w:trHeight w:val="57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1F6E">
            <w:pPr>
              <w:spacing w:line="400" w:lineRule="exact"/>
              <w:ind w:firstLine="0"/>
              <w:jc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6</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673A">
            <w:pPr>
              <w:widowControl/>
              <w:spacing w:line="400" w:lineRule="exact"/>
              <w:jc w:val="left"/>
              <w:textAlignment w:val="cente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
                <w14:textFill>
                  <w14:solidFill>
                    <w14:schemeClr w14:val="tx1"/>
                  </w14:solidFill>
                </w14:textFill>
              </w:rPr>
              <w:t>智能办公本</w:t>
            </w:r>
            <w:r>
              <w:rPr>
                <w:rFonts w:hint="eastAsia" w:ascii="仿宋_GB2312" w:hAnsi="仿宋_GB2312" w:eastAsia="仿宋_GB2312" w:cs="仿宋_GB2312"/>
                <w:b/>
                <w:bCs/>
                <w:color w:val="000000" w:themeColor="text1"/>
                <w:sz w:val="24"/>
                <w:szCs w:val="24"/>
                <w14:textFill>
                  <w14:solidFill>
                    <w14:schemeClr w14:val="tx1"/>
                  </w14:solidFill>
                </w14:textFill>
              </w:rPr>
              <w:t>（强制采购节能产品，详见采购需求说明第八点）</w:t>
            </w:r>
          </w:p>
        </w:tc>
        <w:tc>
          <w:tcPr>
            <w:tcW w:w="3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58CD9">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24"/>
                <w:lang w:val="en-US" w:eastAsia="zh-CN"/>
                <w14:textFill>
                  <w14:solidFill>
                    <w14:schemeClr w14:val="tx1"/>
                  </w14:solidFill>
                </w14:textFill>
              </w:rPr>
              <w:t>详细参数：</w:t>
            </w:r>
          </w:p>
          <w:p w14:paraId="4484181F">
            <w:pPr>
              <w:pStyle w:val="247"/>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1.运行内存</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4G；存储容量</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128G；</w:t>
            </w:r>
          </w:p>
          <w:p w14:paraId="74D2C979">
            <w:pPr>
              <w:pStyle w:val="247"/>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2.300ppi；</w:t>
            </w:r>
          </w:p>
          <w:p w14:paraId="01155F6B">
            <w:pPr>
              <w:pStyle w:val="247"/>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3.语音转写电子书阅读器；</w:t>
            </w:r>
          </w:p>
          <w:p w14:paraId="2926B97B">
            <w:pPr>
              <w:pStyle w:val="247"/>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4.AI听说读写；</w:t>
            </w:r>
          </w:p>
          <w:p w14:paraId="7AC4AA08">
            <w:pPr>
              <w:pStyle w:val="247"/>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5.Wifi；</w:t>
            </w:r>
          </w:p>
          <w:p w14:paraId="46006A1F">
            <w:pPr>
              <w:pStyle w:val="247"/>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6.屏幕尺寸≥10.5英寸；</w:t>
            </w:r>
          </w:p>
          <w:p w14:paraId="34E13115">
            <w:pPr>
              <w:pStyle w:val="247"/>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7.屏幕分辨率不低于1920*1200；</w:t>
            </w:r>
          </w:p>
          <w:p w14:paraId="75256A61">
            <w:pPr>
              <w:pStyle w:val="247"/>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8.Type-C；</w:t>
            </w:r>
          </w:p>
          <w:p w14:paraId="66571D38">
            <w:pPr>
              <w:pStyle w:val="247"/>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9.摄像头前置不低于1600万像素，后置不低于1300万像素；</w:t>
            </w:r>
          </w:p>
          <w:p w14:paraId="41F7408E">
            <w:pPr>
              <w:pStyle w:val="247"/>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10.电池不低于7500</w:t>
            </w:r>
            <w:r>
              <w:rPr>
                <w:rFonts w:hint="eastAsia" w:ascii="仿宋_GB2312" w:hAnsi="仿宋_GB2312" w:eastAsia="仿宋_GB2312" w:cs="仿宋_GB2312"/>
                <w:color w:val="000000" w:themeColor="text1"/>
                <w:sz w:val="24"/>
                <w:lang w:val="en-US" w:eastAsia="zh-CN"/>
                <w14:textFill>
                  <w14:solidFill>
                    <w14:schemeClr w14:val="tx1"/>
                  </w14:solidFill>
                </w14:textFill>
              </w:rPr>
              <w:t>mAh；</w:t>
            </w:r>
          </w:p>
          <w:p w14:paraId="00A827E6">
            <w:pPr>
              <w:pStyle w:val="247"/>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11.输入方式：手写；</w:t>
            </w:r>
          </w:p>
          <w:p w14:paraId="28B47C09">
            <w:pPr>
              <w:pStyle w:val="247"/>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12.每台配</w:t>
            </w:r>
            <w:r>
              <w:rPr>
                <w:rFonts w:hint="eastAsia" w:ascii="仿宋_GB2312" w:hAnsi="仿宋_GB2312" w:eastAsia="仿宋_GB2312" w:cs="仿宋_GB2312"/>
                <w:color w:val="000000" w:themeColor="text1"/>
                <w:sz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lang w:val="en-US" w:eastAsia="zh-CN"/>
                <w14:textFill>
                  <w14:solidFill>
                    <w14:schemeClr w14:val="tx1"/>
                  </w14:solidFill>
                </w14:textFill>
              </w:rPr>
              <w:instrText xml:space="preserve"> HYPERLINK "https://detail.zol.com.cn/learning-machine/p33888/" </w:instrText>
            </w:r>
            <w:r>
              <w:rPr>
                <w:rFonts w:hint="eastAsia" w:ascii="仿宋_GB2312" w:hAnsi="仿宋_GB2312" w:eastAsia="仿宋_GB2312" w:cs="仿宋_GB2312"/>
                <w:color w:val="000000" w:themeColor="text1"/>
                <w:sz w:val="24"/>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24"/>
                <w:lang w:val="en-US" w:eastAsia="zh-CN"/>
                <w14:textFill>
                  <w14:solidFill>
                    <w14:schemeClr w14:val="tx1"/>
                  </w14:solidFill>
                </w14:textFill>
              </w:rPr>
              <w:t>Type-C</w:t>
            </w:r>
            <w:r>
              <w:rPr>
                <w:rFonts w:hint="eastAsia" w:ascii="仿宋_GB2312" w:hAnsi="仿宋_GB2312" w:eastAsia="仿宋_GB2312" w:cs="仿宋_GB2312"/>
                <w:color w:val="000000" w:themeColor="text1"/>
                <w:sz w:val="24"/>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z w:val="24"/>
                <w:lang w:val="en-US" w:eastAsia="zh-CN"/>
                <w14:textFill>
                  <w14:solidFill>
                    <w14:schemeClr w14:val="tx1"/>
                  </w14:solidFill>
                </w14:textFill>
              </w:rPr>
              <w:t>数据线；</w:t>
            </w:r>
          </w:p>
          <w:p w14:paraId="1C60D9D4">
            <w:pPr>
              <w:pStyle w:val="247"/>
              <w:keepNext w:val="0"/>
              <w:keepLines w:val="0"/>
              <w:pageBreakBefore w:val="0"/>
              <w:numPr>
                <w:ilvl w:val="0"/>
                <w:numId w:val="0"/>
              </w:numPr>
              <w:kinsoku/>
              <w:wordWrap/>
              <w:overflowPunct/>
              <w:topLinePunct w:val="0"/>
              <w:bidi w:val="0"/>
              <w:adjustRightInd/>
              <w:snapToGrid/>
              <w:spacing w:before="1" w:line="400" w:lineRule="exact"/>
              <w:ind w:firstLine="480" w:firstLineChars="200"/>
              <w:textAlignment w:val="auto"/>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13.每台配备素皮皮套。</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BC96">
            <w:pPr>
              <w:widowControl/>
              <w:spacing w:line="400" w:lineRule="exact"/>
              <w:ind w:firstLine="0"/>
              <w:jc w:val="both"/>
              <w:textAlignment w:val="center"/>
              <w:rPr>
                <w:rFonts w:hint="default" w:ascii="仿宋_GB2312" w:hAnsi="仿宋_GB2312" w:eastAsia="仿宋_GB2312" w:cs="仿宋_GB2312"/>
                <w:color w:val="000000" w:themeColor="text1"/>
                <w:kern w:val="0"/>
                <w:sz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t>15台</w:t>
            </w:r>
          </w:p>
        </w:tc>
      </w:tr>
    </w:tbl>
    <w:p w14:paraId="75B26598">
      <w:pPr>
        <w:numPr>
          <w:ilvl w:val="0"/>
          <w:numId w:val="0"/>
        </w:numPr>
        <w:spacing w:line="560" w:lineRule="exact"/>
        <w:rPr>
          <w:rFonts w:hint="default" w:ascii="仿宋" w:hAnsi="仿宋" w:eastAsia="仿宋" w:cs="宋体"/>
          <w:b/>
          <w:bCs/>
          <w:color w:val="000000" w:themeColor="text1"/>
          <w:sz w:val="24"/>
          <w:szCs w:val="24"/>
          <w:lang w:val="en-US" w:eastAsia="zh-CN"/>
          <w14:textFill>
            <w14:solidFill>
              <w14:schemeClr w14:val="tx1"/>
            </w14:solidFill>
          </w14:textFill>
        </w:rPr>
      </w:pPr>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Change w:id="0">
          <w:tblGrid>
            <w:gridCol w:w="1560"/>
            <w:gridCol w:w="7654"/>
          </w:tblGrid>
        </w:tblGridChange>
      </w:tblGrid>
      <w:tr w14:paraId="2DCF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0255BA10">
            <w:pPr>
              <w:spacing w:line="400" w:lineRule="exact"/>
              <w:ind w:right="-330" w:rightChars="-157"/>
              <w:rPr>
                <w:rFonts w:hint="eastAsia" w:ascii="仿宋_GB2312" w:hAnsi="宋体" w:eastAsia="仿宋_GB2312" w:cs="宋体"/>
                <w:b/>
                <w:color w:val="000000" w:themeColor="text1"/>
                <w:kern w:val="0"/>
                <w:sz w:val="24"/>
                <w14:textFill>
                  <w14:solidFill>
                    <w14:schemeClr w14:val="tx1"/>
                  </w14:solidFill>
                </w14:textFill>
              </w:rPr>
            </w:pPr>
            <w:r>
              <w:rPr>
                <w:rFonts w:ascii="仿宋_GB2312" w:hAnsi="宋体" w:eastAsia="仿宋_GB2312" w:cs="宋体"/>
                <w:b/>
                <w:color w:val="000000" w:themeColor="text1"/>
                <w:kern w:val="0"/>
                <w:sz w:val="24"/>
                <w14:textFill>
                  <w14:solidFill>
                    <w14:schemeClr w14:val="tx1"/>
                  </w14:solidFill>
                </w14:textFill>
              </w:rPr>
              <w:t>★</w:t>
            </w:r>
            <w:r>
              <w:rPr>
                <w:rFonts w:hint="eastAsia" w:ascii="仿宋_GB2312" w:hAnsi="宋体" w:eastAsia="仿宋_GB2312" w:cs="宋体"/>
                <w:b/>
                <w:color w:val="000000" w:themeColor="text1"/>
                <w:kern w:val="0"/>
                <w:sz w:val="24"/>
                <w14:textFill>
                  <w14:solidFill>
                    <w14:schemeClr w14:val="tx1"/>
                  </w14:solidFill>
                </w14:textFill>
              </w:rPr>
              <w:t>二、商务要求</w:t>
            </w:r>
          </w:p>
        </w:tc>
      </w:tr>
      <w:tr w14:paraId="6CC7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342FD542">
            <w:pPr>
              <w:spacing w:line="440" w:lineRule="exact"/>
              <w:ind w:right="-27" w:rightChars="-13"/>
              <w:jc w:val="left"/>
              <w:rPr>
                <w:rFonts w:hint="eastAsia" w:eastAsia="仿宋_GB2312" w:cs="Arial" w:asciiTheme="minorHAnsi" w:hAnsiTheme="minorHAnsi"/>
                <w:bCs/>
                <w:color w:val="000000" w:themeColor="text1"/>
                <w:sz w:val="24"/>
                <w:lang w:val="en-GB"/>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14:paraId="51852349">
            <w:pPr>
              <w:spacing w:line="440" w:lineRule="exact"/>
              <w:jc w:val="left"/>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1.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color w:val="000000" w:themeColor="text1"/>
                <w:sz w:val="24"/>
                <w14:textFill>
                  <w14:solidFill>
                    <w14:schemeClr w14:val="tx1"/>
                  </w14:solidFill>
                </w14:textFill>
              </w:rPr>
              <w:br w:type="textWrapping"/>
            </w:r>
            <w:r>
              <w:rPr>
                <w:rFonts w:hint="eastAsia" w:ascii="仿宋_GB2312" w:hAnsi="仿宋_GB2312" w:eastAsia="仿宋_GB2312" w:cs="仿宋_GB2312"/>
                <w:bCs/>
                <w:color w:val="000000" w:themeColor="text1"/>
                <w:sz w:val="24"/>
                <w14:textFill>
                  <w14:solidFill>
                    <w14:schemeClr w14:val="tx1"/>
                  </w14:solidFill>
                </w14:textFill>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themeColor="text1"/>
                <w:sz w:val="24"/>
                <w14:textFill>
                  <w14:solidFill>
                    <w14:schemeClr w14:val="tx1"/>
                  </w14:solidFill>
                </w14:textFill>
              </w:rPr>
              <w:br w:type="textWrapping"/>
            </w:r>
            <w:r>
              <w:rPr>
                <w:rFonts w:hint="eastAsia" w:ascii="仿宋_GB2312" w:hAnsi="仿宋_GB2312" w:eastAsia="仿宋_GB2312" w:cs="仿宋_GB2312"/>
                <w:bCs/>
                <w:color w:val="000000" w:themeColor="text1"/>
                <w:sz w:val="24"/>
                <w14:textFill>
                  <w14:solidFill>
                    <w14:schemeClr w14:val="tx1"/>
                  </w14:solidFill>
                </w14:textFill>
              </w:rPr>
              <w:t>3.投标人所投产品应符合国家有关部门规定的相应技术、节能、安全和环保标准；国家有关部门对所投产品有强制性规定或要求的，必须符合相应规定或要求。</w:t>
            </w:r>
          </w:p>
        </w:tc>
      </w:tr>
      <w:tr w14:paraId="0665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367D7A80">
            <w:pPr>
              <w:spacing w:line="440" w:lineRule="exact"/>
              <w:ind w:right="-27" w:rightChars="-13"/>
              <w:jc w:val="left"/>
              <w:rPr>
                <w:rFonts w:hint="eastAsia" w:eastAsia="仿宋_GB2312" w:cs="Arial" w:asciiTheme="minorHAnsi" w:hAnsiTheme="minorHAnsi"/>
                <w:bCs/>
                <w:color w:val="000000" w:themeColor="text1"/>
                <w:sz w:val="24"/>
                <w:lang w:val="en-GB"/>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14:paraId="7BD9AD19">
            <w:pPr>
              <w:spacing w:line="440" w:lineRule="exact"/>
              <w:jc w:val="left"/>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自验收合格后交付使用之日起不小于3年。</w:t>
            </w:r>
          </w:p>
        </w:tc>
      </w:tr>
      <w:tr w14:paraId="5C68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012644F6">
            <w:pPr>
              <w:spacing w:line="440" w:lineRule="exact"/>
              <w:ind w:right="-27" w:rightChars="-13"/>
              <w:jc w:val="left"/>
              <w:rPr>
                <w:rFonts w:hint="eastAsia" w:eastAsia="仿宋_GB2312" w:cs="Arial" w:asciiTheme="minorHAnsi" w:hAnsiTheme="minorHAnsi"/>
                <w:bCs/>
                <w:color w:val="000000" w:themeColor="text1"/>
                <w:sz w:val="24"/>
                <w:lang w:val="en-GB"/>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14:paraId="0C0DC854">
            <w:pPr>
              <w:spacing w:line="440" w:lineRule="exact"/>
              <w:jc w:val="left"/>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themeColor="text1"/>
                <w:sz w:val="24"/>
                <w14:textFill>
                  <w14:solidFill>
                    <w14:schemeClr w14:val="tx1"/>
                  </w14:solidFill>
                </w14:textFill>
              </w:rPr>
              <w:br w:type="textWrapping"/>
            </w:r>
            <w:r>
              <w:rPr>
                <w:rFonts w:hint="eastAsia" w:ascii="仿宋_GB2312" w:hAnsi="仿宋_GB2312" w:eastAsia="仿宋_GB2312" w:cs="仿宋_GB2312"/>
                <w:bCs/>
                <w:color w:val="000000" w:themeColor="text1"/>
                <w:sz w:val="24"/>
                <w14:textFill>
                  <w14:solidFill>
                    <w14:schemeClr w14:val="tx1"/>
                  </w14:solidFill>
                </w14:textFill>
              </w:rPr>
              <w:t>2.故障处理 ：提供7*24小时维修服务，并提供售后服务电话，供应商提供同城 4h、异地 12h 技术响应服务，2 个工作日解决问题，对于未能解决的问题和故障应提供可行的升级方案，并提供周转设备或更换设备。
</w:t>
            </w:r>
            <w:r>
              <w:rPr>
                <w:rFonts w:hint="eastAsia" w:ascii="仿宋_GB2312" w:hAnsi="仿宋_GB2312" w:eastAsia="仿宋_GB2312" w:cs="仿宋_GB2312"/>
                <w:bCs/>
                <w:color w:val="000000" w:themeColor="text1"/>
                <w:sz w:val="24"/>
                <w14:textFill>
                  <w14:solidFill>
                    <w14:schemeClr w14:val="tx1"/>
                  </w14:solidFill>
                </w14:textFill>
              </w:rPr>
              <w:br w:type="textWrapping"/>
            </w:r>
            <w:r>
              <w:rPr>
                <w:rFonts w:hint="eastAsia" w:ascii="仿宋_GB2312" w:hAnsi="仿宋_GB2312" w:eastAsia="仿宋_GB2312" w:cs="仿宋_GB2312"/>
                <w:bCs/>
                <w:color w:val="000000" w:themeColor="text1"/>
                <w:sz w:val="24"/>
                <w14:textFill>
                  <w14:solidFill>
                    <w14:schemeClr w14:val="tx1"/>
                  </w14:solidFill>
                </w14:textFill>
              </w:rPr>
              <w:t>3.质量保证期内免费提供维修服务（含人工费、配件费、差旅费等各项费用），所更换的所有零配件全部使用原厂配件；保修期以外一律按投标文件承诺的优惠价收费，提供终身上门维修服务。</w:t>
            </w:r>
          </w:p>
        </w:tc>
      </w:tr>
      <w:tr w14:paraId="0BFD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6FF1ED4B">
            <w:pPr>
              <w:spacing w:line="440" w:lineRule="exact"/>
              <w:ind w:right="-27" w:rightChars="-13"/>
              <w:jc w:val="left"/>
              <w:rPr>
                <w:rFonts w:hint="eastAsia" w:eastAsia="仿宋_GB2312" w:cs="Arial" w:asciiTheme="minorHAnsi" w:hAnsiTheme="minorHAnsi"/>
                <w:bCs/>
                <w:color w:val="000000" w:themeColor="text1"/>
                <w:sz w:val="24"/>
                <w:lang w:val="en-GB"/>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50413BE4">
            <w:pPr>
              <w:spacing w:line="440" w:lineRule="exact"/>
              <w:jc w:val="left"/>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1.交货时间：</w:t>
            </w:r>
            <w:r>
              <w:rPr>
                <w:rFonts w:hint="eastAsia" w:ascii="仿宋_GB2312" w:hAnsi="仿宋_GB2312" w:eastAsia="仿宋_GB2312" w:cs="仿宋_GB2312"/>
                <w:bCs/>
                <w:color w:val="000000" w:themeColor="text1"/>
                <w:sz w:val="24"/>
                <w:lang w:eastAsia="zh-CN"/>
                <w14:textFill>
                  <w14:solidFill>
                    <w14:schemeClr w14:val="tx1"/>
                  </w14:solidFill>
                </w14:textFill>
              </w:rPr>
              <w:t>合同履约期为一年，按季度供货，供货数量以采购人通知为准</w:t>
            </w:r>
            <w:r>
              <w:rPr>
                <w:rFonts w:hint="eastAsia" w:ascii="仿宋_GB2312" w:hAnsi="仿宋_GB2312" w:eastAsia="仿宋_GB2312" w:cs="仿宋_GB2312"/>
                <w:bCs/>
                <w:color w:val="000000" w:themeColor="text1"/>
                <w:sz w:val="24"/>
                <w14:textFill>
                  <w14:solidFill>
                    <w14:schemeClr w14:val="tx1"/>
                  </w14:solidFill>
                </w14:textFill>
              </w:rPr>
              <w:t>，中标人应在接到采购人供货通知之日起3日内安装调试完毕，验收合格并交付使用；
</w:t>
            </w:r>
            <w:r>
              <w:rPr>
                <w:rFonts w:hint="eastAsia" w:ascii="仿宋_GB2312" w:hAnsi="仿宋_GB2312" w:eastAsia="仿宋_GB2312" w:cs="仿宋_GB2312"/>
                <w:bCs/>
                <w:color w:val="000000" w:themeColor="text1"/>
                <w:sz w:val="24"/>
                <w14:textFill>
                  <w14:solidFill>
                    <w14:schemeClr w14:val="tx1"/>
                  </w14:solidFill>
                </w14:textFill>
              </w:rPr>
              <w:br w:type="textWrapping"/>
            </w:r>
            <w:r>
              <w:rPr>
                <w:rFonts w:hint="eastAsia" w:ascii="仿宋_GB2312" w:hAnsi="仿宋_GB2312" w:eastAsia="仿宋_GB2312" w:cs="仿宋_GB2312"/>
                <w:bCs/>
                <w:color w:val="000000" w:themeColor="text1"/>
                <w:sz w:val="24"/>
                <w14:textFill>
                  <w14:solidFill>
                    <w14:schemeClr w14:val="tx1"/>
                  </w14:solidFill>
                </w14:textFill>
              </w:rPr>
              <w:t>2.交货地点：广西柳州市柳南区和平路156号、鱼峰区柳石路1号、145号，柳南区红岩路四区47号、医院管辖的社区卫生服务中心等。</w:t>
            </w:r>
          </w:p>
        </w:tc>
      </w:tr>
      <w:tr w14:paraId="1CCA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4D6AF2B4">
            <w:pPr>
              <w:spacing w:line="440" w:lineRule="exact"/>
              <w:ind w:right="-27" w:rightChars="-13"/>
              <w:jc w:val="left"/>
              <w:rPr>
                <w:rFonts w:hint="eastAsia" w:eastAsia="仿宋_GB2312" w:cs="Arial" w:asciiTheme="minorHAnsi" w:hAnsiTheme="minorHAnsi"/>
                <w:bCs/>
                <w:color w:val="000000" w:themeColor="text1"/>
                <w:sz w:val="24"/>
                <w:lang w:val="en-GB"/>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069E7D40">
            <w:pPr>
              <w:spacing w:line="440" w:lineRule="exact"/>
              <w:jc w:val="left"/>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财政性资金按财政国库集中支付规定程序办理。
</w:t>
            </w:r>
            <w:r>
              <w:rPr>
                <w:rFonts w:hint="eastAsia" w:ascii="仿宋_GB2312" w:hAnsi="仿宋_GB2312" w:eastAsia="仿宋_GB2312" w:cs="仿宋_GB2312"/>
                <w:bCs/>
                <w:color w:val="000000" w:themeColor="text1"/>
                <w:sz w:val="24"/>
                <w14:textFill>
                  <w14:solidFill>
                    <w14:schemeClr w14:val="tx1"/>
                  </w14:solidFill>
                </w14:textFill>
              </w:rPr>
              <w:br w:type="textWrapping"/>
            </w:r>
            <w:r>
              <w:rPr>
                <w:rFonts w:hint="eastAsia" w:ascii="仿宋_GB2312" w:hAnsi="仿宋_GB2312" w:eastAsia="仿宋_GB2312" w:cs="仿宋_GB2312"/>
                <w:bCs/>
                <w:color w:val="000000" w:themeColor="text1"/>
                <w:sz w:val="24"/>
                <w14:textFill>
                  <w14:solidFill>
                    <w14:schemeClr w14:val="tx1"/>
                  </w14:solidFill>
                </w14:textFill>
              </w:rPr>
              <w:t>本项目按季度供货，每</w:t>
            </w:r>
            <w:r>
              <w:rPr>
                <w:rFonts w:hint="eastAsia" w:ascii="仿宋_GB2312" w:hAnsi="仿宋_GB2312" w:eastAsia="仿宋_GB2312" w:cs="仿宋_GB2312"/>
                <w:bCs/>
                <w:color w:val="000000" w:themeColor="text1"/>
                <w:sz w:val="24"/>
                <w:highlight w:val="none"/>
                <w14:textFill>
                  <w14:solidFill>
                    <w14:schemeClr w14:val="tx1"/>
                  </w14:solidFill>
                </w14:textFill>
              </w:rPr>
              <w:t>季度</w:t>
            </w:r>
            <w:r>
              <w:rPr>
                <w:rFonts w:hint="eastAsia" w:ascii="仿宋_GB2312" w:hAnsi="仿宋_GB2312" w:eastAsia="仿宋_GB2312" w:cs="仿宋_GB2312"/>
                <w:bCs/>
                <w:color w:val="000000" w:themeColor="text1"/>
                <w:sz w:val="24"/>
                <w14:textFill>
                  <w14:solidFill>
                    <w14:schemeClr w14:val="tx1"/>
                  </w14:solidFill>
                </w14:textFill>
              </w:rPr>
              <w:t>结算一次。每季度货物验收合格后，中标人向采购人提供真实、准确、正式发票以及相关资料，采购人在收到发票和资料后</w:t>
            </w:r>
            <w:r>
              <w:rPr>
                <w:rFonts w:hint="eastAsia" w:ascii="仿宋_GB2312" w:hAnsi="仿宋_GB2312" w:eastAsia="仿宋_GB2312" w:cs="仿宋_GB2312"/>
                <w:bCs/>
                <w:color w:val="000000" w:themeColor="text1"/>
                <w:sz w:val="24"/>
                <w:lang w:val="en-US" w:eastAsia="zh-CN"/>
                <w14:textFill>
                  <w14:solidFill>
                    <w14:schemeClr w14:val="tx1"/>
                  </w14:solidFill>
                </w14:textFill>
              </w:rPr>
              <w:t>10</w:t>
            </w:r>
            <w:r>
              <w:rPr>
                <w:rFonts w:hint="eastAsia" w:ascii="仿宋_GB2312" w:hAnsi="仿宋_GB2312" w:eastAsia="仿宋_GB2312" w:cs="仿宋_GB2312"/>
                <w:bCs/>
                <w:color w:val="000000" w:themeColor="text1"/>
                <w:sz w:val="24"/>
                <w14:textFill>
                  <w14:solidFill>
                    <w14:schemeClr w14:val="tx1"/>
                  </w14:solidFill>
                </w14:textFill>
              </w:rPr>
              <w:t>个工作日内支付该季度货款，如因中标人自身无法及时提供资料导致无法按时结算，由中标人自行承担责任。
</w:t>
            </w:r>
            <w:r>
              <w:rPr>
                <w:rFonts w:hint="eastAsia" w:ascii="仿宋_GB2312" w:hAnsi="仿宋_GB2312" w:eastAsia="仿宋_GB2312" w:cs="仿宋_GB2312"/>
                <w:bCs/>
                <w:color w:val="000000" w:themeColor="text1"/>
                <w:sz w:val="24"/>
                <w14:textFill>
                  <w14:solidFill>
                    <w14:schemeClr w14:val="tx1"/>
                  </w14:solidFill>
                </w14:textFill>
              </w:rPr>
              <w:br w:type="textWrapping"/>
            </w:r>
            <w:r>
              <w:rPr>
                <w:rFonts w:hint="eastAsia" w:ascii="仿宋_GB2312" w:hAnsi="仿宋_GB2312" w:eastAsia="仿宋_GB2312" w:cs="仿宋_GB2312"/>
                <w:b/>
                <w:bCs w:val="0"/>
                <w:color w:val="000000" w:themeColor="text1"/>
                <w:sz w:val="24"/>
                <w14:textFill>
                  <w14:solidFill>
                    <w14:schemeClr w14:val="tx1"/>
                  </w14:solidFill>
                </w14:textFill>
              </w:rPr>
              <w:t>注：资金支付等事项按照《保障中小企业款项支付条例》（国务院令第802号）、《广西壮族自治区财政厅关于持续优化政府采购营商环境推动高质量发展的通知》等要求执行。</w:t>
            </w:r>
          </w:p>
        </w:tc>
      </w:tr>
      <w:tr w14:paraId="2495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5B7606AA">
            <w:pPr>
              <w:spacing w:line="440" w:lineRule="exact"/>
              <w:ind w:right="-27" w:rightChars="-13"/>
              <w:jc w:val="left"/>
              <w:rPr>
                <w:rFonts w:hint="eastAsia" w:eastAsia="仿宋_GB2312" w:cs="Arial" w:asciiTheme="minorHAnsi" w:hAnsiTheme="minorHAnsi"/>
                <w:bCs/>
                <w:color w:val="000000" w:themeColor="text1"/>
                <w:sz w:val="24"/>
                <w:lang w:val="en-GB"/>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14:paraId="42BE7774">
            <w:pPr>
              <w:spacing w:line="440" w:lineRule="exact"/>
              <w:jc w:val="left"/>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themeColor="text1"/>
                <w:sz w:val="24"/>
                <w14:textFill>
                  <w14:solidFill>
                    <w14:schemeClr w14:val="tx1"/>
                  </w14:solidFill>
                </w14:textFill>
              </w:rPr>
              <w:br w:type="textWrapping"/>
            </w:r>
            <w:r>
              <w:rPr>
                <w:rFonts w:hint="eastAsia" w:ascii="仿宋_GB2312" w:hAnsi="仿宋_GB2312" w:eastAsia="仿宋_GB2312" w:cs="仿宋_GB2312"/>
                <w:bCs/>
                <w:color w:val="000000" w:themeColor="text1"/>
                <w:sz w:val="24"/>
                <w14:textFill>
                  <w14:solidFill>
                    <w14:schemeClr w14:val="tx1"/>
                  </w14:solidFill>
                </w14:textFill>
              </w:rPr>
              <w:t>2.投标人所提供完整的全套设备须包括必备的易损耗备件和专用工具；</w:t>
            </w:r>
            <w:r>
              <w:rPr>
                <w:rFonts w:hint="eastAsia" w:ascii="仿宋_GB2312" w:hAnsi="仿宋_GB2312" w:eastAsia="仿宋_GB2312" w:cs="仿宋_GB2312"/>
                <w:bCs/>
                <w:color w:val="000000" w:themeColor="text1"/>
                <w:sz w:val="24"/>
                <w14:textFill>
                  <w14:solidFill>
                    <w14:schemeClr w14:val="tx1"/>
                  </w14:solidFill>
                </w14:textFill>
              </w:rPr>
              <w:br w:type="textWrapping"/>
            </w:r>
            <w:r>
              <w:rPr>
                <w:rFonts w:hint="eastAsia" w:ascii="仿宋_GB2312" w:hAnsi="仿宋_GB2312" w:eastAsia="仿宋_GB2312" w:cs="仿宋_GB2312"/>
                <w:bCs/>
                <w:color w:val="000000" w:themeColor="text1"/>
                <w:sz w:val="24"/>
                <w14:textFill>
                  <w14:solidFill>
                    <w14:schemeClr w14:val="tx1"/>
                  </w14:solidFill>
                </w14:textFill>
              </w:rPr>
              <w:t>3.投标人必须有完善的备品备件库体系，质保期内能提供相应的免费的措施和配件，为完成本项目技术支持、服务需求提供可靠保证。</w:t>
            </w:r>
          </w:p>
        </w:tc>
      </w:tr>
      <w:tr w14:paraId="33D4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6AE9D46">
            <w:pPr>
              <w:pStyle w:val="27"/>
              <w:snapToGrid w:val="0"/>
              <w:spacing w:line="400" w:lineRule="exact"/>
              <w:ind w:right="27" w:rightChars="13"/>
              <w:rPr>
                <w:rFonts w:hint="eastAsia" w:eastAsia="仿宋_GB2312" w:cs="仿宋_GB2312" w:asciiTheme="minorHAnsi" w:hAnsiTheme="minorHAnsi"/>
                <w:bCs/>
                <w:color w:val="000000" w:themeColor="text1"/>
                <w:sz w:val="24"/>
                <w:lang w:val="en-GB"/>
                <w14:textFill>
                  <w14:solidFill>
                    <w14:schemeClr w14:val="tx1"/>
                  </w14:solidFill>
                </w14:textFill>
              </w:rPr>
            </w:pPr>
            <w:r>
              <w:rPr>
                <w:rFonts w:ascii="仿宋_GB2312" w:hAnsi="宋体" w:eastAsia="仿宋_GB2312" w:cs="宋体"/>
                <w:b/>
                <w:color w:val="000000" w:themeColor="text1"/>
                <w:kern w:val="0"/>
                <w:sz w:val="24"/>
                <w14:textFill>
                  <w14:solidFill>
                    <w14:schemeClr w14:val="tx1"/>
                  </w14:solidFill>
                </w14:textFill>
              </w:rPr>
              <w:t>★</w:t>
            </w:r>
            <w:r>
              <w:rPr>
                <w:rFonts w:hint="eastAsia" w:ascii="仿宋_GB2312" w:hAnsi="宋体" w:eastAsia="仿宋_GB2312" w:cs="Arial"/>
                <w:b/>
                <w:bCs/>
                <w:color w:val="000000" w:themeColor="text1"/>
                <w:sz w:val="24"/>
                <w:szCs w:val="24"/>
                <w14:textFill>
                  <w14:solidFill>
                    <w14:schemeClr w14:val="tx1"/>
                  </w14:solidFill>
                </w14:textFill>
              </w:rPr>
              <w:t>三、</w:t>
            </w:r>
            <w:r>
              <w:rPr>
                <w:rFonts w:hint="eastAsia" w:ascii="仿宋_GB2312" w:hAnsi="宋体" w:eastAsia="仿宋_GB2312"/>
                <w:b/>
                <w:color w:val="000000" w:themeColor="text1"/>
                <w:sz w:val="24"/>
                <w14:textFill>
                  <w14:solidFill>
                    <w14:schemeClr w14:val="tx1"/>
                  </w14:solidFill>
                </w14:textFill>
              </w:rPr>
              <w:t>验收要求</w:t>
            </w:r>
          </w:p>
        </w:tc>
      </w:tr>
      <w:tr w14:paraId="67B6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3BD13AEA">
            <w:pPr>
              <w:spacing w:line="440" w:lineRule="exact"/>
              <w:ind w:right="-27" w:rightChars="-13"/>
              <w:jc w:val="left"/>
              <w:rPr>
                <w:rFonts w:hint="eastAsia" w:eastAsia="仿宋_GB2312" w:cs="Arial" w:asciiTheme="minorHAnsi" w:hAnsiTheme="minorHAnsi"/>
                <w:bCs/>
                <w:color w:val="000000" w:themeColor="text1"/>
                <w:sz w:val="24"/>
                <w:lang w:val="en-GB"/>
                <w14:textFill>
                  <w14:solidFill>
                    <w14:schemeClr w14:val="tx1"/>
                  </w14:solidFill>
                </w14:textFill>
              </w:rPr>
            </w:pPr>
            <w:r>
              <w:rPr>
                <w:rFonts w:ascii="仿宋_GB2312" w:hAnsi="仿宋_GB2312" w:eastAsia="仿宋_GB2312" w:cs="仿宋_GB2312"/>
                <w:bCs/>
                <w:color w:val="000000" w:themeColor="text1"/>
                <w:sz w:val="24"/>
                <w14:textFill>
                  <w14:solidFill>
                    <w14:schemeClr w14:val="tx1"/>
                  </w14:solidFill>
                </w14:textFill>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64FC7A38">
            <w:pPr>
              <w:spacing w:line="440" w:lineRule="exact"/>
              <w:ind w:right="27" w:rightChars="13"/>
              <w:jc w:val="left"/>
              <w:rPr>
                <w:rFonts w:hint="eastAsia" w:ascii="仿宋_GB2312" w:hAnsi="仿宋_GB2312" w:eastAsia="仿宋_GB2312" w:cs="仿宋_GB2312"/>
                <w:bCs/>
                <w:color w:val="000000" w:themeColor="text1"/>
                <w:sz w:val="24"/>
                <w14:textFill>
                  <w14:solidFill>
                    <w14:schemeClr w14:val="tx1"/>
                  </w14:solidFill>
                </w14:textFill>
              </w:rPr>
            </w:pPr>
            <w:r>
              <w:rPr>
                <w:rFonts w:ascii="仿宋_GB2312" w:hAnsi="仿宋_GB2312" w:eastAsia="仿宋_GB2312" w:cs="仿宋_GB2312"/>
                <w:bCs/>
                <w:color w:val="000000" w:themeColor="text1"/>
                <w:sz w:val="24"/>
                <w14:textFill>
                  <w14:solidFill>
                    <w14:schemeClr w14:val="tx1"/>
                  </w14:solidFill>
                </w14:textFill>
              </w:rPr>
              <w:t>1.国家强制性技术标准及有关规定；
</w:t>
            </w:r>
            <w:r>
              <w:rPr>
                <w:rFonts w:ascii="仿宋_GB2312" w:hAnsi="仿宋_GB2312" w:eastAsia="仿宋_GB2312" w:cs="仿宋_GB2312"/>
                <w:bCs/>
                <w:color w:val="000000" w:themeColor="text1"/>
                <w:sz w:val="24"/>
                <w14:textFill>
                  <w14:solidFill>
                    <w14:schemeClr w14:val="tx1"/>
                  </w14:solidFill>
                </w14:textFill>
              </w:rPr>
              <w:br w:type="textWrapping"/>
            </w:r>
            <w:r>
              <w:rPr>
                <w:rFonts w:ascii="仿宋_GB2312" w:hAnsi="仿宋_GB2312" w:eastAsia="仿宋_GB2312" w:cs="仿宋_GB2312"/>
                <w:bCs/>
                <w:color w:val="000000" w:themeColor="text1"/>
                <w:sz w:val="24"/>
                <w14:textFill>
                  <w14:solidFill>
                    <w14:schemeClr w14:val="tx1"/>
                  </w14:solidFill>
                </w14:textFill>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themeColor="text1"/>
                <w:sz w:val="24"/>
                <w14:textFill>
                  <w14:solidFill>
                    <w14:schemeClr w14:val="tx1"/>
                  </w14:solidFill>
                </w14:textFill>
              </w:rPr>
              <w:br w:type="textWrapping"/>
            </w:r>
            <w:r>
              <w:rPr>
                <w:rFonts w:ascii="仿宋_GB2312" w:hAnsi="仿宋_GB2312" w:eastAsia="仿宋_GB2312" w:cs="仿宋_GB2312"/>
                <w:bCs/>
                <w:color w:val="000000" w:themeColor="text1"/>
                <w:sz w:val="24"/>
                <w14:textFill>
                  <w14:solidFill>
                    <w14:schemeClr w14:val="tx1"/>
                  </w14:solidFill>
                </w14:textFill>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themeColor="text1"/>
                <w:sz w:val="24"/>
                <w14:textFill>
                  <w14:solidFill>
                    <w14:schemeClr w14:val="tx1"/>
                  </w14:solidFill>
                </w14:textFill>
              </w:rPr>
              <w:br w:type="textWrapping"/>
            </w:r>
            <w:r>
              <w:rPr>
                <w:rFonts w:ascii="仿宋_GB2312" w:hAnsi="仿宋_GB2312" w:eastAsia="仿宋_GB2312" w:cs="仿宋_GB2312"/>
                <w:bCs/>
                <w:color w:val="000000" w:themeColor="text1"/>
                <w:sz w:val="24"/>
                <w14:textFill>
                  <w14:solidFill>
                    <w14:schemeClr w14:val="tx1"/>
                  </w14:solidFill>
                </w14:textFill>
              </w:rPr>
              <w:t>4.验收费用：验收所产生的检验费及相关的全部费用均由中标人承担。</w:t>
            </w:r>
          </w:p>
        </w:tc>
      </w:tr>
      <w:tr w14:paraId="7D08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58743458">
            <w:pPr>
              <w:pStyle w:val="27"/>
              <w:snapToGrid w:val="0"/>
              <w:spacing w:line="400" w:lineRule="exact"/>
              <w:ind w:right="-330" w:rightChars="-157"/>
              <w:rPr>
                <w:rFonts w:hint="eastAsia" w:ascii="仿宋_GB2312" w:hAnsi="宋体" w:eastAsia="仿宋_GB2312" w:cs="Arial"/>
                <w:b/>
                <w:bCs/>
                <w:color w:val="000000" w:themeColor="text1"/>
                <w:sz w:val="24"/>
                <w:szCs w:val="24"/>
                <w14:textFill>
                  <w14:solidFill>
                    <w14:schemeClr w14:val="tx1"/>
                  </w14:solidFill>
                </w14:textFill>
              </w:rPr>
            </w:pPr>
            <w:r>
              <w:rPr>
                <w:rFonts w:hint="eastAsia" w:ascii="仿宋_GB2312" w:hAnsi="宋体" w:eastAsia="仿宋_GB2312" w:cs="Arial"/>
                <w:b/>
                <w:bCs/>
                <w:color w:val="000000" w:themeColor="text1"/>
                <w:sz w:val="24"/>
                <w:szCs w:val="24"/>
                <w14:textFill>
                  <w14:solidFill>
                    <w14:schemeClr w14:val="tx1"/>
                  </w14:solidFill>
                </w14:textFill>
              </w:rPr>
              <w:t>四、</w:t>
            </w:r>
            <w:r>
              <w:rPr>
                <w:rFonts w:hint="eastAsia" w:ascii="仿宋_GB2312" w:hAnsi="宋体" w:eastAsia="仿宋_GB2312"/>
                <w:b/>
                <w:color w:val="000000" w:themeColor="text1"/>
                <w:sz w:val="24"/>
                <w14:textFill>
                  <w14:solidFill>
                    <w14:schemeClr w14:val="tx1"/>
                  </w14:solidFill>
                </w14:textFill>
              </w:rPr>
              <w:t>资信要求</w:t>
            </w:r>
          </w:p>
        </w:tc>
      </w:tr>
      <w:tr w14:paraId="5C72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 w:author="文慧" w:date="2025-11-12T15:38: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724" w:hRule="atLeast"/>
          <w:trPrChange w:id="1" w:author="文慧" w:date="2025-11-12T15:38:06Z">
            <w:trPr>
              <w:trHeight w:val="861" w:hRule="atLeast"/>
            </w:trPr>
          </w:trPrChange>
        </w:trPr>
        <w:tc>
          <w:tcPr>
            <w:tcW w:w="1560" w:type="dxa"/>
            <w:tcBorders>
              <w:top w:val="single" w:color="auto" w:sz="4" w:space="0"/>
              <w:left w:val="single" w:color="auto" w:sz="4" w:space="0"/>
              <w:bottom w:val="single" w:color="auto" w:sz="4" w:space="0"/>
              <w:right w:val="single" w:color="auto" w:sz="4" w:space="0"/>
            </w:tcBorders>
            <w:vAlign w:val="center"/>
            <w:tcPrChange w:id="2" w:author="文慧" w:date="2025-11-12T15:38:06Z">
              <w:tcPr>
                <w:tcW w:w="1560" w:type="dxa"/>
                <w:tcBorders>
                  <w:top w:val="single" w:color="auto" w:sz="4" w:space="0"/>
                  <w:left w:val="single" w:color="auto" w:sz="4" w:space="0"/>
                  <w:bottom w:val="single" w:color="auto" w:sz="4" w:space="0"/>
                  <w:right w:val="single" w:color="auto" w:sz="4" w:space="0"/>
                </w:tcBorders>
                <w:vAlign w:val="center"/>
              </w:tcPr>
            </w:tcPrChange>
          </w:tcPr>
          <w:p w14:paraId="014CCA09">
            <w:pPr>
              <w:spacing w:line="440" w:lineRule="exact"/>
              <w:ind w:right="-27" w:rightChars="-13"/>
              <w:jc w:val="left"/>
              <w:rPr>
                <w:rFonts w:hint="eastAsia" w:ascii="仿宋_GB2312" w:hAnsi="宋体" w:eastAsia="仿宋_GB2312" w:cs="Arial"/>
                <w:bCs/>
                <w:color w:val="000000" w:themeColor="text1"/>
                <w:sz w:val="24"/>
                <w14:textFill>
                  <w14:solidFill>
                    <w14:schemeClr w14:val="tx1"/>
                  </w14:solidFill>
                </w14:textFill>
              </w:rPr>
            </w:pPr>
            <w:r>
              <w:rPr>
                <w:rFonts w:ascii="仿宋_GB2312" w:hAnsi="仿宋_GB2312" w:eastAsia="仿宋_GB2312" w:cs="仿宋_GB2312"/>
                <w:bCs/>
                <w:color w:val="000000" w:themeColor="text1"/>
                <w:sz w:val="24"/>
                <w14:textFill>
                  <w14:solidFill>
                    <w14:schemeClr w14:val="tx1"/>
                  </w14:solidFill>
                </w14:textFill>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Change w:id="3" w:author="文慧" w:date="2025-11-12T15:38:06Z">
              <w:tcPr>
                <w:tcW w:w="7654" w:type="dxa"/>
                <w:tcBorders>
                  <w:top w:val="single" w:color="auto" w:sz="4" w:space="0"/>
                  <w:left w:val="single" w:color="auto" w:sz="4" w:space="0"/>
                  <w:bottom w:val="single" w:color="auto" w:sz="4" w:space="0"/>
                  <w:right w:val="single" w:color="auto" w:sz="4" w:space="0"/>
                </w:tcBorders>
                <w:vAlign w:val="center"/>
              </w:tcPr>
            </w:tcPrChange>
          </w:tcPr>
          <w:p w14:paraId="69FBD7B7">
            <w:pPr>
              <w:pStyle w:val="499"/>
              <w:spacing w:before="0" w:beforeAutospacing="0" w:after="0" w:afterAutospacing="0" w:line="460" w:lineRule="atLeas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5EC73683">
            <w:pPr>
              <w:pStyle w:val="499"/>
              <w:spacing w:before="0" w:beforeAutospacing="0" w:after="0" w:afterAutospacing="0" w:line="460" w:lineRule="atLeast"/>
              <w:rPr>
                <w:rFonts w:hint="eastAsia" w:ascii="仿宋_GB2312" w:eastAsia="仿宋_GB2312"/>
                <w:color w:val="000000" w:themeColor="text1"/>
                <w14:textFill>
                  <w14:solidFill>
                    <w14:schemeClr w14:val="tx1"/>
                  </w14:solidFill>
                </w14:textFill>
              </w:rPr>
            </w:pPr>
            <w:r>
              <w:rPr>
                <w:rStyle w:val="500"/>
                <w:rFonts w:hint="eastAsia" w:ascii="仿宋_GB2312" w:eastAsia="仿宋_GB2312"/>
                <w:color w:val="000000" w:themeColor="text1"/>
                <w14:textFill>
                  <w14:solidFill>
                    <w14:schemeClr w14:val="tx1"/>
                  </w14:solidFill>
                </w14:textFill>
              </w:rPr>
              <w:t>注：（1）采购标的对应的中小企业划分标准所属行业：</w:t>
            </w:r>
            <w:r>
              <w:rPr>
                <w:rStyle w:val="500"/>
                <w:rFonts w:hint="eastAsia" w:ascii="仿宋_GB2312" w:eastAsia="仿宋_GB2312"/>
                <w:color w:val="000000" w:themeColor="text1"/>
                <w:u w:val="single"/>
                <w14:textFill>
                  <w14:solidFill>
                    <w14:schemeClr w14:val="tx1"/>
                  </w14:solidFill>
                </w14:textFill>
              </w:rPr>
              <w:t>工业</w:t>
            </w:r>
            <w:r>
              <w:rPr>
                <w:rFonts w:hint="eastAsia" w:ascii="仿宋_GB2312" w:eastAsia="仿宋_GB2312"/>
                <w:color w:val="000000" w:themeColor="text1"/>
                <w14:textFill>
                  <w14:solidFill>
                    <w14:schemeClr w14:val="tx1"/>
                  </w14:solidFill>
                </w14:textFill>
              </w:rPr>
              <w:t> </w:t>
            </w:r>
            <w:r>
              <w:rPr>
                <w:rStyle w:val="500"/>
                <w:rFonts w:hint="eastAsia" w:ascii="仿宋_GB2312" w:eastAsia="仿宋_GB2312"/>
                <w:color w:val="000000" w:themeColor="text1"/>
                <w14:textFill>
                  <w14:solidFill>
                    <w14:schemeClr w14:val="tx1"/>
                  </w14:solidFill>
                </w14:textFill>
              </w:rPr>
              <w:t>；</w:t>
            </w:r>
          </w:p>
          <w:p w14:paraId="36FDD15D">
            <w:pPr>
              <w:pStyle w:val="499"/>
              <w:spacing w:before="0" w:beforeAutospacing="0" w:after="0" w:afterAutospacing="0" w:line="460" w:lineRule="atLeast"/>
              <w:rPr>
                <w:rFonts w:hint="eastAsia" w:ascii="仿宋_GB2312" w:eastAsia="仿宋_GB2312"/>
                <w:color w:val="000000" w:themeColor="text1"/>
                <w14:textFill>
                  <w14:solidFill>
                    <w14:schemeClr w14:val="tx1"/>
                  </w14:solidFill>
                </w14:textFill>
              </w:rPr>
            </w:pPr>
            <w:r>
              <w:rPr>
                <w:rStyle w:val="500"/>
                <w:rFonts w:hint="eastAsia" w:ascii="仿宋_GB2312" w:eastAsia="仿宋_GB2312"/>
                <w:color w:val="000000" w:themeColor="text1"/>
                <w14:textFill>
                  <w14:solidFill>
                    <w14:schemeClr w14:val="tx1"/>
                  </w14:solidFill>
                </w14:textFill>
              </w:rPr>
              <w:t>（2）中小企业划分有关标准根据工信部等部委发布的《关于印发中小企业划型标准规定的通知》（工信部联企业〔2011〕300号）确定；</w:t>
            </w:r>
          </w:p>
          <w:p w14:paraId="26D5D27B">
            <w:pPr>
              <w:pStyle w:val="499"/>
              <w:spacing w:before="0" w:beforeAutospacing="0" w:after="0" w:afterAutospacing="0" w:line="460" w:lineRule="atLeast"/>
              <w:rPr>
                <w:rFonts w:hint="eastAsia" w:ascii="仿宋_GB2312" w:eastAsia="仿宋_GB2312"/>
                <w:color w:val="000000" w:themeColor="text1"/>
                <w14:textFill>
                  <w14:solidFill>
                    <w14:schemeClr w14:val="tx1"/>
                  </w14:solidFill>
                </w14:textFill>
              </w:rPr>
            </w:pPr>
            <w:r>
              <w:rPr>
                <w:rStyle w:val="500"/>
                <w:rFonts w:hint="eastAsia" w:ascii="仿宋_GB2312" w:eastAsia="仿宋_GB2312"/>
                <w:color w:val="000000" w:themeColor="text1"/>
                <w14:textFill>
                  <w14:solidFill>
                    <w14:schemeClr w14:val="tx1"/>
                  </w14:solidFill>
                </w14:textFill>
              </w:rPr>
              <w:t>（3）为方便投标人识别企业规模类型，投标人可使用工业和信息化部组织开发的中小企业规模类型自测小程序生成企业规模类型测试结果。自测小程序链接：https://baosong.miit.gov.cn/ScaleTest</w:t>
            </w:r>
          </w:p>
          <w:p w14:paraId="30E96A7E">
            <w:pPr>
              <w:pStyle w:val="499"/>
              <w:spacing w:before="0" w:beforeAutospacing="0" w:after="0" w:afterAutospacing="0" w:line="46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2.《财政部、司法部关于政府采购支持监狱企业发展有关问题的通知》（财库〔2014〕68号）；</w:t>
            </w:r>
          </w:p>
          <w:p w14:paraId="121FD660">
            <w:pPr>
              <w:pStyle w:val="499"/>
              <w:spacing w:before="0" w:beforeAutospacing="0" w:after="0" w:afterAutospacing="0" w:line="46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3.《财政部 民政部 中国残疾人联合会关于促进残疾人就业政府采购政策的通知》（财库〔2017〕141号）；</w:t>
            </w:r>
          </w:p>
          <w:p w14:paraId="7DA23917">
            <w:pPr>
              <w:pStyle w:val="499"/>
              <w:spacing w:before="0" w:beforeAutospacing="0" w:after="0" w:afterAutospacing="0" w:line="46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43922D8D">
            <w:pPr>
              <w:pStyle w:val="499"/>
              <w:spacing w:before="0" w:beforeAutospacing="0" w:after="0" w:afterAutospacing="0" w:line="46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5.财政部 生态环境部《关于印发环境标志产品政府采购品目清单的通知》（财库〔2019〕18号）；</w:t>
            </w:r>
          </w:p>
          <w:p w14:paraId="4626E8DB">
            <w:pPr>
              <w:pStyle w:val="499"/>
              <w:spacing w:before="0" w:beforeAutospacing="0" w:after="0" w:afterAutospacing="0" w:line="460" w:lineRule="atLeast"/>
              <w:rPr>
                <w:rFonts w:hint="eastAsia" w:ascii="仿宋_GB2312" w:eastAsia="仿宋_GB2312"/>
                <w:color w:val="000000" w:themeColor="text1"/>
                <w:lang w:eastAsia="zh-CN"/>
                <w14:textFill>
                  <w14:solidFill>
                    <w14:schemeClr w14:val="tx1"/>
                  </w14:solidFill>
                </w14:textFill>
              </w:rPr>
            </w:pPr>
            <w:r>
              <w:rPr>
                <w:rFonts w:hint="eastAsia" w:ascii="仿宋_GB2312" w:eastAsia="仿宋_GB2312"/>
                <w:color w:val="000000" w:themeColor="text1"/>
                <w14:textFill>
                  <w14:solidFill>
                    <w14:schemeClr w14:val="tx1"/>
                  </w14:solidFill>
                </w14:textFill>
              </w:rPr>
              <w:t>6.财政部 发展改革委《关于印发节能产品政府采购品目清单的通知》（财库〔2019〕19号）</w:t>
            </w:r>
            <w:r>
              <w:rPr>
                <w:rFonts w:hint="eastAsia" w:ascii="仿宋_GB2312" w:eastAsia="仿宋_GB2312"/>
                <w:color w:val="000000" w:themeColor="text1"/>
                <w:lang w:eastAsia="zh-CN"/>
                <w14:textFill>
                  <w14:solidFill>
                    <w14:schemeClr w14:val="tx1"/>
                  </w14:solidFill>
                </w14:textFill>
              </w:rPr>
              <w:t>。</w:t>
            </w:r>
          </w:p>
        </w:tc>
      </w:tr>
      <w:tr w14:paraId="4B06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36CE253A">
            <w:pPr>
              <w:spacing w:line="440" w:lineRule="exact"/>
              <w:ind w:right="-27" w:rightChars="-13"/>
              <w:jc w:val="left"/>
              <w:rPr>
                <w:rFonts w:hint="eastAsia" w:ascii="仿宋_GB2312" w:hAnsi="宋体" w:eastAsia="仿宋_GB2312" w:cs="Arial"/>
                <w:bCs/>
                <w:color w:val="000000" w:themeColor="text1"/>
                <w:sz w:val="24"/>
                <w14:textFill>
                  <w14:solidFill>
                    <w14:schemeClr w14:val="tx1"/>
                  </w14:solidFill>
                </w14:textFill>
              </w:rPr>
            </w:pPr>
            <w:r>
              <w:rPr>
                <w:rFonts w:ascii="仿宋_GB2312" w:hAnsi="仿宋_GB2312" w:eastAsia="仿宋_GB2312" w:cs="仿宋_GB2312"/>
                <w:bCs/>
                <w:color w:val="000000" w:themeColor="text1"/>
                <w:sz w:val="24"/>
                <w14:textFill>
                  <w14:solidFill>
                    <w14:schemeClr w14:val="tx1"/>
                  </w14:solidFill>
                </w14:textFill>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766CA56A">
            <w:pPr>
              <w:pStyle w:val="520"/>
              <w:spacing w:before="0" w:beforeAutospacing="0" w:after="0" w:afterAutospacing="0" w:line="460" w:lineRule="atLeas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1.投标人或投标核心产品生产厂商具备有效的质量管理体系认证证书；</w:t>
            </w:r>
          </w:p>
          <w:p w14:paraId="53097E66">
            <w:pPr>
              <w:pStyle w:val="520"/>
              <w:spacing w:before="0" w:beforeAutospacing="0" w:after="0" w:afterAutospacing="0" w:line="46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2.投标人或投标核心产品生产厂商具备有效的职业健康安全管理体系认证证书；</w:t>
            </w:r>
          </w:p>
          <w:p w14:paraId="165A40E0">
            <w:pPr>
              <w:pStyle w:val="520"/>
              <w:spacing w:before="0" w:beforeAutospacing="0" w:after="0" w:afterAutospacing="0" w:line="46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3.投标人或投标核心产品生产厂商具备有效的环境管理体系认证证书。</w:t>
            </w:r>
          </w:p>
        </w:tc>
      </w:tr>
      <w:tr w14:paraId="6904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46767F6B">
            <w:pPr>
              <w:spacing w:line="440" w:lineRule="exact"/>
              <w:ind w:right="-27" w:rightChars="-13"/>
              <w:jc w:val="left"/>
              <w:rPr>
                <w:rFonts w:hint="eastAsia" w:ascii="仿宋_GB2312" w:hAnsi="宋体" w:eastAsia="仿宋_GB2312" w:cs="Arial"/>
                <w:bCs/>
                <w:color w:val="000000" w:themeColor="text1"/>
                <w:sz w:val="24"/>
                <w14:textFill>
                  <w14:solidFill>
                    <w14:schemeClr w14:val="tx1"/>
                  </w14:solidFill>
                </w14:textFill>
              </w:rPr>
            </w:pPr>
            <w:r>
              <w:rPr>
                <w:rFonts w:ascii="仿宋_GB2312" w:hAnsi="仿宋_GB2312" w:eastAsia="仿宋_GB2312" w:cs="仿宋_GB2312"/>
                <w:bCs/>
                <w:color w:val="000000" w:themeColor="text1"/>
                <w:sz w:val="24"/>
                <w14:textFill>
                  <w14:solidFill>
                    <w14:schemeClr w14:val="tx1"/>
                  </w14:solidFill>
                </w14:textFill>
              </w:rPr>
              <w:t>能力或业绩要求（如有）</w:t>
            </w:r>
          </w:p>
        </w:tc>
        <w:tc>
          <w:tcPr>
            <w:tcW w:w="7654" w:type="dxa"/>
            <w:tcBorders>
              <w:top w:val="single" w:color="auto" w:sz="4" w:space="0"/>
              <w:left w:val="single" w:color="auto" w:sz="4" w:space="0"/>
              <w:bottom w:val="single" w:color="auto" w:sz="4" w:space="0"/>
              <w:right w:val="single" w:color="auto" w:sz="4" w:space="0"/>
            </w:tcBorders>
            <w:vAlign w:val="center"/>
          </w:tcPr>
          <w:p w14:paraId="08495B48">
            <w:pPr>
              <w:pStyle w:val="540"/>
              <w:spacing w:before="0" w:beforeAutospacing="0" w:after="0" w:afterAutospacing="0" w:line="460" w:lineRule="atLeas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投标人2022年1月1日起至今本项目所投标的任一产品在项目中被安装使用。</w:t>
            </w:r>
          </w:p>
        </w:tc>
      </w:tr>
      <w:tr w14:paraId="1BB3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DCBBA37">
            <w:pPr>
              <w:pStyle w:val="27"/>
              <w:snapToGrid w:val="0"/>
              <w:spacing w:line="400" w:lineRule="exact"/>
              <w:ind w:right="-330" w:rightChars="-157"/>
              <w:rPr>
                <w:rFonts w:hint="eastAsia" w:ascii="仿宋_GB2312" w:hAnsi="宋体" w:eastAsia="仿宋_GB2312" w:cs="宋体"/>
                <w:bCs/>
                <w:color w:val="000000" w:themeColor="text1"/>
                <w:sz w:val="24"/>
                <w14:textFill>
                  <w14:solidFill>
                    <w14:schemeClr w14:val="tx1"/>
                  </w14:solidFill>
                </w14:textFill>
              </w:rPr>
            </w:pPr>
            <w:r>
              <w:rPr>
                <w:rFonts w:ascii="仿宋_GB2312" w:hAnsi="宋体" w:eastAsia="仿宋_GB2312" w:cs="宋体"/>
                <w:b/>
                <w:color w:val="000000" w:themeColor="text1"/>
                <w:kern w:val="0"/>
                <w:sz w:val="24"/>
                <w14:textFill>
                  <w14:solidFill>
                    <w14:schemeClr w14:val="tx1"/>
                  </w14:solidFill>
                </w14:textFill>
              </w:rPr>
              <w:t>★</w:t>
            </w:r>
            <w:r>
              <w:rPr>
                <w:rFonts w:hint="eastAsia" w:ascii="仿宋_GB2312" w:hAnsi="宋体" w:eastAsia="仿宋_GB2312"/>
                <w:b/>
                <w:bCs/>
                <w:color w:val="000000" w:themeColor="text1"/>
                <w:sz w:val="24"/>
                <w14:textFill>
                  <w14:solidFill>
                    <w14:schemeClr w14:val="tx1"/>
                  </w14:solidFill>
                </w14:textFill>
              </w:rPr>
              <w:t>五、其他要求</w:t>
            </w:r>
          </w:p>
        </w:tc>
      </w:tr>
      <w:tr w14:paraId="7895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17622BC8">
            <w:pPr>
              <w:spacing w:line="440" w:lineRule="exact"/>
              <w:ind w:right="-107" w:rightChars="-51"/>
              <w:jc w:val="left"/>
              <w:rPr>
                <w:rFonts w:hint="eastAsia" w:ascii="仿宋_GB2312" w:hAnsi="宋体" w:eastAsia="仿宋_GB2312" w:cs="Arial"/>
                <w:bCs/>
                <w:color w:val="000000" w:themeColor="text1"/>
                <w:sz w:val="24"/>
                <w14:textFill>
                  <w14:solidFill>
                    <w14:schemeClr w14:val="tx1"/>
                  </w14:solidFill>
                </w14:textFill>
              </w:rPr>
            </w:pPr>
            <w:r>
              <w:rPr>
                <w:rFonts w:ascii="仿宋_GB2312" w:hAnsi="宋体" w:eastAsia="仿宋_GB2312" w:cs="Arial"/>
                <w:bCs/>
                <w:color w:val="000000" w:themeColor="text1"/>
                <w:sz w:val="24"/>
                <w14:textFill>
                  <w14:solidFill>
                    <w14:schemeClr w14:val="tx1"/>
                  </w14:solidFill>
                </w14:textFill>
              </w:rPr>
              <w:t>★其他要求</w:t>
            </w:r>
          </w:p>
        </w:tc>
        <w:tc>
          <w:tcPr>
            <w:tcW w:w="7654" w:type="dxa"/>
            <w:tcBorders>
              <w:top w:val="single" w:color="auto" w:sz="4" w:space="0"/>
              <w:left w:val="single" w:color="auto" w:sz="4" w:space="0"/>
              <w:bottom w:val="single" w:color="auto" w:sz="4" w:space="0"/>
              <w:right w:val="single" w:color="auto" w:sz="4" w:space="0"/>
            </w:tcBorders>
            <w:vAlign w:val="center"/>
          </w:tcPr>
          <w:p w14:paraId="52B9E605">
            <w:pPr>
              <w:spacing w:line="440" w:lineRule="exact"/>
              <w:ind w:right="27" w:rightChars="13"/>
              <w:jc w:val="left"/>
              <w:rPr>
                <w:rFonts w:hint="eastAsia" w:ascii="仿宋_GB2312" w:hAnsi="宋体" w:eastAsia="仿宋_GB2312" w:cs="Arial"/>
                <w:bCs/>
                <w:color w:val="000000" w:themeColor="text1"/>
                <w:sz w:val="24"/>
                <w14:textFill>
                  <w14:solidFill>
                    <w14:schemeClr w14:val="tx1"/>
                  </w14:solidFill>
                </w14:textFill>
              </w:rPr>
            </w:pPr>
            <w:r>
              <w:rPr>
                <w:rFonts w:hint="eastAsia" w:ascii="仿宋_GB2312" w:hAnsi="宋体" w:eastAsia="仿宋_GB2312" w:cs="Arial"/>
                <w:bCs/>
                <w:color w:val="000000" w:themeColor="text1"/>
                <w:sz w:val="24"/>
                <w14:textFill>
                  <w14:solidFill>
                    <w14:schemeClr w14:val="tx1"/>
                  </w14:solidFill>
                </w14:textFill>
              </w:rPr>
              <w:t>本项目要求中标人所提供的产品必须符合招标文件中的参数要求，为了防止虚假应标，采购</w:t>
            </w:r>
            <w:r>
              <w:rPr>
                <w:rFonts w:hint="eastAsia" w:ascii="仿宋_GB2312" w:hAnsi="宋体" w:eastAsia="仿宋_GB2312" w:cs="Arial"/>
                <w:bCs/>
                <w:color w:val="000000" w:themeColor="text1"/>
                <w:sz w:val="24"/>
                <w:lang w:eastAsia="zh-CN"/>
                <w14:textFill>
                  <w14:solidFill>
                    <w14:schemeClr w14:val="tx1"/>
                  </w14:solidFill>
                </w14:textFill>
              </w:rPr>
              <w:t>人</w:t>
            </w:r>
            <w:r>
              <w:rPr>
                <w:rFonts w:hint="eastAsia" w:ascii="仿宋_GB2312" w:hAnsi="宋体" w:eastAsia="仿宋_GB2312" w:cs="Arial"/>
                <w:bCs/>
                <w:color w:val="000000" w:themeColor="text1"/>
                <w:sz w:val="24"/>
                <w14:textFill>
                  <w14:solidFill>
                    <w14:schemeClr w14:val="tx1"/>
                  </w14:solidFill>
                </w14:textFill>
              </w:rPr>
              <w:t>在收到货物时有权对投标设备进行功能验证测试，如功能验证测试不合格，将不予验收，并追究其相应的法律责任。</w:t>
            </w:r>
          </w:p>
        </w:tc>
      </w:tr>
    </w:tbl>
    <w:p w14:paraId="0CE810F8">
      <w:pPr>
        <w:rPr>
          <w:color w:val="000000" w:themeColor="text1"/>
          <w14:textFill>
            <w14:solidFill>
              <w14:schemeClr w14:val="tx1"/>
            </w14:solidFill>
          </w14:textFill>
        </w:rPr>
        <w:sectPr>
          <w:pgSz w:w="11906" w:h="16838"/>
          <w:pgMar w:top="1440" w:right="1440" w:bottom="1440" w:left="1440" w:header="851" w:footer="992" w:gutter="0"/>
          <w:cols w:space="720" w:num="1"/>
          <w:docGrid w:linePitch="312" w:charSpace="0"/>
        </w:sectPr>
      </w:pPr>
    </w:p>
    <w:p w14:paraId="1422A870">
      <w:pPr>
        <w:pStyle w:val="5"/>
        <w:spacing w:line="276" w:lineRule="auto"/>
        <w:jc w:val="center"/>
        <w:rPr>
          <w:color w:val="000000" w:themeColor="text1"/>
          <w:sz w:val="32"/>
          <w:szCs w:val="32"/>
          <w14:textFill>
            <w14:solidFill>
              <w14:schemeClr w14:val="tx1"/>
            </w14:solidFill>
          </w14:textFill>
        </w:rPr>
      </w:pPr>
      <w:bookmarkStart w:id="31" w:name="_Toc29711"/>
      <w:r>
        <w:rPr>
          <w:rFonts w:hint="eastAsia"/>
          <w:color w:val="000000" w:themeColor="text1"/>
          <w:sz w:val="32"/>
          <w:szCs w:val="32"/>
          <w14:textFill>
            <w14:solidFill>
              <w14:schemeClr w14:val="tx1"/>
            </w14:solidFill>
          </w14:textFill>
        </w:rPr>
        <w:t>第三章 投标人须知</w:t>
      </w:r>
      <w:bookmarkEnd w:id="31"/>
    </w:p>
    <w:p w14:paraId="10A49C25">
      <w:pPr>
        <w:spacing w:line="276" w:lineRule="auto"/>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序号</w:t>
            </w:r>
          </w:p>
        </w:tc>
        <w:tc>
          <w:tcPr>
            <w:tcW w:w="8232" w:type="dxa"/>
          </w:tcPr>
          <w:p w14:paraId="21EDB0DD">
            <w:pPr>
              <w:spacing w:line="400" w:lineRule="exact"/>
              <w:jc w:val="center"/>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p>
        </w:tc>
        <w:tc>
          <w:tcPr>
            <w:tcW w:w="8232" w:type="dxa"/>
            <w:vAlign w:val="center"/>
          </w:tcPr>
          <w:p w14:paraId="1518C9F4">
            <w:pPr>
              <w:spacing w:line="400" w:lineRule="exact"/>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项目名称：</w:t>
            </w:r>
            <w:r>
              <w:rPr>
                <w:rFonts w:ascii="仿宋_GB2312" w:hAnsi="宋体" w:eastAsia="仿宋_GB2312"/>
                <w:color w:val="000000" w:themeColor="text1"/>
                <w:sz w:val="24"/>
                <w14:textFill>
                  <w14:solidFill>
                    <w14:schemeClr w14:val="tx1"/>
                  </w14:solidFill>
                </w14:textFill>
              </w:rPr>
              <w:t>柳州市工人医院2025年度计算机</w:t>
            </w:r>
            <w:r>
              <w:rPr>
                <w:rFonts w:hint="eastAsia" w:ascii="仿宋_GB2312" w:hAnsi="宋体" w:eastAsia="仿宋_GB2312"/>
                <w:color w:val="000000" w:themeColor="text1"/>
                <w:sz w:val="24"/>
                <w:lang w:eastAsia="zh-CN"/>
                <w14:textFill>
                  <w14:solidFill>
                    <w14:schemeClr w14:val="tx1"/>
                  </w14:solidFill>
                </w14:textFill>
              </w:rPr>
              <w:t>采购</w:t>
            </w:r>
          </w:p>
          <w:p w14:paraId="730841C5">
            <w:pPr>
              <w:spacing w:line="4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项目编号：LZZC2025-G1-991013-LZSZ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2</w:t>
            </w:r>
          </w:p>
        </w:tc>
        <w:tc>
          <w:tcPr>
            <w:tcW w:w="8232" w:type="dxa"/>
          </w:tcPr>
          <w:p w14:paraId="3434FA7D">
            <w:pPr>
              <w:autoSpaceDE w:val="0"/>
              <w:autoSpaceDN w:val="0"/>
              <w:spacing w:line="400" w:lineRule="exact"/>
              <w:textAlignment w:val="bottom"/>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采购资金来源：财政性资金</w:t>
            </w:r>
          </w:p>
          <w:p w14:paraId="6F7A556A">
            <w:pPr>
              <w:autoSpaceDE w:val="0"/>
              <w:autoSpaceDN w:val="0"/>
              <w:spacing w:line="400" w:lineRule="exact"/>
              <w:textAlignment w:val="bottom"/>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预算金额（人民币）：壹佰肆拾捌万伍仟伍佰壹拾伍元整（¥1,485,515.00）。</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3</w:t>
            </w:r>
          </w:p>
        </w:tc>
        <w:tc>
          <w:tcPr>
            <w:tcW w:w="8232" w:type="dxa"/>
            <w:vAlign w:val="center"/>
          </w:tcPr>
          <w:p w14:paraId="76F96550">
            <w:pPr>
              <w:spacing w:line="4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投标报价及费用：</w:t>
            </w:r>
          </w:p>
          <w:p w14:paraId="58B0A007">
            <w:pPr>
              <w:spacing w:line="4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1.本项目投标应以人民币报价；</w:t>
            </w:r>
          </w:p>
          <w:p w14:paraId="0AF81106">
            <w:pPr>
              <w:spacing w:line="4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2.不论投标结果如何，投标人均应自行承担所有与投标有关的全部费用；</w:t>
            </w:r>
          </w:p>
          <w:p w14:paraId="69B1DCE8">
            <w:pPr>
              <w:spacing w:line="4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4</w:t>
            </w:r>
          </w:p>
        </w:tc>
        <w:tc>
          <w:tcPr>
            <w:tcW w:w="8232" w:type="dxa"/>
            <w:vAlign w:val="center"/>
          </w:tcPr>
          <w:p w14:paraId="17E4EA51">
            <w:pPr>
              <w:spacing w:line="4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5</w:t>
            </w:r>
          </w:p>
        </w:tc>
        <w:tc>
          <w:tcPr>
            <w:tcW w:w="8232" w:type="dxa"/>
            <w:vAlign w:val="center"/>
          </w:tcPr>
          <w:p w14:paraId="368DCF9A">
            <w:pPr>
              <w:spacing w:line="4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color w:val="000000" w:themeColor="text1"/>
                <w:sz w:val="24"/>
                <w14:textFill>
                  <w14:solidFill>
                    <w14:schemeClr w14:val="tx1"/>
                  </w14:solidFill>
                </w14:textFill>
              </w:rPr>
              <w:t>招标文件提供期限，并在财政部门指定的政府采购信息发布媒体上发布公告。</w:t>
            </w:r>
          </w:p>
        </w:tc>
      </w:tr>
      <w:tr w14:paraId="659C5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7FD0A1">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w:t>
            </w:r>
          </w:p>
        </w:tc>
        <w:tc>
          <w:tcPr>
            <w:tcW w:w="8232" w:type="dxa"/>
            <w:vAlign w:val="center"/>
          </w:tcPr>
          <w:p w14:paraId="565E20FD">
            <w:pPr>
              <w:pStyle w:val="560"/>
              <w:spacing w:before="0" w:beforeAutospacing="0" w:after="0" w:afterAutospacing="0" w:line="460" w:lineRule="atLeast"/>
              <w:rPr>
                <w:rFonts w:ascii="仿宋_GB2312" w:eastAsia="仿宋_GB2312"/>
                <w:color w:val="000000" w:themeColor="text1"/>
                <w14:textFill>
                  <w14:solidFill>
                    <w14:schemeClr w14:val="tx1"/>
                  </w14:solidFill>
                </w14:textFill>
              </w:rPr>
            </w:pPr>
            <w:r>
              <w:rPr>
                <w:rStyle w:val="561"/>
                <w:rFonts w:hint="eastAsia" w:ascii="仿宋_GB2312" w:eastAsia="仿宋_GB2312"/>
                <w:color w:val="000000" w:themeColor="text1"/>
                <w14:textFill>
                  <w14:solidFill>
                    <w14:schemeClr w14:val="tx1"/>
                  </w14:solidFill>
                </w14:textFill>
              </w:rPr>
              <w:t>电子投标文件：</w:t>
            </w:r>
            <w:r>
              <w:rPr>
                <w:rFonts w:hint="eastAsia" w:ascii="仿宋_GB2312" w:eastAsia="仿宋_GB2312"/>
                <w:b/>
                <w:bCs/>
                <w:color w:val="000000" w:themeColor="text1"/>
                <w14:textFill>
                  <w14:solidFill>
                    <w14:schemeClr w14:val="tx1"/>
                  </w14:solidFill>
                </w14:textFill>
              </w:rPr>
              <w:br w:type="textWrapping"/>
            </w:r>
            <w:r>
              <w:rPr>
                <w:rStyle w:val="561"/>
                <w:rFonts w:hint="eastAsia" w:ascii="仿宋_GB2312" w:eastAsia="仿宋_GB2312"/>
                <w:color w:val="000000" w:themeColor="text1"/>
                <w14:textFill>
                  <w14:solidFill>
                    <w14:schemeClr w14:val="tx1"/>
                  </w14:solidFill>
                </w14:textFill>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themeColor="text1"/>
                <w14:textFill>
                  <w14:solidFill>
                    <w14:schemeClr w14:val="tx1"/>
                  </w14:solidFill>
                </w14:textFill>
              </w:rPr>
              <w:br w:type="textWrapping"/>
            </w:r>
            <w:r>
              <w:rPr>
                <w:rStyle w:val="561"/>
                <w:rFonts w:hint="eastAsia" w:ascii="仿宋_GB2312" w:eastAsia="仿宋_GB2312"/>
                <w:color w:val="000000" w:themeColor="text1"/>
                <w14:textFill>
                  <w14:solidFill>
                    <w14:schemeClr w14:val="tx1"/>
                  </w14:solidFill>
                </w14:textFill>
              </w:rPr>
              <w:t>2.未按规定传输提交电子投标文件的将被广西政府采购云平台拒绝。</w:t>
            </w:r>
            <w:r>
              <w:rPr>
                <w:rFonts w:hint="eastAsia" w:ascii="仿宋_GB2312" w:eastAsia="仿宋_GB2312"/>
                <w:b/>
                <w:bCs/>
                <w:color w:val="000000" w:themeColor="text1"/>
                <w14:textFill>
                  <w14:solidFill>
                    <w14:schemeClr w14:val="tx1"/>
                  </w14:solidFill>
                </w14:textFill>
              </w:rPr>
              <w:br w:type="textWrapping"/>
            </w:r>
            <w:r>
              <w:rPr>
                <w:rStyle w:val="561"/>
                <w:rFonts w:hint="eastAsia" w:ascii="仿宋_GB2312" w:eastAsia="仿宋_GB2312"/>
                <w:color w:val="000000" w:themeColor="text1"/>
                <w14:textFill>
                  <w14:solidFill>
                    <w14:schemeClr w14:val="tx1"/>
                  </w14:solidFill>
                </w14:textFill>
              </w:rPr>
              <w:t>3.电子投标文件成功提交后，投标人可自行打印投标文件接收回执。</w:t>
            </w:r>
          </w:p>
        </w:tc>
      </w:tr>
      <w:tr w14:paraId="775C8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A4BF46D">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7</w:t>
            </w:r>
          </w:p>
        </w:tc>
        <w:tc>
          <w:tcPr>
            <w:tcW w:w="8232" w:type="dxa"/>
            <w:vAlign w:val="center"/>
          </w:tcPr>
          <w:p w14:paraId="6C0ED774">
            <w:pPr>
              <w:pStyle w:val="581"/>
              <w:spacing w:before="0" w:beforeAutospacing="0" w:after="0" w:afterAutospacing="0" w:line="460" w:lineRule="atLeas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投标文件提交截止时间及地点：详见公开招标公告。</w:t>
            </w:r>
          </w:p>
        </w:tc>
      </w:tr>
      <w:tr w14:paraId="1C823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A35350">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w:t>
            </w:r>
          </w:p>
        </w:tc>
        <w:tc>
          <w:tcPr>
            <w:tcW w:w="8232" w:type="dxa"/>
            <w:vAlign w:val="center"/>
          </w:tcPr>
          <w:p w14:paraId="1F0BCA03">
            <w:pPr>
              <w:pStyle w:val="601"/>
              <w:spacing w:before="0" w:beforeAutospacing="0" w:after="0" w:afterAutospacing="0" w:line="460" w:lineRule="atLeas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开标时间：详见公开招标公告。</w:t>
            </w:r>
          </w:p>
        </w:tc>
      </w:tr>
      <w:tr w14:paraId="13A07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177C873">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w:t>
            </w:r>
          </w:p>
        </w:tc>
        <w:tc>
          <w:tcPr>
            <w:tcW w:w="8232" w:type="dxa"/>
            <w:vAlign w:val="center"/>
          </w:tcPr>
          <w:p w14:paraId="60D4A036">
            <w:pPr>
              <w:pStyle w:val="621"/>
              <w:spacing w:before="0" w:beforeAutospacing="0" w:after="0" w:afterAutospacing="0" w:line="460" w:lineRule="atLeas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03662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2019951">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10</w:t>
            </w:r>
          </w:p>
        </w:tc>
        <w:tc>
          <w:tcPr>
            <w:tcW w:w="8232" w:type="dxa"/>
            <w:vAlign w:val="center"/>
          </w:tcPr>
          <w:p w14:paraId="48C625E1">
            <w:pPr>
              <w:pStyle w:val="641"/>
              <w:spacing w:before="0" w:beforeAutospacing="0" w:after="0" w:afterAutospacing="0" w:line="460" w:lineRule="atLeas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评标方法：综合评分法</w:t>
            </w:r>
          </w:p>
        </w:tc>
      </w:tr>
      <w:tr w14:paraId="096DE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01252E2">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11</w:t>
            </w:r>
          </w:p>
        </w:tc>
        <w:tc>
          <w:tcPr>
            <w:tcW w:w="8232" w:type="dxa"/>
            <w:vAlign w:val="center"/>
          </w:tcPr>
          <w:p w14:paraId="08C86590">
            <w:pPr>
              <w:pStyle w:val="661"/>
              <w:spacing w:before="0" w:beforeAutospacing="0" w:after="0" w:afterAutospacing="0" w:line="460" w:lineRule="atLeas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发布媒体：中国政府采购网（www.ccgp.gov.cn）、广西壮族自治区政府采购网（zfcg.gxzf.gov.cn）、柳州市政府采购网（zfcg.lzscz.liuzhou.gov.cn）。</w:t>
            </w:r>
          </w:p>
        </w:tc>
      </w:tr>
      <w:tr w14:paraId="3171F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0B6AD14">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12</w:t>
            </w:r>
          </w:p>
        </w:tc>
        <w:tc>
          <w:tcPr>
            <w:tcW w:w="8232" w:type="dxa"/>
            <w:vAlign w:val="center"/>
          </w:tcPr>
          <w:p w14:paraId="1339225A">
            <w:pPr>
              <w:pStyle w:val="681"/>
              <w:spacing w:before="0" w:beforeAutospacing="0" w:after="0" w:afterAutospacing="0" w:line="460" w:lineRule="atLeast"/>
              <w:rPr>
                <w:rFonts w:ascii="仿宋_GB2312" w:eastAsia="仿宋_GB2312"/>
                <w:color w:val="000000" w:themeColor="text1"/>
                <w14:textFill>
                  <w14:solidFill>
                    <w14:schemeClr w14:val="tx1"/>
                  </w14:solidFill>
                </w14:textFill>
              </w:rPr>
            </w:pPr>
            <w:r>
              <w:rPr>
                <w:rStyle w:val="682"/>
                <w:rFonts w:hint="eastAsia" w:ascii="仿宋_GB2312" w:eastAsia="仿宋_GB2312"/>
                <w:color w:val="000000" w:themeColor="text1"/>
                <w14:textFill>
                  <w14:solidFill>
                    <w14:schemeClr w14:val="tx1"/>
                  </w14:solidFill>
                </w14:textFill>
              </w:rPr>
              <w:t>一、信用信息使用规则：</w:t>
            </w:r>
            <w:r>
              <w:rPr>
                <w:rFonts w:hint="eastAsia" w:ascii="仿宋_GB2312" w:eastAsia="仿宋_GB2312"/>
                <w:color w:val="000000" w:themeColor="text1"/>
                <w14:textFill>
                  <w14:solidFill>
                    <w14:schemeClr w14:val="tx1"/>
                  </w14:solidFill>
                </w14:textFill>
              </w:rPr>
              <w:br w:type="textWrapping"/>
            </w:r>
            <w:r>
              <w:rPr>
                <w:rFonts w:hint="eastAsia" w:ascii="仿宋_GB2312" w:eastAsia="仿宋_GB2312"/>
                <w:color w:val="000000" w:themeColor="text1"/>
                <w14:textFill>
                  <w14:solidFill>
                    <w14:schemeClr w14:val="tx1"/>
                  </w14:solidFill>
                </w14:textFill>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themeColor="text1"/>
                <w14:textFill>
                  <w14:solidFill>
                    <w14:schemeClr w14:val="tx1"/>
                  </w14:solidFill>
                </w14:textFill>
              </w:rPr>
              <w:br w:type="textWrapping"/>
            </w:r>
            <w:r>
              <w:rPr>
                <w:rStyle w:val="682"/>
                <w:rFonts w:hint="eastAsia" w:ascii="仿宋_GB2312" w:eastAsia="仿宋_GB2312"/>
                <w:color w:val="000000" w:themeColor="text1"/>
                <w14:textFill>
                  <w14:solidFill>
                    <w14:schemeClr w14:val="tx1"/>
                  </w14:solidFill>
                </w14:textFill>
              </w:rPr>
              <w:t>二、甄别方式：</w:t>
            </w:r>
            <w:r>
              <w:rPr>
                <w:rFonts w:hint="eastAsia" w:ascii="仿宋_GB2312" w:eastAsia="仿宋_GB2312"/>
                <w:b/>
                <w:bCs/>
                <w:color w:val="000000" w:themeColor="text1"/>
                <w14:textFill>
                  <w14:solidFill>
                    <w14:schemeClr w14:val="tx1"/>
                  </w14:solidFill>
                </w14:textFill>
              </w:rPr>
              <w:br w:type="textWrapping"/>
            </w:r>
            <w:r>
              <w:rPr>
                <w:rStyle w:val="682"/>
                <w:rFonts w:hint="eastAsia" w:ascii="仿宋_GB2312" w:eastAsia="仿宋_GB2312"/>
                <w:color w:val="000000" w:themeColor="text1"/>
                <w14:textFill>
                  <w14:solidFill>
                    <w14:schemeClr w14:val="tx1"/>
                  </w14:solidFill>
                </w14:textFill>
              </w:rPr>
              <w:t>1.在本项目资格性审查时，采购人将对投标人信用进行查询，并按照以上信用信息使用规则处理；</w:t>
            </w:r>
            <w:r>
              <w:rPr>
                <w:rFonts w:hint="eastAsia" w:ascii="仿宋_GB2312" w:eastAsia="仿宋_GB2312"/>
                <w:b/>
                <w:bCs/>
                <w:color w:val="000000" w:themeColor="text1"/>
                <w14:textFill>
                  <w14:solidFill>
                    <w14:schemeClr w14:val="tx1"/>
                  </w14:solidFill>
                </w14:textFill>
              </w:rPr>
              <w:br w:type="textWrapping"/>
            </w:r>
            <w:r>
              <w:rPr>
                <w:rStyle w:val="682"/>
                <w:rFonts w:hint="eastAsia" w:ascii="仿宋_GB2312" w:eastAsia="仿宋_GB2312"/>
                <w:color w:val="000000" w:themeColor="text1"/>
                <w14:textFill>
                  <w14:solidFill>
                    <w14:schemeClr w14:val="tx1"/>
                  </w14:solidFill>
                </w14:textFill>
              </w:rPr>
              <w:t>2.在中标通知书发出前，采购人或者采购代理机构将对中标人信用进行查询，并按照以上信用信息使用规则处理；</w:t>
            </w:r>
            <w:r>
              <w:rPr>
                <w:rFonts w:hint="eastAsia" w:ascii="仿宋_GB2312" w:eastAsia="仿宋_GB2312"/>
                <w:b/>
                <w:bCs/>
                <w:color w:val="000000" w:themeColor="text1"/>
                <w14:textFill>
                  <w14:solidFill>
                    <w14:schemeClr w14:val="tx1"/>
                  </w14:solidFill>
                </w14:textFill>
              </w:rPr>
              <w:br w:type="textWrapping"/>
            </w:r>
            <w:r>
              <w:rPr>
                <w:rStyle w:val="682"/>
                <w:rFonts w:hint="eastAsia" w:ascii="仿宋_GB2312" w:eastAsia="仿宋_GB2312"/>
                <w:color w:val="000000" w:themeColor="text1"/>
                <w14:textFill>
                  <w14:solidFill>
                    <w14:schemeClr w14:val="tx1"/>
                  </w14:solidFill>
                </w14:textFill>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26614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F8753D3">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13</w:t>
            </w:r>
          </w:p>
        </w:tc>
        <w:tc>
          <w:tcPr>
            <w:tcW w:w="8232" w:type="dxa"/>
            <w:vAlign w:val="center"/>
          </w:tcPr>
          <w:p w14:paraId="563B8D58">
            <w:pPr>
              <w:pStyle w:val="702"/>
              <w:spacing w:before="0" w:beforeAutospacing="0" w:after="0" w:afterAutospacing="0" w:line="460" w:lineRule="atLeas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中标公告及中标通知书：采购代理机构在采购人依法确认中标人后两个工作日内发布中标公告和中标通知书。</w:t>
            </w:r>
            <w:r>
              <w:rPr>
                <w:rFonts w:hint="eastAsia" w:ascii="仿宋_GB2312" w:eastAsia="仿宋_GB2312"/>
                <w:color w:val="000000" w:themeColor="text1"/>
                <w14:textFill>
                  <w14:solidFill>
                    <w14:schemeClr w14:val="tx1"/>
                  </w14:solidFill>
                </w14:textFill>
              </w:rPr>
              <w:br w:type="textWrapping"/>
            </w:r>
            <w:r>
              <w:rPr>
                <w:rStyle w:val="703"/>
                <w:rFonts w:hint="eastAsia" w:ascii="仿宋_GB2312" w:eastAsia="仿宋_GB2312"/>
                <w:color w:val="000000" w:themeColor="text1"/>
                <w14:textFill>
                  <w14:solidFill>
                    <w14:schemeClr w14:val="tx1"/>
                  </w14:solidFill>
                </w14:textFill>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7D3C8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0707B6E">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14</w:t>
            </w:r>
          </w:p>
        </w:tc>
        <w:tc>
          <w:tcPr>
            <w:tcW w:w="8232" w:type="dxa"/>
            <w:vAlign w:val="center"/>
          </w:tcPr>
          <w:p w14:paraId="26286F5D">
            <w:pPr>
              <w:pStyle w:val="723"/>
              <w:spacing w:before="0" w:beforeAutospacing="0" w:after="0" w:afterAutospacing="0" w:line="460" w:lineRule="atLeast"/>
              <w:rPr>
                <w:rFonts w:ascii="仿宋_GB2312" w:eastAsia="仿宋_GB2312"/>
                <w:color w:val="000000" w:themeColor="text1"/>
                <w14:textFill>
                  <w14:solidFill>
                    <w14:schemeClr w14:val="tx1"/>
                  </w14:solidFill>
                </w14:textFill>
              </w:rPr>
            </w:pPr>
            <w:r>
              <w:rPr>
                <w:rStyle w:val="724"/>
                <w:rFonts w:hint="eastAsia" w:ascii="仿宋_GB2312" w:eastAsia="仿宋_GB2312"/>
                <w:color w:val="000000" w:themeColor="text1"/>
                <w14:textFill>
                  <w14:solidFill>
                    <w14:schemeClr w14:val="tx1"/>
                  </w14:solidFill>
                </w14:textFill>
              </w:rPr>
              <w:t>签订合同时间：中标通知书发出后</w:t>
            </w:r>
            <w:r>
              <w:rPr>
                <w:rStyle w:val="724"/>
                <w:rFonts w:hint="eastAsia" w:ascii="仿宋_GB2312" w:eastAsia="仿宋_GB2312"/>
                <w:color w:val="000000" w:themeColor="text1"/>
                <w:u w:val="single"/>
                <w14:textFill>
                  <w14:solidFill>
                    <w14:schemeClr w14:val="tx1"/>
                  </w14:solidFill>
                </w14:textFill>
              </w:rPr>
              <w:t>25</w:t>
            </w:r>
            <w:r>
              <w:rPr>
                <w:rStyle w:val="724"/>
                <w:rFonts w:hint="eastAsia" w:ascii="仿宋_GB2312" w:eastAsia="仿宋_GB2312"/>
                <w:color w:val="000000" w:themeColor="text1"/>
                <w14:textFill>
                  <w14:solidFill>
                    <w14:schemeClr w14:val="tx1"/>
                  </w14:solidFill>
                </w14:textFill>
              </w:rPr>
              <w:t>日内。</w:t>
            </w:r>
          </w:p>
        </w:tc>
      </w:tr>
      <w:tr w14:paraId="158D8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CD8A36C">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15</w:t>
            </w:r>
          </w:p>
        </w:tc>
        <w:tc>
          <w:tcPr>
            <w:tcW w:w="8232" w:type="dxa"/>
            <w:vAlign w:val="center"/>
          </w:tcPr>
          <w:p w14:paraId="792DB32A">
            <w:pPr>
              <w:pStyle w:val="744"/>
              <w:spacing w:before="0" w:beforeAutospacing="0" w:after="0" w:afterAutospacing="0" w:line="460" w:lineRule="atLeas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投标文件有效期：投标截止日期后</w:t>
            </w:r>
            <w:r>
              <w:rPr>
                <w:rFonts w:hint="eastAsia" w:ascii="仿宋_GB2312" w:eastAsia="仿宋_GB2312"/>
                <w:color w:val="000000" w:themeColor="text1"/>
                <w:u w:val="single"/>
                <w14:textFill>
                  <w14:solidFill>
                    <w14:schemeClr w14:val="tx1"/>
                  </w14:solidFill>
                </w14:textFill>
              </w:rPr>
              <w:t>不得少于90天</w:t>
            </w:r>
            <w:r>
              <w:rPr>
                <w:rFonts w:hint="eastAsia" w:ascii="仿宋_GB2312" w:eastAsia="仿宋_GB2312"/>
                <w:color w:val="000000" w:themeColor="text1"/>
                <w14:textFill>
                  <w14:solidFill>
                    <w14:schemeClr w14:val="tx1"/>
                  </w14:solidFill>
                </w14:textFill>
              </w:rPr>
              <w:t>。</w:t>
            </w:r>
          </w:p>
        </w:tc>
      </w:tr>
      <w:tr w14:paraId="1FE0C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070DBBC">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16</w:t>
            </w:r>
          </w:p>
        </w:tc>
        <w:tc>
          <w:tcPr>
            <w:tcW w:w="8232" w:type="dxa"/>
            <w:vAlign w:val="center"/>
          </w:tcPr>
          <w:p w14:paraId="62B639E7">
            <w:pPr>
              <w:pStyle w:val="764"/>
              <w:spacing w:before="0" w:beforeAutospacing="0" w:after="0" w:afterAutospacing="0" w:line="460" w:lineRule="atLeas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解释：本招标文件的解释权属于采购代理机构。</w:t>
            </w:r>
          </w:p>
        </w:tc>
      </w:tr>
      <w:tr w14:paraId="480BF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A2378">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17</w:t>
            </w:r>
          </w:p>
        </w:tc>
        <w:tc>
          <w:tcPr>
            <w:tcW w:w="8232" w:type="dxa"/>
            <w:vAlign w:val="center"/>
          </w:tcPr>
          <w:p w14:paraId="50A2F33E">
            <w:pPr>
              <w:pStyle w:val="784"/>
              <w:spacing w:before="0" w:beforeAutospacing="0" w:after="0" w:afterAutospacing="0" w:line="460" w:lineRule="atLeas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6D677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5D0825E">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18</w:t>
            </w:r>
          </w:p>
        </w:tc>
        <w:tc>
          <w:tcPr>
            <w:tcW w:w="8232" w:type="dxa"/>
            <w:vAlign w:val="center"/>
          </w:tcPr>
          <w:p w14:paraId="27DCDE86">
            <w:pPr>
              <w:pStyle w:val="804"/>
              <w:spacing w:before="0" w:beforeAutospacing="0" w:after="0" w:afterAutospacing="0" w:line="460" w:lineRule="atLeas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1.本招标文件中描述投标人的“公章”是指投标人的CA电子签章。</w:t>
            </w:r>
            <w:r>
              <w:rPr>
                <w:rFonts w:hint="eastAsia" w:ascii="仿宋_GB2312" w:eastAsia="仿宋_GB2312"/>
                <w:color w:val="000000" w:themeColor="text1"/>
                <w14:textFill>
                  <w14:solidFill>
                    <w14:schemeClr w14:val="tx1"/>
                  </w14:solidFill>
                </w14:textFill>
              </w:rPr>
              <w:br w:type="textWrapping"/>
            </w:r>
            <w:r>
              <w:rPr>
                <w:rFonts w:hint="eastAsia" w:ascii="仿宋_GB2312" w:eastAsia="仿宋_GB2312"/>
                <w:color w:val="000000" w:themeColor="text1"/>
                <w14:textFill>
                  <w14:solidFill>
                    <w14:schemeClr w14:val="tx1"/>
                  </w14:solidFill>
                </w14:textFill>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5EAEC42E">
      <w:pPr>
        <w:spacing w:line="360" w:lineRule="auto"/>
        <w:jc w:val="center"/>
        <w:rPr>
          <w:b/>
          <w:color w:val="000000" w:themeColor="text1"/>
          <w:sz w:val="32"/>
          <w:szCs w:val="32"/>
          <w14:textFill>
            <w14:solidFill>
              <w14:schemeClr w14:val="tx1"/>
            </w14:solidFill>
          </w14:textFill>
        </w:rPr>
        <w:sectPr>
          <w:pgSz w:w="11906" w:h="16838"/>
          <w:pgMar w:top="1440" w:right="1440" w:bottom="1440" w:left="1440" w:header="851" w:footer="992" w:gutter="0"/>
          <w:cols w:space="720" w:num="1"/>
          <w:docGrid w:linePitch="312" w:charSpace="0"/>
        </w:sectPr>
      </w:pPr>
    </w:p>
    <w:p w14:paraId="5288A8D3">
      <w:pPr>
        <w:spacing w:line="360" w:lineRule="auto"/>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投标人须知</w:t>
      </w:r>
    </w:p>
    <w:p w14:paraId="5FC1764D">
      <w:pPr>
        <w:spacing w:line="300" w:lineRule="exact"/>
        <w:jc w:val="center"/>
        <w:rPr>
          <w:b/>
          <w:color w:val="000000" w:themeColor="text1"/>
          <w:sz w:val="32"/>
          <w:szCs w:val="32"/>
          <w14:textFill>
            <w14:solidFill>
              <w14:schemeClr w14:val="tx1"/>
            </w14:solidFill>
          </w14:textFill>
        </w:rPr>
      </w:pPr>
    </w:p>
    <w:p w14:paraId="1BE44509">
      <w:pPr>
        <w:pStyle w:val="27"/>
        <w:snapToGrid w:val="0"/>
        <w:spacing w:line="360" w:lineRule="exact"/>
        <w:ind w:right="-330" w:rightChars="-157"/>
        <w:rPr>
          <w:rFonts w:hint="eastAsia" w:ascii="仿宋_GB2312" w:hAnsi="宋体" w:eastAsia="仿宋_GB2312"/>
          <w:b/>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一、总  则</w:t>
      </w:r>
    </w:p>
    <w:p w14:paraId="1F3934AD">
      <w:pPr>
        <w:snapToGrid w:val="0"/>
        <w:spacing w:line="360" w:lineRule="exact"/>
        <w:ind w:right="-330" w:rightChars="-157" w:firstLine="472" w:firstLineChars="196"/>
        <w:jc w:val="left"/>
        <w:outlineLvl w:val="1"/>
        <w:rPr>
          <w:rFonts w:ascii="仿宋_GB2312" w:eastAsia="仿宋_GB2312"/>
          <w:b/>
          <w:color w:val="000000" w:themeColor="text1"/>
          <w:sz w:val="24"/>
          <w14:textFill>
            <w14:solidFill>
              <w14:schemeClr w14:val="tx1"/>
            </w14:solidFill>
          </w14:textFill>
        </w:rPr>
      </w:pPr>
      <w:bookmarkStart w:id="32" w:name="_Toc254970527"/>
      <w:bookmarkStart w:id="33" w:name="_Toc254970668"/>
      <w:r>
        <w:rPr>
          <w:rFonts w:hint="eastAsia" w:ascii="仿宋_GB2312" w:eastAsia="仿宋_GB2312"/>
          <w:b/>
          <w:color w:val="000000" w:themeColor="text1"/>
          <w:sz w:val="24"/>
          <w14:textFill>
            <w14:solidFill>
              <w14:schemeClr w14:val="tx1"/>
            </w14:solidFill>
          </w14:textFill>
        </w:rPr>
        <w:t>1. 适用范围</w:t>
      </w:r>
      <w:bookmarkEnd w:id="32"/>
      <w:bookmarkEnd w:id="33"/>
    </w:p>
    <w:p w14:paraId="70A6927B">
      <w:pPr>
        <w:pStyle w:val="27"/>
        <w:snapToGrid w:val="0"/>
        <w:spacing w:line="360" w:lineRule="exact"/>
        <w:ind w:right="-330" w:rightChars="-157" w:firstLine="480" w:firstLineChars="200"/>
        <w:rPr>
          <w:rFonts w:hint="eastAsia"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1.1本招标文件适用于</w:t>
      </w:r>
      <w:r>
        <w:rPr>
          <w:rFonts w:hint="eastAsia" w:ascii="仿宋_GB2312" w:hAnsi="宋体" w:eastAsia="仿宋_GB2312"/>
          <w:color w:val="000000" w:themeColor="text1"/>
          <w:sz w:val="24"/>
          <w:u w:val="single"/>
          <w14:textFill>
            <w14:solidFill>
              <w14:schemeClr w14:val="tx1"/>
            </w14:solidFill>
          </w14:textFill>
        </w:rPr>
        <w:t>柳州市工人医院2025年度计算机</w:t>
      </w:r>
      <w:r>
        <w:rPr>
          <w:rFonts w:hint="eastAsia" w:ascii="仿宋_GB2312" w:hAnsi="宋体" w:eastAsia="仿宋_GB2312"/>
          <w:color w:val="000000" w:themeColor="text1"/>
          <w:sz w:val="24"/>
          <w:u w:val="single"/>
          <w:lang w:eastAsia="zh-CN"/>
          <w14:textFill>
            <w14:solidFill>
              <w14:schemeClr w14:val="tx1"/>
            </w14:solidFill>
          </w14:textFill>
        </w:rPr>
        <w:t>采购</w:t>
      </w:r>
      <w:r>
        <w:rPr>
          <w:rFonts w:hint="eastAsia" w:ascii="仿宋_GB2312" w:hAnsi="宋体" w:eastAsia="仿宋_GB2312"/>
          <w:bCs/>
          <w:color w:val="000000" w:themeColor="text1"/>
          <w:sz w:val="24"/>
          <w:szCs w:val="24"/>
          <w14:textFill>
            <w14:solidFill>
              <w14:schemeClr w14:val="tx1"/>
            </w14:solidFill>
          </w14:textFill>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color w:val="000000" w:themeColor="text1"/>
          <w:sz w:val="24"/>
          <w14:textFill>
            <w14:solidFill>
              <w14:schemeClr w14:val="tx1"/>
            </w14:solidFill>
          </w14:textFill>
        </w:rPr>
      </w:pPr>
      <w:bookmarkStart w:id="34" w:name="_Toc254970669"/>
      <w:bookmarkStart w:id="35" w:name="_Toc254970528"/>
      <w:r>
        <w:rPr>
          <w:rFonts w:hint="eastAsia" w:ascii="仿宋_GB2312" w:eastAsia="仿宋_GB2312"/>
          <w:b/>
          <w:color w:val="000000" w:themeColor="text1"/>
          <w:sz w:val="24"/>
          <w14:textFill>
            <w14:solidFill>
              <w14:schemeClr w14:val="tx1"/>
            </w14:solidFill>
          </w14:textFill>
        </w:rPr>
        <w:t>2.定义</w:t>
      </w:r>
      <w:bookmarkEnd w:id="34"/>
      <w:bookmarkEnd w:id="35"/>
    </w:p>
    <w:p w14:paraId="7B2CE673">
      <w:pPr>
        <w:pStyle w:val="27"/>
        <w:snapToGrid w:val="0"/>
        <w:spacing w:line="360" w:lineRule="exact"/>
        <w:ind w:right="-330" w:rightChars="-157" w:firstLine="480" w:firstLineChars="200"/>
        <w:rPr>
          <w:rFonts w:hint="eastAsia"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2.1“采购人”是指：</w:t>
      </w:r>
      <w:r>
        <w:rPr>
          <w:rFonts w:hint="eastAsia" w:ascii="仿宋_GB2312" w:hAnsi="宋体" w:eastAsia="仿宋_GB2312"/>
          <w:color w:val="000000" w:themeColor="text1"/>
          <w:sz w:val="24"/>
          <w:u w:val="single"/>
          <w14:textFill>
            <w14:solidFill>
              <w14:schemeClr w14:val="tx1"/>
            </w14:solidFill>
          </w14:textFill>
        </w:rPr>
        <w:t>柳州市工人医院</w:t>
      </w:r>
      <w:r>
        <w:rPr>
          <w:rFonts w:hint="eastAsia" w:ascii="仿宋_GB2312" w:hAnsi="宋体" w:eastAsia="仿宋_GB2312"/>
          <w:bCs/>
          <w:color w:val="000000" w:themeColor="text1"/>
          <w:sz w:val="24"/>
          <w:szCs w:val="24"/>
          <w14:textFill>
            <w14:solidFill>
              <w14:schemeClr w14:val="tx1"/>
            </w14:solidFill>
          </w14:textFill>
        </w:rPr>
        <w:t>；“采购代理机构”是指</w:t>
      </w:r>
      <w:r>
        <w:rPr>
          <w:rFonts w:hint="eastAsia" w:ascii="仿宋_GB2312" w:hAnsi="宋体" w:eastAsia="仿宋_GB2312"/>
          <w:bCs/>
          <w:color w:val="000000" w:themeColor="text1"/>
          <w:sz w:val="24"/>
          <w:szCs w:val="24"/>
          <w:u w:val="single"/>
          <w14:textFill>
            <w14:solidFill>
              <w14:schemeClr w14:val="tx1"/>
            </w14:solidFill>
          </w14:textFill>
        </w:rPr>
        <w:t>柳州市政府集中采购中心</w:t>
      </w:r>
      <w:r>
        <w:rPr>
          <w:rFonts w:hint="eastAsia" w:ascii="仿宋_GB2312" w:hAnsi="宋体" w:eastAsia="仿宋_GB2312"/>
          <w:bCs/>
          <w:color w:val="000000" w:themeColor="text1"/>
          <w:sz w:val="24"/>
          <w:szCs w:val="24"/>
          <w14:textFill>
            <w14:solidFill>
              <w14:schemeClr w14:val="tx1"/>
            </w14:solidFill>
          </w14:textFill>
        </w:rPr>
        <w:t>。</w:t>
      </w:r>
    </w:p>
    <w:p w14:paraId="6AF88A91">
      <w:pPr>
        <w:pStyle w:val="27"/>
        <w:snapToGrid w:val="0"/>
        <w:spacing w:line="360" w:lineRule="exact"/>
        <w:ind w:right="-330" w:rightChars="-157" w:firstLine="480" w:firstLineChars="200"/>
        <w:rPr>
          <w:rFonts w:hint="eastAsia" w:ascii="仿宋_GB2312" w:hAnsi="宋体" w:eastAsia="仿宋_GB2312"/>
          <w:bCs/>
          <w:color w:val="000000" w:themeColor="text1"/>
          <w:sz w:val="24"/>
          <w:szCs w:val="24"/>
          <w14:textFill>
            <w14:solidFill>
              <w14:schemeClr w14:val="tx1"/>
            </w14:solidFill>
          </w14:textFill>
        </w:rPr>
      </w:pPr>
      <w:bookmarkStart w:id="36" w:name="_Hlk93681432"/>
      <w:r>
        <w:rPr>
          <w:rFonts w:hint="eastAsia" w:ascii="仿宋_GB2312" w:hAnsi="宋体" w:eastAsia="仿宋_GB2312"/>
          <w:bCs/>
          <w:color w:val="000000" w:themeColor="text1"/>
          <w:sz w:val="24"/>
          <w:szCs w:val="24"/>
          <w14:textFill>
            <w14:solidFill>
              <w14:schemeClr w14:val="tx1"/>
            </w14:solidFill>
          </w14:textFill>
        </w:rPr>
        <w:t>2.2“投标人”系指响应本公开招标文件要求，参加投标的法人或其他组织或自然人。如果该投标人在本次投标中中标，即成为“中标人”。</w:t>
      </w:r>
    </w:p>
    <w:p w14:paraId="20F704FF">
      <w:pPr>
        <w:pStyle w:val="27"/>
        <w:snapToGrid w:val="0"/>
        <w:spacing w:line="360" w:lineRule="exact"/>
        <w:ind w:right="-330" w:rightChars="-157" w:firstLine="480" w:firstLineChars="200"/>
        <w:rPr>
          <w:rFonts w:hint="eastAsia"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2.3“产品”系指投标人按招标文件规定，须向采购人提供的一切设备（含安装）、保险、税金、备品备件、工具、手册及其它有关技术资料和材料。</w:t>
      </w:r>
    </w:p>
    <w:bookmarkEnd w:id="36"/>
    <w:p w14:paraId="6AECDF1B">
      <w:pPr>
        <w:pStyle w:val="27"/>
        <w:snapToGrid w:val="0"/>
        <w:spacing w:line="360" w:lineRule="exact"/>
        <w:ind w:right="-330" w:rightChars="-157" w:firstLine="480" w:firstLineChars="200"/>
        <w:rPr>
          <w:rFonts w:hint="eastAsia"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2.4“服务”系指招标文件规定投标人须承担的安装、调试、技术协助、校准、培训、技术指导以及其他类似的义务。</w:t>
      </w:r>
    </w:p>
    <w:p w14:paraId="1C37ECB2">
      <w:pPr>
        <w:pStyle w:val="27"/>
        <w:snapToGrid w:val="0"/>
        <w:spacing w:line="360" w:lineRule="exact"/>
        <w:ind w:right="-330" w:rightChars="-157" w:firstLine="480" w:firstLineChars="200"/>
        <w:rPr>
          <w:rFonts w:hint="eastAsia"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2.5“项目”系指投标人按招标文件规定向采购人提供的产品和服务。</w:t>
      </w:r>
    </w:p>
    <w:p w14:paraId="28803312">
      <w:pPr>
        <w:pStyle w:val="27"/>
        <w:snapToGrid w:val="0"/>
        <w:spacing w:line="400" w:lineRule="exact"/>
        <w:ind w:firstLine="480" w:firstLineChars="200"/>
        <w:rPr>
          <w:rFonts w:hint="eastAsia"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2.6“签字”系指投标人的法定代表人或授权委托代理人的电子签名或电子签章或手写签名或盖章，表示同意、认可、承担责任或义务的行为。</w:t>
      </w:r>
    </w:p>
    <w:p w14:paraId="6F69D766">
      <w:pPr>
        <w:pStyle w:val="27"/>
        <w:snapToGrid w:val="0"/>
        <w:spacing w:line="400" w:lineRule="exact"/>
        <w:ind w:firstLine="480" w:firstLineChars="200"/>
        <w:rPr>
          <w:rFonts w:hint="eastAsia"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2.7“电子投标文件”系指完整的投标文件，内容包括资格文件、报价要求文件、商务技术文件。</w:t>
      </w:r>
    </w:p>
    <w:p w14:paraId="4F8BDD94">
      <w:pPr>
        <w:pStyle w:val="27"/>
        <w:widowControl/>
        <w:snapToGrid w:val="0"/>
        <w:spacing w:line="400" w:lineRule="exact"/>
        <w:ind w:firstLine="480" w:firstLineChars="20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2.8“</w:t>
      </w: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宋体" w:eastAsia="仿宋_GB2312"/>
          <w:bCs/>
          <w:color w:val="000000" w:themeColor="text1"/>
          <w:sz w:val="24"/>
          <w14:textFill>
            <w14:solidFill>
              <w14:schemeClr w14:val="tx1"/>
            </w14:solidFill>
          </w14:textFill>
        </w:rPr>
        <w:t>”系指本次采购项目“第二章 采购需求”中的实质性要求。</w:t>
      </w:r>
    </w:p>
    <w:p w14:paraId="1A7D7563">
      <w:pPr>
        <w:pStyle w:val="27"/>
        <w:snapToGrid w:val="0"/>
        <w:spacing w:line="360" w:lineRule="exact"/>
        <w:ind w:right="-330" w:rightChars="-157" w:firstLine="480" w:firstLineChars="200"/>
        <w:rPr>
          <w:rFonts w:hint="eastAsia" w:ascii="仿宋_GB2312" w:hAnsi="宋体" w:eastAsia="仿宋_GB2312"/>
          <w:bCs/>
          <w:color w:val="000000" w:themeColor="text1"/>
          <w:sz w:val="24"/>
          <w:szCs w:val="24"/>
          <w14:textFill>
            <w14:solidFill>
              <w14:schemeClr w14:val="tx1"/>
            </w14:solidFill>
          </w14:textFill>
        </w:rPr>
      </w:pPr>
      <w:bookmarkStart w:id="37" w:name="_Hlk93681424"/>
      <w:bookmarkStart w:id="38" w:name="_Toc254970670"/>
      <w:bookmarkStart w:id="39" w:name="_Toc254970529"/>
      <w:bookmarkStart w:id="40" w:name="_Toc254970534"/>
      <w:bookmarkStart w:id="41" w:name="_Toc254970675"/>
      <w:bookmarkStart w:id="42" w:name="_Toc254970536"/>
      <w:bookmarkStart w:id="43" w:name="_Toc254970677"/>
      <w:r>
        <w:rPr>
          <w:rFonts w:hint="eastAsia" w:ascii="仿宋_GB2312" w:hAnsi="宋体" w:eastAsia="仿宋_GB2312"/>
          <w:bCs/>
          <w:color w:val="000000" w:themeColor="text1"/>
          <w:sz w:val="24"/>
          <w:szCs w:val="24"/>
          <w14:textFill>
            <w14:solidFill>
              <w14:schemeClr w14:val="tx1"/>
            </w14:solidFill>
          </w14:textFill>
        </w:rPr>
        <w:t>2.9“▲”系指本次采购的核心产品。</w:t>
      </w:r>
    </w:p>
    <w:p w14:paraId="1097F461">
      <w:pPr>
        <w:pStyle w:val="27"/>
        <w:snapToGrid w:val="0"/>
        <w:spacing w:line="360" w:lineRule="exact"/>
        <w:ind w:right="-330" w:rightChars="-157" w:firstLine="480" w:firstLineChars="200"/>
        <w:rPr>
          <w:rFonts w:hint="eastAsia"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2.10公开招标文件中所称的“以上”、“以下”、“内”、“以内”、“届满”，包括本数；所称的“不满”、“不足”、“以外”，不包括本数。</w:t>
      </w:r>
    </w:p>
    <w:p w14:paraId="77AAE1E8">
      <w:pPr>
        <w:pStyle w:val="27"/>
        <w:widowControl/>
        <w:snapToGrid w:val="0"/>
        <w:spacing w:line="400" w:lineRule="exact"/>
        <w:ind w:firstLine="480" w:firstLineChars="20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2.11“法定代表人”系指投标人的法定代表人、负责人或自然人。</w:t>
      </w:r>
    </w:p>
    <w:bookmarkEnd w:id="37"/>
    <w:p w14:paraId="3E813AC2">
      <w:pPr>
        <w:snapToGrid w:val="0"/>
        <w:spacing w:line="400" w:lineRule="exact"/>
        <w:ind w:firstLine="482" w:firstLineChars="200"/>
        <w:jc w:val="left"/>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3.招标方式</w:t>
      </w:r>
      <w:bookmarkEnd w:id="38"/>
      <w:bookmarkEnd w:id="39"/>
    </w:p>
    <w:p w14:paraId="7EB7F47F">
      <w:pPr>
        <w:snapToGrid w:val="0"/>
        <w:spacing w:line="4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3.1公开招标方式。</w:t>
      </w:r>
    </w:p>
    <w:p w14:paraId="722BAC09">
      <w:pPr>
        <w:snapToGrid w:val="0"/>
        <w:spacing w:line="400" w:lineRule="exact"/>
        <w:ind w:firstLine="482" w:firstLineChars="200"/>
        <w:jc w:val="left"/>
        <w:rPr>
          <w:rFonts w:ascii="仿宋_GB2312" w:eastAsia="仿宋_GB2312"/>
          <w:b/>
          <w:color w:val="000000" w:themeColor="text1"/>
          <w:sz w:val="24"/>
          <w14:textFill>
            <w14:solidFill>
              <w14:schemeClr w14:val="tx1"/>
            </w14:solidFill>
          </w14:textFill>
        </w:rPr>
      </w:pPr>
      <w:bookmarkStart w:id="44" w:name="_Toc254970530"/>
      <w:bookmarkStart w:id="45" w:name="_Toc254970671"/>
      <w:r>
        <w:rPr>
          <w:rFonts w:hint="eastAsia" w:ascii="仿宋_GB2312" w:eastAsia="仿宋_GB2312"/>
          <w:b/>
          <w:color w:val="000000" w:themeColor="text1"/>
          <w:sz w:val="24"/>
          <w14:textFill>
            <w14:solidFill>
              <w14:schemeClr w14:val="tx1"/>
            </w14:solidFill>
          </w14:textFill>
        </w:rPr>
        <w:t>4.投标委托</w:t>
      </w:r>
      <w:bookmarkEnd w:id="44"/>
      <w:bookmarkEnd w:id="45"/>
    </w:p>
    <w:p w14:paraId="1073D7DF">
      <w:pPr>
        <w:pStyle w:val="27"/>
        <w:snapToGrid w:val="0"/>
        <w:spacing w:line="400" w:lineRule="exact"/>
        <w:ind w:firstLine="480" w:firstLineChars="200"/>
        <w:rPr>
          <w:rFonts w:hint="eastAsia"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4.1如投标人代表不是法定代表人，须有法定代表人出具的授权委托书（格式见第六章投标文件格式）。</w:t>
      </w:r>
      <w:bookmarkStart w:id="46" w:name="_Toc254970531"/>
      <w:bookmarkStart w:id="47" w:name="_Toc254970672"/>
    </w:p>
    <w:p w14:paraId="472D5091">
      <w:pPr>
        <w:snapToGrid w:val="0"/>
        <w:spacing w:line="400" w:lineRule="exact"/>
        <w:ind w:firstLine="482" w:firstLineChars="200"/>
        <w:jc w:val="left"/>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5.投标费用</w:t>
      </w:r>
      <w:bookmarkEnd w:id="46"/>
      <w:bookmarkEnd w:id="47"/>
    </w:p>
    <w:p w14:paraId="30789A40">
      <w:pPr>
        <w:pStyle w:val="27"/>
        <w:snapToGrid w:val="0"/>
        <w:spacing w:line="400" w:lineRule="exact"/>
        <w:ind w:firstLine="480" w:firstLineChars="200"/>
        <w:rPr>
          <w:rFonts w:hint="eastAsia"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6.联合体投标</w:t>
      </w:r>
    </w:p>
    <w:p w14:paraId="44D0817E">
      <w:pPr>
        <w:snapToGrid w:val="0"/>
        <w:spacing w:line="400" w:lineRule="exact"/>
        <w:ind w:firstLine="42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6.1本项目</w:t>
      </w:r>
      <w:r>
        <w:rPr>
          <w:rFonts w:hint="eastAsia" w:ascii="仿宋_GB2312" w:eastAsia="仿宋_GB2312"/>
          <w:color w:val="000000" w:themeColor="text1"/>
          <w:sz w:val="24"/>
          <w:u w:val="single"/>
          <w14:textFill>
            <w14:solidFill>
              <w14:schemeClr w14:val="tx1"/>
            </w14:solidFill>
          </w14:textFill>
        </w:rPr>
        <w:t>不接受</w:t>
      </w:r>
      <w:r>
        <w:rPr>
          <w:rFonts w:hint="eastAsia" w:ascii="仿宋_GB2312" w:eastAsia="仿宋_GB2312"/>
          <w:color w:val="000000" w:themeColor="text1"/>
          <w:sz w:val="24"/>
          <w14:textFill>
            <w14:solidFill>
              <w14:schemeClr w14:val="tx1"/>
            </w14:solidFill>
          </w14:textFill>
        </w:rPr>
        <w:t>联合体投标。</w:t>
      </w:r>
    </w:p>
    <w:p w14:paraId="0E04A667">
      <w:pPr>
        <w:snapToGrid w:val="0"/>
        <w:spacing w:line="400" w:lineRule="exact"/>
        <w:ind w:firstLine="470" w:firstLineChars="195"/>
        <w:rPr>
          <w:rFonts w:ascii="仿宋_GB2312" w:eastAsia="仿宋_GB2312"/>
          <w:b/>
          <w:color w:val="000000" w:themeColor="text1"/>
          <w:kern w:val="0"/>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7.</w:t>
      </w:r>
      <w:r>
        <w:rPr>
          <w:rFonts w:hint="eastAsia" w:ascii="仿宋_GB2312" w:eastAsia="仿宋_GB2312"/>
          <w:b/>
          <w:color w:val="000000" w:themeColor="text1"/>
          <w:kern w:val="0"/>
          <w:sz w:val="24"/>
          <w14:textFill>
            <w14:solidFill>
              <w14:schemeClr w14:val="tx1"/>
            </w14:solidFill>
          </w14:textFill>
        </w:rPr>
        <w:t xml:space="preserve">转包与分包             </w:t>
      </w:r>
    </w:p>
    <w:p w14:paraId="637078E9">
      <w:pPr>
        <w:pStyle w:val="27"/>
        <w:snapToGrid w:val="0"/>
        <w:spacing w:line="400" w:lineRule="exact"/>
        <w:ind w:firstLine="480" w:firstLineChars="200"/>
        <w:rPr>
          <w:rFonts w:hint="eastAsia"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7.1本项目不允许转包。</w:t>
      </w:r>
    </w:p>
    <w:p w14:paraId="6CDB6506">
      <w:pPr>
        <w:pStyle w:val="27"/>
        <w:snapToGrid w:val="0"/>
        <w:spacing w:line="400" w:lineRule="exact"/>
        <w:ind w:firstLine="480" w:firstLineChars="200"/>
        <w:rPr>
          <w:rFonts w:hint="eastAsia"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7.2本项目不可以分包。</w:t>
      </w:r>
    </w:p>
    <w:p w14:paraId="37BF83FA">
      <w:pPr>
        <w:pStyle w:val="27"/>
        <w:snapToGrid w:val="0"/>
        <w:spacing w:line="400" w:lineRule="exact"/>
        <w:ind w:firstLine="480" w:firstLineChars="200"/>
        <w:rPr>
          <w:rFonts w:hint="eastAsia"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color w:val="000000" w:themeColor="text1"/>
          <w:sz w:val="24"/>
          <w14:textFill>
            <w14:solidFill>
              <w14:schemeClr w14:val="tx1"/>
            </w14:solidFill>
          </w14:textFill>
        </w:rPr>
      </w:pPr>
      <w:bookmarkStart w:id="48" w:name="_Toc254970673"/>
      <w:bookmarkStart w:id="49" w:name="_Toc254970532"/>
      <w:r>
        <w:rPr>
          <w:rFonts w:hint="eastAsia" w:ascii="仿宋_GB2312" w:eastAsia="仿宋_GB2312"/>
          <w:b/>
          <w:color w:val="000000" w:themeColor="text1"/>
          <w:sz w:val="24"/>
          <w14:textFill>
            <w14:solidFill>
              <w14:schemeClr w14:val="tx1"/>
            </w14:solidFill>
          </w14:textFill>
        </w:rPr>
        <w:t>8.特别说明</w:t>
      </w:r>
      <w:bookmarkEnd w:id="48"/>
      <w:bookmarkEnd w:id="49"/>
    </w:p>
    <w:p w14:paraId="22C09C00">
      <w:pPr>
        <w:pStyle w:val="27"/>
        <w:snapToGrid w:val="0"/>
        <w:spacing w:line="400" w:lineRule="exact"/>
        <w:ind w:firstLine="480" w:firstLineChars="200"/>
        <w:rPr>
          <w:rFonts w:hint="eastAsia" w:ascii="仿宋_GB2312" w:hAnsi="宋体" w:eastAsia="仿宋_GB2312"/>
          <w:bCs/>
          <w:color w:val="000000" w:themeColor="text1"/>
          <w:sz w:val="24"/>
          <w:szCs w:val="24"/>
          <w14:textFill>
            <w14:solidFill>
              <w14:schemeClr w14:val="tx1"/>
            </w14:solidFill>
          </w14:textFill>
        </w:rPr>
      </w:pPr>
      <w:bookmarkStart w:id="50" w:name="_Toc254970674"/>
      <w:bookmarkStart w:id="51" w:name="_Toc254970533"/>
      <w:r>
        <w:rPr>
          <w:rFonts w:hint="eastAsia" w:ascii="仿宋_GB2312" w:hAnsi="宋体" w:eastAsia="仿宋_GB2312"/>
          <w:bCs/>
          <w:color w:val="000000" w:themeColor="text1"/>
          <w:sz w:val="24"/>
          <w:szCs w:val="24"/>
          <w14:textFill>
            <w14:solidFill>
              <w14:schemeClr w14:val="tx1"/>
            </w14:solidFill>
          </w14:textFill>
        </w:rPr>
        <w:t>8.1投标人应仔细阅读招标文件的所有内容，按照招标文件的要求提交投标文件，并对所提供的全部资料的真实性承担法律责任。</w:t>
      </w:r>
    </w:p>
    <w:p w14:paraId="522D6F23">
      <w:pPr>
        <w:pStyle w:val="27"/>
        <w:spacing w:line="400" w:lineRule="exact"/>
        <w:ind w:firstLine="480" w:firstLineChars="200"/>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8.</w:t>
      </w:r>
      <w:r>
        <w:rPr>
          <w:rFonts w:hint="eastAsia" w:ascii="仿宋_GB2312" w:hAnsi="宋体" w:eastAsia="仿宋_GB2312"/>
          <w:color w:val="000000" w:themeColor="text1"/>
          <w:sz w:val="24"/>
          <w:szCs w:val="24"/>
          <w:lang w:val="en-US" w:eastAsia="zh-CN"/>
          <w14:textFill>
            <w14:solidFill>
              <w14:schemeClr w14:val="tx1"/>
            </w14:solidFill>
          </w14:textFill>
        </w:rPr>
        <w:t>2</w:t>
      </w:r>
      <w:r>
        <w:rPr>
          <w:rFonts w:hint="eastAsia" w:ascii="仿宋_GB2312" w:hAnsi="宋体" w:eastAsia="仿宋_GB2312"/>
          <w:color w:val="000000" w:themeColor="text1"/>
          <w:sz w:val="24"/>
          <w:szCs w:val="24"/>
          <w14:textFill>
            <w14:solidFill>
              <w14:schemeClr w14:val="tx1"/>
            </w14:solidFill>
          </w14:textFill>
        </w:rPr>
        <w:t>关联供应商不得参加同一合同项下的政府采购活动，否则投标文件将被视为无效：</w:t>
      </w:r>
    </w:p>
    <w:p w14:paraId="340D61F7">
      <w:pPr>
        <w:pStyle w:val="27"/>
        <w:snapToGrid w:val="0"/>
        <w:spacing w:line="400" w:lineRule="exact"/>
        <w:ind w:firstLine="480" w:firstLineChars="200"/>
        <w:outlineLvl w:val="1"/>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8.</w:t>
      </w:r>
      <w:r>
        <w:rPr>
          <w:rFonts w:hint="eastAsia" w:ascii="仿宋_GB2312" w:hAnsi="宋体" w:eastAsia="仿宋_GB2312"/>
          <w:color w:val="000000" w:themeColor="text1"/>
          <w:sz w:val="24"/>
          <w:szCs w:val="24"/>
          <w:lang w:val="en-US" w:eastAsia="zh-CN"/>
          <w14:textFill>
            <w14:solidFill>
              <w14:schemeClr w14:val="tx1"/>
            </w14:solidFill>
          </w14:textFill>
        </w:rPr>
        <w:t>2</w:t>
      </w:r>
      <w:r>
        <w:rPr>
          <w:rFonts w:hint="eastAsia" w:ascii="仿宋_GB2312" w:hAnsi="宋体" w:eastAsia="仿宋_GB2312"/>
          <w:color w:val="000000" w:themeColor="text1"/>
          <w:sz w:val="24"/>
          <w:szCs w:val="24"/>
          <w14:textFill>
            <w14:solidFill>
              <w14:schemeClr w14:val="tx1"/>
            </w14:solidFill>
          </w14:textFill>
        </w:rPr>
        <w:t>.1 单位负责人为同一人或者存在直接控股、管理关系的不同供应商，不得参加同一合同项下的政府采购活动。</w:t>
      </w:r>
    </w:p>
    <w:p w14:paraId="007408D1">
      <w:pPr>
        <w:pStyle w:val="27"/>
        <w:widowControl/>
        <w:snapToGrid w:val="0"/>
        <w:spacing w:line="400" w:lineRule="exact"/>
        <w:ind w:firstLine="480" w:firstLineChars="200"/>
        <w:outlineLvl w:val="1"/>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8.</w:t>
      </w:r>
      <w:r>
        <w:rPr>
          <w:rFonts w:hint="eastAsia" w:ascii="仿宋_GB2312" w:hAnsi="宋体" w:eastAsia="仿宋_GB2312"/>
          <w:color w:val="000000" w:themeColor="text1"/>
          <w:sz w:val="24"/>
          <w:szCs w:val="24"/>
          <w:lang w:val="en-US" w:eastAsia="zh-CN"/>
          <w14:textFill>
            <w14:solidFill>
              <w14:schemeClr w14:val="tx1"/>
            </w14:solidFill>
          </w14:textFill>
        </w:rPr>
        <w:t>3</w:t>
      </w:r>
      <w:r>
        <w:rPr>
          <w:rFonts w:hint="eastAsia" w:ascii="仿宋_GB2312" w:hAnsi="宋体" w:eastAsia="仿宋_GB2312"/>
          <w:color w:val="000000" w:themeColor="text1"/>
          <w:sz w:val="24"/>
          <w:szCs w:val="24"/>
          <w14:textFill>
            <w14:solidFill>
              <w14:schemeClr w14:val="tx1"/>
            </w14:solidFill>
          </w14:textFill>
        </w:rPr>
        <w:t>除单一来源采购项目外，为采购项目提供整体设计、规范编制或者项目管理、监理、检测等服务的供应商，不得再参加该采购项目的其他采购活动。</w:t>
      </w:r>
    </w:p>
    <w:bookmarkEnd w:id="50"/>
    <w:bookmarkEnd w:id="51"/>
    <w:p w14:paraId="7E82E35C">
      <w:pPr>
        <w:pStyle w:val="27"/>
        <w:snapToGrid w:val="0"/>
        <w:spacing w:line="400" w:lineRule="exact"/>
        <w:ind w:firstLine="472" w:firstLineChars="196"/>
        <w:outlineLvl w:val="1"/>
        <w:rPr>
          <w:rFonts w:hint="eastAsia" w:ascii="仿宋_GB2312" w:hAnsi="宋体" w:eastAsia="仿宋_GB2312"/>
          <w:b/>
          <w:bCs/>
          <w:color w:val="000000" w:themeColor="text1"/>
          <w:sz w:val="24"/>
          <w:szCs w:val="24"/>
          <w14:textFill>
            <w14:solidFill>
              <w14:schemeClr w14:val="tx1"/>
            </w14:solidFill>
          </w14:textFill>
        </w:rPr>
      </w:pPr>
      <w:r>
        <w:rPr>
          <w:rFonts w:hint="eastAsia" w:ascii="仿宋_GB2312" w:hAnsi="宋体" w:eastAsia="仿宋_GB2312"/>
          <w:b/>
          <w:bCs/>
          <w:color w:val="000000" w:themeColor="text1"/>
          <w:sz w:val="24"/>
          <w:szCs w:val="24"/>
          <w14:textFill>
            <w14:solidFill>
              <w14:schemeClr w14:val="tx1"/>
            </w14:solidFill>
          </w14:textFill>
        </w:rPr>
        <w:t>9.</w:t>
      </w:r>
      <w:r>
        <w:rPr>
          <w:rFonts w:hint="eastAsia" w:ascii="仿宋_GB2312" w:hAnsi="宋体" w:eastAsia="仿宋_GB2312" w:cs="宋体"/>
          <w:b/>
          <w:color w:val="000000" w:themeColor="text1"/>
          <w:sz w:val="24"/>
          <w:szCs w:val="24"/>
          <w14:textFill>
            <w14:solidFill>
              <w14:schemeClr w14:val="tx1"/>
            </w14:solidFill>
          </w14:textFill>
        </w:rPr>
        <w:t>质疑和投诉</w:t>
      </w:r>
    </w:p>
    <w:p w14:paraId="7E592B6B">
      <w:pPr>
        <w:pStyle w:val="27"/>
        <w:snapToGrid w:val="0"/>
        <w:spacing w:line="400" w:lineRule="exact"/>
        <w:ind w:firstLine="482" w:firstLineChars="200"/>
        <w:rPr>
          <w:rFonts w:hint="eastAsia"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注：投标人对电子标项目提出质疑和投诉的，应按照《政府采购质疑和投诉办法》（财政部令第94号）规定的方式提交质疑和投诉。</w:t>
      </w:r>
    </w:p>
    <w:p w14:paraId="3DE39BEF">
      <w:pPr>
        <w:pStyle w:val="27"/>
        <w:snapToGrid w:val="0"/>
        <w:spacing w:line="400" w:lineRule="exact"/>
        <w:ind w:firstLine="480" w:firstLineChars="200"/>
        <w:rPr>
          <w:rFonts w:hint="eastAsia"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7"/>
        <w:snapToGrid w:val="0"/>
        <w:spacing w:line="400" w:lineRule="exact"/>
        <w:ind w:firstLine="480" w:firstLineChars="200"/>
        <w:rPr>
          <w:rFonts w:hint="eastAsia"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9.1.1对可以质疑的采购文件提出质疑的，为收到采购文件之日或者采购文件公告期限届满之日；</w:t>
      </w:r>
    </w:p>
    <w:p w14:paraId="7D4A685F">
      <w:pPr>
        <w:pStyle w:val="27"/>
        <w:snapToGrid w:val="0"/>
        <w:spacing w:line="400" w:lineRule="exact"/>
        <w:ind w:firstLine="480" w:firstLineChars="200"/>
        <w:rPr>
          <w:rFonts w:hint="eastAsia"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9.1.2对采购过程提出质疑的，为各采购程序环节结束之日；</w:t>
      </w:r>
    </w:p>
    <w:p w14:paraId="2A930504">
      <w:pPr>
        <w:pStyle w:val="27"/>
        <w:snapToGrid w:val="0"/>
        <w:spacing w:line="400" w:lineRule="exact"/>
        <w:ind w:firstLine="480" w:firstLineChars="200"/>
        <w:rPr>
          <w:rFonts w:hint="eastAsia"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9.1.3对成交结果提出质疑的，为成交结果公告期限届满之日。</w:t>
      </w:r>
    </w:p>
    <w:p w14:paraId="653431B5">
      <w:pPr>
        <w:pStyle w:val="27"/>
        <w:snapToGrid w:val="0"/>
        <w:spacing w:line="400" w:lineRule="exact"/>
        <w:ind w:firstLine="480" w:firstLineChars="200"/>
        <w:rPr>
          <w:rFonts w:hint="eastAsia"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投标人对采购人或采购代理机构的答复不满意或者采购人、采购代理机构未在规定时间内作出答复的，可以在答复期满后十五个工作日内向同级政府采购监管部门投诉。</w:t>
      </w:r>
    </w:p>
    <w:p w14:paraId="1E63E2FE">
      <w:pPr>
        <w:pStyle w:val="27"/>
        <w:snapToGrid w:val="0"/>
        <w:spacing w:line="400" w:lineRule="exact"/>
        <w:ind w:firstLine="480" w:firstLineChars="200"/>
        <w:rPr>
          <w:rFonts w:hint="eastAsia"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7"/>
        <w:snapToGrid w:val="0"/>
        <w:spacing w:line="400" w:lineRule="exact"/>
        <w:ind w:firstLine="480" w:firstLineChars="200"/>
        <w:rPr>
          <w:rFonts w:hint="eastAsia"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7"/>
        <w:snapToGrid w:val="0"/>
        <w:spacing w:line="400" w:lineRule="exact"/>
        <w:ind w:firstLine="480" w:firstLineChars="200"/>
        <w:rPr>
          <w:rFonts w:hint="eastAsia"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9.4质疑书面要求</w:t>
      </w:r>
    </w:p>
    <w:p w14:paraId="1289996C">
      <w:pPr>
        <w:pStyle w:val="27"/>
        <w:spacing w:line="400" w:lineRule="exact"/>
        <w:ind w:firstLine="480" w:firstLineChars="200"/>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9.4.1质疑人质疑时须提交质疑</w:t>
      </w:r>
      <w:r>
        <w:rPr>
          <w:rFonts w:ascii="仿宋_GB2312" w:hAnsi="宋体" w:eastAsia="仿宋_GB2312"/>
          <w:color w:val="000000" w:themeColor="text1"/>
          <w:sz w:val="24"/>
          <w:szCs w:val="24"/>
          <w14:textFill>
            <w14:solidFill>
              <w14:schemeClr w14:val="tx1"/>
            </w14:solidFill>
          </w14:textFill>
        </w:rPr>
        <w:t>函</w:t>
      </w:r>
      <w:r>
        <w:rPr>
          <w:rFonts w:hint="eastAsia" w:ascii="仿宋_GB2312" w:hAnsi="宋体" w:eastAsia="仿宋_GB2312"/>
          <w:color w:val="000000" w:themeColor="text1"/>
          <w:sz w:val="24"/>
          <w:szCs w:val="24"/>
          <w14:textFill>
            <w14:solidFill>
              <w14:schemeClr w14:val="tx1"/>
            </w14:solidFill>
          </w14:textFill>
        </w:rPr>
        <w:t>和必要的证明材料</w:t>
      </w:r>
      <w:r>
        <w:rPr>
          <w:rFonts w:hint="eastAsia" w:ascii="仿宋_GB2312" w:eastAsia="仿宋_GB2312"/>
          <w:color w:val="000000" w:themeColor="text1"/>
          <w:sz w:val="24"/>
          <w14:textFill>
            <w14:solidFill>
              <w14:schemeClr w14:val="tx1"/>
            </w14:solidFill>
          </w14:textFill>
        </w:rPr>
        <w:t>，</w:t>
      </w:r>
      <w:r>
        <w:rPr>
          <w:rFonts w:hint="eastAsia" w:ascii="仿宋_GB2312" w:hAnsi="宋体" w:eastAsia="仿宋_GB2312"/>
          <w:color w:val="000000" w:themeColor="text1"/>
          <w:sz w:val="24"/>
          <w:szCs w:val="24"/>
          <w14:textFill>
            <w14:solidFill>
              <w14:schemeClr w14:val="tx1"/>
            </w14:solidFill>
          </w14:textFill>
        </w:rPr>
        <w:t>供应商须在法定质疑期内一次性提出针对同一采购程序环节的质疑。</w:t>
      </w:r>
      <w:r>
        <w:rPr>
          <w:rFonts w:hint="eastAsia" w:ascii="仿宋_GB2312" w:hAnsi="宋体" w:eastAsia="仿宋_GB2312"/>
          <w:bCs/>
          <w:color w:val="000000" w:themeColor="text1"/>
          <w:sz w:val="24"/>
          <w:szCs w:val="24"/>
          <w14:textFill>
            <w14:solidFill>
              <w14:schemeClr w14:val="tx1"/>
            </w14:solidFill>
          </w14:textFill>
        </w:rPr>
        <w:t>质疑函至少包括下列主要内容：</w:t>
      </w:r>
    </w:p>
    <w:p w14:paraId="43CF71A4">
      <w:pPr>
        <w:pStyle w:val="27"/>
        <w:numPr>
          <w:ilvl w:val="0"/>
          <w:numId w:val="3"/>
        </w:numPr>
        <w:tabs>
          <w:tab w:val="left" w:pos="1150"/>
          <w:tab w:val="left" w:pos="1350"/>
        </w:tabs>
        <w:spacing w:line="400" w:lineRule="exact"/>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供应商的姓名或名称、地址、邮编、联系人及联系电话；</w:t>
      </w:r>
    </w:p>
    <w:p w14:paraId="08477D45">
      <w:pPr>
        <w:pStyle w:val="27"/>
        <w:numPr>
          <w:ilvl w:val="0"/>
          <w:numId w:val="3"/>
        </w:numPr>
        <w:spacing w:line="400" w:lineRule="exact"/>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质疑项目的名称、编号；</w:t>
      </w:r>
    </w:p>
    <w:p w14:paraId="399D67A1">
      <w:pPr>
        <w:pStyle w:val="27"/>
        <w:numPr>
          <w:ilvl w:val="0"/>
          <w:numId w:val="3"/>
        </w:numPr>
        <w:spacing w:line="400" w:lineRule="exact"/>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具体、明确的质疑事项和与质疑事项相关的请求；</w:t>
      </w:r>
    </w:p>
    <w:p w14:paraId="669D61BB">
      <w:pPr>
        <w:pStyle w:val="27"/>
        <w:numPr>
          <w:ilvl w:val="0"/>
          <w:numId w:val="3"/>
        </w:numPr>
        <w:spacing w:line="400" w:lineRule="exact"/>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事实依据；</w:t>
      </w:r>
    </w:p>
    <w:p w14:paraId="3EBB1F65">
      <w:pPr>
        <w:pStyle w:val="27"/>
        <w:numPr>
          <w:ilvl w:val="0"/>
          <w:numId w:val="3"/>
        </w:numPr>
        <w:spacing w:line="400" w:lineRule="exact"/>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必要的法律依据；</w:t>
      </w:r>
    </w:p>
    <w:p w14:paraId="2BB04514">
      <w:pPr>
        <w:pStyle w:val="27"/>
        <w:numPr>
          <w:ilvl w:val="0"/>
          <w:numId w:val="3"/>
        </w:numPr>
        <w:spacing w:line="400" w:lineRule="exact"/>
        <w:ind w:left="1025" w:hanging="590"/>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提出质疑的日期。</w:t>
      </w:r>
    </w:p>
    <w:p w14:paraId="2456CC83">
      <w:pPr>
        <w:pStyle w:val="27"/>
        <w:snapToGrid w:val="0"/>
        <w:spacing w:line="400" w:lineRule="exact"/>
        <w:ind w:firstLine="480" w:firstLineChars="200"/>
        <w:rPr>
          <w:rFonts w:hint="eastAsia"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供应商为自然人的，应当由本人签字；供应商为法人或者其他组织的，应当由法定代表人、主要负责人，或其授权代表签字或者盖章，并加盖公章。</w:t>
      </w:r>
    </w:p>
    <w:p w14:paraId="30F07291">
      <w:pPr>
        <w:pStyle w:val="27"/>
        <w:spacing w:line="400" w:lineRule="exact"/>
        <w:ind w:firstLine="480" w:firstLineChars="200"/>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代理人提出质疑和投诉，应当提交供应商签署的授权委托书。</w:t>
      </w:r>
    </w:p>
    <w:p w14:paraId="1367E844">
      <w:pPr>
        <w:snapToGrid w:val="0"/>
        <w:spacing w:line="400" w:lineRule="exact"/>
        <w:ind w:firstLine="480" w:firstLineChars="20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446260A">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9.6联系部门：柳州市政府集中采购中心监督科。</w:t>
      </w:r>
    </w:p>
    <w:p w14:paraId="622DFCFC">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9.7联系电话：0772-2992103。</w:t>
      </w:r>
    </w:p>
    <w:p w14:paraId="194F47F6">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9.8通讯地址：广西</w:t>
      </w:r>
      <w:r>
        <w:rPr>
          <w:rFonts w:ascii="仿宋_GB2312" w:eastAsia="仿宋_GB2312" w:cs="Courier New"/>
          <w:color w:val="000000" w:themeColor="text1"/>
          <w:sz w:val="24"/>
          <w14:textFill>
            <w14:solidFill>
              <w14:schemeClr w14:val="tx1"/>
            </w14:solidFill>
          </w14:textFill>
        </w:rPr>
        <w:t>柳州市三中路6</w:t>
      </w:r>
      <w:r>
        <w:rPr>
          <w:rFonts w:hint="eastAsia" w:ascii="仿宋_GB2312" w:eastAsia="仿宋_GB2312" w:cs="Courier New"/>
          <w:color w:val="000000" w:themeColor="text1"/>
          <w:sz w:val="24"/>
          <w14:textFill>
            <w14:solidFill>
              <w14:schemeClr w14:val="tx1"/>
            </w14:solidFill>
          </w14:textFill>
        </w:rPr>
        <w:t>4-2</w:t>
      </w:r>
      <w:r>
        <w:rPr>
          <w:rFonts w:ascii="仿宋_GB2312" w:eastAsia="仿宋_GB2312" w:cs="Courier New"/>
          <w:color w:val="000000" w:themeColor="text1"/>
          <w:sz w:val="24"/>
          <w14:textFill>
            <w14:solidFill>
              <w14:schemeClr w14:val="tx1"/>
            </w14:solidFill>
          </w14:textFill>
        </w:rPr>
        <w:t>号</w:t>
      </w:r>
      <w:r>
        <w:rPr>
          <w:rFonts w:hint="eastAsia" w:ascii="仿宋_GB2312" w:eastAsia="仿宋_GB2312" w:cs="Courier New"/>
          <w:color w:val="000000" w:themeColor="text1"/>
          <w:sz w:val="24"/>
          <w14:textFill>
            <w14:solidFill>
              <w14:schemeClr w14:val="tx1"/>
            </w14:solidFill>
          </w14:textFill>
        </w:rPr>
        <w:t>。</w:t>
      </w:r>
    </w:p>
    <w:p w14:paraId="118857E0">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9.9现场提交质疑办理业务时间：工作日8时00分到12时00分，15时00分到18时 00分，业务时间以外、双休日和法定节假日不办理业务。</w:t>
      </w:r>
    </w:p>
    <w:p w14:paraId="369FE5FF">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9.10投诉的书面要求</w:t>
      </w:r>
    </w:p>
    <w:p w14:paraId="6996C281">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9.10.1符合《政府采购质疑和投诉办法》（财政部第94号令）要求。</w:t>
      </w:r>
    </w:p>
    <w:p w14:paraId="36295E81">
      <w:pPr>
        <w:pStyle w:val="27"/>
        <w:snapToGrid w:val="0"/>
        <w:spacing w:line="360" w:lineRule="exact"/>
        <w:ind w:right="-330" w:rightChars="-157" w:firstLine="472" w:firstLineChars="196"/>
        <w:rPr>
          <w:rFonts w:hint="eastAsia" w:ascii="仿宋_GB2312" w:hAnsi="宋体" w:eastAsia="仿宋_GB2312"/>
          <w:b/>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二、招标文件</w:t>
      </w:r>
      <w:bookmarkEnd w:id="40"/>
      <w:bookmarkEnd w:id="41"/>
    </w:p>
    <w:p w14:paraId="6C1B5CCB">
      <w:pPr>
        <w:snapToGrid w:val="0"/>
        <w:spacing w:line="360" w:lineRule="exact"/>
        <w:ind w:right="-330" w:rightChars="-157" w:firstLine="472" w:firstLineChars="196"/>
        <w:jc w:val="left"/>
        <w:rPr>
          <w:rFonts w:hint="eastAsia" w:eastAsia="仿宋_GB2312" w:asciiTheme="minorHAnsi" w:hAnsiTheme="minorHAnsi"/>
          <w:b/>
          <w:color w:val="000000" w:themeColor="text1"/>
          <w:sz w:val="24"/>
          <w:lang w:val="en-GB"/>
          <w14:textFill>
            <w14:solidFill>
              <w14:schemeClr w14:val="tx1"/>
            </w14:solidFill>
          </w14:textFill>
        </w:rPr>
      </w:pPr>
      <w:r>
        <w:rPr>
          <w:rFonts w:hint="eastAsia" w:ascii="仿宋_GB2312" w:eastAsia="仿宋_GB2312" w:cs="Courier New"/>
          <w:b/>
          <w:color w:val="000000" w:themeColor="text1"/>
          <w:sz w:val="24"/>
          <w14:textFill>
            <w14:solidFill>
              <w14:schemeClr w14:val="tx1"/>
            </w14:solidFill>
          </w14:textFill>
        </w:rPr>
        <w:t>10.招标文件的构成</w:t>
      </w:r>
    </w:p>
    <w:p w14:paraId="0F59B30D">
      <w:pPr>
        <w:tabs>
          <w:tab w:val="left" w:pos="3870"/>
          <w:tab w:val="left" w:pos="4085"/>
        </w:tabs>
        <w:snapToGrid w:val="0"/>
        <w:spacing w:line="360" w:lineRule="exact"/>
        <w:ind w:right="-330" w:rightChars="-157" w:firstLine="720" w:firstLineChars="300"/>
        <w:jc w:val="left"/>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（1）公开招标公告；</w:t>
      </w:r>
    </w:p>
    <w:p w14:paraId="1CC4B445">
      <w:pPr>
        <w:tabs>
          <w:tab w:val="left" w:pos="3870"/>
          <w:tab w:val="left" w:pos="4085"/>
        </w:tabs>
        <w:snapToGrid w:val="0"/>
        <w:spacing w:line="360" w:lineRule="exact"/>
        <w:ind w:right="-330" w:rightChars="-157" w:firstLine="720" w:firstLineChars="300"/>
        <w:jc w:val="left"/>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（2）采购需求；</w:t>
      </w:r>
    </w:p>
    <w:p w14:paraId="6C7C491B">
      <w:pPr>
        <w:tabs>
          <w:tab w:val="left" w:pos="3870"/>
          <w:tab w:val="left" w:pos="4085"/>
        </w:tabs>
        <w:snapToGrid w:val="0"/>
        <w:spacing w:line="360" w:lineRule="exact"/>
        <w:ind w:right="-330" w:rightChars="-157" w:firstLine="720" w:firstLineChars="300"/>
        <w:jc w:val="left"/>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（3）投标人须知；</w:t>
      </w:r>
    </w:p>
    <w:p w14:paraId="650770A1">
      <w:pPr>
        <w:tabs>
          <w:tab w:val="left" w:pos="3870"/>
          <w:tab w:val="left" w:pos="4085"/>
        </w:tabs>
        <w:snapToGrid w:val="0"/>
        <w:spacing w:line="360" w:lineRule="exact"/>
        <w:ind w:right="-330" w:rightChars="-157" w:firstLine="720" w:firstLineChars="300"/>
        <w:jc w:val="left"/>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（4）评标方法及评标标准；</w:t>
      </w:r>
    </w:p>
    <w:p w14:paraId="38E69EC6">
      <w:pPr>
        <w:tabs>
          <w:tab w:val="left" w:pos="3870"/>
          <w:tab w:val="left" w:pos="4085"/>
        </w:tabs>
        <w:snapToGrid w:val="0"/>
        <w:spacing w:line="360" w:lineRule="exact"/>
        <w:ind w:right="-330" w:rightChars="-157" w:firstLine="720" w:firstLineChars="300"/>
        <w:jc w:val="left"/>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（5）合同主要条款及验收书格式；</w:t>
      </w:r>
    </w:p>
    <w:p w14:paraId="0A603BBF">
      <w:pPr>
        <w:tabs>
          <w:tab w:val="left" w:pos="3870"/>
          <w:tab w:val="left" w:pos="4085"/>
        </w:tabs>
        <w:snapToGrid w:val="0"/>
        <w:spacing w:line="360" w:lineRule="exact"/>
        <w:ind w:right="-330" w:rightChars="-157" w:firstLine="720" w:firstLineChars="300"/>
        <w:jc w:val="left"/>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（6）投标文件格式。</w:t>
      </w:r>
    </w:p>
    <w:p w14:paraId="03BF05E6">
      <w:pPr>
        <w:snapToGrid w:val="0"/>
        <w:spacing w:line="400" w:lineRule="exact"/>
        <w:ind w:firstLine="472" w:firstLineChars="196"/>
        <w:jc w:val="left"/>
        <w:rPr>
          <w:rFonts w:ascii="仿宋_GB2312" w:eastAsia="仿宋_GB2312" w:cs="Courier New"/>
          <w:b/>
          <w:color w:val="000000" w:themeColor="text1"/>
          <w:sz w:val="24"/>
          <w14:textFill>
            <w14:solidFill>
              <w14:schemeClr w14:val="tx1"/>
            </w14:solidFill>
          </w14:textFill>
        </w:rPr>
      </w:pPr>
      <w:r>
        <w:rPr>
          <w:rFonts w:hint="eastAsia" w:ascii="仿宋_GB2312" w:eastAsia="仿宋_GB2312" w:cs="Courier New"/>
          <w:b/>
          <w:color w:val="000000" w:themeColor="text1"/>
          <w:sz w:val="24"/>
          <w14:textFill>
            <w14:solidFill>
              <w14:schemeClr w14:val="tx1"/>
            </w14:solidFill>
          </w14:textFill>
        </w:rPr>
        <w:t>11.投标人的风险</w:t>
      </w:r>
    </w:p>
    <w:p w14:paraId="5251F091">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11.1投标人没有按照招标文件要求提供全部资料，或者投标人没有对招标文件在各方面作出实质性响应是投标人的风险，并可能导致其投标被拒绝。</w:t>
      </w:r>
    </w:p>
    <w:p w14:paraId="2C86C45E">
      <w:pPr>
        <w:snapToGrid w:val="0"/>
        <w:spacing w:line="400" w:lineRule="exact"/>
        <w:ind w:firstLine="472" w:firstLineChars="196"/>
        <w:jc w:val="left"/>
        <w:rPr>
          <w:rFonts w:ascii="仿宋_GB2312" w:eastAsia="仿宋_GB2312"/>
          <w:b/>
          <w:color w:val="000000" w:themeColor="text1"/>
          <w:sz w:val="24"/>
          <w14:textFill>
            <w14:solidFill>
              <w14:schemeClr w14:val="tx1"/>
            </w14:solidFill>
          </w14:textFill>
        </w:rPr>
      </w:pPr>
      <w:r>
        <w:rPr>
          <w:rFonts w:hint="eastAsia" w:ascii="仿宋_GB2312" w:eastAsia="仿宋_GB2312" w:cs="Courier New"/>
          <w:b/>
          <w:color w:val="000000" w:themeColor="text1"/>
          <w:sz w:val="24"/>
          <w14:textFill>
            <w14:solidFill>
              <w14:schemeClr w14:val="tx1"/>
            </w14:solidFill>
          </w14:textFill>
        </w:rPr>
        <w:t>12.招标文件的澄清与修改</w:t>
      </w:r>
      <w:r>
        <w:rPr>
          <w:rFonts w:hint="eastAsia" w:ascii="仿宋_GB2312" w:eastAsia="仿宋_GB2312"/>
          <w:b/>
          <w:color w:val="000000" w:themeColor="text1"/>
          <w:sz w:val="24"/>
          <w14:textFill>
            <w14:solidFill>
              <w14:schemeClr w14:val="tx1"/>
            </w14:solidFill>
          </w14:textFill>
        </w:rPr>
        <w:t xml:space="preserve"> </w:t>
      </w:r>
    </w:p>
    <w:p w14:paraId="49280DE2">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0A978BC">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12.2采购人或采购代理机构以书面形式答复投标人询问的问题，除书面答复以外的其他澄清方式及澄清内容均无效。</w:t>
      </w:r>
    </w:p>
    <w:p w14:paraId="208991C6">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12.3招标文件澄清、答复、修改、补充的内容为招标文件的组成部分。当招标文件与招标文件的答复、澄清、修改、补充通知就同一内容的表述不一致时，以最后发出的书面文件为准。</w:t>
      </w:r>
    </w:p>
    <w:p w14:paraId="58AA2BB9">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12.5</w:t>
      </w:r>
      <w:r>
        <w:rPr>
          <w:rFonts w:hint="eastAsia" w:ascii="仿宋_GB2312" w:hAnsi="宋体" w:eastAsia="仿宋_GB2312"/>
          <w:color w:val="000000" w:themeColor="text1"/>
          <w:sz w:val="24"/>
          <w14:textFill>
            <w14:solidFill>
              <w14:schemeClr w14:val="tx1"/>
            </w14:solidFill>
          </w14:textFill>
        </w:rPr>
        <w:t>采购人或采购代理机构可以视采购具体情况，延长</w:t>
      </w:r>
      <w:r>
        <w:rPr>
          <w:rFonts w:hint="eastAsia" w:ascii="仿宋_GB2312" w:eastAsia="仿宋_GB2312"/>
          <w:color w:val="000000" w:themeColor="text1"/>
          <w:sz w:val="24"/>
          <w14:textFill>
            <w14:solidFill>
              <w14:schemeClr w14:val="tx1"/>
            </w14:solidFill>
          </w14:textFill>
        </w:rPr>
        <w:t>招标文件提供期限，并在财政部门指定的政府采购信息发布媒体上发布公告</w:t>
      </w:r>
      <w:r>
        <w:rPr>
          <w:rFonts w:hint="eastAsia" w:ascii="仿宋_GB2312" w:eastAsia="仿宋_GB2312" w:cs="Courier New"/>
          <w:color w:val="000000" w:themeColor="text1"/>
          <w:sz w:val="24"/>
          <w14:textFill>
            <w14:solidFill>
              <w14:schemeClr w14:val="tx1"/>
            </w14:solidFill>
          </w14:textFill>
        </w:rPr>
        <w:t>。</w:t>
      </w:r>
    </w:p>
    <w:p w14:paraId="4B94C23F">
      <w:pPr>
        <w:snapToGrid w:val="0"/>
        <w:spacing w:line="360" w:lineRule="exact"/>
        <w:ind w:right="-330" w:rightChars="-157" w:firstLine="472" w:firstLineChars="196"/>
        <w:jc w:val="left"/>
        <w:rPr>
          <w:rFonts w:ascii="仿宋_GB2312" w:eastAsia="仿宋_GB2312" w:cs="Courier New"/>
          <w:b/>
          <w:color w:val="000000" w:themeColor="text1"/>
          <w:sz w:val="24"/>
          <w14:textFill>
            <w14:solidFill>
              <w14:schemeClr w14:val="tx1"/>
            </w14:solidFill>
          </w14:textFill>
        </w:rPr>
      </w:pPr>
      <w:bookmarkStart w:id="52" w:name="_Toc254970676"/>
      <w:bookmarkStart w:id="53" w:name="_Toc254970535"/>
      <w:r>
        <w:rPr>
          <w:rFonts w:hint="eastAsia" w:ascii="仿宋_GB2312" w:eastAsia="仿宋_GB2312" w:cs="Courier New"/>
          <w:b/>
          <w:color w:val="000000" w:themeColor="text1"/>
          <w:sz w:val="24"/>
          <w14:textFill>
            <w14:solidFill>
              <w14:schemeClr w14:val="tx1"/>
            </w14:solidFill>
          </w14:textFill>
        </w:rPr>
        <w:t>三、投标文件的编制</w:t>
      </w:r>
      <w:bookmarkEnd w:id="52"/>
      <w:bookmarkEnd w:id="53"/>
    </w:p>
    <w:p w14:paraId="24ECCF5E">
      <w:pPr>
        <w:snapToGrid w:val="0"/>
        <w:spacing w:line="360" w:lineRule="exact"/>
        <w:ind w:right="-330" w:rightChars="-157" w:firstLine="472" w:firstLineChars="196"/>
        <w:jc w:val="left"/>
        <w:rPr>
          <w:rFonts w:ascii="仿宋_GB2312" w:eastAsia="仿宋_GB2312"/>
          <w:b/>
          <w:color w:val="000000" w:themeColor="text1"/>
          <w:sz w:val="24"/>
          <w14:textFill>
            <w14:solidFill>
              <w14:schemeClr w14:val="tx1"/>
            </w14:solidFill>
          </w14:textFill>
        </w:rPr>
      </w:pPr>
      <w:r>
        <w:rPr>
          <w:rFonts w:hint="eastAsia" w:ascii="仿宋_GB2312" w:eastAsia="仿宋_GB2312" w:cs="Courier New"/>
          <w:b/>
          <w:color w:val="000000" w:themeColor="text1"/>
          <w:sz w:val="24"/>
          <w14:textFill>
            <w14:solidFill>
              <w14:schemeClr w14:val="tx1"/>
            </w14:solidFill>
          </w14:textFill>
        </w:rPr>
        <w:t>13.投标文件的组成</w:t>
      </w:r>
    </w:p>
    <w:p w14:paraId="2BDC12E1">
      <w:pPr>
        <w:snapToGrid w:val="0"/>
        <w:spacing w:line="400" w:lineRule="exact"/>
        <w:ind w:firstLine="482" w:firstLineChars="200"/>
        <w:jc w:val="left"/>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13.1投标文件由资格文件、报价要求文件、商务技术文件三部分组成。</w:t>
      </w:r>
    </w:p>
    <w:bookmarkEnd w:id="42"/>
    <w:bookmarkEnd w:id="43"/>
    <w:p w14:paraId="4367E7FF">
      <w:pPr>
        <w:snapToGrid w:val="0"/>
        <w:spacing w:line="360" w:lineRule="exact"/>
        <w:ind w:right="-330" w:rightChars="-157" w:firstLine="472" w:firstLineChars="196"/>
        <w:jc w:val="left"/>
        <w:rPr>
          <w:rFonts w:ascii="仿宋_GB2312" w:eastAsia="仿宋_GB2312" w:cs="Courier New"/>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13.1.</w:t>
      </w:r>
      <w:r>
        <w:rPr>
          <w:rFonts w:ascii="仿宋_GB2312" w:eastAsia="仿宋_GB2312"/>
          <w:b/>
          <w:color w:val="000000" w:themeColor="text1"/>
          <w:sz w:val="24"/>
          <w14:textFill>
            <w14:solidFill>
              <w14:schemeClr w14:val="tx1"/>
            </w14:solidFill>
          </w14:textFill>
        </w:rPr>
        <w:t>1</w:t>
      </w:r>
      <w:r>
        <w:rPr>
          <w:rFonts w:hint="eastAsia" w:ascii="仿宋_GB2312" w:eastAsia="仿宋_GB2312" w:cs="Courier New"/>
          <w:b/>
          <w:bCs/>
          <w:color w:val="000000" w:themeColor="text1"/>
          <w:sz w:val="24"/>
          <w14:textFill>
            <w14:solidFill>
              <w14:schemeClr w14:val="tx1"/>
            </w14:solidFill>
          </w14:textFill>
        </w:rPr>
        <w:t>资格文件</w:t>
      </w:r>
    </w:p>
    <w:p w14:paraId="59AA33D6">
      <w:pPr>
        <w:snapToGrid w:val="0"/>
        <w:spacing w:line="340" w:lineRule="exact"/>
        <w:ind w:right="-330" w:rightChars="-157" w:firstLine="472" w:firstLineChars="196"/>
        <w:jc w:val="left"/>
        <w:rPr>
          <w:rFonts w:hint="eastAsia" w:ascii="仿宋_GB2312" w:hAnsi="宋体" w:eastAsia="仿宋_GB2312" w:cs="Courier New"/>
          <w:color w:val="000000" w:themeColor="text1"/>
          <w:sz w:val="24"/>
          <w14:textFill>
            <w14:solidFill>
              <w14:schemeClr w14:val="tx1"/>
            </w14:solidFill>
          </w14:textFill>
        </w:rPr>
      </w:pPr>
      <w:r>
        <w:rPr>
          <w:rFonts w:hint="eastAsia" w:ascii="仿宋_GB2312" w:hAnsi="宋体" w:eastAsia="仿宋_GB2312"/>
          <w:b/>
          <w:bCs/>
          <w:color w:val="000000" w:themeColor="text1"/>
          <w:sz w:val="24"/>
          <w14:textFill>
            <w14:solidFill>
              <w14:schemeClr w14:val="tx1"/>
            </w14:solidFill>
          </w14:textFill>
        </w:rPr>
        <w:t>注：以下各项必须提供并加盖投标人CA电子签章、按照第六章格式要求签字，否则其投标无效。</w:t>
      </w:r>
    </w:p>
    <w:p w14:paraId="3A31578D">
      <w:pPr>
        <w:pStyle w:val="278"/>
        <w:spacing w:before="0" w:beforeAutospacing="0" w:after="0" w:afterAutospacing="0" w:line="360" w:lineRule="atLeas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（1）法定代表人身份证明书（</w:t>
      </w:r>
      <w:r>
        <w:rPr>
          <w:rFonts w:hint="eastAsia" w:ascii="仿宋_GB2312" w:eastAsia="仿宋_GB2312"/>
          <w:b/>
          <w:bCs/>
          <w:color w:val="000000" w:themeColor="text1"/>
          <w14:textFill>
            <w14:solidFill>
              <w14:schemeClr w14:val="tx1"/>
            </w14:solidFill>
          </w14:textFill>
        </w:rPr>
        <w:t>必须提供</w:t>
      </w:r>
      <w:r>
        <w:rPr>
          <w:rFonts w:hint="eastAsia" w:ascii="仿宋_GB2312" w:eastAsia="仿宋_GB2312"/>
          <w:color w:val="000000" w:themeColor="text1"/>
          <w14:textFill>
            <w14:solidFill>
              <w14:schemeClr w14:val="tx1"/>
            </w14:solidFill>
          </w14:textFill>
        </w:rPr>
        <w:t>，格式见第六章）；</w:t>
      </w:r>
    </w:p>
    <w:p w14:paraId="1A9D63BC">
      <w:pPr>
        <w:pStyle w:val="278"/>
        <w:spacing w:before="0" w:beforeAutospacing="0" w:after="0" w:afterAutospacing="0" w:line="36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（2）法定代表人授权委托书（</w:t>
      </w:r>
      <w:r>
        <w:rPr>
          <w:rFonts w:hint="eastAsia" w:ascii="仿宋_GB2312" w:eastAsia="仿宋_GB2312"/>
          <w:b/>
          <w:bCs/>
          <w:color w:val="000000" w:themeColor="text1"/>
          <w14:textFill>
            <w14:solidFill>
              <w14:schemeClr w14:val="tx1"/>
            </w14:solidFill>
          </w14:textFill>
        </w:rPr>
        <w:t>委托代理时必须提供</w:t>
      </w:r>
      <w:r>
        <w:rPr>
          <w:rFonts w:hint="eastAsia" w:ascii="仿宋_GB2312" w:eastAsia="仿宋_GB2312"/>
          <w:color w:val="000000" w:themeColor="text1"/>
          <w14:textFill>
            <w14:solidFill>
              <w14:schemeClr w14:val="tx1"/>
            </w14:solidFill>
          </w14:textFill>
        </w:rPr>
        <w:t>，格式见第六章）；</w:t>
      </w:r>
    </w:p>
    <w:p w14:paraId="7585B7AA">
      <w:pPr>
        <w:pStyle w:val="278"/>
        <w:spacing w:before="0" w:beforeAutospacing="0" w:after="0" w:afterAutospacing="0" w:line="36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（3）投标人资格声明函（</w:t>
      </w:r>
      <w:r>
        <w:rPr>
          <w:rFonts w:hint="eastAsia" w:ascii="仿宋_GB2312" w:eastAsia="仿宋_GB2312"/>
          <w:b/>
          <w:bCs/>
          <w:color w:val="000000" w:themeColor="text1"/>
          <w14:textFill>
            <w14:solidFill>
              <w14:schemeClr w14:val="tx1"/>
            </w14:solidFill>
          </w14:textFill>
        </w:rPr>
        <w:t>必须提供</w:t>
      </w:r>
      <w:r>
        <w:rPr>
          <w:rFonts w:hint="eastAsia" w:ascii="仿宋_GB2312" w:eastAsia="仿宋_GB2312"/>
          <w:color w:val="000000" w:themeColor="text1"/>
          <w14:textFill>
            <w14:solidFill>
              <w14:schemeClr w14:val="tx1"/>
            </w14:solidFill>
          </w14:textFill>
        </w:rPr>
        <w:t>，格式见第六章）；</w:t>
      </w:r>
    </w:p>
    <w:p w14:paraId="4B0C599C">
      <w:pPr>
        <w:pStyle w:val="278"/>
        <w:spacing w:before="0" w:beforeAutospacing="0" w:after="0" w:afterAutospacing="0" w:line="36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（4）投标人有效主体资格证明（如营业执照、事业单位法人证书、执业许可证、自然人身份证等）（</w:t>
      </w:r>
      <w:r>
        <w:rPr>
          <w:rFonts w:hint="eastAsia" w:ascii="仿宋_GB2312" w:eastAsia="仿宋_GB2312"/>
          <w:b/>
          <w:bCs/>
          <w:color w:val="000000" w:themeColor="text1"/>
          <w14:textFill>
            <w14:solidFill>
              <w14:schemeClr w14:val="tx1"/>
            </w14:solidFill>
          </w14:textFill>
        </w:rPr>
        <w:t>必须提供</w:t>
      </w:r>
      <w:r>
        <w:rPr>
          <w:rFonts w:hint="eastAsia" w:ascii="仿宋_GB2312" w:eastAsia="仿宋_GB2312"/>
          <w:color w:val="000000" w:themeColor="text1"/>
          <w14:textFill>
            <w14:solidFill>
              <w14:schemeClr w14:val="tx1"/>
            </w14:solidFill>
          </w14:textFill>
        </w:rPr>
        <w:t>）；</w:t>
      </w:r>
    </w:p>
    <w:p w14:paraId="25080D3D">
      <w:pPr>
        <w:snapToGrid w:val="0"/>
        <w:spacing w:line="400" w:lineRule="exact"/>
        <w:ind w:firstLine="420"/>
        <w:jc w:val="left"/>
        <w:rPr>
          <w:rFonts w:ascii="仿宋_GB2312" w:eastAsia="仿宋_GB2312" w:cs="Courier New"/>
          <w:b/>
          <w:bCs/>
          <w:color w:val="000000" w:themeColor="text1"/>
          <w:sz w:val="24"/>
          <w14:textFill>
            <w14:solidFill>
              <w14:schemeClr w14:val="tx1"/>
            </w14:solidFill>
          </w14:textFill>
        </w:rPr>
      </w:pPr>
      <w:r>
        <w:rPr>
          <w:rFonts w:hint="eastAsia" w:ascii="仿宋_GB2312" w:eastAsia="仿宋_GB2312" w:cs="Courier New"/>
          <w:b/>
          <w:bCs/>
          <w:color w:val="000000" w:themeColor="text1"/>
          <w:sz w:val="24"/>
          <w14:textFill>
            <w14:solidFill>
              <w14:schemeClr w14:val="tx1"/>
            </w14:solidFill>
          </w14:textFill>
        </w:rPr>
        <w:t>13.1.2报价要求文件</w:t>
      </w:r>
    </w:p>
    <w:p w14:paraId="40F0AFA8">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b/>
          <w:bCs/>
          <w:color w:val="000000" w:themeColor="text1"/>
          <w:sz w:val="24"/>
          <w14:textFill>
            <w14:solidFill>
              <w14:schemeClr w14:val="tx1"/>
            </w14:solidFill>
          </w14:textFill>
        </w:rPr>
        <w:t>注：以下各项必须提供并加盖投标人</w:t>
      </w:r>
      <w:r>
        <w:rPr>
          <w:rFonts w:hint="eastAsia" w:ascii="仿宋_GB2312" w:hAnsi="宋体" w:eastAsia="仿宋_GB2312"/>
          <w:b/>
          <w:bCs/>
          <w:color w:val="000000" w:themeColor="text1"/>
          <w:sz w:val="24"/>
          <w14:textFill>
            <w14:solidFill>
              <w14:schemeClr w14:val="tx1"/>
            </w14:solidFill>
          </w14:textFill>
        </w:rPr>
        <w:t>CA电子签章</w:t>
      </w:r>
      <w:r>
        <w:rPr>
          <w:rFonts w:hint="eastAsia" w:ascii="仿宋_GB2312" w:eastAsia="仿宋_GB2312" w:cs="Courier New"/>
          <w:b/>
          <w:bCs/>
          <w:color w:val="000000" w:themeColor="text1"/>
          <w:sz w:val="24"/>
          <w14:textFill>
            <w14:solidFill>
              <w14:schemeClr w14:val="tx1"/>
            </w14:solidFill>
          </w14:textFill>
        </w:rPr>
        <w:t>、</w:t>
      </w:r>
      <w:r>
        <w:rPr>
          <w:rFonts w:hint="eastAsia" w:ascii="仿宋_GB2312" w:eastAsia="仿宋_GB2312"/>
          <w:b/>
          <w:bCs/>
          <w:color w:val="000000" w:themeColor="text1"/>
          <w:sz w:val="24"/>
          <w14:textFill>
            <w14:solidFill>
              <w14:schemeClr w14:val="tx1"/>
            </w14:solidFill>
          </w14:textFill>
        </w:rPr>
        <w:t>按照第六章格式要求签字，</w:t>
      </w:r>
      <w:r>
        <w:rPr>
          <w:rFonts w:hint="eastAsia" w:ascii="仿宋_GB2312" w:eastAsia="仿宋_GB2312" w:cs="Courier New"/>
          <w:b/>
          <w:bCs/>
          <w:color w:val="000000" w:themeColor="text1"/>
          <w:sz w:val="24"/>
          <w14:textFill>
            <w14:solidFill>
              <w14:schemeClr w14:val="tx1"/>
            </w14:solidFill>
          </w14:textFill>
        </w:rPr>
        <w:t>否则其投标无效。</w:t>
      </w:r>
    </w:p>
    <w:p w14:paraId="6C8F9958">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（1）开标一览表（</w:t>
      </w:r>
      <w:r>
        <w:rPr>
          <w:rFonts w:hint="eastAsia" w:ascii="仿宋_GB2312" w:eastAsia="仿宋_GB2312"/>
          <w:b/>
          <w:bCs/>
          <w:color w:val="000000" w:themeColor="text1"/>
          <w:sz w:val="24"/>
          <w14:textFill>
            <w14:solidFill>
              <w14:schemeClr w14:val="tx1"/>
            </w14:solidFill>
          </w14:textFill>
        </w:rPr>
        <w:t>必须提供</w:t>
      </w:r>
      <w:r>
        <w:rPr>
          <w:rFonts w:hint="eastAsia" w:ascii="仿宋_GB2312" w:eastAsia="仿宋_GB2312"/>
          <w:color w:val="000000" w:themeColor="text1"/>
          <w:sz w:val="24"/>
          <w14:textFill>
            <w14:solidFill>
              <w14:schemeClr w14:val="tx1"/>
            </w14:solidFill>
          </w14:textFill>
        </w:rPr>
        <w:t>，格式见第六章</w:t>
      </w:r>
      <w:r>
        <w:rPr>
          <w:rFonts w:hint="eastAsia" w:ascii="仿宋_GB2312" w:eastAsia="仿宋_GB2312" w:cs="Courier New"/>
          <w:color w:val="000000" w:themeColor="text1"/>
          <w:sz w:val="24"/>
          <w14:textFill>
            <w14:solidFill>
              <w14:schemeClr w14:val="tx1"/>
            </w14:solidFill>
          </w14:textFill>
        </w:rPr>
        <w:t>）；</w:t>
      </w:r>
    </w:p>
    <w:p w14:paraId="3E70B0E2">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（2）投标报价明细表（</w:t>
      </w:r>
      <w:r>
        <w:rPr>
          <w:rFonts w:hint="eastAsia" w:ascii="仿宋_GB2312" w:eastAsia="仿宋_GB2312"/>
          <w:b/>
          <w:bCs/>
          <w:color w:val="000000" w:themeColor="text1"/>
          <w:sz w:val="24"/>
          <w14:textFill>
            <w14:solidFill>
              <w14:schemeClr w14:val="tx1"/>
            </w14:solidFill>
          </w14:textFill>
        </w:rPr>
        <w:t>必须提供，</w:t>
      </w:r>
      <w:r>
        <w:rPr>
          <w:rFonts w:hint="eastAsia" w:ascii="仿宋_GB2312" w:eastAsia="仿宋_GB2312"/>
          <w:color w:val="000000" w:themeColor="text1"/>
          <w:sz w:val="24"/>
          <w14:textFill>
            <w14:solidFill>
              <w14:schemeClr w14:val="tx1"/>
            </w14:solidFill>
          </w14:textFill>
        </w:rPr>
        <w:t>格式见第六章</w:t>
      </w:r>
      <w:r>
        <w:rPr>
          <w:rFonts w:hint="eastAsia" w:ascii="仿宋_GB2312" w:eastAsia="仿宋_GB2312" w:cs="Courier New"/>
          <w:color w:val="000000" w:themeColor="text1"/>
          <w:sz w:val="24"/>
          <w14:textFill>
            <w14:solidFill>
              <w14:schemeClr w14:val="tx1"/>
            </w14:solidFill>
          </w14:textFill>
        </w:rPr>
        <w:t>）。</w:t>
      </w:r>
    </w:p>
    <w:p w14:paraId="043EA579">
      <w:pPr>
        <w:snapToGrid w:val="0"/>
        <w:spacing w:line="340" w:lineRule="exact"/>
        <w:ind w:right="-330" w:rightChars="-157" w:firstLine="441" w:firstLineChars="183"/>
        <w:jc w:val="left"/>
        <w:rPr>
          <w:rFonts w:ascii="仿宋_GB2312" w:eastAsia="仿宋_GB2312" w:cs="Courier New"/>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13.1.3商务技术文件</w:t>
      </w:r>
    </w:p>
    <w:p w14:paraId="725EBE7D">
      <w:pPr>
        <w:snapToGrid w:val="0"/>
        <w:spacing w:line="340" w:lineRule="exact"/>
        <w:ind w:right="-330" w:rightChars="-157" w:firstLine="472" w:firstLineChars="196"/>
        <w:jc w:val="left"/>
        <w:rPr>
          <w:rFonts w:hint="eastAsia" w:ascii="仿宋_GB2312" w:hAnsi="宋体" w:eastAsia="仿宋_GB2312" w:cs="Courier New"/>
          <w:color w:val="000000" w:themeColor="text1"/>
          <w:sz w:val="24"/>
          <w14:textFill>
            <w14:solidFill>
              <w14:schemeClr w14:val="tx1"/>
            </w14:solidFill>
          </w14:textFill>
        </w:rPr>
      </w:pPr>
      <w:bookmarkStart w:id="54" w:name="_Hlk517112171"/>
      <w:bookmarkStart w:id="55" w:name="_Toc254970537"/>
      <w:bookmarkStart w:id="56" w:name="_Toc254970678"/>
      <w:bookmarkStart w:id="57" w:name="_Hlk517112217"/>
      <w:r>
        <w:rPr>
          <w:rFonts w:hint="eastAsia" w:ascii="仿宋_GB2312" w:hAnsi="宋体" w:eastAsia="仿宋_GB2312"/>
          <w:b/>
          <w:bCs/>
          <w:color w:val="000000" w:themeColor="text1"/>
          <w:sz w:val="24"/>
          <w14:textFill>
            <w14:solidFill>
              <w14:schemeClr w14:val="tx1"/>
            </w14:solidFill>
          </w14:textFill>
        </w:rPr>
        <w:t>注：以下第（1）至第（</w:t>
      </w:r>
      <w:r>
        <w:rPr>
          <w:rFonts w:hint="eastAsia" w:ascii="仿宋_GB2312" w:hAnsi="宋体" w:eastAsia="仿宋_GB2312"/>
          <w:b/>
          <w:bCs/>
          <w:color w:val="000000" w:themeColor="text1"/>
          <w:sz w:val="24"/>
          <w:lang w:val="en-US" w:eastAsia="zh-CN"/>
          <w14:textFill>
            <w14:solidFill>
              <w14:schemeClr w14:val="tx1"/>
            </w14:solidFill>
          </w14:textFill>
        </w:rPr>
        <w:t>4</w:t>
      </w:r>
      <w:r>
        <w:rPr>
          <w:rFonts w:hint="eastAsia" w:ascii="仿宋_GB2312" w:hAnsi="宋体" w:eastAsia="仿宋_GB2312"/>
          <w:b/>
          <w:bCs/>
          <w:color w:val="000000" w:themeColor="text1"/>
          <w:sz w:val="24"/>
          <w14:textFill>
            <w14:solidFill>
              <w14:schemeClr w14:val="tx1"/>
            </w14:solidFill>
          </w14:textFill>
        </w:rPr>
        <w:t>）项必须提供并加盖投标人CA电子签章、并按照第六章格式要求签字，否则投标无效。其余各项如有请提供，同时要加盖投标人CA电子签章，否则该材料被视为无效。</w:t>
      </w:r>
    </w:p>
    <w:bookmarkEnd w:id="54"/>
    <w:p w14:paraId="046AEAFF">
      <w:pPr>
        <w:pStyle w:val="298"/>
        <w:spacing w:before="0" w:beforeAutospacing="0" w:after="0" w:afterAutospacing="0" w:line="360" w:lineRule="atLeas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（1）投标函（</w:t>
      </w:r>
      <w:r>
        <w:rPr>
          <w:rFonts w:hint="eastAsia" w:ascii="仿宋_GB2312" w:eastAsia="仿宋_GB2312"/>
          <w:b/>
          <w:bCs/>
          <w:color w:val="000000" w:themeColor="text1"/>
          <w14:textFill>
            <w14:solidFill>
              <w14:schemeClr w14:val="tx1"/>
            </w14:solidFill>
          </w14:textFill>
        </w:rPr>
        <w:t>必须提供</w:t>
      </w:r>
      <w:r>
        <w:rPr>
          <w:rFonts w:hint="eastAsia" w:ascii="仿宋_GB2312" w:eastAsia="仿宋_GB2312"/>
          <w:color w:val="000000" w:themeColor="text1"/>
          <w14:textFill>
            <w14:solidFill>
              <w14:schemeClr w14:val="tx1"/>
            </w14:solidFill>
          </w14:textFill>
        </w:rPr>
        <w:t>，格式见第六章）；</w:t>
      </w:r>
    </w:p>
    <w:p w14:paraId="53760483">
      <w:pPr>
        <w:pStyle w:val="298"/>
        <w:spacing w:before="0" w:beforeAutospacing="0" w:after="0" w:afterAutospacing="0" w:line="36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（2）技术响应表（</w:t>
      </w:r>
      <w:r>
        <w:rPr>
          <w:rFonts w:hint="eastAsia" w:ascii="仿宋_GB2312" w:eastAsia="仿宋_GB2312"/>
          <w:b/>
          <w:bCs/>
          <w:color w:val="000000" w:themeColor="text1"/>
          <w14:textFill>
            <w14:solidFill>
              <w14:schemeClr w14:val="tx1"/>
            </w14:solidFill>
          </w14:textFill>
        </w:rPr>
        <w:t>必须提供</w:t>
      </w:r>
      <w:r>
        <w:rPr>
          <w:rFonts w:hint="eastAsia" w:ascii="仿宋_GB2312" w:eastAsia="仿宋_GB2312"/>
          <w:color w:val="000000" w:themeColor="text1"/>
          <w14:textFill>
            <w14:solidFill>
              <w14:schemeClr w14:val="tx1"/>
            </w14:solidFill>
          </w14:textFill>
        </w:rPr>
        <w:t>，格式见第六章）；</w:t>
      </w:r>
    </w:p>
    <w:p w14:paraId="5647A973">
      <w:pPr>
        <w:pStyle w:val="298"/>
        <w:spacing w:before="0" w:beforeAutospacing="0" w:after="0" w:afterAutospacing="0" w:line="36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（3）商务响应表（</w:t>
      </w:r>
      <w:r>
        <w:rPr>
          <w:rFonts w:hint="eastAsia" w:ascii="仿宋_GB2312" w:eastAsia="仿宋_GB2312"/>
          <w:b/>
          <w:bCs/>
          <w:color w:val="000000" w:themeColor="text1"/>
          <w14:textFill>
            <w14:solidFill>
              <w14:schemeClr w14:val="tx1"/>
            </w14:solidFill>
          </w14:textFill>
        </w:rPr>
        <w:t>必须提供</w:t>
      </w:r>
      <w:r>
        <w:rPr>
          <w:rFonts w:hint="eastAsia" w:ascii="仿宋_GB2312" w:eastAsia="仿宋_GB2312"/>
          <w:color w:val="000000" w:themeColor="text1"/>
          <w14:textFill>
            <w14:solidFill>
              <w14:schemeClr w14:val="tx1"/>
            </w14:solidFill>
          </w14:textFill>
        </w:rPr>
        <w:t>，格式见第六章）；</w:t>
      </w:r>
    </w:p>
    <w:p w14:paraId="3EF4E395">
      <w:pPr>
        <w:pStyle w:val="298"/>
        <w:spacing w:before="0" w:beforeAutospacing="0" w:after="0" w:afterAutospacing="0" w:line="36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r>
        <w:rPr>
          <w:rFonts w:hint="eastAsia" w:ascii="仿宋_GB2312" w:eastAsia="仿宋_GB2312"/>
          <w:color w:val="000000" w:themeColor="text1"/>
          <w14:textFill>
            <w14:solidFill>
              <w14:schemeClr w14:val="tx1"/>
            </w14:solidFill>
          </w14:textFill>
        </w:rPr>
        <w:t>（4）投标产品</w:t>
      </w:r>
      <w:r>
        <w:rPr>
          <w:rFonts w:hint="eastAsia" w:ascii="仿宋_GB2312" w:hAnsi="宋体" w:eastAsia="仿宋_GB2312"/>
          <w:bCs/>
          <w:color w:val="000000" w:themeColor="text1"/>
          <w:sz w:val="24"/>
          <w:highlight w:val="none"/>
          <w:lang w:val="en-US" w:eastAsia="zh-CN"/>
          <w14:textFill>
            <w14:solidFill>
              <w14:schemeClr w14:val="tx1"/>
            </w14:solidFill>
          </w14:textFill>
        </w:rPr>
        <w:t>“台式机”、“</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笔记本电脑1</w:t>
      </w:r>
      <w:r>
        <w:rPr>
          <w:rFonts w:hint="eastAsia" w:ascii="仿宋_GB2312" w:hAnsi="宋体" w:eastAsia="仿宋_GB2312"/>
          <w:bCs/>
          <w:color w:val="000000" w:themeColor="text1"/>
          <w:sz w:val="24"/>
          <w:highlight w:val="none"/>
          <w:lang w:val="en-US" w:eastAsia="zh-CN"/>
          <w14:textFill>
            <w14:solidFill>
              <w14:schemeClr w14:val="tx1"/>
            </w14:solidFill>
          </w14:textFill>
        </w:rPr>
        <w:t>”</w:t>
      </w:r>
      <w:r>
        <w:rPr>
          <w:rFonts w:hint="eastAsia" w:ascii="仿宋_GB2312" w:eastAsia="仿宋_GB2312"/>
          <w:bCs/>
          <w:color w:val="000000" w:themeColor="text1"/>
          <w:sz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笔记本电脑2</w:t>
      </w:r>
      <w:r>
        <w:rPr>
          <w:rFonts w:hint="eastAsia" w:ascii="仿宋_GB2312" w:hAnsi="宋体" w:eastAsia="仿宋_GB2312"/>
          <w:bCs/>
          <w:color w:val="000000" w:themeColor="text1"/>
          <w:sz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平板</w:t>
      </w:r>
      <w:r>
        <w:rPr>
          <w:rFonts w:hint="eastAsia" w:ascii="仿宋_GB2312" w:hAnsi="仿宋_GB2312" w:eastAsia="仿宋_GB2312" w:cs="仿宋_GB2312"/>
          <w:b w:val="0"/>
          <w:bCs w:val="0"/>
          <w:color w:val="000000" w:themeColor="text1"/>
          <w:sz w:val="24"/>
          <w14:textFill>
            <w14:solidFill>
              <w14:schemeClr w14:val="tx1"/>
            </w14:solidFill>
          </w14:textFill>
        </w:rPr>
        <w:t>电脑</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1</w:t>
      </w:r>
      <w:r>
        <w:rPr>
          <w:rFonts w:hint="eastAsia" w:ascii="仿宋_GB2312" w:hAnsi="宋体" w:eastAsia="仿宋_GB2312"/>
          <w:bCs/>
          <w:color w:val="000000" w:themeColor="text1"/>
          <w:sz w:val="24"/>
          <w:highlight w:val="none"/>
          <w:lang w:val="en-US" w:eastAsia="zh-CN"/>
          <w14:textFill>
            <w14:solidFill>
              <w14:schemeClr w14:val="tx1"/>
            </w14:solidFill>
          </w14:textFill>
        </w:rPr>
        <w:t>”</w:t>
      </w:r>
      <w:r>
        <w:rPr>
          <w:rFonts w:hint="eastAsia" w:ascii="仿宋_GB2312" w:eastAsia="仿宋_GB2312"/>
          <w:bCs/>
          <w:color w:val="000000" w:themeColor="text1"/>
          <w:sz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平板</w:t>
      </w:r>
      <w:r>
        <w:rPr>
          <w:rFonts w:hint="eastAsia" w:ascii="仿宋_GB2312" w:hAnsi="仿宋_GB2312" w:eastAsia="仿宋_GB2312" w:cs="仿宋_GB2312"/>
          <w:b w:val="0"/>
          <w:bCs w:val="0"/>
          <w:color w:val="000000" w:themeColor="text1"/>
          <w:sz w:val="24"/>
          <w14:textFill>
            <w14:solidFill>
              <w14:schemeClr w14:val="tx1"/>
            </w14:solidFill>
          </w14:textFill>
        </w:rPr>
        <w:t>电脑</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2</w:t>
      </w:r>
      <w:r>
        <w:rPr>
          <w:rFonts w:hint="eastAsia" w:ascii="仿宋_GB2312" w:eastAsia="仿宋_GB2312"/>
          <w:bCs/>
          <w:color w:val="000000" w:themeColor="text1"/>
          <w:sz w:val="24"/>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bidi="ar"/>
          <w14:textFill>
            <w14:solidFill>
              <w14:schemeClr w14:val="tx1"/>
            </w14:solidFill>
          </w14:textFill>
        </w:rPr>
        <w:t>智能办公本</w:t>
      </w:r>
      <w:r>
        <w:rPr>
          <w:rFonts w:hint="eastAsia" w:ascii="仿宋_GB2312" w:eastAsia="仿宋_GB2312"/>
          <w:bCs/>
          <w:color w:val="000000" w:themeColor="text1"/>
          <w:sz w:val="24"/>
          <w:highlight w:val="none"/>
          <w:lang w:val="en-US"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为政府强制采购节能产品，由国家确定的认证机构出具的、处于有效期之内的节能产品认证证书（</w:t>
      </w:r>
      <w:r>
        <w:rPr>
          <w:rFonts w:hint="eastAsia" w:ascii="仿宋_GB2312" w:eastAsia="仿宋_GB2312"/>
          <w:b/>
          <w:bCs/>
          <w:color w:val="000000" w:themeColor="text1"/>
          <w14:textFill>
            <w14:solidFill>
              <w14:schemeClr w14:val="tx1"/>
            </w14:solidFill>
          </w14:textFill>
        </w:rPr>
        <w:t>必须提供</w:t>
      </w:r>
      <w:r>
        <w:rPr>
          <w:rFonts w:hint="eastAsia" w:ascii="仿宋_GB2312" w:eastAsia="仿宋_GB2312"/>
          <w:color w:val="000000" w:themeColor="text1"/>
          <w14:textFill>
            <w14:solidFill>
              <w14:schemeClr w14:val="tx1"/>
            </w14:solidFill>
          </w14:textFill>
        </w:rPr>
        <w:t>）；</w:t>
      </w:r>
    </w:p>
    <w:p w14:paraId="3E5744C0">
      <w:pPr>
        <w:pStyle w:val="298"/>
        <w:spacing w:before="0" w:beforeAutospacing="0" w:after="0" w:afterAutospacing="0" w:line="36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（5）</w:t>
      </w:r>
      <w:r>
        <w:rPr>
          <w:rFonts w:hint="eastAsia" w:ascii="仿宋_GB2312" w:hAnsi="宋体" w:eastAsia="仿宋_GB2312" w:cs="宋体"/>
          <w:b w:val="0"/>
          <w:bCs w:val="0"/>
          <w:color w:val="000000" w:themeColor="text1"/>
          <w14:textFill>
            <w14:solidFill>
              <w14:schemeClr w14:val="tx1"/>
            </w14:solidFill>
          </w14:textFill>
        </w:rPr>
        <w:t>项目实施组织结构</w:t>
      </w:r>
      <w:r>
        <w:rPr>
          <w:rFonts w:hint="eastAsia" w:ascii="仿宋_GB2312" w:eastAsia="仿宋_GB2312"/>
          <w:color w:val="000000" w:themeColor="text1"/>
          <w14:textFill>
            <w14:solidFill>
              <w14:schemeClr w14:val="tx1"/>
            </w14:solidFill>
          </w14:textFill>
        </w:rPr>
        <w:t>（如有，格式见第六章）；</w:t>
      </w:r>
    </w:p>
    <w:p w14:paraId="0AB6EEF1">
      <w:pPr>
        <w:pStyle w:val="298"/>
        <w:spacing w:before="0" w:beforeAutospacing="0" w:after="0" w:afterAutospacing="0" w:line="360" w:lineRule="atLeast"/>
        <w:ind w:firstLine="480" w:firstLineChars="200"/>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（6）安装进度计划和工期保证（如有，格式见第六章）；</w:t>
      </w:r>
    </w:p>
    <w:p w14:paraId="6B311AF7">
      <w:pPr>
        <w:pStyle w:val="298"/>
        <w:spacing w:before="0" w:beforeAutospacing="0" w:after="0" w:afterAutospacing="0" w:line="36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r>
        <w:rPr>
          <w:rFonts w:hint="eastAsia" w:ascii="仿宋_GB2312" w:eastAsia="仿宋_GB2312"/>
          <w:color w:val="000000" w:themeColor="text1"/>
          <w:lang w:val="en-US" w:eastAsia="zh-CN"/>
          <w14:textFill>
            <w14:solidFill>
              <w14:schemeClr w14:val="tx1"/>
            </w14:solidFill>
          </w14:textFill>
        </w:rPr>
        <w:t>7</w:t>
      </w:r>
      <w:r>
        <w:rPr>
          <w:rFonts w:hint="eastAsia" w:ascii="仿宋_GB2312" w:eastAsia="仿宋_GB2312"/>
          <w:color w:val="000000" w:themeColor="text1"/>
          <w14:textFill>
            <w14:solidFill>
              <w14:schemeClr w14:val="tx1"/>
            </w14:solidFill>
          </w14:textFill>
        </w:rPr>
        <w:t>）售后服务方案（如有，格式见第六章）；</w:t>
      </w:r>
    </w:p>
    <w:p w14:paraId="6FDA66F5">
      <w:pPr>
        <w:pStyle w:val="298"/>
        <w:spacing w:before="0" w:beforeAutospacing="0" w:after="0" w:afterAutospacing="0" w:line="36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r>
        <w:rPr>
          <w:rFonts w:hint="eastAsia" w:ascii="仿宋_GB2312" w:eastAsia="仿宋_GB2312"/>
          <w:color w:val="000000" w:themeColor="text1"/>
          <w:lang w:val="en-US" w:eastAsia="zh-CN"/>
          <w14:textFill>
            <w14:solidFill>
              <w14:schemeClr w14:val="tx1"/>
            </w14:solidFill>
          </w14:textFill>
        </w:rPr>
        <w:t>8</w:t>
      </w:r>
      <w:r>
        <w:rPr>
          <w:rFonts w:hint="eastAsia" w:ascii="仿宋_GB2312" w:eastAsia="仿宋_GB2312"/>
          <w:color w:val="000000" w:themeColor="text1"/>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设备安装调试方案（如有，格式见第六章）；</w:t>
      </w:r>
    </w:p>
    <w:p w14:paraId="4923FAE7">
      <w:pPr>
        <w:snapToGrid w:val="0"/>
        <w:spacing w:line="400" w:lineRule="atLeast"/>
        <w:ind w:firstLine="472" w:firstLineChars="197"/>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w:t>
      </w:r>
      <w:r>
        <w:rPr>
          <w:rFonts w:hint="eastAsia" w:ascii="仿宋_GB2312" w:eastAsia="仿宋_GB2312" w:cs="Courier New"/>
          <w:color w:val="000000" w:themeColor="text1"/>
          <w:sz w:val="24"/>
          <w:highlight w:val="none"/>
          <w:lang w:val="en-US" w:eastAsia="zh-CN"/>
          <w14:textFill>
            <w14:solidFill>
              <w14:schemeClr w14:val="tx1"/>
            </w14:solidFill>
          </w14:textFill>
        </w:rPr>
        <w:t>9</w:t>
      </w:r>
      <w:r>
        <w:rPr>
          <w:rFonts w:hint="eastAsia" w:ascii="仿宋_GB2312" w:eastAsia="仿宋_GB2312" w:cs="Courier New"/>
          <w:color w:val="000000" w:themeColor="text1"/>
          <w:sz w:val="24"/>
          <w:highlight w:val="none"/>
          <w14:textFill>
            <w14:solidFill>
              <w14:schemeClr w14:val="tx1"/>
            </w14:solidFill>
          </w14:textFill>
        </w:rPr>
        <w:t>）投标人同类项目经验一览表</w:t>
      </w:r>
      <w:r>
        <w:rPr>
          <w:rFonts w:hint="eastAsia" w:ascii="仿宋_GB2312" w:eastAsia="仿宋_GB2312"/>
          <w:bCs/>
          <w:color w:val="000000" w:themeColor="text1"/>
          <w:sz w:val="24"/>
          <w:highlight w:val="none"/>
          <w14:textFill>
            <w14:solidFill>
              <w14:schemeClr w14:val="tx1"/>
            </w14:solidFill>
          </w14:textFill>
        </w:rPr>
        <w:t>（如有，格式见第六章）</w:t>
      </w:r>
      <w:r>
        <w:rPr>
          <w:rFonts w:hint="eastAsia" w:ascii="仿宋_GB2312" w:eastAsia="仿宋_GB2312" w:cs="Courier New"/>
          <w:color w:val="000000" w:themeColor="text1"/>
          <w:sz w:val="24"/>
          <w:highlight w:val="none"/>
          <w14:textFill>
            <w14:solidFill>
              <w14:schemeClr w14:val="tx1"/>
            </w14:solidFill>
          </w14:textFill>
        </w:rPr>
        <w:t>；</w:t>
      </w:r>
    </w:p>
    <w:p w14:paraId="71C4A3E7">
      <w:pPr>
        <w:pStyle w:val="298"/>
        <w:spacing w:before="0" w:beforeAutospacing="0" w:after="0" w:afterAutospacing="0" w:line="360" w:lineRule="atLeast"/>
        <w:ind w:firstLine="480" w:firstLineChars="200"/>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10</w:t>
      </w:r>
      <w:r>
        <w:rPr>
          <w:rFonts w:hint="eastAsia" w:ascii="仿宋_GB2312" w:eastAsia="仿宋_GB2312"/>
          <w:color w:val="000000" w:themeColor="text1"/>
          <w14:textFill>
            <w14:solidFill>
              <w14:schemeClr w14:val="tx1"/>
            </w14:solidFill>
          </w14:textFill>
        </w:rPr>
        <w:t>）投标人或投标核心产品生产厂商具备有效的质量管理体系认证证书（如有）；</w:t>
      </w:r>
    </w:p>
    <w:p w14:paraId="23B5748F">
      <w:pPr>
        <w:pStyle w:val="298"/>
        <w:spacing w:before="0" w:beforeAutospacing="0" w:after="0" w:afterAutospacing="0" w:line="36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r>
        <w:rPr>
          <w:rFonts w:hint="eastAsia" w:ascii="仿宋_GB2312" w:eastAsia="仿宋_GB2312"/>
          <w:color w:val="000000" w:themeColor="text1"/>
          <w:lang w:val="en-US" w:eastAsia="zh-CN"/>
          <w14:textFill>
            <w14:solidFill>
              <w14:schemeClr w14:val="tx1"/>
            </w14:solidFill>
          </w14:textFill>
        </w:rPr>
        <w:t>11</w:t>
      </w:r>
      <w:r>
        <w:rPr>
          <w:rFonts w:hint="eastAsia" w:ascii="仿宋_GB2312" w:eastAsia="仿宋_GB2312"/>
          <w:color w:val="000000" w:themeColor="text1"/>
          <w14:textFill>
            <w14:solidFill>
              <w14:schemeClr w14:val="tx1"/>
            </w14:solidFill>
          </w14:textFill>
        </w:rPr>
        <w:t>）投标人或投标核心产品生产厂商具备有效的职业健康安全管理体系认证证书（如有）；</w:t>
      </w:r>
    </w:p>
    <w:p w14:paraId="3931C8BB">
      <w:pPr>
        <w:pStyle w:val="298"/>
        <w:spacing w:before="0" w:beforeAutospacing="0" w:after="0" w:afterAutospacing="0" w:line="36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r>
        <w:rPr>
          <w:rFonts w:hint="eastAsia" w:ascii="仿宋_GB2312" w:eastAsia="仿宋_GB2312"/>
          <w:color w:val="000000" w:themeColor="text1"/>
          <w:lang w:val="en-US" w:eastAsia="zh-CN"/>
          <w14:textFill>
            <w14:solidFill>
              <w14:schemeClr w14:val="tx1"/>
            </w14:solidFill>
          </w14:textFill>
        </w:rPr>
        <w:t>12</w:t>
      </w:r>
      <w:r>
        <w:rPr>
          <w:rFonts w:hint="eastAsia" w:ascii="仿宋_GB2312" w:eastAsia="仿宋_GB2312"/>
          <w:color w:val="000000" w:themeColor="text1"/>
          <w14:textFill>
            <w14:solidFill>
              <w14:schemeClr w14:val="tx1"/>
            </w14:solidFill>
          </w14:textFill>
        </w:rPr>
        <w:t>）投标人或投标核心产品生产厂商具备有效的环境管理体系认证证书（如有）；</w:t>
      </w:r>
    </w:p>
    <w:p w14:paraId="31F6B93C">
      <w:pPr>
        <w:pStyle w:val="298"/>
        <w:spacing w:before="0" w:beforeAutospacing="0" w:after="0" w:afterAutospacing="0" w:line="36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（1</w:t>
      </w:r>
      <w:r>
        <w:rPr>
          <w:rFonts w:hint="eastAsia" w:ascii="仿宋_GB2312" w:eastAsia="仿宋_GB2312"/>
          <w:color w:val="000000" w:themeColor="text1"/>
          <w:lang w:val="en-US" w:eastAsia="zh-CN"/>
          <w14:textFill>
            <w14:solidFill>
              <w14:schemeClr w14:val="tx1"/>
            </w14:solidFill>
          </w14:textFill>
        </w:rPr>
        <w:t>3</w:t>
      </w:r>
      <w:r>
        <w:rPr>
          <w:rFonts w:hint="eastAsia" w:ascii="仿宋_GB2312" w:eastAsia="仿宋_GB2312"/>
          <w:color w:val="000000" w:themeColor="text1"/>
          <w14:textFill>
            <w14:solidFill>
              <w14:schemeClr w14:val="tx1"/>
            </w14:solidFill>
          </w14:textFill>
        </w:rPr>
        <w:t>）投标产品由国家确定的认证机构出具的、处于有效期之内的环境标志产品认证证书（如有）；</w:t>
      </w:r>
    </w:p>
    <w:p w14:paraId="38391DD2">
      <w:pPr>
        <w:pStyle w:val="298"/>
        <w:spacing w:before="0" w:beforeAutospacing="0" w:after="0" w:afterAutospacing="0" w:line="36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（1</w:t>
      </w:r>
      <w:r>
        <w:rPr>
          <w:rFonts w:hint="eastAsia" w:ascii="仿宋_GB2312" w:eastAsia="仿宋_GB2312"/>
          <w:color w:val="000000" w:themeColor="text1"/>
          <w:lang w:val="en-US" w:eastAsia="zh-CN"/>
          <w14:textFill>
            <w14:solidFill>
              <w14:schemeClr w14:val="tx1"/>
            </w14:solidFill>
          </w14:textFill>
        </w:rPr>
        <w:t>4</w:t>
      </w:r>
      <w:r>
        <w:rPr>
          <w:rFonts w:hint="eastAsia" w:ascii="仿宋_GB2312" w:eastAsia="仿宋_GB2312"/>
          <w:color w:val="000000" w:themeColor="text1"/>
          <w14:textFill>
            <w14:solidFill>
              <w14:schemeClr w14:val="tx1"/>
            </w14:solidFill>
          </w14:textFill>
        </w:rPr>
        <w:t>）投标人对本项目的合理化建议和改进措施（如有，格式自拟）；</w:t>
      </w:r>
    </w:p>
    <w:p w14:paraId="66EADEAF">
      <w:pPr>
        <w:pStyle w:val="298"/>
        <w:spacing w:before="0" w:beforeAutospacing="0" w:after="0" w:afterAutospacing="0" w:line="36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（1</w:t>
      </w:r>
      <w:r>
        <w:rPr>
          <w:rFonts w:hint="eastAsia" w:ascii="仿宋_GB2312" w:eastAsia="仿宋_GB2312"/>
          <w:color w:val="000000" w:themeColor="text1"/>
          <w:lang w:val="en-US" w:eastAsia="zh-CN"/>
          <w14:textFill>
            <w14:solidFill>
              <w14:schemeClr w14:val="tx1"/>
            </w14:solidFill>
          </w14:textFill>
        </w:rPr>
        <w:t>5</w:t>
      </w:r>
      <w:r>
        <w:rPr>
          <w:rFonts w:hint="eastAsia" w:ascii="仿宋_GB2312" w:eastAsia="仿宋_GB2312"/>
          <w:color w:val="000000" w:themeColor="text1"/>
          <w14:textFill>
            <w14:solidFill>
              <w14:schemeClr w14:val="tx1"/>
            </w14:solidFill>
          </w14:textFill>
        </w:rPr>
        <w:t>）投标人认为必要提供的声明及文件资料（如有，格式自拟）。</w:t>
      </w:r>
    </w:p>
    <w:bookmarkEnd w:id="55"/>
    <w:bookmarkEnd w:id="56"/>
    <w:bookmarkEnd w:id="57"/>
    <w:p w14:paraId="53501877">
      <w:pPr>
        <w:snapToGrid w:val="0"/>
        <w:spacing w:line="400" w:lineRule="exact"/>
        <w:ind w:firstLine="422" w:firstLineChars="175"/>
        <w:jc w:val="left"/>
        <w:rPr>
          <w:rFonts w:ascii="仿宋_GB2312" w:eastAsia="仿宋_GB2312" w:cs="Courier New"/>
          <w:b/>
          <w:color w:val="000000" w:themeColor="text1"/>
          <w:sz w:val="24"/>
          <w14:textFill>
            <w14:solidFill>
              <w14:schemeClr w14:val="tx1"/>
            </w14:solidFill>
          </w14:textFill>
        </w:rPr>
      </w:pPr>
      <w:r>
        <w:rPr>
          <w:rFonts w:hint="eastAsia" w:ascii="仿宋_GB2312" w:eastAsia="仿宋_GB2312" w:cs="Courier New"/>
          <w:b/>
          <w:color w:val="000000" w:themeColor="text1"/>
          <w:sz w:val="24"/>
          <w14:textFill>
            <w14:solidFill>
              <w14:schemeClr w14:val="tx1"/>
            </w14:solidFill>
          </w14:textFill>
        </w:rPr>
        <w:t>14.投标文件的语言及计量</w:t>
      </w:r>
    </w:p>
    <w:p w14:paraId="42C7698B">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14.1投标文件以及投标人与采购代理机构就有关投标事宜的所有来往函电，均应以中文汉语书写。除签字、盖章、专用名称等特殊情形外，以中文汉语以外的文字表述的投标文件视同未提供。</w:t>
      </w:r>
    </w:p>
    <w:p w14:paraId="7728CAF1">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14.2投标计量单位，招标文件已有明确规定的，使用招标文件规定的计量单位；招标文件没有规定的，应采用中华人民共和国法定计量单位，否则视同未响应。</w:t>
      </w:r>
    </w:p>
    <w:p w14:paraId="72FE6A65">
      <w:pPr>
        <w:snapToGrid w:val="0"/>
        <w:spacing w:line="400" w:lineRule="exact"/>
        <w:ind w:firstLine="422" w:firstLineChars="175"/>
        <w:jc w:val="left"/>
        <w:rPr>
          <w:rFonts w:ascii="仿宋_GB2312" w:eastAsia="仿宋_GB2312" w:cs="Courier New"/>
          <w:b/>
          <w:color w:val="000000" w:themeColor="text1"/>
          <w:sz w:val="24"/>
          <w14:textFill>
            <w14:solidFill>
              <w14:schemeClr w14:val="tx1"/>
            </w14:solidFill>
          </w14:textFill>
        </w:rPr>
      </w:pPr>
      <w:bookmarkStart w:id="58" w:name="_Toc254970538"/>
      <w:bookmarkStart w:id="59" w:name="_Toc254970679"/>
      <w:r>
        <w:rPr>
          <w:rFonts w:hint="eastAsia" w:ascii="仿宋_GB2312" w:eastAsia="仿宋_GB2312" w:cs="Courier New"/>
          <w:b/>
          <w:color w:val="000000" w:themeColor="text1"/>
          <w:sz w:val="24"/>
          <w14:textFill>
            <w14:solidFill>
              <w14:schemeClr w14:val="tx1"/>
            </w14:solidFill>
          </w14:textFill>
        </w:rPr>
        <w:t>15.投标报价</w:t>
      </w:r>
      <w:bookmarkEnd w:id="58"/>
      <w:bookmarkEnd w:id="59"/>
    </w:p>
    <w:p w14:paraId="2544A5CB">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15.1投标报价应按招标文件中相关附表格式填写。</w:t>
      </w:r>
    </w:p>
    <w:p w14:paraId="28A8B9B0">
      <w:pPr>
        <w:snapToGrid w:val="0"/>
        <w:spacing w:line="360" w:lineRule="exact"/>
        <w:ind w:right="-330" w:rightChars="-157" w:firstLine="420"/>
        <w:jc w:val="left"/>
        <w:rPr>
          <w:rFonts w:ascii="仿宋_GB2312" w:eastAsia="仿宋_GB2312" w:cs="Courier New"/>
          <w:color w:val="000000" w:themeColor="text1"/>
          <w:sz w:val="24"/>
          <w14:textFill>
            <w14:solidFill>
              <w14:schemeClr w14:val="tx1"/>
            </w14:solidFill>
          </w14:textFill>
        </w:rPr>
      </w:pPr>
      <w:bookmarkStart w:id="60" w:name="_Hlk93681408"/>
      <w:r>
        <w:rPr>
          <w:rFonts w:hint="eastAsia" w:ascii="仿宋_GB2312" w:eastAsia="仿宋_GB2312" w:cs="Courier New"/>
          <w:color w:val="000000" w:themeColor="text1"/>
          <w:sz w:val="24"/>
          <w14:textFill>
            <w14:solidFill>
              <w14:schemeClr w14:val="tx1"/>
            </w14:solidFill>
          </w14:textFill>
        </w:rPr>
        <w:t>15.2投标报价是履行合同的最终价格，应包括货物及货物运抵指定交付地点的所有成本、各种费用的总和。</w:t>
      </w:r>
    </w:p>
    <w:bookmarkEnd w:id="60"/>
    <w:p w14:paraId="71A1EC3B">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15.3投标文件只允许有一个总报价，有选择的或有条件的报价将不予接受。</w:t>
      </w:r>
    </w:p>
    <w:p w14:paraId="6BF08865">
      <w:pPr>
        <w:snapToGrid w:val="0"/>
        <w:spacing w:line="400" w:lineRule="exact"/>
        <w:ind w:firstLine="422" w:firstLineChars="175"/>
        <w:jc w:val="left"/>
        <w:rPr>
          <w:rFonts w:ascii="仿宋_GB2312" w:eastAsia="仿宋_GB2312" w:cs="Courier New"/>
          <w:b/>
          <w:color w:val="000000" w:themeColor="text1"/>
          <w:sz w:val="24"/>
          <w14:textFill>
            <w14:solidFill>
              <w14:schemeClr w14:val="tx1"/>
            </w14:solidFill>
          </w14:textFill>
        </w:rPr>
      </w:pPr>
      <w:r>
        <w:rPr>
          <w:rFonts w:hint="eastAsia" w:ascii="仿宋_GB2312" w:eastAsia="仿宋_GB2312" w:cs="Courier New"/>
          <w:b/>
          <w:color w:val="000000" w:themeColor="text1"/>
          <w:sz w:val="24"/>
          <w14:textFill>
            <w14:solidFill>
              <w14:schemeClr w14:val="tx1"/>
            </w14:solidFill>
          </w14:textFill>
        </w:rPr>
        <w:t>16.投标文件的有效期</w:t>
      </w:r>
    </w:p>
    <w:p w14:paraId="05AD795D">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16.1 投标截止日期后不得少于90天，投标文件应保持有效。有效期不足的投标文件将被拒绝，视为投标无效。</w:t>
      </w:r>
    </w:p>
    <w:p w14:paraId="6B15A333">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16.2在特殊情况下，采购人可与投标人协商延长投标书的有效期，这种要求和答复均以书面形式进行。</w:t>
      </w:r>
    </w:p>
    <w:p w14:paraId="3822C122">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 xml:space="preserve">16.3投标人可拒绝接受延长有效期要求，同意延长有效期的投标人不能修改投标文件其它内容。 </w:t>
      </w:r>
    </w:p>
    <w:p w14:paraId="2857F485">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16.4投标人的投标文件在投标有效期内保持有效；如中标，投标文件至合同履行完毕止均应保持有效。</w:t>
      </w:r>
    </w:p>
    <w:p w14:paraId="514C4A83">
      <w:pPr>
        <w:spacing w:line="400" w:lineRule="exact"/>
        <w:ind w:firstLine="472" w:firstLineChars="196"/>
        <w:rPr>
          <w:rFonts w:ascii="仿宋_GB2312" w:eastAsia="仿宋_GB2312" w:cs="Courier New"/>
          <w:b/>
          <w:color w:val="000000" w:themeColor="text1"/>
          <w:sz w:val="24"/>
          <w14:textFill>
            <w14:solidFill>
              <w14:schemeClr w14:val="tx1"/>
            </w14:solidFill>
          </w14:textFill>
        </w:rPr>
      </w:pPr>
      <w:bookmarkStart w:id="61" w:name="_Toc254970541"/>
      <w:bookmarkStart w:id="62" w:name="_Toc254970682"/>
      <w:r>
        <w:rPr>
          <w:rFonts w:hint="eastAsia" w:ascii="仿宋_GB2312" w:eastAsia="仿宋_GB2312" w:cs="Courier New"/>
          <w:b/>
          <w:color w:val="000000" w:themeColor="text1"/>
          <w:sz w:val="24"/>
          <w14:textFill>
            <w14:solidFill>
              <w14:schemeClr w14:val="tx1"/>
            </w14:solidFill>
          </w14:textFill>
        </w:rPr>
        <w:t>17.投标保证金</w:t>
      </w:r>
      <w:bookmarkEnd w:id="61"/>
      <w:bookmarkEnd w:id="62"/>
    </w:p>
    <w:p w14:paraId="76D36644">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bookmarkStart w:id="63" w:name="_Toc254970683"/>
      <w:bookmarkStart w:id="64" w:name="_Toc254970542"/>
      <w:r>
        <w:rPr>
          <w:rFonts w:hint="eastAsia" w:ascii="仿宋_GB2312" w:eastAsia="仿宋_GB2312" w:cs="Courier New"/>
          <w:color w:val="000000" w:themeColor="text1"/>
          <w:sz w:val="24"/>
          <w14:textFill>
            <w14:solidFill>
              <w14:schemeClr w14:val="tx1"/>
            </w14:solidFill>
          </w14:textFill>
        </w:rPr>
        <w:t>17.1本项目无需提交投标保证金。</w:t>
      </w:r>
    </w:p>
    <w:p w14:paraId="27074760">
      <w:pPr>
        <w:snapToGrid w:val="0"/>
        <w:spacing w:line="400" w:lineRule="exact"/>
        <w:ind w:firstLine="422" w:firstLineChars="175"/>
        <w:jc w:val="left"/>
        <w:rPr>
          <w:rFonts w:ascii="仿宋_GB2312" w:eastAsia="仿宋_GB2312" w:cs="Courier New"/>
          <w:b/>
          <w:color w:val="000000" w:themeColor="text1"/>
          <w:sz w:val="24"/>
          <w14:textFill>
            <w14:solidFill>
              <w14:schemeClr w14:val="tx1"/>
            </w14:solidFill>
          </w14:textFill>
        </w:rPr>
      </w:pPr>
      <w:r>
        <w:rPr>
          <w:rFonts w:hint="eastAsia" w:ascii="仿宋_GB2312" w:eastAsia="仿宋_GB2312" w:cs="Courier New"/>
          <w:b/>
          <w:color w:val="000000" w:themeColor="text1"/>
          <w:sz w:val="24"/>
          <w14:textFill>
            <w14:solidFill>
              <w14:schemeClr w14:val="tx1"/>
            </w14:solidFill>
          </w14:textFill>
        </w:rPr>
        <w:t>18.电子投标文件的</w:t>
      </w:r>
      <w:bookmarkEnd w:id="63"/>
      <w:bookmarkEnd w:id="64"/>
      <w:r>
        <w:rPr>
          <w:rFonts w:hint="eastAsia" w:ascii="仿宋_GB2312" w:eastAsia="仿宋_GB2312" w:cs="Courier New"/>
          <w:b/>
          <w:color w:val="000000" w:themeColor="text1"/>
          <w:sz w:val="24"/>
          <w14:textFill>
            <w14:solidFill>
              <w14:schemeClr w14:val="tx1"/>
            </w14:solidFill>
          </w14:textFill>
        </w:rPr>
        <w:t>编制、加密要求</w:t>
      </w:r>
    </w:p>
    <w:p w14:paraId="5D49ED56">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18.1投标人应按本招标文件规定的格式</w:t>
      </w:r>
      <w:r>
        <w:rPr>
          <w:rFonts w:hint="eastAsia" w:ascii="仿宋_GB2312" w:eastAsia="仿宋_GB2312"/>
          <w:color w:val="000000" w:themeColor="text1"/>
          <w:sz w:val="24"/>
          <w14:textFill>
            <w14:solidFill>
              <w14:schemeClr w14:val="tx1"/>
            </w14:solidFill>
          </w14:textFill>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color w:val="000000" w:themeColor="text1"/>
          <w:sz w:val="24"/>
          <w14:textFill>
            <w14:solidFill>
              <w14:schemeClr w14:val="tx1"/>
            </w14:solidFill>
          </w14:textFill>
        </w:rPr>
        <w:t>未设置或设置关联点错误导致</w:t>
      </w:r>
      <w:r>
        <w:rPr>
          <w:rFonts w:hint="eastAsia" w:ascii="仿宋_GB2312" w:eastAsia="仿宋_GB2312"/>
          <w:color w:val="000000" w:themeColor="text1"/>
          <w:sz w:val="24"/>
          <w14:textFill>
            <w14:solidFill>
              <w14:schemeClr w14:val="tx1"/>
            </w14:solidFill>
          </w14:textFill>
        </w:rPr>
        <w:t>电子</w:t>
      </w:r>
      <w:r>
        <w:rPr>
          <w:rFonts w:hint="eastAsia" w:ascii="仿宋_GB2312" w:hAnsi="宋体" w:eastAsia="仿宋_GB2312"/>
          <w:color w:val="000000" w:themeColor="text1"/>
          <w:sz w:val="24"/>
          <w14:textFill>
            <w14:solidFill>
              <w14:schemeClr w14:val="tx1"/>
            </w14:solidFill>
          </w14:textFill>
        </w:rPr>
        <w:t>投标文件被误读、漏读或者查找不到相关内容，</w:t>
      </w:r>
      <w:r>
        <w:rPr>
          <w:rFonts w:hint="eastAsia" w:ascii="仿宋_GB2312" w:eastAsia="仿宋_GB2312"/>
          <w:color w:val="000000" w:themeColor="text1"/>
          <w:sz w:val="24"/>
          <w14:textFill>
            <w14:solidFill>
              <w14:schemeClr w14:val="tx1"/>
            </w14:solidFill>
          </w14:textFill>
        </w:rPr>
        <w:t>导致评标委员会在评审时做出对投标人不利的评审，所引起的后果由投标人自行承担。</w:t>
      </w:r>
    </w:p>
    <w:p w14:paraId="7822F6AC">
      <w:pPr>
        <w:spacing w:line="360" w:lineRule="auto"/>
        <w:ind w:firstLine="482" w:firstLineChars="200"/>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18.2公开招标文件中规定须由投标人在规定处盖章的，投标人应加盖CA电子签章，否则视为投标无效。</w:t>
      </w:r>
    </w:p>
    <w:p w14:paraId="705E1D0B">
      <w:pPr>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000000" w:themeColor="text1"/>
          <w:sz w:val="24"/>
          <w14:textFill>
            <w14:solidFill>
              <w14:schemeClr w14:val="tx1"/>
            </w14:solidFill>
          </w14:textFill>
        </w:rPr>
        <w:t>否则视为投标无效。</w:t>
      </w:r>
    </w:p>
    <w:p w14:paraId="7019FA28">
      <w:pPr>
        <w:spacing w:line="360" w:lineRule="auto"/>
        <w:ind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18.4电子投标文件不得涂改，若有修改错漏处，须加盖投标人CA电子签章或者法定代表人或授权委托代理人签字。</w:t>
      </w:r>
      <w:bookmarkStart w:id="65" w:name="_Hlk93676509"/>
      <w:r>
        <w:rPr>
          <w:rFonts w:hint="eastAsia" w:ascii="仿宋_GB2312" w:eastAsia="仿宋_GB2312"/>
          <w:color w:val="000000" w:themeColor="text1"/>
          <w:sz w:val="24"/>
          <w14:textFill>
            <w14:solidFill>
              <w14:schemeClr w14:val="tx1"/>
            </w14:solidFill>
          </w14:textFill>
        </w:rPr>
        <w:t>扫描不清晰或乱码或表达不清所引起的后果由投标人负责。</w:t>
      </w:r>
      <w:bookmarkEnd w:id="65"/>
      <w:r>
        <w:rPr>
          <w:rFonts w:hint="eastAsia" w:ascii="仿宋_GB2312" w:hAnsi="宋体" w:eastAsia="仿宋_GB2312"/>
          <w:color w:val="000000" w:themeColor="text1"/>
          <w:sz w:val="24"/>
          <w14:textFill>
            <w14:solidFill>
              <w14:schemeClr w14:val="tx1"/>
            </w14:solidFill>
          </w14:textFill>
        </w:rPr>
        <w:t>18.5</w:t>
      </w:r>
      <w:r>
        <w:rPr>
          <w:rFonts w:hint="eastAsia" w:ascii="仿宋_GB2312" w:eastAsia="仿宋_GB2312"/>
          <w:color w:val="000000" w:themeColor="text1"/>
          <w:sz w:val="24"/>
          <w14:textFill>
            <w14:solidFill>
              <w14:schemeClr w14:val="tx1"/>
            </w14:solidFill>
          </w14:textFill>
        </w:rPr>
        <w:t>电子</w:t>
      </w:r>
      <w:r>
        <w:rPr>
          <w:rFonts w:hint="eastAsia" w:ascii="仿宋_GB2312" w:hAnsi="宋体" w:eastAsia="仿宋_GB2312"/>
          <w:color w:val="000000" w:themeColor="text1"/>
          <w:sz w:val="24"/>
          <w14:textFill>
            <w14:solidFill>
              <w14:schemeClr w14:val="tx1"/>
            </w14:solidFill>
          </w14:textFill>
        </w:rPr>
        <w:t>投标文件所提供的相关材料的尺寸和清晰度应该能够在电脑上被阅读、识别和判断。</w:t>
      </w:r>
    </w:p>
    <w:p w14:paraId="2F9EC81E">
      <w:pPr>
        <w:snapToGrid w:val="0"/>
        <w:spacing w:line="420" w:lineRule="exact"/>
        <w:ind w:firstLine="480" w:firstLineChars="200"/>
        <w:jc w:val="lef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18.6</w:t>
      </w:r>
      <w:r>
        <w:rPr>
          <w:rFonts w:hint="eastAsia" w:ascii="仿宋_GB2312" w:eastAsia="仿宋_GB2312"/>
          <w:color w:val="000000" w:themeColor="text1"/>
          <w:sz w:val="24"/>
          <w14:textFill>
            <w14:solidFill>
              <w14:schemeClr w14:val="tx1"/>
            </w14:solidFill>
          </w14:textFill>
        </w:rPr>
        <w:t>电子</w:t>
      </w:r>
      <w:r>
        <w:rPr>
          <w:rFonts w:hint="eastAsia" w:ascii="仿宋_GB2312" w:hAnsi="宋体" w:eastAsia="仿宋_GB2312"/>
          <w:color w:val="000000" w:themeColor="text1"/>
          <w:sz w:val="24"/>
          <w14:textFill>
            <w14:solidFill>
              <w14:schemeClr w14:val="tx1"/>
            </w14:solidFill>
          </w14:textFill>
        </w:rPr>
        <w:t>投标文件内容无法阅读、识别和判断的，视为未提供。</w:t>
      </w:r>
    </w:p>
    <w:p w14:paraId="796FFCD7">
      <w:pPr>
        <w:snapToGrid w:val="0"/>
        <w:spacing w:line="440" w:lineRule="exact"/>
        <w:ind w:firstLine="480" w:firstLineChars="200"/>
        <w:jc w:val="lef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18.7</w:t>
      </w:r>
      <w:r>
        <w:rPr>
          <w:rFonts w:hint="eastAsia" w:ascii="仿宋_GB2312" w:eastAsia="仿宋_GB2312"/>
          <w:color w:val="000000" w:themeColor="text1"/>
          <w:sz w:val="24"/>
          <w14:textFill>
            <w14:solidFill>
              <w14:schemeClr w14:val="tx1"/>
            </w14:solidFill>
          </w14:textFill>
        </w:rPr>
        <w:t>电子</w:t>
      </w:r>
      <w:r>
        <w:rPr>
          <w:rFonts w:hint="eastAsia" w:ascii="仿宋_GB2312" w:hAnsi="宋体" w:eastAsia="仿宋_GB2312"/>
          <w:color w:val="000000" w:themeColor="text1"/>
          <w:sz w:val="24"/>
          <w14:textFill>
            <w14:solidFill>
              <w14:schemeClr w14:val="tx1"/>
            </w14:solidFill>
          </w14:textFill>
        </w:rPr>
        <w:t>投标文件的容量大小须符合广西政府采购云平台客户端规定。</w:t>
      </w:r>
    </w:p>
    <w:p w14:paraId="5843AB0E">
      <w:pPr>
        <w:snapToGrid w:val="0"/>
        <w:spacing w:line="440" w:lineRule="exact"/>
        <w:ind w:firstLine="482" w:firstLineChars="200"/>
        <w:jc w:val="left"/>
        <w:rPr>
          <w:rFonts w:hint="eastAsia" w:ascii="仿宋_GB2312" w:hAnsi="宋体" w:eastAsia="仿宋_GB2312"/>
          <w:b/>
          <w:bCs/>
          <w:color w:val="000000" w:themeColor="text1"/>
          <w:sz w:val="24"/>
          <w14:textFill>
            <w14:solidFill>
              <w14:schemeClr w14:val="tx1"/>
            </w14:solidFill>
          </w14:textFill>
        </w:rPr>
      </w:pPr>
      <w:r>
        <w:rPr>
          <w:rFonts w:hint="eastAsia" w:ascii="仿宋_GB2312" w:hAnsi="宋体" w:eastAsia="仿宋_GB2312"/>
          <w:b/>
          <w:bCs/>
          <w:color w:val="000000" w:themeColor="text1"/>
          <w:sz w:val="24"/>
          <w14:textFill>
            <w14:solidFill>
              <w14:schemeClr w14:val="tx1"/>
            </w14:solidFill>
          </w14:textFill>
        </w:rPr>
        <w:t>18.8电子投标文件的加密要求</w:t>
      </w:r>
    </w:p>
    <w:p w14:paraId="3706281B">
      <w:pPr>
        <w:snapToGrid w:val="0"/>
        <w:spacing w:line="420" w:lineRule="exact"/>
        <w:ind w:firstLine="480" w:firstLineChars="200"/>
        <w:jc w:val="left"/>
        <w:rPr>
          <w:rFonts w:hint="eastAsia"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电子</w:t>
      </w:r>
      <w:r>
        <w:rPr>
          <w:rFonts w:hint="eastAsia" w:ascii="仿宋_GB2312" w:hAnsi="宋体" w:eastAsia="仿宋_GB2312"/>
          <w:color w:val="000000" w:themeColor="text1"/>
          <w:sz w:val="24"/>
          <w14:textFill>
            <w14:solidFill>
              <w14:schemeClr w14:val="tx1"/>
            </w14:solidFill>
          </w14:textFill>
        </w:rPr>
        <w:t>投标文件应按广西政府采购云平台客户端软件有关规定加密，否则广西政府采购云平台将拒收</w:t>
      </w:r>
      <w:r>
        <w:rPr>
          <w:rFonts w:hint="eastAsia" w:ascii="仿宋_GB2312" w:eastAsia="仿宋_GB2312" w:cs="Courier New"/>
          <w:color w:val="000000" w:themeColor="text1"/>
          <w:sz w:val="24"/>
          <w14:textFill>
            <w14:solidFill>
              <w14:schemeClr w14:val="tx1"/>
            </w14:solidFill>
          </w14:textFill>
        </w:rPr>
        <w:t>，由此造成的风险由投标人承担。</w:t>
      </w:r>
    </w:p>
    <w:p w14:paraId="023D5C7E">
      <w:pPr>
        <w:snapToGrid w:val="0"/>
        <w:spacing w:line="400" w:lineRule="exact"/>
        <w:ind w:firstLine="422" w:firstLineChars="175"/>
        <w:jc w:val="left"/>
        <w:rPr>
          <w:rFonts w:ascii="仿宋_GB2312" w:eastAsia="仿宋_GB2312"/>
          <w:b/>
          <w:color w:val="000000" w:themeColor="text1"/>
          <w:sz w:val="24"/>
          <w14:textFill>
            <w14:solidFill>
              <w14:schemeClr w14:val="tx1"/>
            </w14:solidFill>
          </w14:textFill>
        </w:rPr>
      </w:pPr>
      <w:r>
        <w:rPr>
          <w:rFonts w:hint="eastAsia" w:ascii="仿宋_GB2312" w:eastAsia="仿宋_GB2312" w:cs="Courier New"/>
          <w:b/>
          <w:color w:val="000000" w:themeColor="text1"/>
          <w:sz w:val="24"/>
          <w14:textFill>
            <w14:solidFill>
              <w14:schemeClr w14:val="tx1"/>
            </w14:solidFill>
          </w14:textFill>
        </w:rPr>
        <w:t>19.电子投标文件的提交、修改、撤回和解密</w:t>
      </w:r>
    </w:p>
    <w:p w14:paraId="07120899">
      <w:pPr>
        <w:tabs>
          <w:tab w:val="left" w:pos="3870"/>
          <w:tab w:val="left" w:pos="4085"/>
        </w:tabs>
        <w:snapToGrid w:val="0"/>
        <w:spacing w:line="420" w:lineRule="exact"/>
        <w:ind w:firstLine="480" w:firstLineChars="200"/>
        <w:jc w:val="left"/>
        <w:rPr>
          <w:rFonts w:hint="eastAsia" w:ascii="仿宋_GB2312" w:hAnsi="宋体" w:eastAsia="仿宋_GB2312"/>
          <w:color w:val="000000" w:themeColor="text1"/>
          <w:sz w:val="24"/>
          <w14:textFill>
            <w14:solidFill>
              <w14:schemeClr w14:val="tx1"/>
            </w14:solidFill>
          </w14:textFill>
        </w:rPr>
      </w:pPr>
      <w:bookmarkStart w:id="66" w:name="_Toc254970684"/>
      <w:bookmarkStart w:id="67" w:name="_Toc254970543"/>
      <w:r>
        <w:rPr>
          <w:rFonts w:hint="eastAsia" w:ascii="仿宋_GB2312" w:hAnsi="宋体" w:eastAsia="仿宋_GB2312"/>
          <w:color w:val="000000" w:themeColor="text1"/>
          <w:sz w:val="24"/>
          <w14:textFill>
            <w14:solidFill>
              <w14:schemeClr w14:val="tx1"/>
            </w14:solidFill>
          </w14:textFill>
        </w:rPr>
        <w:t>19.1本项目实行“网上投标、电子评标”，投标人应于提交投标文件截止时间前在广西政府采购云平台上提交已经加密的电子投标文件。</w:t>
      </w:r>
    </w:p>
    <w:p w14:paraId="59E07940">
      <w:pPr>
        <w:tabs>
          <w:tab w:val="left" w:pos="3870"/>
          <w:tab w:val="left" w:pos="4085"/>
        </w:tabs>
        <w:snapToGrid w:val="0"/>
        <w:spacing w:line="420" w:lineRule="exact"/>
        <w:ind w:firstLine="480" w:firstLineChars="200"/>
        <w:jc w:val="lef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19.2未按规定上传的电子投标文件将被广西政府采购云平台拒收，由此造成电子投标文件解密失败或被误投的风险由投标人自行承担。</w:t>
      </w:r>
    </w:p>
    <w:p w14:paraId="13986868">
      <w:pPr>
        <w:tabs>
          <w:tab w:val="left" w:pos="3870"/>
          <w:tab w:val="left" w:pos="4085"/>
        </w:tabs>
        <w:snapToGrid w:val="0"/>
        <w:spacing w:line="420" w:lineRule="exact"/>
        <w:ind w:firstLine="480" w:firstLineChars="200"/>
        <w:jc w:val="lef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8EA1201">
      <w:pPr>
        <w:tabs>
          <w:tab w:val="left" w:pos="3870"/>
          <w:tab w:val="left" w:pos="4085"/>
        </w:tabs>
        <w:snapToGrid w:val="0"/>
        <w:spacing w:line="420" w:lineRule="exact"/>
        <w:ind w:firstLine="482" w:firstLineChars="200"/>
        <w:jc w:val="lef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sz w:val="24"/>
          <w14:textFill>
            <w14:solidFill>
              <w14:schemeClr w14:val="tx1"/>
            </w14:solidFill>
          </w14:textFill>
        </w:rPr>
        <w:t>19.4</w:t>
      </w:r>
      <w:r>
        <w:rPr>
          <w:rFonts w:hint="eastAsia" w:ascii="仿宋_GB2312" w:eastAsia="仿宋_GB2312"/>
          <w:b/>
          <w:bCs/>
          <w:color w:val="000000" w:themeColor="text1"/>
          <w:sz w:val="24"/>
          <w14:textFill>
            <w14:solidFill>
              <w14:schemeClr w14:val="tx1"/>
            </w14:solidFill>
          </w14:textFill>
        </w:rPr>
        <w:t>电子投标文件成功提交后，投标人可自行打印投标文件接收回执。</w:t>
      </w:r>
    </w:p>
    <w:p w14:paraId="26C1A15B">
      <w:pPr>
        <w:tabs>
          <w:tab w:val="left" w:pos="3870"/>
          <w:tab w:val="left" w:pos="4085"/>
        </w:tabs>
        <w:snapToGrid w:val="0"/>
        <w:spacing w:line="420" w:lineRule="exact"/>
        <w:ind w:firstLine="480" w:firstLineChars="200"/>
        <w:jc w:val="lef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D57F699">
      <w:pPr>
        <w:tabs>
          <w:tab w:val="left" w:pos="3870"/>
          <w:tab w:val="left" w:pos="4085"/>
        </w:tabs>
        <w:snapToGrid w:val="0"/>
        <w:spacing w:line="420" w:lineRule="exact"/>
        <w:ind w:firstLine="480" w:firstLineChars="200"/>
        <w:jc w:val="lef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非广西政府采购云平台技术原因造成的投标人超过解密时限未完成解密的，或投标文件无法解密或解密失败，视为投标人放弃投标，投标无效。</w:t>
      </w:r>
    </w:p>
    <w:p w14:paraId="629C43EA">
      <w:pPr>
        <w:snapToGrid w:val="0"/>
        <w:spacing w:line="400" w:lineRule="exact"/>
        <w:ind w:firstLine="354" w:firstLineChars="147"/>
        <w:jc w:val="left"/>
        <w:rPr>
          <w:rFonts w:ascii="仿宋_GB2312" w:eastAsia="仿宋_GB2312"/>
          <w:b/>
          <w:color w:val="000000" w:themeColor="text1"/>
          <w:sz w:val="24"/>
          <w14:textFill>
            <w14:solidFill>
              <w14:schemeClr w14:val="tx1"/>
            </w14:solidFill>
          </w14:textFill>
        </w:rPr>
      </w:pPr>
      <w:r>
        <w:rPr>
          <w:rFonts w:hint="eastAsia" w:ascii="仿宋_GB2312" w:eastAsia="仿宋_GB2312" w:cs="Courier New"/>
          <w:b/>
          <w:color w:val="000000" w:themeColor="text1"/>
          <w:sz w:val="24"/>
          <w14:textFill>
            <w14:solidFill>
              <w14:schemeClr w14:val="tx1"/>
            </w14:solidFill>
          </w14:textFill>
        </w:rPr>
        <w:t>20.投标无效的情形</w:t>
      </w:r>
      <w:bookmarkEnd w:id="66"/>
      <w:bookmarkEnd w:id="67"/>
    </w:p>
    <w:p w14:paraId="1FE65D6C">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000000" w:themeColor="text1"/>
          <w:sz w:val="24"/>
          <w:lang w:eastAsia="zh-CN"/>
          <w14:textFill>
            <w14:solidFill>
              <w14:schemeClr w14:val="tx1"/>
            </w14:solidFill>
          </w14:textFill>
        </w:rPr>
        <w:t>澄清、说明或者</w:t>
      </w:r>
      <w:r>
        <w:rPr>
          <w:rFonts w:hint="eastAsia" w:ascii="仿宋_GB2312" w:eastAsia="仿宋_GB2312" w:cs="Courier New"/>
          <w:color w:val="000000" w:themeColor="text1"/>
          <w:sz w:val="24"/>
          <w:lang w:val="en-US" w:eastAsia="zh-CN"/>
          <w14:textFill>
            <w14:solidFill>
              <w14:schemeClr w14:val="tx1"/>
            </w14:solidFill>
          </w14:textFill>
        </w:rPr>
        <w:t>补</w:t>
      </w:r>
      <w:r>
        <w:rPr>
          <w:rFonts w:hint="eastAsia" w:ascii="仿宋_GB2312" w:eastAsia="仿宋_GB2312" w:cs="Courier New"/>
          <w:color w:val="000000" w:themeColor="text1"/>
          <w:sz w:val="24"/>
          <w:lang w:eastAsia="zh-CN"/>
          <w14:textFill>
            <w14:solidFill>
              <w14:schemeClr w14:val="tx1"/>
            </w14:solidFill>
          </w14:textFill>
        </w:rPr>
        <w:t>正</w:t>
      </w:r>
      <w:r>
        <w:rPr>
          <w:rFonts w:hint="eastAsia" w:ascii="仿宋_GB2312" w:eastAsia="仿宋_GB2312" w:cs="Courier New"/>
          <w:color w:val="000000" w:themeColor="text1"/>
          <w:sz w:val="24"/>
          <w14:textFill>
            <w14:solidFill>
              <w14:schemeClr w14:val="tx1"/>
            </w14:solidFill>
          </w14:textFill>
        </w:rPr>
        <w:t>，</w:t>
      </w:r>
      <w:r>
        <w:rPr>
          <w:rFonts w:hint="eastAsia" w:ascii="仿宋_GB2312" w:eastAsia="仿宋_GB2312" w:cs="Courier New"/>
          <w:color w:val="000000" w:themeColor="text1"/>
          <w:sz w:val="24"/>
          <w:lang w:eastAsia="zh-CN"/>
          <w14:textFill>
            <w14:solidFill>
              <w14:schemeClr w14:val="tx1"/>
            </w14:solidFill>
          </w14:textFill>
        </w:rPr>
        <w:t>澄清、说明或者</w:t>
      </w:r>
      <w:r>
        <w:rPr>
          <w:rFonts w:hint="eastAsia" w:ascii="仿宋_GB2312" w:eastAsia="仿宋_GB2312" w:cs="Courier New"/>
          <w:color w:val="000000" w:themeColor="text1"/>
          <w:sz w:val="24"/>
          <w:lang w:val="en-US" w:eastAsia="zh-CN"/>
          <w14:textFill>
            <w14:solidFill>
              <w14:schemeClr w14:val="tx1"/>
            </w14:solidFill>
          </w14:textFill>
        </w:rPr>
        <w:t>补</w:t>
      </w:r>
      <w:r>
        <w:rPr>
          <w:rFonts w:hint="eastAsia" w:ascii="仿宋_GB2312" w:eastAsia="仿宋_GB2312" w:cs="Courier New"/>
          <w:color w:val="000000" w:themeColor="text1"/>
          <w:sz w:val="24"/>
          <w:lang w:eastAsia="zh-CN"/>
          <w14:textFill>
            <w14:solidFill>
              <w14:schemeClr w14:val="tx1"/>
            </w14:solidFill>
          </w14:textFill>
        </w:rPr>
        <w:t>正</w:t>
      </w:r>
      <w:r>
        <w:rPr>
          <w:rFonts w:hint="eastAsia" w:ascii="仿宋_GB2312" w:eastAsia="仿宋_GB2312" w:cs="Courier New"/>
          <w:color w:val="000000" w:themeColor="text1"/>
          <w:sz w:val="24"/>
          <w14:textFill>
            <w14:solidFill>
              <w14:schemeClr w14:val="tx1"/>
            </w14:solidFill>
          </w14:textFill>
        </w:rPr>
        <w:t>投标文件必须以书面形式进行。若投标人截止时间前未</w:t>
      </w:r>
      <w:r>
        <w:rPr>
          <w:rFonts w:hint="eastAsia" w:ascii="仿宋_GB2312" w:eastAsia="仿宋_GB2312" w:cs="Courier New"/>
          <w:color w:val="000000" w:themeColor="text1"/>
          <w:sz w:val="24"/>
          <w:lang w:eastAsia="zh-CN"/>
          <w14:textFill>
            <w14:solidFill>
              <w14:schemeClr w14:val="tx1"/>
            </w14:solidFill>
          </w14:textFill>
        </w:rPr>
        <w:t>澄清、说明或者</w:t>
      </w:r>
      <w:r>
        <w:rPr>
          <w:rFonts w:hint="eastAsia" w:ascii="仿宋_GB2312" w:eastAsia="仿宋_GB2312" w:cs="Courier New"/>
          <w:color w:val="000000" w:themeColor="text1"/>
          <w:sz w:val="24"/>
          <w:lang w:val="en-US" w:eastAsia="zh-CN"/>
          <w14:textFill>
            <w14:solidFill>
              <w14:schemeClr w14:val="tx1"/>
            </w14:solidFill>
          </w14:textFill>
        </w:rPr>
        <w:t>补</w:t>
      </w:r>
      <w:r>
        <w:rPr>
          <w:rFonts w:hint="eastAsia" w:ascii="仿宋_GB2312" w:eastAsia="仿宋_GB2312" w:cs="Courier New"/>
          <w:color w:val="000000" w:themeColor="text1"/>
          <w:sz w:val="24"/>
          <w:lang w:eastAsia="zh-CN"/>
          <w14:textFill>
            <w14:solidFill>
              <w14:schemeClr w14:val="tx1"/>
            </w14:solidFill>
          </w14:textFill>
        </w:rPr>
        <w:t>正</w:t>
      </w:r>
      <w:r>
        <w:rPr>
          <w:rFonts w:hint="eastAsia" w:ascii="仿宋_GB2312" w:eastAsia="仿宋_GB2312" w:cs="Courier New"/>
          <w:color w:val="000000" w:themeColor="text1"/>
          <w:sz w:val="24"/>
          <w14:textFill>
            <w14:solidFill>
              <w14:schemeClr w14:val="tx1"/>
            </w14:solidFill>
          </w14:textFill>
        </w:rPr>
        <w:t>的，或</w:t>
      </w:r>
      <w:r>
        <w:rPr>
          <w:rFonts w:hint="eastAsia" w:ascii="仿宋_GB2312" w:eastAsia="仿宋_GB2312" w:cs="Courier New"/>
          <w:color w:val="000000" w:themeColor="text1"/>
          <w:sz w:val="24"/>
          <w:lang w:eastAsia="zh-CN"/>
          <w14:textFill>
            <w14:solidFill>
              <w14:schemeClr w14:val="tx1"/>
            </w14:solidFill>
          </w14:textFill>
        </w:rPr>
        <w:t>澄清、说明或者</w:t>
      </w:r>
      <w:r>
        <w:rPr>
          <w:rFonts w:hint="eastAsia" w:ascii="仿宋_GB2312" w:eastAsia="仿宋_GB2312" w:cs="Courier New"/>
          <w:color w:val="000000" w:themeColor="text1"/>
          <w:sz w:val="24"/>
          <w:lang w:val="en-US" w:eastAsia="zh-CN"/>
          <w14:textFill>
            <w14:solidFill>
              <w14:schemeClr w14:val="tx1"/>
            </w14:solidFill>
          </w14:textFill>
        </w:rPr>
        <w:t>补</w:t>
      </w:r>
      <w:r>
        <w:rPr>
          <w:rFonts w:hint="eastAsia" w:ascii="仿宋_GB2312" w:eastAsia="仿宋_GB2312" w:cs="Courier New"/>
          <w:color w:val="000000" w:themeColor="text1"/>
          <w:sz w:val="24"/>
          <w:lang w:eastAsia="zh-CN"/>
          <w14:textFill>
            <w14:solidFill>
              <w14:schemeClr w14:val="tx1"/>
            </w14:solidFill>
          </w14:textFill>
        </w:rPr>
        <w:t>正</w:t>
      </w:r>
      <w:r>
        <w:rPr>
          <w:rFonts w:hint="eastAsia" w:ascii="仿宋_GB2312" w:eastAsia="仿宋_GB2312" w:cs="Courier New"/>
          <w:color w:val="000000" w:themeColor="text1"/>
          <w:sz w:val="24"/>
          <w14:textFill>
            <w14:solidFill>
              <w14:schemeClr w14:val="tx1"/>
            </w14:solidFill>
          </w14:textFill>
        </w:rPr>
        <w:t>后仍不符合招标文件要求的，评标委员会有权认定其</w:t>
      </w:r>
      <w:r>
        <w:rPr>
          <w:rFonts w:hint="eastAsia" w:ascii="仿宋_GB2312" w:eastAsia="仿宋_GB2312" w:cs="Courier New"/>
          <w:color w:val="000000" w:themeColor="text1"/>
          <w:sz w:val="24"/>
          <w:lang w:eastAsia="zh-CN"/>
          <w14:textFill>
            <w14:solidFill>
              <w14:schemeClr w14:val="tx1"/>
            </w14:solidFill>
          </w14:textFill>
        </w:rPr>
        <w:t>投标</w:t>
      </w:r>
      <w:r>
        <w:rPr>
          <w:rFonts w:hint="eastAsia" w:ascii="仿宋_GB2312" w:eastAsia="仿宋_GB2312" w:cs="Courier New"/>
          <w:color w:val="000000" w:themeColor="text1"/>
          <w:sz w:val="24"/>
          <w14:textFill>
            <w14:solidFill>
              <w14:schemeClr w14:val="tx1"/>
            </w14:solidFill>
          </w14:textFill>
        </w:rPr>
        <w:t>无效。</w:t>
      </w:r>
    </w:p>
    <w:p w14:paraId="639AC3E9">
      <w:pPr>
        <w:snapToGrid w:val="0"/>
        <w:spacing w:line="400" w:lineRule="exact"/>
        <w:ind w:firstLine="472" w:firstLineChars="196"/>
        <w:rPr>
          <w:rFonts w:ascii="仿宋_GB2312" w:eastAsia="仿宋_GB2312"/>
          <w:b/>
          <w:bCs/>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20.1.1投标人存在下列情况之一的，投标无效：</w:t>
      </w:r>
    </w:p>
    <w:p w14:paraId="435AAD04">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（1）投标文件未按招标文件要求签署、盖章的；</w:t>
      </w:r>
    </w:p>
    <w:p w14:paraId="08AC5776">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（2）不具备招标文件中规定的资格要求的；</w:t>
      </w:r>
    </w:p>
    <w:p w14:paraId="56A3F7A6">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bookmarkStart w:id="68" w:name="_Hlk93676577"/>
      <w:r>
        <w:rPr>
          <w:rFonts w:hint="eastAsia" w:ascii="仿宋_GB2312" w:eastAsia="仿宋_GB2312" w:cs="Courier New"/>
          <w:color w:val="000000" w:themeColor="text1"/>
          <w:sz w:val="24"/>
          <w14:textFill>
            <w14:solidFill>
              <w14:schemeClr w14:val="tx1"/>
            </w14:solidFill>
          </w14:textFill>
        </w:rPr>
        <w:t>（3）报价超过招标文件中规定的预算金额或者最高限价的；</w:t>
      </w:r>
    </w:p>
    <w:bookmarkEnd w:id="68"/>
    <w:p w14:paraId="6B607478">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（4）投标文件含有采购人不能接受的附加条件的；</w:t>
      </w:r>
    </w:p>
    <w:p w14:paraId="6E60FF46">
      <w:pPr>
        <w:snapToGrid w:val="0"/>
        <w:spacing w:line="400" w:lineRule="exact"/>
        <w:ind w:firstLine="420"/>
        <w:jc w:val="left"/>
        <w:rPr>
          <w:rFonts w:ascii="仿宋_GB2312" w:eastAsia="仿宋_GB2312" w:cs="Courier New"/>
          <w:b/>
          <w:bCs/>
          <w:color w:val="000000" w:themeColor="text1"/>
          <w:sz w:val="24"/>
          <w14:textFill>
            <w14:solidFill>
              <w14:schemeClr w14:val="tx1"/>
            </w14:solidFill>
          </w14:textFill>
        </w:rPr>
      </w:pPr>
      <w:r>
        <w:rPr>
          <w:rFonts w:hint="eastAsia" w:ascii="仿宋_GB2312" w:eastAsia="仿宋_GB2312" w:cs="Courier New"/>
          <w:b/>
          <w:bCs/>
          <w:color w:val="000000" w:themeColor="text1"/>
          <w:sz w:val="24"/>
          <w14:textFill>
            <w14:solidFill>
              <w14:schemeClr w14:val="tx1"/>
            </w14:solidFill>
          </w14:textFill>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（6）法律、法规和招标文件规定的其他无效情形。</w:t>
      </w:r>
    </w:p>
    <w:p w14:paraId="45D1C3DF">
      <w:pPr>
        <w:snapToGrid w:val="0"/>
        <w:spacing w:line="350" w:lineRule="exact"/>
        <w:ind w:right="-330" w:rightChars="-157" w:firstLine="472" w:firstLineChars="196"/>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20.1.2在资格性审查时，如发现下列情形之一的，投标文件将被视为无效：</w:t>
      </w:r>
    </w:p>
    <w:p w14:paraId="2072B03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（1）资格证明文件不全的，或者不符合招标文件标明的资格要求的；</w:t>
      </w:r>
    </w:p>
    <w:p w14:paraId="2BE6DBD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（2）无法定代表人或其授权委托代理人签字，或未提供法定代表人授权委托书或者填写项目不齐全的；</w:t>
      </w:r>
    </w:p>
    <w:p w14:paraId="3BE9E64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color w:val="000000" w:themeColor="text1"/>
          <w:kern w:val="0"/>
          <w:sz w:val="24"/>
          <w14:textFill>
            <w14:solidFill>
              <w14:schemeClr w14:val="tx1"/>
            </w14:solidFill>
          </w14:textFill>
        </w:rPr>
      </w:pPr>
      <w:r>
        <w:rPr>
          <w:rFonts w:hint="eastAsia" w:ascii="仿宋_GB2312" w:eastAsia="仿宋_GB2312"/>
          <w:b/>
          <w:bCs/>
          <w:color w:val="000000" w:themeColor="text1"/>
          <w:kern w:val="0"/>
          <w:sz w:val="24"/>
          <w14:textFill>
            <w14:solidFill>
              <w14:schemeClr w14:val="tx1"/>
            </w14:solidFill>
          </w14:textFill>
        </w:rPr>
        <w:t>20.1.3在符合性评审时，如发现下列情形之一的，投标文件将被视为无效：</w:t>
      </w:r>
    </w:p>
    <w:p w14:paraId="63C9D197">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（1）投标有效期、服务期限、付款方式等商务条款不能满足招标文件要求的；</w:t>
      </w:r>
    </w:p>
    <w:p w14:paraId="30AC69E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（2）投标人就采购需求中标记 “★”符号的实质性响应内容发生负偏离一项以上的；</w:t>
      </w:r>
      <w:r>
        <w:rPr>
          <w:rFonts w:hint="eastAsia" w:ascii="仿宋_GB2312" w:eastAsia="仿宋_GB2312" w:cs="Courier New"/>
          <w:color w:val="000000" w:themeColor="text1"/>
          <w:sz w:val="24"/>
          <w:highlight w:val="none"/>
          <w14:textFill>
            <w14:solidFill>
              <w14:schemeClr w14:val="tx1"/>
            </w14:solidFill>
          </w14:textFill>
        </w:rPr>
        <w:t>投标人就</w:t>
      </w:r>
      <w:r>
        <w:rPr>
          <w:rFonts w:hint="eastAsia" w:ascii="仿宋_GB2312" w:eastAsia="仿宋_GB2312"/>
          <w:color w:val="000000" w:themeColor="text1"/>
          <w:sz w:val="24"/>
          <w:highlight w:val="none"/>
          <w14:textFill>
            <w14:solidFill>
              <w14:schemeClr w14:val="tx1"/>
            </w14:solidFill>
          </w14:textFill>
        </w:rPr>
        <w:t>采购需求中</w:t>
      </w:r>
      <w:r>
        <w:rPr>
          <w:rFonts w:hint="eastAsia" w:ascii="仿宋_GB2312" w:eastAsia="仿宋_GB2312" w:cs="Courier New"/>
          <w:color w:val="000000" w:themeColor="text1"/>
          <w:sz w:val="24"/>
          <w:highlight w:val="none"/>
          <w:lang w:eastAsia="zh-CN"/>
          <w14:textFill>
            <w14:solidFill>
              <w14:schemeClr w14:val="tx1"/>
            </w14:solidFill>
          </w14:textFill>
        </w:rPr>
        <w:t>没有标记“★”符号的技术参数要求响应内容发生负偏离</w:t>
      </w:r>
      <w:r>
        <w:rPr>
          <w:rFonts w:hint="eastAsia" w:ascii="仿宋_GB2312" w:eastAsia="仿宋_GB2312" w:cs="Courier New"/>
          <w:color w:val="000000" w:themeColor="text1"/>
          <w:sz w:val="24"/>
          <w:highlight w:val="none"/>
          <w:lang w:val="en-US" w:eastAsia="zh-CN"/>
          <w14:textFill>
            <w14:solidFill>
              <w14:schemeClr w14:val="tx1"/>
            </w14:solidFill>
          </w14:textFill>
        </w:rPr>
        <w:t>三</w:t>
      </w:r>
      <w:r>
        <w:rPr>
          <w:rFonts w:hint="eastAsia" w:ascii="仿宋_GB2312" w:eastAsia="仿宋_GB2312" w:cs="Courier New"/>
          <w:color w:val="000000" w:themeColor="text1"/>
          <w:sz w:val="24"/>
          <w:highlight w:val="none"/>
          <w:lang w:eastAsia="zh-CN"/>
          <w14:textFill>
            <w14:solidFill>
              <w14:schemeClr w14:val="tx1"/>
            </w14:solidFill>
          </w14:textFill>
        </w:rPr>
        <w:t>项以上的</w:t>
      </w:r>
      <w:r>
        <w:rPr>
          <w:rFonts w:hint="eastAsia" w:ascii="仿宋_GB2312" w:eastAsia="仿宋_GB2312"/>
          <w:color w:val="000000" w:themeColor="text1"/>
          <w:sz w:val="24"/>
          <w:highlight w:val="none"/>
          <w:lang w:eastAsia="zh-CN"/>
          <w14:textFill>
            <w14:solidFill>
              <w14:schemeClr w14:val="tx1"/>
            </w14:solidFill>
          </w14:textFill>
        </w:rPr>
        <w:t>；</w:t>
      </w:r>
    </w:p>
    <w:p w14:paraId="29BAFC9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（3）投标技术方案不明确，存在一个或一个以上备选（替代）投标方案的；</w:t>
      </w:r>
    </w:p>
    <w:p w14:paraId="326B6DE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（4）未采用人民币报价或者未按照招标文件标明的币种报价的；</w:t>
      </w:r>
    </w:p>
    <w:p w14:paraId="3BCA145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（5）报价超出最高限价，或者超出采购预算金额的；</w:t>
      </w:r>
    </w:p>
    <w:p w14:paraId="3BB2202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（6）投标报价具有选择性，或者开标价格与投标文件承诺的优惠（折扣）价格不一致的；</w:t>
      </w:r>
    </w:p>
    <w:p w14:paraId="31B481F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323D63F">
      <w:pPr>
        <w:snapToGrid w:val="0"/>
        <w:spacing w:line="400" w:lineRule="exact"/>
        <w:ind w:firstLine="472" w:firstLineChars="196"/>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20.1.4在评审时有下列情形之一的视为投标人相互串通投标，投标文件将被视为无效：</w:t>
      </w:r>
    </w:p>
    <w:p w14:paraId="40DF165D">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（1）不同投标人的投标文件由同一单位或者个人编制；或不同投标人报名（获取文件）的IP地址一致的；</w:t>
      </w:r>
    </w:p>
    <w:p w14:paraId="4969C1C8">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（2）不同投标人委托同一单位或者个人办理投标事宜；</w:t>
      </w:r>
    </w:p>
    <w:p w14:paraId="793BE0E2">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（3）不同的投标人的投标文件载明的项目管理成员或者联系人员为同一个人；</w:t>
      </w:r>
    </w:p>
    <w:p w14:paraId="092F2608">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（4）不同投标人的投标文件异常一致或投标报价呈规律性差异；</w:t>
      </w:r>
    </w:p>
    <w:p w14:paraId="70D2B1FB">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（5）不同投标人的投标文件相互混装。</w:t>
      </w:r>
    </w:p>
    <w:p w14:paraId="5E02E969">
      <w:pPr>
        <w:snapToGrid w:val="0"/>
        <w:spacing w:line="400" w:lineRule="exact"/>
        <w:ind w:firstLine="472" w:firstLineChars="196"/>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20.1.5被拒绝的投标文件为无效。</w:t>
      </w:r>
    </w:p>
    <w:p w14:paraId="30C14B78">
      <w:pPr>
        <w:spacing w:line="460" w:lineRule="exact"/>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20.2特别说明</w:t>
      </w:r>
    </w:p>
    <w:p w14:paraId="02790AC5">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20.2.1广西政府采购云平台如对电子化开评标程序有调整的，按调整后的程序操作。</w:t>
      </w:r>
    </w:p>
    <w:p w14:paraId="789EE8AD">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20.2.2评审在严格保密的情况下进行，任何一方不得透露与评审有关的其他投标人的技术资料、价格和其他信息。</w:t>
      </w:r>
    </w:p>
    <w:p w14:paraId="5C8A06B0">
      <w:pPr>
        <w:spacing w:line="460" w:lineRule="exact"/>
        <w:ind w:firstLine="482" w:firstLineChars="200"/>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20.3可中止电子交易活动的情形</w:t>
      </w:r>
    </w:p>
    <w:p w14:paraId="362F77E4">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采购过程中出现以下情形，导致广西政府采购云平台无法正常运行，或者无法保证电子交易的公平、公正和安全时，采购代理机构可中止电子交易活动：</w:t>
      </w:r>
    </w:p>
    <w:p w14:paraId="56172A29">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20.3.1广西政府采购云平台发生故障而无法登录访问的；</w:t>
      </w:r>
    </w:p>
    <w:p w14:paraId="51B959E9">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20.3.2广西政府采购云平台应用或数据库出现错误，不能进行正常操作的；</w:t>
      </w:r>
    </w:p>
    <w:p w14:paraId="4EBB1284">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20.3.3广西政府采购云平台发现严重安全漏洞，有潜在泄密危险的；</w:t>
      </w:r>
    </w:p>
    <w:p w14:paraId="79C227BE">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20.3.4病毒发作导致不能进行正常操作的；</w:t>
      </w:r>
    </w:p>
    <w:p w14:paraId="287BA367">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20.3.5其他无法保证电子交易的公平、公正和安全的情况。</w:t>
      </w:r>
    </w:p>
    <w:p w14:paraId="2A38782B">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出现前款规定情形，不影响采购公平、公正性的，采购代理机构可以待上述情形消除后继续组织电子交易活动，也可以决定某些环节以纸质形式进行；影响或可能影响采购公平、公正性的，应当重新采购。</w:t>
      </w:r>
    </w:p>
    <w:p w14:paraId="5366C39D">
      <w:pPr>
        <w:snapToGrid w:val="0"/>
        <w:spacing w:line="400" w:lineRule="exact"/>
        <w:ind w:firstLine="472" w:firstLineChars="196"/>
        <w:rPr>
          <w:rFonts w:ascii="仿宋_GB2312" w:eastAsia="仿宋_GB2312" w:cs="Courier New"/>
          <w:b/>
          <w:color w:val="000000" w:themeColor="text1"/>
          <w:sz w:val="24"/>
          <w14:textFill>
            <w14:solidFill>
              <w14:schemeClr w14:val="tx1"/>
            </w14:solidFill>
          </w14:textFill>
        </w:rPr>
      </w:pPr>
      <w:r>
        <w:rPr>
          <w:rFonts w:hint="eastAsia" w:ascii="仿宋_GB2312" w:eastAsia="仿宋_GB2312" w:cs="Courier New"/>
          <w:b/>
          <w:color w:val="000000" w:themeColor="text1"/>
          <w:sz w:val="24"/>
          <w14:textFill>
            <w14:solidFill>
              <w14:schemeClr w14:val="tx1"/>
            </w14:solidFill>
          </w14:textFill>
        </w:rPr>
        <w:t>四、开标</w:t>
      </w:r>
    </w:p>
    <w:p w14:paraId="286B4E81">
      <w:pPr>
        <w:pStyle w:val="27"/>
        <w:snapToGrid w:val="0"/>
        <w:spacing w:line="400" w:lineRule="exact"/>
        <w:ind w:firstLine="472" w:firstLineChars="196"/>
        <w:rPr>
          <w:rFonts w:hint="eastAsia" w:ascii="仿宋_GB2312" w:hAnsi="宋体" w:eastAsia="仿宋_GB2312"/>
          <w:b/>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21.开标准备</w:t>
      </w:r>
    </w:p>
    <w:p w14:paraId="37AF76FE">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6174B6BA">
      <w:pPr>
        <w:pStyle w:val="27"/>
        <w:snapToGrid w:val="0"/>
        <w:spacing w:line="400" w:lineRule="exact"/>
        <w:ind w:firstLine="482" w:firstLineChars="200"/>
        <w:rPr>
          <w:rFonts w:hint="eastAsia" w:ascii="仿宋_GB2312" w:hAnsi="宋体" w:eastAsia="仿宋_GB2312"/>
          <w:b/>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22.开标程序</w:t>
      </w:r>
    </w:p>
    <w:p w14:paraId="5592F036">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22.1开标会由采购代理机构主持；</w:t>
      </w:r>
    </w:p>
    <w:p w14:paraId="01161E04">
      <w:pPr>
        <w:snapToGrid w:val="0"/>
        <w:spacing w:line="400" w:lineRule="exact"/>
        <w:ind w:firstLine="420"/>
        <w:jc w:val="left"/>
        <w:rPr>
          <w:rFonts w:hint="eastAsia" w:ascii="仿宋_GB2312" w:hAnsi="宋体" w:eastAsia="仿宋_GB2312"/>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22.2</w:t>
      </w:r>
      <w:r>
        <w:rPr>
          <w:rFonts w:hint="eastAsia" w:ascii="仿宋_GB2312" w:hAnsi="宋体" w:eastAsia="仿宋_GB2312"/>
          <w:color w:val="000000" w:themeColor="text1"/>
          <w:sz w:val="24"/>
          <w14:textFill>
            <w14:solidFill>
              <w14:schemeClr w14:val="tx1"/>
            </w14:solidFill>
          </w14:textFill>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8A1D20">
      <w:pPr>
        <w:tabs>
          <w:tab w:val="left" w:pos="3870"/>
          <w:tab w:val="left" w:pos="4085"/>
        </w:tabs>
        <w:snapToGrid w:val="0"/>
        <w:spacing w:line="420" w:lineRule="exact"/>
        <w:ind w:firstLine="480" w:firstLineChars="200"/>
        <w:jc w:val="lef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58C2BC4">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22.4公开报价；</w:t>
      </w:r>
    </w:p>
    <w:p w14:paraId="1D77ED06">
      <w:pPr>
        <w:snapToGrid w:val="0"/>
        <w:spacing w:line="40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22.5报价确认：采购代理机构开启签字时段，投标人应及时通过CA证书对报价记录表进行确认。未在规定时间内确认的，视同认可开标结果；</w:t>
      </w:r>
    </w:p>
    <w:p w14:paraId="1CCCCB89">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22.6开标会结束。</w:t>
      </w:r>
    </w:p>
    <w:p w14:paraId="77A8FDC4">
      <w:pPr>
        <w:snapToGrid w:val="0"/>
        <w:spacing w:line="370" w:lineRule="exact"/>
        <w:ind w:firstLine="472" w:firstLineChars="196"/>
        <w:rPr>
          <w:rFonts w:ascii="仿宋_GB2312" w:eastAsia="仿宋_GB2312"/>
          <w:b/>
          <w:bCs/>
          <w:color w:val="000000" w:themeColor="text1"/>
          <w:kern w:val="0"/>
          <w:sz w:val="24"/>
          <w14:textFill>
            <w14:solidFill>
              <w14:schemeClr w14:val="tx1"/>
            </w14:solidFill>
          </w14:textFill>
        </w:rPr>
      </w:pPr>
      <w:r>
        <w:rPr>
          <w:rFonts w:hint="eastAsia" w:ascii="仿宋_GB2312" w:eastAsia="仿宋_GB2312"/>
          <w:b/>
          <w:bCs/>
          <w:color w:val="000000" w:themeColor="text1"/>
          <w:kern w:val="0"/>
          <w:sz w:val="24"/>
          <w14:textFill>
            <w14:solidFill>
              <w14:schemeClr w14:val="tx1"/>
            </w14:solidFill>
          </w14:textFill>
        </w:rPr>
        <w:t>五、资格性审查</w:t>
      </w:r>
    </w:p>
    <w:p w14:paraId="291C2E7B">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23.采购人应当依法对投标人的资格进行审查。</w:t>
      </w:r>
    </w:p>
    <w:p w14:paraId="392FFC47">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24.合格投标人不足三家的，不得评标。</w:t>
      </w:r>
    </w:p>
    <w:p w14:paraId="00EDF03C">
      <w:pPr>
        <w:pStyle w:val="27"/>
        <w:snapToGrid w:val="0"/>
        <w:spacing w:line="370" w:lineRule="exact"/>
        <w:ind w:firstLine="472" w:firstLineChars="196"/>
        <w:rPr>
          <w:rFonts w:hint="eastAsia" w:ascii="仿宋_GB2312" w:hAnsi="宋体" w:eastAsia="仿宋_GB2312"/>
          <w:b/>
          <w:color w:val="000000" w:themeColor="text1"/>
          <w:sz w:val="24"/>
          <w:szCs w:val="24"/>
          <w14:textFill>
            <w14:solidFill>
              <w14:schemeClr w14:val="tx1"/>
            </w14:solidFill>
          </w14:textFill>
        </w:rPr>
      </w:pPr>
      <w:bookmarkStart w:id="69" w:name="_Toc254970686"/>
      <w:bookmarkStart w:id="70" w:name="_Toc254970545"/>
      <w:r>
        <w:rPr>
          <w:rFonts w:hint="eastAsia" w:ascii="仿宋_GB2312" w:hAnsi="宋体" w:eastAsia="仿宋_GB2312"/>
          <w:b/>
          <w:color w:val="000000" w:themeColor="text1"/>
          <w:sz w:val="24"/>
          <w:szCs w:val="24"/>
          <w14:textFill>
            <w14:solidFill>
              <w14:schemeClr w14:val="tx1"/>
            </w14:solidFill>
          </w14:textFill>
        </w:rPr>
        <w:t>六、评标</w:t>
      </w:r>
      <w:bookmarkEnd w:id="69"/>
      <w:bookmarkEnd w:id="70"/>
    </w:p>
    <w:p w14:paraId="4325E95D">
      <w:pPr>
        <w:pStyle w:val="27"/>
        <w:snapToGrid w:val="0"/>
        <w:spacing w:line="370" w:lineRule="exact"/>
        <w:ind w:left="720" w:leftChars="228" w:hanging="241" w:hangingChars="100"/>
        <w:rPr>
          <w:rFonts w:hint="eastAsia" w:ascii="仿宋_GB2312" w:hAnsi="宋体" w:eastAsia="仿宋_GB2312"/>
          <w:b/>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25.组建评标委员会</w:t>
      </w:r>
    </w:p>
    <w:p w14:paraId="20767E23">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25.1本项目评标委员会由采购人代表和评审专家组成。</w:t>
      </w:r>
    </w:p>
    <w:p w14:paraId="7CD1D27D">
      <w:pPr>
        <w:pStyle w:val="27"/>
        <w:snapToGrid w:val="0"/>
        <w:spacing w:line="370" w:lineRule="exact"/>
        <w:ind w:left="720" w:leftChars="228" w:hanging="241" w:hangingChars="100"/>
        <w:rPr>
          <w:rFonts w:hint="eastAsia" w:ascii="仿宋_GB2312" w:hAnsi="宋体" w:eastAsia="仿宋_GB2312"/>
          <w:b/>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26.评标的方式</w:t>
      </w:r>
    </w:p>
    <w:p w14:paraId="1884F415">
      <w:pPr>
        <w:snapToGrid w:val="0"/>
        <w:spacing w:line="370" w:lineRule="exact"/>
        <w:ind w:firstLine="420"/>
        <w:jc w:val="left"/>
        <w:rPr>
          <w:rFonts w:ascii="仿宋_GB2312" w:eastAsia="仿宋_GB2312"/>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26.1本项目采用不公开方式评标，评标的依据为招标文件和投标文件。</w:t>
      </w:r>
    </w:p>
    <w:p w14:paraId="3F94880B">
      <w:pPr>
        <w:pStyle w:val="27"/>
        <w:snapToGrid w:val="0"/>
        <w:spacing w:line="370" w:lineRule="exact"/>
        <w:ind w:left="720" w:leftChars="228" w:hanging="241" w:hangingChars="100"/>
        <w:rPr>
          <w:rFonts w:hint="eastAsia" w:ascii="仿宋_GB2312" w:hAnsi="宋体" w:eastAsia="仿宋_GB2312"/>
          <w:b/>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27.</w:t>
      </w:r>
      <w:r>
        <w:rPr>
          <w:rFonts w:hint="eastAsia" w:ascii="仿宋_GB2312" w:hAnsi="宋体" w:eastAsia="仿宋_GB2312"/>
          <w:b/>
          <w:bCs/>
          <w:color w:val="000000" w:themeColor="text1"/>
          <w:sz w:val="24"/>
          <w:szCs w:val="24"/>
          <w14:textFill>
            <w14:solidFill>
              <w14:schemeClr w14:val="tx1"/>
            </w14:solidFill>
          </w14:textFill>
        </w:rPr>
        <w:t>评标程序</w:t>
      </w:r>
    </w:p>
    <w:p w14:paraId="4033F399">
      <w:pPr>
        <w:snapToGrid w:val="0"/>
        <w:spacing w:line="370" w:lineRule="exact"/>
        <w:ind w:firstLine="472" w:firstLineChars="196"/>
        <w:rPr>
          <w:rFonts w:ascii="仿宋_GB2312" w:eastAsia="仿宋_GB2312"/>
          <w:b/>
          <w:bCs/>
          <w:color w:val="000000" w:themeColor="text1"/>
          <w:kern w:val="0"/>
          <w:sz w:val="24"/>
          <w14:textFill>
            <w14:solidFill>
              <w14:schemeClr w14:val="tx1"/>
            </w14:solidFill>
          </w14:textFill>
        </w:rPr>
      </w:pPr>
      <w:r>
        <w:rPr>
          <w:rFonts w:hint="eastAsia" w:ascii="仿宋_GB2312" w:eastAsia="仿宋_GB2312"/>
          <w:b/>
          <w:bCs/>
          <w:color w:val="000000" w:themeColor="text1"/>
          <w:kern w:val="0"/>
          <w:sz w:val="24"/>
          <w14:textFill>
            <w14:solidFill>
              <w14:schemeClr w14:val="tx1"/>
            </w14:solidFill>
          </w14:textFill>
        </w:rPr>
        <w:t>27.1符合性审查</w:t>
      </w:r>
    </w:p>
    <w:p w14:paraId="24151A1D">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（1）评标委员会审查、评价投标文件是否符合招标文件的商务、技术等实质性要求。</w:t>
      </w:r>
    </w:p>
    <w:p w14:paraId="589782BB">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（2）评标委员会将根据投标人的投标文件进行审查、核对，如有疑问，评标委员会将通过广西政府采购云平台，以询标函的方式要求投标人在线对相关问题进行澄清或者说明。</w:t>
      </w:r>
    </w:p>
    <w:p w14:paraId="477F229D">
      <w:pPr>
        <w:snapToGrid w:val="0"/>
        <w:spacing w:line="370" w:lineRule="exact"/>
        <w:ind w:firstLine="472" w:firstLineChars="196"/>
        <w:rPr>
          <w:rFonts w:ascii="仿宋_GB2312" w:eastAsia="仿宋_GB2312"/>
          <w:b/>
          <w:bCs/>
          <w:color w:val="000000" w:themeColor="text1"/>
          <w:kern w:val="0"/>
          <w:sz w:val="24"/>
          <w14:textFill>
            <w14:solidFill>
              <w14:schemeClr w14:val="tx1"/>
            </w14:solidFill>
          </w14:textFill>
        </w:rPr>
      </w:pPr>
      <w:r>
        <w:rPr>
          <w:rFonts w:hint="eastAsia" w:ascii="仿宋_GB2312" w:eastAsia="仿宋_GB2312"/>
          <w:b/>
          <w:bCs/>
          <w:color w:val="000000" w:themeColor="text1"/>
          <w:kern w:val="0"/>
          <w:sz w:val="24"/>
          <w14:textFill>
            <w14:solidFill>
              <w14:schemeClr w14:val="tx1"/>
            </w14:solidFill>
          </w14:textFill>
        </w:rPr>
        <w:t>27.2投标文件的比较和评价</w:t>
      </w:r>
    </w:p>
    <w:p w14:paraId="735FC357">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（1）各投标人的技术得分为所有评委的有效评分的算术平均数。</w:t>
      </w:r>
    </w:p>
    <w:p w14:paraId="3BD5C66F">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（2）评标委员会完成评标后，评委对各部分得分汇总，计算出本项目最终得分等。评标委员会按评标标准推荐中标候选人同时起草评标报告。</w:t>
      </w:r>
    </w:p>
    <w:p w14:paraId="132A6479">
      <w:pPr>
        <w:snapToGrid w:val="0"/>
        <w:spacing w:line="370" w:lineRule="exact"/>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28.澄清问题的形式</w:t>
      </w:r>
    </w:p>
    <w:p w14:paraId="5C5D28C2">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CF17A28">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28.2投标人应当在规定时间内通过广西政府采购云平台进行澄清、说明或者补正，并加盖投标人CA电子签章。投标人的澄清、说明或者补正不得超出投标文件的范围或者改变投标文件的实质性内容。</w:t>
      </w:r>
    </w:p>
    <w:p w14:paraId="7C82EECD">
      <w:pPr>
        <w:pStyle w:val="39"/>
        <w:numPr>
          <w:ilvl w:val="0"/>
          <w:numId w:val="0"/>
        </w:numPr>
        <w:ind w:leftChars="0" w:firstLine="480" w:firstLineChars="200"/>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28.3</w:t>
      </w: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投标人有以下情形之一的，评标委员会有权视该投标文件无效:</w:t>
      </w:r>
    </w:p>
    <w:p w14:paraId="29A6F773">
      <w:pPr>
        <w:pStyle w:val="39"/>
        <w:ind w:left="0" w:leftChars="0" w:firstLine="480" w:firstLineChars="200"/>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（1）截止时间前未</w:t>
      </w:r>
      <w:r>
        <w:rPr>
          <w:rFonts w:hint="eastAsia" w:ascii="仿宋_GB2312" w:eastAsia="仿宋_GB2312" w:cs="Courier New"/>
          <w:color w:val="000000" w:themeColor="text1"/>
          <w:kern w:val="2"/>
          <w:sz w:val="24"/>
          <w:szCs w:val="24"/>
          <w:highlight w:val="none"/>
          <w:lang w:val="en-US" w:eastAsia="zh-CN" w:bidi="ar-SA"/>
          <w14:textFill>
            <w14:solidFill>
              <w14:schemeClr w14:val="tx1"/>
            </w14:solidFill>
          </w14:textFill>
        </w:rPr>
        <w:t>澄清、说明或者补正</w:t>
      </w: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，或</w:t>
      </w:r>
      <w:r>
        <w:rPr>
          <w:rFonts w:hint="eastAsia" w:ascii="仿宋_GB2312" w:eastAsia="仿宋_GB2312" w:cs="Courier New"/>
          <w:color w:val="000000" w:themeColor="text1"/>
          <w:kern w:val="2"/>
          <w:sz w:val="24"/>
          <w:szCs w:val="24"/>
          <w:highlight w:val="none"/>
          <w:lang w:val="en-US" w:eastAsia="zh-CN" w:bidi="ar-SA"/>
          <w14:textFill>
            <w14:solidFill>
              <w14:schemeClr w14:val="tx1"/>
            </w14:solidFill>
          </w14:textFill>
        </w:rPr>
        <w:t>澄清、说明或者补正</w:t>
      </w: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超过规定时间的:</w:t>
      </w:r>
    </w:p>
    <w:p w14:paraId="3916A2C4">
      <w:pPr>
        <w:pStyle w:val="39"/>
        <w:ind w:left="0" w:leftChars="0" w:firstLine="480" w:firstLineChars="200"/>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（2）</w:t>
      </w:r>
      <w:r>
        <w:rPr>
          <w:rFonts w:hint="eastAsia" w:ascii="仿宋_GB2312" w:eastAsia="仿宋_GB2312" w:cs="Courier New"/>
          <w:color w:val="000000" w:themeColor="text1"/>
          <w:kern w:val="2"/>
          <w:sz w:val="24"/>
          <w:szCs w:val="24"/>
          <w:highlight w:val="none"/>
          <w:lang w:val="en-US" w:eastAsia="zh-CN" w:bidi="ar-SA"/>
          <w14:textFill>
            <w14:solidFill>
              <w14:schemeClr w14:val="tx1"/>
            </w14:solidFill>
          </w14:textFill>
        </w:rPr>
        <w:t>澄清、说明或者补正</w:t>
      </w: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超出投标文件范围或改变了投标文件的实质性内容的；</w:t>
      </w:r>
    </w:p>
    <w:p w14:paraId="63D9CCE5">
      <w:pPr>
        <w:pStyle w:val="39"/>
        <w:ind w:left="0" w:leftChars="0" w:firstLine="480" w:firstLineChars="200"/>
        <w:rPr>
          <w:rFonts w:hint="default"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（3）</w:t>
      </w:r>
      <w:r>
        <w:rPr>
          <w:rFonts w:hint="eastAsia" w:ascii="仿宋_GB2312" w:eastAsia="仿宋_GB2312" w:cs="Courier New"/>
          <w:color w:val="000000" w:themeColor="text1"/>
          <w:kern w:val="2"/>
          <w:sz w:val="24"/>
          <w:szCs w:val="24"/>
          <w:highlight w:val="none"/>
          <w:lang w:val="en-US" w:eastAsia="zh-CN" w:bidi="ar-SA"/>
          <w14:textFill>
            <w14:solidFill>
              <w14:schemeClr w14:val="tx1"/>
            </w14:solidFill>
          </w14:textFill>
        </w:rPr>
        <w:t>澄清、说明或者补正</w:t>
      </w: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后投标文件仍不符合招标文件要求的。</w:t>
      </w:r>
    </w:p>
    <w:p w14:paraId="54581D23">
      <w:pPr>
        <w:snapToGrid w:val="0"/>
        <w:spacing w:line="370" w:lineRule="exact"/>
        <w:ind w:firstLine="420" w:firstLineChars="0"/>
        <w:jc w:val="left"/>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29.错误修正</w:t>
      </w:r>
    </w:p>
    <w:p w14:paraId="15C73900">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29.1投标文件报价出现前后不一致的，除招标文件另有规定外，按照下列规定修正：</w:t>
      </w:r>
    </w:p>
    <w:p w14:paraId="16E27A9C">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（1）投标文件中开标一览表（报价表）内容与投标文件中相应内容不一致的，以开标一览表（报价表）为准；</w:t>
      </w:r>
    </w:p>
    <w:p w14:paraId="098682B3">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（2）大写金额和小写金额不一致的，以大写金额为准；</w:t>
      </w:r>
    </w:p>
    <w:p w14:paraId="0850C035">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（3）单价金额小数点或者百分比有明显错位的，以开标一览表的总价为准，并修改单价；</w:t>
      </w:r>
    </w:p>
    <w:p w14:paraId="1CEA670E">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（4）总价金额与按单价汇总金额不一致的，以单价金额计算结果为准。</w:t>
      </w:r>
    </w:p>
    <w:p w14:paraId="67804798">
      <w:pPr>
        <w:snapToGrid w:val="0"/>
        <w:spacing w:line="370" w:lineRule="exact"/>
        <w:ind w:firstLine="420"/>
        <w:jc w:val="left"/>
        <w:rPr>
          <w:rFonts w:ascii="仿宋_GB2312" w:eastAsia="仿宋_GB2312" w:cs="Courier New"/>
          <w:b/>
          <w:color w:val="000000" w:themeColor="text1"/>
          <w:sz w:val="24"/>
          <w14:textFill>
            <w14:solidFill>
              <w14:schemeClr w14:val="tx1"/>
            </w14:solidFill>
          </w14:textFill>
        </w:rPr>
      </w:pPr>
      <w:r>
        <w:rPr>
          <w:rFonts w:hint="eastAsia" w:ascii="仿宋_GB2312" w:eastAsia="仿宋_GB2312" w:cs="Courier New"/>
          <w:b/>
          <w:color w:val="000000" w:themeColor="text1"/>
          <w:sz w:val="24"/>
          <w14:textFill>
            <w14:solidFill>
              <w14:schemeClr w14:val="tx1"/>
            </w14:solidFill>
          </w14:textFill>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47854F">
      <w:pPr>
        <w:pStyle w:val="27"/>
        <w:tabs>
          <w:tab w:val="left" w:pos="630"/>
        </w:tabs>
        <w:snapToGrid w:val="0"/>
        <w:spacing w:line="370" w:lineRule="exact"/>
        <w:ind w:firstLine="472" w:firstLineChars="196"/>
        <w:rPr>
          <w:rFonts w:hint="eastAsia" w:ascii="仿宋_GB2312" w:hAnsi="宋体" w:eastAsia="仿宋_GB2312"/>
          <w:b/>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30.评标原则和评标方法</w:t>
      </w:r>
    </w:p>
    <w:p w14:paraId="35D2018A">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491DCCE">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30.2本项目评标方法是综合评分法，具体评标内容及评标标准等详见第四章：评标方法及评标标准。</w:t>
      </w:r>
    </w:p>
    <w:p w14:paraId="7AD0A439">
      <w:pPr>
        <w:pStyle w:val="27"/>
        <w:snapToGrid w:val="0"/>
        <w:spacing w:line="370" w:lineRule="exact"/>
        <w:ind w:firstLine="472" w:firstLineChars="196"/>
        <w:rPr>
          <w:rFonts w:hint="eastAsia" w:ascii="仿宋_GB2312" w:hAnsi="宋体" w:eastAsia="仿宋_GB2312"/>
          <w:b/>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31.评标过程的监控</w:t>
      </w:r>
    </w:p>
    <w:p w14:paraId="3139134C">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31.1本项目评标过程实行全程录音、录像监控（或政府采购监督管理部门工作人员进行现场监督），投标人在评标过程中所进行的试图影响评标结果的不公正活动，可能导致其投标被拒绝。</w:t>
      </w:r>
    </w:p>
    <w:p w14:paraId="75A6165C">
      <w:pPr>
        <w:pStyle w:val="27"/>
        <w:snapToGrid w:val="0"/>
        <w:spacing w:line="370" w:lineRule="exact"/>
        <w:ind w:firstLine="482" w:firstLineChars="200"/>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七、评标结果</w:t>
      </w:r>
    </w:p>
    <w:p w14:paraId="7FB4B9C2">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32.采购人或者采购代理机构核对评标结果。</w:t>
      </w:r>
    </w:p>
    <w:p w14:paraId="53474EDF">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33.采购人或者采购代理机构在公告中标结果的同时，对未通过资格审查的投标人，应当告知其未通过的原因；采用综合评分法评审的，还应当告知未中标人本人的评审得分与排序。</w:t>
      </w:r>
    </w:p>
    <w:p w14:paraId="71A9A38A">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F3DFDE">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35.采购人或采购代理机构应当自中标人确定之日起2个工作日内，在中国政府采购网、广西壮族自治区政府采购网、柳州市政府采购网发布中标公告。在发布中标公告的同时，向中标人发出中标通知书。</w:t>
      </w:r>
    </w:p>
    <w:p w14:paraId="0DE00F82">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36.在中标通知书发出前，采购人或采购代理机构应当对中标人信用进行查询，并按照信用信息使用规则处理。</w:t>
      </w:r>
    </w:p>
    <w:p w14:paraId="67BFA91E">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37.投标人对中标公告有异议的，应当在中标公告</w:t>
      </w:r>
      <w:r>
        <w:rPr>
          <w:rFonts w:hint="eastAsia" w:ascii="仿宋_GB2312" w:hAnsi="宋体" w:eastAsia="仿宋_GB2312"/>
          <w:bCs/>
          <w:color w:val="000000" w:themeColor="text1"/>
          <w:sz w:val="24"/>
          <w14:textFill>
            <w14:solidFill>
              <w14:schemeClr w14:val="tx1"/>
            </w14:solidFill>
          </w14:textFill>
        </w:rPr>
        <w:t>期限届满</w:t>
      </w:r>
      <w:r>
        <w:rPr>
          <w:rFonts w:hint="eastAsia" w:ascii="仿宋_GB2312" w:eastAsia="仿宋_GB2312" w:cs="Courier New"/>
          <w:color w:val="000000" w:themeColor="text1"/>
          <w:sz w:val="24"/>
          <w14:textFill>
            <w14:solidFill>
              <w14:schemeClr w14:val="tx1"/>
            </w14:solidFill>
          </w14:textFill>
        </w:rPr>
        <w:t>之日起七个工作日内，以书面形式向采购人或采购代理机构提出质疑，并及时索要书面回执。</w:t>
      </w:r>
    </w:p>
    <w:p w14:paraId="3EC7DB42">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38.采购人或采购代理机构（采购代理机构应当按照有关规定就采购人委托授权范围内的事项）在收到投标人的书面质疑后七个工作日内作出答复，但答复的内容不得涉及商业秘密。</w:t>
      </w:r>
    </w:p>
    <w:p w14:paraId="14335A61">
      <w:pPr>
        <w:pStyle w:val="27"/>
        <w:snapToGrid w:val="0"/>
        <w:spacing w:line="370" w:lineRule="exact"/>
        <w:ind w:firstLine="472" w:firstLineChars="196"/>
        <w:rPr>
          <w:rFonts w:hint="eastAsia" w:ascii="仿宋_GB2312" w:hAnsi="宋体" w:eastAsia="仿宋_GB2312"/>
          <w:b/>
          <w:color w:val="000000" w:themeColor="text1"/>
          <w:sz w:val="24"/>
          <w:szCs w:val="24"/>
          <w14:textFill>
            <w14:solidFill>
              <w14:schemeClr w14:val="tx1"/>
            </w14:solidFill>
          </w14:textFill>
        </w:rPr>
      </w:pPr>
      <w:bookmarkStart w:id="71" w:name="_Toc254970547"/>
      <w:bookmarkStart w:id="72" w:name="_Toc254970688"/>
      <w:r>
        <w:rPr>
          <w:rFonts w:hint="eastAsia" w:ascii="仿宋_GB2312" w:hAnsi="宋体" w:eastAsia="仿宋_GB2312"/>
          <w:b/>
          <w:color w:val="000000" w:themeColor="text1"/>
          <w:sz w:val="24"/>
          <w:szCs w:val="24"/>
          <w14:textFill>
            <w14:solidFill>
              <w14:schemeClr w14:val="tx1"/>
            </w14:solidFill>
          </w14:textFill>
        </w:rPr>
        <w:t>八、</w:t>
      </w:r>
      <w:bookmarkEnd w:id="71"/>
      <w:bookmarkEnd w:id="72"/>
      <w:r>
        <w:rPr>
          <w:rFonts w:hint="eastAsia" w:ascii="仿宋_GB2312" w:hAnsi="宋体" w:eastAsia="仿宋_GB2312"/>
          <w:b/>
          <w:color w:val="000000" w:themeColor="text1"/>
          <w:sz w:val="24"/>
          <w:szCs w:val="24"/>
          <w14:textFill>
            <w14:solidFill>
              <w14:schemeClr w14:val="tx1"/>
            </w14:solidFill>
          </w14:textFill>
        </w:rPr>
        <w:t>签订合同</w:t>
      </w:r>
    </w:p>
    <w:p w14:paraId="111F0831">
      <w:pPr>
        <w:pStyle w:val="27"/>
        <w:snapToGrid w:val="0"/>
        <w:spacing w:line="370" w:lineRule="exact"/>
        <w:ind w:firstLine="472" w:firstLineChars="196"/>
        <w:rPr>
          <w:rFonts w:hint="eastAsia" w:ascii="仿宋_GB2312" w:hAnsi="宋体" w:eastAsia="仿宋_GB2312"/>
          <w:b/>
          <w:bCs/>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39.合同授予标准</w:t>
      </w:r>
    </w:p>
    <w:p w14:paraId="6E8A082E">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39.1合同将授予被确定实质上响应招标文件要求，具备履行合同能力，综合评分排名第一的投标人。</w:t>
      </w:r>
    </w:p>
    <w:p w14:paraId="4068B862">
      <w:pPr>
        <w:snapToGrid w:val="0"/>
        <w:spacing w:line="370" w:lineRule="exact"/>
        <w:ind w:firstLine="420"/>
        <w:jc w:val="left"/>
        <w:rPr>
          <w:rFonts w:ascii="仿宋_GB2312" w:eastAsia="仿宋_GB2312" w:cs="Courier New"/>
          <w:b/>
          <w:bCs/>
          <w:color w:val="000000" w:themeColor="text1"/>
          <w:sz w:val="24"/>
          <w14:textFill>
            <w14:solidFill>
              <w14:schemeClr w14:val="tx1"/>
            </w14:solidFill>
          </w14:textFill>
        </w:rPr>
      </w:pPr>
      <w:r>
        <w:rPr>
          <w:rFonts w:hint="eastAsia" w:ascii="仿宋_GB2312" w:eastAsia="仿宋_GB2312" w:cs="Courier New"/>
          <w:b/>
          <w:bCs/>
          <w:color w:val="000000" w:themeColor="text1"/>
          <w:sz w:val="24"/>
          <w14:textFill>
            <w14:solidFill>
              <w14:schemeClr w14:val="tx1"/>
            </w14:solidFill>
          </w14:textFill>
        </w:rPr>
        <w:t>40.签订合同</w:t>
      </w:r>
    </w:p>
    <w:p w14:paraId="0C766231">
      <w:pPr>
        <w:snapToGrid w:val="0"/>
        <w:spacing w:line="370" w:lineRule="exact"/>
        <w:ind w:firstLine="420"/>
        <w:jc w:val="left"/>
        <w:rPr>
          <w:rFonts w:ascii="仿宋_GB2312" w:eastAsia="仿宋_GB2312" w:cs="Courier New"/>
          <w:color w:val="000000" w:themeColor="text1"/>
          <w:sz w:val="24"/>
          <w14:textFill>
            <w14:solidFill>
              <w14:schemeClr w14:val="tx1"/>
            </w14:solidFill>
          </w14:textFill>
        </w:rPr>
      </w:pPr>
      <w:bookmarkStart w:id="73" w:name="_Hlk93676812"/>
      <w:r>
        <w:rPr>
          <w:rFonts w:hint="eastAsia" w:ascii="仿宋_GB2312" w:eastAsia="仿宋_GB2312" w:cs="Courier New"/>
          <w:color w:val="000000" w:themeColor="text1"/>
          <w:sz w:val="24"/>
          <w14:textFill>
            <w14:solidFill>
              <w14:schemeClr w14:val="tx1"/>
            </w14:solidFill>
          </w14:textFill>
        </w:rPr>
        <w:t>40.1中标人接到中标通知书后，应按有关规定与采购人签订合同。</w:t>
      </w:r>
    </w:p>
    <w:bookmarkEnd w:id="73"/>
    <w:p w14:paraId="32ABC30F">
      <w:pPr>
        <w:snapToGrid w:val="0"/>
        <w:spacing w:line="360" w:lineRule="exact"/>
        <w:ind w:right="-470" w:rightChars="-224" w:firstLine="420"/>
        <w:jc w:val="left"/>
        <w:rPr>
          <w:rFonts w:ascii="仿宋_GB2312" w:eastAsia="仿宋_GB2312" w:cs="Courier New"/>
          <w:color w:val="000000" w:themeColor="text1"/>
          <w:sz w:val="24"/>
          <w14:textFill>
            <w14:solidFill>
              <w14:schemeClr w14:val="tx1"/>
            </w14:solidFill>
          </w14:textFill>
        </w:rPr>
        <w:sectPr>
          <w:pgSz w:w="11906" w:h="16838"/>
          <w:pgMar w:top="1440" w:right="1440" w:bottom="1440" w:left="1440" w:header="851" w:footer="992" w:gutter="0"/>
          <w:cols w:space="720" w:num="1"/>
          <w:docGrid w:linePitch="312" w:charSpace="0"/>
        </w:sectPr>
      </w:pPr>
      <w:r>
        <w:rPr>
          <w:rFonts w:hint="eastAsia" w:ascii="仿宋_GB2312" w:eastAsia="仿宋_GB2312" w:cs="Courier New"/>
          <w:color w:val="000000" w:themeColor="text1"/>
          <w:sz w:val="24"/>
          <w14:textFill>
            <w14:solidFill>
              <w14:schemeClr w14:val="tx1"/>
            </w14:solidFill>
          </w14:textFill>
        </w:rPr>
        <w:t>40.2中标人因不可抗力或者自身原因不能履行采购合同的，采购人或采购代理机构应将该情况报政府采购监督管理部门，从合格的中标候选人中另行确定中标人或重新开展政府采购活动。</w:t>
      </w:r>
      <w:bookmarkStart w:id="74" w:name="_Toc254970689"/>
      <w:bookmarkStart w:id="75" w:name="_Toc254970548"/>
      <w:bookmarkStart w:id="76" w:name="_Toc497578452"/>
    </w:p>
    <w:p w14:paraId="6E564F2F">
      <w:pPr>
        <w:rPr>
          <w:color w:val="000000" w:themeColor="text1"/>
          <w14:textFill>
            <w14:solidFill>
              <w14:schemeClr w14:val="tx1"/>
            </w14:solidFill>
          </w14:textFill>
        </w:rPr>
      </w:pPr>
    </w:p>
    <w:p w14:paraId="6B8952AB">
      <w:pPr>
        <w:rPr>
          <w:color w:val="000000" w:themeColor="text1"/>
          <w14:textFill>
            <w14:solidFill>
              <w14:schemeClr w14:val="tx1"/>
            </w14:solidFill>
          </w14:textFill>
        </w:rPr>
      </w:pPr>
    </w:p>
    <w:p w14:paraId="32C3DDE6">
      <w:pPr>
        <w:rPr>
          <w:color w:val="000000" w:themeColor="text1"/>
          <w14:textFill>
            <w14:solidFill>
              <w14:schemeClr w14:val="tx1"/>
            </w14:solidFill>
          </w14:textFill>
        </w:rPr>
      </w:pPr>
    </w:p>
    <w:p w14:paraId="5B5358DD">
      <w:pPr>
        <w:rPr>
          <w:color w:val="000000" w:themeColor="text1"/>
          <w14:textFill>
            <w14:solidFill>
              <w14:schemeClr w14:val="tx1"/>
            </w14:solidFill>
          </w14:textFill>
        </w:rPr>
      </w:pPr>
    </w:p>
    <w:p w14:paraId="2784FD03">
      <w:pPr>
        <w:rPr>
          <w:color w:val="000000" w:themeColor="text1"/>
          <w14:textFill>
            <w14:solidFill>
              <w14:schemeClr w14:val="tx1"/>
            </w14:solidFill>
          </w14:textFill>
        </w:rPr>
      </w:pPr>
    </w:p>
    <w:p w14:paraId="33EB370E">
      <w:pPr>
        <w:rPr>
          <w:color w:val="000000" w:themeColor="text1"/>
          <w14:textFill>
            <w14:solidFill>
              <w14:schemeClr w14:val="tx1"/>
            </w14:solidFill>
          </w14:textFill>
        </w:rPr>
      </w:pPr>
    </w:p>
    <w:p w14:paraId="61ABDB31">
      <w:pPr>
        <w:rPr>
          <w:color w:val="000000" w:themeColor="text1"/>
          <w14:textFill>
            <w14:solidFill>
              <w14:schemeClr w14:val="tx1"/>
            </w14:solidFill>
          </w14:textFill>
        </w:rPr>
      </w:pPr>
    </w:p>
    <w:p w14:paraId="1904CF1B">
      <w:pPr>
        <w:rPr>
          <w:color w:val="000000" w:themeColor="text1"/>
          <w14:textFill>
            <w14:solidFill>
              <w14:schemeClr w14:val="tx1"/>
            </w14:solidFill>
          </w14:textFill>
        </w:rPr>
      </w:pPr>
    </w:p>
    <w:p w14:paraId="6889EC4A">
      <w:pPr>
        <w:rPr>
          <w:color w:val="000000" w:themeColor="text1"/>
          <w14:textFill>
            <w14:solidFill>
              <w14:schemeClr w14:val="tx1"/>
            </w14:solidFill>
          </w14:textFill>
        </w:rPr>
      </w:pPr>
    </w:p>
    <w:p w14:paraId="0E3AB68A">
      <w:pPr>
        <w:rPr>
          <w:color w:val="000000" w:themeColor="text1"/>
          <w14:textFill>
            <w14:solidFill>
              <w14:schemeClr w14:val="tx1"/>
            </w14:solidFill>
          </w14:textFill>
        </w:rPr>
      </w:pPr>
    </w:p>
    <w:p w14:paraId="7D7995EF">
      <w:pPr>
        <w:rPr>
          <w:color w:val="000000" w:themeColor="text1"/>
          <w14:textFill>
            <w14:solidFill>
              <w14:schemeClr w14:val="tx1"/>
            </w14:solidFill>
          </w14:textFill>
        </w:rPr>
      </w:pPr>
    </w:p>
    <w:p w14:paraId="3C79EECE">
      <w:pPr>
        <w:rPr>
          <w:color w:val="000000" w:themeColor="text1"/>
          <w14:textFill>
            <w14:solidFill>
              <w14:schemeClr w14:val="tx1"/>
            </w14:solidFill>
          </w14:textFill>
        </w:rPr>
      </w:pPr>
    </w:p>
    <w:p w14:paraId="2CCB2DC7">
      <w:pPr>
        <w:rPr>
          <w:color w:val="000000" w:themeColor="text1"/>
          <w14:textFill>
            <w14:solidFill>
              <w14:schemeClr w14:val="tx1"/>
            </w14:solidFill>
          </w14:textFill>
        </w:rPr>
      </w:pPr>
    </w:p>
    <w:p w14:paraId="09A7F613">
      <w:pPr>
        <w:rPr>
          <w:color w:val="000000" w:themeColor="text1"/>
          <w14:textFill>
            <w14:solidFill>
              <w14:schemeClr w14:val="tx1"/>
            </w14:solidFill>
          </w14:textFill>
        </w:rPr>
      </w:pPr>
    </w:p>
    <w:p w14:paraId="0B97F505">
      <w:pPr>
        <w:rPr>
          <w:color w:val="000000" w:themeColor="text1"/>
          <w14:textFill>
            <w14:solidFill>
              <w14:schemeClr w14:val="tx1"/>
            </w14:solidFill>
          </w14:textFill>
        </w:rPr>
      </w:pPr>
    </w:p>
    <w:p w14:paraId="2B171A6C">
      <w:pPr>
        <w:rPr>
          <w:color w:val="000000" w:themeColor="text1"/>
          <w14:textFill>
            <w14:solidFill>
              <w14:schemeClr w14:val="tx1"/>
            </w14:solidFill>
          </w14:textFill>
        </w:rPr>
      </w:pPr>
    </w:p>
    <w:p w14:paraId="7106812A">
      <w:pPr>
        <w:rPr>
          <w:color w:val="000000" w:themeColor="text1"/>
          <w14:textFill>
            <w14:solidFill>
              <w14:schemeClr w14:val="tx1"/>
            </w14:solidFill>
          </w14:textFill>
        </w:rPr>
      </w:pPr>
    </w:p>
    <w:p w14:paraId="5BC7D2F7">
      <w:pPr>
        <w:pStyle w:val="5"/>
        <w:jc w:val="center"/>
        <w:rPr>
          <w:color w:val="000000" w:themeColor="text1"/>
          <w:sz w:val="30"/>
          <w:szCs w:val="30"/>
          <w14:textFill>
            <w14:solidFill>
              <w14:schemeClr w14:val="tx1"/>
            </w14:solidFill>
          </w14:textFill>
        </w:rPr>
      </w:pPr>
      <w:bookmarkStart w:id="77" w:name="_Toc27328"/>
      <w:r>
        <w:rPr>
          <w:rFonts w:hint="eastAsia"/>
          <w:color w:val="000000" w:themeColor="text1"/>
          <w:sz w:val="30"/>
          <w:szCs w:val="30"/>
          <w14:textFill>
            <w14:solidFill>
              <w14:schemeClr w14:val="tx1"/>
            </w14:solidFill>
          </w14:textFill>
        </w:rPr>
        <w:t xml:space="preserve">第四章 </w:t>
      </w:r>
      <w:bookmarkEnd w:id="74"/>
      <w:bookmarkEnd w:id="75"/>
      <w:r>
        <w:rPr>
          <w:rFonts w:hint="eastAsia"/>
          <w:color w:val="000000" w:themeColor="text1"/>
          <w:sz w:val="30"/>
          <w:szCs w:val="30"/>
          <w14:textFill>
            <w14:solidFill>
              <w14:schemeClr w14:val="tx1"/>
            </w14:solidFill>
          </w14:textFill>
        </w:rPr>
        <w:t>评标方法及评标标准</w:t>
      </w:r>
      <w:bookmarkEnd w:id="76"/>
      <w:bookmarkEnd w:id="77"/>
      <w:r>
        <w:rPr>
          <w:color w:val="000000" w:themeColor="text1"/>
          <w14:textFill>
            <w14:solidFill>
              <w14:schemeClr w14:val="tx1"/>
            </w14:solidFill>
          </w14:textFill>
        </w:rPr>
        <w:tab/>
      </w:r>
    </w:p>
    <w:p w14:paraId="66DBA0F3">
      <w:pPr>
        <w:tabs>
          <w:tab w:val="left" w:pos="3055"/>
        </w:tabs>
        <w:jc w:val="center"/>
        <w:rPr>
          <w:b/>
          <w:color w:val="000000" w:themeColor="text1"/>
          <w:sz w:val="30"/>
          <w:szCs w:val="30"/>
          <w14:textFill>
            <w14:solidFill>
              <w14:schemeClr w14:val="tx1"/>
            </w14:solidFill>
          </w14:textFill>
        </w:rPr>
      </w:pPr>
      <w:r>
        <w:rPr>
          <w:color w:val="000000" w:themeColor="text1"/>
          <w14:textFill>
            <w14:solidFill>
              <w14:schemeClr w14:val="tx1"/>
            </w14:solidFill>
          </w14:textFill>
        </w:rPr>
        <w:br w:type="page"/>
      </w:r>
      <w:r>
        <w:rPr>
          <w:rFonts w:hint="eastAsia" w:ascii="宋体" w:hAnsi="宋体" w:cs="Courier New"/>
          <w:b/>
          <w:bCs/>
          <w:color w:val="000000" w:themeColor="text1"/>
          <w:sz w:val="32"/>
          <w:szCs w:val="32"/>
          <w14:textFill>
            <w14:solidFill>
              <w14:schemeClr w14:val="tx1"/>
            </w14:solidFill>
          </w14:textFill>
        </w:rPr>
        <w:t>评标方法及评标标准</w:t>
      </w:r>
    </w:p>
    <w:p w14:paraId="383ACDD2">
      <w:pPr>
        <w:spacing w:line="390" w:lineRule="exact"/>
        <w:ind w:right="-168" w:rightChars="-80" w:firstLine="482" w:firstLineChars="200"/>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一、评标原则</w:t>
      </w:r>
    </w:p>
    <w:p w14:paraId="42F6B001">
      <w:pPr>
        <w:spacing w:line="390" w:lineRule="exact"/>
        <w:ind w:right="-168" w:rightChars="-8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（一）评委构成：本招标采购项目的评委分别由依法组成的评审专家、采购人代表共五人或以上单数构成，其中专家人数不少于评标委员会成员总数的三分之二。</w:t>
      </w:r>
    </w:p>
    <w:p w14:paraId="0CCAF17B">
      <w:pPr>
        <w:spacing w:line="390" w:lineRule="exact"/>
        <w:ind w:right="-168" w:rightChars="-80" w:firstLine="435"/>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（二）评标依据：评委将以招投标文件为评标依据</w:t>
      </w:r>
      <w:bookmarkStart w:id="78" w:name="_Hlk93676870"/>
      <w:r>
        <w:rPr>
          <w:rFonts w:hint="eastAsia" w:ascii="仿宋_GB2312" w:eastAsia="仿宋_GB2312"/>
          <w:b/>
          <w:color w:val="000000" w:themeColor="text1"/>
          <w:sz w:val="24"/>
          <w14:textFill>
            <w14:solidFill>
              <w14:schemeClr w14:val="tx1"/>
            </w14:solidFill>
          </w14:textFill>
        </w:rPr>
        <w:t>，对投标人的价格、技术、信誉、业绩等</w:t>
      </w:r>
      <w:bookmarkEnd w:id="78"/>
      <w:r>
        <w:rPr>
          <w:rFonts w:hint="eastAsia" w:ascii="仿宋_GB2312" w:eastAsia="仿宋_GB2312"/>
          <w:b/>
          <w:color w:val="000000" w:themeColor="text1"/>
          <w:sz w:val="24"/>
          <w14:textFill>
            <w14:solidFill>
              <w14:schemeClr w14:val="tx1"/>
            </w14:solidFill>
          </w14:textFill>
        </w:rPr>
        <w:t>方面按百分制打分。</w:t>
      </w:r>
    </w:p>
    <w:p w14:paraId="609EAA5D">
      <w:pPr>
        <w:spacing w:line="390" w:lineRule="exact"/>
        <w:ind w:right="-168" w:rightChars="-80" w:firstLine="43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（三）评标方式：以封闭方式进行。</w:t>
      </w:r>
    </w:p>
    <w:p w14:paraId="41FA91D8">
      <w:pPr>
        <w:spacing w:line="390" w:lineRule="exact"/>
        <w:ind w:right="-168" w:rightChars="-80" w:firstLine="43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（四）评标委员会认为投标人的报价明显低于其他通过符合性审查投标人的报价，有可能影响产品质量或者不能诚信履约的，</w:t>
      </w:r>
      <w:r>
        <w:rPr>
          <w:rFonts w:hint="eastAsia" w:ascii="仿宋_GB2312" w:eastAsia="仿宋_GB2312" w:cs="Courier New"/>
          <w:color w:val="000000" w:themeColor="text1"/>
          <w:sz w:val="24"/>
          <w14:textFill>
            <w14:solidFill>
              <w14:schemeClr w14:val="tx1"/>
            </w14:solidFill>
          </w14:textFill>
        </w:rPr>
        <w:t>应当通过广西政府采购云平台发起询标函，要求其在评标现场合理的时间内通过广西政府采购云平台提供书面说明</w:t>
      </w:r>
      <w:r>
        <w:rPr>
          <w:rFonts w:hint="eastAsia" w:ascii="仿宋_GB2312" w:eastAsia="仿宋_GB2312"/>
          <w:color w:val="000000" w:themeColor="text1"/>
          <w:sz w:val="24"/>
          <w14:textFill>
            <w14:solidFill>
              <w14:schemeClr w14:val="tx1"/>
            </w14:solidFill>
          </w14:textFill>
        </w:rPr>
        <w:t xml:space="preserve">，必要时提交相关证明材料；投标人不能证明其报价合理性的，评标委员会应当将其作为无效投标处理。     </w:t>
      </w:r>
    </w:p>
    <w:p w14:paraId="44B9E010">
      <w:pPr>
        <w:spacing w:line="390" w:lineRule="exact"/>
        <w:ind w:right="-168" w:rightChars="-80" w:firstLine="435"/>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二、评标方法</w:t>
      </w:r>
      <w:r>
        <w:rPr>
          <w:rFonts w:ascii="仿宋_GB2312" w:eastAsia="仿宋_GB2312"/>
          <w:b/>
          <w:bCs/>
          <w:color w:val="000000" w:themeColor="text1"/>
          <w:sz w:val="24"/>
          <w14:textFill>
            <w14:solidFill>
              <w14:schemeClr w14:val="tx1"/>
            </w14:solidFill>
          </w14:textFill>
        </w:rPr>
        <w:tab/>
      </w:r>
    </w:p>
    <w:p w14:paraId="29D5A26D">
      <w:pPr>
        <w:spacing w:line="390" w:lineRule="exact"/>
        <w:ind w:right="-168" w:rightChars="-80" w:firstLine="43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（一）对进入详评的，采用百分制综合评分法。</w:t>
      </w:r>
    </w:p>
    <w:p w14:paraId="41186EF9">
      <w:pPr>
        <w:spacing w:line="400" w:lineRule="atLeast"/>
        <w:ind w:firstLine="480" w:firstLineChars="200"/>
        <w:jc w:val="left"/>
        <w:rPr>
          <w:rFonts w:hint="eastAsia"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（二）计分办法（分值计算保留小数点后两位，第三位四舍五入）</w:t>
      </w:r>
      <w:r>
        <w:rPr>
          <w:rFonts w:hint="eastAsia" w:ascii="仿宋_GB2312" w:hAnsi="宋体" w:eastAsia="仿宋_GB2312"/>
          <w:color w:val="000000" w:themeColor="text1"/>
          <w:sz w:val="24"/>
          <w14:textFill>
            <w14:solidFill>
              <w14:schemeClr w14:val="tx1"/>
            </w14:solidFill>
          </w14:textFill>
        </w:rPr>
        <w:t>：</w:t>
      </w:r>
    </w:p>
    <w:tbl>
      <w:tblPr>
        <w:tblStyle w:val="305"/>
        <w:tblpPr w:leftFromText="180" w:rightFromText="180" w:vertAnchor="text" w:horzAnchor="page" w:tblpX="661" w:tblpY="378"/>
        <w:tblOverlap w:val="never"/>
        <w:tblW w:w="10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776"/>
        <w:gridCol w:w="1182"/>
        <w:gridCol w:w="1413"/>
      </w:tblGrid>
      <w:tr w14:paraId="4FA2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310" w:type="dxa"/>
            <w:gridSpan w:val="5"/>
            <w:shd w:val="clear" w:color="auto" w:fill="D7D7D7"/>
            <w:vAlign w:val="center"/>
          </w:tcPr>
          <w:p w14:paraId="0D3B04FD">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000000" w:themeColor="text1"/>
                <w14:textFill>
                  <w14:solidFill>
                    <w14:schemeClr w14:val="tx1"/>
                  </w14:solidFill>
                </w14:textFill>
              </w:rPr>
            </w:pPr>
            <w:r>
              <w:rPr>
                <w:rFonts w:hint="eastAsia" w:ascii="仿宋_GB2312" w:eastAsia="仿宋_GB2312"/>
                <w:b/>
                <w:color w:val="000000" w:themeColor="text1"/>
                <w:sz w:val="32"/>
                <w14:textFill>
                  <w14:solidFill>
                    <w14:schemeClr w14:val="tx1"/>
                  </w14:solidFill>
                </w14:textFill>
              </w:rPr>
              <w:t>客观分</w:t>
            </w:r>
          </w:p>
        </w:tc>
      </w:tr>
      <w:tr w14:paraId="07F0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14:paraId="3E75282E">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评分项</w:t>
            </w:r>
          </w:p>
        </w:tc>
        <w:tc>
          <w:tcPr>
            <w:tcW w:w="1090" w:type="dxa"/>
            <w:vAlign w:val="center"/>
          </w:tcPr>
          <w:p w14:paraId="2A400827">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评审因素</w:t>
            </w:r>
          </w:p>
        </w:tc>
        <w:tc>
          <w:tcPr>
            <w:tcW w:w="5776" w:type="dxa"/>
            <w:vAlign w:val="center"/>
          </w:tcPr>
          <w:p w14:paraId="12AC2EB8">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评分标准说明</w:t>
            </w:r>
          </w:p>
        </w:tc>
        <w:tc>
          <w:tcPr>
            <w:tcW w:w="1182" w:type="dxa"/>
            <w:vAlign w:val="center"/>
          </w:tcPr>
          <w:p w14:paraId="3D8D7D5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分值</w:t>
            </w:r>
          </w:p>
        </w:tc>
        <w:tc>
          <w:tcPr>
            <w:tcW w:w="1413" w:type="dxa"/>
            <w:vAlign w:val="center"/>
          </w:tcPr>
          <w:p w14:paraId="0B3923CC">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对应的投标文件格式</w:t>
            </w:r>
          </w:p>
        </w:tc>
      </w:tr>
      <w:tr w14:paraId="3E69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49" w:type="dxa"/>
            <w:vAlign w:val="center"/>
          </w:tcPr>
          <w:p w14:paraId="068B4CF7">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价格分</w:t>
            </w:r>
          </w:p>
        </w:tc>
        <w:tc>
          <w:tcPr>
            <w:tcW w:w="1090" w:type="dxa"/>
            <w:vAlign w:val="center"/>
          </w:tcPr>
          <w:p w14:paraId="48540FE7">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价格</w:t>
            </w:r>
          </w:p>
        </w:tc>
        <w:tc>
          <w:tcPr>
            <w:tcW w:w="5776" w:type="dxa"/>
            <w:vAlign w:val="center"/>
          </w:tcPr>
          <w:p w14:paraId="68AC19A6">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1.满足招标文件要求且投标价格最低的投标报价为评标基准价，其投标人的报价分为最高分</w:t>
            </w:r>
            <w:r>
              <w:rPr>
                <w:rFonts w:hint="eastAsia" w:ascii="仿宋_GB2312" w:hAnsi="仿宋_GB2312" w:eastAsia="仿宋_GB2312" w:cs="仿宋_GB2312"/>
                <w:color w:val="000000" w:themeColor="text1"/>
                <w:lang w:val="en-US" w:eastAsia="zh-CN"/>
                <w14:textFill>
                  <w14:solidFill>
                    <w14:schemeClr w14:val="tx1"/>
                  </w14:solidFill>
                </w14:textFill>
              </w:rPr>
              <w:t>30</w:t>
            </w:r>
            <w:r>
              <w:rPr>
                <w:rFonts w:hint="eastAsia" w:ascii="仿宋_GB2312" w:hAnsi="仿宋_GB2312" w:eastAsia="仿宋_GB2312" w:cs="仿宋_GB2312"/>
                <w:color w:val="000000" w:themeColor="text1"/>
                <w14:textFill>
                  <w14:solidFill>
                    <w14:schemeClr w14:val="tx1"/>
                  </w14:solidFill>
                </w14:textFill>
              </w:rPr>
              <w:t>分；</w:t>
            </w:r>
          </w:p>
          <w:p w14:paraId="3FF083EE">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2.其他投标人的报价得分按以下公式计算：</w:t>
            </w:r>
          </w:p>
          <w:p w14:paraId="332BB30E">
            <w:pPr>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报价得分=（评标基准价／某投标人投标报价）×</w:t>
            </w:r>
            <w:r>
              <w:rPr>
                <w:rFonts w:hint="eastAsia" w:ascii="仿宋_GB2312" w:hAnsi="仿宋_GB2312" w:eastAsia="仿宋_GB2312" w:cs="仿宋_GB2312"/>
                <w:color w:val="000000" w:themeColor="text1"/>
                <w:lang w:val="en-US" w:eastAsia="zh-CN"/>
                <w14:textFill>
                  <w14:solidFill>
                    <w14:schemeClr w14:val="tx1"/>
                  </w14:solidFill>
                </w14:textFill>
              </w:rPr>
              <w:t>30</w:t>
            </w:r>
            <w:r>
              <w:rPr>
                <w:rFonts w:hint="eastAsia" w:ascii="仿宋_GB2312" w:hAnsi="仿宋_GB2312" w:eastAsia="仿宋_GB2312" w:cs="仿宋_GB2312"/>
                <w:color w:val="000000" w:themeColor="text1"/>
                <w14:textFill>
                  <w14:solidFill>
                    <w14:schemeClr w14:val="tx1"/>
                  </w14:solidFill>
                </w14:textFill>
              </w:rPr>
              <w:t>分；</w:t>
            </w:r>
          </w:p>
          <w:p w14:paraId="1CC114FF">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3.小型、微型企业价格折扣率：</w:t>
            </w:r>
          </w:p>
          <w:p w14:paraId="20502262">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1182" w:type="dxa"/>
            <w:vAlign w:val="center"/>
          </w:tcPr>
          <w:p w14:paraId="542FB90D">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30</w:t>
            </w:r>
          </w:p>
        </w:tc>
        <w:tc>
          <w:tcPr>
            <w:tcW w:w="1413" w:type="dxa"/>
            <w:vAlign w:val="center"/>
          </w:tcPr>
          <w:p w14:paraId="49595190">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000000" w:themeColor="text1"/>
                <w14:textFill>
                  <w14:solidFill>
                    <w14:schemeClr w14:val="tx1"/>
                  </w14:solidFill>
                </w14:textFill>
              </w:rPr>
            </w:pPr>
          </w:p>
        </w:tc>
      </w:tr>
      <w:tr w14:paraId="77B9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611C5E86">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信誉分</w:t>
            </w:r>
          </w:p>
        </w:tc>
        <w:tc>
          <w:tcPr>
            <w:tcW w:w="1090" w:type="dxa"/>
            <w:vAlign w:val="center"/>
          </w:tcPr>
          <w:p w14:paraId="3795D3BD">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体系认证</w:t>
            </w:r>
          </w:p>
        </w:tc>
        <w:tc>
          <w:tcPr>
            <w:tcW w:w="5776" w:type="dxa"/>
            <w:vAlign w:val="center"/>
          </w:tcPr>
          <w:p w14:paraId="16A15523">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1.投标人或投标核心产品生产厂商具备有效的质量管理体系认证证书得</w:t>
            </w:r>
            <w:r>
              <w:rPr>
                <w:rFonts w:hint="eastAsia" w:ascii="仿宋_GB2312" w:hAnsi="仿宋_GB2312" w:eastAsia="仿宋_GB2312" w:cs="仿宋_GB2312"/>
                <w:color w:val="000000" w:themeColor="text1"/>
                <w:lang w:val="en-US" w:eastAsia="zh-CN"/>
                <w14:textFill>
                  <w14:solidFill>
                    <w14:schemeClr w14:val="tx1"/>
                  </w14:solidFill>
                </w14:textFill>
              </w:rPr>
              <w:t>2</w:t>
            </w:r>
            <w:r>
              <w:rPr>
                <w:rFonts w:hint="eastAsia" w:ascii="仿宋_GB2312" w:hAnsi="仿宋_GB2312" w:eastAsia="仿宋_GB2312" w:cs="仿宋_GB2312"/>
                <w:color w:val="000000" w:themeColor="text1"/>
                <w14:textFill>
                  <w14:solidFill>
                    <w14:schemeClr w14:val="tx1"/>
                  </w14:solidFill>
                </w14:textFill>
              </w:rPr>
              <w:t>分，满分</w:t>
            </w:r>
            <w:r>
              <w:rPr>
                <w:rFonts w:hint="eastAsia" w:ascii="仿宋_GB2312" w:hAnsi="仿宋_GB2312" w:eastAsia="仿宋_GB2312" w:cs="仿宋_GB2312"/>
                <w:color w:val="000000" w:themeColor="text1"/>
                <w:lang w:val="en-US" w:eastAsia="zh-CN"/>
                <w14:textFill>
                  <w14:solidFill>
                    <w14:schemeClr w14:val="tx1"/>
                  </w14:solidFill>
                </w14:textFill>
              </w:rPr>
              <w:t>2</w:t>
            </w:r>
            <w:r>
              <w:rPr>
                <w:rFonts w:hint="eastAsia" w:ascii="仿宋_GB2312" w:hAnsi="仿宋_GB2312" w:eastAsia="仿宋_GB2312" w:cs="仿宋_GB2312"/>
                <w:color w:val="000000" w:themeColor="text1"/>
                <w14:textFill>
                  <w14:solidFill>
                    <w14:schemeClr w14:val="tx1"/>
                  </w14:solidFill>
                </w14:textFill>
              </w:rPr>
              <w:t>分</w:t>
            </w:r>
            <w:r>
              <w:rPr>
                <w:rFonts w:hint="eastAsia" w:ascii="仿宋_GB2312" w:hAnsi="仿宋_GB2312" w:eastAsia="仿宋_GB2312" w:cs="仿宋_GB2312"/>
                <w:color w:val="000000" w:themeColor="text1"/>
                <w:lang w:val="en-US" w:eastAsia="zh-CN"/>
                <w14:textFill>
                  <w14:solidFill>
                    <w14:schemeClr w14:val="tx1"/>
                  </w14:solidFill>
                </w14:textFill>
              </w:rPr>
              <w:t>;</w:t>
            </w:r>
          </w:p>
          <w:p w14:paraId="618CCB2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2.投标人或投标核心产品生产厂商具备有效的职业健康安全管理体系认证证书得</w:t>
            </w:r>
            <w:r>
              <w:rPr>
                <w:rFonts w:hint="eastAsia" w:ascii="仿宋_GB2312" w:hAnsi="仿宋_GB2312" w:eastAsia="仿宋_GB2312" w:cs="仿宋_GB2312"/>
                <w:color w:val="000000" w:themeColor="text1"/>
                <w:lang w:val="en-US" w:eastAsia="zh-CN"/>
                <w14:textFill>
                  <w14:solidFill>
                    <w14:schemeClr w14:val="tx1"/>
                  </w14:solidFill>
                </w14:textFill>
              </w:rPr>
              <w:t>2</w:t>
            </w:r>
            <w:r>
              <w:rPr>
                <w:rFonts w:hint="eastAsia" w:ascii="仿宋_GB2312" w:hAnsi="仿宋_GB2312" w:eastAsia="仿宋_GB2312" w:cs="仿宋_GB2312"/>
                <w:color w:val="000000" w:themeColor="text1"/>
                <w14:textFill>
                  <w14:solidFill>
                    <w14:schemeClr w14:val="tx1"/>
                  </w14:solidFill>
                </w14:textFill>
              </w:rPr>
              <w:t>分，满分</w:t>
            </w:r>
            <w:r>
              <w:rPr>
                <w:rFonts w:hint="eastAsia" w:ascii="仿宋_GB2312" w:hAnsi="仿宋_GB2312" w:eastAsia="仿宋_GB2312" w:cs="仿宋_GB2312"/>
                <w:color w:val="000000" w:themeColor="text1"/>
                <w:lang w:val="en-US" w:eastAsia="zh-CN"/>
                <w14:textFill>
                  <w14:solidFill>
                    <w14:schemeClr w14:val="tx1"/>
                  </w14:solidFill>
                </w14:textFill>
              </w:rPr>
              <w:t>2</w:t>
            </w:r>
            <w:r>
              <w:rPr>
                <w:rFonts w:hint="eastAsia" w:ascii="仿宋_GB2312" w:hAnsi="仿宋_GB2312" w:eastAsia="仿宋_GB2312" w:cs="仿宋_GB2312"/>
                <w:color w:val="000000" w:themeColor="text1"/>
                <w14:textFill>
                  <w14:solidFill>
                    <w14:schemeClr w14:val="tx1"/>
                  </w14:solidFill>
                </w14:textFill>
              </w:rPr>
              <w:t>分；</w:t>
            </w:r>
          </w:p>
          <w:p w14:paraId="2620A3F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3.投标人或投标核心产品生产厂商具备有效的环境管理体系认证证书得</w:t>
            </w:r>
            <w:r>
              <w:rPr>
                <w:rFonts w:hint="eastAsia" w:ascii="仿宋_GB2312" w:hAnsi="仿宋_GB2312" w:eastAsia="仿宋_GB2312" w:cs="仿宋_GB2312"/>
                <w:color w:val="000000" w:themeColor="text1"/>
                <w:lang w:val="en-US" w:eastAsia="zh-CN"/>
                <w14:textFill>
                  <w14:solidFill>
                    <w14:schemeClr w14:val="tx1"/>
                  </w14:solidFill>
                </w14:textFill>
              </w:rPr>
              <w:t>2</w:t>
            </w:r>
            <w:r>
              <w:rPr>
                <w:rFonts w:hint="eastAsia" w:ascii="仿宋_GB2312" w:hAnsi="仿宋_GB2312" w:eastAsia="仿宋_GB2312" w:cs="仿宋_GB2312"/>
                <w:color w:val="000000" w:themeColor="text1"/>
                <w14:textFill>
                  <w14:solidFill>
                    <w14:schemeClr w14:val="tx1"/>
                  </w14:solidFill>
                </w14:textFill>
              </w:rPr>
              <w:t>分，满分</w:t>
            </w:r>
            <w:r>
              <w:rPr>
                <w:rFonts w:hint="eastAsia" w:ascii="仿宋_GB2312" w:hAnsi="仿宋_GB2312" w:eastAsia="仿宋_GB2312" w:cs="仿宋_GB2312"/>
                <w:color w:val="000000" w:themeColor="text1"/>
                <w:lang w:val="en-US" w:eastAsia="zh-CN"/>
                <w14:textFill>
                  <w14:solidFill>
                    <w14:schemeClr w14:val="tx1"/>
                  </w14:solidFill>
                </w14:textFill>
              </w:rPr>
              <w:t>2</w:t>
            </w:r>
            <w:r>
              <w:rPr>
                <w:rFonts w:hint="eastAsia" w:ascii="仿宋_GB2312" w:hAnsi="仿宋_GB2312" w:eastAsia="仿宋_GB2312" w:cs="仿宋_GB2312"/>
                <w:color w:val="000000" w:themeColor="text1"/>
                <w14:textFill>
                  <w14:solidFill>
                    <w14:schemeClr w14:val="tx1"/>
                  </w14:solidFill>
                </w14:textFill>
              </w:rPr>
              <w:t>分。</w:t>
            </w:r>
          </w:p>
          <w:p w14:paraId="34CF22D3">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注：投标人提供证书材料并加盖投标人CA电子签章，否则不予计分。</w:t>
            </w:r>
          </w:p>
        </w:tc>
        <w:tc>
          <w:tcPr>
            <w:tcW w:w="1182" w:type="dxa"/>
            <w:vAlign w:val="center"/>
          </w:tcPr>
          <w:p w14:paraId="7E353C6C">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6</w:t>
            </w:r>
          </w:p>
        </w:tc>
        <w:tc>
          <w:tcPr>
            <w:tcW w:w="1413" w:type="dxa"/>
            <w:vAlign w:val="center"/>
          </w:tcPr>
          <w:p w14:paraId="6A0AD53F">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相关认证证书材料</w:t>
            </w:r>
          </w:p>
        </w:tc>
      </w:tr>
      <w:tr w14:paraId="7F75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14:paraId="3BB8231C">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000000" w:themeColor="text1"/>
                <w:sz w:val="21"/>
                <w:szCs w:val="21"/>
                <w14:textFill>
                  <w14:solidFill>
                    <w14:schemeClr w14:val="tx1"/>
                  </w14:solidFill>
                </w14:textFill>
              </w:rPr>
            </w:pPr>
            <w:r>
              <w:rPr>
                <w:rFonts w:hint="eastAsia" w:ascii="仿宋_GB2312" w:hAnsi="仿宋_GB2312" w:eastAsia="仿宋_GB2312" w:cs="仿宋_GB2312"/>
                <w:b/>
                <w:color w:val="000000" w:themeColor="text1"/>
                <w:sz w:val="21"/>
                <w:szCs w:val="21"/>
                <w14:textFill>
                  <w14:solidFill>
                    <w14:schemeClr w14:val="tx1"/>
                  </w14:solidFill>
                </w14:textFill>
              </w:rPr>
              <w:t>业绩分</w:t>
            </w:r>
          </w:p>
        </w:tc>
        <w:tc>
          <w:tcPr>
            <w:tcW w:w="1090" w:type="dxa"/>
            <w:vAlign w:val="center"/>
          </w:tcPr>
          <w:p w14:paraId="4A68318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同类项目经验</w:t>
            </w:r>
          </w:p>
        </w:tc>
        <w:tc>
          <w:tcPr>
            <w:tcW w:w="5776" w:type="dxa"/>
            <w:vAlign w:val="center"/>
          </w:tcPr>
          <w:p w14:paraId="28D72EA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投标人202</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w:t>
            </w:r>
            <w:r>
              <w:rPr>
                <w:rFonts w:hint="eastAsia" w:ascii="仿宋_GB2312" w:hAnsi="仿宋_GB2312" w:eastAsia="仿宋_GB2312" w:cs="仿宋_GB2312"/>
                <w:color w:val="000000" w:themeColor="text1"/>
                <w:sz w:val="21"/>
                <w:szCs w:val="21"/>
                <w14:textFill>
                  <w14:solidFill>
                    <w14:schemeClr w14:val="tx1"/>
                  </w14:solidFill>
                </w14:textFill>
              </w:rPr>
              <w:t>年1月1日起至今本项目所投标的任一产品在项目中被安装使用，每有一项得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分，满分</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sz w:val="21"/>
                <w:szCs w:val="21"/>
                <w14:textFill>
                  <w14:solidFill>
                    <w14:schemeClr w14:val="tx1"/>
                  </w14:solidFill>
                </w14:textFill>
              </w:rPr>
              <w:t>分。</w:t>
            </w:r>
          </w:p>
          <w:p w14:paraId="176F11FE">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b/>
                <w:color w:val="000000" w:themeColor="text1"/>
                <w:sz w:val="21"/>
                <w:szCs w:val="21"/>
                <w14:textFill>
                  <w14:solidFill>
                    <w14:schemeClr w14:val="tx1"/>
                  </w14:solidFill>
                </w14:textFill>
              </w:rPr>
            </w:pPr>
            <w:r>
              <w:rPr>
                <w:rFonts w:hint="eastAsia" w:ascii="仿宋_GB2312" w:hAnsi="仿宋_GB2312" w:eastAsia="仿宋_GB2312" w:cs="仿宋_GB2312"/>
                <w:b/>
                <w:color w:val="000000" w:themeColor="text1"/>
                <w:sz w:val="21"/>
                <w:szCs w:val="21"/>
                <w14:textFill>
                  <w14:solidFill>
                    <w14:schemeClr w14:val="tx1"/>
                  </w14:solidFill>
                </w14:textFill>
              </w:rPr>
              <w:t>注：1.以合同签订时间为准；</w:t>
            </w:r>
          </w:p>
          <w:p w14:paraId="1471AC3F">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color w:val="000000" w:themeColor="text1"/>
                <w:sz w:val="21"/>
                <w:szCs w:val="21"/>
                <w14:textFill>
                  <w14:solidFill>
                    <w14:schemeClr w14:val="tx1"/>
                  </w14:solidFill>
                </w14:textFill>
              </w:rPr>
              <w:t>2.</w:t>
            </w:r>
            <w:r>
              <w:rPr>
                <w:rFonts w:hint="eastAsia" w:ascii="仿宋_GB2312" w:hAnsi="仿宋_GB2312" w:eastAsia="仿宋_GB2312" w:cs="仿宋_GB2312"/>
                <w:b/>
                <w:bCs/>
                <w:color w:val="000000" w:themeColor="text1"/>
                <w:sz w:val="21"/>
                <w:szCs w:val="21"/>
                <w14:textFill>
                  <w14:solidFill>
                    <w14:schemeClr w14:val="tx1"/>
                  </w14:solidFill>
                </w14:textFill>
              </w:rPr>
              <w:t>投标人提供上述合同</w:t>
            </w:r>
            <w:r>
              <w:rPr>
                <w:rFonts w:hint="eastAsia" w:ascii="仿宋_GB2312" w:hAnsi="仿宋_GB2312" w:eastAsia="仿宋_GB2312" w:cs="仿宋_GB2312"/>
                <w:b/>
                <w:color w:val="000000" w:themeColor="text1"/>
                <w:sz w:val="21"/>
                <w:szCs w:val="21"/>
                <w14:textFill>
                  <w14:solidFill>
                    <w14:schemeClr w14:val="tx1"/>
                  </w14:solidFill>
                </w14:textFill>
              </w:rPr>
              <w:t>材料</w:t>
            </w:r>
            <w:r>
              <w:rPr>
                <w:rFonts w:hint="eastAsia" w:ascii="仿宋_GB2312" w:hAnsi="仿宋_GB2312" w:eastAsia="仿宋_GB2312" w:cs="仿宋_GB2312"/>
                <w:b/>
                <w:bCs/>
                <w:color w:val="000000" w:themeColor="text1"/>
                <w:sz w:val="21"/>
                <w:szCs w:val="21"/>
                <w14:textFill>
                  <w14:solidFill>
                    <w14:schemeClr w14:val="tx1"/>
                  </w14:solidFill>
                </w14:textFill>
              </w:rPr>
              <w:t>并加盖投标人</w:t>
            </w:r>
            <w:r>
              <w:rPr>
                <w:rFonts w:hint="eastAsia" w:ascii="仿宋_GB2312" w:hAnsi="仿宋_GB2312" w:eastAsia="仿宋_GB2312" w:cs="仿宋_GB2312"/>
                <w:b/>
                <w:color w:val="000000" w:themeColor="text1"/>
                <w:sz w:val="21"/>
                <w:szCs w:val="21"/>
                <w14:textFill>
                  <w14:solidFill>
                    <w14:schemeClr w14:val="tx1"/>
                  </w14:solidFill>
                </w14:textFill>
              </w:rPr>
              <w:t>CA电子签章</w:t>
            </w:r>
            <w:r>
              <w:rPr>
                <w:rFonts w:hint="eastAsia" w:ascii="仿宋_GB2312" w:hAnsi="仿宋_GB2312" w:eastAsia="仿宋_GB2312" w:cs="仿宋_GB2312"/>
                <w:b/>
                <w:bCs/>
                <w:color w:val="000000" w:themeColor="text1"/>
                <w:sz w:val="21"/>
                <w:szCs w:val="21"/>
                <w14:textFill>
                  <w14:solidFill>
                    <w14:schemeClr w14:val="tx1"/>
                  </w14:solidFill>
                </w14:textFill>
              </w:rPr>
              <w:t>，否则不予计分</w:t>
            </w:r>
            <w:r>
              <w:rPr>
                <w:rFonts w:hint="eastAsia" w:ascii="仿宋_GB2312" w:hAnsi="仿宋_GB2312" w:eastAsia="仿宋_GB2312" w:cs="仿宋_GB2312"/>
                <w:b/>
                <w:color w:val="000000" w:themeColor="text1"/>
                <w:sz w:val="21"/>
                <w:szCs w:val="21"/>
                <w14:textFill>
                  <w14:solidFill>
                    <w14:schemeClr w14:val="tx1"/>
                  </w14:solidFill>
                </w14:textFill>
              </w:rPr>
              <w:t>。</w:t>
            </w:r>
          </w:p>
        </w:tc>
        <w:tc>
          <w:tcPr>
            <w:tcW w:w="1182" w:type="dxa"/>
            <w:vAlign w:val="center"/>
          </w:tcPr>
          <w:p w14:paraId="75536BCB">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000000" w:themeColor="text1"/>
                <w:sz w:val="21"/>
                <w:szCs w:val="21"/>
                <w:lang w:eastAsia="zh-CN"/>
                <w14:textFill>
                  <w14:solidFill>
                    <w14:schemeClr w14:val="tx1"/>
                  </w14:solidFill>
                </w14:textFill>
              </w:rPr>
            </w:pPr>
            <w:r>
              <w:rPr>
                <w:rFonts w:hint="eastAsia" w:ascii="仿宋_GB2312" w:hAnsi="仿宋_GB2312" w:eastAsia="仿宋_GB2312" w:cs="仿宋_GB2312"/>
                <w:b/>
                <w:bCs/>
                <w:color w:val="000000" w:themeColor="text1"/>
                <w:sz w:val="21"/>
                <w:szCs w:val="21"/>
                <w:lang w:val="en-US" w:eastAsia="zh-CN"/>
                <w14:textFill>
                  <w14:solidFill>
                    <w14:schemeClr w14:val="tx1"/>
                  </w14:solidFill>
                </w14:textFill>
              </w:rPr>
              <w:t>5</w:t>
            </w:r>
          </w:p>
        </w:tc>
        <w:tc>
          <w:tcPr>
            <w:tcW w:w="1413" w:type="dxa"/>
            <w:vAlign w:val="center"/>
          </w:tcPr>
          <w:p w14:paraId="714421B4">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投标人同类项目经验一览表</w:t>
            </w:r>
          </w:p>
        </w:tc>
      </w:tr>
      <w:tr w14:paraId="13F0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14:paraId="2F333A3F">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000000" w:themeColor="text1"/>
                <w:sz w:val="21"/>
                <w:szCs w:val="21"/>
                <w14:textFill>
                  <w14:solidFill>
                    <w14:schemeClr w14:val="tx1"/>
                  </w14:solidFill>
                </w14:textFill>
              </w:rPr>
            </w:pPr>
            <w:r>
              <w:rPr>
                <w:rFonts w:hint="eastAsia" w:ascii="仿宋_GB2312" w:hAnsi="仿宋_GB2312" w:eastAsia="仿宋_GB2312" w:cs="仿宋_GB2312"/>
                <w:b/>
                <w:color w:val="000000" w:themeColor="text1"/>
                <w:sz w:val="21"/>
                <w:szCs w:val="21"/>
                <w14:textFill>
                  <w14:solidFill>
                    <w14:schemeClr w14:val="tx1"/>
                  </w14:solidFill>
                </w14:textFill>
              </w:rPr>
              <w:t>政策功能分</w:t>
            </w:r>
          </w:p>
        </w:tc>
        <w:tc>
          <w:tcPr>
            <w:tcW w:w="1090" w:type="dxa"/>
            <w:vAlign w:val="center"/>
          </w:tcPr>
          <w:p w14:paraId="6F6A4E8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000000" w:themeColor="text1"/>
                <w:sz w:val="21"/>
                <w:szCs w:val="21"/>
                <w14:textFill>
                  <w14:solidFill>
                    <w14:schemeClr w14:val="tx1"/>
                  </w14:solidFill>
                </w14:textFill>
              </w:rPr>
            </w:pPr>
            <w:r>
              <w:rPr>
                <w:rFonts w:hint="eastAsia" w:ascii="仿宋_GB2312" w:hAnsi="仿宋_GB2312" w:eastAsia="仿宋_GB2312" w:cs="仿宋_GB2312"/>
                <w:b/>
                <w:color w:val="000000" w:themeColor="text1"/>
                <w:sz w:val="21"/>
                <w:szCs w:val="21"/>
                <w14:textFill>
                  <w14:solidFill>
                    <w14:schemeClr w14:val="tx1"/>
                  </w14:solidFill>
                </w14:textFill>
              </w:rPr>
              <w:t>政策功能</w:t>
            </w:r>
          </w:p>
        </w:tc>
        <w:tc>
          <w:tcPr>
            <w:tcW w:w="5776" w:type="dxa"/>
            <w:vAlign w:val="center"/>
          </w:tcPr>
          <w:p w14:paraId="1AEC3A5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若采购货物属于财政部 生态环境部《关于印发环境标志产品政府采购品目清单的通知》中环境标志产品政府采购品目清单范围的，提供投标产品</w:t>
            </w:r>
            <w:r>
              <w:rPr>
                <w:rFonts w:hint="eastAsia" w:ascii="仿宋_GB2312" w:hAnsi="仿宋_GB2312" w:eastAsia="仿宋_GB2312" w:cs="仿宋_GB2312"/>
                <w:color w:val="000000" w:themeColor="text1"/>
                <w:sz w:val="21"/>
                <w:szCs w:val="21"/>
                <w:lang w:eastAsia="zh-CN"/>
                <w14:textFill>
                  <w14:solidFill>
                    <w14:schemeClr w14:val="tx1"/>
                  </w14:solidFill>
                </w14:textFill>
              </w:rPr>
              <w:t>由</w:t>
            </w:r>
            <w:r>
              <w:rPr>
                <w:rFonts w:hint="eastAsia" w:ascii="仿宋_GB2312" w:hAnsi="仿宋_GB2312" w:eastAsia="仿宋_GB2312" w:cs="仿宋_GB2312"/>
                <w:color w:val="000000" w:themeColor="text1"/>
                <w:sz w:val="21"/>
                <w:szCs w:val="21"/>
                <w14:textFill>
                  <w14:solidFill>
                    <w14:schemeClr w14:val="tx1"/>
                  </w14:solidFill>
                </w14:textFill>
              </w:rPr>
              <w:t>国家确定的认证机构出具的、处于有效期之内的环境标志产品认证证书材料并加盖投标人CA电子签章，每有一项产品得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分，满分</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14:textFill>
                  <w14:solidFill>
                    <w14:schemeClr w14:val="tx1"/>
                  </w14:solidFill>
                </w14:textFill>
              </w:rPr>
              <w:t>分</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c>
          <w:tcPr>
            <w:tcW w:w="1182" w:type="dxa"/>
            <w:vAlign w:val="center"/>
          </w:tcPr>
          <w:p w14:paraId="7F50CB19">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000000" w:themeColor="text1"/>
                <w:sz w:val="21"/>
                <w:szCs w:val="21"/>
                <w:lang w:eastAsia="zh-CN"/>
                <w14:textFill>
                  <w14:solidFill>
                    <w14:schemeClr w14:val="tx1"/>
                  </w14:solidFill>
                </w14:textFill>
              </w:rPr>
            </w:pPr>
            <w:r>
              <w:rPr>
                <w:rFonts w:hint="eastAsia" w:ascii="仿宋_GB2312" w:hAnsi="仿宋_GB2312" w:eastAsia="仿宋_GB2312" w:cs="仿宋_GB2312"/>
                <w:b/>
                <w:bCs/>
                <w:color w:val="000000" w:themeColor="text1"/>
                <w:sz w:val="21"/>
                <w:szCs w:val="21"/>
                <w:lang w:val="en-US" w:eastAsia="zh-CN"/>
                <w14:textFill>
                  <w14:solidFill>
                    <w14:schemeClr w14:val="tx1"/>
                  </w14:solidFill>
                </w14:textFill>
              </w:rPr>
              <w:t>3</w:t>
            </w:r>
          </w:p>
        </w:tc>
        <w:tc>
          <w:tcPr>
            <w:tcW w:w="1413" w:type="dxa"/>
            <w:vAlign w:val="center"/>
          </w:tcPr>
          <w:p w14:paraId="58AAD597">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相关证明材料</w:t>
            </w:r>
          </w:p>
        </w:tc>
      </w:tr>
      <w:tr w14:paraId="66BF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vAlign w:val="center"/>
          </w:tcPr>
          <w:p w14:paraId="4EDD3CEB">
            <w:pPr>
              <w:pStyle w:val="306"/>
              <w:keepNext w:val="0"/>
              <w:keepLines w:val="0"/>
              <w:pageBreakBefore w:val="0"/>
              <w:tabs>
                <w:tab w:val="left" w:pos="312"/>
              </w:tabs>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color w:val="000000" w:themeColor="text1"/>
                <w:szCs w:val="24"/>
                <w14:textFill>
                  <w14:solidFill>
                    <w14:schemeClr w14:val="tx1"/>
                  </w14:solidFill>
                </w14:textFill>
              </w:rPr>
            </w:pPr>
            <w:r>
              <w:rPr>
                <w:rFonts w:hint="eastAsia" w:ascii="仿宋_GB2312" w:hAnsi="宋体" w:eastAsia="仿宋_GB2312"/>
                <w:b/>
                <w:bCs/>
                <w:color w:val="000000" w:themeColor="text1"/>
                <w14:textFill>
                  <w14:solidFill>
                    <w14:schemeClr w14:val="tx1"/>
                  </w14:solidFill>
                </w14:textFill>
              </w:rPr>
              <w:t>客观分总分</w:t>
            </w:r>
          </w:p>
        </w:tc>
        <w:tc>
          <w:tcPr>
            <w:tcW w:w="1182" w:type="dxa"/>
            <w:vAlign w:val="center"/>
          </w:tcPr>
          <w:p w14:paraId="1B4BC573">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宋体"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44</w:t>
            </w:r>
          </w:p>
        </w:tc>
        <w:tc>
          <w:tcPr>
            <w:tcW w:w="1413" w:type="dxa"/>
            <w:vAlign w:val="center"/>
          </w:tcPr>
          <w:p w14:paraId="2AB0D597">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themeColor="text1"/>
                <w14:textFill>
                  <w14:solidFill>
                    <w14:schemeClr w14:val="tx1"/>
                  </w14:solidFill>
                </w14:textFill>
              </w:rPr>
            </w:pPr>
          </w:p>
        </w:tc>
      </w:tr>
    </w:tbl>
    <w:p w14:paraId="4B8874B7">
      <w:pPr>
        <w:rPr>
          <w:color w:val="000000" w:themeColor="text1"/>
          <w14:textFill>
            <w14:solidFill>
              <w14:schemeClr w14:val="tx1"/>
            </w14:solidFill>
          </w14:textFill>
        </w:rPr>
      </w:pPr>
    </w:p>
    <w:p w14:paraId="6E4BD391">
      <w:pPr>
        <w:pStyle w:val="21"/>
        <w:rPr>
          <w:color w:val="000000" w:themeColor="text1"/>
          <w14:textFill>
            <w14:solidFill>
              <w14:schemeClr w14:val="tx1"/>
            </w14:solidFill>
          </w14:textFill>
        </w:rPr>
      </w:pPr>
    </w:p>
    <w:tbl>
      <w:tblPr>
        <w:tblStyle w:val="305"/>
        <w:tblpPr w:leftFromText="180" w:rightFromText="180" w:vertAnchor="text" w:horzAnchor="page" w:tblpX="661" w:tblpY="1"/>
        <w:tblOverlap w:val="never"/>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550"/>
      </w:tblGrid>
      <w:tr w14:paraId="6BC4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315" w:type="dxa"/>
            <w:gridSpan w:val="5"/>
            <w:shd w:val="clear" w:color="auto" w:fill="D7D7D7"/>
            <w:vAlign w:val="center"/>
          </w:tcPr>
          <w:p w14:paraId="12BA3DCB">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eastAsia="仿宋_GB2312"/>
                <w:b/>
                <w:color w:val="000000" w:themeColor="text1"/>
                <w:sz w:val="32"/>
                <w14:textFill>
                  <w14:solidFill>
                    <w14:schemeClr w14:val="tx1"/>
                  </w14:solidFill>
                </w14:textFill>
              </w:rPr>
              <w:t>主观分</w:t>
            </w:r>
          </w:p>
        </w:tc>
      </w:tr>
      <w:tr w14:paraId="7E29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14:paraId="205F94BF">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评分项</w:t>
            </w:r>
          </w:p>
        </w:tc>
        <w:tc>
          <w:tcPr>
            <w:tcW w:w="1090" w:type="dxa"/>
            <w:vAlign w:val="center"/>
          </w:tcPr>
          <w:p w14:paraId="3F5F4D42">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评审因素</w:t>
            </w:r>
          </w:p>
        </w:tc>
        <w:tc>
          <w:tcPr>
            <w:tcW w:w="5859" w:type="dxa"/>
            <w:vAlign w:val="center"/>
          </w:tcPr>
          <w:p w14:paraId="0A554745">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评分标准说明</w:t>
            </w:r>
          </w:p>
        </w:tc>
        <w:tc>
          <w:tcPr>
            <w:tcW w:w="967" w:type="dxa"/>
            <w:vAlign w:val="center"/>
          </w:tcPr>
          <w:p w14:paraId="245A5E8E">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分值</w:t>
            </w:r>
          </w:p>
        </w:tc>
        <w:tc>
          <w:tcPr>
            <w:tcW w:w="1550" w:type="dxa"/>
            <w:vAlign w:val="center"/>
          </w:tcPr>
          <w:p w14:paraId="36E2BAEB">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对应的投标文件格式</w:t>
            </w:r>
          </w:p>
        </w:tc>
      </w:tr>
      <w:tr w14:paraId="26D2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restart"/>
            <w:vAlign w:val="center"/>
          </w:tcPr>
          <w:p w14:paraId="2022C68E">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项目实施方案分</w:t>
            </w:r>
          </w:p>
        </w:tc>
        <w:tc>
          <w:tcPr>
            <w:tcW w:w="1090" w:type="dxa"/>
            <w:vAlign w:val="center"/>
          </w:tcPr>
          <w:p w14:paraId="43ECBC6C">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项目实施组织结构</w:t>
            </w:r>
          </w:p>
        </w:tc>
        <w:tc>
          <w:tcPr>
            <w:tcW w:w="5859" w:type="dxa"/>
            <w:vAlign w:val="center"/>
          </w:tcPr>
          <w:p w14:paraId="74C00929">
            <w:pPr>
              <w:pStyle w:val="308"/>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hint="eastAsia" w:ascii="仿宋_GB2312" w:hAnsi="仿宋_GB2312" w:eastAsia="仿宋_GB2312" w:cs="仿宋_GB2312"/>
                <w:b w:val="0"/>
                <w:bCs w:val="0"/>
                <w:color w:val="000000" w:themeColor="text1"/>
                <w:spacing w:val="0"/>
                <w:kern w:val="2"/>
                <w:sz w:val="21"/>
                <w14:textFill>
                  <w14:solidFill>
                    <w14:schemeClr w14:val="tx1"/>
                  </w14:solidFill>
                </w14:textFill>
              </w:rPr>
            </w:pPr>
            <w:r>
              <w:rPr>
                <w:rFonts w:hint="eastAsia" w:ascii="仿宋_GB2312" w:hAnsi="仿宋_GB2312" w:eastAsia="仿宋_GB2312" w:cs="仿宋_GB2312"/>
                <w:b/>
                <w:color w:val="000000" w:themeColor="text1"/>
                <w:spacing w:val="0"/>
                <w:kern w:val="2"/>
                <w:sz w:val="21"/>
                <w14:textFill>
                  <w14:solidFill>
                    <w14:schemeClr w14:val="tx1"/>
                  </w14:solidFill>
                </w14:textFill>
              </w:rPr>
              <w:t>一档（</w:t>
            </w:r>
            <w:r>
              <w:rPr>
                <w:rFonts w:hint="eastAsia" w:ascii="仿宋_GB2312" w:hAnsi="仿宋_GB2312" w:eastAsia="仿宋_GB2312" w:cs="仿宋_GB2312"/>
                <w:b/>
                <w:color w:val="000000" w:themeColor="text1"/>
                <w:spacing w:val="0"/>
                <w:kern w:val="2"/>
                <w:sz w:val="21"/>
                <w:lang w:val="en-US" w:eastAsia="zh-CN"/>
                <w14:textFill>
                  <w14:solidFill>
                    <w14:schemeClr w14:val="tx1"/>
                  </w14:solidFill>
                </w14:textFill>
              </w:rPr>
              <w:t>13</w:t>
            </w:r>
            <w:r>
              <w:rPr>
                <w:rFonts w:hint="eastAsia" w:ascii="仿宋_GB2312" w:hAnsi="仿宋_GB2312" w:eastAsia="仿宋_GB2312" w:cs="仿宋_GB2312"/>
                <w:b/>
                <w:color w:val="000000" w:themeColor="text1"/>
                <w:spacing w:val="0"/>
                <w:kern w:val="2"/>
                <w:sz w:val="21"/>
                <w14:textFill>
                  <w14:solidFill>
                    <w14:schemeClr w14:val="tx1"/>
                  </w14:solidFill>
                </w14:textFill>
              </w:rPr>
              <w:t>分）：</w:t>
            </w:r>
            <w:r>
              <w:rPr>
                <w:rFonts w:hint="eastAsia" w:ascii="仿宋_GB2312" w:hAnsi="仿宋_GB2312" w:eastAsia="仿宋_GB2312" w:cs="仿宋_GB2312"/>
                <w:b w:val="0"/>
                <w:bCs w:val="0"/>
                <w:color w:val="000000" w:themeColor="text1"/>
                <w:spacing w:val="0"/>
                <w:kern w:val="2"/>
                <w:sz w:val="21"/>
                <w14:textFill>
                  <w14:solidFill>
                    <w14:schemeClr w14:val="tx1"/>
                  </w14:solidFill>
                </w14:textFill>
              </w:rPr>
              <w:t>本项目组织结构设置高度适配需求特点且层级清晰，职能分工明确具体、责任到人且流程闭环，劳力分配计划详细周全、资源调配精准且具备动态调整机制，实施团队人员经验丰富</w:t>
            </w:r>
            <w:r>
              <w:rPr>
                <w:rFonts w:hint="eastAsia" w:ascii="仿宋_GB2312" w:hAnsi="仿宋_GB2312" w:eastAsia="仿宋_GB2312" w:cs="仿宋_GB2312"/>
                <w:b w:val="0"/>
                <w:bCs w:val="0"/>
                <w:color w:val="000000" w:themeColor="text1"/>
                <w:spacing w:val="0"/>
                <w:kern w:val="2"/>
                <w:sz w:val="21"/>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kern w:val="2"/>
                <w:sz w:val="21"/>
                <w14:textFill>
                  <w14:solidFill>
                    <w14:schemeClr w14:val="tx1"/>
                  </w14:solidFill>
                </w14:textFill>
              </w:rPr>
              <w:t>数量充足且核心成员具备同类项目主导经验，技术素质全面达标且涵盖多领域专业能力，整体方案充分体现对项的深刻理解与高标准执行保障能力</w:t>
            </w:r>
            <w:r>
              <w:rPr>
                <w:rFonts w:hint="eastAsia" w:ascii="仿宋_GB2312" w:hAnsi="仿宋_GB2312" w:eastAsia="仿宋_GB2312" w:cs="仿宋_GB2312"/>
                <w:b w:val="0"/>
                <w:bCs w:val="0"/>
                <w:color w:val="000000" w:themeColor="text1"/>
                <w:spacing w:val="0"/>
                <w:kern w:val="2"/>
                <w:sz w:val="21"/>
                <w:lang w:val="en-US" w:eastAsia="zh-CN"/>
                <w14:textFill>
                  <w14:solidFill>
                    <w14:schemeClr w14:val="tx1"/>
                  </w14:solidFill>
                </w14:textFill>
              </w:rPr>
              <w:t>;</w:t>
            </w:r>
          </w:p>
          <w:p w14:paraId="185B53CC">
            <w:pPr>
              <w:pStyle w:val="308"/>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hint="eastAsia" w:ascii="仿宋_GB2312" w:hAnsi="仿宋_GB2312" w:eastAsia="仿宋_GB2312" w:cs="仿宋_GB2312"/>
                <w:b w:val="0"/>
                <w:bCs w:val="0"/>
                <w:color w:val="000000" w:themeColor="text1"/>
                <w:spacing w:val="0"/>
                <w:kern w:val="2"/>
                <w:sz w:val="21"/>
                <w:lang w:eastAsia="zh-CN"/>
                <w14:textFill>
                  <w14:solidFill>
                    <w14:schemeClr w14:val="tx1"/>
                  </w14:solidFill>
                </w14:textFill>
              </w:rPr>
            </w:pPr>
            <w:r>
              <w:rPr>
                <w:rFonts w:hint="eastAsia" w:ascii="仿宋_GB2312" w:hAnsi="仿宋_GB2312" w:eastAsia="仿宋_GB2312" w:cs="仿宋_GB2312"/>
                <w:b/>
                <w:color w:val="000000" w:themeColor="text1"/>
                <w:spacing w:val="0"/>
                <w:kern w:val="2"/>
                <w:sz w:val="21"/>
                <w14:textFill>
                  <w14:solidFill>
                    <w14:schemeClr w14:val="tx1"/>
                  </w14:solidFill>
                </w14:textFill>
              </w:rPr>
              <w:t>二档（</w:t>
            </w:r>
            <w:r>
              <w:rPr>
                <w:rFonts w:hint="eastAsia" w:ascii="仿宋_GB2312" w:hAnsi="仿宋_GB2312" w:eastAsia="仿宋_GB2312" w:cs="仿宋_GB2312"/>
                <w:b/>
                <w:color w:val="000000" w:themeColor="text1"/>
                <w:spacing w:val="0"/>
                <w:kern w:val="2"/>
                <w:sz w:val="21"/>
                <w:lang w:val="en-US" w:eastAsia="zh-CN"/>
                <w14:textFill>
                  <w14:solidFill>
                    <w14:schemeClr w14:val="tx1"/>
                  </w14:solidFill>
                </w14:textFill>
              </w:rPr>
              <w:t>8</w:t>
            </w:r>
            <w:r>
              <w:rPr>
                <w:rFonts w:hint="eastAsia" w:ascii="仿宋_GB2312" w:hAnsi="仿宋_GB2312" w:eastAsia="仿宋_GB2312" w:cs="仿宋_GB2312"/>
                <w:b/>
                <w:color w:val="000000" w:themeColor="text1"/>
                <w:spacing w:val="0"/>
                <w:kern w:val="2"/>
                <w:sz w:val="21"/>
                <w14:textFill>
                  <w14:solidFill>
                    <w14:schemeClr w14:val="tx1"/>
                  </w14:solidFill>
                </w14:textFill>
              </w:rPr>
              <w:t>分）：</w:t>
            </w:r>
            <w:r>
              <w:rPr>
                <w:rFonts w:hint="eastAsia" w:ascii="仿宋_GB2312" w:hAnsi="仿宋_GB2312" w:eastAsia="仿宋_GB2312" w:cs="仿宋_GB2312"/>
                <w:b w:val="0"/>
                <w:bCs w:val="0"/>
                <w:color w:val="000000" w:themeColor="text1"/>
                <w:spacing w:val="0"/>
                <w:kern w:val="2"/>
                <w:sz w:val="21"/>
                <w:lang w:val="en-US" w:eastAsia="zh-CN"/>
                <w14:textFill>
                  <w14:solidFill>
                    <w14:schemeClr w14:val="tx1"/>
                  </w14:solidFill>
                </w14:textFill>
              </w:rPr>
              <w:t>本</w:t>
            </w:r>
            <w:r>
              <w:rPr>
                <w:rFonts w:hint="eastAsia" w:ascii="仿宋_GB2312" w:hAnsi="仿宋_GB2312" w:eastAsia="仿宋_GB2312" w:cs="仿宋_GB2312"/>
                <w:b w:val="0"/>
                <w:bCs w:val="0"/>
                <w:color w:val="000000" w:themeColor="text1"/>
                <w:spacing w:val="0"/>
                <w:kern w:val="2"/>
                <w:sz w:val="21"/>
                <w14:textFill>
                  <w14:solidFill>
                    <w14:schemeClr w14:val="tx1"/>
                  </w14:solidFill>
                </w14:textFill>
              </w:rPr>
              <w:t>项目组织结构基本成型，职能分工初步明确，劳力分配简单规划，各方面仅满足项目基础实施条件</w:t>
            </w:r>
            <w:r>
              <w:rPr>
                <w:rFonts w:hint="eastAsia" w:ascii="仿宋_GB2312" w:hAnsi="仿宋_GB2312" w:eastAsia="仿宋_GB2312" w:cs="仿宋_GB2312"/>
                <w:b w:val="0"/>
                <w:bCs w:val="0"/>
                <w:color w:val="000000" w:themeColor="text1"/>
                <w:spacing w:val="0"/>
                <w:kern w:val="2"/>
                <w:sz w:val="21"/>
                <w:lang w:eastAsia="zh-CN"/>
                <w14:textFill>
                  <w14:solidFill>
                    <w14:schemeClr w14:val="tx1"/>
                  </w14:solidFill>
                </w14:textFill>
              </w:rPr>
              <w:t>；</w:t>
            </w:r>
          </w:p>
          <w:p w14:paraId="266172D5">
            <w:pPr>
              <w:pStyle w:val="308"/>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hint="eastAsia" w:ascii="仿宋_GB2312" w:hAnsi="仿宋_GB2312" w:eastAsia="仿宋_GB2312" w:cs="仿宋_GB2312"/>
                <w:b w:val="0"/>
                <w:bCs w:val="0"/>
                <w:color w:val="000000" w:themeColor="text1"/>
                <w:spacing w:val="0"/>
                <w:kern w:val="2"/>
                <w:sz w:val="21"/>
                <w14:textFill>
                  <w14:solidFill>
                    <w14:schemeClr w14:val="tx1"/>
                  </w14:solidFill>
                </w14:textFill>
              </w:rPr>
            </w:pPr>
            <w:r>
              <w:rPr>
                <w:rFonts w:hint="eastAsia" w:ascii="仿宋_GB2312" w:hAnsi="仿宋_GB2312" w:eastAsia="仿宋_GB2312" w:cs="仿宋_GB2312"/>
                <w:b/>
                <w:color w:val="000000" w:themeColor="text1"/>
                <w:spacing w:val="0"/>
                <w:kern w:val="2"/>
                <w:sz w:val="21"/>
                <w14:textFill>
                  <w14:solidFill>
                    <w14:schemeClr w14:val="tx1"/>
                  </w14:solidFill>
                </w14:textFill>
              </w:rPr>
              <w:t>三档（</w:t>
            </w:r>
            <w:r>
              <w:rPr>
                <w:rFonts w:hint="eastAsia" w:ascii="仿宋_GB2312" w:hAnsi="仿宋_GB2312" w:eastAsia="仿宋_GB2312" w:cs="仿宋_GB2312"/>
                <w:b/>
                <w:color w:val="000000" w:themeColor="text1"/>
                <w:spacing w:val="0"/>
                <w:kern w:val="2"/>
                <w:sz w:val="21"/>
                <w:lang w:val="en-US" w:eastAsia="zh-CN"/>
                <w14:textFill>
                  <w14:solidFill>
                    <w14:schemeClr w14:val="tx1"/>
                  </w14:solidFill>
                </w14:textFill>
              </w:rPr>
              <w:t>4</w:t>
            </w:r>
            <w:r>
              <w:rPr>
                <w:rFonts w:hint="eastAsia" w:ascii="仿宋_GB2312" w:hAnsi="仿宋_GB2312" w:eastAsia="仿宋_GB2312" w:cs="仿宋_GB2312"/>
                <w:b/>
                <w:color w:val="000000" w:themeColor="text1"/>
                <w:spacing w:val="0"/>
                <w:kern w:val="2"/>
                <w:sz w:val="21"/>
                <w14:textFill>
                  <w14:solidFill>
                    <w14:schemeClr w14:val="tx1"/>
                  </w14:solidFill>
                </w14:textFill>
              </w:rPr>
              <w:t>分）：</w:t>
            </w:r>
            <w:r>
              <w:rPr>
                <w:rFonts w:hint="eastAsia" w:ascii="仿宋_GB2312" w:hAnsi="仿宋_GB2312" w:eastAsia="仿宋_GB2312" w:cs="仿宋_GB2312"/>
                <w:b w:val="0"/>
                <w:bCs w:val="0"/>
                <w:color w:val="000000" w:themeColor="text1"/>
                <w:spacing w:val="0"/>
                <w:kern w:val="2"/>
                <w:sz w:val="21"/>
                <w14:textFill>
                  <w14:solidFill>
                    <w14:schemeClr w14:val="tx1"/>
                  </w14:solidFill>
                </w14:textFill>
              </w:rPr>
              <w:t>实施团队组织一般，各方面基本满足项目实施。</w:t>
            </w:r>
          </w:p>
          <w:p w14:paraId="4F40119E">
            <w:pPr>
              <w:pStyle w:val="308"/>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hint="eastAsia" w:ascii="仿宋_GB2312" w:hAnsi="仿宋_GB2312" w:eastAsia="仿宋_GB2312" w:cs="仿宋_GB2312"/>
                <w:b/>
                <w:color w:val="000000" w:themeColor="text1"/>
                <w:spacing w:val="0"/>
                <w:kern w:val="2"/>
                <w:sz w:val="21"/>
                <w14:textFill>
                  <w14:solidFill>
                    <w14:schemeClr w14:val="tx1"/>
                  </w14:solidFill>
                </w14:textFill>
              </w:rPr>
            </w:pPr>
            <w:r>
              <w:rPr>
                <w:rFonts w:hint="eastAsia" w:ascii="仿宋_GB2312" w:hAnsi="仿宋_GB2312" w:eastAsia="仿宋_GB2312" w:cs="仿宋_GB2312"/>
                <w:b/>
                <w:color w:val="000000" w:themeColor="text1"/>
                <w:spacing w:val="0"/>
                <w:kern w:val="2"/>
                <w:sz w:val="21"/>
                <w14:textFill>
                  <w14:solidFill>
                    <w14:schemeClr w14:val="tx1"/>
                  </w14:solidFill>
                </w14:textFill>
              </w:rPr>
              <w:t>注：1.该方案内容可以包括：（1）组织结构；（2）职能分工；（3）劳力分配计划；（4）人员信息与技能。</w:t>
            </w:r>
          </w:p>
          <w:p w14:paraId="355B3E6B">
            <w:pPr>
              <w:pStyle w:val="308"/>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hint="eastAsia" w:ascii="仿宋_GB2312" w:hAnsi="仿宋_GB2312" w:eastAsia="仿宋_GB2312" w:cs="仿宋_GB2312"/>
                <w:b/>
                <w:color w:val="000000" w:themeColor="text1"/>
                <w:spacing w:val="0"/>
                <w:kern w:val="2"/>
                <w:sz w:val="21"/>
                <w14:textFill>
                  <w14:solidFill>
                    <w14:schemeClr w14:val="tx1"/>
                  </w14:solidFill>
                </w14:textFill>
              </w:rPr>
            </w:pPr>
            <w:r>
              <w:rPr>
                <w:rFonts w:hint="eastAsia" w:ascii="仿宋_GB2312" w:hAnsi="仿宋_GB2312" w:eastAsia="仿宋_GB2312" w:cs="仿宋_GB2312"/>
                <w:b/>
                <w:color w:val="000000" w:themeColor="text1"/>
                <w:spacing w:val="0"/>
                <w:kern w:val="2"/>
                <w:sz w:val="21"/>
                <w14:textFill>
                  <w14:solidFill>
                    <w14:schemeClr w14:val="tx1"/>
                  </w14:solidFill>
                </w14:textFill>
              </w:rPr>
              <w:t>2.未提供方案或提供的内容与本项目无关的得0分。</w:t>
            </w:r>
          </w:p>
        </w:tc>
        <w:tc>
          <w:tcPr>
            <w:tcW w:w="967" w:type="dxa"/>
            <w:vAlign w:val="center"/>
          </w:tcPr>
          <w:p w14:paraId="35853A38">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13</w:t>
            </w:r>
          </w:p>
        </w:tc>
        <w:tc>
          <w:tcPr>
            <w:tcW w:w="1550" w:type="dxa"/>
            <w:vAlign w:val="center"/>
          </w:tcPr>
          <w:p w14:paraId="5581221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项目实施组织结构</w:t>
            </w:r>
          </w:p>
        </w:tc>
      </w:tr>
      <w:tr w14:paraId="3BD0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continue"/>
            <w:vAlign w:val="center"/>
          </w:tcPr>
          <w:p w14:paraId="0180AC06">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000000" w:themeColor="text1"/>
                <w14:textFill>
                  <w14:solidFill>
                    <w14:schemeClr w14:val="tx1"/>
                  </w14:solidFill>
                </w14:textFill>
              </w:rPr>
            </w:pPr>
          </w:p>
        </w:tc>
        <w:tc>
          <w:tcPr>
            <w:tcW w:w="1090" w:type="dxa"/>
            <w:vAlign w:val="center"/>
          </w:tcPr>
          <w:p w14:paraId="58C1167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安装进度计划和工期保证</w:t>
            </w:r>
          </w:p>
        </w:tc>
        <w:tc>
          <w:tcPr>
            <w:tcW w:w="5859" w:type="dxa"/>
            <w:vAlign w:val="center"/>
          </w:tcPr>
          <w:p w14:paraId="4B015793">
            <w:pPr>
              <w:pStyle w:val="308"/>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hint="eastAsia" w:ascii="仿宋_GB2312" w:hAnsi="仿宋_GB2312" w:eastAsia="仿宋_GB2312" w:cs="仿宋_GB2312"/>
                <w:b w:val="0"/>
                <w:bCs w:val="0"/>
                <w:color w:val="000000" w:themeColor="text1"/>
                <w:spacing w:val="0"/>
                <w:kern w:val="2"/>
                <w:sz w:val="21"/>
                <w:lang w:val="en-US" w:eastAsia="zh-CN"/>
                <w14:textFill>
                  <w14:solidFill>
                    <w14:schemeClr w14:val="tx1"/>
                  </w14:solidFill>
                </w14:textFill>
              </w:rPr>
            </w:pPr>
            <w:r>
              <w:rPr>
                <w:rFonts w:hint="eastAsia" w:ascii="仿宋_GB2312" w:hAnsi="仿宋_GB2312" w:eastAsia="仿宋_GB2312" w:cs="仿宋_GB2312"/>
                <w:b/>
                <w:color w:val="000000" w:themeColor="text1"/>
                <w:spacing w:val="0"/>
                <w:kern w:val="2"/>
                <w:sz w:val="21"/>
                <w14:textFill>
                  <w14:solidFill>
                    <w14:schemeClr w14:val="tx1"/>
                  </w14:solidFill>
                </w14:textFill>
              </w:rPr>
              <w:t>一档（</w:t>
            </w:r>
            <w:r>
              <w:rPr>
                <w:rFonts w:hint="eastAsia" w:ascii="仿宋_GB2312" w:hAnsi="仿宋_GB2312" w:eastAsia="仿宋_GB2312" w:cs="仿宋_GB2312"/>
                <w:b/>
                <w:color w:val="000000" w:themeColor="text1"/>
                <w:spacing w:val="0"/>
                <w:kern w:val="2"/>
                <w:sz w:val="21"/>
                <w:lang w:val="en-US" w:eastAsia="zh-CN"/>
                <w14:textFill>
                  <w14:solidFill>
                    <w14:schemeClr w14:val="tx1"/>
                  </w14:solidFill>
                </w14:textFill>
              </w:rPr>
              <w:t>13</w:t>
            </w:r>
            <w:r>
              <w:rPr>
                <w:rFonts w:hint="eastAsia" w:ascii="仿宋_GB2312" w:hAnsi="仿宋_GB2312" w:eastAsia="仿宋_GB2312" w:cs="仿宋_GB2312"/>
                <w:b/>
                <w:color w:val="000000" w:themeColor="text1"/>
                <w:spacing w:val="0"/>
                <w:kern w:val="2"/>
                <w:sz w:val="21"/>
                <w14:textFill>
                  <w14:solidFill>
                    <w14:schemeClr w14:val="tx1"/>
                  </w14:solidFill>
                </w14:textFill>
              </w:rPr>
              <w:t>分）：</w:t>
            </w:r>
            <w:r>
              <w:rPr>
                <w:rFonts w:hint="eastAsia" w:ascii="仿宋_GB2312" w:hAnsi="仿宋_GB2312" w:eastAsia="仿宋_GB2312" w:cs="仿宋_GB2312"/>
                <w:b w:val="0"/>
                <w:bCs w:val="0"/>
                <w:color w:val="000000" w:themeColor="text1"/>
                <w:spacing w:val="0"/>
                <w:kern w:val="2"/>
                <w:sz w:val="21"/>
                <w:highlight w:val="none"/>
                <w14:textFill>
                  <w14:solidFill>
                    <w14:schemeClr w14:val="tx1"/>
                  </w14:solidFill>
                </w14:textFill>
              </w:rPr>
              <w:t>安装进度计划合理紧凑，各安装节点衔接连贯且逻辑严密，计划步骤和要点描述详细全面，明确关键节点时间安排并与项目实际高度契合，整体进度规划科学合理；同时工期保证措施可行性强，通过资源优先调配、风险预案前置、动态进度监控，确保各阶段高效推进，优于二档标准</w:t>
            </w:r>
            <w:r>
              <w:rPr>
                <w:rFonts w:hint="eastAsia" w:ascii="仿宋_GB2312" w:hAnsi="仿宋_GB2312" w:eastAsia="仿宋_GB2312" w:cs="仿宋_GB2312"/>
                <w:b w:val="0"/>
                <w:bCs w:val="0"/>
                <w:color w:val="000000" w:themeColor="text1"/>
                <w:spacing w:val="0"/>
                <w:kern w:val="2"/>
                <w:sz w:val="21"/>
                <w:highlight w:val="none"/>
                <w:lang w:eastAsia="zh-CN"/>
                <w14:textFill>
                  <w14:solidFill>
                    <w14:schemeClr w14:val="tx1"/>
                  </w14:solidFill>
                </w14:textFill>
              </w:rPr>
              <w:t>；</w:t>
            </w:r>
          </w:p>
          <w:p w14:paraId="7E8D3F1D">
            <w:pPr>
              <w:pStyle w:val="308"/>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hint="eastAsia" w:ascii="仿宋_GB2312" w:hAnsi="仿宋_GB2312" w:eastAsia="仿宋_GB2312" w:cs="仿宋_GB2312"/>
                <w:b w:val="0"/>
                <w:bCs w:val="0"/>
                <w:color w:val="000000" w:themeColor="text1"/>
                <w:spacing w:val="0"/>
                <w:kern w:val="2"/>
                <w:sz w:val="21"/>
                <w14:textFill>
                  <w14:solidFill>
                    <w14:schemeClr w14:val="tx1"/>
                  </w14:solidFill>
                </w14:textFill>
              </w:rPr>
            </w:pPr>
            <w:r>
              <w:rPr>
                <w:rFonts w:hint="eastAsia" w:ascii="仿宋_GB2312" w:hAnsi="仿宋_GB2312" w:eastAsia="仿宋_GB2312" w:cs="仿宋_GB2312"/>
                <w:b/>
                <w:color w:val="000000" w:themeColor="text1"/>
                <w:spacing w:val="0"/>
                <w:kern w:val="2"/>
                <w:sz w:val="21"/>
                <w14:textFill>
                  <w14:solidFill>
                    <w14:schemeClr w14:val="tx1"/>
                  </w14:solidFill>
                </w14:textFill>
              </w:rPr>
              <w:t>二档（</w:t>
            </w:r>
            <w:r>
              <w:rPr>
                <w:rFonts w:hint="eastAsia" w:ascii="仿宋_GB2312" w:hAnsi="仿宋_GB2312" w:eastAsia="仿宋_GB2312" w:cs="仿宋_GB2312"/>
                <w:b/>
                <w:color w:val="000000" w:themeColor="text1"/>
                <w:spacing w:val="0"/>
                <w:kern w:val="2"/>
                <w:sz w:val="21"/>
                <w:lang w:val="en-US" w:eastAsia="zh-CN"/>
                <w14:textFill>
                  <w14:solidFill>
                    <w14:schemeClr w14:val="tx1"/>
                  </w14:solidFill>
                </w14:textFill>
              </w:rPr>
              <w:t>8</w:t>
            </w:r>
            <w:r>
              <w:rPr>
                <w:rFonts w:hint="eastAsia" w:ascii="仿宋_GB2312" w:hAnsi="仿宋_GB2312" w:eastAsia="仿宋_GB2312" w:cs="仿宋_GB2312"/>
                <w:b/>
                <w:color w:val="000000" w:themeColor="text1"/>
                <w:spacing w:val="0"/>
                <w:kern w:val="2"/>
                <w:sz w:val="21"/>
                <w14:textFill>
                  <w14:solidFill>
                    <w14:schemeClr w14:val="tx1"/>
                  </w14:solidFill>
                </w14:textFill>
              </w:rPr>
              <w:t>分）：</w:t>
            </w:r>
            <w:r>
              <w:rPr>
                <w:rFonts w:hint="eastAsia" w:ascii="仿宋_GB2312" w:hAnsi="仿宋_GB2312" w:eastAsia="仿宋_GB2312" w:cs="仿宋_GB2312"/>
                <w:b w:val="0"/>
                <w:bCs w:val="0"/>
                <w:color w:val="000000" w:themeColor="text1"/>
                <w:spacing w:val="0"/>
                <w:kern w:val="2"/>
                <w:sz w:val="21"/>
                <w14:textFill>
                  <w14:solidFill>
                    <w14:schemeClr w14:val="tx1"/>
                  </w14:solidFill>
                </w14:textFill>
              </w:rPr>
              <w:t>安装进度较贴合项目需求，计划步骤和要点描述较详细可行，关键节点时间安排基本明确，整体方案具有一定的合理性，工期保证措施有一定的针对性，优于三档；</w:t>
            </w:r>
          </w:p>
          <w:p w14:paraId="4F955DB9">
            <w:pPr>
              <w:pStyle w:val="308"/>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hint="eastAsia" w:ascii="仿宋_GB2312" w:hAnsi="仿宋_GB2312" w:eastAsia="仿宋_GB2312" w:cs="仿宋_GB2312"/>
                <w:b w:val="0"/>
                <w:bCs w:val="0"/>
                <w:color w:val="000000" w:themeColor="text1"/>
                <w:spacing w:val="0"/>
                <w:kern w:val="2"/>
                <w:sz w:val="21"/>
                <w14:textFill>
                  <w14:solidFill>
                    <w14:schemeClr w14:val="tx1"/>
                  </w14:solidFill>
                </w14:textFill>
              </w:rPr>
            </w:pPr>
            <w:r>
              <w:rPr>
                <w:rFonts w:hint="eastAsia" w:ascii="仿宋_GB2312" w:hAnsi="仿宋_GB2312" w:eastAsia="仿宋_GB2312" w:cs="仿宋_GB2312"/>
                <w:b/>
                <w:color w:val="000000" w:themeColor="text1"/>
                <w:spacing w:val="0"/>
                <w:kern w:val="2"/>
                <w:sz w:val="21"/>
                <w14:textFill>
                  <w14:solidFill>
                    <w14:schemeClr w14:val="tx1"/>
                  </w14:solidFill>
                </w14:textFill>
              </w:rPr>
              <w:t>三档（</w:t>
            </w:r>
            <w:r>
              <w:rPr>
                <w:rFonts w:hint="eastAsia" w:ascii="仿宋_GB2312" w:hAnsi="仿宋_GB2312" w:eastAsia="仿宋_GB2312" w:cs="仿宋_GB2312"/>
                <w:b/>
                <w:color w:val="000000" w:themeColor="text1"/>
                <w:spacing w:val="0"/>
                <w:kern w:val="2"/>
                <w:sz w:val="21"/>
                <w:lang w:val="en-US" w:eastAsia="zh-CN"/>
                <w14:textFill>
                  <w14:solidFill>
                    <w14:schemeClr w14:val="tx1"/>
                  </w14:solidFill>
                </w14:textFill>
              </w:rPr>
              <w:t>4</w:t>
            </w:r>
            <w:r>
              <w:rPr>
                <w:rFonts w:hint="eastAsia" w:ascii="仿宋_GB2312" w:hAnsi="仿宋_GB2312" w:eastAsia="仿宋_GB2312" w:cs="仿宋_GB2312"/>
                <w:b/>
                <w:color w:val="000000" w:themeColor="text1"/>
                <w:spacing w:val="0"/>
                <w:kern w:val="2"/>
                <w:sz w:val="21"/>
                <w14:textFill>
                  <w14:solidFill>
                    <w14:schemeClr w14:val="tx1"/>
                  </w14:solidFill>
                </w14:textFill>
              </w:rPr>
              <w:t>分）：</w:t>
            </w:r>
            <w:r>
              <w:rPr>
                <w:rFonts w:hint="eastAsia" w:ascii="仿宋_GB2312" w:hAnsi="仿宋_GB2312" w:eastAsia="仿宋_GB2312" w:cs="仿宋_GB2312"/>
                <w:b w:val="0"/>
                <w:bCs w:val="0"/>
                <w:color w:val="000000" w:themeColor="text1"/>
                <w:spacing w:val="0"/>
                <w:kern w:val="2"/>
                <w:sz w:val="21"/>
                <w14:textFill>
                  <w14:solidFill>
                    <w14:schemeClr w14:val="tx1"/>
                  </w14:solidFill>
                </w14:textFill>
              </w:rPr>
              <w:t>安装进度内容简单，满足采购需求，工期保证措施基本可行，科学合理性较弱。</w:t>
            </w:r>
          </w:p>
          <w:p w14:paraId="207B7EE0">
            <w:pPr>
              <w:pStyle w:val="308"/>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hint="eastAsia" w:ascii="仿宋_GB2312" w:hAnsi="仿宋_GB2312" w:eastAsia="仿宋_GB2312" w:cs="仿宋_GB2312"/>
                <w:b/>
                <w:color w:val="000000" w:themeColor="text1"/>
                <w:spacing w:val="0"/>
                <w:kern w:val="2"/>
                <w:sz w:val="21"/>
                <w14:textFill>
                  <w14:solidFill>
                    <w14:schemeClr w14:val="tx1"/>
                  </w14:solidFill>
                </w14:textFill>
              </w:rPr>
            </w:pPr>
            <w:r>
              <w:rPr>
                <w:rFonts w:hint="eastAsia" w:ascii="仿宋_GB2312" w:hAnsi="仿宋_GB2312" w:eastAsia="仿宋_GB2312" w:cs="仿宋_GB2312"/>
                <w:b/>
                <w:color w:val="000000" w:themeColor="text1"/>
                <w:spacing w:val="0"/>
                <w:kern w:val="2"/>
                <w:sz w:val="21"/>
                <w14:textFill>
                  <w14:solidFill>
                    <w14:schemeClr w14:val="tx1"/>
                  </w14:solidFill>
                </w14:textFill>
              </w:rPr>
              <w:t>注：1.该方案内容可以包括：（1）安装进度计划；（2）工期保证措施。</w:t>
            </w:r>
          </w:p>
          <w:p w14:paraId="26FAFAC1">
            <w:pPr>
              <w:pStyle w:val="308"/>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hint="eastAsia" w:ascii="仿宋_GB2312" w:hAnsi="仿宋_GB2312" w:eastAsia="仿宋_GB2312" w:cs="仿宋_GB2312"/>
                <w:b/>
                <w:color w:val="000000" w:themeColor="text1"/>
                <w:spacing w:val="0"/>
                <w:kern w:val="2"/>
                <w:sz w:val="21"/>
                <w14:textFill>
                  <w14:solidFill>
                    <w14:schemeClr w14:val="tx1"/>
                  </w14:solidFill>
                </w14:textFill>
              </w:rPr>
            </w:pPr>
            <w:r>
              <w:rPr>
                <w:rFonts w:hint="eastAsia" w:ascii="仿宋_GB2312" w:hAnsi="仿宋_GB2312" w:eastAsia="仿宋_GB2312" w:cs="仿宋_GB2312"/>
                <w:b/>
                <w:color w:val="000000" w:themeColor="text1"/>
                <w:spacing w:val="0"/>
                <w:kern w:val="2"/>
                <w:sz w:val="21"/>
                <w14:textFill>
                  <w14:solidFill>
                    <w14:schemeClr w14:val="tx1"/>
                  </w14:solidFill>
                </w14:textFill>
              </w:rPr>
              <w:t>2.未提供方案或提供的内容与本项目无关的得0分。</w:t>
            </w:r>
          </w:p>
        </w:tc>
        <w:tc>
          <w:tcPr>
            <w:tcW w:w="967" w:type="dxa"/>
            <w:vAlign w:val="center"/>
          </w:tcPr>
          <w:p w14:paraId="662FD520">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13</w:t>
            </w:r>
          </w:p>
        </w:tc>
        <w:tc>
          <w:tcPr>
            <w:tcW w:w="1550" w:type="dxa"/>
            <w:vAlign w:val="center"/>
          </w:tcPr>
          <w:p w14:paraId="50C1F52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安装进度计划和工期保证</w:t>
            </w:r>
          </w:p>
        </w:tc>
      </w:tr>
      <w:tr w14:paraId="0822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restart"/>
            <w:vAlign w:val="center"/>
          </w:tcPr>
          <w:p w14:paraId="288129A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售后服务方案分</w:t>
            </w:r>
          </w:p>
        </w:tc>
        <w:tc>
          <w:tcPr>
            <w:tcW w:w="1090" w:type="dxa"/>
            <w:vAlign w:val="center"/>
          </w:tcPr>
          <w:p w14:paraId="2FDDDB9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售后服务方案</w:t>
            </w:r>
          </w:p>
        </w:tc>
        <w:tc>
          <w:tcPr>
            <w:tcW w:w="5859" w:type="dxa"/>
            <w:vAlign w:val="center"/>
          </w:tcPr>
          <w:p w14:paraId="6770DFD3">
            <w:pPr>
              <w:pStyle w:val="310"/>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一档（</w:t>
            </w:r>
            <w:r>
              <w:rPr>
                <w:rFonts w:hint="eastAsia" w:ascii="仿宋_GB2312" w:hAnsi="仿宋_GB2312" w:eastAsia="仿宋_GB2312" w:cs="仿宋_GB2312"/>
                <w:b/>
                <w:bCs/>
                <w:color w:val="000000" w:themeColor="text1"/>
                <w:lang w:val="en-US" w:eastAsia="zh-CN"/>
                <w14:textFill>
                  <w14:solidFill>
                    <w14:schemeClr w14:val="tx1"/>
                  </w14:solidFill>
                </w14:textFill>
              </w:rPr>
              <w:t>15</w:t>
            </w:r>
            <w:r>
              <w:rPr>
                <w:rFonts w:hint="eastAsia" w:ascii="仿宋_GB2312" w:hAnsi="仿宋_GB2312" w:eastAsia="仿宋_GB2312" w:cs="仿宋_GB2312"/>
                <w:b/>
                <w:bCs/>
                <w:color w:val="000000" w:themeColor="text1"/>
                <w14:textFill>
                  <w14:solidFill>
                    <w14:schemeClr w14:val="tx1"/>
                  </w14:solidFill>
                </w14:textFill>
              </w:rPr>
              <w:t>分）</w:t>
            </w:r>
            <w:r>
              <w:rPr>
                <w:rFonts w:hint="eastAsia" w:ascii="仿宋_GB2312" w:hAnsi="仿宋_GB2312" w:eastAsia="仿宋_GB2312" w:cs="仿宋_GB2312"/>
                <w:color w:val="000000" w:themeColor="text1"/>
                <w14:textFill>
                  <w14:solidFill>
                    <w14:schemeClr w14:val="tx1"/>
                  </w14:solidFill>
                </w14:textFill>
              </w:rPr>
              <w:t>：在优于二档的基础上，投标人售后服务</w:t>
            </w:r>
            <w:r>
              <w:rPr>
                <w:rFonts w:hint="eastAsia" w:ascii="仿宋_GB2312" w:hAnsi="仿宋_GB2312" w:eastAsia="仿宋_GB2312" w:cs="仿宋_GB2312"/>
                <w:color w:val="000000" w:themeColor="text1"/>
                <w:lang w:val="en-US" w:eastAsia="zh-CN"/>
                <w14:textFill>
                  <w14:solidFill>
                    <w14:schemeClr w14:val="tx1"/>
                  </w14:solidFill>
                </w14:textFill>
              </w:rPr>
              <w:t>需</w:t>
            </w:r>
            <w:r>
              <w:rPr>
                <w:rFonts w:hint="eastAsia" w:ascii="仿宋_GB2312" w:hAnsi="仿宋_GB2312" w:eastAsia="仿宋_GB2312" w:cs="仿宋_GB2312"/>
                <w:color w:val="000000" w:themeColor="text1"/>
                <w14:textFill>
                  <w14:solidFill>
                    <w14:schemeClr w14:val="tx1"/>
                  </w14:solidFill>
                </w14:textFill>
              </w:rPr>
              <w:t>定期回访维护制定全周期计划</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包</w:t>
            </w:r>
            <w:r>
              <w:rPr>
                <w:rFonts w:hint="eastAsia" w:ascii="仿宋_GB2312" w:hAnsi="仿宋_GB2312" w:eastAsia="仿宋_GB2312" w:cs="仿宋_GB2312"/>
                <w:color w:val="000000" w:themeColor="text1"/>
                <w14:textFill>
                  <w14:solidFill>
                    <w14:schemeClr w14:val="tx1"/>
                  </w14:solidFill>
                </w14:textFill>
              </w:rPr>
              <w:t>含多层级巡检与性能优化；维修应急预案建立高效响应机制及备用资源保障；零配件储备库存充足；保修期外方案提供</w:t>
            </w:r>
            <w:r>
              <w:rPr>
                <w:rFonts w:hint="eastAsia" w:ascii="仿宋_GB2312" w:hAnsi="仿宋_GB2312" w:eastAsia="仿宋_GB2312" w:cs="仿宋_GB2312"/>
                <w:color w:val="000000" w:themeColor="text1"/>
                <w:lang w:val="en-US" w:eastAsia="zh-CN"/>
                <w14:textFill>
                  <w14:solidFill>
                    <w14:schemeClr w14:val="tx1"/>
                  </w14:solidFill>
                </w14:textFill>
              </w:rPr>
              <w:t>合理</w:t>
            </w:r>
            <w:r>
              <w:rPr>
                <w:rFonts w:hint="eastAsia" w:ascii="仿宋_GB2312" w:hAnsi="仿宋_GB2312" w:eastAsia="仿宋_GB2312" w:cs="仿宋_GB2312"/>
                <w:color w:val="000000" w:themeColor="text1"/>
                <w14:textFill>
                  <w14:solidFill>
                    <w14:schemeClr w14:val="tx1"/>
                  </w14:solidFill>
                </w14:textFill>
              </w:rPr>
              <w:t>成本价服务及专属优惠，额外包含优化服务与增值措施，整体框架覆盖需求且服务升级显著</w:t>
            </w:r>
            <w:r>
              <w:rPr>
                <w:rFonts w:hint="eastAsia" w:ascii="仿宋_GB2312" w:hAnsi="仿宋_GB2312" w:eastAsia="仿宋_GB2312" w:cs="仿宋_GB2312"/>
                <w:color w:val="000000" w:themeColor="text1"/>
                <w:lang w:eastAsia="zh-CN"/>
                <w14:textFill>
                  <w14:solidFill>
                    <w14:schemeClr w14:val="tx1"/>
                  </w14:solidFill>
                </w14:textFill>
              </w:rPr>
              <w:t>；</w:t>
            </w:r>
          </w:p>
          <w:p w14:paraId="3B83C52E">
            <w:pPr>
              <w:pStyle w:val="310"/>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二档（</w:t>
            </w:r>
            <w:r>
              <w:rPr>
                <w:rFonts w:hint="eastAsia" w:ascii="仿宋_GB2312" w:hAnsi="仿宋_GB2312" w:eastAsia="仿宋_GB2312" w:cs="仿宋_GB2312"/>
                <w:b/>
                <w:bCs/>
                <w:color w:val="000000" w:themeColor="text1"/>
                <w:lang w:val="en-US" w:eastAsia="zh-CN"/>
                <w14:textFill>
                  <w14:solidFill>
                    <w14:schemeClr w14:val="tx1"/>
                  </w14:solidFill>
                </w14:textFill>
              </w:rPr>
              <w:t>10</w:t>
            </w:r>
            <w:r>
              <w:rPr>
                <w:rFonts w:hint="eastAsia" w:ascii="仿宋_GB2312" w:hAnsi="仿宋_GB2312" w:eastAsia="仿宋_GB2312" w:cs="仿宋_GB2312"/>
                <w:b/>
                <w:bCs/>
                <w:color w:val="000000" w:themeColor="text1"/>
                <w14:textFill>
                  <w14:solidFill>
                    <w14:schemeClr w14:val="tx1"/>
                  </w14:solidFill>
                </w14:textFill>
              </w:rPr>
              <w:t>分）</w:t>
            </w:r>
            <w:r>
              <w:rPr>
                <w:rFonts w:hint="eastAsia" w:ascii="仿宋_GB2312" w:hAnsi="仿宋_GB2312" w:eastAsia="仿宋_GB2312" w:cs="仿宋_GB2312"/>
                <w:color w:val="000000" w:themeColor="text1"/>
                <w14:textFill>
                  <w14:solidFill>
                    <w14:schemeClr w14:val="tx1"/>
                  </w14:solidFill>
                </w14:textFill>
              </w:rPr>
              <w:t>：在优于</w:t>
            </w:r>
            <w:r>
              <w:rPr>
                <w:rFonts w:hint="eastAsia" w:ascii="仿宋_GB2312" w:hAnsi="仿宋_GB2312" w:eastAsia="仿宋_GB2312" w:cs="仿宋_GB2312"/>
                <w:color w:val="000000" w:themeColor="text1"/>
                <w:lang w:eastAsia="zh-CN"/>
                <w14:textFill>
                  <w14:solidFill>
                    <w14:schemeClr w14:val="tx1"/>
                  </w14:solidFill>
                </w14:textFill>
              </w:rPr>
              <w:t>三</w:t>
            </w:r>
            <w:r>
              <w:rPr>
                <w:rFonts w:hint="eastAsia" w:ascii="仿宋_GB2312" w:hAnsi="仿宋_GB2312" w:eastAsia="仿宋_GB2312" w:cs="仿宋_GB2312"/>
                <w:color w:val="000000" w:themeColor="text1"/>
                <w14:textFill>
                  <w14:solidFill>
                    <w14:schemeClr w14:val="tx1"/>
                  </w14:solidFill>
                </w14:textFill>
              </w:rPr>
              <w:t>档的基础上，投标人的售后服务需定期回访维护含常规定期巡检</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零配件储备满足常用部件供应，维修应急预案设有标准响应流程</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售后服务保障或维修响应时间等售后服务方案略优于采购需求，符合实际且有较强的针对性；</w:t>
            </w:r>
          </w:p>
          <w:p w14:paraId="6A7156A3">
            <w:pPr>
              <w:pStyle w:val="310"/>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三档（</w:t>
            </w:r>
            <w:r>
              <w:rPr>
                <w:rFonts w:hint="eastAsia" w:ascii="仿宋_GB2312" w:hAnsi="仿宋_GB2312" w:eastAsia="仿宋_GB2312" w:cs="仿宋_GB2312"/>
                <w:b/>
                <w:bCs/>
                <w:color w:val="000000" w:themeColor="text1"/>
                <w:lang w:val="en-US" w:eastAsia="zh-CN"/>
                <w14:textFill>
                  <w14:solidFill>
                    <w14:schemeClr w14:val="tx1"/>
                  </w14:solidFill>
                </w14:textFill>
              </w:rPr>
              <w:t>5</w:t>
            </w:r>
            <w:r>
              <w:rPr>
                <w:rFonts w:hint="eastAsia" w:ascii="仿宋_GB2312" w:hAnsi="仿宋_GB2312" w:eastAsia="仿宋_GB2312" w:cs="仿宋_GB2312"/>
                <w:b/>
                <w:bCs/>
                <w:color w:val="000000" w:themeColor="text1"/>
                <w14:textFill>
                  <w14:solidFill>
                    <w14:schemeClr w14:val="tx1"/>
                  </w14:solidFill>
                </w14:textFill>
              </w:rPr>
              <w:t>分）</w:t>
            </w:r>
            <w:r>
              <w:rPr>
                <w:rFonts w:hint="eastAsia" w:ascii="仿宋_GB2312" w:hAnsi="仿宋_GB2312" w:eastAsia="仿宋_GB2312" w:cs="仿宋_GB2312"/>
                <w:color w:val="000000" w:themeColor="text1"/>
                <w14:textFill>
                  <w14:solidFill>
                    <w14:schemeClr w14:val="tx1"/>
                  </w14:solidFill>
                </w14:textFill>
              </w:rPr>
              <w:t>：投标人的售后服务方</w:t>
            </w:r>
            <w:r>
              <w:rPr>
                <w:rFonts w:hint="eastAsia" w:ascii="仿宋_GB2312" w:hAnsi="仿宋_GB2312" w:eastAsia="仿宋_GB2312" w:cs="仿宋_GB2312"/>
                <w:color w:val="000000" w:themeColor="text1"/>
                <w:lang w:val="en-US" w:eastAsia="zh-CN"/>
                <w14:textFill>
                  <w14:solidFill>
                    <w14:schemeClr w14:val="tx1"/>
                  </w14:solidFill>
                </w14:textFill>
              </w:rPr>
              <w:t>案</w:t>
            </w:r>
            <w:r>
              <w:rPr>
                <w:rFonts w:hint="eastAsia" w:ascii="仿宋_GB2312" w:hAnsi="仿宋_GB2312" w:eastAsia="仿宋_GB2312" w:cs="仿宋_GB2312"/>
                <w:color w:val="000000" w:themeColor="text1"/>
                <w14:textFill>
                  <w14:solidFill>
                    <w14:schemeClr w14:val="tx1"/>
                  </w14:solidFill>
                </w14:textFill>
              </w:rPr>
              <w:t>满足采购要求，售后服务保障或维修响应时间方案针对性、可行性一般。</w:t>
            </w:r>
          </w:p>
          <w:p w14:paraId="650C5DE6">
            <w:pPr>
              <w:pStyle w:val="310"/>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b/>
                <w:bCs/>
                <w:color w:val="000000" w:themeColor="text1"/>
                <w:szCs w:val="24"/>
                <w14:textFill>
                  <w14:solidFill>
                    <w14:schemeClr w14:val="tx1"/>
                  </w14:solidFill>
                </w14:textFill>
              </w:rPr>
            </w:pPr>
            <w:r>
              <w:rPr>
                <w:rFonts w:hint="eastAsia" w:ascii="仿宋_GB2312" w:hAnsi="仿宋_GB2312" w:eastAsia="仿宋_GB2312" w:cs="仿宋_GB2312"/>
                <w:b/>
                <w:bCs/>
                <w:color w:val="000000" w:themeColor="text1"/>
                <w:szCs w:val="24"/>
                <w14:textFill>
                  <w14:solidFill>
                    <w14:schemeClr w14:val="tx1"/>
                  </w14:solidFill>
                </w14:textFill>
              </w:rPr>
              <w:t>注：</w:t>
            </w:r>
            <w:r>
              <w:rPr>
                <w:rFonts w:ascii="仿宋_GB2312" w:hAnsi="仿宋_GB2312" w:eastAsia="仿宋_GB2312" w:cs="仿宋_GB2312"/>
                <w:b/>
                <w:bCs/>
                <w:color w:val="000000" w:themeColor="text1"/>
                <w:szCs w:val="24"/>
                <w14:textFill>
                  <w14:solidFill>
                    <w14:schemeClr w14:val="tx1"/>
                  </w14:solidFill>
                </w14:textFill>
              </w:rPr>
              <w:t>1.该方案内容可以包括：（</w:t>
            </w:r>
            <w:r>
              <w:rPr>
                <w:rFonts w:hint="eastAsia" w:ascii="仿宋_GB2312" w:hAnsi="仿宋_GB2312" w:eastAsia="仿宋_GB2312" w:cs="仿宋_GB2312"/>
                <w:b/>
                <w:bCs/>
                <w:color w:val="000000" w:themeColor="text1"/>
                <w:szCs w:val="24"/>
                <w:lang w:val="en-US" w:eastAsia="zh-CN"/>
                <w14:textFill>
                  <w14:solidFill>
                    <w14:schemeClr w14:val="tx1"/>
                  </w14:solidFill>
                </w14:textFill>
              </w:rPr>
              <w:t>1</w:t>
            </w:r>
            <w:r>
              <w:rPr>
                <w:rFonts w:ascii="仿宋_GB2312" w:hAnsi="仿宋_GB2312" w:eastAsia="仿宋_GB2312" w:cs="仿宋_GB2312"/>
                <w:b/>
                <w:bCs/>
                <w:color w:val="000000" w:themeColor="text1"/>
                <w:szCs w:val="24"/>
                <w14:textFill>
                  <w14:solidFill>
                    <w14:schemeClr w14:val="tx1"/>
                  </w14:solidFill>
                </w14:textFill>
              </w:rPr>
              <w:t>）定期回访维护方案；（</w:t>
            </w:r>
            <w:r>
              <w:rPr>
                <w:rFonts w:hint="eastAsia" w:ascii="仿宋_GB2312" w:hAnsi="仿宋_GB2312" w:eastAsia="仿宋_GB2312" w:cs="仿宋_GB2312"/>
                <w:b/>
                <w:bCs/>
                <w:color w:val="000000" w:themeColor="text1"/>
                <w:szCs w:val="24"/>
                <w:lang w:val="en-US" w:eastAsia="zh-CN"/>
                <w14:textFill>
                  <w14:solidFill>
                    <w14:schemeClr w14:val="tx1"/>
                  </w14:solidFill>
                </w14:textFill>
              </w:rPr>
              <w:t>2</w:t>
            </w:r>
            <w:r>
              <w:rPr>
                <w:rFonts w:ascii="仿宋_GB2312" w:hAnsi="仿宋_GB2312" w:eastAsia="仿宋_GB2312" w:cs="仿宋_GB2312"/>
                <w:b/>
                <w:bCs/>
                <w:color w:val="000000" w:themeColor="text1"/>
                <w:szCs w:val="24"/>
                <w14:textFill>
                  <w14:solidFill>
                    <w14:schemeClr w14:val="tx1"/>
                  </w14:solidFill>
                </w14:textFill>
              </w:rPr>
              <w:t>）售后服务技术支持（包括售后服务机构、技术人员等）；（</w:t>
            </w:r>
            <w:r>
              <w:rPr>
                <w:rFonts w:hint="eastAsia" w:ascii="仿宋_GB2312" w:hAnsi="仿宋_GB2312" w:eastAsia="仿宋_GB2312" w:cs="仿宋_GB2312"/>
                <w:b/>
                <w:bCs/>
                <w:color w:val="000000" w:themeColor="text1"/>
                <w:szCs w:val="24"/>
                <w:lang w:val="en-US" w:eastAsia="zh-CN"/>
                <w14:textFill>
                  <w14:solidFill>
                    <w14:schemeClr w14:val="tx1"/>
                  </w14:solidFill>
                </w14:textFill>
              </w:rPr>
              <w:t>3</w:t>
            </w:r>
            <w:r>
              <w:rPr>
                <w:rFonts w:ascii="仿宋_GB2312" w:hAnsi="仿宋_GB2312" w:eastAsia="仿宋_GB2312" w:cs="仿宋_GB2312"/>
                <w:b/>
                <w:bCs/>
                <w:color w:val="000000" w:themeColor="text1"/>
                <w:szCs w:val="24"/>
                <w14:textFill>
                  <w14:solidFill>
                    <w14:schemeClr w14:val="tx1"/>
                  </w14:solidFill>
                </w14:textFill>
              </w:rPr>
              <w:t>）维修应急预案；（</w:t>
            </w:r>
            <w:r>
              <w:rPr>
                <w:rFonts w:hint="eastAsia" w:ascii="仿宋_GB2312" w:hAnsi="仿宋_GB2312" w:eastAsia="仿宋_GB2312" w:cs="仿宋_GB2312"/>
                <w:b/>
                <w:bCs/>
                <w:color w:val="000000" w:themeColor="text1"/>
                <w:szCs w:val="24"/>
                <w:lang w:val="en-US" w:eastAsia="zh-CN"/>
                <w14:textFill>
                  <w14:solidFill>
                    <w14:schemeClr w14:val="tx1"/>
                  </w14:solidFill>
                </w14:textFill>
              </w:rPr>
              <w:t>4</w:t>
            </w:r>
            <w:r>
              <w:rPr>
                <w:rFonts w:ascii="仿宋_GB2312" w:hAnsi="仿宋_GB2312" w:eastAsia="仿宋_GB2312" w:cs="仿宋_GB2312"/>
                <w:b/>
                <w:bCs/>
                <w:color w:val="000000" w:themeColor="text1"/>
                <w:szCs w:val="24"/>
                <w14:textFill>
                  <w14:solidFill>
                    <w14:schemeClr w14:val="tx1"/>
                  </w14:solidFill>
                </w14:textFill>
              </w:rPr>
              <w:t>）零配件储备供应；（</w:t>
            </w:r>
            <w:r>
              <w:rPr>
                <w:rFonts w:hint="eastAsia" w:ascii="仿宋_GB2312" w:hAnsi="仿宋_GB2312" w:eastAsia="仿宋_GB2312" w:cs="仿宋_GB2312"/>
                <w:b/>
                <w:bCs/>
                <w:color w:val="000000" w:themeColor="text1"/>
                <w:szCs w:val="24"/>
                <w:lang w:val="en-US" w:eastAsia="zh-CN"/>
                <w14:textFill>
                  <w14:solidFill>
                    <w14:schemeClr w14:val="tx1"/>
                  </w14:solidFill>
                </w14:textFill>
              </w:rPr>
              <w:t>5</w:t>
            </w:r>
            <w:r>
              <w:rPr>
                <w:rFonts w:ascii="仿宋_GB2312" w:hAnsi="仿宋_GB2312" w:eastAsia="仿宋_GB2312" w:cs="仿宋_GB2312"/>
                <w:b/>
                <w:bCs/>
                <w:color w:val="000000" w:themeColor="text1"/>
                <w:szCs w:val="24"/>
                <w14:textFill>
                  <w14:solidFill>
                    <w14:schemeClr w14:val="tx1"/>
                  </w14:solidFill>
                </w14:textFill>
              </w:rPr>
              <w:t>）保修期外维修方案。</w:t>
            </w:r>
          </w:p>
          <w:p w14:paraId="406575D0">
            <w:pPr>
              <w:pStyle w:val="310"/>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color w:val="000000" w:themeColor="text1"/>
                <w:szCs w:val="24"/>
                <w14:textFill>
                  <w14:solidFill>
                    <w14:schemeClr w14:val="tx1"/>
                  </w14:solidFill>
                </w14:textFill>
              </w:rPr>
            </w:pPr>
            <w:r>
              <w:rPr>
                <w:rFonts w:ascii="仿宋_GB2312" w:hAnsi="仿宋_GB2312" w:eastAsia="仿宋_GB2312" w:cs="仿宋_GB2312"/>
                <w:b/>
                <w:bCs/>
                <w:color w:val="000000" w:themeColor="text1"/>
                <w:szCs w:val="24"/>
                <w14:textFill>
                  <w14:solidFill>
                    <w14:schemeClr w14:val="tx1"/>
                  </w14:solidFill>
                </w14:textFill>
              </w:rPr>
              <w:t>2.未提供方案或提供的内容与本项目无关的得0分。</w:t>
            </w:r>
          </w:p>
        </w:tc>
        <w:tc>
          <w:tcPr>
            <w:tcW w:w="967" w:type="dxa"/>
            <w:vAlign w:val="center"/>
          </w:tcPr>
          <w:p w14:paraId="38742A68">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strike/>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15</w:t>
            </w:r>
          </w:p>
        </w:tc>
        <w:tc>
          <w:tcPr>
            <w:tcW w:w="1550" w:type="dxa"/>
            <w:vAlign w:val="center"/>
          </w:tcPr>
          <w:p w14:paraId="1D760C91">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售后服务方案</w:t>
            </w:r>
          </w:p>
        </w:tc>
      </w:tr>
      <w:tr w14:paraId="666B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49" w:type="dxa"/>
            <w:vMerge w:val="continue"/>
            <w:vAlign w:val="center"/>
          </w:tcPr>
          <w:p w14:paraId="5E46466B">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000000" w:themeColor="text1"/>
                <w14:textFill>
                  <w14:solidFill>
                    <w14:schemeClr w14:val="tx1"/>
                  </w14:solidFill>
                </w14:textFill>
              </w:rPr>
            </w:pPr>
          </w:p>
        </w:tc>
        <w:tc>
          <w:tcPr>
            <w:tcW w:w="1090" w:type="dxa"/>
            <w:vAlign w:val="center"/>
          </w:tcPr>
          <w:p w14:paraId="5E05DC2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设备安装调试方案</w:t>
            </w:r>
          </w:p>
        </w:tc>
        <w:tc>
          <w:tcPr>
            <w:tcW w:w="5859" w:type="dxa"/>
            <w:vAlign w:val="center"/>
          </w:tcPr>
          <w:p w14:paraId="5E5C5113">
            <w:pPr>
              <w:pStyle w:val="815"/>
              <w:spacing w:line="440" w:lineRule="exact"/>
              <w:ind w:firstLine="422" w:firstLineChars="200"/>
              <w:rPr>
                <w:rFonts w:ascii="仿宋_GB2312" w:hAnsi="仿宋_GB2312" w:eastAsia="仿宋_GB2312" w:cs="仿宋_GB2312"/>
                <w:color w:val="000000" w:themeColor="text1"/>
                <w:szCs w:val="24"/>
                <w14:textFill>
                  <w14:solidFill>
                    <w14:schemeClr w14:val="tx1"/>
                  </w14:solidFill>
                </w14:textFill>
              </w:rPr>
            </w:pPr>
            <w:r>
              <w:rPr>
                <w:rFonts w:hint="eastAsia" w:ascii="仿宋_GB2312" w:hAnsi="仿宋_GB2312" w:eastAsia="仿宋_GB2312" w:cs="仿宋_GB2312"/>
                <w:b/>
                <w:bCs/>
                <w:color w:val="000000" w:themeColor="text1"/>
                <w:szCs w:val="24"/>
                <w14:textFill>
                  <w14:solidFill>
                    <w14:schemeClr w14:val="tx1"/>
                  </w14:solidFill>
                </w14:textFill>
              </w:rPr>
              <w:t>一档（</w:t>
            </w:r>
            <w:r>
              <w:rPr>
                <w:rFonts w:hint="eastAsia" w:ascii="仿宋_GB2312" w:hAnsi="仿宋_GB2312" w:eastAsia="仿宋_GB2312" w:cs="仿宋_GB2312"/>
                <w:b/>
                <w:bCs/>
                <w:color w:val="000000" w:themeColor="text1"/>
                <w:szCs w:val="24"/>
                <w:lang w:val="en-US" w:eastAsia="zh-CN"/>
                <w14:textFill>
                  <w14:solidFill>
                    <w14:schemeClr w14:val="tx1"/>
                  </w14:solidFill>
                </w14:textFill>
              </w:rPr>
              <w:t>15</w:t>
            </w:r>
            <w:r>
              <w:rPr>
                <w:rFonts w:hint="eastAsia" w:ascii="仿宋_GB2312" w:hAnsi="仿宋_GB2312" w:eastAsia="仿宋_GB2312" w:cs="仿宋_GB2312"/>
                <w:b/>
                <w:bCs/>
                <w:color w:val="000000" w:themeColor="text1"/>
                <w:szCs w:val="24"/>
                <w14:textFill>
                  <w14:solidFill>
                    <w14:schemeClr w14:val="tx1"/>
                  </w14:solidFill>
                </w14:textFill>
              </w:rPr>
              <w:t>分）：</w:t>
            </w:r>
            <w:r>
              <w:rPr>
                <w:rFonts w:hint="eastAsia" w:ascii="仿宋_GB2312" w:hAnsi="仿宋_GB2312" w:eastAsia="仿宋_GB2312" w:cs="仿宋_GB2312"/>
                <w:color w:val="000000" w:themeColor="text1"/>
                <w:szCs w:val="24"/>
                <w14:textFill>
                  <w14:solidFill>
                    <w14:schemeClr w14:val="tx1"/>
                  </w14:solidFill>
                </w14:textFill>
              </w:rPr>
              <w:t>设备安装调试步骤和要点描述详细全面，设备安装符合相关操作流程，</w:t>
            </w:r>
            <w:r>
              <w:rPr>
                <w:rFonts w:hint="eastAsia" w:ascii="仿宋_GB2312" w:eastAsia="仿宋_GB2312"/>
                <w:color w:val="000000" w:themeColor="text1"/>
                <w14:textFill>
                  <w14:solidFill>
                    <w14:schemeClr w14:val="tx1"/>
                  </w14:solidFill>
                </w14:textFill>
              </w:rPr>
              <w:t>有详细的设备调试方案，</w:t>
            </w:r>
            <w:r>
              <w:rPr>
                <w:rFonts w:hint="eastAsia" w:ascii="仿宋_GB2312" w:hAnsi="仿宋_GB2312" w:eastAsia="仿宋_GB2312" w:cs="仿宋_GB2312"/>
                <w:color w:val="000000" w:themeColor="text1"/>
                <w:szCs w:val="24"/>
                <w14:textFill>
                  <w14:solidFill>
                    <w14:schemeClr w14:val="tx1"/>
                  </w14:solidFill>
                </w14:textFill>
              </w:rPr>
              <w:t>切合实际，科学合理，具有针对性，同时</w:t>
            </w:r>
            <w:r>
              <w:rPr>
                <w:rFonts w:hint="eastAsia" w:ascii="仿宋_GB2312" w:hAnsi="仿宋_GB2312" w:eastAsia="仿宋_GB2312" w:cs="仿宋_GB2312"/>
                <w:color w:val="000000" w:themeColor="text1"/>
                <w14:textFill>
                  <w14:solidFill>
                    <w14:schemeClr w14:val="tx1"/>
                  </w14:solidFill>
                </w14:textFill>
              </w:rPr>
              <w:t>可行性强，</w:t>
            </w:r>
            <w:r>
              <w:rPr>
                <w:rFonts w:hint="eastAsia" w:ascii="仿宋_GB2312" w:hAnsi="仿宋_GB2312" w:eastAsia="仿宋_GB2312" w:cs="仿宋_GB2312"/>
                <w:color w:val="000000" w:themeColor="text1"/>
                <w:szCs w:val="24"/>
                <w14:textFill>
                  <w14:solidFill>
                    <w14:schemeClr w14:val="tx1"/>
                  </w14:solidFill>
                </w14:textFill>
              </w:rPr>
              <w:t>整体方案对采购人有实际性帮助，</w:t>
            </w:r>
            <w:r>
              <w:rPr>
                <w:rFonts w:hint="eastAsia" w:ascii="仿宋_GB2312" w:hAnsi="仿宋_GB2312" w:eastAsia="仿宋_GB2312" w:cs="仿宋_GB2312"/>
                <w:color w:val="000000" w:themeColor="text1"/>
                <w14:textFill>
                  <w14:solidFill>
                    <w14:schemeClr w14:val="tx1"/>
                  </w14:solidFill>
                </w14:textFill>
              </w:rPr>
              <w:t>优于二档</w:t>
            </w:r>
            <w:r>
              <w:rPr>
                <w:rFonts w:hint="eastAsia" w:ascii="仿宋_GB2312" w:hAnsi="仿宋_GB2312" w:eastAsia="仿宋_GB2312" w:cs="仿宋_GB2312"/>
                <w:color w:val="000000" w:themeColor="text1"/>
                <w:szCs w:val="24"/>
                <w14:textFill>
                  <w14:solidFill>
                    <w14:schemeClr w14:val="tx1"/>
                  </w14:solidFill>
                </w14:textFill>
              </w:rPr>
              <w:t>；</w:t>
            </w:r>
          </w:p>
          <w:p w14:paraId="12057DD5">
            <w:pPr>
              <w:widowControl/>
              <w:tabs>
                <w:tab w:val="left" w:pos="312"/>
              </w:tabs>
              <w:spacing w:line="440" w:lineRule="exact"/>
              <w:ind w:firstLine="422"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二档（</w:t>
            </w:r>
            <w:r>
              <w:rPr>
                <w:rFonts w:hint="eastAsia" w:ascii="仿宋_GB2312" w:hAnsi="仿宋_GB2312" w:eastAsia="仿宋_GB2312" w:cs="仿宋_GB2312"/>
                <w:b/>
                <w:bCs/>
                <w:color w:val="000000" w:themeColor="text1"/>
                <w:lang w:val="en-US" w:eastAsia="zh-CN"/>
                <w14:textFill>
                  <w14:solidFill>
                    <w14:schemeClr w14:val="tx1"/>
                  </w14:solidFill>
                </w14:textFill>
              </w:rPr>
              <w:t>10</w:t>
            </w:r>
            <w:r>
              <w:rPr>
                <w:rFonts w:hint="eastAsia" w:ascii="仿宋_GB2312" w:hAnsi="仿宋_GB2312" w:eastAsia="仿宋_GB2312" w:cs="仿宋_GB2312"/>
                <w:b/>
                <w:bCs/>
                <w:color w:val="000000" w:themeColor="text1"/>
                <w14:textFill>
                  <w14:solidFill>
                    <w14:schemeClr w14:val="tx1"/>
                  </w14:solidFill>
                </w14:textFill>
              </w:rPr>
              <w:t>分）：</w:t>
            </w:r>
            <w:r>
              <w:rPr>
                <w:rFonts w:hint="eastAsia" w:ascii="仿宋_GB2312" w:hAnsi="仿宋_GB2312" w:eastAsia="仿宋_GB2312" w:cs="仿宋_GB2312"/>
                <w:color w:val="000000" w:themeColor="text1"/>
                <w14:textFill>
                  <w14:solidFill>
                    <w14:schemeClr w14:val="tx1"/>
                  </w14:solidFill>
                </w14:textFill>
              </w:rPr>
              <w:t>设备安装调试步骤和要点描述较详细可行，能较好满足采购需求，整体方案具有一定的合理性、针对性、可行性，优于三档；</w:t>
            </w:r>
          </w:p>
          <w:p w14:paraId="1238AE3F">
            <w:pPr>
              <w:widowControl/>
              <w:spacing w:line="440" w:lineRule="exact"/>
              <w:ind w:firstLine="422"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三档（</w:t>
            </w:r>
            <w:r>
              <w:rPr>
                <w:rFonts w:hint="eastAsia" w:ascii="仿宋_GB2312" w:hAnsi="仿宋_GB2312" w:eastAsia="仿宋_GB2312" w:cs="仿宋_GB2312"/>
                <w:b/>
                <w:bCs/>
                <w:color w:val="000000" w:themeColor="text1"/>
                <w:lang w:val="en-US" w:eastAsia="zh-CN"/>
                <w14:textFill>
                  <w14:solidFill>
                    <w14:schemeClr w14:val="tx1"/>
                  </w14:solidFill>
                </w14:textFill>
              </w:rPr>
              <w:t>5</w:t>
            </w:r>
            <w:r>
              <w:rPr>
                <w:rFonts w:hint="eastAsia" w:ascii="仿宋_GB2312" w:hAnsi="仿宋_GB2312" w:eastAsia="仿宋_GB2312" w:cs="仿宋_GB2312"/>
                <w:b/>
                <w:bCs/>
                <w:color w:val="000000" w:themeColor="text1"/>
                <w14:textFill>
                  <w14:solidFill>
                    <w14:schemeClr w14:val="tx1"/>
                  </w14:solidFill>
                </w14:textFill>
              </w:rPr>
              <w:t>分）：</w:t>
            </w:r>
            <w:r>
              <w:rPr>
                <w:rFonts w:hint="eastAsia" w:ascii="仿宋_GB2312" w:hAnsi="仿宋_GB2312" w:eastAsia="仿宋_GB2312" w:cs="仿宋_GB2312"/>
                <w:color w:val="000000" w:themeColor="text1"/>
                <w14:textFill>
                  <w14:solidFill>
                    <w14:schemeClr w14:val="tx1"/>
                  </w14:solidFill>
                </w14:textFill>
              </w:rPr>
              <w:t>设备安装调试方案内容简单，满足采购需求，科学合理性较弱，可行性一般。</w:t>
            </w:r>
          </w:p>
          <w:p w14:paraId="4C9399D5">
            <w:pPr>
              <w:pStyle w:val="310"/>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b/>
                <w:bCs/>
                <w:color w:val="000000" w:themeColor="text1"/>
                <w:szCs w:val="24"/>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注：</w:t>
            </w:r>
            <w:r>
              <w:rPr>
                <w:rFonts w:ascii="仿宋_GB2312" w:hAnsi="仿宋_GB2312" w:eastAsia="仿宋_GB2312" w:cs="仿宋_GB2312"/>
                <w:b/>
                <w:bCs/>
                <w:color w:val="000000" w:themeColor="text1"/>
                <w14:textFill>
                  <w14:solidFill>
                    <w14:schemeClr w14:val="tx1"/>
                  </w14:solidFill>
                </w14:textFill>
              </w:rPr>
              <w:t>未提供方案或提供的内容与本项目无关的得0分。</w:t>
            </w:r>
          </w:p>
        </w:tc>
        <w:tc>
          <w:tcPr>
            <w:tcW w:w="967" w:type="dxa"/>
            <w:vAlign w:val="center"/>
          </w:tcPr>
          <w:p w14:paraId="7BCB3A27">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15</w:t>
            </w:r>
          </w:p>
        </w:tc>
        <w:tc>
          <w:tcPr>
            <w:tcW w:w="1550" w:type="dxa"/>
            <w:vAlign w:val="center"/>
          </w:tcPr>
          <w:p w14:paraId="7BB033D9">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设备安装调试方案</w:t>
            </w:r>
          </w:p>
        </w:tc>
      </w:tr>
      <w:tr w14:paraId="308E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14:paraId="45EE6759">
            <w:pPr>
              <w:pStyle w:val="306"/>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b/>
                <w:bCs/>
                <w:color w:val="000000" w:themeColor="text1"/>
                <w:szCs w:val="24"/>
                <w14:textFill>
                  <w14:solidFill>
                    <w14:schemeClr w14:val="tx1"/>
                  </w14:solidFill>
                </w14:textFill>
              </w:rPr>
            </w:pPr>
            <w:r>
              <w:rPr>
                <w:rFonts w:hint="eastAsia" w:ascii="仿宋_GB2312" w:hAnsi="仿宋_GB2312" w:eastAsia="仿宋_GB2312" w:cs="仿宋_GB2312"/>
                <w:b/>
                <w:bCs/>
                <w:color w:val="000000" w:themeColor="text1"/>
                <w:szCs w:val="24"/>
                <w14:textFill>
                  <w14:solidFill>
                    <w14:schemeClr w14:val="tx1"/>
                  </w14:solidFill>
                </w14:textFill>
              </w:rPr>
              <w:t>主观分总分</w:t>
            </w:r>
          </w:p>
        </w:tc>
        <w:tc>
          <w:tcPr>
            <w:tcW w:w="967" w:type="dxa"/>
            <w:vAlign w:val="center"/>
          </w:tcPr>
          <w:p w14:paraId="10869367">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56</w:t>
            </w:r>
          </w:p>
        </w:tc>
        <w:tc>
          <w:tcPr>
            <w:tcW w:w="1550" w:type="dxa"/>
            <w:vAlign w:val="center"/>
          </w:tcPr>
          <w:p w14:paraId="609653F4">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themeColor="text1"/>
                <w14:textFill>
                  <w14:solidFill>
                    <w14:schemeClr w14:val="tx1"/>
                  </w14:solidFill>
                </w14:textFill>
              </w:rPr>
            </w:pPr>
          </w:p>
        </w:tc>
      </w:tr>
    </w:tbl>
    <w:p w14:paraId="361397E7">
      <w:pPr>
        <w:pStyle w:val="311"/>
        <w:rPr>
          <w:color w:val="000000" w:themeColor="text1"/>
          <w14:textFill>
            <w14:solidFill>
              <w14:schemeClr w14:val="tx1"/>
            </w14:solidFill>
          </w14:textFill>
        </w:rPr>
      </w:pPr>
    </w:p>
    <w:p w14:paraId="5AF760C4">
      <w:pPr>
        <w:rPr>
          <w:color w:val="000000" w:themeColor="text1"/>
          <w14:textFill>
            <w14:solidFill>
              <w14:schemeClr w14:val="tx1"/>
            </w14:solidFill>
          </w14:textFill>
        </w:rPr>
      </w:pPr>
    </w:p>
    <w:p w14:paraId="28D40326">
      <w:pPr>
        <w:spacing w:line="390" w:lineRule="exact"/>
        <w:ind w:right="-168" w:rightChars="-80" w:firstLine="236" w:firstLineChars="98"/>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（三）总得分=客观分+主观分</w:t>
      </w:r>
    </w:p>
    <w:p w14:paraId="688986FE">
      <w:pPr>
        <w:adjustRightInd w:val="0"/>
        <w:spacing w:line="400" w:lineRule="exact"/>
        <w:ind w:firstLine="482" w:firstLineChars="200"/>
        <w:jc w:val="left"/>
        <w:textAlignment w:val="baseline"/>
        <w:rPr>
          <w:rFonts w:hint="eastAsia" w:ascii="仿宋_GB2312" w:hAnsi="宋体" w:eastAsia="仿宋_GB2312"/>
          <w:b/>
          <w:color w:val="000000" w:themeColor="text1"/>
          <w:kern w:val="0"/>
          <w:sz w:val="24"/>
          <w14:textFill>
            <w14:solidFill>
              <w14:schemeClr w14:val="tx1"/>
            </w14:solidFill>
          </w14:textFill>
        </w:rPr>
      </w:pPr>
      <w:bookmarkStart w:id="79" w:name="gxebd_pack_1_EvalFactorScoreEnd"/>
      <w:bookmarkEnd w:id="79"/>
      <w:r>
        <w:rPr>
          <w:rFonts w:hint="eastAsia" w:ascii="仿宋_GB2312" w:hAnsi="宋体" w:eastAsia="仿宋_GB2312"/>
          <w:b/>
          <w:color w:val="000000" w:themeColor="text1"/>
          <w:kern w:val="0"/>
          <w:sz w:val="24"/>
          <w14:textFill>
            <w14:solidFill>
              <w14:schemeClr w14:val="tx1"/>
            </w14:solidFill>
          </w14:textFill>
        </w:rPr>
        <w:t>三、中标标准及中标候选人推荐原则</w:t>
      </w:r>
    </w:p>
    <w:p w14:paraId="4ECF2C5E">
      <w:pPr>
        <w:adjustRightInd w:val="0"/>
        <w:spacing w:line="400" w:lineRule="exact"/>
        <w:ind w:firstLine="482" w:firstLineChars="200"/>
        <w:jc w:val="left"/>
        <w:textAlignment w:val="baseline"/>
        <w:rPr>
          <w:rFonts w:hint="eastAsia" w:ascii="仿宋_GB2312" w:hAnsi="宋体" w:eastAsia="仿宋_GB2312"/>
          <w:b/>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0" w:name="_Hlk93676949"/>
      <w:r>
        <w:rPr>
          <w:rFonts w:hint="eastAsia" w:ascii="仿宋_GB2312" w:hAnsi="宋体" w:eastAsia="仿宋_GB2312"/>
          <w:b/>
          <w:color w:val="000000" w:themeColor="text1"/>
          <w:kern w:val="0"/>
          <w:sz w:val="24"/>
          <w14:textFill>
            <w14:solidFill>
              <w14:schemeClr w14:val="tx1"/>
            </w14:solidFill>
          </w14:textFill>
        </w:rPr>
        <w:t>排名第一的中标候选人放弃中标、因不可抗力提出不能履行合同，</w:t>
      </w:r>
      <w:bookmarkEnd w:id="80"/>
      <w:r>
        <w:rPr>
          <w:rFonts w:hint="eastAsia" w:ascii="仿宋_GB2312" w:hAnsi="宋体" w:eastAsia="仿宋_GB2312"/>
          <w:b/>
          <w:color w:val="000000" w:themeColor="text1"/>
          <w:kern w:val="0"/>
          <w:sz w:val="24"/>
          <w14:textFill>
            <w14:solidFill>
              <w14:schemeClr w14:val="tx1"/>
            </w14:solidFill>
          </w14:textFill>
        </w:rPr>
        <w:t>采购人或采购代理机构应将该情况报政府采购监督管理部门，从合格的中标候选人中另行确定中标人或重新开展政府采购活动。</w:t>
      </w:r>
    </w:p>
    <w:p w14:paraId="7B15E5C9">
      <w:pPr>
        <w:adjustRightInd w:val="0"/>
        <w:spacing w:line="400" w:lineRule="exact"/>
        <w:ind w:firstLine="482" w:firstLineChars="200"/>
        <w:jc w:val="left"/>
        <w:textAlignment w:val="baseline"/>
        <w:rPr>
          <w:rFonts w:hint="eastAsia" w:ascii="仿宋_GB2312" w:hAnsi="宋体" w:eastAsia="仿宋_GB2312"/>
          <w:b/>
          <w:bCs/>
          <w:color w:val="000000" w:themeColor="text1"/>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color w:val="000000" w:themeColor="text1"/>
          <w:sz w:val="24"/>
          <w14:textFill>
            <w14:solidFill>
              <w14:schemeClr w14:val="tx1"/>
            </w14:solidFill>
          </w14:textFill>
        </w:rPr>
        <w:t>。</w:t>
      </w:r>
    </w:p>
    <w:p w14:paraId="7603712B">
      <w:pPr>
        <w:adjustRightInd w:val="0"/>
        <w:spacing w:line="400" w:lineRule="exact"/>
        <w:ind w:firstLine="482" w:firstLineChars="200"/>
        <w:jc w:val="left"/>
        <w:textAlignment w:val="baseline"/>
        <w:rPr>
          <w:rFonts w:hint="eastAsia" w:ascii="仿宋_GB2312" w:hAnsi="宋体" w:eastAsia="仿宋_GB2312"/>
          <w:b/>
          <w:bCs/>
          <w:color w:val="000000" w:themeColor="text1"/>
          <w:sz w:val="24"/>
          <w14:textFill>
            <w14:solidFill>
              <w14:schemeClr w14:val="tx1"/>
            </w14:solidFill>
          </w14:textFill>
        </w:rPr>
      </w:pPr>
    </w:p>
    <w:p w14:paraId="7A646CE3">
      <w:pPr>
        <w:widowControl/>
        <w:jc w:val="left"/>
        <w:rPr>
          <w:rFonts w:hint="eastAsia" w:ascii="仿宋_GB2312" w:hAnsi="仿宋_GB2312" w:eastAsia="仿宋_GB2312" w:cs="仿宋_GB2312"/>
          <w:color w:val="000000" w:themeColor="text1"/>
          <w:spacing w:val="-2"/>
          <w:sz w:val="28"/>
          <w:szCs w:val="28"/>
          <w14:textFill>
            <w14:solidFill>
              <w14:schemeClr w14:val="tx1"/>
            </w14:solidFill>
          </w14:textFill>
        </w:rPr>
      </w:pPr>
      <w:r>
        <w:rPr>
          <w:rFonts w:hint="eastAsia" w:ascii="仿宋_GB2312" w:hAnsi="宋体" w:eastAsia="仿宋_GB2312"/>
          <w:b/>
          <w:bCs/>
          <w:color w:val="000000" w:themeColor="text1"/>
          <w:sz w:val="24"/>
          <w14:textFill>
            <w14:solidFill>
              <w14:schemeClr w14:val="tx1"/>
            </w14:solidFill>
          </w14:textFill>
        </w:rPr>
        <w:br w:type="page"/>
      </w:r>
      <w:r>
        <w:rPr>
          <w:rFonts w:hint="eastAsia" w:ascii="仿宋_GB2312" w:hAnsi="仿宋_GB2312" w:eastAsia="仿宋_GB2312" w:cs="仿宋_GB2312"/>
          <w:color w:val="000000" w:themeColor="text1"/>
          <w:spacing w:val="-2"/>
          <w:sz w:val="28"/>
          <w:szCs w:val="28"/>
          <w14:textFill>
            <w14:solidFill>
              <w14:schemeClr w14:val="tx1"/>
            </w14:solidFill>
          </w14:textFill>
        </w:rPr>
        <w:t>附件一：</w:t>
      </w:r>
    </w:p>
    <w:p w14:paraId="79B24649">
      <w:pPr>
        <w:spacing w:before="342" w:line="175" w:lineRule="auto"/>
        <w:jc w:val="center"/>
        <w:rPr>
          <w:rFonts w:hint="eastAsia" w:ascii="微软雅黑" w:hAnsi="微软雅黑" w:eastAsia="微软雅黑" w:cs="微软雅黑"/>
          <w:color w:val="000000" w:themeColor="text1"/>
          <w:sz w:val="40"/>
          <w:szCs w:val="40"/>
          <w14:textFill>
            <w14:solidFill>
              <w14:schemeClr w14:val="tx1"/>
            </w14:solidFill>
          </w14:textFill>
        </w:rPr>
      </w:pPr>
      <w:r>
        <w:rPr>
          <w:rFonts w:ascii="微软雅黑" w:hAnsi="微软雅黑" w:eastAsia="微软雅黑" w:cs="微软雅黑"/>
          <w:color w:val="000000" w:themeColor="text1"/>
          <w:spacing w:val="-2"/>
          <w:sz w:val="40"/>
          <w:szCs w:val="40"/>
          <w14:textFill>
            <w14:solidFill>
              <w14:schemeClr w14:val="tx1"/>
            </w14:solidFill>
          </w14:textFill>
        </w:rPr>
        <w:t>节能产品政府采购品目清单</w:t>
      </w:r>
    </w:p>
    <w:p w14:paraId="473F483E">
      <w:pPr>
        <w:spacing w:line="151" w:lineRule="exact"/>
        <w:rPr>
          <w:color w:val="000000" w:themeColor="text1"/>
          <w14:textFill>
            <w14:solidFill>
              <w14:schemeClr w14:val="tx1"/>
            </w14:solidFill>
          </w14:textFill>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49D0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61C357C0">
            <w:pPr>
              <w:pStyle w:val="234"/>
              <w:spacing w:before="129" w:line="249" w:lineRule="auto"/>
              <w:ind w:left="72" w:right="66" w:firstLine="18"/>
              <w:rPr>
                <w:rFonts w:hint="eastAsia"/>
                <w:color w:val="000000" w:themeColor="text1"/>
                <w:sz w:val="22"/>
                <w:szCs w:val="22"/>
                <w14:textFill>
                  <w14:solidFill>
                    <w14:schemeClr w14:val="tx1"/>
                  </w14:solidFill>
                </w14:textFill>
              </w:rPr>
            </w:pPr>
            <w:r>
              <w:rPr>
                <w:b/>
                <w:bCs/>
                <w:color w:val="000000" w:themeColor="text1"/>
                <w:spacing w:val="-15"/>
                <w:sz w:val="22"/>
                <w:szCs w:val="22"/>
                <w14:textFill>
                  <w14:solidFill>
                    <w14:schemeClr w14:val="tx1"/>
                  </w14:solidFill>
                </w14:textFill>
              </w:rPr>
              <w:t>品目</w:t>
            </w:r>
            <w:r>
              <w:rPr>
                <w:color w:val="000000" w:themeColor="text1"/>
                <w:sz w:val="22"/>
                <w:szCs w:val="22"/>
                <w14:textFill>
                  <w14:solidFill>
                    <w14:schemeClr w14:val="tx1"/>
                  </w14:solidFill>
                </w14:textFill>
              </w:rPr>
              <w:t xml:space="preserve"> </w:t>
            </w:r>
            <w:r>
              <w:rPr>
                <w:b/>
                <w:bCs/>
                <w:color w:val="000000" w:themeColor="text1"/>
                <w:spacing w:val="-6"/>
                <w:sz w:val="22"/>
                <w:szCs w:val="22"/>
                <w14:textFill>
                  <w14:solidFill>
                    <w14:schemeClr w14:val="tx1"/>
                  </w14:solidFill>
                </w14:textFill>
              </w:rPr>
              <w:t>序号</w:t>
            </w:r>
          </w:p>
        </w:tc>
        <w:tc>
          <w:tcPr>
            <w:tcW w:w="4879" w:type="dxa"/>
            <w:gridSpan w:val="3"/>
          </w:tcPr>
          <w:p w14:paraId="1E0A49CD">
            <w:pPr>
              <w:pStyle w:val="234"/>
              <w:spacing w:before="285" w:line="223" w:lineRule="auto"/>
              <w:ind w:left="2226"/>
              <w:rPr>
                <w:rFonts w:hint="eastAsia"/>
                <w:color w:val="000000" w:themeColor="text1"/>
                <w:sz w:val="22"/>
                <w:szCs w:val="22"/>
                <w14:textFill>
                  <w14:solidFill>
                    <w14:schemeClr w14:val="tx1"/>
                  </w14:solidFill>
                </w14:textFill>
              </w:rPr>
            </w:pPr>
            <w:r>
              <w:rPr>
                <w:b/>
                <w:bCs/>
                <w:color w:val="000000" w:themeColor="text1"/>
                <w:spacing w:val="-5"/>
                <w:sz w:val="22"/>
                <w:szCs w:val="22"/>
                <w14:textFill>
                  <w14:solidFill>
                    <w14:schemeClr w14:val="tx1"/>
                  </w14:solidFill>
                </w14:textFill>
              </w:rPr>
              <w:t>名称</w:t>
            </w:r>
          </w:p>
        </w:tc>
        <w:tc>
          <w:tcPr>
            <w:tcW w:w="2969" w:type="dxa"/>
          </w:tcPr>
          <w:p w14:paraId="0BBE0A47">
            <w:pPr>
              <w:pStyle w:val="234"/>
              <w:spacing w:before="285" w:line="220" w:lineRule="auto"/>
              <w:ind w:left="939"/>
              <w:rPr>
                <w:rFonts w:hint="eastAsia"/>
                <w:color w:val="000000" w:themeColor="text1"/>
                <w:sz w:val="22"/>
                <w:szCs w:val="22"/>
                <w14:textFill>
                  <w14:solidFill>
                    <w14:schemeClr w14:val="tx1"/>
                  </w14:solidFill>
                </w14:textFill>
              </w:rPr>
            </w:pPr>
            <w:r>
              <w:rPr>
                <w:b/>
                <w:bCs/>
                <w:color w:val="000000" w:themeColor="text1"/>
                <w:spacing w:val="-4"/>
                <w:sz w:val="22"/>
                <w:szCs w:val="22"/>
                <w14:textFill>
                  <w14:solidFill>
                    <w14:schemeClr w14:val="tx1"/>
                  </w14:solidFill>
                </w14:textFill>
              </w:rPr>
              <w:t>依据的标准</w:t>
            </w:r>
          </w:p>
        </w:tc>
      </w:tr>
      <w:tr w14:paraId="4D7E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14:paraId="661EF1B5">
            <w:pPr>
              <w:spacing w:line="254" w:lineRule="auto"/>
              <w:rPr>
                <w:rFonts w:ascii="Arial"/>
                <w:color w:val="000000" w:themeColor="text1"/>
                <w14:textFill>
                  <w14:solidFill>
                    <w14:schemeClr w14:val="tx1"/>
                  </w14:solidFill>
                </w14:textFill>
              </w:rPr>
            </w:pPr>
          </w:p>
          <w:p w14:paraId="4C2BACE2">
            <w:pPr>
              <w:spacing w:line="254" w:lineRule="auto"/>
              <w:rPr>
                <w:rFonts w:ascii="Arial"/>
                <w:color w:val="000000" w:themeColor="text1"/>
                <w14:textFill>
                  <w14:solidFill>
                    <w14:schemeClr w14:val="tx1"/>
                  </w14:solidFill>
                </w14:textFill>
              </w:rPr>
            </w:pPr>
          </w:p>
          <w:p w14:paraId="429424CE">
            <w:pPr>
              <w:spacing w:line="254" w:lineRule="auto"/>
              <w:rPr>
                <w:rFonts w:ascii="Arial"/>
                <w:color w:val="000000" w:themeColor="text1"/>
                <w14:textFill>
                  <w14:solidFill>
                    <w14:schemeClr w14:val="tx1"/>
                  </w14:solidFill>
                </w14:textFill>
              </w:rPr>
            </w:pPr>
          </w:p>
          <w:p w14:paraId="4854D059">
            <w:pPr>
              <w:spacing w:line="255" w:lineRule="auto"/>
              <w:rPr>
                <w:rFonts w:ascii="Arial"/>
                <w:color w:val="000000" w:themeColor="text1"/>
                <w14:textFill>
                  <w14:solidFill>
                    <w14:schemeClr w14:val="tx1"/>
                  </w14:solidFill>
                </w14:textFill>
              </w:rPr>
            </w:pPr>
          </w:p>
          <w:p w14:paraId="78C9B42E">
            <w:pPr>
              <w:pStyle w:val="234"/>
              <w:spacing w:before="62" w:line="190" w:lineRule="auto"/>
              <w:ind w:left="257"/>
              <w:rPr>
                <w:rFonts w:hint="eastAsia"/>
                <w:color w:val="000000" w:themeColor="text1"/>
                <w14:textFill>
                  <w14:solidFill>
                    <w14:schemeClr w14:val="tx1"/>
                  </w14:solidFill>
                </w14:textFill>
              </w:rPr>
            </w:pPr>
            <w:r>
              <w:rPr>
                <w:color w:val="000000" w:themeColor="text1"/>
                <w14:textFill>
                  <w14:solidFill>
                    <w14:schemeClr w14:val="tx1"/>
                  </w14:solidFill>
                </w14:textFill>
              </w:rPr>
              <w:t>1</w:t>
            </w:r>
          </w:p>
        </w:tc>
        <w:tc>
          <w:tcPr>
            <w:tcW w:w="1166" w:type="dxa"/>
            <w:vMerge w:val="restart"/>
            <w:tcBorders>
              <w:bottom w:val="nil"/>
            </w:tcBorders>
          </w:tcPr>
          <w:p w14:paraId="6D123E59">
            <w:pPr>
              <w:spacing w:line="277" w:lineRule="auto"/>
              <w:rPr>
                <w:rFonts w:ascii="Arial"/>
                <w:color w:val="000000" w:themeColor="text1"/>
                <w14:textFill>
                  <w14:solidFill>
                    <w14:schemeClr w14:val="tx1"/>
                  </w14:solidFill>
                </w14:textFill>
              </w:rPr>
            </w:pPr>
          </w:p>
          <w:p w14:paraId="6FEEBD10">
            <w:pPr>
              <w:spacing w:line="277" w:lineRule="auto"/>
              <w:rPr>
                <w:rFonts w:ascii="Arial"/>
                <w:color w:val="000000" w:themeColor="text1"/>
                <w14:textFill>
                  <w14:solidFill>
                    <w14:schemeClr w14:val="tx1"/>
                  </w14:solidFill>
                </w14:textFill>
              </w:rPr>
            </w:pPr>
          </w:p>
          <w:p w14:paraId="34D7FBD6">
            <w:pPr>
              <w:spacing w:line="278" w:lineRule="auto"/>
              <w:rPr>
                <w:rFonts w:ascii="Arial"/>
                <w:color w:val="000000" w:themeColor="text1"/>
                <w14:textFill>
                  <w14:solidFill>
                    <w14:schemeClr w14:val="tx1"/>
                  </w14:solidFill>
                </w14:textFill>
              </w:rPr>
            </w:pPr>
          </w:p>
          <w:p w14:paraId="5CE4FF4E">
            <w:pPr>
              <w:pStyle w:val="234"/>
              <w:spacing w:before="61" w:line="288" w:lineRule="auto"/>
              <w:ind w:left="14" w:right="8" w:hanging="5"/>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A020101</w:t>
            </w:r>
            <w:r>
              <w:rPr>
                <w:color w:val="000000" w:themeColor="text1"/>
                <w:spacing w:val="-43"/>
                <w14:textFill>
                  <w14:solidFill>
                    <w14:schemeClr w14:val="tx1"/>
                  </w14:solidFill>
                </w14:textFill>
              </w:rPr>
              <w:t xml:space="preserve"> </w:t>
            </w:r>
            <w:r>
              <w:rPr>
                <w:color w:val="000000" w:themeColor="text1"/>
                <w:spacing w:val="5"/>
                <w14:textFill>
                  <w14:solidFill>
                    <w14:schemeClr w14:val="tx1"/>
                  </w14:solidFill>
                </w14:textFill>
              </w:rPr>
              <w:t>计算</w:t>
            </w:r>
            <w:r>
              <w:rPr>
                <w:color w:val="000000" w:themeColor="text1"/>
                <w14:textFill>
                  <w14:solidFill>
                    <w14:schemeClr w14:val="tx1"/>
                  </w14:solidFill>
                </w14:textFill>
              </w:rPr>
              <w:t xml:space="preserve"> </w:t>
            </w:r>
            <w:r>
              <w:rPr>
                <w:color w:val="000000" w:themeColor="text1"/>
                <w:spacing w:val="6"/>
                <w14:textFill>
                  <w14:solidFill>
                    <w14:schemeClr w14:val="tx1"/>
                  </w14:solidFill>
                </w14:textFill>
              </w:rPr>
              <w:t>机设备</w:t>
            </w:r>
          </w:p>
        </w:tc>
        <w:tc>
          <w:tcPr>
            <w:tcW w:w="1799" w:type="dxa"/>
          </w:tcPr>
          <w:p w14:paraId="582346E0">
            <w:pPr>
              <w:pStyle w:val="234"/>
              <w:spacing w:before="155" w:line="288" w:lineRule="auto"/>
              <w:ind w:left="17" w:right="10" w:firstLine="1"/>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★A02010104 台式计</w:t>
            </w:r>
            <w:r>
              <w:rPr>
                <w:color w:val="000000" w:themeColor="text1"/>
                <w:spacing w:val="12"/>
                <w14:textFill>
                  <w14:solidFill>
                    <w14:schemeClr w14:val="tx1"/>
                  </w14:solidFill>
                </w14:textFill>
              </w:rPr>
              <w:t xml:space="preserve"> </w:t>
            </w:r>
            <w:r>
              <w:rPr>
                <w:color w:val="000000" w:themeColor="text1"/>
                <w:spacing w:val="4"/>
                <w14:textFill>
                  <w14:solidFill>
                    <w14:schemeClr w14:val="tx1"/>
                  </w14:solidFill>
                </w14:textFill>
              </w:rPr>
              <w:t>算机</w:t>
            </w:r>
          </w:p>
        </w:tc>
        <w:tc>
          <w:tcPr>
            <w:tcW w:w="1914" w:type="dxa"/>
          </w:tcPr>
          <w:p w14:paraId="5C62DCA9">
            <w:pPr>
              <w:rPr>
                <w:rFonts w:ascii="Arial"/>
                <w:color w:val="000000" w:themeColor="text1"/>
                <w14:textFill>
                  <w14:solidFill>
                    <w14:schemeClr w14:val="tx1"/>
                  </w14:solidFill>
                </w14:textFill>
              </w:rPr>
            </w:pPr>
          </w:p>
        </w:tc>
        <w:tc>
          <w:tcPr>
            <w:tcW w:w="2969" w:type="dxa"/>
          </w:tcPr>
          <w:p w14:paraId="57B81EB4">
            <w:pPr>
              <w:pStyle w:val="234"/>
              <w:spacing w:before="155" w:line="288" w:lineRule="auto"/>
              <w:ind w:left="19" w:right="11" w:firstLine="3"/>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《微型计算机能效限定值及能效</w:t>
            </w:r>
            <w:r>
              <w:rPr>
                <w:color w:val="000000" w:themeColor="text1"/>
                <w:spacing w:val="2"/>
                <w:lang w:eastAsia="zh-CN"/>
                <w14:textFill>
                  <w14:solidFill>
                    <w14:schemeClr w14:val="tx1"/>
                  </w14:solidFill>
                </w14:textFill>
              </w:rPr>
              <w:t xml:space="preserve"> </w:t>
            </w:r>
            <w:r>
              <w:rPr>
                <w:color w:val="000000" w:themeColor="text1"/>
                <w:spacing w:val="6"/>
                <w:lang w:eastAsia="zh-CN"/>
                <w14:textFill>
                  <w14:solidFill>
                    <w14:schemeClr w14:val="tx1"/>
                  </w14:solidFill>
                </w14:textFill>
              </w:rPr>
              <w:t>等级》（</w:t>
            </w:r>
            <w:r>
              <w:rPr>
                <w:color w:val="000000" w:themeColor="text1"/>
                <w:lang w:eastAsia="zh-CN"/>
                <w14:textFill>
                  <w14:solidFill>
                    <w14:schemeClr w14:val="tx1"/>
                  </w14:solidFill>
                </w14:textFill>
              </w:rPr>
              <w:t>GB</w:t>
            </w:r>
            <w:r>
              <w:rPr>
                <w:color w:val="000000" w:themeColor="text1"/>
                <w:spacing w:val="6"/>
                <w:lang w:eastAsia="zh-CN"/>
                <w14:textFill>
                  <w14:solidFill>
                    <w14:schemeClr w14:val="tx1"/>
                  </w14:solidFill>
                </w14:textFill>
              </w:rPr>
              <w:t xml:space="preserve"> 28380）</w:t>
            </w:r>
          </w:p>
        </w:tc>
      </w:tr>
      <w:tr w14:paraId="7D4C1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14:paraId="11D9DB01">
            <w:pPr>
              <w:rPr>
                <w:rFonts w:ascii="Arial"/>
                <w:color w:val="000000" w:themeColor="text1"/>
                <w14:textFill>
                  <w14:solidFill>
                    <w14:schemeClr w14:val="tx1"/>
                  </w14:solidFill>
                </w14:textFill>
              </w:rPr>
            </w:pPr>
          </w:p>
        </w:tc>
        <w:tc>
          <w:tcPr>
            <w:tcW w:w="1166" w:type="dxa"/>
            <w:vMerge w:val="continue"/>
            <w:tcBorders>
              <w:top w:val="nil"/>
              <w:bottom w:val="nil"/>
            </w:tcBorders>
          </w:tcPr>
          <w:p w14:paraId="6DB37892">
            <w:pPr>
              <w:rPr>
                <w:rFonts w:ascii="Arial"/>
                <w:color w:val="000000" w:themeColor="text1"/>
                <w14:textFill>
                  <w14:solidFill>
                    <w14:schemeClr w14:val="tx1"/>
                  </w14:solidFill>
                </w14:textFill>
              </w:rPr>
            </w:pPr>
          </w:p>
        </w:tc>
        <w:tc>
          <w:tcPr>
            <w:tcW w:w="1799" w:type="dxa"/>
          </w:tcPr>
          <w:p w14:paraId="1925769F">
            <w:pPr>
              <w:pStyle w:val="234"/>
              <w:spacing w:before="110" w:line="288" w:lineRule="auto"/>
              <w:ind w:left="15" w:right="10" w:firstLine="3"/>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★A02010105 便携式</w:t>
            </w:r>
            <w:r>
              <w:rPr>
                <w:color w:val="000000" w:themeColor="text1"/>
                <w:spacing w:val="12"/>
                <w14:textFill>
                  <w14:solidFill>
                    <w14:schemeClr w14:val="tx1"/>
                  </w14:solidFill>
                </w14:textFill>
              </w:rPr>
              <w:t xml:space="preserve"> </w:t>
            </w:r>
            <w:r>
              <w:rPr>
                <w:color w:val="000000" w:themeColor="text1"/>
                <w:spacing w:val="6"/>
                <w14:textFill>
                  <w14:solidFill>
                    <w14:schemeClr w14:val="tx1"/>
                  </w14:solidFill>
                </w14:textFill>
              </w:rPr>
              <w:t>计算机</w:t>
            </w:r>
          </w:p>
        </w:tc>
        <w:tc>
          <w:tcPr>
            <w:tcW w:w="1914" w:type="dxa"/>
          </w:tcPr>
          <w:p w14:paraId="4D4475B9">
            <w:pPr>
              <w:rPr>
                <w:rFonts w:ascii="Arial"/>
                <w:color w:val="000000" w:themeColor="text1"/>
                <w14:textFill>
                  <w14:solidFill>
                    <w14:schemeClr w14:val="tx1"/>
                  </w14:solidFill>
                </w14:textFill>
              </w:rPr>
            </w:pPr>
          </w:p>
        </w:tc>
        <w:tc>
          <w:tcPr>
            <w:tcW w:w="2969" w:type="dxa"/>
          </w:tcPr>
          <w:p w14:paraId="56650A61">
            <w:pPr>
              <w:pStyle w:val="234"/>
              <w:spacing w:before="111" w:line="288" w:lineRule="auto"/>
              <w:ind w:left="19" w:right="11" w:firstLine="3"/>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《微型计算机能效限定值及能效</w:t>
            </w:r>
            <w:r>
              <w:rPr>
                <w:color w:val="000000" w:themeColor="text1"/>
                <w:spacing w:val="2"/>
                <w:lang w:eastAsia="zh-CN"/>
                <w14:textFill>
                  <w14:solidFill>
                    <w14:schemeClr w14:val="tx1"/>
                  </w14:solidFill>
                </w14:textFill>
              </w:rPr>
              <w:t xml:space="preserve"> </w:t>
            </w:r>
            <w:r>
              <w:rPr>
                <w:color w:val="000000" w:themeColor="text1"/>
                <w:spacing w:val="6"/>
                <w:lang w:eastAsia="zh-CN"/>
                <w14:textFill>
                  <w14:solidFill>
                    <w14:schemeClr w14:val="tx1"/>
                  </w14:solidFill>
                </w14:textFill>
              </w:rPr>
              <w:t>等级》（</w:t>
            </w:r>
            <w:r>
              <w:rPr>
                <w:color w:val="000000" w:themeColor="text1"/>
                <w:lang w:eastAsia="zh-CN"/>
                <w14:textFill>
                  <w14:solidFill>
                    <w14:schemeClr w14:val="tx1"/>
                  </w14:solidFill>
                </w14:textFill>
              </w:rPr>
              <w:t>GB</w:t>
            </w:r>
            <w:r>
              <w:rPr>
                <w:color w:val="000000" w:themeColor="text1"/>
                <w:spacing w:val="6"/>
                <w:lang w:eastAsia="zh-CN"/>
                <w14:textFill>
                  <w14:solidFill>
                    <w14:schemeClr w14:val="tx1"/>
                  </w14:solidFill>
                </w14:textFill>
              </w:rPr>
              <w:t xml:space="preserve"> 28380）</w:t>
            </w:r>
          </w:p>
        </w:tc>
      </w:tr>
      <w:tr w14:paraId="40846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14:paraId="6A76CA66">
            <w:pPr>
              <w:rPr>
                <w:rFonts w:ascii="Arial"/>
                <w:color w:val="000000" w:themeColor="text1"/>
                <w14:textFill>
                  <w14:solidFill>
                    <w14:schemeClr w14:val="tx1"/>
                  </w14:solidFill>
                </w14:textFill>
              </w:rPr>
            </w:pPr>
          </w:p>
        </w:tc>
        <w:tc>
          <w:tcPr>
            <w:tcW w:w="1166" w:type="dxa"/>
            <w:vMerge w:val="continue"/>
            <w:tcBorders>
              <w:top w:val="nil"/>
            </w:tcBorders>
          </w:tcPr>
          <w:p w14:paraId="6A3F95AD">
            <w:pPr>
              <w:rPr>
                <w:rFonts w:ascii="Arial"/>
                <w:color w:val="000000" w:themeColor="text1"/>
                <w14:textFill>
                  <w14:solidFill>
                    <w14:schemeClr w14:val="tx1"/>
                  </w14:solidFill>
                </w14:textFill>
              </w:rPr>
            </w:pPr>
          </w:p>
        </w:tc>
        <w:tc>
          <w:tcPr>
            <w:tcW w:w="1799" w:type="dxa"/>
          </w:tcPr>
          <w:p w14:paraId="245DF9E5">
            <w:pPr>
              <w:pStyle w:val="234"/>
              <w:spacing w:before="130" w:line="288" w:lineRule="auto"/>
              <w:ind w:left="15" w:right="10" w:firstLine="3"/>
              <w:rPr>
                <w:rFonts w:hint="eastAsia"/>
                <w:color w:val="000000" w:themeColor="text1"/>
                <w:lang w:eastAsia="zh-CN"/>
                <w14:textFill>
                  <w14:solidFill>
                    <w14:schemeClr w14:val="tx1"/>
                  </w14:solidFill>
                </w14:textFill>
              </w:rPr>
            </w:pPr>
            <w:r>
              <w:rPr>
                <w:color w:val="000000" w:themeColor="text1"/>
                <w:spacing w:val="3"/>
                <w:lang w:eastAsia="zh-CN"/>
                <w14:textFill>
                  <w14:solidFill>
                    <w14:schemeClr w14:val="tx1"/>
                  </w14:solidFill>
                </w14:textFill>
              </w:rPr>
              <w:t>★A02010107 平板式</w:t>
            </w:r>
            <w:r>
              <w:rPr>
                <w:color w:val="000000" w:themeColor="text1"/>
                <w:spacing w:val="12"/>
                <w:lang w:eastAsia="zh-CN"/>
                <w14:textFill>
                  <w14:solidFill>
                    <w14:schemeClr w14:val="tx1"/>
                  </w14:solidFill>
                </w14:textFill>
              </w:rPr>
              <w:t xml:space="preserve"> </w:t>
            </w:r>
            <w:r>
              <w:rPr>
                <w:color w:val="000000" w:themeColor="text1"/>
                <w:spacing w:val="8"/>
                <w:lang w:eastAsia="zh-CN"/>
                <w14:textFill>
                  <w14:solidFill>
                    <w14:schemeClr w14:val="tx1"/>
                  </w14:solidFill>
                </w14:textFill>
              </w:rPr>
              <w:t>微型计算机</w:t>
            </w:r>
          </w:p>
        </w:tc>
        <w:tc>
          <w:tcPr>
            <w:tcW w:w="1914" w:type="dxa"/>
          </w:tcPr>
          <w:p w14:paraId="44489D2F">
            <w:pPr>
              <w:rPr>
                <w:rFonts w:ascii="Arial"/>
                <w:color w:val="000000" w:themeColor="text1"/>
                <w14:textFill>
                  <w14:solidFill>
                    <w14:schemeClr w14:val="tx1"/>
                  </w14:solidFill>
                </w14:textFill>
              </w:rPr>
            </w:pPr>
          </w:p>
        </w:tc>
        <w:tc>
          <w:tcPr>
            <w:tcW w:w="2969" w:type="dxa"/>
          </w:tcPr>
          <w:p w14:paraId="30C2E97E">
            <w:pPr>
              <w:pStyle w:val="234"/>
              <w:spacing w:before="130" w:line="288" w:lineRule="auto"/>
              <w:ind w:left="19" w:right="11" w:firstLine="3"/>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《微型计算机能效限定值及能效</w:t>
            </w:r>
            <w:r>
              <w:rPr>
                <w:color w:val="000000" w:themeColor="text1"/>
                <w:spacing w:val="2"/>
                <w:lang w:eastAsia="zh-CN"/>
                <w14:textFill>
                  <w14:solidFill>
                    <w14:schemeClr w14:val="tx1"/>
                  </w14:solidFill>
                </w14:textFill>
              </w:rPr>
              <w:t xml:space="preserve"> </w:t>
            </w:r>
            <w:r>
              <w:rPr>
                <w:color w:val="000000" w:themeColor="text1"/>
                <w:spacing w:val="6"/>
                <w:lang w:eastAsia="zh-CN"/>
                <w14:textFill>
                  <w14:solidFill>
                    <w14:schemeClr w14:val="tx1"/>
                  </w14:solidFill>
                </w14:textFill>
              </w:rPr>
              <w:t>等级》（</w:t>
            </w:r>
            <w:r>
              <w:rPr>
                <w:color w:val="000000" w:themeColor="text1"/>
                <w:lang w:eastAsia="zh-CN"/>
                <w14:textFill>
                  <w14:solidFill>
                    <w14:schemeClr w14:val="tx1"/>
                  </w14:solidFill>
                </w14:textFill>
              </w:rPr>
              <w:t>GB</w:t>
            </w:r>
            <w:r>
              <w:rPr>
                <w:color w:val="000000" w:themeColor="text1"/>
                <w:spacing w:val="6"/>
                <w:lang w:eastAsia="zh-CN"/>
                <w14:textFill>
                  <w14:solidFill>
                    <w14:schemeClr w14:val="tx1"/>
                  </w14:solidFill>
                </w14:textFill>
              </w:rPr>
              <w:t xml:space="preserve"> 28380）</w:t>
            </w:r>
          </w:p>
        </w:tc>
      </w:tr>
      <w:tr w14:paraId="6E708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14:paraId="31E2B40D">
            <w:pPr>
              <w:spacing w:line="255" w:lineRule="auto"/>
              <w:rPr>
                <w:rFonts w:ascii="Arial"/>
                <w:color w:val="000000" w:themeColor="text1"/>
                <w14:textFill>
                  <w14:solidFill>
                    <w14:schemeClr w14:val="tx1"/>
                  </w14:solidFill>
                </w14:textFill>
              </w:rPr>
            </w:pPr>
          </w:p>
          <w:p w14:paraId="61223535">
            <w:pPr>
              <w:spacing w:line="255" w:lineRule="auto"/>
              <w:rPr>
                <w:rFonts w:ascii="Arial"/>
                <w:color w:val="000000" w:themeColor="text1"/>
                <w14:textFill>
                  <w14:solidFill>
                    <w14:schemeClr w14:val="tx1"/>
                  </w14:solidFill>
                </w14:textFill>
              </w:rPr>
            </w:pPr>
          </w:p>
          <w:p w14:paraId="78600DF7">
            <w:pPr>
              <w:spacing w:line="255" w:lineRule="auto"/>
              <w:rPr>
                <w:rFonts w:ascii="Arial"/>
                <w:color w:val="000000" w:themeColor="text1"/>
                <w14:textFill>
                  <w14:solidFill>
                    <w14:schemeClr w14:val="tx1"/>
                  </w14:solidFill>
                </w14:textFill>
              </w:rPr>
            </w:pPr>
          </w:p>
          <w:p w14:paraId="1804A329">
            <w:pPr>
              <w:spacing w:line="255" w:lineRule="auto"/>
              <w:rPr>
                <w:rFonts w:ascii="Arial"/>
                <w:color w:val="000000" w:themeColor="text1"/>
                <w14:textFill>
                  <w14:solidFill>
                    <w14:schemeClr w14:val="tx1"/>
                  </w14:solidFill>
                </w14:textFill>
              </w:rPr>
            </w:pPr>
          </w:p>
          <w:p w14:paraId="04F41B10">
            <w:pPr>
              <w:spacing w:line="255" w:lineRule="auto"/>
              <w:rPr>
                <w:rFonts w:ascii="Arial"/>
                <w:color w:val="000000" w:themeColor="text1"/>
                <w14:textFill>
                  <w14:solidFill>
                    <w14:schemeClr w14:val="tx1"/>
                  </w14:solidFill>
                </w14:textFill>
              </w:rPr>
            </w:pPr>
          </w:p>
          <w:p w14:paraId="23BEED03">
            <w:pPr>
              <w:spacing w:line="255" w:lineRule="auto"/>
              <w:rPr>
                <w:rFonts w:ascii="Arial"/>
                <w:color w:val="000000" w:themeColor="text1"/>
                <w14:textFill>
                  <w14:solidFill>
                    <w14:schemeClr w14:val="tx1"/>
                  </w14:solidFill>
                </w14:textFill>
              </w:rPr>
            </w:pPr>
          </w:p>
          <w:p w14:paraId="6E974868">
            <w:pPr>
              <w:spacing w:line="256" w:lineRule="auto"/>
              <w:rPr>
                <w:rFonts w:ascii="Arial"/>
                <w:color w:val="000000" w:themeColor="text1"/>
                <w14:textFill>
                  <w14:solidFill>
                    <w14:schemeClr w14:val="tx1"/>
                  </w14:solidFill>
                </w14:textFill>
              </w:rPr>
            </w:pPr>
          </w:p>
          <w:p w14:paraId="3CC1A016">
            <w:pPr>
              <w:spacing w:line="256" w:lineRule="auto"/>
              <w:rPr>
                <w:rFonts w:ascii="Arial"/>
                <w:color w:val="000000" w:themeColor="text1"/>
                <w14:textFill>
                  <w14:solidFill>
                    <w14:schemeClr w14:val="tx1"/>
                  </w14:solidFill>
                </w14:textFill>
              </w:rPr>
            </w:pPr>
          </w:p>
          <w:p w14:paraId="6B2751D1">
            <w:pPr>
              <w:pStyle w:val="234"/>
              <w:spacing w:before="62" w:line="189" w:lineRule="auto"/>
              <w:ind w:left="245"/>
              <w:rPr>
                <w:rFonts w:hint="eastAsia"/>
                <w:color w:val="000000" w:themeColor="text1"/>
                <w14:textFill>
                  <w14:solidFill>
                    <w14:schemeClr w14:val="tx1"/>
                  </w14:solidFill>
                </w14:textFill>
              </w:rPr>
            </w:pPr>
            <w:r>
              <w:rPr>
                <w:color w:val="000000" w:themeColor="text1"/>
                <w14:textFill>
                  <w14:solidFill>
                    <w14:schemeClr w14:val="tx1"/>
                  </w14:solidFill>
                </w14:textFill>
              </w:rPr>
              <w:t>2</w:t>
            </w:r>
          </w:p>
        </w:tc>
        <w:tc>
          <w:tcPr>
            <w:tcW w:w="1166" w:type="dxa"/>
            <w:vMerge w:val="restart"/>
            <w:tcBorders>
              <w:bottom w:val="nil"/>
            </w:tcBorders>
          </w:tcPr>
          <w:p w14:paraId="5E7AB95B">
            <w:pPr>
              <w:spacing w:line="265" w:lineRule="auto"/>
              <w:rPr>
                <w:rFonts w:ascii="Arial"/>
                <w:color w:val="000000" w:themeColor="text1"/>
                <w14:textFill>
                  <w14:solidFill>
                    <w14:schemeClr w14:val="tx1"/>
                  </w14:solidFill>
                </w14:textFill>
              </w:rPr>
            </w:pPr>
          </w:p>
          <w:p w14:paraId="2525D0C5">
            <w:pPr>
              <w:spacing w:line="265" w:lineRule="auto"/>
              <w:rPr>
                <w:rFonts w:ascii="Arial"/>
                <w:color w:val="000000" w:themeColor="text1"/>
                <w14:textFill>
                  <w14:solidFill>
                    <w14:schemeClr w14:val="tx1"/>
                  </w14:solidFill>
                </w14:textFill>
              </w:rPr>
            </w:pPr>
          </w:p>
          <w:p w14:paraId="36C6E0F2">
            <w:pPr>
              <w:spacing w:line="265" w:lineRule="auto"/>
              <w:rPr>
                <w:rFonts w:ascii="Arial"/>
                <w:color w:val="000000" w:themeColor="text1"/>
                <w14:textFill>
                  <w14:solidFill>
                    <w14:schemeClr w14:val="tx1"/>
                  </w14:solidFill>
                </w14:textFill>
              </w:rPr>
            </w:pPr>
          </w:p>
          <w:p w14:paraId="06B0736B">
            <w:pPr>
              <w:spacing w:line="265" w:lineRule="auto"/>
              <w:rPr>
                <w:rFonts w:ascii="Arial"/>
                <w:color w:val="000000" w:themeColor="text1"/>
                <w14:textFill>
                  <w14:solidFill>
                    <w14:schemeClr w14:val="tx1"/>
                  </w14:solidFill>
                </w14:textFill>
              </w:rPr>
            </w:pPr>
          </w:p>
          <w:p w14:paraId="3A4878A2">
            <w:pPr>
              <w:spacing w:line="265" w:lineRule="auto"/>
              <w:rPr>
                <w:rFonts w:ascii="Arial"/>
                <w:color w:val="000000" w:themeColor="text1"/>
                <w14:textFill>
                  <w14:solidFill>
                    <w14:schemeClr w14:val="tx1"/>
                  </w14:solidFill>
                </w14:textFill>
              </w:rPr>
            </w:pPr>
          </w:p>
          <w:p w14:paraId="0948B180">
            <w:pPr>
              <w:spacing w:line="265" w:lineRule="auto"/>
              <w:rPr>
                <w:rFonts w:ascii="Arial"/>
                <w:color w:val="000000" w:themeColor="text1"/>
                <w14:textFill>
                  <w14:solidFill>
                    <w14:schemeClr w14:val="tx1"/>
                  </w14:solidFill>
                </w14:textFill>
              </w:rPr>
            </w:pPr>
          </w:p>
          <w:p w14:paraId="44CE3C63">
            <w:pPr>
              <w:spacing w:line="266" w:lineRule="auto"/>
              <w:rPr>
                <w:rFonts w:ascii="Arial"/>
                <w:color w:val="000000" w:themeColor="text1"/>
                <w14:textFill>
                  <w14:solidFill>
                    <w14:schemeClr w14:val="tx1"/>
                  </w14:solidFill>
                </w14:textFill>
              </w:rPr>
            </w:pPr>
          </w:p>
          <w:p w14:paraId="36EF8758">
            <w:pPr>
              <w:pStyle w:val="234"/>
              <w:spacing w:before="62" w:line="288" w:lineRule="auto"/>
              <w:ind w:left="14" w:right="8" w:hanging="5"/>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A020106</w:t>
            </w:r>
            <w:r>
              <w:rPr>
                <w:color w:val="000000" w:themeColor="text1"/>
                <w:spacing w:val="-43"/>
                <w14:textFill>
                  <w14:solidFill>
                    <w14:schemeClr w14:val="tx1"/>
                  </w14:solidFill>
                </w14:textFill>
              </w:rPr>
              <w:t xml:space="preserve"> </w:t>
            </w:r>
            <w:r>
              <w:rPr>
                <w:color w:val="000000" w:themeColor="text1"/>
                <w:spacing w:val="5"/>
                <w14:textFill>
                  <w14:solidFill>
                    <w14:schemeClr w14:val="tx1"/>
                  </w14:solidFill>
                </w14:textFill>
              </w:rPr>
              <w:t>输入</w:t>
            </w:r>
            <w:r>
              <w:rPr>
                <w:color w:val="000000" w:themeColor="text1"/>
                <w14:textFill>
                  <w14:solidFill>
                    <w14:schemeClr w14:val="tx1"/>
                  </w14:solidFill>
                </w14:textFill>
              </w:rPr>
              <w:t xml:space="preserve"> </w:t>
            </w:r>
            <w:r>
              <w:rPr>
                <w:color w:val="000000" w:themeColor="text1"/>
                <w:spacing w:val="7"/>
                <w14:textFill>
                  <w14:solidFill>
                    <w14:schemeClr w14:val="tx1"/>
                  </w14:solidFill>
                </w14:textFill>
              </w:rPr>
              <w:t>输出设备</w:t>
            </w:r>
          </w:p>
        </w:tc>
        <w:tc>
          <w:tcPr>
            <w:tcW w:w="1799" w:type="dxa"/>
            <w:vMerge w:val="restart"/>
            <w:tcBorders>
              <w:bottom w:val="nil"/>
            </w:tcBorders>
          </w:tcPr>
          <w:p w14:paraId="1E280B98">
            <w:pPr>
              <w:spacing w:line="316" w:lineRule="auto"/>
              <w:rPr>
                <w:rFonts w:ascii="Arial"/>
                <w:color w:val="000000" w:themeColor="text1"/>
                <w14:textFill>
                  <w14:solidFill>
                    <w14:schemeClr w14:val="tx1"/>
                  </w14:solidFill>
                </w14:textFill>
              </w:rPr>
            </w:pPr>
          </w:p>
          <w:p w14:paraId="01518AC8">
            <w:pPr>
              <w:spacing w:line="316" w:lineRule="auto"/>
              <w:rPr>
                <w:rFonts w:ascii="Arial"/>
                <w:color w:val="000000" w:themeColor="text1"/>
                <w14:textFill>
                  <w14:solidFill>
                    <w14:schemeClr w14:val="tx1"/>
                  </w14:solidFill>
                </w14:textFill>
              </w:rPr>
            </w:pPr>
          </w:p>
          <w:p w14:paraId="3045D5DA">
            <w:pPr>
              <w:spacing w:line="317" w:lineRule="auto"/>
              <w:rPr>
                <w:rFonts w:ascii="Arial"/>
                <w:color w:val="000000" w:themeColor="text1"/>
                <w14:textFill>
                  <w14:solidFill>
                    <w14:schemeClr w14:val="tx1"/>
                  </w14:solidFill>
                </w14:textFill>
              </w:rPr>
            </w:pPr>
          </w:p>
          <w:p w14:paraId="0229D2B5">
            <w:pPr>
              <w:pStyle w:val="234"/>
              <w:spacing w:before="62" w:line="229" w:lineRule="auto"/>
              <w:ind w:left="9"/>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A02010601</w:t>
            </w:r>
            <w:r>
              <w:rPr>
                <w:color w:val="000000" w:themeColor="text1"/>
                <w:spacing w:val="-28"/>
                <w14:textFill>
                  <w14:solidFill>
                    <w14:schemeClr w14:val="tx1"/>
                  </w14:solidFill>
                </w14:textFill>
              </w:rPr>
              <w:t xml:space="preserve"> </w:t>
            </w:r>
            <w:r>
              <w:rPr>
                <w:color w:val="000000" w:themeColor="text1"/>
                <w:spacing w:val="5"/>
                <w14:textFill>
                  <w14:solidFill>
                    <w14:schemeClr w14:val="tx1"/>
                  </w14:solidFill>
                </w14:textFill>
              </w:rPr>
              <w:t>打印设备</w:t>
            </w:r>
          </w:p>
        </w:tc>
        <w:tc>
          <w:tcPr>
            <w:tcW w:w="1914" w:type="dxa"/>
          </w:tcPr>
          <w:p w14:paraId="198525D0">
            <w:pPr>
              <w:pStyle w:val="234"/>
              <w:spacing w:before="119" w:line="288" w:lineRule="auto"/>
              <w:ind w:left="31" w:right="8" w:hanging="21"/>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A0201060101</w:t>
            </w:r>
            <w:r>
              <w:rPr>
                <w:color w:val="000000" w:themeColor="text1"/>
                <w:spacing w:val="50"/>
                <w14:textFill>
                  <w14:solidFill>
                    <w14:schemeClr w14:val="tx1"/>
                  </w14:solidFill>
                </w14:textFill>
              </w:rPr>
              <w:t xml:space="preserve"> </w:t>
            </w:r>
            <w:r>
              <w:rPr>
                <w:color w:val="000000" w:themeColor="text1"/>
                <w:spacing w:val="3"/>
                <w14:textFill>
                  <w14:solidFill>
                    <w14:schemeClr w14:val="tx1"/>
                  </w14:solidFill>
                </w14:textFill>
              </w:rPr>
              <w:t>喷</w:t>
            </w:r>
            <w:r>
              <w:rPr>
                <w:color w:val="000000" w:themeColor="text1"/>
                <w:spacing w:val="-51"/>
                <w14:textFill>
                  <w14:solidFill>
                    <w14:schemeClr w14:val="tx1"/>
                  </w14:solidFill>
                </w14:textFill>
              </w:rPr>
              <w:t xml:space="preserve"> </w:t>
            </w:r>
            <w:r>
              <w:rPr>
                <w:color w:val="000000" w:themeColor="text1"/>
                <w:spacing w:val="3"/>
                <w14:textFill>
                  <w14:solidFill>
                    <w14:schemeClr w14:val="tx1"/>
                  </w14:solidFill>
                </w14:textFill>
              </w:rPr>
              <w:t>墨</w:t>
            </w:r>
            <w:r>
              <w:rPr>
                <w:color w:val="000000" w:themeColor="text1"/>
                <w:spacing w:val="-53"/>
                <w14:textFill>
                  <w14:solidFill>
                    <w14:schemeClr w14:val="tx1"/>
                  </w14:solidFill>
                </w14:textFill>
              </w:rPr>
              <w:t xml:space="preserve"> </w:t>
            </w:r>
            <w:r>
              <w:rPr>
                <w:color w:val="000000" w:themeColor="text1"/>
                <w:spacing w:val="3"/>
                <w14:textFill>
                  <w14:solidFill>
                    <w14:schemeClr w14:val="tx1"/>
                  </w14:solidFill>
                </w14:textFill>
              </w:rPr>
              <w:t>打</w:t>
            </w:r>
            <w:r>
              <w:rPr>
                <w:color w:val="000000" w:themeColor="text1"/>
                <w14:textFill>
                  <w14:solidFill>
                    <w14:schemeClr w14:val="tx1"/>
                  </w14:solidFill>
                </w14:textFill>
              </w:rPr>
              <w:t xml:space="preserve"> </w:t>
            </w:r>
            <w:r>
              <w:rPr>
                <w:color w:val="000000" w:themeColor="text1"/>
                <w:spacing w:val="-2"/>
                <w14:textFill>
                  <w14:solidFill>
                    <w14:schemeClr w14:val="tx1"/>
                  </w14:solidFill>
                </w14:textFill>
              </w:rPr>
              <w:t>印机</w:t>
            </w:r>
          </w:p>
        </w:tc>
        <w:tc>
          <w:tcPr>
            <w:tcW w:w="2969" w:type="dxa"/>
          </w:tcPr>
          <w:p w14:paraId="2408534D">
            <w:pPr>
              <w:pStyle w:val="234"/>
              <w:spacing w:before="120" w:line="288" w:lineRule="auto"/>
              <w:ind w:left="22" w:right="13"/>
              <w:rPr>
                <w:rFonts w:hint="eastAsia"/>
                <w:color w:val="000000" w:themeColor="text1"/>
                <w:lang w:eastAsia="zh-CN"/>
                <w14:textFill>
                  <w14:solidFill>
                    <w14:schemeClr w14:val="tx1"/>
                  </w14:solidFill>
                </w14:textFill>
              </w:rPr>
            </w:pPr>
            <w:r>
              <w:rPr>
                <w:color w:val="000000" w:themeColor="text1"/>
                <w:spacing w:val="5"/>
                <w:lang w:eastAsia="zh-CN"/>
                <w14:textFill>
                  <w14:solidFill>
                    <w14:schemeClr w14:val="tx1"/>
                  </w14:solidFill>
                </w14:textFill>
              </w:rPr>
              <w:t>《复印机、打印机和传真机能效限</w:t>
            </w:r>
            <w:r>
              <w:rPr>
                <w:color w:val="000000" w:themeColor="text1"/>
                <w:lang w:eastAsia="zh-CN"/>
                <w14:textFill>
                  <w14:solidFill>
                    <w14:schemeClr w14:val="tx1"/>
                  </w14:solidFill>
                </w14:textFill>
              </w:rPr>
              <w:t xml:space="preserve"> </w:t>
            </w:r>
            <w:r>
              <w:rPr>
                <w:color w:val="000000" w:themeColor="text1"/>
                <w:spacing w:val="7"/>
                <w:lang w:eastAsia="zh-CN"/>
                <w14:textFill>
                  <w14:solidFill>
                    <w14:schemeClr w14:val="tx1"/>
                  </w14:solidFill>
                </w14:textFill>
              </w:rPr>
              <w:t>定值及能效等级》（</w:t>
            </w:r>
            <w:r>
              <w:rPr>
                <w:color w:val="000000" w:themeColor="text1"/>
                <w:lang w:eastAsia="zh-CN"/>
                <w14:textFill>
                  <w14:solidFill>
                    <w14:schemeClr w14:val="tx1"/>
                  </w14:solidFill>
                </w14:textFill>
              </w:rPr>
              <w:t>GB</w:t>
            </w:r>
            <w:r>
              <w:rPr>
                <w:color w:val="000000" w:themeColor="text1"/>
                <w:spacing w:val="7"/>
                <w:lang w:eastAsia="zh-CN"/>
                <w14:textFill>
                  <w14:solidFill>
                    <w14:schemeClr w14:val="tx1"/>
                  </w14:solidFill>
                </w14:textFill>
              </w:rPr>
              <w:t xml:space="preserve"> 21521）</w:t>
            </w:r>
          </w:p>
        </w:tc>
      </w:tr>
      <w:tr w14:paraId="1FFAE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6D523D44">
            <w:pPr>
              <w:rPr>
                <w:rFonts w:ascii="Arial"/>
                <w:color w:val="000000" w:themeColor="text1"/>
                <w14:textFill>
                  <w14:solidFill>
                    <w14:schemeClr w14:val="tx1"/>
                  </w14:solidFill>
                </w14:textFill>
              </w:rPr>
            </w:pPr>
          </w:p>
        </w:tc>
        <w:tc>
          <w:tcPr>
            <w:tcW w:w="1166" w:type="dxa"/>
            <w:vMerge w:val="continue"/>
            <w:tcBorders>
              <w:top w:val="nil"/>
              <w:bottom w:val="nil"/>
            </w:tcBorders>
          </w:tcPr>
          <w:p w14:paraId="07053917">
            <w:pPr>
              <w:rPr>
                <w:rFonts w:ascii="Arial"/>
                <w:color w:val="000000" w:themeColor="text1"/>
                <w14:textFill>
                  <w14:solidFill>
                    <w14:schemeClr w14:val="tx1"/>
                  </w14:solidFill>
                </w14:textFill>
              </w:rPr>
            </w:pPr>
          </w:p>
        </w:tc>
        <w:tc>
          <w:tcPr>
            <w:tcW w:w="1799" w:type="dxa"/>
            <w:vMerge w:val="continue"/>
            <w:tcBorders>
              <w:top w:val="nil"/>
              <w:bottom w:val="nil"/>
            </w:tcBorders>
          </w:tcPr>
          <w:p w14:paraId="6E6BE3AC">
            <w:pPr>
              <w:rPr>
                <w:rFonts w:ascii="Arial"/>
                <w:color w:val="000000" w:themeColor="text1"/>
                <w14:textFill>
                  <w14:solidFill>
                    <w14:schemeClr w14:val="tx1"/>
                  </w14:solidFill>
                </w14:textFill>
              </w:rPr>
            </w:pPr>
          </w:p>
        </w:tc>
        <w:tc>
          <w:tcPr>
            <w:tcW w:w="1914" w:type="dxa"/>
          </w:tcPr>
          <w:p w14:paraId="3C0A1FCA">
            <w:pPr>
              <w:pStyle w:val="234"/>
              <w:spacing w:before="119" w:line="288" w:lineRule="auto"/>
              <w:ind w:left="19" w:right="8"/>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w:t>
            </w:r>
            <w:r>
              <w:rPr>
                <w:color w:val="000000" w:themeColor="text1"/>
                <w:spacing w:val="-50"/>
                <w14:textFill>
                  <w14:solidFill>
                    <w14:schemeClr w14:val="tx1"/>
                  </w14:solidFill>
                </w14:textFill>
              </w:rPr>
              <w:t xml:space="preserve"> </w:t>
            </w:r>
            <w:r>
              <w:rPr>
                <w:color w:val="000000" w:themeColor="text1"/>
                <w:spacing w:val="3"/>
                <w14:textFill>
                  <w14:solidFill>
                    <w14:schemeClr w14:val="tx1"/>
                  </w14:solidFill>
                </w14:textFill>
              </w:rPr>
              <w:t>A0201060102</w:t>
            </w:r>
            <w:r>
              <w:rPr>
                <w:color w:val="000000" w:themeColor="text1"/>
                <w:spacing w:val="41"/>
                <w14:textFill>
                  <w14:solidFill>
                    <w14:schemeClr w14:val="tx1"/>
                  </w14:solidFill>
                </w14:textFill>
              </w:rPr>
              <w:t xml:space="preserve"> </w:t>
            </w:r>
            <w:r>
              <w:rPr>
                <w:color w:val="000000" w:themeColor="text1"/>
                <w:spacing w:val="3"/>
                <w14:textFill>
                  <w14:solidFill>
                    <w14:schemeClr w14:val="tx1"/>
                  </w14:solidFill>
                </w14:textFill>
              </w:rPr>
              <w:t>激</w:t>
            </w:r>
            <w:r>
              <w:rPr>
                <w:color w:val="000000" w:themeColor="text1"/>
                <w:spacing w:val="-54"/>
                <w14:textFill>
                  <w14:solidFill>
                    <w14:schemeClr w14:val="tx1"/>
                  </w14:solidFill>
                </w14:textFill>
              </w:rPr>
              <w:t xml:space="preserve"> </w:t>
            </w:r>
            <w:r>
              <w:rPr>
                <w:color w:val="000000" w:themeColor="text1"/>
                <w:spacing w:val="3"/>
                <w14:textFill>
                  <w14:solidFill>
                    <w14:schemeClr w14:val="tx1"/>
                  </w14:solidFill>
                </w14:textFill>
              </w:rPr>
              <w:t>光</w:t>
            </w:r>
            <w:r>
              <w:rPr>
                <w:color w:val="000000" w:themeColor="text1"/>
                <w14:textFill>
                  <w14:solidFill>
                    <w14:schemeClr w14:val="tx1"/>
                  </w14:solidFill>
                </w14:textFill>
              </w:rPr>
              <w:t xml:space="preserve"> </w:t>
            </w:r>
            <w:r>
              <w:rPr>
                <w:color w:val="000000" w:themeColor="text1"/>
                <w:spacing w:val="5"/>
                <w14:textFill>
                  <w14:solidFill>
                    <w14:schemeClr w14:val="tx1"/>
                  </w14:solidFill>
                </w14:textFill>
              </w:rPr>
              <w:t>打印机</w:t>
            </w:r>
          </w:p>
        </w:tc>
        <w:tc>
          <w:tcPr>
            <w:tcW w:w="2969" w:type="dxa"/>
          </w:tcPr>
          <w:p w14:paraId="6B726E35">
            <w:pPr>
              <w:pStyle w:val="234"/>
              <w:spacing w:before="120" w:line="288" w:lineRule="auto"/>
              <w:ind w:left="22" w:right="13"/>
              <w:rPr>
                <w:rFonts w:hint="eastAsia"/>
                <w:color w:val="000000" w:themeColor="text1"/>
                <w:lang w:eastAsia="zh-CN"/>
                <w14:textFill>
                  <w14:solidFill>
                    <w14:schemeClr w14:val="tx1"/>
                  </w14:solidFill>
                </w14:textFill>
              </w:rPr>
            </w:pPr>
            <w:r>
              <w:rPr>
                <w:color w:val="000000" w:themeColor="text1"/>
                <w:spacing w:val="5"/>
                <w:lang w:eastAsia="zh-CN"/>
                <w14:textFill>
                  <w14:solidFill>
                    <w14:schemeClr w14:val="tx1"/>
                  </w14:solidFill>
                </w14:textFill>
              </w:rPr>
              <w:t>《复印机、打印机和传真机能效限</w:t>
            </w:r>
            <w:r>
              <w:rPr>
                <w:color w:val="000000" w:themeColor="text1"/>
                <w:lang w:eastAsia="zh-CN"/>
                <w14:textFill>
                  <w14:solidFill>
                    <w14:schemeClr w14:val="tx1"/>
                  </w14:solidFill>
                </w14:textFill>
              </w:rPr>
              <w:t xml:space="preserve"> </w:t>
            </w:r>
            <w:r>
              <w:rPr>
                <w:color w:val="000000" w:themeColor="text1"/>
                <w:spacing w:val="7"/>
                <w:lang w:eastAsia="zh-CN"/>
                <w14:textFill>
                  <w14:solidFill>
                    <w14:schemeClr w14:val="tx1"/>
                  </w14:solidFill>
                </w14:textFill>
              </w:rPr>
              <w:t>定值及能效等级》（</w:t>
            </w:r>
            <w:r>
              <w:rPr>
                <w:color w:val="000000" w:themeColor="text1"/>
                <w:lang w:eastAsia="zh-CN"/>
                <w14:textFill>
                  <w14:solidFill>
                    <w14:schemeClr w14:val="tx1"/>
                  </w14:solidFill>
                </w14:textFill>
              </w:rPr>
              <w:t>GB</w:t>
            </w:r>
            <w:r>
              <w:rPr>
                <w:color w:val="000000" w:themeColor="text1"/>
                <w:spacing w:val="7"/>
                <w:lang w:eastAsia="zh-CN"/>
                <w14:textFill>
                  <w14:solidFill>
                    <w14:schemeClr w14:val="tx1"/>
                  </w14:solidFill>
                </w14:textFill>
              </w:rPr>
              <w:t xml:space="preserve"> 21521）</w:t>
            </w:r>
          </w:p>
        </w:tc>
      </w:tr>
      <w:tr w14:paraId="23997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76B0EF48">
            <w:pPr>
              <w:rPr>
                <w:rFonts w:ascii="Arial"/>
                <w:color w:val="000000" w:themeColor="text1"/>
                <w14:textFill>
                  <w14:solidFill>
                    <w14:schemeClr w14:val="tx1"/>
                  </w14:solidFill>
                </w14:textFill>
              </w:rPr>
            </w:pPr>
          </w:p>
        </w:tc>
        <w:tc>
          <w:tcPr>
            <w:tcW w:w="1166" w:type="dxa"/>
            <w:vMerge w:val="continue"/>
            <w:tcBorders>
              <w:top w:val="nil"/>
              <w:bottom w:val="nil"/>
            </w:tcBorders>
          </w:tcPr>
          <w:p w14:paraId="7CD88EE5">
            <w:pPr>
              <w:rPr>
                <w:rFonts w:ascii="Arial"/>
                <w:color w:val="000000" w:themeColor="text1"/>
                <w14:textFill>
                  <w14:solidFill>
                    <w14:schemeClr w14:val="tx1"/>
                  </w14:solidFill>
                </w14:textFill>
              </w:rPr>
            </w:pPr>
          </w:p>
        </w:tc>
        <w:tc>
          <w:tcPr>
            <w:tcW w:w="1799" w:type="dxa"/>
            <w:vMerge w:val="continue"/>
            <w:tcBorders>
              <w:top w:val="nil"/>
            </w:tcBorders>
          </w:tcPr>
          <w:p w14:paraId="1AEEDD35">
            <w:pPr>
              <w:rPr>
                <w:rFonts w:ascii="Arial"/>
                <w:color w:val="000000" w:themeColor="text1"/>
                <w14:textFill>
                  <w14:solidFill>
                    <w14:schemeClr w14:val="tx1"/>
                  </w14:solidFill>
                </w14:textFill>
              </w:rPr>
            </w:pPr>
          </w:p>
        </w:tc>
        <w:tc>
          <w:tcPr>
            <w:tcW w:w="1914" w:type="dxa"/>
          </w:tcPr>
          <w:p w14:paraId="58A8F106">
            <w:pPr>
              <w:pStyle w:val="234"/>
              <w:spacing w:before="119" w:line="288" w:lineRule="auto"/>
              <w:ind w:left="19" w:right="8"/>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w:t>
            </w:r>
            <w:r>
              <w:rPr>
                <w:color w:val="000000" w:themeColor="text1"/>
                <w:spacing w:val="-54"/>
                <w14:textFill>
                  <w14:solidFill>
                    <w14:schemeClr w14:val="tx1"/>
                  </w14:solidFill>
                </w14:textFill>
              </w:rPr>
              <w:t xml:space="preserve"> </w:t>
            </w:r>
            <w:r>
              <w:rPr>
                <w:color w:val="000000" w:themeColor="text1"/>
                <w:spacing w:val="3"/>
                <w14:textFill>
                  <w14:solidFill>
                    <w14:schemeClr w14:val="tx1"/>
                  </w14:solidFill>
                </w14:textFill>
              </w:rPr>
              <w:t>A0201060104</w:t>
            </w:r>
            <w:r>
              <w:rPr>
                <w:color w:val="000000" w:themeColor="text1"/>
                <w:spacing w:val="43"/>
                <w14:textFill>
                  <w14:solidFill>
                    <w14:schemeClr w14:val="tx1"/>
                  </w14:solidFill>
                </w14:textFill>
              </w:rPr>
              <w:t xml:space="preserve"> </w:t>
            </w:r>
            <w:r>
              <w:rPr>
                <w:color w:val="000000" w:themeColor="text1"/>
                <w:spacing w:val="3"/>
                <w14:textFill>
                  <w14:solidFill>
                    <w14:schemeClr w14:val="tx1"/>
                  </w14:solidFill>
                </w14:textFill>
              </w:rPr>
              <w:t>针</w:t>
            </w:r>
            <w:r>
              <w:rPr>
                <w:color w:val="000000" w:themeColor="text1"/>
                <w:spacing w:val="-52"/>
                <w14:textFill>
                  <w14:solidFill>
                    <w14:schemeClr w14:val="tx1"/>
                  </w14:solidFill>
                </w14:textFill>
              </w:rPr>
              <w:t xml:space="preserve"> </w:t>
            </w:r>
            <w:r>
              <w:rPr>
                <w:color w:val="000000" w:themeColor="text1"/>
                <w:spacing w:val="3"/>
                <w14:textFill>
                  <w14:solidFill>
                    <w14:schemeClr w14:val="tx1"/>
                  </w14:solidFill>
                </w14:textFill>
              </w:rPr>
              <w:t>式</w:t>
            </w:r>
            <w:r>
              <w:rPr>
                <w:color w:val="000000" w:themeColor="text1"/>
                <w14:textFill>
                  <w14:solidFill>
                    <w14:schemeClr w14:val="tx1"/>
                  </w14:solidFill>
                </w14:textFill>
              </w:rPr>
              <w:t xml:space="preserve"> </w:t>
            </w:r>
            <w:r>
              <w:rPr>
                <w:color w:val="000000" w:themeColor="text1"/>
                <w:spacing w:val="5"/>
                <w14:textFill>
                  <w14:solidFill>
                    <w14:schemeClr w14:val="tx1"/>
                  </w14:solidFill>
                </w14:textFill>
              </w:rPr>
              <w:t>打印机</w:t>
            </w:r>
          </w:p>
        </w:tc>
        <w:tc>
          <w:tcPr>
            <w:tcW w:w="2969" w:type="dxa"/>
          </w:tcPr>
          <w:p w14:paraId="64336AEA">
            <w:pPr>
              <w:pStyle w:val="234"/>
              <w:spacing w:before="120" w:line="288" w:lineRule="auto"/>
              <w:ind w:left="22" w:right="13"/>
              <w:rPr>
                <w:rFonts w:hint="eastAsia"/>
                <w:color w:val="000000" w:themeColor="text1"/>
                <w:lang w:eastAsia="zh-CN"/>
                <w14:textFill>
                  <w14:solidFill>
                    <w14:schemeClr w14:val="tx1"/>
                  </w14:solidFill>
                </w14:textFill>
              </w:rPr>
            </w:pPr>
            <w:r>
              <w:rPr>
                <w:color w:val="000000" w:themeColor="text1"/>
                <w:spacing w:val="5"/>
                <w:lang w:eastAsia="zh-CN"/>
                <w14:textFill>
                  <w14:solidFill>
                    <w14:schemeClr w14:val="tx1"/>
                  </w14:solidFill>
                </w14:textFill>
              </w:rPr>
              <w:t>《复印机、打印机和传真机能效限</w:t>
            </w:r>
            <w:r>
              <w:rPr>
                <w:color w:val="000000" w:themeColor="text1"/>
                <w:lang w:eastAsia="zh-CN"/>
                <w14:textFill>
                  <w14:solidFill>
                    <w14:schemeClr w14:val="tx1"/>
                  </w14:solidFill>
                </w14:textFill>
              </w:rPr>
              <w:t xml:space="preserve"> </w:t>
            </w:r>
            <w:r>
              <w:rPr>
                <w:color w:val="000000" w:themeColor="text1"/>
                <w:spacing w:val="7"/>
                <w:lang w:eastAsia="zh-CN"/>
                <w14:textFill>
                  <w14:solidFill>
                    <w14:schemeClr w14:val="tx1"/>
                  </w14:solidFill>
                </w14:textFill>
              </w:rPr>
              <w:t>定值及能效等级》（</w:t>
            </w:r>
            <w:r>
              <w:rPr>
                <w:color w:val="000000" w:themeColor="text1"/>
                <w:lang w:eastAsia="zh-CN"/>
                <w14:textFill>
                  <w14:solidFill>
                    <w14:schemeClr w14:val="tx1"/>
                  </w14:solidFill>
                </w14:textFill>
              </w:rPr>
              <w:t>GB</w:t>
            </w:r>
            <w:r>
              <w:rPr>
                <w:color w:val="000000" w:themeColor="text1"/>
                <w:spacing w:val="7"/>
                <w:lang w:eastAsia="zh-CN"/>
                <w14:textFill>
                  <w14:solidFill>
                    <w14:schemeClr w14:val="tx1"/>
                  </w14:solidFill>
                </w14:textFill>
              </w:rPr>
              <w:t xml:space="preserve"> 21521）</w:t>
            </w:r>
          </w:p>
        </w:tc>
      </w:tr>
      <w:tr w14:paraId="33D8A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14:paraId="5172C12C">
            <w:pPr>
              <w:rPr>
                <w:rFonts w:ascii="Arial"/>
                <w:color w:val="000000" w:themeColor="text1"/>
                <w14:textFill>
                  <w14:solidFill>
                    <w14:schemeClr w14:val="tx1"/>
                  </w14:solidFill>
                </w14:textFill>
              </w:rPr>
            </w:pPr>
          </w:p>
        </w:tc>
        <w:tc>
          <w:tcPr>
            <w:tcW w:w="1166" w:type="dxa"/>
            <w:vMerge w:val="continue"/>
            <w:tcBorders>
              <w:top w:val="nil"/>
              <w:bottom w:val="nil"/>
            </w:tcBorders>
          </w:tcPr>
          <w:p w14:paraId="3A69A59A">
            <w:pPr>
              <w:rPr>
                <w:rFonts w:ascii="Arial"/>
                <w:color w:val="000000" w:themeColor="text1"/>
                <w14:textFill>
                  <w14:solidFill>
                    <w14:schemeClr w14:val="tx1"/>
                  </w14:solidFill>
                </w14:textFill>
              </w:rPr>
            </w:pPr>
          </w:p>
        </w:tc>
        <w:tc>
          <w:tcPr>
            <w:tcW w:w="1799" w:type="dxa"/>
          </w:tcPr>
          <w:p w14:paraId="0202DF03">
            <w:pPr>
              <w:pStyle w:val="234"/>
              <w:spacing w:before="292" w:line="230" w:lineRule="auto"/>
              <w:ind w:left="9"/>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A02010604</w:t>
            </w:r>
            <w:r>
              <w:rPr>
                <w:color w:val="000000" w:themeColor="text1"/>
                <w:spacing w:val="-28"/>
                <w14:textFill>
                  <w14:solidFill>
                    <w14:schemeClr w14:val="tx1"/>
                  </w14:solidFill>
                </w14:textFill>
              </w:rPr>
              <w:t xml:space="preserve"> </w:t>
            </w:r>
            <w:r>
              <w:rPr>
                <w:color w:val="000000" w:themeColor="text1"/>
                <w:spacing w:val="5"/>
                <w14:textFill>
                  <w14:solidFill>
                    <w14:schemeClr w14:val="tx1"/>
                  </w14:solidFill>
                </w14:textFill>
              </w:rPr>
              <w:t>显示设备</w:t>
            </w:r>
          </w:p>
        </w:tc>
        <w:tc>
          <w:tcPr>
            <w:tcW w:w="1914" w:type="dxa"/>
          </w:tcPr>
          <w:p w14:paraId="4332364E">
            <w:pPr>
              <w:pStyle w:val="234"/>
              <w:spacing w:before="136" w:line="289" w:lineRule="auto"/>
              <w:ind w:left="20" w:right="8" w:hanging="1"/>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w:t>
            </w:r>
            <w:r>
              <w:rPr>
                <w:color w:val="000000" w:themeColor="text1"/>
                <w:spacing w:val="-54"/>
                <w14:textFill>
                  <w14:solidFill>
                    <w14:schemeClr w14:val="tx1"/>
                  </w14:solidFill>
                </w14:textFill>
              </w:rPr>
              <w:t xml:space="preserve"> </w:t>
            </w:r>
            <w:r>
              <w:rPr>
                <w:color w:val="000000" w:themeColor="text1"/>
                <w:spacing w:val="2"/>
                <w14:textFill>
                  <w14:solidFill>
                    <w14:schemeClr w14:val="tx1"/>
                  </w14:solidFill>
                </w14:textFill>
              </w:rPr>
              <w:t>A0201060401</w:t>
            </w:r>
            <w:r>
              <w:rPr>
                <w:color w:val="000000" w:themeColor="text1"/>
                <w:spacing w:val="44"/>
                <w14:textFill>
                  <w14:solidFill>
                    <w14:schemeClr w14:val="tx1"/>
                  </w14:solidFill>
                </w14:textFill>
              </w:rPr>
              <w:t xml:space="preserve"> </w:t>
            </w:r>
            <w:r>
              <w:rPr>
                <w:color w:val="000000" w:themeColor="text1"/>
                <w:spacing w:val="2"/>
                <w14:textFill>
                  <w14:solidFill>
                    <w14:schemeClr w14:val="tx1"/>
                  </w14:solidFill>
                </w14:textFill>
              </w:rPr>
              <w:t>液</w:t>
            </w:r>
            <w:r>
              <w:rPr>
                <w:color w:val="000000" w:themeColor="text1"/>
                <w:spacing w:val="-39"/>
                <w14:textFill>
                  <w14:solidFill>
                    <w14:schemeClr w14:val="tx1"/>
                  </w14:solidFill>
                </w14:textFill>
              </w:rPr>
              <w:t xml:space="preserve"> </w:t>
            </w:r>
            <w:r>
              <w:rPr>
                <w:color w:val="000000" w:themeColor="text1"/>
                <w:spacing w:val="2"/>
                <w14:textFill>
                  <w14:solidFill>
                    <w14:schemeClr w14:val="tx1"/>
                  </w14:solidFill>
                </w14:textFill>
              </w:rPr>
              <w:t>晶</w:t>
            </w:r>
            <w:r>
              <w:rPr>
                <w:color w:val="000000" w:themeColor="text1"/>
                <w14:textFill>
                  <w14:solidFill>
                    <w14:schemeClr w14:val="tx1"/>
                  </w14:solidFill>
                </w14:textFill>
              </w:rPr>
              <w:t xml:space="preserve"> </w:t>
            </w:r>
            <w:r>
              <w:rPr>
                <w:color w:val="000000" w:themeColor="text1"/>
                <w:spacing w:val="5"/>
                <w14:textFill>
                  <w14:solidFill>
                    <w14:schemeClr w14:val="tx1"/>
                  </w14:solidFill>
                </w14:textFill>
              </w:rPr>
              <w:t>显示器</w:t>
            </w:r>
          </w:p>
        </w:tc>
        <w:tc>
          <w:tcPr>
            <w:tcW w:w="2969" w:type="dxa"/>
          </w:tcPr>
          <w:p w14:paraId="785A1B5D">
            <w:pPr>
              <w:pStyle w:val="234"/>
              <w:spacing w:before="136" w:line="288" w:lineRule="auto"/>
              <w:ind w:left="22" w:right="11"/>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《计算机显示器能效限定值及能</w:t>
            </w:r>
            <w:r>
              <w:rPr>
                <w:color w:val="000000" w:themeColor="text1"/>
                <w:spacing w:val="2"/>
                <w:lang w:eastAsia="zh-CN"/>
                <w14:textFill>
                  <w14:solidFill>
                    <w14:schemeClr w14:val="tx1"/>
                  </w14:solidFill>
                </w14:textFill>
              </w:rPr>
              <w:t xml:space="preserve"> </w:t>
            </w:r>
            <w:r>
              <w:rPr>
                <w:color w:val="000000" w:themeColor="text1"/>
                <w:spacing w:val="6"/>
                <w:lang w:eastAsia="zh-CN"/>
                <w14:textFill>
                  <w14:solidFill>
                    <w14:schemeClr w14:val="tx1"/>
                  </w14:solidFill>
                </w14:textFill>
              </w:rPr>
              <w:t>效等级》（</w:t>
            </w:r>
            <w:r>
              <w:rPr>
                <w:color w:val="000000" w:themeColor="text1"/>
                <w:lang w:eastAsia="zh-CN"/>
                <w14:textFill>
                  <w14:solidFill>
                    <w14:schemeClr w14:val="tx1"/>
                  </w14:solidFill>
                </w14:textFill>
              </w:rPr>
              <w:t>GB</w:t>
            </w:r>
            <w:r>
              <w:rPr>
                <w:color w:val="000000" w:themeColor="text1"/>
                <w:spacing w:val="6"/>
                <w:lang w:eastAsia="zh-CN"/>
                <w14:textFill>
                  <w14:solidFill>
                    <w14:schemeClr w14:val="tx1"/>
                  </w14:solidFill>
                </w14:textFill>
              </w:rPr>
              <w:t xml:space="preserve"> 21520）</w:t>
            </w:r>
          </w:p>
        </w:tc>
      </w:tr>
      <w:tr w14:paraId="557C0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14:paraId="19440E5A">
            <w:pPr>
              <w:rPr>
                <w:rFonts w:ascii="Arial"/>
                <w:color w:val="000000" w:themeColor="text1"/>
                <w14:textFill>
                  <w14:solidFill>
                    <w14:schemeClr w14:val="tx1"/>
                  </w14:solidFill>
                </w14:textFill>
              </w:rPr>
            </w:pPr>
          </w:p>
        </w:tc>
        <w:tc>
          <w:tcPr>
            <w:tcW w:w="1166" w:type="dxa"/>
            <w:vMerge w:val="continue"/>
            <w:tcBorders>
              <w:top w:val="nil"/>
            </w:tcBorders>
          </w:tcPr>
          <w:p w14:paraId="62E755FB">
            <w:pPr>
              <w:rPr>
                <w:rFonts w:ascii="Arial"/>
                <w:color w:val="000000" w:themeColor="text1"/>
                <w14:textFill>
                  <w14:solidFill>
                    <w14:schemeClr w14:val="tx1"/>
                  </w14:solidFill>
                </w14:textFill>
              </w:rPr>
            </w:pPr>
          </w:p>
        </w:tc>
        <w:tc>
          <w:tcPr>
            <w:tcW w:w="1799" w:type="dxa"/>
          </w:tcPr>
          <w:p w14:paraId="5FDA5C5E">
            <w:pPr>
              <w:spacing w:line="365" w:lineRule="auto"/>
              <w:rPr>
                <w:rFonts w:ascii="Arial"/>
                <w:color w:val="000000" w:themeColor="text1"/>
                <w14:textFill>
                  <w14:solidFill>
                    <w14:schemeClr w14:val="tx1"/>
                  </w14:solidFill>
                </w14:textFill>
              </w:rPr>
            </w:pPr>
          </w:p>
          <w:p w14:paraId="57166859">
            <w:pPr>
              <w:pStyle w:val="234"/>
              <w:spacing w:before="62" w:line="288" w:lineRule="auto"/>
              <w:ind w:left="14" w:right="10" w:hanging="5"/>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A02010609 图形图像</w:t>
            </w:r>
            <w:r>
              <w:rPr>
                <w:color w:val="000000" w:themeColor="text1"/>
                <w:spacing w:val="7"/>
                <w14:textFill>
                  <w14:solidFill>
                    <w14:schemeClr w14:val="tx1"/>
                  </w14:solidFill>
                </w14:textFill>
              </w:rPr>
              <w:t xml:space="preserve"> 输入设备</w:t>
            </w:r>
          </w:p>
        </w:tc>
        <w:tc>
          <w:tcPr>
            <w:tcW w:w="1914" w:type="dxa"/>
          </w:tcPr>
          <w:p w14:paraId="11AE153F">
            <w:pPr>
              <w:spacing w:line="260" w:lineRule="auto"/>
              <w:rPr>
                <w:rFonts w:ascii="Arial"/>
                <w:color w:val="000000" w:themeColor="text1"/>
                <w14:textFill>
                  <w14:solidFill>
                    <w14:schemeClr w14:val="tx1"/>
                  </w14:solidFill>
                </w14:textFill>
              </w:rPr>
            </w:pPr>
          </w:p>
          <w:p w14:paraId="5E71CF7A">
            <w:pPr>
              <w:spacing w:line="260" w:lineRule="auto"/>
              <w:rPr>
                <w:rFonts w:ascii="Arial"/>
                <w:color w:val="000000" w:themeColor="text1"/>
                <w14:textFill>
                  <w14:solidFill>
                    <w14:schemeClr w14:val="tx1"/>
                  </w14:solidFill>
                </w14:textFill>
              </w:rPr>
            </w:pPr>
          </w:p>
          <w:p w14:paraId="4F3160FF">
            <w:pPr>
              <w:pStyle w:val="234"/>
              <w:spacing w:before="61" w:line="229" w:lineRule="auto"/>
              <w:ind w:left="10"/>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A0201060901</w:t>
            </w:r>
            <w:r>
              <w:rPr>
                <w:color w:val="000000" w:themeColor="text1"/>
                <w:spacing w:val="-34"/>
                <w14:textFill>
                  <w14:solidFill>
                    <w14:schemeClr w14:val="tx1"/>
                  </w14:solidFill>
                </w14:textFill>
              </w:rPr>
              <w:t xml:space="preserve"> </w:t>
            </w:r>
            <w:r>
              <w:rPr>
                <w:color w:val="000000" w:themeColor="text1"/>
                <w:spacing w:val="5"/>
                <w14:textFill>
                  <w14:solidFill>
                    <w14:schemeClr w14:val="tx1"/>
                  </w14:solidFill>
                </w14:textFill>
              </w:rPr>
              <w:t>扫描仪</w:t>
            </w:r>
          </w:p>
        </w:tc>
        <w:tc>
          <w:tcPr>
            <w:tcW w:w="2969" w:type="dxa"/>
          </w:tcPr>
          <w:p w14:paraId="34630322">
            <w:pPr>
              <w:pStyle w:val="234"/>
              <w:spacing w:before="114" w:line="296" w:lineRule="auto"/>
              <w:ind w:left="22" w:hanging="3"/>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参照《复印机、打印机和传真机能</w:t>
            </w:r>
            <w:r>
              <w:rPr>
                <w:color w:val="000000" w:themeColor="text1"/>
                <w:spacing w:val="3"/>
                <w:lang w:eastAsia="zh-CN"/>
                <w14:textFill>
                  <w14:solidFill>
                    <w14:schemeClr w14:val="tx1"/>
                  </w14:solidFill>
                </w14:textFill>
              </w:rPr>
              <w:t xml:space="preserve">  </w:t>
            </w:r>
            <w:r>
              <w:rPr>
                <w:color w:val="000000" w:themeColor="text1"/>
                <w:spacing w:val="-4"/>
                <w:lang w:eastAsia="zh-CN"/>
                <w14:textFill>
                  <w14:solidFill>
                    <w14:schemeClr w14:val="tx1"/>
                  </w14:solidFill>
                </w14:textFill>
              </w:rPr>
              <w:t>效限定值及能效等级》（GB</w:t>
            </w:r>
            <w:r>
              <w:rPr>
                <w:color w:val="000000" w:themeColor="text1"/>
                <w:spacing w:val="-24"/>
                <w:lang w:eastAsia="zh-CN"/>
                <w14:textFill>
                  <w14:solidFill>
                    <w14:schemeClr w14:val="tx1"/>
                  </w14:solidFill>
                </w14:textFill>
              </w:rPr>
              <w:t xml:space="preserve"> </w:t>
            </w:r>
            <w:r>
              <w:rPr>
                <w:color w:val="000000" w:themeColor="text1"/>
                <w:spacing w:val="-4"/>
                <w:lang w:eastAsia="zh-CN"/>
                <w14:textFill>
                  <w14:solidFill>
                    <w14:schemeClr w14:val="tx1"/>
                  </w14:solidFill>
                </w14:textFill>
              </w:rPr>
              <w:t>21521）</w:t>
            </w:r>
            <w:r>
              <w:rPr>
                <w:color w:val="000000" w:themeColor="text1"/>
                <w:lang w:eastAsia="zh-CN"/>
                <w14:textFill>
                  <w14:solidFill>
                    <w14:schemeClr w14:val="tx1"/>
                  </w14:solidFill>
                </w14:textFill>
              </w:rPr>
              <w:t xml:space="preserve"> </w:t>
            </w:r>
            <w:r>
              <w:rPr>
                <w:color w:val="000000" w:themeColor="text1"/>
                <w:spacing w:val="4"/>
                <w:lang w:eastAsia="zh-CN"/>
                <w14:textFill>
                  <w14:solidFill>
                    <w14:schemeClr w14:val="tx1"/>
                  </w14:solidFill>
                </w14:textFill>
              </w:rPr>
              <w:t>中打印速度为</w:t>
            </w:r>
            <w:r>
              <w:rPr>
                <w:color w:val="000000" w:themeColor="text1"/>
                <w:spacing w:val="38"/>
                <w:lang w:eastAsia="zh-CN"/>
                <w14:textFill>
                  <w14:solidFill>
                    <w14:schemeClr w14:val="tx1"/>
                  </w14:solidFill>
                </w14:textFill>
              </w:rPr>
              <w:t xml:space="preserve"> </w:t>
            </w:r>
            <w:r>
              <w:rPr>
                <w:color w:val="000000" w:themeColor="text1"/>
                <w:spacing w:val="4"/>
                <w:lang w:eastAsia="zh-CN"/>
                <w14:textFill>
                  <w14:solidFill>
                    <w14:schemeClr w14:val="tx1"/>
                  </w14:solidFill>
                </w14:textFill>
              </w:rPr>
              <w:t>15 页/分的针式打</w:t>
            </w:r>
            <w:r>
              <w:rPr>
                <w:color w:val="000000" w:themeColor="text1"/>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印机相关要求</w:t>
            </w:r>
          </w:p>
        </w:tc>
      </w:tr>
      <w:tr w14:paraId="7782B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14:paraId="12906D71">
            <w:pPr>
              <w:pStyle w:val="234"/>
              <w:spacing w:before="277" w:line="189" w:lineRule="auto"/>
              <w:ind w:left="246"/>
              <w:rPr>
                <w:rFonts w:hint="eastAsia"/>
                <w:color w:val="000000" w:themeColor="text1"/>
                <w14:textFill>
                  <w14:solidFill>
                    <w14:schemeClr w14:val="tx1"/>
                  </w14:solidFill>
                </w14:textFill>
              </w:rPr>
            </w:pPr>
            <w:r>
              <w:rPr>
                <w:color w:val="000000" w:themeColor="text1"/>
                <w14:textFill>
                  <w14:solidFill>
                    <w14:schemeClr w14:val="tx1"/>
                  </w14:solidFill>
                </w14:textFill>
              </w:rPr>
              <w:t>3</w:t>
            </w:r>
          </w:p>
        </w:tc>
        <w:tc>
          <w:tcPr>
            <w:tcW w:w="1166" w:type="dxa"/>
          </w:tcPr>
          <w:p w14:paraId="49C34079">
            <w:pPr>
              <w:pStyle w:val="234"/>
              <w:spacing w:before="90" w:line="281" w:lineRule="auto"/>
              <w:ind w:left="15" w:right="8" w:hanging="6"/>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A020202</w:t>
            </w:r>
            <w:r>
              <w:rPr>
                <w:color w:val="000000" w:themeColor="text1"/>
                <w:spacing w:val="-34"/>
                <w14:textFill>
                  <w14:solidFill>
                    <w14:schemeClr w14:val="tx1"/>
                  </w14:solidFill>
                </w14:textFill>
              </w:rPr>
              <w:t xml:space="preserve"> </w:t>
            </w:r>
            <w:r>
              <w:rPr>
                <w:color w:val="000000" w:themeColor="text1"/>
                <w:spacing w:val="4"/>
                <w14:textFill>
                  <w14:solidFill>
                    <w14:schemeClr w14:val="tx1"/>
                  </w14:solidFill>
                </w14:textFill>
              </w:rPr>
              <w:t>投影</w:t>
            </w:r>
            <w:r>
              <w:rPr>
                <w:color w:val="000000" w:themeColor="text1"/>
                <w14:textFill>
                  <w14:solidFill>
                    <w14:schemeClr w14:val="tx1"/>
                  </w14:solidFill>
                </w14:textFill>
              </w:rPr>
              <w:t xml:space="preserve"> 仪</w:t>
            </w:r>
          </w:p>
        </w:tc>
        <w:tc>
          <w:tcPr>
            <w:tcW w:w="1799" w:type="dxa"/>
          </w:tcPr>
          <w:p w14:paraId="628D332D">
            <w:pPr>
              <w:rPr>
                <w:rFonts w:ascii="Arial"/>
                <w:color w:val="000000" w:themeColor="text1"/>
                <w14:textFill>
                  <w14:solidFill>
                    <w14:schemeClr w14:val="tx1"/>
                  </w14:solidFill>
                </w14:textFill>
              </w:rPr>
            </w:pPr>
          </w:p>
        </w:tc>
        <w:tc>
          <w:tcPr>
            <w:tcW w:w="1914" w:type="dxa"/>
          </w:tcPr>
          <w:p w14:paraId="5DF141A7">
            <w:pPr>
              <w:rPr>
                <w:rFonts w:ascii="Arial"/>
                <w:color w:val="000000" w:themeColor="text1"/>
                <w14:textFill>
                  <w14:solidFill>
                    <w14:schemeClr w14:val="tx1"/>
                  </w14:solidFill>
                </w14:textFill>
              </w:rPr>
            </w:pPr>
          </w:p>
        </w:tc>
        <w:tc>
          <w:tcPr>
            <w:tcW w:w="2969" w:type="dxa"/>
          </w:tcPr>
          <w:p w14:paraId="0B708A9F">
            <w:pPr>
              <w:pStyle w:val="234"/>
              <w:spacing w:before="90" w:line="281" w:lineRule="auto"/>
              <w:ind w:left="27" w:hanging="4"/>
              <w:rPr>
                <w:rFonts w:hint="eastAsia"/>
                <w:color w:val="000000" w:themeColor="text1"/>
                <w:lang w:eastAsia="zh-CN"/>
                <w14:textFill>
                  <w14:solidFill>
                    <w14:schemeClr w14:val="tx1"/>
                  </w14:solidFill>
                </w14:textFill>
              </w:rPr>
            </w:pPr>
            <w:r>
              <w:rPr>
                <w:color w:val="000000" w:themeColor="text1"/>
                <w:spacing w:val="6"/>
                <w:lang w:eastAsia="zh-CN"/>
                <w14:textFill>
                  <w14:solidFill>
                    <w14:schemeClr w14:val="tx1"/>
                  </w14:solidFill>
                </w14:textFill>
              </w:rPr>
              <w:t>《投影机能效限定值及能效等级》</w:t>
            </w:r>
            <w:r>
              <w:rPr>
                <w:color w:val="000000" w:themeColor="text1"/>
                <w:lang w:eastAsia="zh-CN"/>
                <w14:textFill>
                  <w14:solidFill>
                    <w14:schemeClr w14:val="tx1"/>
                  </w14:solidFill>
                </w14:textFill>
              </w:rPr>
              <w:t xml:space="preserve"> （GB</w:t>
            </w:r>
            <w:r>
              <w:rPr>
                <w:color w:val="000000" w:themeColor="text1"/>
                <w:spacing w:val="22"/>
                <w:lang w:eastAsia="zh-CN"/>
                <w14:textFill>
                  <w14:solidFill>
                    <w14:schemeClr w14:val="tx1"/>
                  </w14:solidFill>
                </w14:textFill>
              </w:rPr>
              <w:t xml:space="preserve"> </w:t>
            </w:r>
            <w:r>
              <w:rPr>
                <w:color w:val="000000" w:themeColor="text1"/>
                <w:lang w:eastAsia="zh-CN"/>
                <w14:textFill>
                  <w14:solidFill>
                    <w14:schemeClr w14:val="tx1"/>
                  </w14:solidFill>
                </w14:textFill>
              </w:rPr>
              <w:t>32028）</w:t>
            </w:r>
          </w:p>
        </w:tc>
      </w:tr>
      <w:tr w14:paraId="18035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14:paraId="6DF074CF">
            <w:pPr>
              <w:spacing w:line="257" w:lineRule="auto"/>
              <w:rPr>
                <w:rFonts w:ascii="Arial"/>
                <w:color w:val="000000" w:themeColor="text1"/>
                <w14:textFill>
                  <w14:solidFill>
                    <w14:schemeClr w14:val="tx1"/>
                  </w14:solidFill>
                </w14:textFill>
              </w:rPr>
            </w:pPr>
          </w:p>
          <w:p w14:paraId="3CBE12A0">
            <w:pPr>
              <w:pStyle w:val="234"/>
              <w:spacing w:before="62" w:line="189" w:lineRule="auto"/>
              <w:ind w:left="242"/>
              <w:rPr>
                <w:rFonts w:hint="eastAsia"/>
                <w:color w:val="000000" w:themeColor="text1"/>
                <w14:textFill>
                  <w14:solidFill>
                    <w14:schemeClr w14:val="tx1"/>
                  </w14:solidFill>
                </w14:textFill>
              </w:rPr>
            </w:pPr>
            <w:r>
              <w:rPr>
                <w:color w:val="000000" w:themeColor="text1"/>
                <w14:textFill>
                  <w14:solidFill>
                    <w14:schemeClr w14:val="tx1"/>
                  </w14:solidFill>
                </w14:textFill>
              </w:rPr>
              <w:t>4</w:t>
            </w:r>
          </w:p>
        </w:tc>
        <w:tc>
          <w:tcPr>
            <w:tcW w:w="1166" w:type="dxa"/>
          </w:tcPr>
          <w:p w14:paraId="62DD4D7A">
            <w:pPr>
              <w:pStyle w:val="234"/>
              <w:spacing w:before="133" w:line="288" w:lineRule="auto"/>
              <w:ind w:left="22" w:right="8" w:hanging="13"/>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A020204</w:t>
            </w:r>
            <w:r>
              <w:rPr>
                <w:color w:val="000000" w:themeColor="text1"/>
                <w:spacing w:val="-34"/>
                <w14:textFill>
                  <w14:solidFill>
                    <w14:schemeClr w14:val="tx1"/>
                  </w14:solidFill>
                </w14:textFill>
              </w:rPr>
              <w:t xml:space="preserve"> </w:t>
            </w:r>
            <w:r>
              <w:rPr>
                <w:color w:val="000000" w:themeColor="text1"/>
                <w:spacing w:val="4"/>
                <w14:textFill>
                  <w14:solidFill>
                    <w14:schemeClr w14:val="tx1"/>
                  </w14:solidFill>
                </w14:textFill>
              </w:rPr>
              <w:t>多功</w:t>
            </w:r>
            <w:r>
              <w:rPr>
                <w:color w:val="000000" w:themeColor="text1"/>
                <w14:textFill>
                  <w14:solidFill>
                    <w14:schemeClr w14:val="tx1"/>
                  </w14:solidFill>
                </w14:textFill>
              </w:rPr>
              <w:t xml:space="preserve"> </w:t>
            </w:r>
            <w:r>
              <w:rPr>
                <w:color w:val="000000" w:themeColor="text1"/>
                <w:spacing w:val="5"/>
                <w14:textFill>
                  <w14:solidFill>
                    <w14:schemeClr w14:val="tx1"/>
                  </w14:solidFill>
                </w14:textFill>
              </w:rPr>
              <w:t>能一体机</w:t>
            </w:r>
          </w:p>
        </w:tc>
        <w:tc>
          <w:tcPr>
            <w:tcW w:w="1799" w:type="dxa"/>
          </w:tcPr>
          <w:p w14:paraId="5EF23ADA">
            <w:pPr>
              <w:rPr>
                <w:rFonts w:ascii="Arial"/>
                <w:color w:val="000000" w:themeColor="text1"/>
                <w14:textFill>
                  <w14:solidFill>
                    <w14:schemeClr w14:val="tx1"/>
                  </w14:solidFill>
                </w14:textFill>
              </w:rPr>
            </w:pPr>
          </w:p>
        </w:tc>
        <w:tc>
          <w:tcPr>
            <w:tcW w:w="1914" w:type="dxa"/>
          </w:tcPr>
          <w:p w14:paraId="0DC8AEDD">
            <w:pPr>
              <w:rPr>
                <w:rFonts w:ascii="Arial"/>
                <w:color w:val="000000" w:themeColor="text1"/>
                <w14:textFill>
                  <w14:solidFill>
                    <w14:schemeClr w14:val="tx1"/>
                  </w14:solidFill>
                </w14:textFill>
              </w:rPr>
            </w:pPr>
          </w:p>
        </w:tc>
        <w:tc>
          <w:tcPr>
            <w:tcW w:w="2969" w:type="dxa"/>
          </w:tcPr>
          <w:p w14:paraId="66E91CD0">
            <w:pPr>
              <w:pStyle w:val="234"/>
              <w:spacing w:before="133" w:line="288" w:lineRule="auto"/>
              <w:ind w:left="22" w:right="13"/>
              <w:rPr>
                <w:rFonts w:hint="eastAsia"/>
                <w:color w:val="000000" w:themeColor="text1"/>
                <w:lang w:eastAsia="zh-CN"/>
                <w14:textFill>
                  <w14:solidFill>
                    <w14:schemeClr w14:val="tx1"/>
                  </w14:solidFill>
                </w14:textFill>
              </w:rPr>
            </w:pPr>
            <w:r>
              <w:rPr>
                <w:color w:val="000000" w:themeColor="text1"/>
                <w:spacing w:val="5"/>
                <w:lang w:eastAsia="zh-CN"/>
                <w14:textFill>
                  <w14:solidFill>
                    <w14:schemeClr w14:val="tx1"/>
                  </w14:solidFill>
                </w14:textFill>
              </w:rPr>
              <w:t>《复印机、打印机和传真机能效限</w:t>
            </w:r>
            <w:r>
              <w:rPr>
                <w:color w:val="000000" w:themeColor="text1"/>
                <w:lang w:eastAsia="zh-CN"/>
                <w14:textFill>
                  <w14:solidFill>
                    <w14:schemeClr w14:val="tx1"/>
                  </w14:solidFill>
                </w14:textFill>
              </w:rPr>
              <w:t xml:space="preserve"> </w:t>
            </w:r>
            <w:r>
              <w:rPr>
                <w:color w:val="000000" w:themeColor="text1"/>
                <w:spacing w:val="7"/>
                <w:lang w:eastAsia="zh-CN"/>
                <w14:textFill>
                  <w14:solidFill>
                    <w14:schemeClr w14:val="tx1"/>
                  </w14:solidFill>
                </w14:textFill>
              </w:rPr>
              <w:t>定值及能效等级》（</w:t>
            </w:r>
            <w:r>
              <w:rPr>
                <w:color w:val="000000" w:themeColor="text1"/>
                <w:lang w:eastAsia="zh-CN"/>
                <w14:textFill>
                  <w14:solidFill>
                    <w14:schemeClr w14:val="tx1"/>
                  </w14:solidFill>
                </w14:textFill>
              </w:rPr>
              <w:t>GB</w:t>
            </w:r>
            <w:r>
              <w:rPr>
                <w:color w:val="000000" w:themeColor="text1"/>
                <w:spacing w:val="7"/>
                <w:lang w:eastAsia="zh-CN"/>
                <w14:textFill>
                  <w14:solidFill>
                    <w14:schemeClr w14:val="tx1"/>
                  </w14:solidFill>
                </w14:textFill>
              </w:rPr>
              <w:t xml:space="preserve"> 21521）</w:t>
            </w:r>
          </w:p>
        </w:tc>
      </w:tr>
      <w:tr w14:paraId="3527C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14:paraId="524DD741">
            <w:pPr>
              <w:pStyle w:val="234"/>
              <w:spacing w:before="260" w:line="188" w:lineRule="auto"/>
              <w:ind w:left="246"/>
              <w:rPr>
                <w:rFonts w:hint="eastAsia"/>
                <w:color w:val="000000" w:themeColor="text1"/>
                <w14:textFill>
                  <w14:solidFill>
                    <w14:schemeClr w14:val="tx1"/>
                  </w14:solidFill>
                </w14:textFill>
              </w:rPr>
            </w:pPr>
            <w:r>
              <w:rPr>
                <w:color w:val="000000" w:themeColor="text1"/>
                <w14:textFill>
                  <w14:solidFill>
                    <w14:schemeClr w14:val="tx1"/>
                  </w14:solidFill>
                </w14:textFill>
              </w:rPr>
              <w:t>5</w:t>
            </w:r>
          </w:p>
        </w:tc>
        <w:tc>
          <w:tcPr>
            <w:tcW w:w="1166" w:type="dxa"/>
          </w:tcPr>
          <w:p w14:paraId="0F47C364">
            <w:pPr>
              <w:pStyle w:val="234"/>
              <w:spacing w:before="227" w:line="229" w:lineRule="auto"/>
              <w:ind w:left="9"/>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A020519</w:t>
            </w:r>
            <w:r>
              <w:rPr>
                <w:color w:val="000000" w:themeColor="text1"/>
                <w:spacing w:val="-32"/>
                <w14:textFill>
                  <w14:solidFill>
                    <w14:schemeClr w14:val="tx1"/>
                  </w14:solidFill>
                </w14:textFill>
              </w:rPr>
              <w:t xml:space="preserve"> </w:t>
            </w:r>
            <w:r>
              <w:rPr>
                <w:color w:val="000000" w:themeColor="text1"/>
                <w:spacing w:val="4"/>
                <w14:textFill>
                  <w14:solidFill>
                    <w14:schemeClr w14:val="tx1"/>
                  </w14:solidFill>
                </w14:textFill>
              </w:rPr>
              <w:t>泵</w:t>
            </w:r>
          </w:p>
        </w:tc>
        <w:tc>
          <w:tcPr>
            <w:tcW w:w="1799" w:type="dxa"/>
          </w:tcPr>
          <w:p w14:paraId="4F1F8096">
            <w:pPr>
              <w:pStyle w:val="234"/>
              <w:spacing w:before="227" w:line="229" w:lineRule="auto"/>
              <w:ind w:left="9"/>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A02051901</w:t>
            </w:r>
            <w:r>
              <w:rPr>
                <w:color w:val="000000" w:themeColor="text1"/>
                <w:spacing w:val="-33"/>
                <w14:textFill>
                  <w14:solidFill>
                    <w14:schemeClr w14:val="tx1"/>
                  </w14:solidFill>
                </w14:textFill>
              </w:rPr>
              <w:t xml:space="preserve"> </w:t>
            </w:r>
            <w:r>
              <w:rPr>
                <w:color w:val="000000" w:themeColor="text1"/>
                <w:spacing w:val="5"/>
                <w14:textFill>
                  <w14:solidFill>
                    <w14:schemeClr w14:val="tx1"/>
                  </w14:solidFill>
                </w14:textFill>
              </w:rPr>
              <w:t>离心泵</w:t>
            </w:r>
          </w:p>
        </w:tc>
        <w:tc>
          <w:tcPr>
            <w:tcW w:w="1914" w:type="dxa"/>
          </w:tcPr>
          <w:p w14:paraId="0694C93F">
            <w:pPr>
              <w:rPr>
                <w:rFonts w:ascii="Arial"/>
                <w:color w:val="000000" w:themeColor="text1"/>
                <w14:textFill>
                  <w14:solidFill>
                    <w14:schemeClr w14:val="tx1"/>
                  </w14:solidFill>
                </w14:textFill>
              </w:rPr>
            </w:pPr>
          </w:p>
        </w:tc>
        <w:tc>
          <w:tcPr>
            <w:tcW w:w="2969" w:type="dxa"/>
          </w:tcPr>
          <w:p w14:paraId="14F925B2">
            <w:pPr>
              <w:pStyle w:val="234"/>
              <w:spacing w:before="71" w:line="272" w:lineRule="auto"/>
              <w:ind w:left="17" w:right="11" w:firstLine="6"/>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《清水离心泵能效限定值及节能</w:t>
            </w:r>
            <w:r>
              <w:rPr>
                <w:color w:val="000000" w:themeColor="text1"/>
                <w:spacing w:val="2"/>
                <w:lang w:eastAsia="zh-CN"/>
                <w14:textFill>
                  <w14:solidFill>
                    <w14:schemeClr w14:val="tx1"/>
                  </w14:solidFill>
                </w14:textFill>
              </w:rPr>
              <w:t xml:space="preserve"> </w:t>
            </w:r>
            <w:r>
              <w:rPr>
                <w:color w:val="000000" w:themeColor="text1"/>
                <w:spacing w:val="4"/>
                <w:lang w:eastAsia="zh-CN"/>
                <w14:textFill>
                  <w14:solidFill>
                    <w14:schemeClr w14:val="tx1"/>
                  </w14:solidFill>
                </w14:textFill>
              </w:rPr>
              <w:t>评价值》（</w:t>
            </w:r>
            <w:r>
              <w:rPr>
                <w:color w:val="000000" w:themeColor="text1"/>
                <w:lang w:eastAsia="zh-CN"/>
                <w14:textFill>
                  <w14:solidFill>
                    <w14:schemeClr w14:val="tx1"/>
                  </w14:solidFill>
                </w14:textFill>
              </w:rPr>
              <w:t>GB</w:t>
            </w:r>
            <w:r>
              <w:rPr>
                <w:color w:val="000000" w:themeColor="text1"/>
                <w:spacing w:val="39"/>
                <w:lang w:eastAsia="zh-CN"/>
                <w14:textFill>
                  <w14:solidFill>
                    <w14:schemeClr w14:val="tx1"/>
                  </w14:solidFill>
                </w14:textFill>
              </w:rPr>
              <w:t xml:space="preserve"> </w:t>
            </w:r>
            <w:r>
              <w:rPr>
                <w:color w:val="000000" w:themeColor="text1"/>
                <w:spacing w:val="4"/>
                <w:lang w:eastAsia="zh-CN"/>
                <w14:textFill>
                  <w14:solidFill>
                    <w14:schemeClr w14:val="tx1"/>
                  </w14:solidFill>
                </w14:textFill>
              </w:rPr>
              <w:t>19762）</w:t>
            </w:r>
          </w:p>
        </w:tc>
      </w:tr>
      <w:tr w14:paraId="02E76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14:paraId="52E86B40">
            <w:pPr>
              <w:spacing w:line="300" w:lineRule="auto"/>
              <w:rPr>
                <w:rFonts w:ascii="Arial"/>
                <w:color w:val="000000" w:themeColor="text1"/>
                <w14:textFill>
                  <w14:solidFill>
                    <w14:schemeClr w14:val="tx1"/>
                  </w14:solidFill>
                </w14:textFill>
              </w:rPr>
            </w:pPr>
          </w:p>
          <w:p w14:paraId="3967587B">
            <w:pPr>
              <w:spacing w:line="300" w:lineRule="auto"/>
              <w:rPr>
                <w:rFonts w:ascii="Arial"/>
                <w:color w:val="000000" w:themeColor="text1"/>
                <w14:textFill>
                  <w14:solidFill>
                    <w14:schemeClr w14:val="tx1"/>
                  </w14:solidFill>
                </w14:textFill>
              </w:rPr>
            </w:pPr>
          </w:p>
          <w:p w14:paraId="4CBA458B">
            <w:pPr>
              <w:spacing w:line="301" w:lineRule="auto"/>
              <w:rPr>
                <w:rFonts w:ascii="Arial"/>
                <w:color w:val="000000" w:themeColor="text1"/>
                <w14:textFill>
                  <w14:solidFill>
                    <w14:schemeClr w14:val="tx1"/>
                  </w14:solidFill>
                </w14:textFill>
              </w:rPr>
            </w:pPr>
          </w:p>
          <w:p w14:paraId="210ABDB0">
            <w:pPr>
              <w:pStyle w:val="234"/>
              <w:spacing w:before="62" w:line="189" w:lineRule="auto"/>
              <w:ind w:left="244"/>
              <w:rPr>
                <w:rFonts w:hint="eastAsia"/>
                <w:color w:val="000000" w:themeColor="text1"/>
                <w14:textFill>
                  <w14:solidFill>
                    <w14:schemeClr w14:val="tx1"/>
                  </w14:solidFill>
                </w14:textFill>
              </w:rPr>
            </w:pPr>
            <w:r>
              <w:rPr>
                <w:color w:val="000000" w:themeColor="text1"/>
                <w14:textFill>
                  <w14:solidFill>
                    <w14:schemeClr w14:val="tx1"/>
                  </w14:solidFill>
                </w14:textFill>
              </w:rPr>
              <w:t>6</w:t>
            </w:r>
          </w:p>
        </w:tc>
        <w:tc>
          <w:tcPr>
            <w:tcW w:w="1166" w:type="dxa"/>
            <w:vMerge w:val="restart"/>
            <w:tcBorders>
              <w:bottom w:val="nil"/>
            </w:tcBorders>
          </w:tcPr>
          <w:p w14:paraId="341BDAC3">
            <w:pPr>
              <w:spacing w:line="357" w:lineRule="auto"/>
              <w:rPr>
                <w:rFonts w:ascii="Arial"/>
                <w:color w:val="000000" w:themeColor="text1"/>
                <w14:textFill>
                  <w14:solidFill>
                    <w14:schemeClr w14:val="tx1"/>
                  </w14:solidFill>
                </w14:textFill>
              </w:rPr>
            </w:pPr>
          </w:p>
          <w:p w14:paraId="2BA42BCE">
            <w:pPr>
              <w:spacing w:line="358" w:lineRule="auto"/>
              <w:rPr>
                <w:rFonts w:ascii="Arial"/>
                <w:color w:val="000000" w:themeColor="text1"/>
                <w14:textFill>
                  <w14:solidFill>
                    <w14:schemeClr w14:val="tx1"/>
                  </w14:solidFill>
                </w14:textFill>
              </w:rPr>
            </w:pPr>
          </w:p>
          <w:p w14:paraId="543143D1">
            <w:pPr>
              <w:pStyle w:val="234"/>
              <w:spacing w:before="61" w:line="289" w:lineRule="auto"/>
              <w:ind w:left="21" w:right="8" w:hanging="12"/>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A020523</w:t>
            </w:r>
            <w:r>
              <w:rPr>
                <w:color w:val="000000" w:themeColor="text1"/>
                <w:spacing w:val="-43"/>
                <w14:textFill>
                  <w14:solidFill>
                    <w14:schemeClr w14:val="tx1"/>
                  </w14:solidFill>
                </w14:textFill>
              </w:rPr>
              <w:t xml:space="preserve"> </w:t>
            </w:r>
            <w:r>
              <w:rPr>
                <w:color w:val="000000" w:themeColor="text1"/>
                <w:spacing w:val="5"/>
                <w14:textFill>
                  <w14:solidFill>
                    <w14:schemeClr w14:val="tx1"/>
                  </w14:solidFill>
                </w14:textFill>
              </w:rPr>
              <w:t>制冷</w:t>
            </w:r>
            <w:r>
              <w:rPr>
                <w:color w:val="000000" w:themeColor="text1"/>
                <w14:textFill>
                  <w14:solidFill>
                    <w14:schemeClr w14:val="tx1"/>
                  </w14:solidFill>
                </w14:textFill>
              </w:rPr>
              <w:t xml:space="preserve"> </w:t>
            </w:r>
            <w:r>
              <w:rPr>
                <w:color w:val="000000" w:themeColor="text1"/>
                <w:spacing w:val="5"/>
                <w14:textFill>
                  <w14:solidFill>
                    <w14:schemeClr w14:val="tx1"/>
                  </w14:solidFill>
                </w14:textFill>
              </w:rPr>
              <w:t>空调设备</w:t>
            </w:r>
          </w:p>
        </w:tc>
        <w:tc>
          <w:tcPr>
            <w:tcW w:w="1799" w:type="dxa"/>
            <w:vMerge w:val="restart"/>
            <w:tcBorders>
              <w:bottom w:val="nil"/>
            </w:tcBorders>
          </w:tcPr>
          <w:p w14:paraId="01039BCC">
            <w:pPr>
              <w:spacing w:line="357" w:lineRule="auto"/>
              <w:rPr>
                <w:rFonts w:ascii="Arial"/>
                <w:color w:val="000000" w:themeColor="text1"/>
                <w14:textFill>
                  <w14:solidFill>
                    <w14:schemeClr w14:val="tx1"/>
                  </w14:solidFill>
                </w14:textFill>
              </w:rPr>
            </w:pPr>
          </w:p>
          <w:p w14:paraId="027C7FAF">
            <w:pPr>
              <w:spacing w:line="357" w:lineRule="auto"/>
              <w:rPr>
                <w:rFonts w:ascii="Arial"/>
                <w:color w:val="000000" w:themeColor="text1"/>
                <w14:textFill>
                  <w14:solidFill>
                    <w14:schemeClr w14:val="tx1"/>
                  </w14:solidFill>
                </w14:textFill>
              </w:rPr>
            </w:pPr>
          </w:p>
          <w:p w14:paraId="7D3B143E">
            <w:pPr>
              <w:pStyle w:val="234"/>
              <w:spacing w:before="62" w:line="288" w:lineRule="auto"/>
              <w:ind w:left="15" w:right="10" w:firstLine="3"/>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★A02052301 制冷压</w:t>
            </w:r>
            <w:r>
              <w:rPr>
                <w:color w:val="000000" w:themeColor="text1"/>
                <w:spacing w:val="12"/>
                <w14:textFill>
                  <w14:solidFill>
                    <w14:schemeClr w14:val="tx1"/>
                  </w14:solidFill>
                </w14:textFill>
              </w:rPr>
              <w:t xml:space="preserve"> </w:t>
            </w:r>
            <w:r>
              <w:rPr>
                <w:color w:val="000000" w:themeColor="text1"/>
                <w:spacing w:val="5"/>
                <w14:textFill>
                  <w14:solidFill>
                    <w14:schemeClr w14:val="tx1"/>
                  </w14:solidFill>
                </w14:textFill>
              </w:rPr>
              <w:t>缩机</w:t>
            </w:r>
          </w:p>
        </w:tc>
        <w:tc>
          <w:tcPr>
            <w:tcW w:w="1914" w:type="dxa"/>
          </w:tcPr>
          <w:p w14:paraId="5E8498A6">
            <w:pPr>
              <w:spacing w:line="250" w:lineRule="auto"/>
              <w:rPr>
                <w:rFonts w:ascii="Arial"/>
                <w:color w:val="000000" w:themeColor="text1"/>
                <w14:textFill>
                  <w14:solidFill>
                    <w14:schemeClr w14:val="tx1"/>
                  </w14:solidFill>
                </w14:textFill>
              </w:rPr>
            </w:pPr>
          </w:p>
          <w:p w14:paraId="1FE10F38">
            <w:pPr>
              <w:spacing w:line="251" w:lineRule="auto"/>
              <w:rPr>
                <w:rFonts w:ascii="Arial"/>
                <w:color w:val="000000" w:themeColor="text1"/>
                <w14:textFill>
                  <w14:solidFill>
                    <w14:schemeClr w14:val="tx1"/>
                  </w14:solidFill>
                </w14:textFill>
              </w:rPr>
            </w:pPr>
          </w:p>
          <w:p w14:paraId="181194F0">
            <w:pPr>
              <w:pStyle w:val="234"/>
              <w:spacing w:before="61" w:line="228" w:lineRule="auto"/>
              <w:ind w:left="18"/>
              <w:rPr>
                <w:rFonts w:hint="eastAsia"/>
                <w:color w:val="000000" w:themeColor="text1"/>
                <w14:textFill>
                  <w14:solidFill>
                    <w14:schemeClr w14:val="tx1"/>
                  </w14:solidFill>
                </w14:textFill>
              </w:rPr>
            </w:pPr>
            <w:r>
              <w:rPr>
                <w:color w:val="000000" w:themeColor="text1"/>
                <w:spacing w:val="6"/>
                <w14:textFill>
                  <w14:solidFill>
                    <w14:schemeClr w14:val="tx1"/>
                  </w14:solidFill>
                </w14:textFill>
              </w:rPr>
              <w:t>冷水机组</w:t>
            </w:r>
          </w:p>
        </w:tc>
        <w:tc>
          <w:tcPr>
            <w:tcW w:w="2969" w:type="dxa"/>
          </w:tcPr>
          <w:p w14:paraId="758B7A80">
            <w:pPr>
              <w:pStyle w:val="234"/>
              <w:spacing w:before="96" w:line="294" w:lineRule="auto"/>
              <w:ind w:left="17" w:right="11" w:firstLine="5"/>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《冷水机组能效限定值及能效等</w:t>
            </w:r>
            <w:r>
              <w:rPr>
                <w:color w:val="000000" w:themeColor="text1"/>
                <w:spacing w:val="2"/>
                <w:lang w:eastAsia="zh-CN"/>
                <w14:textFill>
                  <w14:solidFill>
                    <w14:schemeClr w14:val="tx1"/>
                  </w14:solidFill>
                </w14:textFill>
              </w:rPr>
              <w:t xml:space="preserve"> </w:t>
            </w:r>
            <w:r>
              <w:rPr>
                <w:color w:val="000000" w:themeColor="text1"/>
                <w:spacing w:val="6"/>
                <w:lang w:eastAsia="zh-CN"/>
                <w14:textFill>
                  <w14:solidFill>
                    <w14:schemeClr w14:val="tx1"/>
                  </w14:solidFill>
                </w14:textFill>
              </w:rPr>
              <w:t>级》（</w:t>
            </w:r>
            <w:r>
              <w:rPr>
                <w:color w:val="000000" w:themeColor="text1"/>
                <w:lang w:eastAsia="zh-CN"/>
                <w14:textFill>
                  <w14:solidFill>
                    <w14:schemeClr w14:val="tx1"/>
                  </w14:solidFill>
                </w14:textFill>
              </w:rPr>
              <w:t>GB</w:t>
            </w:r>
            <w:r>
              <w:rPr>
                <w:color w:val="000000" w:themeColor="text1"/>
                <w:spacing w:val="-21"/>
                <w:lang w:eastAsia="zh-CN"/>
                <w14:textFill>
                  <w14:solidFill>
                    <w14:schemeClr w14:val="tx1"/>
                  </w14:solidFill>
                </w14:textFill>
              </w:rPr>
              <w:t xml:space="preserve"> </w:t>
            </w:r>
            <w:r>
              <w:rPr>
                <w:color w:val="000000" w:themeColor="text1"/>
                <w:spacing w:val="6"/>
                <w:lang w:eastAsia="zh-CN"/>
                <w14:textFill>
                  <w14:solidFill>
                    <w14:schemeClr w14:val="tx1"/>
                  </w14:solidFill>
                </w14:textFill>
              </w:rPr>
              <w:t>19577</w:t>
            </w:r>
            <w:r>
              <w:rPr>
                <w:color w:val="000000" w:themeColor="text1"/>
                <w:spacing w:val="9"/>
                <w:lang w:eastAsia="zh-CN"/>
                <w14:textFill>
                  <w14:solidFill>
                    <w14:schemeClr w14:val="tx1"/>
                  </w14:solidFill>
                </w14:textFill>
              </w:rPr>
              <w:t>），</w:t>
            </w:r>
            <w:r>
              <w:rPr>
                <w:color w:val="000000" w:themeColor="text1"/>
                <w:spacing w:val="6"/>
                <w:lang w:eastAsia="zh-CN"/>
                <w14:textFill>
                  <w14:solidFill>
                    <w14:schemeClr w14:val="tx1"/>
                  </w14:solidFill>
                </w14:textFill>
              </w:rPr>
              <w:t>《低环境温度</w:t>
            </w:r>
            <w:r>
              <w:rPr>
                <w:color w:val="000000" w:themeColor="text1"/>
                <w:lang w:eastAsia="zh-CN"/>
                <w14:textFill>
                  <w14:solidFill>
                    <w14:schemeClr w14:val="tx1"/>
                  </w14:solidFill>
                </w14:textFill>
              </w:rPr>
              <w:t xml:space="preserve"> </w:t>
            </w:r>
            <w:r>
              <w:rPr>
                <w:color w:val="000000" w:themeColor="text1"/>
                <w:spacing w:val="5"/>
                <w:lang w:eastAsia="zh-CN"/>
                <w14:textFill>
                  <w14:solidFill>
                    <w14:schemeClr w14:val="tx1"/>
                  </w14:solidFill>
                </w14:textFill>
              </w:rPr>
              <w:t>空气源热泵（冷水）机组能效限定</w:t>
            </w:r>
            <w:r>
              <w:rPr>
                <w:color w:val="000000" w:themeColor="text1"/>
                <w:spacing w:val="6"/>
                <w:lang w:eastAsia="zh-CN"/>
                <w14:textFill>
                  <w14:solidFill>
                    <w14:schemeClr w14:val="tx1"/>
                  </w14:solidFill>
                </w14:textFill>
              </w:rPr>
              <w:t xml:space="preserve"> </w:t>
            </w:r>
            <w:r>
              <w:rPr>
                <w:color w:val="000000" w:themeColor="text1"/>
                <w:spacing w:val="7"/>
                <w:lang w:eastAsia="zh-CN"/>
                <w14:textFill>
                  <w14:solidFill>
                    <w14:schemeClr w14:val="tx1"/>
                  </w14:solidFill>
                </w14:textFill>
              </w:rPr>
              <w:t>值及能效等级》（</w:t>
            </w:r>
            <w:r>
              <w:rPr>
                <w:color w:val="000000" w:themeColor="text1"/>
                <w:lang w:eastAsia="zh-CN"/>
                <w14:textFill>
                  <w14:solidFill>
                    <w14:schemeClr w14:val="tx1"/>
                  </w14:solidFill>
                </w14:textFill>
              </w:rPr>
              <w:t>GB</w:t>
            </w:r>
            <w:r>
              <w:rPr>
                <w:color w:val="000000" w:themeColor="text1"/>
                <w:spacing w:val="7"/>
                <w:lang w:eastAsia="zh-CN"/>
                <w14:textFill>
                  <w14:solidFill>
                    <w14:schemeClr w14:val="tx1"/>
                  </w14:solidFill>
                </w14:textFill>
              </w:rPr>
              <w:t xml:space="preserve"> 37480）</w:t>
            </w:r>
          </w:p>
        </w:tc>
      </w:tr>
      <w:tr w14:paraId="5FD5A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14:paraId="034D4D14">
            <w:pPr>
              <w:rPr>
                <w:rFonts w:ascii="Arial"/>
                <w:color w:val="000000" w:themeColor="text1"/>
                <w14:textFill>
                  <w14:solidFill>
                    <w14:schemeClr w14:val="tx1"/>
                  </w14:solidFill>
                </w14:textFill>
              </w:rPr>
            </w:pPr>
          </w:p>
        </w:tc>
        <w:tc>
          <w:tcPr>
            <w:tcW w:w="1166" w:type="dxa"/>
            <w:vMerge w:val="continue"/>
            <w:tcBorders>
              <w:top w:val="nil"/>
            </w:tcBorders>
          </w:tcPr>
          <w:p w14:paraId="4792B4F6">
            <w:pPr>
              <w:rPr>
                <w:rFonts w:ascii="Arial"/>
                <w:color w:val="000000" w:themeColor="text1"/>
                <w14:textFill>
                  <w14:solidFill>
                    <w14:schemeClr w14:val="tx1"/>
                  </w14:solidFill>
                </w14:textFill>
              </w:rPr>
            </w:pPr>
          </w:p>
        </w:tc>
        <w:tc>
          <w:tcPr>
            <w:tcW w:w="1799" w:type="dxa"/>
            <w:vMerge w:val="continue"/>
            <w:tcBorders>
              <w:top w:val="nil"/>
            </w:tcBorders>
          </w:tcPr>
          <w:p w14:paraId="623510C9">
            <w:pPr>
              <w:rPr>
                <w:rFonts w:ascii="Arial"/>
                <w:color w:val="000000" w:themeColor="text1"/>
                <w14:textFill>
                  <w14:solidFill>
                    <w14:schemeClr w14:val="tx1"/>
                  </w14:solidFill>
                </w14:textFill>
              </w:rPr>
            </w:pPr>
          </w:p>
        </w:tc>
        <w:tc>
          <w:tcPr>
            <w:tcW w:w="1914" w:type="dxa"/>
          </w:tcPr>
          <w:p w14:paraId="28D1D5E6">
            <w:pPr>
              <w:pStyle w:val="234"/>
              <w:spacing w:before="275" w:line="228" w:lineRule="auto"/>
              <w:ind w:left="19"/>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水源热泵机组</w:t>
            </w:r>
          </w:p>
        </w:tc>
        <w:tc>
          <w:tcPr>
            <w:tcW w:w="2969" w:type="dxa"/>
          </w:tcPr>
          <w:p w14:paraId="15079B18">
            <w:pPr>
              <w:pStyle w:val="234"/>
              <w:spacing w:before="120" w:line="288" w:lineRule="auto"/>
              <w:ind w:left="17" w:right="13" w:firstLine="6"/>
              <w:rPr>
                <w:rFonts w:hint="eastAsia"/>
                <w:color w:val="000000" w:themeColor="text1"/>
                <w:lang w:eastAsia="zh-CN"/>
                <w14:textFill>
                  <w14:solidFill>
                    <w14:schemeClr w14:val="tx1"/>
                  </w14:solidFill>
                </w14:textFill>
              </w:rPr>
            </w:pPr>
            <w:r>
              <w:rPr>
                <w:color w:val="000000" w:themeColor="text1"/>
                <w:spacing w:val="5"/>
                <w:lang w:eastAsia="zh-CN"/>
                <w14:textFill>
                  <w14:solidFill>
                    <w14:schemeClr w14:val="tx1"/>
                  </w14:solidFill>
                </w14:textFill>
              </w:rPr>
              <w:t>《水（地）源热泵机组能效限定值</w:t>
            </w:r>
            <w:r>
              <w:rPr>
                <w:color w:val="000000" w:themeColor="text1"/>
                <w:lang w:eastAsia="zh-CN"/>
                <w14:textFill>
                  <w14:solidFill>
                    <w14:schemeClr w14:val="tx1"/>
                  </w14:solidFill>
                </w14:textFill>
              </w:rPr>
              <w:t xml:space="preserve"> </w:t>
            </w:r>
            <w:r>
              <w:rPr>
                <w:color w:val="000000" w:themeColor="text1"/>
                <w:spacing w:val="7"/>
                <w:lang w:eastAsia="zh-CN"/>
                <w14:textFill>
                  <w14:solidFill>
                    <w14:schemeClr w14:val="tx1"/>
                  </w14:solidFill>
                </w14:textFill>
              </w:rPr>
              <w:t>及能效等级》（</w:t>
            </w:r>
            <w:r>
              <w:rPr>
                <w:color w:val="000000" w:themeColor="text1"/>
                <w:lang w:eastAsia="zh-CN"/>
                <w14:textFill>
                  <w14:solidFill>
                    <w14:schemeClr w14:val="tx1"/>
                  </w14:solidFill>
                </w14:textFill>
              </w:rPr>
              <w:t>GB</w:t>
            </w:r>
            <w:r>
              <w:rPr>
                <w:color w:val="000000" w:themeColor="text1"/>
                <w:spacing w:val="7"/>
                <w:lang w:eastAsia="zh-CN"/>
                <w14:textFill>
                  <w14:solidFill>
                    <w14:schemeClr w14:val="tx1"/>
                  </w14:solidFill>
                </w14:textFill>
              </w:rPr>
              <w:t xml:space="preserve"> 30721）</w:t>
            </w:r>
          </w:p>
        </w:tc>
      </w:tr>
    </w:tbl>
    <w:p w14:paraId="22648B2E">
      <w:pPr>
        <w:rPr>
          <w:rFonts w:ascii="Arial"/>
          <w:color w:val="000000" w:themeColor="text1"/>
          <w14:textFill>
            <w14:solidFill>
              <w14:schemeClr w14:val="tx1"/>
            </w14:solidFill>
          </w14:textFill>
        </w:rPr>
      </w:pPr>
    </w:p>
    <w:p w14:paraId="063C3084">
      <w:pPr>
        <w:rPr>
          <w:rFonts w:ascii="Arial" w:hAnsi="Arial" w:eastAsia="Arial" w:cs="Arial"/>
          <w:color w:val="000000" w:themeColor="text1"/>
          <w:szCs w:val="21"/>
          <w14:textFill>
            <w14:solidFill>
              <w14:schemeClr w14:val="tx1"/>
            </w14:solidFill>
          </w14:textFill>
        </w:rPr>
        <w:sectPr>
          <w:pgSz w:w="11906" w:h="16838"/>
          <w:pgMar w:top="1429" w:right="1691" w:bottom="0" w:left="1783" w:header="850" w:footer="992" w:gutter="0"/>
          <w:cols w:space="0" w:num="1"/>
          <w:rtlGutter w:val="0"/>
          <w:docGrid w:linePitch="0" w:charSpace="0"/>
        </w:sectPr>
      </w:pPr>
    </w:p>
    <w:p w14:paraId="4E1DF266">
      <w:pPr>
        <w:spacing w:line="91" w:lineRule="auto"/>
        <w:rPr>
          <w:rFonts w:ascii="Arial"/>
          <w:color w:val="000000" w:themeColor="text1"/>
          <w:sz w:val="2"/>
          <w14:textFill>
            <w14:solidFill>
              <w14:schemeClr w14:val="tx1"/>
            </w14:solidFill>
          </w14:textFill>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5150D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14:paraId="6DE9009A">
            <w:pPr>
              <w:rPr>
                <w:rFonts w:ascii="Arial"/>
                <w:color w:val="000000" w:themeColor="text1"/>
                <w14:textFill>
                  <w14:solidFill>
                    <w14:schemeClr w14:val="tx1"/>
                  </w14:solidFill>
                </w14:textFill>
              </w:rPr>
            </w:pPr>
          </w:p>
        </w:tc>
        <w:tc>
          <w:tcPr>
            <w:tcW w:w="1166" w:type="dxa"/>
            <w:vMerge w:val="restart"/>
            <w:tcBorders>
              <w:bottom w:val="nil"/>
            </w:tcBorders>
          </w:tcPr>
          <w:p w14:paraId="1EC91413">
            <w:pPr>
              <w:rPr>
                <w:rFonts w:ascii="Arial"/>
                <w:color w:val="000000" w:themeColor="text1"/>
                <w14:textFill>
                  <w14:solidFill>
                    <w14:schemeClr w14:val="tx1"/>
                  </w14:solidFill>
                </w14:textFill>
              </w:rPr>
            </w:pPr>
          </w:p>
        </w:tc>
        <w:tc>
          <w:tcPr>
            <w:tcW w:w="1799" w:type="dxa"/>
          </w:tcPr>
          <w:p w14:paraId="2313E7C2">
            <w:pPr>
              <w:rPr>
                <w:rFonts w:ascii="Arial"/>
                <w:color w:val="000000" w:themeColor="text1"/>
                <w14:textFill>
                  <w14:solidFill>
                    <w14:schemeClr w14:val="tx1"/>
                  </w14:solidFill>
                </w14:textFill>
              </w:rPr>
            </w:pPr>
          </w:p>
        </w:tc>
        <w:tc>
          <w:tcPr>
            <w:tcW w:w="1914" w:type="dxa"/>
          </w:tcPr>
          <w:p w14:paraId="4DAEC28F">
            <w:pPr>
              <w:pStyle w:val="234"/>
              <w:spacing w:before="159" w:line="294" w:lineRule="auto"/>
              <w:ind w:left="19" w:right="11" w:firstLine="1"/>
              <w:rPr>
                <w:rFonts w:hint="eastAsia"/>
                <w:color w:val="000000" w:themeColor="text1"/>
                <w:lang w:eastAsia="zh-CN"/>
                <w14:textFill>
                  <w14:solidFill>
                    <w14:schemeClr w14:val="tx1"/>
                  </w14:solidFill>
                </w14:textFill>
              </w:rPr>
            </w:pPr>
            <w:r>
              <w:rPr>
                <w:color w:val="000000" w:themeColor="text1"/>
                <w:spacing w:val="18"/>
                <w:lang w:eastAsia="zh-CN"/>
                <w14:textFill>
                  <w14:solidFill>
                    <w14:schemeClr w14:val="tx1"/>
                  </w14:solidFill>
                </w14:textFill>
              </w:rPr>
              <w:t>溴化锂吸收式冷水机</w:t>
            </w:r>
            <w:r>
              <w:rPr>
                <w:color w:val="000000" w:themeColor="text1"/>
                <w:spacing w:val="4"/>
                <w:lang w:eastAsia="zh-CN"/>
                <w14:textFill>
                  <w14:solidFill>
                    <w14:schemeClr w14:val="tx1"/>
                  </w14:solidFill>
                </w14:textFill>
              </w:rPr>
              <w:t xml:space="preserve"> </w:t>
            </w:r>
            <w:r>
              <w:rPr>
                <w:color w:val="000000" w:themeColor="text1"/>
                <w:lang w:eastAsia="zh-CN"/>
                <w14:textFill>
                  <w14:solidFill>
                    <w14:schemeClr w14:val="tx1"/>
                  </w14:solidFill>
                </w14:textFill>
              </w:rPr>
              <w:t>组</w:t>
            </w:r>
          </w:p>
        </w:tc>
        <w:tc>
          <w:tcPr>
            <w:tcW w:w="2969" w:type="dxa"/>
          </w:tcPr>
          <w:p w14:paraId="446AD3EC">
            <w:pPr>
              <w:pStyle w:val="234"/>
              <w:spacing w:before="160" w:line="288" w:lineRule="auto"/>
              <w:ind w:left="22" w:right="11"/>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《溴化锂吸收式冷水机组能效限</w:t>
            </w:r>
            <w:r>
              <w:rPr>
                <w:color w:val="000000" w:themeColor="text1"/>
                <w:spacing w:val="2"/>
                <w:lang w:eastAsia="zh-CN"/>
                <w14:textFill>
                  <w14:solidFill>
                    <w14:schemeClr w14:val="tx1"/>
                  </w14:solidFill>
                </w14:textFill>
              </w:rPr>
              <w:t xml:space="preserve"> </w:t>
            </w:r>
            <w:r>
              <w:rPr>
                <w:color w:val="000000" w:themeColor="text1"/>
                <w:spacing w:val="7"/>
                <w:lang w:eastAsia="zh-CN"/>
                <w14:textFill>
                  <w14:solidFill>
                    <w14:schemeClr w14:val="tx1"/>
                  </w14:solidFill>
                </w14:textFill>
              </w:rPr>
              <w:t>定值及能效等级》（</w:t>
            </w:r>
            <w:r>
              <w:rPr>
                <w:color w:val="000000" w:themeColor="text1"/>
                <w:lang w:eastAsia="zh-CN"/>
                <w14:textFill>
                  <w14:solidFill>
                    <w14:schemeClr w14:val="tx1"/>
                  </w14:solidFill>
                </w14:textFill>
              </w:rPr>
              <w:t>GB</w:t>
            </w:r>
            <w:r>
              <w:rPr>
                <w:color w:val="000000" w:themeColor="text1"/>
                <w:spacing w:val="7"/>
                <w:lang w:eastAsia="zh-CN"/>
                <w14:textFill>
                  <w14:solidFill>
                    <w14:schemeClr w14:val="tx1"/>
                  </w14:solidFill>
                </w14:textFill>
              </w:rPr>
              <w:t xml:space="preserve"> 29540）</w:t>
            </w:r>
          </w:p>
        </w:tc>
      </w:tr>
      <w:tr w14:paraId="46D9A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24FEF005">
            <w:pPr>
              <w:rPr>
                <w:rFonts w:ascii="Arial"/>
                <w:color w:val="000000" w:themeColor="text1"/>
                <w14:textFill>
                  <w14:solidFill>
                    <w14:schemeClr w14:val="tx1"/>
                  </w14:solidFill>
                </w14:textFill>
              </w:rPr>
            </w:pPr>
          </w:p>
        </w:tc>
        <w:tc>
          <w:tcPr>
            <w:tcW w:w="1166" w:type="dxa"/>
            <w:vMerge w:val="continue"/>
            <w:tcBorders>
              <w:top w:val="nil"/>
              <w:bottom w:val="nil"/>
            </w:tcBorders>
          </w:tcPr>
          <w:p w14:paraId="634AA59D">
            <w:pPr>
              <w:rPr>
                <w:rFonts w:ascii="Arial"/>
                <w:color w:val="000000" w:themeColor="text1"/>
                <w14:textFill>
                  <w14:solidFill>
                    <w14:schemeClr w14:val="tx1"/>
                  </w14:solidFill>
                </w14:textFill>
              </w:rPr>
            </w:pPr>
          </w:p>
        </w:tc>
        <w:tc>
          <w:tcPr>
            <w:tcW w:w="1799" w:type="dxa"/>
            <w:vMerge w:val="restart"/>
            <w:tcBorders>
              <w:bottom w:val="nil"/>
            </w:tcBorders>
          </w:tcPr>
          <w:p w14:paraId="41C061E9">
            <w:pPr>
              <w:spacing w:line="265" w:lineRule="auto"/>
              <w:rPr>
                <w:rFonts w:ascii="Arial"/>
                <w:color w:val="000000" w:themeColor="text1"/>
                <w14:textFill>
                  <w14:solidFill>
                    <w14:schemeClr w14:val="tx1"/>
                  </w14:solidFill>
                </w14:textFill>
              </w:rPr>
            </w:pPr>
          </w:p>
          <w:p w14:paraId="0C78F460">
            <w:pPr>
              <w:spacing w:line="265" w:lineRule="auto"/>
              <w:rPr>
                <w:rFonts w:ascii="Arial"/>
                <w:color w:val="000000" w:themeColor="text1"/>
                <w14:textFill>
                  <w14:solidFill>
                    <w14:schemeClr w14:val="tx1"/>
                  </w14:solidFill>
                </w14:textFill>
              </w:rPr>
            </w:pPr>
          </w:p>
          <w:p w14:paraId="1743BA5B">
            <w:pPr>
              <w:spacing w:line="265" w:lineRule="auto"/>
              <w:rPr>
                <w:rFonts w:ascii="Arial"/>
                <w:color w:val="000000" w:themeColor="text1"/>
                <w14:textFill>
                  <w14:solidFill>
                    <w14:schemeClr w14:val="tx1"/>
                  </w14:solidFill>
                </w14:textFill>
              </w:rPr>
            </w:pPr>
          </w:p>
          <w:p w14:paraId="1C50E05F">
            <w:pPr>
              <w:pStyle w:val="234"/>
              <w:spacing w:before="62" w:line="294" w:lineRule="auto"/>
              <w:ind w:left="17" w:right="10"/>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★A02052305 空调机</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组</w:t>
            </w:r>
          </w:p>
        </w:tc>
        <w:tc>
          <w:tcPr>
            <w:tcW w:w="1914" w:type="dxa"/>
          </w:tcPr>
          <w:p w14:paraId="65BC4F89">
            <w:pPr>
              <w:pStyle w:val="234"/>
              <w:spacing w:before="65" w:line="284" w:lineRule="auto"/>
              <w:ind w:left="15" w:right="11" w:firstLine="10"/>
              <w:rPr>
                <w:rFonts w:hint="eastAsia"/>
                <w:color w:val="000000" w:themeColor="text1"/>
                <w:lang w:eastAsia="zh-CN"/>
                <w14:textFill>
                  <w14:solidFill>
                    <w14:schemeClr w14:val="tx1"/>
                  </w14:solidFill>
                </w14:textFill>
              </w:rPr>
            </w:pPr>
            <w:r>
              <w:rPr>
                <w:color w:val="000000" w:themeColor="text1"/>
                <w:spacing w:val="15"/>
                <w:lang w:eastAsia="zh-CN"/>
                <w14:textFill>
                  <w14:solidFill>
                    <w14:schemeClr w14:val="tx1"/>
                  </w14:solidFill>
                </w14:textFill>
              </w:rPr>
              <w:t>多联式空调（热泵）</w:t>
            </w:r>
            <w:r>
              <w:rPr>
                <w:color w:val="000000" w:themeColor="text1"/>
                <w:spacing w:val="7"/>
                <w:lang w:eastAsia="zh-CN"/>
                <w14:textFill>
                  <w14:solidFill>
                    <w14:schemeClr w14:val="tx1"/>
                  </w14:solidFill>
                </w14:textFill>
              </w:rPr>
              <w:t xml:space="preserve"> </w:t>
            </w:r>
            <w:r>
              <w:rPr>
                <w:color w:val="000000" w:themeColor="text1"/>
                <w:spacing w:val="-8"/>
                <w:lang w:eastAsia="zh-CN"/>
                <w14:textFill>
                  <w14:solidFill>
                    <w14:schemeClr w14:val="tx1"/>
                  </w14:solidFill>
                </w14:textFill>
              </w:rPr>
              <w:t>机</w:t>
            </w:r>
            <w:r>
              <w:rPr>
                <w:color w:val="000000" w:themeColor="text1"/>
                <w:spacing w:val="34"/>
                <w:lang w:eastAsia="zh-CN"/>
                <w14:textFill>
                  <w14:solidFill>
                    <w14:schemeClr w14:val="tx1"/>
                  </w14:solidFill>
                </w14:textFill>
              </w:rPr>
              <w:t xml:space="preserve">  </w:t>
            </w:r>
            <w:r>
              <w:rPr>
                <w:color w:val="000000" w:themeColor="text1"/>
                <w:spacing w:val="-8"/>
                <w:lang w:eastAsia="zh-CN"/>
                <w14:textFill>
                  <w14:solidFill>
                    <w14:schemeClr w14:val="tx1"/>
                  </w14:solidFill>
                </w14:textFill>
              </w:rPr>
              <w:t>组</w:t>
            </w:r>
            <w:r>
              <w:rPr>
                <w:color w:val="000000" w:themeColor="text1"/>
                <w:spacing w:val="2"/>
                <w:lang w:eastAsia="zh-CN"/>
                <w14:textFill>
                  <w14:solidFill>
                    <w14:schemeClr w14:val="tx1"/>
                  </w14:solidFill>
                </w14:textFill>
              </w:rPr>
              <w:t xml:space="preserve">   </w:t>
            </w:r>
            <w:r>
              <w:rPr>
                <w:color w:val="000000" w:themeColor="text1"/>
                <w:spacing w:val="-8"/>
                <w:lang w:eastAsia="zh-CN"/>
                <w14:textFill>
                  <w14:solidFill>
                    <w14:schemeClr w14:val="tx1"/>
                  </w14:solidFill>
                </w14:textFill>
              </w:rPr>
              <w:t>(</w:t>
            </w:r>
            <w:r>
              <w:rPr>
                <w:color w:val="000000" w:themeColor="text1"/>
                <w:spacing w:val="33"/>
                <w:lang w:eastAsia="zh-CN"/>
                <w14:textFill>
                  <w14:solidFill>
                    <w14:schemeClr w14:val="tx1"/>
                  </w14:solidFill>
                </w14:textFill>
              </w:rPr>
              <w:t xml:space="preserve">  </w:t>
            </w:r>
            <w:r>
              <w:rPr>
                <w:color w:val="000000" w:themeColor="text1"/>
                <w:spacing w:val="-8"/>
                <w:lang w:eastAsia="zh-CN"/>
                <w14:textFill>
                  <w14:solidFill>
                    <w14:schemeClr w14:val="tx1"/>
                  </w14:solidFill>
                </w14:textFill>
              </w:rPr>
              <w:t>制</w:t>
            </w:r>
            <w:r>
              <w:rPr>
                <w:color w:val="000000" w:themeColor="text1"/>
                <w:spacing w:val="35"/>
                <w:lang w:eastAsia="zh-CN"/>
                <w14:textFill>
                  <w14:solidFill>
                    <w14:schemeClr w14:val="tx1"/>
                  </w14:solidFill>
                </w14:textFill>
              </w:rPr>
              <w:t xml:space="preserve">  </w:t>
            </w:r>
            <w:r>
              <w:rPr>
                <w:color w:val="000000" w:themeColor="text1"/>
                <w:spacing w:val="-8"/>
                <w:lang w:eastAsia="zh-CN"/>
                <w14:textFill>
                  <w14:solidFill>
                    <w14:schemeClr w14:val="tx1"/>
                  </w14:solidFill>
                </w14:textFill>
              </w:rPr>
              <w:t>冷</w:t>
            </w:r>
            <w:r>
              <w:rPr>
                <w:color w:val="000000" w:themeColor="text1"/>
                <w:lang w:eastAsia="zh-CN"/>
                <w14:textFill>
                  <w14:solidFill>
                    <w14:schemeClr w14:val="tx1"/>
                  </w14:solidFill>
                </w14:textFill>
              </w:rPr>
              <w:t xml:space="preserve"> </w:t>
            </w:r>
            <w:r>
              <w:rPr>
                <w:color w:val="000000" w:themeColor="text1"/>
                <w:spacing w:val="5"/>
                <w:lang w:eastAsia="zh-CN"/>
                <w14:textFill>
                  <w14:solidFill>
                    <w14:schemeClr w14:val="tx1"/>
                  </w14:solidFill>
                </w14:textFill>
              </w:rPr>
              <w:t>量&gt;14000W)</w:t>
            </w:r>
          </w:p>
        </w:tc>
        <w:tc>
          <w:tcPr>
            <w:tcW w:w="2969" w:type="dxa"/>
          </w:tcPr>
          <w:p w14:paraId="04442F5D">
            <w:pPr>
              <w:pStyle w:val="234"/>
              <w:spacing w:before="223" w:line="288" w:lineRule="auto"/>
              <w:ind w:left="22"/>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《多联式空调（热泵）机组能效限</w:t>
            </w:r>
            <w:r>
              <w:rPr>
                <w:color w:val="000000" w:themeColor="text1"/>
                <w:spacing w:val="2"/>
                <w:lang w:eastAsia="zh-CN"/>
                <w14:textFill>
                  <w14:solidFill>
                    <w14:schemeClr w14:val="tx1"/>
                  </w14:solidFill>
                </w14:textFill>
              </w:rPr>
              <w:t xml:space="preserve">  </w:t>
            </w:r>
            <w:r>
              <w:rPr>
                <w:color w:val="000000" w:themeColor="text1"/>
                <w:spacing w:val="-4"/>
                <w:lang w:eastAsia="zh-CN"/>
                <w14:textFill>
                  <w14:solidFill>
                    <w14:schemeClr w14:val="tx1"/>
                  </w14:solidFill>
                </w14:textFill>
              </w:rPr>
              <w:t>定值及能源效率等级》（GB</w:t>
            </w:r>
            <w:r>
              <w:rPr>
                <w:color w:val="000000" w:themeColor="text1"/>
                <w:spacing w:val="-24"/>
                <w:lang w:eastAsia="zh-CN"/>
                <w14:textFill>
                  <w14:solidFill>
                    <w14:schemeClr w14:val="tx1"/>
                  </w14:solidFill>
                </w14:textFill>
              </w:rPr>
              <w:t xml:space="preserve"> </w:t>
            </w:r>
            <w:r>
              <w:rPr>
                <w:color w:val="000000" w:themeColor="text1"/>
                <w:spacing w:val="-4"/>
                <w:lang w:eastAsia="zh-CN"/>
                <w14:textFill>
                  <w14:solidFill>
                    <w14:schemeClr w14:val="tx1"/>
                  </w14:solidFill>
                </w14:textFill>
              </w:rPr>
              <w:t>21454）</w:t>
            </w:r>
          </w:p>
        </w:tc>
      </w:tr>
      <w:tr w14:paraId="7E1D1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14:paraId="27159254">
            <w:pPr>
              <w:rPr>
                <w:rFonts w:ascii="Arial"/>
                <w:color w:val="000000" w:themeColor="text1"/>
                <w14:textFill>
                  <w14:solidFill>
                    <w14:schemeClr w14:val="tx1"/>
                  </w14:solidFill>
                </w14:textFill>
              </w:rPr>
            </w:pPr>
          </w:p>
        </w:tc>
        <w:tc>
          <w:tcPr>
            <w:tcW w:w="1166" w:type="dxa"/>
            <w:vMerge w:val="continue"/>
            <w:tcBorders>
              <w:top w:val="nil"/>
              <w:bottom w:val="nil"/>
            </w:tcBorders>
          </w:tcPr>
          <w:p w14:paraId="019B5B0A">
            <w:pPr>
              <w:rPr>
                <w:rFonts w:ascii="Arial"/>
                <w:color w:val="000000" w:themeColor="text1"/>
                <w14:textFill>
                  <w14:solidFill>
                    <w14:schemeClr w14:val="tx1"/>
                  </w14:solidFill>
                </w14:textFill>
              </w:rPr>
            </w:pPr>
          </w:p>
        </w:tc>
        <w:tc>
          <w:tcPr>
            <w:tcW w:w="1799" w:type="dxa"/>
            <w:vMerge w:val="continue"/>
            <w:tcBorders>
              <w:top w:val="nil"/>
            </w:tcBorders>
          </w:tcPr>
          <w:p w14:paraId="40003CCA">
            <w:pPr>
              <w:rPr>
                <w:rFonts w:ascii="Arial"/>
                <w:color w:val="000000" w:themeColor="text1"/>
                <w14:textFill>
                  <w14:solidFill>
                    <w14:schemeClr w14:val="tx1"/>
                  </w14:solidFill>
                </w14:textFill>
              </w:rPr>
            </w:pPr>
          </w:p>
        </w:tc>
        <w:tc>
          <w:tcPr>
            <w:tcW w:w="1914" w:type="dxa"/>
          </w:tcPr>
          <w:p w14:paraId="6428E706">
            <w:pPr>
              <w:spacing w:line="319" w:lineRule="auto"/>
              <w:rPr>
                <w:rFonts w:ascii="Arial"/>
                <w:color w:val="000000" w:themeColor="text1"/>
                <w14:textFill>
                  <w14:solidFill>
                    <w14:schemeClr w14:val="tx1"/>
                  </w14:solidFill>
                </w14:textFill>
              </w:rPr>
            </w:pPr>
          </w:p>
          <w:p w14:paraId="1033CE17">
            <w:pPr>
              <w:pStyle w:val="234"/>
              <w:spacing w:before="61" w:line="289" w:lineRule="auto"/>
              <w:ind w:left="51" w:right="11" w:hanging="33"/>
              <w:rPr>
                <w:rFonts w:hint="eastAsia"/>
                <w:color w:val="000000" w:themeColor="text1"/>
                <w:lang w:eastAsia="zh-CN"/>
                <w14:textFill>
                  <w14:solidFill>
                    <w14:schemeClr w14:val="tx1"/>
                  </w14:solidFill>
                </w14:textFill>
              </w:rPr>
            </w:pPr>
            <w:r>
              <w:rPr>
                <w:color w:val="000000" w:themeColor="text1"/>
                <w:spacing w:val="44"/>
                <w:lang w:eastAsia="zh-CN"/>
                <w14:textFill>
                  <w14:solidFill>
                    <w14:schemeClr w14:val="tx1"/>
                  </w14:solidFill>
                </w14:textFill>
              </w:rPr>
              <w:t>单元式空气调节机</w:t>
            </w:r>
            <w:r>
              <w:rPr>
                <w:color w:val="000000" w:themeColor="text1"/>
                <w:spacing w:val="6"/>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(制冷量&gt;14000W)</w:t>
            </w:r>
          </w:p>
        </w:tc>
        <w:tc>
          <w:tcPr>
            <w:tcW w:w="2969" w:type="dxa"/>
          </w:tcPr>
          <w:p w14:paraId="2E75F3F7">
            <w:pPr>
              <w:pStyle w:val="234"/>
              <w:spacing w:before="72" w:line="290" w:lineRule="auto"/>
              <w:ind w:left="16" w:right="11" w:firstLine="6"/>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《单元式空气调节机能效限定值</w:t>
            </w:r>
            <w:r>
              <w:rPr>
                <w:color w:val="000000" w:themeColor="text1"/>
                <w:spacing w:val="2"/>
                <w:lang w:eastAsia="zh-CN"/>
                <w14:textFill>
                  <w14:solidFill>
                    <w14:schemeClr w14:val="tx1"/>
                  </w14:solidFill>
                </w14:textFill>
              </w:rPr>
              <w:t xml:space="preserve"> </w:t>
            </w:r>
            <w:r>
              <w:rPr>
                <w:color w:val="000000" w:themeColor="text1"/>
                <w:spacing w:val="6"/>
                <w:lang w:eastAsia="zh-CN"/>
                <w14:textFill>
                  <w14:solidFill>
                    <w14:schemeClr w14:val="tx1"/>
                  </w14:solidFill>
                </w14:textFill>
              </w:rPr>
              <w:t>及能效等级》（</w:t>
            </w:r>
            <w:r>
              <w:rPr>
                <w:color w:val="000000" w:themeColor="text1"/>
                <w:lang w:eastAsia="zh-CN"/>
                <w14:textFill>
                  <w14:solidFill>
                    <w14:schemeClr w14:val="tx1"/>
                  </w14:solidFill>
                </w14:textFill>
              </w:rPr>
              <w:t>GB</w:t>
            </w:r>
            <w:r>
              <w:rPr>
                <w:color w:val="000000" w:themeColor="text1"/>
                <w:spacing w:val="-13"/>
                <w:lang w:eastAsia="zh-CN"/>
                <w14:textFill>
                  <w14:solidFill>
                    <w14:schemeClr w14:val="tx1"/>
                  </w14:solidFill>
                </w14:textFill>
              </w:rPr>
              <w:t xml:space="preserve"> </w:t>
            </w:r>
            <w:r>
              <w:rPr>
                <w:color w:val="000000" w:themeColor="text1"/>
                <w:spacing w:val="6"/>
                <w:lang w:eastAsia="zh-CN"/>
                <w14:textFill>
                  <w14:solidFill>
                    <w14:schemeClr w14:val="tx1"/>
                  </w14:solidFill>
                </w14:textFill>
              </w:rPr>
              <w:t>19576）《风管</w:t>
            </w:r>
            <w:r>
              <w:rPr>
                <w:color w:val="000000" w:themeColor="text1"/>
                <w:lang w:eastAsia="zh-CN"/>
                <w14:textFill>
                  <w14:solidFill>
                    <w14:schemeClr w14:val="tx1"/>
                  </w14:solidFill>
                </w14:textFill>
              </w:rPr>
              <w:t xml:space="preserve"> </w:t>
            </w:r>
            <w:r>
              <w:rPr>
                <w:color w:val="000000" w:themeColor="text1"/>
                <w:spacing w:val="19"/>
                <w:lang w:eastAsia="zh-CN"/>
                <w14:textFill>
                  <w14:solidFill>
                    <w14:schemeClr w14:val="tx1"/>
                  </w14:solidFill>
                </w14:textFill>
              </w:rPr>
              <w:t>送风式空调机组能效限定值及能</w:t>
            </w:r>
            <w:r>
              <w:rPr>
                <w:color w:val="000000" w:themeColor="text1"/>
                <w:spacing w:val="9"/>
                <w:lang w:eastAsia="zh-CN"/>
                <w14:textFill>
                  <w14:solidFill>
                    <w14:schemeClr w14:val="tx1"/>
                  </w14:solidFill>
                </w14:textFill>
              </w:rPr>
              <w:t xml:space="preserve"> </w:t>
            </w:r>
            <w:r>
              <w:rPr>
                <w:color w:val="000000" w:themeColor="text1"/>
                <w:spacing w:val="7"/>
                <w:lang w:eastAsia="zh-CN"/>
                <w14:textFill>
                  <w14:solidFill>
                    <w14:schemeClr w14:val="tx1"/>
                  </w14:solidFill>
                </w14:textFill>
              </w:rPr>
              <w:t>效等级》（</w:t>
            </w:r>
            <w:r>
              <w:rPr>
                <w:color w:val="000000" w:themeColor="text1"/>
                <w:lang w:eastAsia="zh-CN"/>
                <w14:textFill>
                  <w14:solidFill>
                    <w14:schemeClr w14:val="tx1"/>
                  </w14:solidFill>
                </w14:textFill>
              </w:rPr>
              <w:t>GB</w:t>
            </w:r>
            <w:r>
              <w:rPr>
                <w:color w:val="000000" w:themeColor="text1"/>
                <w:spacing w:val="7"/>
                <w:lang w:eastAsia="zh-CN"/>
                <w14:textFill>
                  <w14:solidFill>
                    <w14:schemeClr w14:val="tx1"/>
                  </w14:solidFill>
                </w14:textFill>
              </w:rPr>
              <w:t xml:space="preserve"> 37479）</w:t>
            </w:r>
          </w:p>
        </w:tc>
      </w:tr>
      <w:tr w14:paraId="5066A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14:paraId="3D6D1998">
            <w:pPr>
              <w:rPr>
                <w:rFonts w:ascii="Arial"/>
                <w:color w:val="000000" w:themeColor="text1"/>
                <w14:textFill>
                  <w14:solidFill>
                    <w14:schemeClr w14:val="tx1"/>
                  </w14:solidFill>
                </w14:textFill>
              </w:rPr>
            </w:pPr>
          </w:p>
        </w:tc>
        <w:tc>
          <w:tcPr>
            <w:tcW w:w="1166" w:type="dxa"/>
            <w:vMerge w:val="continue"/>
            <w:tcBorders>
              <w:top w:val="nil"/>
              <w:bottom w:val="nil"/>
            </w:tcBorders>
          </w:tcPr>
          <w:p w14:paraId="1D7BA979">
            <w:pPr>
              <w:rPr>
                <w:rFonts w:ascii="Arial"/>
                <w:color w:val="000000" w:themeColor="text1"/>
                <w14:textFill>
                  <w14:solidFill>
                    <w14:schemeClr w14:val="tx1"/>
                  </w14:solidFill>
                </w14:textFill>
              </w:rPr>
            </w:pPr>
          </w:p>
        </w:tc>
        <w:tc>
          <w:tcPr>
            <w:tcW w:w="1799" w:type="dxa"/>
          </w:tcPr>
          <w:p w14:paraId="2C2144D9">
            <w:pPr>
              <w:pStyle w:val="234"/>
              <w:spacing w:before="145" w:line="287" w:lineRule="auto"/>
              <w:ind w:left="17" w:right="10" w:firstLine="1"/>
              <w:rPr>
                <w:rFonts w:hint="eastAsia"/>
                <w:color w:val="000000" w:themeColor="text1"/>
                <w:lang w:eastAsia="zh-CN"/>
                <w14:textFill>
                  <w14:solidFill>
                    <w14:schemeClr w14:val="tx1"/>
                  </w14:solidFill>
                </w14:textFill>
              </w:rPr>
            </w:pPr>
            <w:r>
              <w:rPr>
                <w:color w:val="000000" w:themeColor="text1"/>
                <w:spacing w:val="3"/>
                <w:lang w:eastAsia="zh-CN"/>
                <w14:textFill>
                  <w14:solidFill>
                    <w14:schemeClr w14:val="tx1"/>
                  </w14:solidFill>
                </w14:textFill>
              </w:rPr>
              <w:t>★A02052309 专用制</w:t>
            </w:r>
            <w:r>
              <w:rPr>
                <w:color w:val="000000" w:themeColor="text1"/>
                <w:spacing w:val="12"/>
                <w:lang w:eastAsia="zh-CN"/>
                <w14:textFill>
                  <w14:solidFill>
                    <w14:schemeClr w14:val="tx1"/>
                  </w14:solidFill>
                </w14:textFill>
              </w:rPr>
              <w:t xml:space="preserve"> </w:t>
            </w:r>
            <w:r>
              <w:rPr>
                <w:color w:val="000000" w:themeColor="text1"/>
                <w:spacing w:val="8"/>
                <w:lang w:eastAsia="zh-CN"/>
                <w14:textFill>
                  <w14:solidFill>
                    <w14:schemeClr w14:val="tx1"/>
                  </w14:solidFill>
                </w14:textFill>
              </w:rPr>
              <w:t>冷、空调设备</w:t>
            </w:r>
          </w:p>
        </w:tc>
        <w:tc>
          <w:tcPr>
            <w:tcW w:w="1914" w:type="dxa"/>
          </w:tcPr>
          <w:p w14:paraId="135B1406">
            <w:pPr>
              <w:pStyle w:val="234"/>
              <w:spacing w:before="300" w:line="228" w:lineRule="auto"/>
              <w:ind w:left="15"/>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机房空调</w:t>
            </w:r>
          </w:p>
        </w:tc>
        <w:tc>
          <w:tcPr>
            <w:tcW w:w="2969" w:type="dxa"/>
          </w:tcPr>
          <w:p w14:paraId="281BDFD5">
            <w:pPr>
              <w:pStyle w:val="234"/>
              <w:spacing w:before="146" w:line="286" w:lineRule="auto"/>
              <w:ind w:left="17" w:right="11" w:firstLine="6"/>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《单元式空气调节机能效限定值</w:t>
            </w:r>
            <w:r>
              <w:rPr>
                <w:color w:val="000000" w:themeColor="text1"/>
                <w:spacing w:val="2"/>
                <w:lang w:eastAsia="zh-CN"/>
                <w14:textFill>
                  <w14:solidFill>
                    <w14:schemeClr w14:val="tx1"/>
                  </w14:solidFill>
                </w14:textFill>
              </w:rPr>
              <w:t xml:space="preserve"> </w:t>
            </w:r>
            <w:r>
              <w:rPr>
                <w:color w:val="000000" w:themeColor="text1"/>
                <w:spacing w:val="5"/>
                <w:lang w:eastAsia="zh-CN"/>
                <w14:textFill>
                  <w14:solidFill>
                    <w14:schemeClr w14:val="tx1"/>
                  </w14:solidFill>
                </w14:textFill>
              </w:rPr>
              <w:t>及能效等级》（</w:t>
            </w:r>
            <w:r>
              <w:rPr>
                <w:color w:val="000000" w:themeColor="text1"/>
                <w:lang w:eastAsia="zh-CN"/>
                <w14:textFill>
                  <w14:solidFill>
                    <w14:schemeClr w14:val="tx1"/>
                  </w14:solidFill>
                </w14:textFill>
              </w:rPr>
              <w:t>GB</w:t>
            </w:r>
            <w:r>
              <w:rPr>
                <w:color w:val="000000" w:themeColor="text1"/>
                <w:spacing w:val="39"/>
                <w:lang w:eastAsia="zh-CN"/>
                <w14:textFill>
                  <w14:solidFill>
                    <w14:schemeClr w14:val="tx1"/>
                  </w14:solidFill>
                </w14:textFill>
              </w:rPr>
              <w:t xml:space="preserve"> </w:t>
            </w:r>
            <w:r>
              <w:rPr>
                <w:color w:val="000000" w:themeColor="text1"/>
                <w:spacing w:val="5"/>
                <w:lang w:eastAsia="zh-CN"/>
                <w14:textFill>
                  <w14:solidFill>
                    <w14:schemeClr w14:val="tx1"/>
                  </w14:solidFill>
                </w14:textFill>
              </w:rPr>
              <w:t>19576）</w:t>
            </w:r>
          </w:p>
        </w:tc>
      </w:tr>
      <w:tr w14:paraId="1CD2C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78" w:type="dxa"/>
            <w:vMerge w:val="continue"/>
            <w:tcBorders>
              <w:top w:val="nil"/>
            </w:tcBorders>
          </w:tcPr>
          <w:p w14:paraId="0CAC9C9D">
            <w:pPr>
              <w:rPr>
                <w:rFonts w:ascii="Arial"/>
                <w:color w:val="000000" w:themeColor="text1"/>
                <w14:textFill>
                  <w14:solidFill>
                    <w14:schemeClr w14:val="tx1"/>
                  </w14:solidFill>
                </w14:textFill>
              </w:rPr>
            </w:pPr>
          </w:p>
        </w:tc>
        <w:tc>
          <w:tcPr>
            <w:tcW w:w="1166" w:type="dxa"/>
            <w:vMerge w:val="continue"/>
            <w:tcBorders>
              <w:top w:val="nil"/>
            </w:tcBorders>
          </w:tcPr>
          <w:p w14:paraId="5500E5C3">
            <w:pPr>
              <w:rPr>
                <w:rFonts w:ascii="Arial"/>
                <w:color w:val="000000" w:themeColor="text1"/>
                <w14:textFill>
                  <w14:solidFill>
                    <w14:schemeClr w14:val="tx1"/>
                  </w14:solidFill>
                </w14:textFill>
              </w:rPr>
            </w:pPr>
          </w:p>
        </w:tc>
        <w:tc>
          <w:tcPr>
            <w:tcW w:w="1799" w:type="dxa"/>
          </w:tcPr>
          <w:p w14:paraId="1E7B428F">
            <w:pPr>
              <w:spacing w:line="265" w:lineRule="auto"/>
              <w:rPr>
                <w:rFonts w:ascii="Arial"/>
                <w:color w:val="000000" w:themeColor="text1"/>
                <w14:textFill>
                  <w14:solidFill>
                    <w14:schemeClr w14:val="tx1"/>
                  </w14:solidFill>
                </w14:textFill>
              </w:rPr>
            </w:pPr>
          </w:p>
          <w:p w14:paraId="79B51DD2">
            <w:pPr>
              <w:spacing w:line="265" w:lineRule="auto"/>
              <w:rPr>
                <w:rFonts w:ascii="Arial"/>
                <w:color w:val="000000" w:themeColor="text1"/>
                <w14:textFill>
                  <w14:solidFill>
                    <w14:schemeClr w14:val="tx1"/>
                  </w14:solidFill>
                </w14:textFill>
              </w:rPr>
            </w:pPr>
          </w:p>
          <w:p w14:paraId="3445F222">
            <w:pPr>
              <w:pStyle w:val="234"/>
              <w:spacing w:before="62" w:line="289" w:lineRule="auto"/>
              <w:ind w:left="21" w:right="10" w:hanging="12"/>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A02052399 其他制冷</w:t>
            </w:r>
            <w:r>
              <w:rPr>
                <w:color w:val="000000" w:themeColor="text1"/>
                <w:spacing w:val="7"/>
                <w14:textFill>
                  <w14:solidFill>
                    <w14:schemeClr w14:val="tx1"/>
                  </w14:solidFill>
                </w14:textFill>
              </w:rPr>
              <w:t xml:space="preserve"> </w:t>
            </w:r>
            <w:r>
              <w:rPr>
                <w:color w:val="000000" w:themeColor="text1"/>
                <w:spacing w:val="5"/>
                <w14:textFill>
                  <w14:solidFill>
                    <w14:schemeClr w14:val="tx1"/>
                  </w14:solidFill>
                </w14:textFill>
              </w:rPr>
              <w:t>空调设备</w:t>
            </w:r>
          </w:p>
        </w:tc>
        <w:tc>
          <w:tcPr>
            <w:tcW w:w="1914" w:type="dxa"/>
          </w:tcPr>
          <w:p w14:paraId="7A66CB1B">
            <w:pPr>
              <w:spacing w:line="343" w:lineRule="auto"/>
              <w:rPr>
                <w:rFonts w:ascii="Arial"/>
                <w:color w:val="000000" w:themeColor="text1"/>
                <w14:textFill>
                  <w14:solidFill>
                    <w14:schemeClr w14:val="tx1"/>
                  </w14:solidFill>
                </w14:textFill>
              </w:rPr>
            </w:pPr>
          </w:p>
          <w:p w14:paraId="548AB2F5">
            <w:pPr>
              <w:spacing w:line="343" w:lineRule="auto"/>
              <w:rPr>
                <w:rFonts w:ascii="Arial"/>
                <w:color w:val="000000" w:themeColor="text1"/>
                <w14:textFill>
                  <w14:solidFill>
                    <w14:schemeClr w14:val="tx1"/>
                  </w14:solidFill>
                </w14:textFill>
              </w:rPr>
            </w:pPr>
          </w:p>
          <w:p w14:paraId="68004D6C">
            <w:pPr>
              <w:pStyle w:val="234"/>
              <w:spacing w:before="62" w:line="231" w:lineRule="auto"/>
              <w:ind w:left="18"/>
              <w:rPr>
                <w:rFonts w:hint="eastAsia"/>
                <w:color w:val="000000" w:themeColor="text1"/>
                <w14:textFill>
                  <w14:solidFill>
                    <w14:schemeClr w14:val="tx1"/>
                  </w14:solidFill>
                </w14:textFill>
              </w:rPr>
            </w:pPr>
            <w:r>
              <w:rPr>
                <w:color w:val="000000" w:themeColor="text1"/>
                <w:spacing w:val="6"/>
                <w14:textFill>
                  <w14:solidFill>
                    <w14:schemeClr w14:val="tx1"/>
                  </w14:solidFill>
                </w14:textFill>
              </w:rPr>
              <w:t>冷却塔</w:t>
            </w:r>
          </w:p>
        </w:tc>
        <w:tc>
          <w:tcPr>
            <w:tcW w:w="2969" w:type="dxa"/>
          </w:tcPr>
          <w:p w14:paraId="6EA72211">
            <w:pPr>
              <w:pStyle w:val="234"/>
              <w:spacing w:before="284" w:line="296" w:lineRule="auto"/>
              <w:ind w:left="23"/>
              <w:rPr>
                <w:rFonts w:hint="eastAsia"/>
                <w:color w:val="000000" w:themeColor="text1"/>
                <w:lang w:eastAsia="zh-CN"/>
                <w14:textFill>
                  <w14:solidFill>
                    <w14:schemeClr w14:val="tx1"/>
                  </w14:solidFill>
                </w14:textFill>
              </w:rPr>
            </w:pPr>
            <w:r>
              <w:rPr>
                <w:color w:val="000000" w:themeColor="text1"/>
                <w:spacing w:val="2"/>
                <w:lang w:eastAsia="zh-CN"/>
                <w14:textFill>
                  <w14:solidFill>
                    <w14:schemeClr w14:val="tx1"/>
                  </w14:solidFill>
                </w14:textFill>
              </w:rPr>
              <w:t>《机械通风冷却塔 第 1 部分：中</w:t>
            </w:r>
            <w:r>
              <w:rPr>
                <w:color w:val="000000" w:themeColor="text1"/>
                <w:spacing w:val="3"/>
                <w:lang w:eastAsia="zh-CN"/>
                <w14:textFill>
                  <w14:solidFill>
                    <w14:schemeClr w14:val="tx1"/>
                  </w14:solidFill>
                </w14:textFill>
              </w:rPr>
              <w:t xml:space="preserve"> </w:t>
            </w:r>
            <w:r>
              <w:rPr>
                <w:color w:val="000000" w:themeColor="text1"/>
                <w:spacing w:val="-6"/>
                <w:lang w:eastAsia="zh-CN"/>
                <w14:textFill>
                  <w14:solidFill>
                    <w14:schemeClr w14:val="tx1"/>
                  </w14:solidFill>
                </w14:textFill>
              </w:rPr>
              <w:t>小型开式冷却塔》（GB</w:t>
            </w:r>
            <w:r>
              <w:rPr>
                <w:color w:val="000000" w:themeColor="text1"/>
                <w:spacing w:val="-36"/>
                <w:lang w:eastAsia="zh-CN"/>
                <w14:textFill>
                  <w14:solidFill>
                    <w14:schemeClr w14:val="tx1"/>
                  </w14:solidFill>
                </w14:textFill>
              </w:rPr>
              <w:t xml:space="preserve"> </w:t>
            </w:r>
            <w:r>
              <w:rPr>
                <w:color w:val="000000" w:themeColor="text1"/>
                <w:spacing w:val="-6"/>
                <w:lang w:eastAsia="zh-CN"/>
                <w14:textFill>
                  <w14:solidFill>
                    <w14:schemeClr w14:val="tx1"/>
                  </w14:solidFill>
                </w14:textFill>
              </w:rPr>
              <w:t>/T</w:t>
            </w:r>
            <w:r>
              <w:rPr>
                <w:color w:val="000000" w:themeColor="text1"/>
                <w:spacing w:val="-31"/>
                <w:lang w:eastAsia="zh-CN"/>
                <w14:textFill>
                  <w14:solidFill>
                    <w14:schemeClr w14:val="tx1"/>
                  </w14:solidFill>
                </w14:textFill>
              </w:rPr>
              <w:t xml:space="preserve"> </w:t>
            </w:r>
            <w:r>
              <w:rPr>
                <w:color w:val="000000" w:themeColor="text1"/>
                <w:spacing w:val="-6"/>
                <w:lang w:eastAsia="zh-CN"/>
                <w14:textFill>
                  <w14:solidFill>
                    <w14:schemeClr w14:val="tx1"/>
                  </w14:solidFill>
                </w14:textFill>
              </w:rPr>
              <w:t>7190.1</w:t>
            </w:r>
            <w:r>
              <w:rPr>
                <w:color w:val="000000" w:themeColor="text1"/>
                <w:spacing w:val="-49"/>
                <w:w w:val="97"/>
                <w:lang w:eastAsia="zh-CN"/>
                <w14:textFill>
                  <w14:solidFill>
                    <w14:schemeClr w14:val="tx1"/>
                  </w14:solidFill>
                </w14:textFill>
              </w:rPr>
              <w:t>）；</w:t>
            </w:r>
            <w:r>
              <w:rPr>
                <w:color w:val="000000" w:themeColor="text1"/>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《机械通风冷却塔 第 2 部分：大</w:t>
            </w:r>
            <w:r>
              <w:rPr>
                <w:color w:val="000000" w:themeColor="text1"/>
                <w:spacing w:val="3"/>
                <w:lang w:eastAsia="zh-CN"/>
                <w14:textFill>
                  <w14:solidFill>
                    <w14:schemeClr w14:val="tx1"/>
                  </w14:solidFill>
                </w14:textFill>
              </w:rPr>
              <w:t xml:space="preserve"> </w:t>
            </w:r>
            <w:r>
              <w:rPr>
                <w:color w:val="000000" w:themeColor="text1"/>
                <w:spacing w:val="4"/>
                <w:lang w:eastAsia="zh-CN"/>
                <w14:textFill>
                  <w14:solidFill>
                    <w14:schemeClr w14:val="tx1"/>
                  </w14:solidFill>
                </w14:textFill>
              </w:rPr>
              <w:t>型开式冷却塔》（</w:t>
            </w:r>
            <w:r>
              <w:rPr>
                <w:color w:val="000000" w:themeColor="text1"/>
                <w:lang w:eastAsia="zh-CN"/>
                <w14:textFill>
                  <w14:solidFill>
                    <w14:schemeClr w14:val="tx1"/>
                  </w14:solidFill>
                </w14:textFill>
              </w:rPr>
              <w:t>GB</w:t>
            </w:r>
            <w:r>
              <w:rPr>
                <w:color w:val="000000" w:themeColor="text1"/>
                <w:spacing w:val="4"/>
                <w:lang w:eastAsia="zh-CN"/>
                <w14:textFill>
                  <w14:solidFill>
                    <w14:schemeClr w14:val="tx1"/>
                  </w14:solidFill>
                </w14:textFill>
              </w:rPr>
              <w:t xml:space="preserve"> /T 7190.2）</w:t>
            </w:r>
          </w:p>
        </w:tc>
      </w:tr>
      <w:tr w14:paraId="12790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14:paraId="5E1CD42E">
            <w:pPr>
              <w:spacing w:line="242" w:lineRule="auto"/>
              <w:rPr>
                <w:rFonts w:ascii="Arial"/>
                <w:color w:val="000000" w:themeColor="text1"/>
                <w14:textFill>
                  <w14:solidFill>
                    <w14:schemeClr w14:val="tx1"/>
                  </w14:solidFill>
                </w14:textFill>
              </w:rPr>
            </w:pPr>
          </w:p>
          <w:p w14:paraId="1304C46D">
            <w:pPr>
              <w:pStyle w:val="234"/>
              <w:spacing w:before="62" w:line="188" w:lineRule="auto"/>
              <w:ind w:left="247"/>
              <w:rPr>
                <w:rFonts w:hint="eastAsia"/>
                <w:color w:val="000000" w:themeColor="text1"/>
                <w14:textFill>
                  <w14:solidFill>
                    <w14:schemeClr w14:val="tx1"/>
                  </w14:solidFill>
                </w14:textFill>
              </w:rPr>
            </w:pPr>
            <w:r>
              <w:rPr>
                <w:color w:val="000000" w:themeColor="text1"/>
                <w14:textFill>
                  <w14:solidFill>
                    <w14:schemeClr w14:val="tx1"/>
                  </w14:solidFill>
                </w14:textFill>
              </w:rPr>
              <w:t>7</w:t>
            </w:r>
          </w:p>
        </w:tc>
        <w:tc>
          <w:tcPr>
            <w:tcW w:w="1166" w:type="dxa"/>
          </w:tcPr>
          <w:p w14:paraId="38F049A9">
            <w:pPr>
              <w:pStyle w:val="234"/>
              <w:spacing w:before="273" w:line="228" w:lineRule="auto"/>
              <w:ind w:left="9"/>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A020601</w:t>
            </w:r>
            <w:r>
              <w:rPr>
                <w:color w:val="000000" w:themeColor="text1"/>
                <w:spacing w:val="-19"/>
                <w14:textFill>
                  <w14:solidFill>
                    <w14:schemeClr w14:val="tx1"/>
                  </w14:solidFill>
                </w14:textFill>
              </w:rPr>
              <w:t xml:space="preserve"> </w:t>
            </w:r>
            <w:r>
              <w:rPr>
                <w:color w:val="000000" w:themeColor="text1"/>
                <w:spacing w:val="3"/>
                <w14:textFill>
                  <w14:solidFill>
                    <w14:schemeClr w14:val="tx1"/>
                  </w14:solidFill>
                </w14:textFill>
              </w:rPr>
              <w:t>电机</w:t>
            </w:r>
          </w:p>
        </w:tc>
        <w:tc>
          <w:tcPr>
            <w:tcW w:w="1799" w:type="dxa"/>
          </w:tcPr>
          <w:p w14:paraId="7546BDD8">
            <w:pPr>
              <w:rPr>
                <w:rFonts w:ascii="Arial"/>
                <w:color w:val="000000" w:themeColor="text1"/>
                <w14:textFill>
                  <w14:solidFill>
                    <w14:schemeClr w14:val="tx1"/>
                  </w14:solidFill>
                </w14:textFill>
              </w:rPr>
            </w:pPr>
          </w:p>
        </w:tc>
        <w:tc>
          <w:tcPr>
            <w:tcW w:w="1914" w:type="dxa"/>
          </w:tcPr>
          <w:p w14:paraId="35EE056D">
            <w:pPr>
              <w:rPr>
                <w:rFonts w:ascii="Arial"/>
                <w:color w:val="000000" w:themeColor="text1"/>
                <w14:textFill>
                  <w14:solidFill>
                    <w14:schemeClr w14:val="tx1"/>
                  </w14:solidFill>
                </w14:textFill>
              </w:rPr>
            </w:pPr>
          </w:p>
        </w:tc>
        <w:tc>
          <w:tcPr>
            <w:tcW w:w="2969" w:type="dxa"/>
          </w:tcPr>
          <w:p w14:paraId="0752E71D">
            <w:pPr>
              <w:pStyle w:val="234"/>
              <w:spacing w:before="117" w:line="288" w:lineRule="auto"/>
              <w:ind w:left="22" w:right="11"/>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《中小型三相异步电动机能效限</w:t>
            </w:r>
            <w:r>
              <w:rPr>
                <w:color w:val="000000" w:themeColor="text1"/>
                <w:spacing w:val="2"/>
                <w:lang w:eastAsia="zh-CN"/>
                <w14:textFill>
                  <w14:solidFill>
                    <w14:schemeClr w14:val="tx1"/>
                  </w14:solidFill>
                </w14:textFill>
              </w:rPr>
              <w:t xml:space="preserve"> </w:t>
            </w:r>
            <w:r>
              <w:rPr>
                <w:color w:val="000000" w:themeColor="text1"/>
                <w:spacing w:val="5"/>
                <w:lang w:eastAsia="zh-CN"/>
                <w14:textFill>
                  <w14:solidFill>
                    <w14:schemeClr w14:val="tx1"/>
                  </w14:solidFill>
                </w14:textFill>
              </w:rPr>
              <w:t>定值及能效等级》（</w:t>
            </w:r>
            <w:r>
              <w:rPr>
                <w:color w:val="000000" w:themeColor="text1"/>
                <w:lang w:eastAsia="zh-CN"/>
                <w14:textFill>
                  <w14:solidFill>
                    <w14:schemeClr w14:val="tx1"/>
                  </w14:solidFill>
                </w14:textFill>
              </w:rPr>
              <w:t>GB</w:t>
            </w:r>
            <w:r>
              <w:rPr>
                <w:color w:val="000000" w:themeColor="text1"/>
                <w:spacing w:val="42"/>
                <w:lang w:eastAsia="zh-CN"/>
                <w14:textFill>
                  <w14:solidFill>
                    <w14:schemeClr w14:val="tx1"/>
                  </w14:solidFill>
                </w14:textFill>
              </w:rPr>
              <w:t xml:space="preserve"> </w:t>
            </w:r>
            <w:r>
              <w:rPr>
                <w:color w:val="000000" w:themeColor="text1"/>
                <w:spacing w:val="5"/>
                <w:lang w:eastAsia="zh-CN"/>
                <w14:textFill>
                  <w14:solidFill>
                    <w14:schemeClr w14:val="tx1"/>
                  </w14:solidFill>
                </w14:textFill>
              </w:rPr>
              <w:t>18613）</w:t>
            </w:r>
          </w:p>
        </w:tc>
      </w:tr>
      <w:tr w14:paraId="1E2F7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14:paraId="47EAC5C4">
            <w:pPr>
              <w:pStyle w:val="234"/>
              <w:spacing w:before="283" w:line="189" w:lineRule="auto"/>
              <w:ind w:left="243"/>
              <w:rPr>
                <w:rFonts w:hint="eastAsia"/>
                <w:color w:val="000000" w:themeColor="text1"/>
                <w14:textFill>
                  <w14:solidFill>
                    <w14:schemeClr w14:val="tx1"/>
                  </w14:solidFill>
                </w14:textFill>
              </w:rPr>
            </w:pPr>
            <w:r>
              <w:rPr>
                <w:color w:val="000000" w:themeColor="text1"/>
                <w14:textFill>
                  <w14:solidFill>
                    <w14:schemeClr w14:val="tx1"/>
                  </w14:solidFill>
                </w14:textFill>
              </w:rPr>
              <w:t>8</w:t>
            </w:r>
          </w:p>
        </w:tc>
        <w:tc>
          <w:tcPr>
            <w:tcW w:w="1166" w:type="dxa"/>
          </w:tcPr>
          <w:p w14:paraId="14B1D941">
            <w:pPr>
              <w:pStyle w:val="234"/>
              <w:spacing w:before="96" w:line="285" w:lineRule="auto"/>
              <w:ind w:left="15" w:right="8" w:hanging="6"/>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A020602</w:t>
            </w:r>
            <w:r>
              <w:rPr>
                <w:color w:val="000000" w:themeColor="text1"/>
                <w:spacing w:val="-43"/>
                <w14:textFill>
                  <w14:solidFill>
                    <w14:schemeClr w14:val="tx1"/>
                  </w14:solidFill>
                </w14:textFill>
              </w:rPr>
              <w:t xml:space="preserve"> </w:t>
            </w:r>
            <w:r>
              <w:rPr>
                <w:color w:val="000000" w:themeColor="text1"/>
                <w:spacing w:val="5"/>
                <w14:textFill>
                  <w14:solidFill>
                    <w14:schemeClr w14:val="tx1"/>
                  </w14:solidFill>
                </w14:textFill>
              </w:rPr>
              <w:t>变压</w:t>
            </w:r>
            <w:r>
              <w:rPr>
                <w:color w:val="000000" w:themeColor="text1"/>
                <w14:textFill>
                  <w14:solidFill>
                    <w14:schemeClr w14:val="tx1"/>
                  </w14:solidFill>
                </w14:textFill>
              </w:rPr>
              <w:t xml:space="preserve"> </w:t>
            </w:r>
            <w:r>
              <w:rPr>
                <w:color w:val="000000" w:themeColor="text1"/>
                <w:spacing w:val="1"/>
                <w14:textFill>
                  <w14:solidFill>
                    <w14:schemeClr w14:val="tx1"/>
                  </w14:solidFill>
                </w14:textFill>
              </w:rPr>
              <w:t>器</w:t>
            </w:r>
          </w:p>
        </w:tc>
        <w:tc>
          <w:tcPr>
            <w:tcW w:w="1799" w:type="dxa"/>
          </w:tcPr>
          <w:p w14:paraId="05E85F6B">
            <w:pPr>
              <w:pStyle w:val="234"/>
              <w:spacing w:before="252" w:line="230" w:lineRule="auto"/>
              <w:ind w:left="15"/>
              <w:rPr>
                <w:rFonts w:hint="eastAsia"/>
                <w:color w:val="000000" w:themeColor="text1"/>
                <w14:textFill>
                  <w14:solidFill>
                    <w14:schemeClr w14:val="tx1"/>
                  </w14:solidFill>
                </w14:textFill>
              </w:rPr>
            </w:pPr>
            <w:r>
              <w:rPr>
                <w:color w:val="000000" w:themeColor="text1"/>
                <w:spacing w:val="8"/>
                <w14:textFill>
                  <w14:solidFill>
                    <w14:schemeClr w14:val="tx1"/>
                  </w14:solidFill>
                </w14:textFill>
              </w:rPr>
              <w:t>配电变压器</w:t>
            </w:r>
          </w:p>
        </w:tc>
        <w:tc>
          <w:tcPr>
            <w:tcW w:w="1914" w:type="dxa"/>
          </w:tcPr>
          <w:p w14:paraId="3EA14651">
            <w:pPr>
              <w:rPr>
                <w:rFonts w:ascii="Arial"/>
                <w:color w:val="000000" w:themeColor="text1"/>
                <w14:textFill>
                  <w14:solidFill>
                    <w14:schemeClr w14:val="tx1"/>
                  </w14:solidFill>
                </w14:textFill>
              </w:rPr>
            </w:pPr>
          </w:p>
        </w:tc>
        <w:tc>
          <w:tcPr>
            <w:tcW w:w="2969" w:type="dxa"/>
          </w:tcPr>
          <w:p w14:paraId="4C135EFA">
            <w:pPr>
              <w:pStyle w:val="234"/>
              <w:spacing w:before="96" w:line="285" w:lineRule="auto"/>
              <w:ind w:left="25" w:right="11" w:hanging="2"/>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《三相配电变压器能效限定值及</w:t>
            </w:r>
            <w:r>
              <w:rPr>
                <w:color w:val="000000" w:themeColor="text1"/>
                <w:spacing w:val="2"/>
                <w:lang w:eastAsia="zh-CN"/>
                <w14:textFill>
                  <w14:solidFill>
                    <w14:schemeClr w14:val="tx1"/>
                  </w14:solidFill>
                </w14:textFill>
              </w:rPr>
              <w:t xml:space="preserve"> </w:t>
            </w:r>
            <w:r>
              <w:rPr>
                <w:color w:val="000000" w:themeColor="text1"/>
                <w:spacing w:val="6"/>
                <w:lang w:eastAsia="zh-CN"/>
                <w14:textFill>
                  <w14:solidFill>
                    <w14:schemeClr w14:val="tx1"/>
                  </w14:solidFill>
                </w14:textFill>
              </w:rPr>
              <w:t>能效等级》（</w:t>
            </w:r>
            <w:r>
              <w:rPr>
                <w:color w:val="000000" w:themeColor="text1"/>
                <w:lang w:eastAsia="zh-CN"/>
                <w14:textFill>
                  <w14:solidFill>
                    <w14:schemeClr w14:val="tx1"/>
                  </w14:solidFill>
                </w14:textFill>
              </w:rPr>
              <w:t>GB</w:t>
            </w:r>
            <w:r>
              <w:rPr>
                <w:color w:val="000000" w:themeColor="text1"/>
                <w:spacing w:val="6"/>
                <w:lang w:eastAsia="zh-CN"/>
                <w14:textFill>
                  <w14:solidFill>
                    <w14:schemeClr w14:val="tx1"/>
                  </w14:solidFill>
                </w14:textFill>
              </w:rPr>
              <w:t xml:space="preserve"> 20052）</w:t>
            </w:r>
          </w:p>
        </w:tc>
      </w:tr>
      <w:tr w14:paraId="1C0AC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14:paraId="1DE52333">
            <w:pPr>
              <w:spacing w:line="316" w:lineRule="auto"/>
              <w:rPr>
                <w:rFonts w:ascii="Arial"/>
                <w:color w:val="000000" w:themeColor="text1"/>
                <w14:textFill>
                  <w14:solidFill>
                    <w14:schemeClr w14:val="tx1"/>
                  </w14:solidFill>
                </w14:textFill>
              </w:rPr>
            </w:pPr>
          </w:p>
          <w:p w14:paraId="7A8412AC">
            <w:pPr>
              <w:pStyle w:val="234"/>
              <w:spacing w:before="61" w:line="189" w:lineRule="auto"/>
              <w:ind w:left="243"/>
              <w:rPr>
                <w:rFonts w:hint="eastAsia"/>
                <w:color w:val="000000" w:themeColor="text1"/>
                <w14:textFill>
                  <w14:solidFill>
                    <w14:schemeClr w14:val="tx1"/>
                  </w14:solidFill>
                </w14:textFill>
              </w:rPr>
            </w:pPr>
            <w:r>
              <w:rPr>
                <w:color w:val="000000" w:themeColor="text1"/>
                <w14:textFill>
                  <w14:solidFill>
                    <w14:schemeClr w14:val="tx1"/>
                  </w14:solidFill>
                </w14:textFill>
              </w:rPr>
              <w:t>9</w:t>
            </w:r>
          </w:p>
        </w:tc>
        <w:tc>
          <w:tcPr>
            <w:tcW w:w="1166" w:type="dxa"/>
          </w:tcPr>
          <w:p w14:paraId="37CD44B3">
            <w:pPr>
              <w:pStyle w:val="234"/>
              <w:spacing w:before="192" w:line="290" w:lineRule="auto"/>
              <w:ind w:left="16" w:right="8" w:firstLine="2"/>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★A020609</w:t>
            </w:r>
            <w:r>
              <w:rPr>
                <w:color w:val="000000" w:themeColor="text1"/>
                <w:spacing w:val="-43"/>
                <w14:textFill>
                  <w14:solidFill>
                    <w14:schemeClr w14:val="tx1"/>
                  </w14:solidFill>
                </w14:textFill>
              </w:rPr>
              <w:t xml:space="preserve"> </w:t>
            </w:r>
            <w:r>
              <w:rPr>
                <w:color w:val="000000" w:themeColor="text1"/>
                <w:spacing w:val="4"/>
                <w14:textFill>
                  <w14:solidFill>
                    <w14:schemeClr w14:val="tx1"/>
                  </w14:solidFill>
                </w14:textFill>
              </w:rPr>
              <w:t>镇</w:t>
            </w:r>
            <w:r>
              <w:rPr>
                <w:color w:val="000000" w:themeColor="text1"/>
                <w14:textFill>
                  <w14:solidFill>
                    <w14:schemeClr w14:val="tx1"/>
                  </w14:solidFill>
                </w14:textFill>
              </w:rPr>
              <w:t xml:space="preserve"> </w:t>
            </w:r>
            <w:r>
              <w:rPr>
                <w:color w:val="000000" w:themeColor="text1"/>
                <w:spacing w:val="4"/>
                <w14:textFill>
                  <w14:solidFill>
                    <w14:schemeClr w14:val="tx1"/>
                  </w14:solidFill>
                </w14:textFill>
              </w:rPr>
              <w:t>流器</w:t>
            </w:r>
          </w:p>
        </w:tc>
        <w:tc>
          <w:tcPr>
            <w:tcW w:w="1799" w:type="dxa"/>
          </w:tcPr>
          <w:p w14:paraId="58D15660">
            <w:pPr>
              <w:spacing w:line="284" w:lineRule="auto"/>
              <w:rPr>
                <w:rFonts w:ascii="Arial"/>
                <w:color w:val="000000" w:themeColor="text1"/>
                <w14:textFill>
                  <w14:solidFill>
                    <w14:schemeClr w14:val="tx1"/>
                  </w14:solidFill>
                </w14:textFill>
              </w:rPr>
            </w:pPr>
          </w:p>
          <w:p w14:paraId="71EB886C">
            <w:pPr>
              <w:pStyle w:val="234"/>
              <w:spacing w:before="62" w:line="229" w:lineRule="auto"/>
              <w:ind w:left="19"/>
              <w:rPr>
                <w:rFonts w:hint="eastAsia"/>
                <w:color w:val="000000" w:themeColor="text1"/>
                <w14:textFill>
                  <w14:solidFill>
                    <w14:schemeClr w14:val="tx1"/>
                  </w14:solidFill>
                </w14:textFill>
              </w:rPr>
            </w:pPr>
            <w:r>
              <w:rPr>
                <w:color w:val="000000" w:themeColor="text1"/>
                <w:spacing w:val="8"/>
                <w14:textFill>
                  <w14:solidFill>
                    <w14:schemeClr w14:val="tx1"/>
                  </w14:solidFill>
                </w14:textFill>
              </w:rPr>
              <w:t>管型荧光灯镇流器</w:t>
            </w:r>
          </w:p>
        </w:tc>
        <w:tc>
          <w:tcPr>
            <w:tcW w:w="1914" w:type="dxa"/>
          </w:tcPr>
          <w:p w14:paraId="73DD987C">
            <w:pPr>
              <w:rPr>
                <w:rFonts w:ascii="Arial"/>
                <w:color w:val="000000" w:themeColor="text1"/>
                <w14:textFill>
                  <w14:solidFill>
                    <w14:schemeClr w14:val="tx1"/>
                  </w14:solidFill>
                </w14:textFill>
              </w:rPr>
            </w:pPr>
          </w:p>
        </w:tc>
        <w:tc>
          <w:tcPr>
            <w:tcW w:w="2969" w:type="dxa"/>
          </w:tcPr>
          <w:p w14:paraId="172FB3A0">
            <w:pPr>
              <w:pStyle w:val="234"/>
              <w:spacing w:before="192" w:line="288" w:lineRule="auto"/>
              <w:ind w:left="17" w:right="11" w:firstLine="6"/>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《管形荧光灯镇流器能效限定值</w:t>
            </w:r>
            <w:r>
              <w:rPr>
                <w:color w:val="000000" w:themeColor="text1"/>
                <w:spacing w:val="2"/>
                <w:lang w:eastAsia="zh-CN"/>
                <w14:textFill>
                  <w14:solidFill>
                    <w14:schemeClr w14:val="tx1"/>
                  </w14:solidFill>
                </w14:textFill>
              </w:rPr>
              <w:t xml:space="preserve"> </w:t>
            </w:r>
            <w:r>
              <w:rPr>
                <w:color w:val="000000" w:themeColor="text1"/>
                <w:spacing w:val="5"/>
                <w:lang w:eastAsia="zh-CN"/>
                <w14:textFill>
                  <w14:solidFill>
                    <w14:schemeClr w14:val="tx1"/>
                  </w14:solidFill>
                </w14:textFill>
              </w:rPr>
              <w:t>及能效等级》（</w:t>
            </w:r>
            <w:r>
              <w:rPr>
                <w:color w:val="000000" w:themeColor="text1"/>
                <w:lang w:eastAsia="zh-CN"/>
                <w14:textFill>
                  <w14:solidFill>
                    <w14:schemeClr w14:val="tx1"/>
                  </w14:solidFill>
                </w14:textFill>
              </w:rPr>
              <w:t>GB</w:t>
            </w:r>
            <w:r>
              <w:rPr>
                <w:color w:val="000000" w:themeColor="text1"/>
                <w:spacing w:val="39"/>
                <w:lang w:eastAsia="zh-CN"/>
                <w14:textFill>
                  <w14:solidFill>
                    <w14:schemeClr w14:val="tx1"/>
                  </w14:solidFill>
                </w14:textFill>
              </w:rPr>
              <w:t xml:space="preserve"> </w:t>
            </w:r>
            <w:r>
              <w:rPr>
                <w:color w:val="000000" w:themeColor="text1"/>
                <w:spacing w:val="5"/>
                <w:lang w:eastAsia="zh-CN"/>
                <w14:textFill>
                  <w14:solidFill>
                    <w14:schemeClr w14:val="tx1"/>
                  </w14:solidFill>
                </w14:textFill>
              </w:rPr>
              <w:t>17896）</w:t>
            </w:r>
          </w:p>
        </w:tc>
      </w:tr>
      <w:tr w14:paraId="7FE9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14:paraId="65965D63">
            <w:pPr>
              <w:spacing w:line="261" w:lineRule="auto"/>
              <w:rPr>
                <w:rFonts w:ascii="Arial"/>
                <w:color w:val="000000" w:themeColor="text1"/>
                <w14:textFill>
                  <w14:solidFill>
                    <w14:schemeClr w14:val="tx1"/>
                  </w14:solidFill>
                </w14:textFill>
              </w:rPr>
            </w:pPr>
          </w:p>
          <w:p w14:paraId="54898265">
            <w:pPr>
              <w:spacing w:line="261" w:lineRule="auto"/>
              <w:rPr>
                <w:rFonts w:ascii="Arial"/>
                <w:color w:val="000000" w:themeColor="text1"/>
                <w14:textFill>
                  <w14:solidFill>
                    <w14:schemeClr w14:val="tx1"/>
                  </w14:solidFill>
                </w14:textFill>
              </w:rPr>
            </w:pPr>
          </w:p>
          <w:p w14:paraId="3A5C37F4">
            <w:pPr>
              <w:spacing w:line="261" w:lineRule="auto"/>
              <w:rPr>
                <w:rFonts w:ascii="Arial"/>
                <w:color w:val="000000" w:themeColor="text1"/>
                <w14:textFill>
                  <w14:solidFill>
                    <w14:schemeClr w14:val="tx1"/>
                  </w14:solidFill>
                </w14:textFill>
              </w:rPr>
            </w:pPr>
          </w:p>
          <w:p w14:paraId="7EDB6E9E">
            <w:pPr>
              <w:spacing w:line="261" w:lineRule="auto"/>
              <w:rPr>
                <w:rFonts w:ascii="Arial"/>
                <w:color w:val="000000" w:themeColor="text1"/>
                <w14:textFill>
                  <w14:solidFill>
                    <w14:schemeClr w14:val="tx1"/>
                  </w14:solidFill>
                </w14:textFill>
              </w:rPr>
            </w:pPr>
          </w:p>
          <w:p w14:paraId="432FA194">
            <w:pPr>
              <w:spacing w:line="261" w:lineRule="auto"/>
              <w:rPr>
                <w:rFonts w:ascii="Arial"/>
                <w:color w:val="000000" w:themeColor="text1"/>
                <w14:textFill>
                  <w14:solidFill>
                    <w14:schemeClr w14:val="tx1"/>
                  </w14:solidFill>
                </w14:textFill>
              </w:rPr>
            </w:pPr>
          </w:p>
          <w:p w14:paraId="1556801D">
            <w:pPr>
              <w:spacing w:line="261" w:lineRule="auto"/>
              <w:rPr>
                <w:rFonts w:ascii="Arial"/>
                <w:color w:val="000000" w:themeColor="text1"/>
                <w14:textFill>
                  <w14:solidFill>
                    <w14:schemeClr w14:val="tx1"/>
                  </w14:solidFill>
                </w14:textFill>
              </w:rPr>
            </w:pPr>
          </w:p>
          <w:p w14:paraId="327D87BE">
            <w:pPr>
              <w:spacing w:line="262" w:lineRule="auto"/>
              <w:rPr>
                <w:rFonts w:ascii="Arial"/>
                <w:color w:val="000000" w:themeColor="text1"/>
                <w14:textFill>
                  <w14:solidFill>
                    <w14:schemeClr w14:val="tx1"/>
                  </w14:solidFill>
                </w14:textFill>
              </w:rPr>
            </w:pPr>
          </w:p>
          <w:p w14:paraId="14CD4823">
            <w:pPr>
              <w:spacing w:line="262" w:lineRule="auto"/>
              <w:rPr>
                <w:rFonts w:ascii="Arial"/>
                <w:color w:val="000000" w:themeColor="text1"/>
                <w14:textFill>
                  <w14:solidFill>
                    <w14:schemeClr w14:val="tx1"/>
                  </w14:solidFill>
                </w14:textFill>
              </w:rPr>
            </w:pPr>
          </w:p>
          <w:p w14:paraId="22551E77">
            <w:pPr>
              <w:spacing w:line="262" w:lineRule="auto"/>
              <w:rPr>
                <w:rFonts w:ascii="Arial"/>
                <w:color w:val="000000" w:themeColor="text1"/>
                <w14:textFill>
                  <w14:solidFill>
                    <w14:schemeClr w14:val="tx1"/>
                  </w14:solidFill>
                </w14:textFill>
              </w:rPr>
            </w:pPr>
          </w:p>
          <w:p w14:paraId="367E741A">
            <w:pPr>
              <w:spacing w:line="262" w:lineRule="auto"/>
              <w:rPr>
                <w:rFonts w:ascii="Arial"/>
                <w:color w:val="000000" w:themeColor="text1"/>
                <w14:textFill>
                  <w14:solidFill>
                    <w14:schemeClr w14:val="tx1"/>
                  </w14:solidFill>
                </w14:textFill>
              </w:rPr>
            </w:pPr>
          </w:p>
          <w:p w14:paraId="2C38DE1E">
            <w:pPr>
              <w:pStyle w:val="234"/>
              <w:spacing w:before="62" w:line="190" w:lineRule="auto"/>
              <w:ind w:left="209"/>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10</w:t>
            </w:r>
          </w:p>
        </w:tc>
        <w:tc>
          <w:tcPr>
            <w:tcW w:w="1166" w:type="dxa"/>
            <w:vMerge w:val="restart"/>
            <w:tcBorders>
              <w:bottom w:val="nil"/>
            </w:tcBorders>
          </w:tcPr>
          <w:p w14:paraId="1CADE21E">
            <w:pPr>
              <w:spacing w:line="242" w:lineRule="auto"/>
              <w:rPr>
                <w:rFonts w:ascii="Arial"/>
                <w:color w:val="000000" w:themeColor="text1"/>
                <w14:textFill>
                  <w14:solidFill>
                    <w14:schemeClr w14:val="tx1"/>
                  </w14:solidFill>
                </w14:textFill>
              </w:rPr>
            </w:pPr>
          </w:p>
          <w:p w14:paraId="55C85BBC">
            <w:pPr>
              <w:spacing w:line="243" w:lineRule="auto"/>
              <w:rPr>
                <w:rFonts w:ascii="Arial"/>
                <w:color w:val="000000" w:themeColor="text1"/>
                <w14:textFill>
                  <w14:solidFill>
                    <w14:schemeClr w14:val="tx1"/>
                  </w14:solidFill>
                </w14:textFill>
              </w:rPr>
            </w:pPr>
          </w:p>
          <w:p w14:paraId="0274160A">
            <w:pPr>
              <w:spacing w:line="243" w:lineRule="auto"/>
              <w:rPr>
                <w:rFonts w:ascii="Arial"/>
                <w:color w:val="000000" w:themeColor="text1"/>
                <w14:textFill>
                  <w14:solidFill>
                    <w14:schemeClr w14:val="tx1"/>
                  </w14:solidFill>
                </w14:textFill>
              </w:rPr>
            </w:pPr>
          </w:p>
          <w:p w14:paraId="3A7E2FD6">
            <w:pPr>
              <w:spacing w:line="243" w:lineRule="auto"/>
              <w:rPr>
                <w:rFonts w:ascii="Arial"/>
                <w:color w:val="000000" w:themeColor="text1"/>
                <w14:textFill>
                  <w14:solidFill>
                    <w14:schemeClr w14:val="tx1"/>
                  </w14:solidFill>
                </w14:textFill>
              </w:rPr>
            </w:pPr>
          </w:p>
          <w:p w14:paraId="15FDF30C">
            <w:pPr>
              <w:spacing w:line="243" w:lineRule="auto"/>
              <w:rPr>
                <w:rFonts w:ascii="Arial"/>
                <w:color w:val="000000" w:themeColor="text1"/>
                <w14:textFill>
                  <w14:solidFill>
                    <w14:schemeClr w14:val="tx1"/>
                  </w14:solidFill>
                </w14:textFill>
              </w:rPr>
            </w:pPr>
          </w:p>
          <w:p w14:paraId="4A61D6B8">
            <w:pPr>
              <w:spacing w:line="243" w:lineRule="auto"/>
              <w:rPr>
                <w:rFonts w:ascii="Arial"/>
                <w:color w:val="000000" w:themeColor="text1"/>
                <w14:textFill>
                  <w14:solidFill>
                    <w14:schemeClr w14:val="tx1"/>
                  </w14:solidFill>
                </w14:textFill>
              </w:rPr>
            </w:pPr>
          </w:p>
          <w:p w14:paraId="26773600">
            <w:pPr>
              <w:spacing w:line="243" w:lineRule="auto"/>
              <w:rPr>
                <w:rFonts w:ascii="Arial"/>
                <w:color w:val="000000" w:themeColor="text1"/>
                <w14:textFill>
                  <w14:solidFill>
                    <w14:schemeClr w14:val="tx1"/>
                  </w14:solidFill>
                </w14:textFill>
              </w:rPr>
            </w:pPr>
          </w:p>
          <w:p w14:paraId="465F59B8">
            <w:pPr>
              <w:spacing w:line="243" w:lineRule="auto"/>
              <w:rPr>
                <w:rFonts w:ascii="Arial"/>
                <w:color w:val="000000" w:themeColor="text1"/>
                <w14:textFill>
                  <w14:solidFill>
                    <w14:schemeClr w14:val="tx1"/>
                  </w14:solidFill>
                </w14:textFill>
              </w:rPr>
            </w:pPr>
          </w:p>
          <w:p w14:paraId="5301B8C4">
            <w:pPr>
              <w:spacing w:line="243" w:lineRule="auto"/>
              <w:rPr>
                <w:rFonts w:ascii="Arial"/>
                <w:color w:val="000000" w:themeColor="text1"/>
                <w14:textFill>
                  <w14:solidFill>
                    <w14:schemeClr w14:val="tx1"/>
                  </w14:solidFill>
                </w14:textFill>
              </w:rPr>
            </w:pPr>
          </w:p>
          <w:p w14:paraId="041A17A4">
            <w:pPr>
              <w:spacing w:line="243" w:lineRule="auto"/>
              <w:rPr>
                <w:rFonts w:ascii="Arial"/>
                <w:color w:val="000000" w:themeColor="text1"/>
                <w14:textFill>
                  <w14:solidFill>
                    <w14:schemeClr w14:val="tx1"/>
                  </w14:solidFill>
                </w14:textFill>
              </w:rPr>
            </w:pPr>
          </w:p>
          <w:p w14:paraId="78099949">
            <w:pPr>
              <w:pStyle w:val="234"/>
              <w:spacing w:before="62" w:line="289" w:lineRule="auto"/>
              <w:ind w:left="16" w:right="8" w:hanging="7"/>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A020618</w:t>
            </w:r>
            <w:r>
              <w:rPr>
                <w:color w:val="000000" w:themeColor="text1"/>
                <w:spacing w:val="-34"/>
                <w14:textFill>
                  <w14:solidFill>
                    <w14:schemeClr w14:val="tx1"/>
                  </w14:solidFill>
                </w14:textFill>
              </w:rPr>
              <w:t xml:space="preserve"> </w:t>
            </w:r>
            <w:r>
              <w:rPr>
                <w:color w:val="000000" w:themeColor="text1"/>
                <w:spacing w:val="4"/>
                <w14:textFill>
                  <w14:solidFill>
                    <w14:schemeClr w14:val="tx1"/>
                  </w14:solidFill>
                </w14:textFill>
              </w:rPr>
              <w:t>生活</w:t>
            </w:r>
            <w:r>
              <w:rPr>
                <w:color w:val="000000" w:themeColor="text1"/>
                <w14:textFill>
                  <w14:solidFill>
                    <w14:schemeClr w14:val="tx1"/>
                  </w14:solidFill>
                </w14:textFill>
              </w:rPr>
              <w:t xml:space="preserve"> </w:t>
            </w:r>
            <w:r>
              <w:rPr>
                <w:color w:val="000000" w:themeColor="text1"/>
                <w:spacing w:val="6"/>
                <w14:textFill>
                  <w14:solidFill>
                    <w14:schemeClr w14:val="tx1"/>
                  </w14:solidFill>
                </w14:textFill>
              </w:rPr>
              <w:t>用电器</w:t>
            </w:r>
          </w:p>
        </w:tc>
        <w:tc>
          <w:tcPr>
            <w:tcW w:w="1799" w:type="dxa"/>
          </w:tcPr>
          <w:p w14:paraId="234A73E4">
            <w:pPr>
              <w:pStyle w:val="234"/>
              <w:spacing w:before="276" w:line="230" w:lineRule="auto"/>
              <w:ind w:left="9"/>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A0206180101</w:t>
            </w:r>
            <w:r>
              <w:rPr>
                <w:color w:val="000000" w:themeColor="text1"/>
                <w:spacing w:val="-4"/>
                <w14:textFill>
                  <w14:solidFill>
                    <w14:schemeClr w14:val="tx1"/>
                  </w14:solidFill>
                </w14:textFill>
              </w:rPr>
              <w:t xml:space="preserve"> </w:t>
            </w:r>
            <w:r>
              <w:rPr>
                <w:color w:val="000000" w:themeColor="text1"/>
                <w:spacing w:val="3"/>
                <w14:textFill>
                  <w14:solidFill>
                    <w14:schemeClr w14:val="tx1"/>
                  </w14:solidFill>
                </w14:textFill>
              </w:rPr>
              <w:t>电冰箱</w:t>
            </w:r>
          </w:p>
        </w:tc>
        <w:tc>
          <w:tcPr>
            <w:tcW w:w="1914" w:type="dxa"/>
          </w:tcPr>
          <w:p w14:paraId="7A4CBABB">
            <w:pPr>
              <w:rPr>
                <w:rFonts w:ascii="Arial"/>
                <w:color w:val="000000" w:themeColor="text1"/>
                <w14:textFill>
                  <w14:solidFill>
                    <w14:schemeClr w14:val="tx1"/>
                  </w14:solidFill>
                </w14:textFill>
              </w:rPr>
            </w:pPr>
          </w:p>
        </w:tc>
        <w:tc>
          <w:tcPr>
            <w:tcW w:w="2969" w:type="dxa"/>
          </w:tcPr>
          <w:p w14:paraId="6CA48E05">
            <w:pPr>
              <w:pStyle w:val="234"/>
              <w:spacing w:before="121" w:line="288" w:lineRule="auto"/>
              <w:ind w:left="22" w:right="11"/>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《家用电冰箱耗电量限定值及能</w:t>
            </w:r>
            <w:r>
              <w:rPr>
                <w:color w:val="000000" w:themeColor="text1"/>
                <w:spacing w:val="2"/>
                <w:lang w:eastAsia="zh-CN"/>
                <w14:textFill>
                  <w14:solidFill>
                    <w14:schemeClr w14:val="tx1"/>
                  </w14:solidFill>
                </w14:textFill>
              </w:rPr>
              <w:t xml:space="preserve"> </w:t>
            </w:r>
            <w:r>
              <w:rPr>
                <w:color w:val="000000" w:themeColor="text1"/>
                <w:spacing w:val="4"/>
                <w:lang w:eastAsia="zh-CN"/>
                <w14:textFill>
                  <w14:solidFill>
                    <w14:schemeClr w14:val="tx1"/>
                  </w14:solidFill>
                </w14:textFill>
              </w:rPr>
              <w:t>效等级》（</w:t>
            </w:r>
            <w:r>
              <w:rPr>
                <w:color w:val="000000" w:themeColor="text1"/>
                <w:lang w:eastAsia="zh-CN"/>
                <w14:textFill>
                  <w14:solidFill>
                    <w14:schemeClr w14:val="tx1"/>
                  </w14:solidFill>
                </w14:textFill>
              </w:rPr>
              <w:t>GB</w:t>
            </w:r>
            <w:r>
              <w:rPr>
                <w:color w:val="000000" w:themeColor="text1"/>
                <w:spacing w:val="20"/>
                <w:lang w:eastAsia="zh-CN"/>
                <w14:textFill>
                  <w14:solidFill>
                    <w14:schemeClr w14:val="tx1"/>
                  </w14:solidFill>
                </w14:textFill>
              </w:rPr>
              <w:t xml:space="preserve">  </w:t>
            </w:r>
            <w:r>
              <w:rPr>
                <w:color w:val="000000" w:themeColor="text1"/>
                <w:spacing w:val="4"/>
                <w:lang w:eastAsia="zh-CN"/>
                <w14:textFill>
                  <w14:solidFill>
                    <w14:schemeClr w14:val="tx1"/>
                  </w14:solidFill>
                </w14:textFill>
              </w:rPr>
              <w:t>12021.2）</w:t>
            </w:r>
          </w:p>
        </w:tc>
      </w:tr>
      <w:tr w14:paraId="50100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14:paraId="315D0031">
            <w:pPr>
              <w:rPr>
                <w:rFonts w:ascii="Arial"/>
                <w:color w:val="000000" w:themeColor="text1"/>
                <w14:textFill>
                  <w14:solidFill>
                    <w14:schemeClr w14:val="tx1"/>
                  </w14:solidFill>
                </w14:textFill>
              </w:rPr>
            </w:pPr>
          </w:p>
        </w:tc>
        <w:tc>
          <w:tcPr>
            <w:tcW w:w="1166" w:type="dxa"/>
            <w:vMerge w:val="continue"/>
            <w:tcBorders>
              <w:top w:val="nil"/>
              <w:bottom w:val="nil"/>
            </w:tcBorders>
          </w:tcPr>
          <w:p w14:paraId="57DD20DB">
            <w:pPr>
              <w:rPr>
                <w:rFonts w:ascii="Arial"/>
                <w:color w:val="000000" w:themeColor="text1"/>
                <w14:textFill>
                  <w14:solidFill>
                    <w14:schemeClr w14:val="tx1"/>
                  </w14:solidFill>
                </w14:textFill>
              </w:rPr>
            </w:pPr>
          </w:p>
        </w:tc>
        <w:tc>
          <w:tcPr>
            <w:tcW w:w="1799" w:type="dxa"/>
            <w:vMerge w:val="restart"/>
            <w:tcBorders>
              <w:bottom w:val="nil"/>
            </w:tcBorders>
          </w:tcPr>
          <w:p w14:paraId="59424F38">
            <w:pPr>
              <w:spacing w:line="247" w:lineRule="auto"/>
              <w:rPr>
                <w:rFonts w:ascii="Arial"/>
                <w:color w:val="000000" w:themeColor="text1"/>
                <w14:textFill>
                  <w14:solidFill>
                    <w14:schemeClr w14:val="tx1"/>
                  </w14:solidFill>
                </w14:textFill>
              </w:rPr>
            </w:pPr>
          </w:p>
          <w:p w14:paraId="5FE5F321">
            <w:pPr>
              <w:spacing w:line="247" w:lineRule="auto"/>
              <w:rPr>
                <w:rFonts w:ascii="Arial"/>
                <w:color w:val="000000" w:themeColor="text1"/>
                <w14:textFill>
                  <w14:solidFill>
                    <w14:schemeClr w14:val="tx1"/>
                  </w14:solidFill>
                </w14:textFill>
              </w:rPr>
            </w:pPr>
          </w:p>
          <w:p w14:paraId="13AD2663">
            <w:pPr>
              <w:spacing w:line="248" w:lineRule="auto"/>
              <w:rPr>
                <w:rFonts w:ascii="Arial"/>
                <w:color w:val="000000" w:themeColor="text1"/>
                <w14:textFill>
                  <w14:solidFill>
                    <w14:schemeClr w14:val="tx1"/>
                  </w14:solidFill>
                </w14:textFill>
              </w:rPr>
            </w:pPr>
          </w:p>
          <w:p w14:paraId="74A65EEE">
            <w:pPr>
              <w:spacing w:line="248" w:lineRule="auto"/>
              <w:rPr>
                <w:rFonts w:ascii="Arial"/>
                <w:color w:val="000000" w:themeColor="text1"/>
                <w14:textFill>
                  <w14:solidFill>
                    <w14:schemeClr w14:val="tx1"/>
                  </w14:solidFill>
                </w14:textFill>
              </w:rPr>
            </w:pPr>
          </w:p>
          <w:p w14:paraId="2D94CECB">
            <w:pPr>
              <w:spacing w:line="248" w:lineRule="auto"/>
              <w:rPr>
                <w:rFonts w:ascii="Arial"/>
                <w:color w:val="000000" w:themeColor="text1"/>
                <w14:textFill>
                  <w14:solidFill>
                    <w14:schemeClr w14:val="tx1"/>
                  </w14:solidFill>
                </w14:textFill>
              </w:rPr>
            </w:pPr>
          </w:p>
          <w:p w14:paraId="40CDFED0">
            <w:pPr>
              <w:spacing w:line="248" w:lineRule="auto"/>
              <w:rPr>
                <w:rFonts w:ascii="Arial"/>
                <w:color w:val="000000" w:themeColor="text1"/>
                <w14:textFill>
                  <w14:solidFill>
                    <w14:schemeClr w14:val="tx1"/>
                  </w14:solidFill>
                </w14:textFill>
              </w:rPr>
            </w:pPr>
          </w:p>
          <w:p w14:paraId="39B54CD3">
            <w:pPr>
              <w:spacing w:line="248" w:lineRule="auto"/>
              <w:rPr>
                <w:rFonts w:ascii="Arial"/>
                <w:color w:val="000000" w:themeColor="text1"/>
                <w14:textFill>
                  <w14:solidFill>
                    <w14:schemeClr w14:val="tx1"/>
                  </w14:solidFill>
                </w14:textFill>
              </w:rPr>
            </w:pPr>
          </w:p>
          <w:p w14:paraId="7B511DA1">
            <w:pPr>
              <w:pStyle w:val="234"/>
              <w:spacing w:before="62" w:line="288" w:lineRule="auto"/>
              <w:ind w:left="14" w:right="10" w:firstLine="3"/>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★A0206180203 空调</w:t>
            </w:r>
            <w:r>
              <w:rPr>
                <w:color w:val="000000" w:themeColor="text1"/>
                <w:spacing w:val="9"/>
                <w14:textFill>
                  <w14:solidFill>
                    <w14:schemeClr w14:val="tx1"/>
                  </w14:solidFill>
                </w14:textFill>
              </w:rPr>
              <w:t xml:space="preserve"> </w:t>
            </w:r>
            <w:r>
              <w:rPr>
                <w:color w:val="000000" w:themeColor="text1"/>
                <w:spacing w:val="2"/>
                <w14:textFill>
                  <w14:solidFill>
                    <w14:schemeClr w14:val="tx1"/>
                  </w14:solidFill>
                </w14:textFill>
              </w:rPr>
              <w:t>机</w:t>
            </w:r>
          </w:p>
        </w:tc>
        <w:tc>
          <w:tcPr>
            <w:tcW w:w="1914" w:type="dxa"/>
          </w:tcPr>
          <w:p w14:paraId="71EAA7AA">
            <w:pPr>
              <w:spacing w:line="261" w:lineRule="auto"/>
              <w:rPr>
                <w:rFonts w:ascii="Arial"/>
                <w:color w:val="000000" w:themeColor="text1"/>
                <w14:textFill>
                  <w14:solidFill>
                    <w14:schemeClr w14:val="tx1"/>
                  </w14:solidFill>
                </w14:textFill>
              </w:rPr>
            </w:pPr>
          </w:p>
          <w:p w14:paraId="522F2077">
            <w:pPr>
              <w:spacing w:line="261" w:lineRule="auto"/>
              <w:rPr>
                <w:rFonts w:ascii="Arial"/>
                <w:color w:val="000000" w:themeColor="text1"/>
                <w14:textFill>
                  <w14:solidFill>
                    <w14:schemeClr w14:val="tx1"/>
                  </w14:solidFill>
                </w14:textFill>
              </w:rPr>
            </w:pPr>
          </w:p>
          <w:p w14:paraId="74FD4ADF">
            <w:pPr>
              <w:spacing w:line="261" w:lineRule="auto"/>
              <w:rPr>
                <w:rFonts w:ascii="Arial"/>
                <w:color w:val="000000" w:themeColor="text1"/>
                <w14:textFill>
                  <w14:solidFill>
                    <w14:schemeClr w14:val="tx1"/>
                  </w14:solidFill>
                </w14:textFill>
              </w:rPr>
            </w:pPr>
          </w:p>
          <w:p w14:paraId="342E3E74">
            <w:pPr>
              <w:pStyle w:val="234"/>
              <w:spacing w:before="62" w:line="230" w:lineRule="auto"/>
              <w:ind w:left="17"/>
              <w:rPr>
                <w:rFonts w:hint="eastAsia"/>
                <w:color w:val="000000" w:themeColor="text1"/>
                <w14:textFill>
                  <w14:solidFill>
                    <w14:schemeClr w14:val="tx1"/>
                  </w14:solidFill>
                </w14:textFill>
              </w:rPr>
            </w:pPr>
            <w:r>
              <w:rPr>
                <w:color w:val="000000" w:themeColor="text1"/>
                <w:spacing w:val="8"/>
                <w14:textFill>
                  <w14:solidFill>
                    <w14:schemeClr w14:val="tx1"/>
                  </w14:solidFill>
                </w14:textFill>
              </w:rPr>
              <w:t>房间空气调节器</w:t>
            </w:r>
          </w:p>
        </w:tc>
        <w:tc>
          <w:tcPr>
            <w:tcW w:w="2969" w:type="dxa"/>
          </w:tcPr>
          <w:p w14:paraId="6D1EC247">
            <w:pPr>
              <w:pStyle w:val="234"/>
              <w:spacing w:before="68" w:line="293" w:lineRule="auto"/>
              <w:ind w:left="17" w:firstLine="5"/>
              <w:rPr>
                <w:rFonts w:hint="eastAsia"/>
                <w:color w:val="000000" w:themeColor="text1"/>
                <w:lang w:eastAsia="zh-CN"/>
                <w14:textFill>
                  <w14:solidFill>
                    <w14:schemeClr w14:val="tx1"/>
                  </w14:solidFill>
                </w14:textFill>
              </w:rPr>
            </w:pPr>
            <w:r>
              <w:rPr>
                <w:color w:val="000000" w:themeColor="text1"/>
                <w:spacing w:val="14"/>
                <w:lang w:eastAsia="zh-CN"/>
                <w14:textFill>
                  <w14:solidFill>
                    <w14:schemeClr w14:val="tx1"/>
                  </w14:solidFill>
                </w14:textFill>
              </w:rPr>
              <w:t>《转速可控型房间空气调节器能</w:t>
            </w:r>
            <w:r>
              <w:rPr>
                <w:color w:val="000000" w:themeColor="text1"/>
                <w:lang w:eastAsia="zh-CN"/>
                <w14:textFill>
                  <w14:solidFill>
                    <w14:schemeClr w14:val="tx1"/>
                  </w14:solidFill>
                </w14:textFill>
              </w:rPr>
              <w:t xml:space="preserve">  </w:t>
            </w:r>
            <w:r>
              <w:rPr>
                <w:color w:val="000000" w:themeColor="text1"/>
                <w:spacing w:val="-9"/>
                <w:lang w:eastAsia="zh-CN"/>
                <w14:textFill>
                  <w14:solidFill>
                    <w14:schemeClr w14:val="tx1"/>
                  </w14:solidFill>
                </w14:textFill>
              </w:rPr>
              <w:t>效</w:t>
            </w:r>
            <w:r>
              <w:rPr>
                <w:color w:val="000000" w:themeColor="text1"/>
                <w:spacing w:val="-19"/>
                <w:lang w:eastAsia="zh-CN"/>
                <w14:textFill>
                  <w14:solidFill>
                    <w14:schemeClr w14:val="tx1"/>
                  </w14:solidFill>
                </w14:textFill>
              </w:rPr>
              <w:t xml:space="preserve"> </w:t>
            </w:r>
            <w:r>
              <w:rPr>
                <w:color w:val="000000" w:themeColor="text1"/>
                <w:spacing w:val="-9"/>
                <w:lang w:eastAsia="zh-CN"/>
                <w14:textFill>
                  <w14:solidFill>
                    <w14:schemeClr w14:val="tx1"/>
                  </w14:solidFill>
                </w14:textFill>
              </w:rPr>
              <w:t>限</w:t>
            </w:r>
            <w:r>
              <w:rPr>
                <w:color w:val="000000" w:themeColor="text1"/>
                <w:spacing w:val="-33"/>
                <w:lang w:eastAsia="zh-CN"/>
                <w14:textFill>
                  <w14:solidFill>
                    <w14:schemeClr w14:val="tx1"/>
                  </w14:solidFill>
                </w14:textFill>
              </w:rPr>
              <w:t xml:space="preserve"> </w:t>
            </w:r>
            <w:r>
              <w:rPr>
                <w:color w:val="000000" w:themeColor="text1"/>
                <w:spacing w:val="-9"/>
                <w:lang w:eastAsia="zh-CN"/>
                <w14:textFill>
                  <w14:solidFill>
                    <w14:schemeClr w14:val="tx1"/>
                  </w14:solidFill>
                </w14:textFill>
              </w:rPr>
              <w:t>定</w:t>
            </w:r>
            <w:r>
              <w:rPr>
                <w:color w:val="000000" w:themeColor="text1"/>
                <w:spacing w:val="-38"/>
                <w:lang w:eastAsia="zh-CN"/>
                <w14:textFill>
                  <w14:solidFill>
                    <w14:schemeClr w14:val="tx1"/>
                  </w14:solidFill>
                </w14:textFill>
              </w:rPr>
              <w:t xml:space="preserve"> </w:t>
            </w:r>
            <w:r>
              <w:rPr>
                <w:color w:val="000000" w:themeColor="text1"/>
                <w:spacing w:val="-9"/>
                <w:lang w:eastAsia="zh-CN"/>
                <w14:textFill>
                  <w14:solidFill>
                    <w14:schemeClr w14:val="tx1"/>
                  </w14:solidFill>
                </w14:textFill>
              </w:rPr>
              <w:t>值</w:t>
            </w:r>
            <w:r>
              <w:rPr>
                <w:color w:val="000000" w:themeColor="text1"/>
                <w:spacing w:val="-39"/>
                <w:lang w:eastAsia="zh-CN"/>
                <w14:textFill>
                  <w14:solidFill>
                    <w14:schemeClr w14:val="tx1"/>
                  </w14:solidFill>
                </w14:textFill>
              </w:rPr>
              <w:t xml:space="preserve"> </w:t>
            </w:r>
            <w:r>
              <w:rPr>
                <w:color w:val="000000" w:themeColor="text1"/>
                <w:spacing w:val="-9"/>
                <w:lang w:eastAsia="zh-CN"/>
                <w14:textFill>
                  <w14:solidFill>
                    <w14:schemeClr w14:val="tx1"/>
                  </w14:solidFill>
                </w14:textFill>
              </w:rPr>
              <w:t>及</w:t>
            </w:r>
            <w:r>
              <w:rPr>
                <w:color w:val="000000" w:themeColor="text1"/>
                <w:spacing w:val="-31"/>
                <w:lang w:eastAsia="zh-CN"/>
                <w14:textFill>
                  <w14:solidFill>
                    <w14:schemeClr w14:val="tx1"/>
                  </w14:solidFill>
                </w14:textFill>
              </w:rPr>
              <w:t xml:space="preserve"> </w:t>
            </w:r>
            <w:r>
              <w:rPr>
                <w:color w:val="000000" w:themeColor="text1"/>
                <w:spacing w:val="-9"/>
                <w:lang w:eastAsia="zh-CN"/>
                <w14:textFill>
                  <w14:solidFill>
                    <w14:schemeClr w14:val="tx1"/>
                  </w14:solidFill>
                </w14:textFill>
              </w:rPr>
              <w:t>能</w:t>
            </w:r>
            <w:r>
              <w:rPr>
                <w:color w:val="000000" w:themeColor="text1"/>
                <w:spacing w:val="-34"/>
                <w:lang w:eastAsia="zh-CN"/>
                <w14:textFill>
                  <w14:solidFill>
                    <w14:schemeClr w14:val="tx1"/>
                  </w14:solidFill>
                </w14:textFill>
              </w:rPr>
              <w:t xml:space="preserve"> </w:t>
            </w:r>
            <w:r>
              <w:rPr>
                <w:color w:val="000000" w:themeColor="text1"/>
                <w:spacing w:val="-9"/>
                <w:lang w:eastAsia="zh-CN"/>
                <w14:textFill>
                  <w14:solidFill>
                    <w14:schemeClr w14:val="tx1"/>
                  </w14:solidFill>
                </w14:textFill>
              </w:rPr>
              <w:t>效</w:t>
            </w:r>
            <w:r>
              <w:rPr>
                <w:color w:val="000000" w:themeColor="text1"/>
                <w:spacing w:val="-36"/>
                <w:lang w:eastAsia="zh-CN"/>
                <w14:textFill>
                  <w14:solidFill>
                    <w14:schemeClr w14:val="tx1"/>
                  </w14:solidFill>
                </w14:textFill>
              </w:rPr>
              <w:t xml:space="preserve"> </w:t>
            </w:r>
            <w:r>
              <w:rPr>
                <w:color w:val="000000" w:themeColor="text1"/>
                <w:spacing w:val="-9"/>
                <w:lang w:eastAsia="zh-CN"/>
                <w14:textFill>
                  <w14:solidFill>
                    <w14:schemeClr w14:val="tx1"/>
                  </w14:solidFill>
                </w14:textFill>
              </w:rPr>
              <w:t>等</w:t>
            </w:r>
            <w:r>
              <w:rPr>
                <w:color w:val="000000" w:themeColor="text1"/>
                <w:spacing w:val="-36"/>
                <w:lang w:eastAsia="zh-CN"/>
                <w14:textFill>
                  <w14:solidFill>
                    <w14:schemeClr w14:val="tx1"/>
                  </w14:solidFill>
                </w14:textFill>
              </w:rPr>
              <w:t xml:space="preserve"> </w:t>
            </w:r>
            <w:r>
              <w:rPr>
                <w:color w:val="000000" w:themeColor="text1"/>
                <w:spacing w:val="-9"/>
                <w:lang w:eastAsia="zh-CN"/>
                <w14:textFill>
                  <w14:solidFill>
                    <w14:schemeClr w14:val="tx1"/>
                  </w14:solidFill>
                </w14:textFill>
              </w:rPr>
              <w:t>级</w:t>
            </w:r>
            <w:r>
              <w:rPr>
                <w:color w:val="000000" w:themeColor="text1"/>
                <w:spacing w:val="-29"/>
                <w:lang w:eastAsia="zh-CN"/>
                <w14:textFill>
                  <w14:solidFill>
                    <w14:schemeClr w14:val="tx1"/>
                  </w14:solidFill>
                </w14:textFill>
              </w:rPr>
              <w:t xml:space="preserve"> </w:t>
            </w:r>
            <w:r>
              <w:rPr>
                <w:color w:val="000000" w:themeColor="text1"/>
                <w:spacing w:val="-9"/>
                <w:lang w:eastAsia="zh-CN"/>
                <w14:textFill>
                  <w14:solidFill>
                    <w14:schemeClr w14:val="tx1"/>
                  </w14:solidFill>
                </w14:textFill>
              </w:rPr>
              <w:t>》</w:t>
            </w:r>
            <w:r>
              <w:rPr>
                <w:color w:val="000000" w:themeColor="text1"/>
                <w:spacing w:val="-41"/>
                <w:lang w:eastAsia="zh-CN"/>
                <w14:textFill>
                  <w14:solidFill>
                    <w14:schemeClr w14:val="tx1"/>
                  </w14:solidFill>
                </w14:textFill>
              </w:rPr>
              <w:t xml:space="preserve"> </w:t>
            </w:r>
            <w:r>
              <w:rPr>
                <w:color w:val="000000" w:themeColor="text1"/>
                <w:spacing w:val="-9"/>
                <w:lang w:eastAsia="zh-CN"/>
                <w14:textFill>
                  <w14:solidFill>
                    <w14:schemeClr w14:val="tx1"/>
                  </w14:solidFill>
                </w14:textFill>
              </w:rPr>
              <w:t>（ GB</w:t>
            </w:r>
            <w:r>
              <w:rPr>
                <w:color w:val="000000" w:themeColor="text1"/>
                <w:lang w:eastAsia="zh-CN"/>
                <w14:textFill>
                  <w14:solidFill>
                    <w14:schemeClr w14:val="tx1"/>
                  </w14:solidFill>
                </w14:textFill>
              </w:rPr>
              <w:t xml:space="preserve">  21455-2013</w:t>
            </w:r>
            <w:r>
              <w:rPr>
                <w:color w:val="000000" w:themeColor="text1"/>
                <w:spacing w:val="12"/>
                <w:lang w:eastAsia="zh-CN"/>
                <w14:textFill>
                  <w14:solidFill>
                    <w14:schemeClr w14:val="tx1"/>
                  </w14:solidFill>
                </w14:textFill>
              </w:rPr>
              <w:t>），</w:t>
            </w:r>
            <w:r>
              <w:rPr>
                <w:color w:val="000000" w:themeColor="text1"/>
                <w:lang w:eastAsia="zh-CN"/>
                <w14:textFill>
                  <w14:solidFill>
                    <w14:schemeClr w14:val="tx1"/>
                  </w14:solidFill>
                </w14:textFill>
              </w:rPr>
              <w:t>待 2019</w:t>
            </w:r>
            <w:r>
              <w:rPr>
                <w:color w:val="000000" w:themeColor="text1"/>
                <w:spacing w:val="-15"/>
                <w:lang w:eastAsia="zh-CN"/>
                <w14:textFill>
                  <w14:solidFill>
                    <w14:schemeClr w14:val="tx1"/>
                  </w14:solidFill>
                </w14:textFill>
              </w:rPr>
              <w:t xml:space="preserve"> </w:t>
            </w:r>
            <w:r>
              <w:rPr>
                <w:color w:val="000000" w:themeColor="text1"/>
                <w:lang w:eastAsia="zh-CN"/>
                <w14:textFill>
                  <w14:solidFill>
                    <w14:schemeClr w14:val="tx1"/>
                  </w14:solidFill>
                </w14:textFill>
              </w:rPr>
              <w:t>年修订发  布后，按《房间空气调节器能效限</w:t>
            </w:r>
            <w:r>
              <w:rPr>
                <w:color w:val="000000" w:themeColor="text1"/>
                <w:spacing w:val="4"/>
                <w:lang w:eastAsia="zh-CN"/>
                <w14:textFill>
                  <w14:solidFill>
                    <w14:schemeClr w14:val="tx1"/>
                  </w14:solidFill>
                </w14:textFill>
              </w:rPr>
              <w:t xml:space="preserve">  </w:t>
            </w:r>
            <w:r>
              <w:rPr>
                <w:color w:val="000000" w:themeColor="text1"/>
                <w:spacing w:val="-5"/>
                <w:lang w:eastAsia="zh-CN"/>
                <w14:textFill>
                  <w14:solidFill>
                    <w14:schemeClr w14:val="tx1"/>
                  </w14:solidFill>
                </w14:textFill>
              </w:rPr>
              <w:t>定值及能效等级》（GB21455-2019）</w:t>
            </w:r>
            <w:r>
              <w:rPr>
                <w:color w:val="000000" w:themeColor="text1"/>
                <w:spacing w:val="15"/>
                <w:lang w:eastAsia="zh-CN"/>
                <w14:textFill>
                  <w14:solidFill>
                    <w14:schemeClr w14:val="tx1"/>
                  </w14:solidFill>
                </w14:textFill>
              </w:rPr>
              <w:t xml:space="preserve"> </w:t>
            </w:r>
            <w:r>
              <w:rPr>
                <w:color w:val="000000" w:themeColor="text1"/>
                <w:lang w:eastAsia="zh-CN"/>
                <w14:textFill>
                  <w14:solidFill>
                    <w14:schemeClr w14:val="tx1"/>
                  </w14:solidFill>
                </w14:textFill>
              </w:rPr>
              <w:t>实施。</w:t>
            </w:r>
          </w:p>
        </w:tc>
      </w:tr>
      <w:tr w14:paraId="38DDC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128FD1AA">
            <w:pPr>
              <w:rPr>
                <w:rFonts w:ascii="Arial"/>
                <w:color w:val="000000" w:themeColor="text1"/>
                <w14:textFill>
                  <w14:solidFill>
                    <w14:schemeClr w14:val="tx1"/>
                  </w14:solidFill>
                </w14:textFill>
              </w:rPr>
            </w:pPr>
          </w:p>
        </w:tc>
        <w:tc>
          <w:tcPr>
            <w:tcW w:w="1166" w:type="dxa"/>
            <w:vMerge w:val="continue"/>
            <w:tcBorders>
              <w:top w:val="nil"/>
              <w:bottom w:val="nil"/>
            </w:tcBorders>
          </w:tcPr>
          <w:p w14:paraId="326B1E0E">
            <w:pPr>
              <w:rPr>
                <w:rFonts w:ascii="Arial"/>
                <w:color w:val="000000" w:themeColor="text1"/>
                <w14:textFill>
                  <w14:solidFill>
                    <w14:schemeClr w14:val="tx1"/>
                  </w14:solidFill>
                </w14:textFill>
              </w:rPr>
            </w:pPr>
          </w:p>
        </w:tc>
        <w:tc>
          <w:tcPr>
            <w:tcW w:w="1799" w:type="dxa"/>
            <w:vMerge w:val="continue"/>
            <w:tcBorders>
              <w:top w:val="nil"/>
              <w:bottom w:val="nil"/>
            </w:tcBorders>
          </w:tcPr>
          <w:p w14:paraId="526CDADF">
            <w:pPr>
              <w:rPr>
                <w:rFonts w:ascii="Arial"/>
                <w:color w:val="000000" w:themeColor="text1"/>
                <w14:textFill>
                  <w14:solidFill>
                    <w14:schemeClr w14:val="tx1"/>
                  </w14:solidFill>
                </w14:textFill>
              </w:rPr>
            </w:pPr>
          </w:p>
        </w:tc>
        <w:tc>
          <w:tcPr>
            <w:tcW w:w="1914" w:type="dxa"/>
          </w:tcPr>
          <w:p w14:paraId="35158A68">
            <w:pPr>
              <w:pStyle w:val="234"/>
              <w:spacing w:before="71" w:line="282" w:lineRule="auto"/>
              <w:ind w:left="15" w:right="11" w:firstLine="10"/>
              <w:rPr>
                <w:rFonts w:hint="eastAsia"/>
                <w:color w:val="000000" w:themeColor="text1"/>
                <w:lang w:eastAsia="zh-CN"/>
                <w14:textFill>
                  <w14:solidFill>
                    <w14:schemeClr w14:val="tx1"/>
                  </w14:solidFill>
                </w14:textFill>
              </w:rPr>
            </w:pPr>
            <w:r>
              <w:rPr>
                <w:color w:val="000000" w:themeColor="text1"/>
                <w:spacing w:val="15"/>
                <w:lang w:eastAsia="zh-CN"/>
                <w14:textFill>
                  <w14:solidFill>
                    <w14:schemeClr w14:val="tx1"/>
                  </w14:solidFill>
                </w14:textFill>
              </w:rPr>
              <w:t>多联式空调（热泵）</w:t>
            </w:r>
            <w:r>
              <w:rPr>
                <w:color w:val="000000" w:themeColor="text1"/>
                <w:spacing w:val="7"/>
                <w:lang w:eastAsia="zh-CN"/>
                <w14:textFill>
                  <w14:solidFill>
                    <w14:schemeClr w14:val="tx1"/>
                  </w14:solidFill>
                </w14:textFill>
              </w:rPr>
              <w:t xml:space="preserve"> </w:t>
            </w:r>
            <w:r>
              <w:rPr>
                <w:color w:val="000000" w:themeColor="text1"/>
                <w:spacing w:val="-4"/>
                <w:lang w:eastAsia="zh-CN"/>
                <w14:textFill>
                  <w14:solidFill>
                    <w14:schemeClr w14:val="tx1"/>
                  </w14:solidFill>
                </w14:textFill>
              </w:rPr>
              <w:t>机 组 （</w:t>
            </w:r>
            <w:r>
              <w:rPr>
                <w:color w:val="000000" w:themeColor="text1"/>
                <w:spacing w:val="28"/>
                <w:lang w:eastAsia="zh-CN"/>
                <w14:textFill>
                  <w14:solidFill>
                    <w14:schemeClr w14:val="tx1"/>
                  </w14:solidFill>
                </w14:textFill>
              </w:rPr>
              <w:t xml:space="preserve"> </w:t>
            </w:r>
            <w:r>
              <w:rPr>
                <w:color w:val="000000" w:themeColor="text1"/>
                <w:spacing w:val="-4"/>
                <w:lang w:eastAsia="zh-CN"/>
                <w14:textFill>
                  <w14:solidFill>
                    <w14:schemeClr w14:val="tx1"/>
                  </w14:solidFill>
                </w14:textFill>
              </w:rPr>
              <w:t>制 冷 量 ≤</w:t>
            </w:r>
            <w:r>
              <w:rPr>
                <w:color w:val="000000" w:themeColor="text1"/>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14000W）</w:t>
            </w:r>
          </w:p>
        </w:tc>
        <w:tc>
          <w:tcPr>
            <w:tcW w:w="2969" w:type="dxa"/>
          </w:tcPr>
          <w:p w14:paraId="166B991E">
            <w:pPr>
              <w:pStyle w:val="234"/>
              <w:spacing w:before="227" w:line="288" w:lineRule="auto"/>
              <w:ind w:left="22"/>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《多联式空调（热泵）机组能效限</w:t>
            </w:r>
            <w:r>
              <w:rPr>
                <w:color w:val="000000" w:themeColor="text1"/>
                <w:spacing w:val="2"/>
                <w:lang w:eastAsia="zh-CN"/>
                <w14:textFill>
                  <w14:solidFill>
                    <w14:schemeClr w14:val="tx1"/>
                  </w14:solidFill>
                </w14:textFill>
              </w:rPr>
              <w:t xml:space="preserve">  </w:t>
            </w:r>
            <w:r>
              <w:rPr>
                <w:color w:val="000000" w:themeColor="text1"/>
                <w:spacing w:val="-4"/>
                <w:lang w:eastAsia="zh-CN"/>
                <w14:textFill>
                  <w14:solidFill>
                    <w14:schemeClr w14:val="tx1"/>
                  </w14:solidFill>
                </w14:textFill>
              </w:rPr>
              <w:t>定值及能源效率等级》（GB</w:t>
            </w:r>
            <w:r>
              <w:rPr>
                <w:color w:val="000000" w:themeColor="text1"/>
                <w:spacing w:val="-24"/>
                <w:lang w:eastAsia="zh-CN"/>
                <w14:textFill>
                  <w14:solidFill>
                    <w14:schemeClr w14:val="tx1"/>
                  </w14:solidFill>
                </w14:textFill>
              </w:rPr>
              <w:t xml:space="preserve"> </w:t>
            </w:r>
            <w:r>
              <w:rPr>
                <w:color w:val="000000" w:themeColor="text1"/>
                <w:spacing w:val="-4"/>
                <w:lang w:eastAsia="zh-CN"/>
                <w14:textFill>
                  <w14:solidFill>
                    <w14:schemeClr w14:val="tx1"/>
                  </w14:solidFill>
                </w14:textFill>
              </w:rPr>
              <w:t>21454）</w:t>
            </w:r>
          </w:p>
        </w:tc>
      </w:tr>
      <w:tr w14:paraId="30204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14:paraId="2EEEA2C8">
            <w:pPr>
              <w:rPr>
                <w:rFonts w:ascii="Arial"/>
                <w:color w:val="000000" w:themeColor="text1"/>
                <w14:textFill>
                  <w14:solidFill>
                    <w14:schemeClr w14:val="tx1"/>
                  </w14:solidFill>
                </w14:textFill>
              </w:rPr>
            </w:pPr>
          </w:p>
        </w:tc>
        <w:tc>
          <w:tcPr>
            <w:tcW w:w="1166" w:type="dxa"/>
            <w:vMerge w:val="continue"/>
            <w:tcBorders>
              <w:top w:val="nil"/>
              <w:bottom w:val="nil"/>
            </w:tcBorders>
          </w:tcPr>
          <w:p w14:paraId="13E79FFC">
            <w:pPr>
              <w:rPr>
                <w:rFonts w:ascii="Arial"/>
                <w:color w:val="000000" w:themeColor="text1"/>
                <w14:textFill>
                  <w14:solidFill>
                    <w14:schemeClr w14:val="tx1"/>
                  </w14:solidFill>
                </w14:textFill>
              </w:rPr>
            </w:pPr>
          </w:p>
        </w:tc>
        <w:tc>
          <w:tcPr>
            <w:tcW w:w="1799" w:type="dxa"/>
            <w:vMerge w:val="continue"/>
            <w:tcBorders>
              <w:top w:val="nil"/>
            </w:tcBorders>
          </w:tcPr>
          <w:p w14:paraId="37F14B68">
            <w:pPr>
              <w:rPr>
                <w:rFonts w:ascii="Arial"/>
                <w:color w:val="000000" w:themeColor="text1"/>
                <w14:textFill>
                  <w14:solidFill>
                    <w14:schemeClr w14:val="tx1"/>
                  </w14:solidFill>
                </w14:textFill>
              </w:rPr>
            </w:pPr>
          </w:p>
        </w:tc>
        <w:tc>
          <w:tcPr>
            <w:tcW w:w="1914" w:type="dxa"/>
          </w:tcPr>
          <w:p w14:paraId="3EE6ABD9">
            <w:pPr>
              <w:spacing w:line="318" w:lineRule="auto"/>
              <w:rPr>
                <w:rFonts w:ascii="Arial"/>
                <w:color w:val="000000" w:themeColor="text1"/>
                <w14:textFill>
                  <w14:solidFill>
                    <w14:schemeClr w14:val="tx1"/>
                  </w14:solidFill>
                </w14:textFill>
              </w:rPr>
            </w:pPr>
          </w:p>
          <w:p w14:paraId="325B8038">
            <w:pPr>
              <w:pStyle w:val="234"/>
              <w:spacing w:before="62" w:line="289" w:lineRule="auto"/>
              <w:ind w:left="51" w:right="11" w:hanging="33"/>
              <w:rPr>
                <w:rFonts w:hint="eastAsia"/>
                <w:color w:val="000000" w:themeColor="text1"/>
                <w:lang w:eastAsia="zh-CN"/>
                <w14:textFill>
                  <w14:solidFill>
                    <w14:schemeClr w14:val="tx1"/>
                  </w14:solidFill>
                </w14:textFill>
              </w:rPr>
            </w:pPr>
            <w:r>
              <w:rPr>
                <w:color w:val="000000" w:themeColor="text1"/>
                <w:spacing w:val="44"/>
                <w:lang w:eastAsia="zh-CN"/>
                <w14:textFill>
                  <w14:solidFill>
                    <w14:schemeClr w14:val="tx1"/>
                  </w14:solidFill>
                </w14:textFill>
              </w:rPr>
              <w:t>单元式空气调节机</w:t>
            </w:r>
            <w:r>
              <w:rPr>
                <w:color w:val="000000" w:themeColor="text1"/>
                <w:spacing w:val="6"/>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(制冷量≤14000W)</w:t>
            </w:r>
          </w:p>
        </w:tc>
        <w:tc>
          <w:tcPr>
            <w:tcW w:w="2969" w:type="dxa"/>
          </w:tcPr>
          <w:p w14:paraId="7B52BCC1">
            <w:pPr>
              <w:pStyle w:val="234"/>
              <w:spacing w:before="72" w:line="287" w:lineRule="auto"/>
              <w:ind w:left="17" w:right="11" w:firstLine="6"/>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《单元式空气调节机能效限定值</w:t>
            </w:r>
            <w:r>
              <w:rPr>
                <w:color w:val="000000" w:themeColor="text1"/>
                <w:spacing w:val="2"/>
                <w:lang w:eastAsia="zh-CN"/>
                <w14:textFill>
                  <w14:solidFill>
                    <w14:schemeClr w14:val="tx1"/>
                  </w14:solidFill>
                </w14:textFill>
              </w:rPr>
              <w:t xml:space="preserve"> </w:t>
            </w:r>
            <w:r>
              <w:rPr>
                <w:color w:val="000000" w:themeColor="text1"/>
                <w:spacing w:val="-5"/>
                <w:lang w:eastAsia="zh-CN"/>
                <w14:textFill>
                  <w14:solidFill>
                    <w14:schemeClr w14:val="tx1"/>
                  </w14:solidFill>
                </w14:textFill>
              </w:rPr>
              <w:t>及能源效率等级》（GB</w:t>
            </w:r>
            <w:r>
              <w:rPr>
                <w:color w:val="000000" w:themeColor="text1"/>
                <w:spacing w:val="-13"/>
                <w:lang w:eastAsia="zh-CN"/>
                <w14:textFill>
                  <w14:solidFill>
                    <w14:schemeClr w14:val="tx1"/>
                  </w14:solidFill>
                </w14:textFill>
              </w:rPr>
              <w:t xml:space="preserve"> </w:t>
            </w:r>
            <w:r>
              <w:rPr>
                <w:color w:val="000000" w:themeColor="text1"/>
                <w:spacing w:val="-5"/>
                <w:lang w:eastAsia="zh-CN"/>
                <w14:textFill>
                  <w14:solidFill>
                    <w14:schemeClr w14:val="tx1"/>
                  </w14:solidFill>
                </w14:textFill>
              </w:rPr>
              <w:t>19576）《风</w:t>
            </w:r>
            <w:r>
              <w:rPr>
                <w:color w:val="000000" w:themeColor="text1"/>
                <w:lang w:eastAsia="zh-CN"/>
                <w14:textFill>
                  <w14:solidFill>
                    <w14:schemeClr w14:val="tx1"/>
                  </w14:solidFill>
                </w14:textFill>
              </w:rPr>
              <w:t xml:space="preserve"> </w:t>
            </w:r>
            <w:r>
              <w:rPr>
                <w:color w:val="000000" w:themeColor="text1"/>
                <w:spacing w:val="19"/>
                <w:lang w:eastAsia="zh-CN"/>
                <w14:textFill>
                  <w14:solidFill>
                    <w14:schemeClr w14:val="tx1"/>
                  </w14:solidFill>
                </w14:textFill>
              </w:rPr>
              <w:t>管送风式空调机组能效限定值及</w:t>
            </w:r>
            <w:r>
              <w:rPr>
                <w:color w:val="000000" w:themeColor="text1"/>
                <w:spacing w:val="8"/>
                <w:lang w:eastAsia="zh-CN"/>
                <w14:textFill>
                  <w14:solidFill>
                    <w14:schemeClr w14:val="tx1"/>
                  </w14:solidFill>
                </w14:textFill>
              </w:rPr>
              <w:t xml:space="preserve"> </w:t>
            </w:r>
            <w:r>
              <w:rPr>
                <w:color w:val="000000" w:themeColor="text1"/>
                <w:spacing w:val="7"/>
                <w:lang w:eastAsia="zh-CN"/>
                <w14:textFill>
                  <w14:solidFill>
                    <w14:schemeClr w14:val="tx1"/>
                  </w14:solidFill>
                </w14:textFill>
              </w:rPr>
              <w:t>能效等级》（</w:t>
            </w:r>
            <w:r>
              <w:rPr>
                <w:color w:val="000000" w:themeColor="text1"/>
                <w:lang w:eastAsia="zh-CN"/>
                <w14:textFill>
                  <w14:solidFill>
                    <w14:schemeClr w14:val="tx1"/>
                  </w14:solidFill>
                </w14:textFill>
              </w:rPr>
              <w:t>GB</w:t>
            </w:r>
            <w:r>
              <w:rPr>
                <w:color w:val="000000" w:themeColor="text1"/>
                <w:spacing w:val="7"/>
                <w:lang w:eastAsia="zh-CN"/>
                <w14:textFill>
                  <w14:solidFill>
                    <w14:schemeClr w14:val="tx1"/>
                  </w14:solidFill>
                </w14:textFill>
              </w:rPr>
              <w:t xml:space="preserve"> 37479）</w:t>
            </w:r>
          </w:p>
        </w:tc>
      </w:tr>
      <w:tr w14:paraId="5526B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14:paraId="610BB6ED">
            <w:pPr>
              <w:rPr>
                <w:rFonts w:ascii="Arial"/>
                <w:color w:val="000000" w:themeColor="text1"/>
                <w14:textFill>
                  <w14:solidFill>
                    <w14:schemeClr w14:val="tx1"/>
                  </w14:solidFill>
                </w14:textFill>
              </w:rPr>
            </w:pPr>
          </w:p>
        </w:tc>
        <w:tc>
          <w:tcPr>
            <w:tcW w:w="1166" w:type="dxa"/>
            <w:vMerge w:val="continue"/>
            <w:tcBorders>
              <w:top w:val="nil"/>
            </w:tcBorders>
          </w:tcPr>
          <w:p w14:paraId="1975968A">
            <w:pPr>
              <w:rPr>
                <w:rFonts w:ascii="Arial"/>
                <w:color w:val="000000" w:themeColor="text1"/>
                <w14:textFill>
                  <w14:solidFill>
                    <w14:schemeClr w14:val="tx1"/>
                  </w14:solidFill>
                </w14:textFill>
              </w:rPr>
            </w:pPr>
          </w:p>
        </w:tc>
        <w:tc>
          <w:tcPr>
            <w:tcW w:w="1799" w:type="dxa"/>
          </w:tcPr>
          <w:p w14:paraId="4F1CE9F3">
            <w:pPr>
              <w:pStyle w:val="234"/>
              <w:spacing w:before="230" w:line="228" w:lineRule="auto"/>
              <w:ind w:left="9"/>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A0206180301</w:t>
            </w:r>
            <w:r>
              <w:rPr>
                <w:color w:val="000000" w:themeColor="text1"/>
                <w:spacing w:val="-33"/>
                <w14:textFill>
                  <w14:solidFill>
                    <w14:schemeClr w14:val="tx1"/>
                  </w14:solidFill>
                </w14:textFill>
              </w:rPr>
              <w:t xml:space="preserve"> </w:t>
            </w:r>
            <w:r>
              <w:rPr>
                <w:color w:val="000000" w:themeColor="text1"/>
                <w:spacing w:val="5"/>
                <w14:textFill>
                  <w14:solidFill>
                    <w14:schemeClr w14:val="tx1"/>
                  </w14:solidFill>
                </w14:textFill>
              </w:rPr>
              <w:t>洗衣机</w:t>
            </w:r>
          </w:p>
        </w:tc>
        <w:tc>
          <w:tcPr>
            <w:tcW w:w="1914" w:type="dxa"/>
          </w:tcPr>
          <w:p w14:paraId="2347E380">
            <w:pPr>
              <w:rPr>
                <w:rFonts w:ascii="Arial"/>
                <w:color w:val="000000" w:themeColor="text1"/>
                <w14:textFill>
                  <w14:solidFill>
                    <w14:schemeClr w14:val="tx1"/>
                  </w14:solidFill>
                </w14:textFill>
              </w:rPr>
            </w:pPr>
          </w:p>
        </w:tc>
        <w:tc>
          <w:tcPr>
            <w:tcW w:w="2969" w:type="dxa"/>
          </w:tcPr>
          <w:p w14:paraId="17EF5F46">
            <w:pPr>
              <w:pStyle w:val="234"/>
              <w:spacing w:before="74" w:line="276" w:lineRule="auto"/>
              <w:ind w:left="19" w:right="11" w:firstLine="3"/>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《电动洗衣机能效水效限定值及</w:t>
            </w:r>
            <w:r>
              <w:rPr>
                <w:color w:val="000000" w:themeColor="text1"/>
                <w:spacing w:val="2"/>
                <w:lang w:eastAsia="zh-CN"/>
                <w14:textFill>
                  <w14:solidFill>
                    <w14:schemeClr w14:val="tx1"/>
                  </w14:solidFill>
                </w14:textFill>
              </w:rPr>
              <w:t xml:space="preserve"> </w:t>
            </w:r>
            <w:r>
              <w:rPr>
                <w:color w:val="000000" w:themeColor="text1"/>
                <w:spacing w:val="4"/>
                <w:lang w:eastAsia="zh-CN"/>
                <w14:textFill>
                  <w14:solidFill>
                    <w14:schemeClr w14:val="tx1"/>
                  </w14:solidFill>
                </w14:textFill>
              </w:rPr>
              <w:t>等级》（</w:t>
            </w:r>
            <w:r>
              <w:rPr>
                <w:color w:val="000000" w:themeColor="text1"/>
                <w:lang w:eastAsia="zh-CN"/>
                <w14:textFill>
                  <w14:solidFill>
                    <w14:schemeClr w14:val="tx1"/>
                  </w14:solidFill>
                </w14:textFill>
              </w:rPr>
              <w:t>GB</w:t>
            </w:r>
            <w:r>
              <w:rPr>
                <w:color w:val="000000" w:themeColor="text1"/>
                <w:spacing w:val="33"/>
                <w:lang w:eastAsia="zh-CN"/>
                <w14:textFill>
                  <w14:solidFill>
                    <w14:schemeClr w14:val="tx1"/>
                  </w14:solidFill>
                </w14:textFill>
              </w:rPr>
              <w:t xml:space="preserve"> </w:t>
            </w:r>
            <w:r>
              <w:rPr>
                <w:color w:val="000000" w:themeColor="text1"/>
                <w:spacing w:val="4"/>
                <w:lang w:eastAsia="zh-CN"/>
                <w14:textFill>
                  <w14:solidFill>
                    <w14:schemeClr w14:val="tx1"/>
                  </w14:solidFill>
                </w14:textFill>
              </w:rPr>
              <w:t>12021.4）</w:t>
            </w:r>
          </w:p>
        </w:tc>
      </w:tr>
    </w:tbl>
    <w:p w14:paraId="4912B9FA">
      <w:pPr>
        <w:rPr>
          <w:rFonts w:ascii="Arial"/>
          <w:color w:val="000000" w:themeColor="text1"/>
          <w14:textFill>
            <w14:solidFill>
              <w14:schemeClr w14:val="tx1"/>
            </w14:solidFill>
          </w14:textFill>
        </w:rPr>
      </w:pPr>
    </w:p>
    <w:p w14:paraId="6E759983">
      <w:pPr>
        <w:rPr>
          <w:rFonts w:ascii="Arial" w:hAnsi="Arial" w:eastAsia="Arial" w:cs="Arial"/>
          <w:color w:val="000000" w:themeColor="text1"/>
          <w:szCs w:val="21"/>
          <w14:textFill>
            <w14:solidFill>
              <w14:schemeClr w14:val="tx1"/>
            </w14:solidFill>
          </w14:textFill>
        </w:rPr>
        <w:sectPr>
          <w:headerReference r:id="rId8" w:type="default"/>
          <w:pgSz w:w="11906" w:h="16838"/>
          <w:pgMar w:top="1431" w:right="1691" w:bottom="0" w:left="1783" w:header="0" w:footer="0" w:gutter="0"/>
          <w:cols w:space="720" w:num="1"/>
        </w:sectPr>
      </w:pPr>
    </w:p>
    <w:p w14:paraId="308F33CC">
      <w:pPr>
        <w:spacing w:line="91" w:lineRule="auto"/>
        <w:rPr>
          <w:rFonts w:ascii="Arial"/>
          <w:color w:val="000000" w:themeColor="text1"/>
          <w:sz w:val="2"/>
          <w14:textFill>
            <w14:solidFill>
              <w14:schemeClr w14:val="tx1"/>
            </w14:solidFill>
          </w14:textFill>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7ED4B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14:paraId="00C2E0AC">
            <w:pPr>
              <w:rPr>
                <w:rFonts w:ascii="Arial"/>
                <w:color w:val="000000" w:themeColor="text1"/>
                <w14:textFill>
                  <w14:solidFill>
                    <w14:schemeClr w14:val="tx1"/>
                  </w14:solidFill>
                </w14:textFill>
              </w:rPr>
            </w:pPr>
          </w:p>
        </w:tc>
        <w:tc>
          <w:tcPr>
            <w:tcW w:w="1166" w:type="dxa"/>
            <w:vMerge w:val="restart"/>
            <w:tcBorders>
              <w:bottom w:val="nil"/>
            </w:tcBorders>
          </w:tcPr>
          <w:p w14:paraId="4F31C581">
            <w:pPr>
              <w:rPr>
                <w:rFonts w:ascii="Arial"/>
                <w:color w:val="000000" w:themeColor="text1"/>
                <w14:textFill>
                  <w14:solidFill>
                    <w14:schemeClr w14:val="tx1"/>
                  </w14:solidFill>
                </w14:textFill>
              </w:rPr>
            </w:pPr>
          </w:p>
        </w:tc>
        <w:tc>
          <w:tcPr>
            <w:tcW w:w="1799" w:type="dxa"/>
            <w:vMerge w:val="restart"/>
            <w:tcBorders>
              <w:bottom w:val="nil"/>
            </w:tcBorders>
          </w:tcPr>
          <w:p w14:paraId="4372C759">
            <w:pPr>
              <w:spacing w:line="244" w:lineRule="auto"/>
              <w:rPr>
                <w:rFonts w:ascii="Arial"/>
                <w:color w:val="000000" w:themeColor="text1"/>
                <w14:textFill>
                  <w14:solidFill>
                    <w14:schemeClr w14:val="tx1"/>
                  </w14:solidFill>
                </w14:textFill>
              </w:rPr>
            </w:pPr>
          </w:p>
          <w:p w14:paraId="25566C56">
            <w:pPr>
              <w:spacing w:line="244" w:lineRule="auto"/>
              <w:rPr>
                <w:rFonts w:ascii="Arial"/>
                <w:color w:val="000000" w:themeColor="text1"/>
                <w14:textFill>
                  <w14:solidFill>
                    <w14:schemeClr w14:val="tx1"/>
                  </w14:solidFill>
                </w14:textFill>
              </w:rPr>
            </w:pPr>
          </w:p>
          <w:p w14:paraId="7F86F242">
            <w:pPr>
              <w:spacing w:line="244" w:lineRule="auto"/>
              <w:rPr>
                <w:rFonts w:ascii="Arial"/>
                <w:color w:val="000000" w:themeColor="text1"/>
                <w14:textFill>
                  <w14:solidFill>
                    <w14:schemeClr w14:val="tx1"/>
                  </w14:solidFill>
                </w14:textFill>
              </w:rPr>
            </w:pPr>
          </w:p>
          <w:p w14:paraId="7708D811">
            <w:pPr>
              <w:spacing w:line="244" w:lineRule="auto"/>
              <w:rPr>
                <w:rFonts w:ascii="Arial"/>
                <w:color w:val="000000" w:themeColor="text1"/>
                <w14:textFill>
                  <w14:solidFill>
                    <w14:schemeClr w14:val="tx1"/>
                  </w14:solidFill>
                </w14:textFill>
              </w:rPr>
            </w:pPr>
          </w:p>
          <w:p w14:paraId="2955FB63">
            <w:pPr>
              <w:spacing w:line="245" w:lineRule="auto"/>
              <w:rPr>
                <w:rFonts w:ascii="Arial"/>
                <w:color w:val="000000" w:themeColor="text1"/>
                <w14:textFill>
                  <w14:solidFill>
                    <w14:schemeClr w14:val="tx1"/>
                  </w14:solidFill>
                </w14:textFill>
              </w:rPr>
            </w:pPr>
          </w:p>
          <w:p w14:paraId="6299DE81">
            <w:pPr>
              <w:spacing w:line="245" w:lineRule="auto"/>
              <w:rPr>
                <w:rFonts w:ascii="Arial"/>
                <w:color w:val="000000" w:themeColor="text1"/>
                <w14:textFill>
                  <w14:solidFill>
                    <w14:schemeClr w14:val="tx1"/>
                  </w14:solidFill>
                </w14:textFill>
              </w:rPr>
            </w:pPr>
          </w:p>
          <w:p w14:paraId="43F9D706">
            <w:pPr>
              <w:pStyle w:val="234"/>
              <w:spacing w:before="62" w:line="229" w:lineRule="auto"/>
              <w:ind w:left="9"/>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A02061808</w:t>
            </w:r>
            <w:r>
              <w:rPr>
                <w:color w:val="000000" w:themeColor="text1"/>
                <w:spacing w:val="-32"/>
                <w14:textFill>
                  <w14:solidFill>
                    <w14:schemeClr w14:val="tx1"/>
                  </w14:solidFill>
                </w14:textFill>
              </w:rPr>
              <w:t xml:space="preserve"> </w:t>
            </w:r>
            <w:r>
              <w:rPr>
                <w:color w:val="000000" w:themeColor="text1"/>
                <w:spacing w:val="5"/>
                <w14:textFill>
                  <w14:solidFill>
                    <w14:schemeClr w14:val="tx1"/>
                  </w14:solidFill>
                </w14:textFill>
              </w:rPr>
              <w:t>热水器</w:t>
            </w:r>
          </w:p>
        </w:tc>
        <w:tc>
          <w:tcPr>
            <w:tcW w:w="1914" w:type="dxa"/>
          </w:tcPr>
          <w:p w14:paraId="62BAEB0D">
            <w:pPr>
              <w:pStyle w:val="234"/>
              <w:spacing w:before="275" w:line="229" w:lineRule="auto"/>
              <w:ind w:left="19"/>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★电热水器</w:t>
            </w:r>
          </w:p>
        </w:tc>
        <w:tc>
          <w:tcPr>
            <w:tcW w:w="2969" w:type="dxa"/>
          </w:tcPr>
          <w:p w14:paraId="37D844D0">
            <w:pPr>
              <w:pStyle w:val="234"/>
              <w:spacing w:before="119" w:line="288" w:lineRule="auto"/>
              <w:ind w:left="25" w:right="11" w:hanging="2"/>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《储水式电热水器能效限定值及</w:t>
            </w:r>
            <w:r>
              <w:rPr>
                <w:color w:val="000000" w:themeColor="text1"/>
                <w:spacing w:val="2"/>
                <w:lang w:eastAsia="zh-CN"/>
                <w14:textFill>
                  <w14:solidFill>
                    <w14:schemeClr w14:val="tx1"/>
                  </w14:solidFill>
                </w14:textFill>
              </w:rPr>
              <w:t xml:space="preserve"> </w:t>
            </w:r>
            <w:r>
              <w:rPr>
                <w:color w:val="000000" w:themeColor="text1"/>
                <w:spacing w:val="6"/>
                <w:lang w:eastAsia="zh-CN"/>
                <w14:textFill>
                  <w14:solidFill>
                    <w14:schemeClr w14:val="tx1"/>
                  </w14:solidFill>
                </w14:textFill>
              </w:rPr>
              <w:t>能效等级》（</w:t>
            </w:r>
            <w:r>
              <w:rPr>
                <w:color w:val="000000" w:themeColor="text1"/>
                <w:lang w:eastAsia="zh-CN"/>
                <w14:textFill>
                  <w14:solidFill>
                    <w14:schemeClr w14:val="tx1"/>
                  </w14:solidFill>
                </w14:textFill>
              </w:rPr>
              <w:t>GB</w:t>
            </w:r>
            <w:r>
              <w:rPr>
                <w:color w:val="000000" w:themeColor="text1"/>
                <w:spacing w:val="6"/>
                <w:lang w:eastAsia="zh-CN"/>
                <w14:textFill>
                  <w14:solidFill>
                    <w14:schemeClr w14:val="tx1"/>
                  </w14:solidFill>
                </w14:textFill>
              </w:rPr>
              <w:t xml:space="preserve">  21519）</w:t>
            </w:r>
          </w:p>
        </w:tc>
      </w:tr>
      <w:tr w14:paraId="29E6B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41D97617">
            <w:pPr>
              <w:rPr>
                <w:rFonts w:ascii="Arial"/>
                <w:color w:val="000000" w:themeColor="text1"/>
                <w14:textFill>
                  <w14:solidFill>
                    <w14:schemeClr w14:val="tx1"/>
                  </w14:solidFill>
                </w14:textFill>
              </w:rPr>
            </w:pPr>
          </w:p>
        </w:tc>
        <w:tc>
          <w:tcPr>
            <w:tcW w:w="1166" w:type="dxa"/>
            <w:vMerge w:val="continue"/>
            <w:tcBorders>
              <w:top w:val="nil"/>
              <w:bottom w:val="nil"/>
            </w:tcBorders>
          </w:tcPr>
          <w:p w14:paraId="4E9429E5">
            <w:pPr>
              <w:rPr>
                <w:rFonts w:ascii="Arial"/>
                <w:color w:val="000000" w:themeColor="text1"/>
                <w14:textFill>
                  <w14:solidFill>
                    <w14:schemeClr w14:val="tx1"/>
                  </w14:solidFill>
                </w14:textFill>
              </w:rPr>
            </w:pPr>
          </w:p>
        </w:tc>
        <w:tc>
          <w:tcPr>
            <w:tcW w:w="1799" w:type="dxa"/>
            <w:vMerge w:val="continue"/>
            <w:tcBorders>
              <w:top w:val="nil"/>
              <w:bottom w:val="nil"/>
            </w:tcBorders>
          </w:tcPr>
          <w:p w14:paraId="2518125B">
            <w:pPr>
              <w:rPr>
                <w:rFonts w:ascii="Arial"/>
                <w:color w:val="000000" w:themeColor="text1"/>
                <w14:textFill>
                  <w14:solidFill>
                    <w14:schemeClr w14:val="tx1"/>
                  </w14:solidFill>
                </w14:textFill>
              </w:rPr>
            </w:pPr>
          </w:p>
        </w:tc>
        <w:tc>
          <w:tcPr>
            <w:tcW w:w="1914" w:type="dxa"/>
          </w:tcPr>
          <w:p w14:paraId="2784F092">
            <w:pPr>
              <w:spacing w:line="315" w:lineRule="auto"/>
              <w:rPr>
                <w:rFonts w:ascii="Arial"/>
                <w:color w:val="000000" w:themeColor="text1"/>
                <w14:textFill>
                  <w14:solidFill>
                    <w14:schemeClr w14:val="tx1"/>
                  </w14:solidFill>
                </w14:textFill>
              </w:rPr>
            </w:pPr>
          </w:p>
          <w:p w14:paraId="320DDDC4">
            <w:pPr>
              <w:pStyle w:val="234"/>
              <w:spacing w:before="61" w:line="229" w:lineRule="auto"/>
              <w:ind w:left="15"/>
              <w:rPr>
                <w:rFonts w:hint="eastAsia"/>
                <w:color w:val="000000" w:themeColor="text1"/>
                <w14:textFill>
                  <w14:solidFill>
                    <w14:schemeClr w14:val="tx1"/>
                  </w14:solidFill>
                </w14:textFill>
              </w:rPr>
            </w:pPr>
            <w:r>
              <w:rPr>
                <w:color w:val="000000" w:themeColor="text1"/>
                <w:spacing w:val="8"/>
                <w14:textFill>
                  <w14:solidFill>
                    <w14:schemeClr w14:val="tx1"/>
                  </w14:solidFill>
                </w14:textFill>
              </w:rPr>
              <w:t>燃气热水器</w:t>
            </w:r>
          </w:p>
        </w:tc>
        <w:tc>
          <w:tcPr>
            <w:tcW w:w="2969" w:type="dxa"/>
          </w:tcPr>
          <w:p w14:paraId="5901820A">
            <w:pPr>
              <w:pStyle w:val="234"/>
              <w:spacing w:before="68" w:line="283" w:lineRule="auto"/>
              <w:ind w:left="25" w:hanging="2"/>
              <w:rPr>
                <w:rFonts w:hint="eastAsia"/>
                <w:color w:val="000000" w:themeColor="text1"/>
                <w:lang w:eastAsia="zh-CN"/>
                <w14:textFill>
                  <w14:solidFill>
                    <w14:schemeClr w14:val="tx1"/>
                  </w14:solidFill>
                </w14:textFill>
              </w:rPr>
            </w:pPr>
            <w:r>
              <w:rPr>
                <w:color w:val="000000" w:themeColor="text1"/>
                <w:spacing w:val="17"/>
                <w:lang w:eastAsia="zh-CN"/>
                <w14:textFill>
                  <w14:solidFill>
                    <w14:schemeClr w14:val="tx1"/>
                  </w14:solidFill>
                </w14:textFill>
              </w:rPr>
              <w:t>《家用燃气快速热水器和燃气采</w:t>
            </w:r>
            <w:r>
              <w:rPr>
                <w:color w:val="000000" w:themeColor="text1"/>
                <w:lang w:eastAsia="zh-CN"/>
                <w14:textFill>
                  <w14:solidFill>
                    <w14:schemeClr w14:val="tx1"/>
                  </w14:solidFill>
                </w14:textFill>
              </w:rPr>
              <w:t xml:space="preserve"> </w:t>
            </w:r>
            <w:r>
              <w:rPr>
                <w:color w:val="000000" w:themeColor="text1"/>
                <w:spacing w:val="5"/>
                <w:lang w:eastAsia="zh-CN"/>
                <w14:textFill>
                  <w14:solidFill>
                    <w14:schemeClr w14:val="tx1"/>
                  </w14:solidFill>
                </w14:textFill>
              </w:rPr>
              <w:t>暖热水炉能效限定值及能效等级》</w:t>
            </w:r>
            <w:r>
              <w:rPr>
                <w:color w:val="000000" w:themeColor="text1"/>
                <w:spacing w:val="12"/>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w:t>
            </w:r>
            <w:r>
              <w:rPr>
                <w:color w:val="000000" w:themeColor="text1"/>
                <w:lang w:eastAsia="zh-CN"/>
                <w14:textFill>
                  <w14:solidFill>
                    <w14:schemeClr w14:val="tx1"/>
                  </w14:solidFill>
                </w14:textFill>
              </w:rPr>
              <w:t>GB</w:t>
            </w:r>
            <w:r>
              <w:rPr>
                <w:color w:val="000000" w:themeColor="text1"/>
                <w:spacing w:val="18"/>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20665）</w:t>
            </w:r>
          </w:p>
        </w:tc>
      </w:tr>
      <w:tr w14:paraId="3BD62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14:paraId="123AC683">
            <w:pPr>
              <w:rPr>
                <w:rFonts w:ascii="Arial"/>
                <w:color w:val="000000" w:themeColor="text1"/>
                <w14:textFill>
                  <w14:solidFill>
                    <w14:schemeClr w14:val="tx1"/>
                  </w14:solidFill>
                </w14:textFill>
              </w:rPr>
            </w:pPr>
          </w:p>
        </w:tc>
        <w:tc>
          <w:tcPr>
            <w:tcW w:w="1166" w:type="dxa"/>
            <w:vMerge w:val="continue"/>
            <w:tcBorders>
              <w:top w:val="nil"/>
              <w:bottom w:val="nil"/>
            </w:tcBorders>
          </w:tcPr>
          <w:p w14:paraId="73DE5DD0">
            <w:pPr>
              <w:rPr>
                <w:rFonts w:ascii="Arial"/>
                <w:color w:val="000000" w:themeColor="text1"/>
                <w14:textFill>
                  <w14:solidFill>
                    <w14:schemeClr w14:val="tx1"/>
                  </w14:solidFill>
                </w14:textFill>
              </w:rPr>
            </w:pPr>
          </w:p>
        </w:tc>
        <w:tc>
          <w:tcPr>
            <w:tcW w:w="1799" w:type="dxa"/>
            <w:vMerge w:val="continue"/>
            <w:tcBorders>
              <w:top w:val="nil"/>
              <w:bottom w:val="nil"/>
            </w:tcBorders>
          </w:tcPr>
          <w:p w14:paraId="34C1E6AE">
            <w:pPr>
              <w:rPr>
                <w:rFonts w:ascii="Arial"/>
                <w:color w:val="000000" w:themeColor="text1"/>
                <w14:textFill>
                  <w14:solidFill>
                    <w14:schemeClr w14:val="tx1"/>
                  </w14:solidFill>
                </w14:textFill>
              </w:rPr>
            </w:pPr>
          </w:p>
        </w:tc>
        <w:tc>
          <w:tcPr>
            <w:tcW w:w="1914" w:type="dxa"/>
          </w:tcPr>
          <w:p w14:paraId="0DBB6D44">
            <w:pPr>
              <w:spacing w:line="248" w:lineRule="auto"/>
              <w:rPr>
                <w:rFonts w:ascii="Arial"/>
                <w:color w:val="000000" w:themeColor="text1"/>
                <w14:textFill>
                  <w14:solidFill>
                    <w14:schemeClr w14:val="tx1"/>
                  </w14:solidFill>
                </w14:textFill>
              </w:rPr>
            </w:pPr>
          </w:p>
          <w:p w14:paraId="6A5B8B30">
            <w:pPr>
              <w:pStyle w:val="234"/>
              <w:spacing w:before="62" w:line="229" w:lineRule="auto"/>
              <w:ind w:left="20"/>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热泵热水器</w:t>
            </w:r>
          </w:p>
        </w:tc>
        <w:tc>
          <w:tcPr>
            <w:tcW w:w="2969" w:type="dxa"/>
          </w:tcPr>
          <w:p w14:paraId="54F7A733">
            <w:pPr>
              <w:pStyle w:val="234"/>
              <w:spacing w:before="156" w:line="288" w:lineRule="auto"/>
              <w:ind w:left="25" w:right="13" w:hanging="2"/>
              <w:rPr>
                <w:rFonts w:hint="eastAsia"/>
                <w:color w:val="000000" w:themeColor="text1"/>
                <w:lang w:eastAsia="zh-CN"/>
                <w14:textFill>
                  <w14:solidFill>
                    <w14:schemeClr w14:val="tx1"/>
                  </w14:solidFill>
                </w14:textFill>
              </w:rPr>
            </w:pPr>
            <w:r>
              <w:rPr>
                <w:color w:val="000000" w:themeColor="text1"/>
                <w:spacing w:val="5"/>
                <w:lang w:eastAsia="zh-CN"/>
                <w14:textFill>
                  <w14:solidFill>
                    <w14:schemeClr w14:val="tx1"/>
                  </w14:solidFill>
                </w14:textFill>
              </w:rPr>
              <w:t>《热泵热水机（器）能效限定值及</w:t>
            </w:r>
            <w:r>
              <w:rPr>
                <w:color w:val="000000" w:themeColor="text1"/>
                <w:spacing w:val="1"/>
                <w:lang w:eastAsia="zh-CN"/>
                <w14:textFill>
                  <w14:solidFill>
                    <w14:schemeClr w14:val="tx1"/>
                  </w14:solidFill>
                </w14:textFill>
              </w:rPr>
              <w:t xml:space="preserve"> </w:t>
            </w:r>
            <w:r>
              <w:rPr>
                <w:color w:val="000000" w:themeColor="text1"/>
                <w:spacing w:val="6"/>
                <w:lang w:eastAsia="zh-CN"/>
                <w14:textFill>
                  <w14:solidFill>
                    <w14:schemeClr w14:val="tx1"/>
                  </w14:solidFill>
                </w14:textFill>
              </w:rPr>
              <w:t>能效等级》（</w:t>
            </w:r>
            <w:r>
              <w:rPr>
                <w:color w:val="000000" w:themeColor="text1"/>
                <w:lang w:eastAsia="zh-CN"/>
                <w14:textFill>
                  <w14:solidFill>
                    <w14:schemeClr w14:val="tx1"/>
                  </w14:solidFill>
                </w14:textFill>
              </w:rPr>
              <w:t>GB</w:t>
            </w:r>
            <w:r>
              <w:rPr>
                <w:color w:val="000000" w:themeColor="text1"/>
                <w:spacing w:val="6"/>
                <w:lang w:eastAsia="zh-CN"/>
                <w14:textFill>
                  <w14:solidFill>
                    <w14:schemeClr w14:val="tx1"/>
                  </w14:solidFill>
                </w14:textFill>
              </w:rPr>
              <w:t xml:space="preserve"> 29541）</w:t>
            </w:r>
          </w:p>
        </w:tc>
      </w:tr>
      <w:tr w14:paraId="660D2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14:paraId="216B336B">
            <w:pPr>
              <w:rPr>
                <w:rFonts w:ascii="Arial"/>
                <w:color w:val="000000" w:themeColor="text1"/>
                <w14:textFill>
                  <w14:solidFill>
                    <w14:schemeClr w14:val="tx1"/>
                  </w14:solidFill>
                </w14:textFill>
              </w:rPr>
            </w:pPr>
          </w:p>
        </w:tc>
        <w:tc>
          <w:tcPr>
            <w:tcW w:w="1166" w:type="dxa"/>
            <w:vMerge w:val="continue"/>
            <w:tcBorders>
              <w:top w:val="nil"/>
            </w:tcBorders>
          </w:tcPr>
          <w:p w14:paraId="28A05542">
            <w:pPr>
              <w:rPr>
                <w:rFonts w:ascii="Arial"/>
                <w:color w:val="000000" w:themeColor="text1"/>
                <w14:textFill>
                  <w14:solidFill>
                    <w14:schemeClr w14:val="tx1"/>
                  </w14:solidFill>
                </w14:textFill>
              </w:rPr>
            </w:pPr>
          </w:p>
        </w:tc>
        <w:tc>
          <w:tcPr>
            <w:tcW w:w="1799" w:type="dxa"/>
            <w:vMerge w:val="continue"/>
            <w:tcBorders>
              <w:top w:val="nil"/>
            </w:tcBorders>
          </w:tcPr>
          <w:p w14:paraId="29F38019">
            <w:pPr>
              <w:rPr>
                <w:rFonts w:ascii="Arial"/>
                <w:color w:val="000000" w:themeColor="text1"/>
                <w14:textFill>
                  <w14:solidFill>
                    <w14:schemeClr w14:val="tx1"/>
                  </w14:solidFill>
                </w14:textFill>
              </w:rPr>
            </w:pPr>
          </w:p>
        </w:tc>
        <w:tc>
          <w:tcPr>
            <w:tcW w:w="1914" w:type="dxa"/>
          </w:tcPr>
          <w:p w14:paraId="7D85FE9E">
            <w:pPr>
              <w:pStyle w:val="234"/>
              <w:spacing w:before="271" w:line="229" w:lineRule="auto"/>
              <w:ind w:left="16"/>
              <w:rPr>
                <w:rFonts w:hint="eastAsia"/>
                <w:color w:val="000000" w:themeColor="text1"/>
                <w14:textFill>
                  <w14:solidFill>
                    <w14:schemeClr w14:val="tx1"/>
                  </w14:solidFill>
                </w14:textFill>
              </w:rPr>
            </w:pPr>
            <w:r>
              <w:rPr>
                <w:color w:val="000000" w:themeColor="text1"/>
                <w:spacing w:val="8"/>
                <w14:textFill>
                  <w14:solidFill>
                    <w14:schemeClr w14:val="tx1"/>
                  </w14:solidFill>
                </w14:textFill>
              </w:rPr>
              <w:t>太阳能热水系统</w:t>
            </w:r>
          </w:p>
        </w:tc>
        <w:tc>
          <w:tcPr>
            <w:tcW w:w="2969" w:type="dxa"/>
          </w:tcPr>
          <w:p w14:paraId="1885F4CD">
            <w:pPr>
              <w:pStyle w:val="234"/>
              <w:spacing w:before="116" w:line="288" w:lineRule="auto"/>
              <w:ind w:left="17" w:right="11" w:firstLine="5"/>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《家用太阳能热水系统能效限定</w:t>
            </w:r>
            <w:r>
              <w:rPr>
                <w:color w:val="000000" w:themeColor="text1"/>
                <w:spacing w:val="2"/>
                <w:lang w:eastAsia="zh-CN"/>
                <w14:textFill>
                  <w14:solidFill>
                    <w14:schemeClr w14:val="tx1"/>
                  </w14:solidFill>
                </w14:textFill>
              </w:rPr>
              <w:t xml:space="preserve"> </w:t>
            </w:r>
            <w:r>
              <w:rPr>
                <w:color w:val="000000" w:themeColor="text1"/>
                <w:spacing w:val="7"/>
                <w:lang w:eastAsia="zh-CN"/>
                <w14:textFill>
                  <w14:solidFill>
                    <w14:schemeClr w14:val="tx1"/>
                  </w14:solidFill>
                </w14:textFill>
              </w:rPr>
              <w:t>值及能效等级》（</w:t>
            </w:r>
            <w:r>
              <w:rPr>
                <w:color w:val="000000" w:themeColor="text1"/>
                <w:lang w:eastAsia="zh-CN"/>
                <w14:textFill>
                  <w14:solidFill>
                    <w14:schemeClr w14:val="tx1"/>
                  </w14:solidFill>
                </w14:textFill>
              </w:rPr>
              <w:t>GB</w:t>
            </w:r>
            <w:r>
              <w:rPr>
                <w:color w:val="000000" w:themeColor="text1"/>
                <w:spacing w:val="7"/>
                <w:lang w:eastAsia="zh-CN"/>
                <w14:textFill>
                  <w14:solidFill>
                    <w14:schemeClr w14:val="tx1"/>
                  </w14:solidFill>
                </w14:textFill>
              </w:rPr>
              <w:t xml:space="preserve"> 26969）</w:t>
            </w:r>
          </w:p>
        </w:tc>
      </w:tr>
      <w:tr w14:paraId="30B77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14:paraId="222900E9">
            <w:pPr>
              <w:spacing w:line="274" w:lineRule="auto"/>
              <w:rPr>
                <w:rFonts w:ascii="Arial"/>
                <w:color w:val="000000" w:themeColor="text1"/>
                <w14:textFill>
                  <w14:solidFill>
                    <w14:schemeClr w14:val="tx1"/>
                  </w14:solidFill>
                </w14:textFill>
              </w:rPr>
            </w:pPr>
          </w:p>
          <w:p w14:paraId="1A14BABF">
            <w:pPr>
              <w:spacing w:line="274" w:lineRule="auto"/>
              <w:rPr>
                <w:rFonts w:ascii="Arial"/>
                <w:color w:val="000000" w:themeColor="text1"/>
                <w14:textFill>
                  <w14:solidFill>
                    <w14:schemeClr w14:val="tx1"/>
                  </w14:solidFill>
                </w14:textFill>
              </w:rPr>
            </w:pPr>
          </w:p>
          <w:p w14:paraId="284CEB88">
            <w:pPr>
              <w:spacing w:line="274" w:lineRule="auto"/>
              <w:rPr>
                <w:rFonts w:ascii="Arial"/>
                <w:color w:val="000000" w:themeColor="text1"/>
                <w14:textFill>
                  <w14:solidFill>
                    <w14:schemeClr w14:val="tx1"/>
                  </w14:solidFill>
                </w14:textFill>
              </w:rPr>
            </w:pPr>
          </w:p>
          <w:p w14:paraId="29F49873">
            <w:pPr>
              <w:spacing w:line="274" w:lineRule="auto"/>
              <w:rPr>
                <w:rFonts w:ascii="Arial"/>
                <w:color w:val="000000" w:themeColor="text1"/>
                <w14:textFill>
                  <w14:solidFill>
                    <w14:schemeClr w14:val="tx1"/>
                  </w14:solidFill>
                </w14:textFill>
              </w:rPr>
            </w:pPr>
          </w:p>
          <w:p w14:paraId="278937AA">
            <w:pPr>
              <w:spacing w:line="274" w:lineRule="auto"/>
              <w:rPr>
                <w:rFonts w:ascii="Arial"/>
                <w:color w:val="000000" w:themeColor="text1"/>
                <w14:textFill>
                  <w14:solidFill>
                    <w14:schemeClr w14:val="tx1"/>
                  </w14:solidFill>
                </w14:textFill>
              </w:rPr>
            </w:pPr>
          </w:p>
          <w:p w14:paraId="56293DF6">
            <w:pPr>
              <w:spacing w:line="274" w:lineRule="auto"/>
              <w:rPr>
                <w:rFonts w:ascii="Arial"/>
                <w:color w:val="000000" w:themeColor="text1"/>
                <w14:textFill>
                  <w14:solidFill>
                    <w14:schemeClr w14:val="tx1"/>
                  </w14:solidFill>
                </w14:textFill>
              </w:rPr>
            </w:pPr>
          </w:p>
          <w:p w14:paraId="073AF1F8">
            <w:pPr>
              <w:pStyle w:val="234"/>
              <w:spacing w:before="62" w:line="190" w:lineRule="auto"/>
              <w:ind w:left="209"/>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11</w:t>
            </w:r>
          </w:p>
        </w:tc>
        <w:tc>
          <w:tcPr>
            <w:tcW w:w="1166" w:type="dxa"/>
            <w:vMerge w:val="restart"/>
            <w:tcBorders>
              <w:bottom w:val="nil"/>
            </w:tcBorders>
          </w:tcPr>
          <w:p w14:paraId="7B616446">
            <w:pPr>
              <w:spacing w:line="243" w:lineRule="auto"/>
              <w:rPr>
                <w:rFonts w:ascii="Arial"/>
                <w:color w:val="000000" w:themeColor="text1"/>
                <w14:textFill>
                  <w14:solidFill>
                    <w14:schemeClr w14:val="tx1"/>
                  </w14:solidFill>
                </w14:textFill>
              </w:rPr>
            </w:pPr>
          </w:p>
          <w:p w14:paraId="6250BF93">
            <w:pPr>
              <w:spacing w:line="243" w:lineRule="auto"/>
              <w:rPr>
                <w:rFonts w:ascii="Arial"/>
                <w:color w:val="000000" w:themeColor="text1"/>
                <w14:textFill>
                  <w14:solidFill>
                    <w14:schemeClr w14:val="tx1"/>
                  </w14:solidFill>
                </w14:textFill>
              </w:rPr>
            </w:pPr>
          </w:p>
          <w:p w14:paraId="4ED244D7">
            <w:pPr>
              <w:spacing w:line="243" w:lineRule="auto"/>
              <w:rPr>
                <w:rFonts w:ascii="Arial"/>
                <w:color w:val="000000" w:themeColor="text1"/>
                <w14:textFill>
                  <w14:solidFill>
                    <w14:schemeClr w14:val="tx1"/>
                  </w14:solidFill>
                </w14:textFill>
              </w:rPr>
            </w:pPr>
          </w:p>
          <w:p w14:paraId="73A7CF28">
            <w:pPr>
              <w:spacing w:line="243" w:lineRule="auto"/>
              <w:rPr>
                <w:rFonts w:ascii="Arial"/>
                <w:color w:val="000000" w:themeColor="text1"/>
                <w14:textFill>
                  <w14:solidFill>
                    <w14:schemeClr w14:val="tx1"/>
                  </w14:solidFill>
                </w14:textFill>
              </w:rPr>
            </w:pPr>
          </w:p>
          <w:p w14:paraId="07C336AF">
            <w:pPr>
              <w:spacing w:line="243" w:lineRule="auto"/>
              <w:rPr>
                <w:rFonts w:ascii="Arial"/>
                <w:color w:val="000000" w:themeColor="text1"/>
                <w14:textFill>
                  <w14:solidFill>
                    <w14:schemeClr w14:val="tx1"/>
                  </w14:solidFill>
                </w14:textFill>
              </w:rPr>
            </w:pPr>
          </w:p>
          <w:p w14:paraId="67158282">
            <w:pPr>
              <w:spacing w:line="243" w:lineRule="auto"/>
              <w:rPr>
                <w:rFonts w:ascii="Arial"/>
                <w:color w:val="000000" w:themeColor="text1"/>
                <w14:textFill>
                  <w14:solidFill>
                    <w14:schemeClr w14:val="tx1"/>
                  </w14:solidFill>
                </w14:textFill>
              </w:rPr>
            </w:pPr>
          </w:p>
          <w:p w14:paraId="3F3C9223">
            <w:pPr>
              <w:pStyle w:val="234"/>
              <w:spacing w:before="62" w:line="289" w:lineRule="auto"/>
              <w:ind w:left="18" w:right="8" w:hanging="9"/>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A020619</w:t>
            </w:r>
            <w:r>
              <w:rPr>
                <w:color w:val="000000" w:themeColor="text1"/>
                <w:spacing w:val="-43"/>
                <w14:textFill>
                  <w14:solidFill>
                    <w14:schemeClr w14:val="tx1"/>
                  </w14:solidFill>
                </w14:textFill>
              </w:rPr>
              <w:t xml:space="preserve"> </w:t>
            </w:r>
            <w:r>
              <w:rPr>
                <w:color w:val="000000" w:themeColor="text1"/>
                <w:spacing w:val="5"/>
                <w14:textFill>
                  <w14:solidFill>
                    <w14:schemeClr w14:val="tx1"/>
                  </w14:solidFill>
                </w14:textFill>
              </w:rPr>
              <w:t>照明</w:t>
            </w:r>
            <w:r>
              <w:rPr>
                <w:color w:val="000000" w:themeColor="text1"/>
                <w14:textFill>
                  <w14:solidFill>
                    <w14:schemeClr w14:val="tx1"/>
                  </w14:solidFill>
                </w14:textFill>
              </w:rPr>
              <w:t xml:space="preserve"> </w:t>
            </w:r>
            <w:r>
              <w:rPr>
                <w:color w:val="000000" w:themeColor="text1"/>
                <w:spacing w:val="3"/>
                <w14:textFill>
                  <w14:solidFill>
                    <w14:schemeClr w14:val="tx1"/>
                  </w14:solidFill>
                </w14:textFill>
              </w:rPr>
              <w:t>设备</w:t>
            </w:r>
          </w:p>
        </w:tc>
        <w:tc>
          <w:tcPr>
            <w:tcW w:w="1799" w:type="dxa"/>
          </w:tcPr>
          <w:p w14:paraId="11BF2B8C">
            <w:pPr>
              <w:pStyle w:val="234"/>
              <w:spacing w:before="198" w:line="288" w:lineRule="auto"/>
              <w:ind w:left="20" w:right="12" w:hanging="2"/>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w:t>
            </w:r>
            <w:r>
              <w:rPr>
                <w:color w:val="000000" w:themeColor="text1"/>
                <w:spacing w:val="-59"/>
                <w:lang w:eastAsia="zh-CN"/>
                <w14:textFill>
                  <w14:solidFill>
                    <w14:schemeClr w14:val="tx1"/>
                  </w14:solidFill>
                </w14:textFill>
              </w:rPr>
              <w:t xml:space="preserve"> </w:t>
            </w:r>
            <w:r>
              <w:rPr>
                <w:color w:val="000000" w:themeColor="text1"/>
                <w:spacing w:val="19"/>
                <w:lang w:eastAsia="zh-CN"/>
                <w14:textFill>
                  <w14:solidFill>
                    <w14:schemeClr w14:val="tx1"/>
                  </w14:solidFill>
                </w14:textFill>
              </w:rPr>
              <w:t>普通照</w:t>
            </w:r>
            <w:r>
              <w:rPr>
                <w:color w:val="000000" w:themeColor="text1"/>
                <w:spacing w:val="-42"/>
                <w:lang w:eastAsia="zh-CN"/>
                <w14:textFill>
                  <w14:solidFill>
                    <w14:schemeClr w14:val="tx1"/>
                  </w14:solidFill>
                </w14:textFill>
              </w:rPr>
              <w:t xml:space="preserve"> </w:t>
            </w:r>
            <w:r>
              <w:rPr>
                <w:color w:val="000000" w:themeColor="text1"/>
                <w:spacing w:val="19"/>
                <w:lang w:eastAsia="zh-CN"/>
                <w14:textFill>
                  <w14:solidFill>
                    <w14:schemeClr w14:val="tx1"/>
                  </w14:solidFill>
                </w14:textFill>
              </w:rPr>
              <w:t>明用双端</w:t>
            </w:r>
            <w:r>
              <w:rPr>
                <w:color w:val="000000" w:themeColor="text1"/>
                <w:lang w:eastAsia="zh-CN"/>
                <w14:textFill>
                  <w14:solidFill>
                    <w14:schemeClr w14:val="tx1"/>
                  </w14:solidFill>
                </w14:textFill>
              </w:rPr>
              <w:t xml:space="preserve"> </w:t>
            </w:r>
            <w:r>
              <w:rPr>
                <w:color w:val="000000" w:themeColor="text1"/>
                <w:spacing w:val="4"/>
                <w:lang w:eastAsia="zh-CN"/>
                <w14:textFill>
                  <w14:solidFill>
                    <w14:schemeClr w14:val="tx1"/>
                  </w14:solidFill>
                </w14:textFill>
              </w:rPr>
              <w:t>荧光灯</w:t>
            </w:r>
          </w:p>
        </w:tc>
        <w:tc>
          <w:tcPr>
            <w:tcW w:w="1914" w:type="dxa"/>
          </w:tcPr>
          <w:p w14:paraId="6DF663BC">
            <w:pPr>
              <w:rPr>
                <w:rFonts w:ascii="Arial"/>
                <w:color w:val="000000" w:themeColor="text1"/>
                <w14:textFill>
                  <w14:solidFill>
                    <w14:schemeClr w14:val="tx1"/>
                  </w14:solidFill>
                </w14:textFill>
              </w:rPr>
            </w:pPr>
          </w:p>
        </w:tc>
        <w:tc>
          <w:tcPr>
            <w:tcW w:w="2969" w:type="dxa"/>
          </w:tcPr>
          <w:p w14:paraId="205D273F">
            <w:pPr>
              <w:pStyle w:val="234"/>
              <w:spacing w:before="198" w:line="288" w:lineRule="auto"/>
              <w:ind w:left="22" w:right="11"/>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《普通照明用双端荧光灯能效限</w:t>
            </w:r>
            <w:r>
              <w:rPr>
                <w:color w:val="000000" w:themeColor="text1"/>
                <w:spacing w:val="2"/>
                <w:lang w:eastAsia="zh-CN"/>
                <w14:textFill>
                  <w14:solidFill>
                    <w14:schemeClr w14:val="tx1"/>
                  </w14:solidFill>
                </w14:textFill>
              </w:rPr>
              <w:t xml:space="preserve"> </w:t>
            </w:r>
            <w:r>
              <w:rPr>
                <w:color w:val="000000" w:themeColor="text1"/>
                <w:spacing w:val="5"/>
                <w:lang w:eastAsia="zh-CN"/>
                <w14:textFill>
                  <w14:solidFill>
                    <w14:schemeClr w14:val="tx1"/>
                  </w14:solidFill>
                </w14:textFill>
              </w:rPr>
              <w:t>定值及能效等级》（</w:t>
            </w:r>
            <w:r>
              <w:rPr>
                <w:color w:val="000000" w:themeColor="text1"/>
                <w:lang w:eastAsia="zh-CN"/>
                <w14:textFill>
                  <w14:solidFill>
                    <w14:schemeClr w14:val="tx1"/>
                  </w14:solidFill>
                </w14:textFill>
              </w:rPr>
              <w:t>GB</w:t>
            </w:r>
            <w:r>
              <w:rPr>
                <w:color w:val="000000" w:themeColor="text1"/>
                <w:spacing w:val="42"/>
                <w:lang w:eastAsia="zh-CN"/>
                <w14:textFill>
                  <w14:solidFill>
                    <w14:schemeClr w14:val="tx1"/>
                  </w14:solidFill>
                </w14:textFill>
              </w:rPr>
              <w:t xml:space="preserve"> </w:t>
            </w:r>
            <w:r>
              <w:rPr>
                <w:color w:val="000000" w:themeColor="text1"/>
                <w:spacing w:val="5"/>
                <w:lang w:eastAsia="zh-CN"/>
                <w14:textFill>
                  <w14:solidFill>
                    <w14:schemeClr w14:val="tx1"/>
                  </w14:solidFill>
                </w14:textFill>
              </w:rPr>
              <w:t>19043）</w:t>
            </w:r>
          </w:p>
        </w:tc>
      </w:tr>
      <w:tr w14:paraId="23AD1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14:paraId="086E7AC8">
            <w:pPr>
              <w:rPr>
                <w:rFonts w:ascii="Arial"/>
                <w:color w:val="000000" w:themeColor="text1"/>
                <w14:textFill>
                  <w14:solidFill>
                    <w14:schemeClr w14:val="tx1"/>
                  </w14:solidFill>
                </w14:textFill>
              </w:rPr>
            </w:pPr>
          </w:p>
        </w:tc>
        <w:tc>
          <w:tcPr>
            <w:tcW w:w="1166" w:type="dxa"/>
            <w:vMerge w:val="continue"/>
            <w:tcBorders>
              <w:top w:val="nil"/>
              <w:bottom w:val="nil"/>
            </w:tcBorders>
          </w:tcPr>
          <w:p w14:paraId="11690122">
            <w:pPr>
              <w:rPr>
                <w:rFonts w:ascii="Arial"/>
                <w:color w:val="000000" w:themeColor="text1"/>
                <w14:textFill>
                  <w14:solidFill>
                    <w14:schemeClr w14:val="tx1"/>
                  </w14:solidFill>
                </w14:textFill>
              </w:rPr>
            </w:pPr>
          </w:p>
        </w:tc>
        <w:tc>
          <w:tcPr>
            <w:tcW w:w="1799" w:type="dxa"/>
          </w:tcPr>
          <w:p w14:paraId="045D2ADB">
            <w:pPr>
              <w:pStyle w:val="234"/>
              <w:spacing w:before="158" w:line="288" w:lineRule="auto"/>
              <w:ind w:left="14" w:right="7" w:hanging="1"/>
              <w:rPr>
                <w:rFonts w:hint="eastAsia"/>
                <w:color w:val="000000" w:themeColor="text1"/>
                <w14:textFill>
                  <w14:solidFill>
                    <w14:schemeClr w14:val="tx1"/>
                  </w14:solidFill>
                </w14:textFill>
              </w:rPr>
            </w:pPr>
            <w:r>
              <w:rPr>
                <w:color w:val="000000" w:themeColor="text1"/>
                <w14:textFill>
                  <w14:solidFill>
                    <w14:schemeClr w14:val="tx1"/>
                  </w14:solidFill>
                </w14:textFill>
              </w:rPr>
              <w:t>LED</w:t>
            </w:r>
            <w:r>
              <w:rPr>
                <w:color w:val="000000" w:themeColor="text1"/>
                <w:spacing w:val="23"/>
                <w14:textFill>
                  <w14:solidFill>
                    <w14:schemeClr w14:val="tx1"/>
                  </w14:solidFill>
                </w14:textFill>
              </w:rPr>
              <w:t xml:space="preserve"> </w:t>
            </w:r>
            <w:r>
              <w:rPr>
                <w:color w:val="000000" w:themeColor="text1"/>
                <w:spacing w:val="19"/>
                <w14:textFill>
                  <w14:solidFill>
                    <w14:schemeClr w14:val="tx1"/>
                  </w14:solidFill>
                </w14:textFill>
              </w:rPr>
              <w:t>道路/隧道照明</w:t>
            </w:r>
            <w:r>
              <w:rPr>
                <w:color w:val="000000" w:themeColor="text1"/>
                <w14:textFill>
                  <w14:solidFill>
                    <w14:schemeClr w14:val="tx1"/>
                  </w14:solidFill>
                </w14:textFill>
              </w:rPr>
              <w:t xml:space="preserve"> </w:t>
            </w:r>
            <w:r>
              <w:rPr>
                <w:color w:val="000000" w:themeColor="text1"/>
                <w:spacing w:val="5"/>
                <w14:textFill>
                  <w14:solidFill>
                    <w14:schemeClr w14:val="tx1"/>
                  </w14:solidFill>
                </w14:textFill>
              </w:rPr>
              <w:t>产品</w:t>
            </w:r>
          </w:p>
        </w:tc>
        <w:tc>
          <w:tcPr>
            <w:tcW w:w="1914" w:type="dxa"/>
          </w:tcPr>
          <w:p w14:paraId="0541BB33">
            <w:pPr>
              <w:rPr>
                <w:rFonts w:ascii="Arial"/>
                <w:color w:val="000000" w:themeColor="text1"/>
                <w14:textFill>
                  <w14:solidFill>
                    <w14:schemeClr w14:val="tx1"/>
                  </w14:solidFill>
                </w14:textFill>
              </w:rPr>
            </w:pPr>
          </w:p>
        </w:tc>
        <w:tc>
          <w:tcPr>
            <w:tcW w:w="2969" w:type="dxa"/>
          </w:tcPr>
          <w:p w14:paraId="45B74A60">
            <w:pPr>
              <w:pStyle w:val="234"/>
              <w:spacing w:before="158" w:line="288" w:lineRule="auto"/>
              <w:ind w:left="22"/>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 xml:space="preserve">《道路和隧道照明用 </w:t>
            </w:r>
            <w:r>
              <w:rPr>
                <w:color w:val="000000" w:themeColor="text1"/>
                <w14:textFill>
                  <w14:solidFill>
                    <w14:schemeClr w14:val="tx1"/>
                  </w14:solidFill>
                </w14:textFill>
              </w:rPr>
              <w:t>LED</w:t>
            </w:r>
            <w:r>
              <w:rPr>
                <w:color w:val="000000" w:themeColor="text1"/>
                <w:spacing w:val="7"/>
                <w14:textFill>
                  <w14:solidFill>
                    <w14:schemeClr w14:val="tx1"/>
                  </w14:solidFill>
                </w14:textFill>
              </w:rPr>
              <w:t xml:space="preserve"> 灯具能</w:t>
            </w:r>
            <w:r>
              <w:rPr>
                <w:color w:val="000000" w:themeColor="text1"/>
                <w14:textFill>
                  <w14:solidFill>
                    <w14:schemeClr w14:val="tx1"/>
                  </w14:solidFill>
                </w14:textFill>
              </w:rPr>
              <w:t xml:space="preserve">  </w:t>
            </w:r>
            <w:r>
              <w:rPr>
                <w:color w:val="000000" w:themeColor="text1"/>
                <w:spacing w:val="-4"/>
                <w14:textFill>
                  <w14:solidFill>
                    <w14:schemeClr w14:val="tx1"/>
                  </w14:solidFill>
                </w14:textFill>
              </w:rPr>
              <w:t>效限定值及能效等级》（GB</w:t>
            </w:r>
            <w:r>
              <w:rPr>
                <w:color w:val="000000" w:themeColor="text1"/>
                <w:spacing w:val="-24"/>
                <w14:textFill>
                  <w14:solidFill>
                    <w14:schemeClr w14:val="tx1"/>
                  </w14:solidFill>
                </w14:textFill>
              </w:rPr>
              <w:t xml:space="preserve"> </w:t>
            </w:r>
            <w:r>
              <w:rPr>
                <w:color w:val="000000" w:themeColor="text1"/>
                <w:spacing w:val="-4"/>
                <w14:textFill>
                  <w14:solidFill>
                    <w14:schemeClr w14:val="tx1"/>
                  </w14:solidFill>
                </w14:textFill>
              </w:rPr>
              <w:t>37478）</w:t>
            </w:r>
          </w:p>
        </w:tc>
      </w:tr>
      <w:tr w14:paraId="6F2B1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14:paraId="4346A6BD">
            <w:pPr>
              <w:rPr>
                <w:rFonts w:ascii="Arial"/>
                <w:color w:val="000000" w:themeColor="text1"/>
                <w14:textFill>
                  <w14:solidFill>
                    <w14:schemeClr w14:val="tx1"/>
                  </w14:solidFill>
                </w14:textFill>
              </w:rPr>
            </w:pPr>
          </w:p>
        </w:tc>
        <w:tc>
          <w:tcPr>
            <w:tcW w:w="1166" w:type="dxa"/>
            <w:vMerge w:val="continue"/>
            <w:tcBorders>
              <w:top w:val="nil"/>
              <w:bottom w:val="nil"/>
            </w:tcBorders>
          </w:tcPr>
          <w:p w14:paraId="08777FBF">
            <w:pPr>
              <w:rPr>
                <w:rFonts w:ascii="Arial"/>
                <w:color w:val="000000" w:themeColor="text1"/>
                <w14:textFill>
                  <w14:solidFill>
                    <w14:schemeClr w14:val="tx1"/>
                  </w14:solidFill>
                </w14:textFill>
              </w:rPr>
            </w:pPr>
          </w:p>
        </w:tc>
        <w:tc>
          <w:tcPr>
            <w:tcW w:w="1799" w:type="dxa"/>
          </w:tcPr>
          <w:p w14:paraId="6B6C891E">
            <w:pPr>
              <w:rPr>
                <w:rFonts w:ascii="Arial"/>
                <w:color w:val="000000" w:themeColor="text1"/>
                <w14:textFill>
                  <w14:solidFill>
                    <w14:schemeClr w14:val="tx1"/>
                  </w14:solidFill>
                </w14:textFill>
              </w:rPr>
            </w:pPr>
          </w:p>
          <w:p w14:paraId="3DD52FB9">
            <w:pPr>
              <w:pStyle w:val="234"/>
              <w:spacing w:before="62" w:line="229" w:lineRule="auto"/>
              <w:ind w:left="13"/>
              <w:rPr>
                <w:rFonts w:hint="eastAsia"/>
                <w:color w:val="000000" w:themeColor="text1"/>
                <w14:textFill>
                  <w14:solidFill>
                    <w14:schemeClr w14:val="tx1"/>
                  </w14:solidFill>
                </w14:textFill>
              </w:rPr>
            </w:pPr>
            <w:r>
              <w:rPr>
                <w:color w:val="000000" w:themeColor="text1"/>
                <w14:textFill>
                  <w14:solidFill>
                    <w14:schemeClr w14:val="tx1"/>
                  </w14:solidFill>
                </w14:textFill>
              </w:rPr>
              <w:t>LED</w:t>
            </w:r>
            <w:r>
              <w:rPr>
                <w:color w:val="000000" w:themeColor="text1"/>
                <w:spacing w:val="-32"/>
                <w14:textFill>
                  <w14:solidFill>
                    <w14:schemeClr w14:val="tx1"/>
                  </w14:solidFill>
                </w14:textFill>
              </w:rPr>
              <w:t xml:space="preserve"> </w:t>
            </w:r>
            <w:r>
              <w:rPr>
                <w:color w:val="000000" w:themeColor="text1"/>
                <w:spacing w:val="8"/>
                <w14:textFill>
                  <w14:solidFill>
                    <w14:schemeClr w14:val="tx1"/>
                  </w14:solidFill>
                </w14:textFill>
              </w:rPr>
              <w:t>筒灯</w:t>
            </w:r>
          </w:p>
        </w:tc>
        <w:tc>
          <w:tcPr>
            <w:tcW w:w="1914" w:type="dxa"/>
          </w:tcPr>
          <w:p w14:paraId="36948E5F">
            <w:pPr>
              <w:rPr>
                <w:rFonts w:ascii="Arial"/>
                <w:color w:val="000000" w:themeColor="text1"/>
                <w14:textFill>
                  <w14:solidFill>
                    <w14:schemeClr w14:val="tx1"/>
                  </w14:solidFill>
                </w14:textFill>
              </w:rPr>
            </w:pPr>
          </w:p>
        </w:tc>
        <w:tc>
          <w:tcPr>
            <w:tcW w:w="2969" w:type="dxa"/>
          </w:tcPr>
          <w:p w14:paraId="7C2694E5">
            <w:pPr>
              <w:pStyle w:val="234"/>
              <w:spacing w:before="148" w:line="288" w:lineRule="auto"/>
              <w:ind w:left="17" w:right="13" w:firstLine="5"/>
              <w:rPr>
                <w:rFonts w:hint="eastAsia"/>
                <w:color w:val="000000" w:themeColor="text1"/>
                <w14:textFill>
                  <w14:solidFill>
                    <w14:schemeClr w14:val="tx1"/>
                  </w14:solidFill>
                </w14:textFill>
              </w:rPr>
            </w:pPr>
            <w:r>
              <w:rPr>
                <w:color w:val="000000" w:themeColor="text1"/>
                <w:spacing w:val="12"/>
                <w14:textFill>
                  <w14:solidFill>
                    <w14:schemeClr w14:val="tx1"/>
                  </w14:solidFill>
                </w14:textFill>
              </w:rPr>
              <w:t xml:space="preserve">《室内照明用 </w:t>
            </w:r>
            <w:r>
              <w:rPr>
                <w:color w:val="000000" w:themeColor="text1"/>
                <w14:textFill>
                  <w14:solidFill>
                    <w14:schemeClr w14:val="tx1"/>
                  </w14:solidFill>
                </w14:textFill>
              </w:rPr>
              <w:t>LED</w:t>
            </w:r>
            <w:r>
              <w:rPr>
                <w:color w:val="000000" w:themeColor="text1"/>
                <w:spacing w:val="12"/>
                <w14:textFill>
                  <w14:solidFill>
                    <w14:schemeClr w14:val="tx1"/>
                  </w14:solidFill>
                </w14:textFill>
              </w:rPr>
              <w:t xml:space="preserve"> 产品能效限定</w:t>
            </w:r>
            <w:r>
              <w:rPr>
                <w:color w:val="000000" w:themeColor="text1"/>
                <w:spacing w:val="2"/>
                <w14:textFill>
                  <w14:solidFill>
                    <w14:schemeClr w14:val="tx1"/>
                  </w14:solidFill>
                </w14:textFill>
              </w:rPr>
              <w:t xml:space="preserve"> </w:t>
            </w:r>
            <w:r>
              <w:rPr>
                <w:color w:val="000000" w:themeColor="text1"/>
                <w:spacing w:val="7"/>
                <w14:textFill>
                  <w14:solidFill>
                    <w14:schemeClr w14:val="tx1"/>
                  </w14:solidFill>
                </w14:textFill>
              </w:rPr>
              <w:t>值及能效等级》（</w:t>
            </w:r>
            <w:r>
              <w:rPr>
                <w:color w:val="000000" w:themeColor="text1"/>
                <w14:textFill>
                  <w14:solidFill>
                    <w14:schemeClr w14:val="tx1"/>
                  </w14:solidFill>
                </w14:textFill>
              </w:rPr>
              <w:t>GB</w:t>
            </w:r>
            <w:r>
              <w:rPr>
                <w:color w:val="000000" w:themeColor="text1"/>
                <w:spacing w:val="7"/>
                <w14:textFill>
                  <w14:solidFill>
                    <w14:schemeClr w14:val="tx1"/>
                  </w14:solidFill>
                </w14:textFill>
              </w:rPr>
              <w:t xml:space="preserve"> 30255）</w:t>
            </w:r>
          </w:p>
        </w:tc>
      </w:tr>
      <w:tr w14:paraId="1828C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14:paraId="627ED9D5">
            <w:pPr>
              <w:rPr>
                <w:rFonts w:ascii="Arial"/>
                <w:color w:val="000000" w:themeColor="text1"/>
                <w14:textFill>
                  <w14:solidFill>
                    <w14:schemeClr w14:val="tx1"/>
                  </w14:solidFill>
                </w14:textFill>
              </w:rPr>
            </w:pPr>
          </w:p>
        </w:tc>
        <w:tc>
          <w:tcPr>
            <w:tcW w:w="1166" w:type="dxa"/>
            <w:vMerge w:val="continue"/>
            <w:tcBorders>
              <w:top w:val="nil"/>
            </w:tcBorders>
          </w:tcPr>
          <w:p w14:paraId="3777B9D7">
            <w:pPr>
              <w:rPr>
                <w:rFonts w:ascii="Arial"/>
                <w:color w:val="000000" w:themeColor="text1"/>
                <w14:textFill>
                  <w14:solidFill>
                    <w14:schemeClr w14:val="tx1"/>
                  </w14:solidFill>
                </w14:textFill>
              </w:rPr>
            </w:pPr>
          </w:p>
        </w:tc>
        <w:tc>
          <w:tcPr>
            <w:tcW w:w="1799" w:type="dxa"/>
          </w:tcPr>
          <w:p w14:paraId="07213172">
            <w:pPr>
              <w:pStyle w:val="234"/>
              <w:spacing w:before="265" w:line="288" w:lineRule="auto"/>
              <w:ind w:left="47" w:right="12" w:hanging="33"/>
              <w:rPr>
                <w:rFonts w:hint="eastAsia"/>
                <w:color w:val="000000" w:themeColor="text1"/>
                <w14:textFill>
                  <w14:solidFill>
                    <w14:schemeClr w14:val="tx1"/>
                  </w14:solidFill>
                </w14:textFill>
              </w:rPr>
            </w:pPr>
            <w:r>
              <w:rPr>
                <w:color w:val="000000" w:themeColor="text1"/>
                <w:spacing w:val="30"/>
                <w14:textFill>
                  <w14:solidFill>
                    <w14:schemeClr w14:val="tx1"/>
                  </w14:solidFill>
                </w14:textFill>
              </w:rPr>
              <w:t>普通照明用非定向</w:t>
            </w:r>
            <w:r>
              <w:rPr>
                <w:color w:val="000000" w:themeColor="text1"/>
                <w:spacing w:val="5"/>
                <w14:textFill>
                  <w14:solidFill>
                    <w14:schemeClr w14:val="tx1"/>
                  </w14:solidFill>
                </w14:textFill>
              </w:rPr>
              <w:t xml:space="preserve"> </w:t>
            </w:r>
            <w:r>
              <w:rPr>
                <w:color w:val="000000" w:themeColor="text1"/>
                <w:spacing w:val="-1"/>
                <w14:textFill>
                  <w14:solidFill>
                    <w14:schemeClr w14:val="tx1"/>
                  </w14:solidFill>
                </w14:textFill>
              </w:rPr>
              <w:t>自镇流</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LED</w:t>
            </w:r>
            <w:r>
              <w:rPr>
                <w:color w:val="000000" w:themeColor="text1"/>
                <w:spacing w:val="-37"/>
                <w14:textFill>
                  <w14:solidFill>
                    <w14:schemeClr w14:val="tx1"/>
                  </w14:solidFill>
                </w14:textFill>
              </w:rPr>
              <w:t xml:space="preserve"> </w:t>
            </w:r>
            <w:r>
              <w:rPr>
                <w:color w:val="000000" w:themeColor="text1"/>
                <w:spacing w:val="-1"/>
                <w14:textFill>
                  <w14:solidFill>
                    <w14:schemeClr w14:val="tx1"/>
                  </w14:solidFill>
                </w14:textFill>
              </w:rPr>
              <w:t>灯</w:t>
            </w:r>
          </w:p>
        </w:tc>
        <w:tc>
          <w:tcPr>
            <w:tcW w:w="1914" w:type="dxa"/>
          </w:tcPr>
          <w:p w14:paraId="1F7288B4">
            <w:pPr>
              <w:rPr>
                <w:rFonts w:ascii="Arial"/>
                <w:color w:val="000000" w:themeColor="text1"/>
                <w14:textFill>
                  <w14:solidFill>
                    <w14:schemeClr w14:val="tx1"/>
                  </w14:solidFill>
                </w14:textFill>
              </w:rPr>
            </w:pPr>
          </w:p>
        </w:tc>
        <w:tc>
          <w:tcPr>
            <w:tcW w:w="2969" w:type="dxa"/>
          </w:tcPr>
          <w:p w14:paraId="07F33444">
            <w:pPr>
              <w:pStyle w:val="234"/>
              <w:spacing w:before="265" w:line="288" w:lineRule="auto"/>
              <w:ind w:left="17" w:right="13" w:firstLine="5"/>
              <w:rPr>
                <w:rFonts w:hint="eastAsia"/>
                <w:color w:val="000000" w:themeColor="text1"/>
                <w14:textFill>
                  <w14:solidFill>
                    <w14:schemeClr w14:val="tx1"/>
                  </w14:solidFill>
                </w14:textFill>
              </w:rPr>
            </w:pPr>
            <w:r>
              <w:rPr>
                <w:color w:val="000000" w:themeColor="text1"/>
                <w:spacing w:val="12"/>
                <w14:textFill>
                  <w14:solidFill>
                    <w14:schemeClr w14:val="tx1"/>
                  </w14:solidFill>
                </w14:textFill>
              </w:rPr>
              <w:t xml:space="preserve">《室内照明用 </w:t>
            </w:r>
            <w:r>
              <w:rPr>
                <w:color w:val="000000" w:themeColor="text1"/>
                <w14:textFill>
                  <w14:solidFill>
                    <w14:schemeClr w14:val="tx1"/>
                  </w14:solidFill>
                </w14:textFill>
              </w:rPr>
              <w:t>LED</w:t>
            </w:r>
            <w:r>
              <w:rPr>
                <w:color w:val="000000" w:themeColor="text1"/>
                <w:spacing w:val="12"/>
                <w14:textFill>
                  <w14:solidFill>
                    <w14:schemeClr w14:val="tx1"/>
                  </w14:solidFill>
                </w14:textFill>
              </w:rPr>
              <w:t xml:space="preserve"> 产品能效限定</w:t>
            </w:r>
            <w:r>
              <w:rPr>
                <w:color w:val="000000" w:themeColor="text1"/>
                <w:spacing w:val="2"/>
                <w14:textFill>
                  <w14:solidFill>
                    <w14:schemeClr w14:val="tx1"/>
                  </w14:solidFill>
                </w14:textFill>
              </w:rPr>
              <w:t xml:space="preserve"> </w:t>
            </w:r>
            <w:r>
              <w:rPr>
                <w:color w:val="000000" w:themeColor="text1"/>
                <w:spacing w:val="7"/>
                <w14:textFill>
                  <w14:solidFill>
                    <w14:schemeClr w14:val="tx1"/>
                  </w14:solidFill>
                </w14:textFill>
              </w:rPr>
              <w:t>值及能效等级》（</w:t>
            </w:r>
            <w:r>
              <w:rPr>
                <w:color w:val="000000" w:themeColor="text1"/>
                <w14:textFill>
                  <w14:solidFill>
                    <w14:schemeClr w14:val="tx1"/>
                  </w14:solidFill>
                </w14:textFill>
              </w:rPr>
              <w:t>GB</w:t>
            </w:r>
            <w:r>
              <w:rPr>
                <w:color w:val="000000" w:themeColor="text1"/>
                <w:spacing w:val="7"/>
                <w14:textFill>
                  <w14:solidFill>
                    <w14:schemeClr w14:val="tx1"/>
                  </w14:solidFill>
                </w14:textFill>
              </w:rPr>
              <w:t xml:space="preserve"> 30255）</w:t>
            </w:r>
          </w:p>
        </w:tc>
      </w:tr>
      <w:tr w14:paraId="11612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14:paraId="6EF9255D">
            <w:pPr>
              <w:spacing w:line="268" w:lineRule="auto"/>
              <w:rPr>
                <w:rFonts w:ascii="Arial"/>
                <w:color w:val="000000" w:themeColor="text1"/>
                <w14:textFill>
                  <w14:solidFill>
                    <w14:schemeClr w14:val="tx1"/>
                  </w14:solidFill>
                </w14:textFill>
              </w:rPr>
            </w:pPr>
          </w:p>
          <w:p w14:paraId="671B58E5">
            <w:pPr>
              <w:pStyle w:val="234"/>
              <w:spacing w:before="62" w:line="190" w:lineRule="auto"/>
              <w:ind w:left="209"/>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12</w:t>
            </w:r>
          </w:p>
        </w:tc>
        <w:tc>
          <w:tcPr>
            <w:tcW w:w="1166" w:type="dxa"/>
          </w:tcPr>
          <w:p w14:paraId="1F2E29A0">
            <w:pPr>
              <w:pStyle w:val="234"/>
              <w:spacing w:before="144" w:line="289" w:lineRule="auto"/>
              <w:ind w:left="14" w:right="8" w:firstLine="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★A020910</w:t>
            </w:r>
            <w:r>
              <w:rPr>
                <w:color w:val="000000" w:themeColor="text1"/>
                <w:spacing w:val="-17"/>
                <w14:textFill>
                  <w14:solidFill>
                    <w14:schemeClr w14:val="tx1"/>
                  </w14:solidFill>
                </w14:textFill>
              </w:rPr>
              <w:t xml:space="preserve"> </w:t>
            </w:r>
            <w:r>
              <w:rPr>
                <w:color w:val="000000" w:themeColor="text1"/>
                <w:spacing w:val="1"/>
                <w14:textFill>
                  <w14:solidFill>
                    <w14:schemeClr w14:val="tx1"/>
                  </w14:solidFill>
                </w14:textFill>
              </w:rPr>
              <w:t>电</w:t>
            </w:r>
            <w:r>
              <w:rPr>
                <w:color w:val="000000" w:themeColor="text1"/>
                <w14:textFill>
                  <w14:solidFill>
                    <w14:schemeClr w14:val="tx1"/>
                  </w14:solidFill>
                </w14:textFill>
              </w:rPr>
              <w:t xml:space="preserve"> </w:t>
            </w:r>
            <w:r>
              <w:rPr>
                <w:color w:val="000000" w:themeColor="text1"/>
                <w:spacing w:val="6"/>
                <w14:textFill>
                  <w14:solidFill>
                    <w14:schemeClr w14:val="tx1"/>
                  </w14:solidFill>
                </w14:textFill>
              </w:rPr>
              <w:t>视设备</w:t>
            </w:r>
          </w:p>
        </w:tc>
        <w:tc>
          <w:tcPr>
            <w:tcW w:w="1799" w:type="dxa"/>
          </w:tcPr>
          <w:p w14:paraId="48FFB032">
            <w:pPr>
              <w:pStyle w:val="234"/>
              <w:spacing w:before="145" w:line="288" w:lineRule="auto"/>
              <w:ind w:left="18" w:right="10" w:hanging="9"/>
              <w:rPr>
                <w:rFonts w:hint="eastAsia"/>
                <w:color w:val="000000" w:themeColor="text1"/>
                <w:lang w:eastAsia="zh-CN"/>
                <w14:textFill>
                  <w14:solidFill>
                    <w14:schemeClr w14:val="tx1"/>
                  </w14:solidFill>
                </w14:textFill>
              </w:rPr>
            </w:pPr>
            <w:r>
              <w:rPr>
                <w:color w:val="000000" w:themeColor="text1"/>
                <w:spacing w:val="4"/>
                <w:lang w:eastAsia="zh-CN"/>
                <w14:textFill>
                  <w14:solidFill>
                    <w14:schemeClr w14:val="tx1"/>
                  </w14:solidFill>
                </w14:textFill>
              </w:rPr>
              <w:t>A02091001 普通电视</w:t>
            </w:r>
            <w:r>
              <w:rPr>
                <w:color w:val="000000" w:themeColor="text1"/>
                <w:spacing w:val="7"/>
                <w:lang w:eastAsia="zh-CN"/>
                <w14:textFill>
                  <w14:solidFill>
                    <w14:schemeClr w14:val="tx1"/>
                  </w14:solidFill>
                </w14:textFill>
              </w:rPr>
              <w:t xml:space="preserve"> </w:t>
            </w:r>
            <w:r>
              <w:rPr>
                <w:color w:val="000000" w:themeColor="text1"/>
                <w:spacing w:val="6"/>
                <w:lang w:eastAsia="zh-CN"/>
                <w14:textFill>
                  <w14:solidFill>
                    <w14:schemeClr w14:val="tx1"/>
                  </w14:solidFill>
                </w14:textFill>
              </w:rPr>
              <w:t>设备（电视机）</w:t>
            </w:r>
          </w:p>
        </w:tc>
        <w:tc>
          <w:tcPr>
            <w:tcW w:w="1914" w:type="dxa"/>
          </w:tcPr>
          <w:p w14:paraId="14175C89">
            <w:pPr>
              <w:rPr>
                <w:rFonts w:ascii="Arial"/>
                <w:color w:val="000000" w:themeColor="text1"/>
                <w14:textFill>
                  <w14:solidFill>
                    <w14:schemeClr w14:val="tx1"/>
                  </w14:solidFill>
                </w14:textFill>
              </w:rPr>
            </w:pPr>
          </w:p>
        </w:tc>
        <w:tc>
          <w:tcPr>
            <w:tcW w:w="2969" w:type="dxa"/>
          </w:tcPr>
          <w:p w14:paraId="5F45BC99">
            <w:pPr>
              <w:pStyle w:val="234"/>
              <w:spacing w:before="146" w:line="289" w:lineRule="auto"/>
              <w:ind w:left="21" w:right="11" w:firstLine="2"/>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《平板电视能效限定值及能效等</w:t>
            </w:r>
            <w:r>
              <w:rPr>
                <w:color w:val="000000" w:themeColor="text1"/>
                <w:spacing w:val="2"/>
                <w:lang w:eastAsia="zh-CN"/>
                <w14:textFill>
                  <w14:solidFill>
                    <w14:schemeClr w14:val="tx1"/>
                  </w14:solidFill>
                </w14:textFill>
              </w:rPr>
              <w:t xml:space="preserve"> </w:t>
            </w:r>
            <w:r>
              <w:rPr>
                <w:color w:val="000000" w:themeColor="text1"/>
                <w:spacing w:val="4"/>
                <w:lang w:eastAsia="zh-CN"/>
                <w14:textFill>
                  <w14:solidFill>
                    <w14:schemeClr w14:val="tx1"/>
                  </w14:solidFill>
                </w14:textFill>
              </w:rPr>
              <w:t>级》（</w:t>
            </w:r>
            <w:r>
              <w:rPr>
                <w:color w:val="000000" w:themeColor="text1"/>
                <w:lang w:eastAsia="zh-CN"/>
                <w14:textFill>
                  <w14:solidFill>
                    <w14:schemeClr w14:val="tx1"/>
                  </w14:solidFill>
                </w14:textFill>
              </w:rPr>
              <w:t>GB</w:t>
            </w:r>
            <w:r>
              <w:rPr>
                <w:color w:val="000000" w:themeColor="text1"/>
                <w:spacing w:val="23"/>
                <w:lang w:eastAsia="zh-CN"/>
                <w14:textFill>
                  <w14:solidFill>
                    <w14:schemeClr w14:val="tx1"/>
                  </w14:solidFill>
                </w14:textFill>
              </w:rPr>
              <w:t xml:space="preserve"> </w:t>
            </w:r>
            <w:r>
              <w:rPr>
                <w:color w:val="000000" w:themeColor="text1"/>
                <w:spacing w:val="4"/>
                <w:lang w:eastAsia="zh-CN"/>
                <w14:textFill>
                  <w14:solidFill>
                    <w14:schemeClr w14:val="tx1"/>
                  </w14:solidFill>
                </w14:textFill>
              </w:rPr>
              <w:t>24850）</w:t>
            </w:r>
          </w:p>
        </w:tc>
      </w:tr>
      <w:tr w14:paraId="21E34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14:paraId="5763432D">
            <w:pPr>
              <w:spacing w:line="279" w:lineRule="auto"/>
              <w:rPr>
                <w:rFonts w:ascii="Arial"/>
                <w:color w:val="000000" w:themeColor="text1"/>
                <w14:textFill>
                  <w14:solidFill>
                    <w14:schemeClr w14:val="tx1"/>
                  </w14:solidFill>
                </w14:textFill>
              </w:rPr>
            </w:pPr>
          </w:p>
          <w:p w14:paraId="1615019F">
            <w:pPr>
              <w:spacing w:line="279" w:lineRule="auto"/>
              <w:rPr>
                <w:rFonts w:ascii="Arial"/>
                <w:color w:val="000000" w:themeColor="text1"/>
                <w14:textFill>
                  <w14:solidFill>
                    <w14:schemeClr w14:val="tx1"/>
                  </w14:solidFill>
                </w14:textFill>
              </w:rPr>
            </w:pPr>
          </w:p>
          <w:p w14:paraId="3EEBF64C">
            <w:pPr>
              <w:spacing w:line="279" w:lineRule="auto"/>
              <w:rPr>
                <w:rFonts w:ascii="Arial"/>
                <w:color w:val="000000" w:themeColor="text1"/>
                <w14:textFill>
                  <w14:solidFill>
                    <w14:schemeClr w14:val="tx1"/>
                  </w14:solidFill>
                </w14:textFill>
              </w:rPr>
            </w:pPr>
          </w:p>
          <w:p w14:paraId="7D548AA9">
            <w:pPr>
              <w:pStyle w:val="234"/>
              <w:spacing w:before="61" w:line="190" w:lineRule="auto"/>
              <w:ind w:left="209"/>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13</w:t>
            </w:r>
          </w:p>
        </w:tc>
        <w:tc>
          <w:tcPr>
            <w:tcW w:w="1166" w:type="dxa"/>
          </w:tcPr>
          <w:p w14:paraId="2F58796B">
            <w:pPr>
              <w:spacing w:line="325" w:lineRule="auto"/>
              <w:rPr>
                <w:rFonts w:ascii="Arial"/>
                <w:color w:val="000000" w:themeColor="text1"/>
                <w14:textFill>
                  <w14:solidFill>
                    <w14:schemeClr w14:val="tx1"/>
                  </w14:solidFill>
                </w14:textFill>
              </w:rPr>
            </w:pPr>
          </w:p>
          <w:p w14:paraId="7036D9CE">
            <w:pPr>
              <w:spacing w:line="326" w:lineRule="auto"/>
              <w:rPr>
                <w:rFonts w:ascii="Arial"/>
                <w:color w:val="000000" w:themeColor="text1"/>
                <w14:textFill>
                  <w14:solidFill>
                    <w14:schemeClr w14:val="tx1"/>
                  </w14:solidFill>
                </w14:textFill>
              </w:rPr>
            </w:pPr>
          </w:p>
          <w:p w14:paraId="034EAF2C">
            <w:pPr>
              <w:pStyle w:val="234"/>
              <w:spacing w:before="62" w:line="289" w:lineRule="auto"/>
              <w:ind w:left="16" w:right="8" w:firstLine="2"/>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★A020911</w:t>
            </w:r>
            <w:r>
              <w:rPr>
                <w:color w:val="000000" w:themeColor="text1"/>
                <w:spacing w:val="-44"/>
                <w14:textFill>
                  <w14:solidFill>
                    <w14:schemeClr w14:val="tx1"/>
                  </w14:solidFill>
                </w14:textFill>
              </w:rPr>
              <w:t xml:space="preserve"> </w:t>
            </w:r>
            <w:r>
              <w:rPr>
                <w:color w:val="000000" w:themeColor="text1"/>
                <w:spacing w:val="4"/>
                <w14:textFill>
                  <w14:solidFill>
                    <w14:schemeClr w14:val="tx1"/>
                  </w14:solidFill>
                </w14:textFill>
              </w:rPr>
              <w:t>视</w:t>
            </w:r>
            <w:r>
              <w:rPr>
                <w:color w:val="000000" w:themeColor="text1"/>
                <w14:textFill>
                  <w14:solidFill>
                    <w14:schemeClr w14:val="tx1"/>
                  </w14:solidFill>
                </w14:textFill>
              </w:rPr>
              <w:t xml:space="preserve"> </w:t>
            </w:r>
            <w:r>
              <w:rPr>
                <w:color w:val="000000" w:themeColor="text1"/>
                <w:spacing w:val="6"/>
                <w14:textFill>
                  <w14:solidFill>
                    <w14:schemeClr w14:val="tx1"/>
                  </w14:solidFill>
                </w14:textFill>
              </w:rPr>
              <w:t>频设备</w:t>
            </w:r>
          </w:p>
        </w:tc>
        <w:tc>
          <w:tcPr>
            <w:tcW w:w="1799" w:type="dxa"/>
          </w:tcPr>
          <w:p w14:paraId="7CA2DDDB">
            <w:pPr>
              <w:spacing w:line="325" w:lineRule="auto"/>
              <w:rPr>
                <w:rFonts w:ascii="Arial"/>
                <w:color w:val="000000" w:themeColor="text1"/>
                <w14:textFill>
                  <w14:solidFill>
                    <w14:schemeClr w14:val="tx1"/>
                  </w14:solidFill>
                </w14:textFill>
              </w:rPr>
            </w:pPr>
          </w:p>
          <w:p w14:paraId="0F262794">
            <w:pPr>
              <w:spacing w:line="326" w:lineRule="auto"/>
              <w:rPr>
                <w:rFonts w:ascii="Arial"/>
                <w:color w:val="000000" w:themeColor="text1"/>
                <w14:textFill>
                  <w14:solidFill>
                    <w14:schemeClr w14:val="tx1"/>
                  </w14:solidFill>
                </w14:textFill>
              </w:rPr>
            </w:pPr>
          </w:p>
          <w:p w14:paraId="45C91D7A">
            <w:pPr>
              <w:pStyle w:val="234"/>
              <w:spacing w:before="62" w:line="289" w:lineRule="auto"/>
              <w:ind w:left="18" w:right="10" w:hanging="9"/>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A02091107 视频监控</w:t>
            </w:r>
            <w:r>
              <w:rPr>
                <w:color w:val="000000" w:themeColor="text1"/>
                <w:spacing w:val="7"/>
                <w14:textFill>
                  <w14:solidFill>
                    <w14:schemeClr w14:val="tx1"/>
                  </w14:solidFill>
                </w14:textFill>
              </w:rPr>
              <w:t xml:space="preserve"> </w:t>
            </w:r>
            <w:r>
              <w:rPr>
                <w:color w:val="000000" w:themeColor="text1"/>
                <w:spacing w:val="3"/>
                <w14:textFill>
                  <w14:solidFill>
                    <w14:schemeClr w14:val="tx1"/>
                  </w14:solidFill>
                </w14:textFill>
              </w:rPr>
              <w:t>设备</w:t>
            </w:r>
          </w:p>
        </w:tc>
        <w:tc>
          <w:tcPr>
            <w:tcW w:w="1914" w:type="dxa"/>
          </w:tcPr>
          <w:p w14:paraId="4F7C9A73">
            <w:pPr>
              <w:spacing w:line="268" w:lineRule="auto"/>
              <w:rPr>
                <w:rFonts w:ascii="Arial"/>
                <w:color w:val="000000" w:themeColor="text1"/>
                <w14:textFill>
                  <w14:solidFill>
                    <w14:schemeClr w14:val="tx1"/>
                  </w14:solidFill>
                </w14:textFill>
              </w:rPr>
            </w:pPr>
          </w:p>
          <w:p w14:paraId="7A3E1267">
            <w:pPr>
              <w:spacing w:line="269" w:lineRule="auto"/>
              <w:rPr>
                <w:rFonts w:ascii="Arial"/>
                <w:color w:val="000000" w:themeColor="text1"/>
                <w14:textFill>
                  <w14:solidFill>
                    <w14:schemeClr w14:val="tx1"/>
                  </w14:solidFill>
                </w14:textFill>
              </w:rPr>
            </w:pPr>
          </w:p>
          <w:p w14:paraId="3A54F773">
            <w:pPr>
              <w:spacing w:line="269" w:lineRule="auto"/>
              <w:rPr>
                <w:rFonts w:ascii="Arial"/>
                <w:color w:val="000000" w:themeColor="text1"/>
                <w14:textFill>
                  <w14:solidFill>
                    <w14:schemeClr w14:val="tx1"/>
                  </w14:solidFill>
                </w14:textFill>
              </w:rPr>
            </w:pPr>
          </w:p>
          <w:p w14:paraId="68A5BE55">
            <w:pPr>
              <w:pStyle w:val="234"/>
              <w:spacing w:before="62" w:line="230" w:lineRule="auto"/>
              <w:ind w:left="17"/>
              <w:rPr>
                <w:rFonts w:hint="eastAsia"/>
                <w:color w:val="000000" w:themeColor="text1"/>
                <w14:textFill>
                  <w14:solidFill>
                    <w14:schemeClr w14:val="tx1"/>
                  </w14:solidFill>
                </w14:textFill>
              </w:rPr>
            </w:pPr>
            <w:r>
              <w:rPr>
                <w:color w:val="000000" w:themeColor="text1"/>
                <w:spacing w:val="6"/>
                <w14:textFill>
                  <w14:solidFill>
                    <w14:schemeClr w14:val="tx1"/>
                  </w14:solidFill>
                </w14:textFill>
              </w:rPr>
              <w:t>监视器</w:t>
            </w:r>
          </w:p>
        </w:tc>
        <w:tc>
          <w:tcPr>
            <w:tcW w:w="2969" w:type="dxa"/>
          </w:tcPr>
          <w:p w14:paraId="3983AEA0">
            <w:pPr>
              <w:pStyle w:val="234"/>
              <w:spacing w:before="94" w:line="293" w:lineRule="auto"/>
              <w:ind w:left="17" w:right="11" w:firstLine="23"/>
              <w:rPr>
                <w:rFonts w:hint="eastAsia"/>
                <w:color w:val="000000" w:themeColor="text1"/>
                <w:lang w:eastAsia="zh-CN"/>
                <w14:textFill>
                  <w14:solidFill>
                    <w14:schemeClr w14:val="tx1"/>
                  </w14:solidFill>
                </w14:textFill>
              </w:rPr>
            </w:pPr>
            <w:r>
              <w:rPr>
                <w:color w:val="000000" w:themeColor="text1"/>
                <w:spacing w:val="18"/>
                <w:lang w:eastAsia="zh-CN"/>
                <w14:textFill>
                  <w14:solidFill>
                    <w14:schemeClr w14:val="tx1"/>
                  </w14:solidFill>
                </w14:textFill>
              </w:rPr>
              <w:t>以射频信号为主要信号输入的监</w:t>
            </w:r>
            <w:r>
              <w:rPr>
                <w:color w:val="000000" w:themeColor="text1"/>
                <w:lang w:eastAsia="zh-CN"/>
                <w14:textFill>
                  <w14:solidFill>
                    <w14:schemeClr w14:val="tx1"/>
                  </w14:solidFill>
                </w14:textFill>
              </w:rPr>
              <w:t xml:space="preserve"> </w:t>
            </w:r>
            <w:r>
              <w:rPr>
                <w:color w:val="000000" w:themeColor="text1"/>
                <w:spacing w:val="5"/>
                <w:lang w:eastAsia="zh-CN"/>
                <w14:textFill>
                  <w14:solidFill>
                    <w14:schemeClr w14:val="tx1"/>
                  </w14:solidFill>
                </w14:textFill>
              </w:rPr>
              <w:t>视器应符合《平板电视能效限定值</w:t>
            </w:r>
            <w:r>
              <w:rPr>
                <w:color w:val="000000" w:themeColor="text1"/>
                <w:spacing w:val="7"/>
                <w:lang w:eastAsia="zh-CN"/>
                <w14:textFill>
                  <w14:solidFill>
                    <w14:schemeClr w14:val="tx1"/>
                  </w14:solidFill>
                </w14:textFill>
              </w:rPr>
              <w:t xml:space="preserve"> </w:t>
            </w:r>
            <w:r>
              <w:rPr>
                <w:color w:val="000000" w:themeColor="text1"/>
                <w:spacing w:val="8"/>
                <w:lang w:eastAsia="zh-CN"/>
                <w14:textFill>
                  <w14:solidFill>
                    <w14:schemeClr w14:val="tx1"/>
                  </w14:solidFill>
                </w14:textFill>
              </w:rPr>
              <w:t>及能效等级》（</w:t>
            </w:r>
            <w:r>
              <w:rPr>
                <w:color w:val="000000" w:themeColor="text1"/>
                <w:lang w:eastAsia="zh-CN"/>
                <w14:textFill>
                  <w14:solidFill>
                    <w14:schemeClr w14:val="tx1"/>
                  </w14:solidFill>
                </w14:textFill>
              </w:rPr>
              <w:t>GB</w:t>
            </w:r>
            <w:r>
              <w:rPr>
                <w:color w:val="000000" w:themeColor="text1"/>
                <w:spacing w:val="8"/>
                <w:lang w:eastAsia="zh-CN"/>
                <w14:textFill>
                  <w14:solidFill>
                    <w14:schemeClr w14:val="tx1"/>
                  </w14:solidFill>
                </w14:textFill>
              </w:rPr>
              <w:t xml:space="preserve"> 24850</w:t>
            </w:r>
            <w:r>
              <w:rPr>
                <w:color w:val="000000" w:themeColor="text1"/>
                <w:lang w:eastAsia="zh-CN"/>
                <w14:textFill>
                  <w14:solidFill>
                    <w14:schemeClr w14:val="tx1"/>
                  </w14:solidFill>
                </w14:textFill>
              </w:rPr>
              <w:t>），</w:t>
            </w:r>
          </w:p>
          <w:p w14:paraId="0BCF119C">
            <w:pPr>
              <w:pStyle w:val="234"/>
              <w:spacing w:before="31" w:line="290" w:lineRule="auto"/>
              <w:ind w:left="17" w:right="11" w:firstLine="23"/>
              <w:rPr>
                <w:rFonts w:hint="eastAsia"/>
                <w:color w:val="000000" w:themeColor="text1"/>
                <w:lang w:eastAsia="zh-CN"/>
                <w14:textFill>
                  <w14:solidFill>
                    <w14:schemeClr w14:val="tx1"/>
                  </w14:solidFill>
                </w14:textFill>
              </w:rPr>
            </w:pPr>
            <w:r>
              <w:rPr>
                <w:color w:val="000000" w:themeColor="text1"/>
                <w:spacing w:val="18"/>
                <w:lang w:eastAsia="zh-CN"/>
                <w14:textFill>
                  <w14:solidFill>
                    <w14:schemeClr w14:val="tx1"/>
                  </w14:solidFill>
                </w14:textFill>
              </w:rPr>
              <w:t>以数字信号为主要信号输入的监</w:t>
            </w:r>
            <w:r>
              <w:rPr>
                <w:color w:val="000000" w:themeColor="text1"/>
                <w:lang w:eastAsia="zh-CN"/>
                <w14:textFill>
                  <w14:solidFill>
                    <w14:schemeClr w14:val="tx1"/>
                  </w14:solidFill>
                </w14:textFill>
              </w:rPr>
              <w:t xml:space="preserve"> </w:t>
            </w:r>
            <w:r>
              <w:rPr>
                <w:color w:val="000000" w:themeColor="text1"/>
                <w:spacing w:val="5"/>
                <w:lang w:eastAsia="zh-CN"/>
                <w14:textFill>
                  <w14:solidFill>
                    <w14:schemeClr w14:val="tx1"/>
                  </w14:solidFill>
                </w14:textFill>
              </w:rPr>
              <w:t>视器应符合《计算机显示器能效限</w:t>
            </w:r>
            <w:r>
              <w:rPr>
                <w:color w:val="000000" w:themeColor="text1"/>
                <w:spacing w:val="7"/>
                <w:lang w:eastAsia="zh-CN"/>
                <w14:textFill>
                  <w14:solidFill>
                    <w14:schemeClr w14:val="tx1"/>
                  </w14:solidFill>
                </w14:textFill>
              </w:rPr>
              <w:t xml:space="preserve"> 定值及能效等级》（</w:t>
            </w:r>
            <w:r>
              <w:rPr>
                <w:color w:val="000000" w:themeColor="text1"/>
                <w:lang w:eastAsia="zh-CN"/>
                <w14:textFill>
                  <w14:solidFill>
                    <w14:schemeClr w14:val="tx1"/>
                  </w14:solidFill>
                </w14:textFill>
              </w:rPr>
              <w:t>GB</w:t>
            </w:r>
            <w:r>
              <w:rPr>
                <w:color w:val="000000" w:themeColor="text1"/>
                <w:spacing w:val="7"/>
                <w:lang w:eastAsia="zh-CN"/>
                <w14:textFill>
                  <w14:solidFill>
                    <w14:schemeClr w14:val="tx1"/>
                  </w14:solidFill>
                </w14:textFill>
              </w:rPr>
              <w:t xml:space="preserve"> 21520）</w:t>
            </w:r>
          </w:p>
        </w:tc>
      </w:tr>
      <w:tr w14:paraId="23D75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2815EBA8">
            <w:pPr>
              <w:spacing w:line="265" w:lineRule="auto"/>
              <w:rPr>
                <w:rFonts w:ascii="Arial"/>
                <w:color w:val="000000" w:themeColor="text1"/>
                <w14:textFill>
                  <w14:solidFill>
                    <w14:schemeClr w14:val="tx1"/>
                  </w14:solidFill>
                </w14:textFill>
              </w:rPr>
            </w:pPr>
          </w:p>
          <w:p w14:paraId="6BFE5A1B">
            <w:pPr>
              <w:pStyle w:val="234"/>
              <w:spacing w:before="62" w:line="190" w:lineRule="auto"/>
              <w:ind w:left="209"/>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14</w:t>
            </w:r>
          </w:p>
        </w:tc>
        <w:tc>
          <w:tcPr>
            <w:tcW w:w="1166" w:type="dxa"/>
          </w:tcPr>
          <w:p w14:paraId="17D3A1FE">
            <w:pPr>
              <w:pStyle w:val="234"/>
              <w:spacing w:before="141" w:line="288" w:lineRule="auto"/>
              <w:ind w:left="15" w:right="8" w:hanging="6"/>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A031210</w:t>
            </w:r>
            <w:r>
              <w:rPr>
                <w:color w:val="000000" w:themeColor="text1"/>
                <w:spacing w:val="-43"/>
                <w14:textFill>
                  <w14:solidFill>
                    <w14:schemeClr w14:val="tx1"/>
                  </w14:solidFill>
                </w14:textFill>
              </w:rPr>
              <w:t xml:space="preserve"> </w:t>
            </w:r>
            <w:r>
              <w:rPr>
                <w:color w:val="000000" w:themeColor="text1"/>
                <w:spacing w:val="5"/>
                <w14:textFill>
                  <w14:solidFill>
                    <w14:schemeClr w14:val="tx1"/>
                  </w14:solidFill>
                </w14:textFill>
              </w:rPr>
              <w:t>饮食</w:t>
            </w:r>
            <w:r>
              <w:rPr>
                <w:color w:val="000000" w:themeColor="text1"/>
                <w14:textFill>
                  <w14:solidFill>
                    <w14:schemeClr w14:val="tx1"/>
                  </w14:solidFill>
                </w14:textFill>
              </w:rPr>
              <w:t xml:space="preserve"> </w:t>
            </w:r>
            <w:r>
              <w:rPr>
                <w:color w:val="000000" w:themeColor="text1"/>
                <w:spacing w:val="7"/>
                <w14:textFill>
                  <w14:solidFill>
                    <w14:schemeClr w14:val="tx1"/>
                  </w14:solidFill>
                </w14:textFill>
              </w:rPr>
              <w:t>炊事机械</w:t>
            </w:r>
          </w:p>
        </w:tc>
        <w:tc>
          <w:tcPr>
            <w:tcW w:w="1799" w:type="dxa"/>
          </w:tcPr>
          <w:p w14:paraId="2CFA3B35">
            <w:pPr>
              <w:pStyle w:val="234"/>
              <w:spacing w:before="297" w:line="230" w:lineRule="auto"/>
              <w:ind w:left="19"/>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商用燃气灶具</w:t>
            </w:r>
          </w:p>
        </w:tc>
        <w:tc>
          <w:tcPr>
            <w:tcW w:w="1914" w:type="dxa"/>
          </w:tcPr>
          <w:p w14:paraId="16BE20FF">
            <w:pPr>
              <w:rPr>
                <w:rFonts w:ascii="Arial"/>
                <w:color w:val="000000" w:themeColor="text1"/>
                <w14:textFill>
                  <w14:solidFill>
                    <w14:schemeClr w14:val="tx1"/>
                  </w14:solidFill>
                </w14:textFill>
              </w:rPr>
            </w:pPr>
          </w:p>
        </w:tc>
        <w:tc>
          <w:tcPr>
            <w:tcW w:w="2969" w:type="dxa"/>
          </w:tcPr>
          <w:p w14:paraId="170487B8">
            <w:pPr>
              <w:pStyle w:val="234"/>
              <w:spacing w:before="142" w:line="288" w:lineRule="auto"/>
              <w:ind w:left="22" w:right="11"/>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《商用燃气灶具能效限定值及能</w:t>
            </w:r>
            <w:r>
              <w:rPr>
                <w:color w:val="000000" w:themeColor="text1"/>
                <w:spacing w:val="2"/>
                <w:lang w:eastAsia="zh-CN"/>
                <w14:textFill>
                  <w14:solidFill>
                    <w14:schemeClr w14:val="tx1"/>
                  </w14:solidFill>
                </w14:textFill>
              </w:rPr>
              <w:t xml:space="preserve"> </w:t>
            </w:r>
            <w:r>
              <w:rPr>
                <w:color w:val="000000" w:themeColor="text1"/>
                <w:spacing w:val="6"/>
                <w:lang w:eastAsia="zh-CN"/>
                <w14:textFill>
                  <w14:solidFill>
                    <w14:schemeClr w14:val="tx1"/>
                  </w14:solidFill>
                </w14:textFill>
              </w:rPr>
              <w:t>效等级》（</w:t>
            </w:r>
            <w:r>
              <w:rPr>
                <w:color w:val="000000" w:themeColor="text1"/>
                <w:lang w:eastAsia="zh-CN"/>
                <w14:textFill>
                  <w14:solidFill>
                    <w14:schemeClr w14:val="tx1"/>
                  </w14:solidFill>
                </w14:textFill>
              </w:rPr>
              <w:t>GB</w:t>
            </w:r>
            <w:r>
              <w:rPr>
                <w:color w:val="000000" w:themeColor="text1"/>
                <w:spacing w:val="6"/>
                <w:lang w:eastAsia="zh-CN"/>
                <w14:textFill>
                  <w14:solidFill>
                    <w14:schemeClr w14:val="tx1"/>
                  </w14:solidFill>
                </w14:textFill>
              </w:rPr>
              <w:t xml:space="preserve"> 30531）</w:t>
            </w:r>
          </w:p>
        </w:tc>
      </w:tr>
      <w:tr w14:paraId="28F02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14:paraId="16322A25">
            <w:pPr>
              <w:spacing w:line="298" w:lineRule="auto"/>
              <w:rPr>
                <w:rFonts w:ascii="Arial"/>
                <w:color w:val="000000" w:themeColor="text1"/>
                <w14:textFill>
                  <w14:solidFill>
                    <w14:schemeClr w14:val="tx1"/>
                  </w14:solidFill>
                </w14:textFill>
              </w:rPr>
            </w:pPr>
          </w:p>
          <w:p w14:paraId="1D878FAE">
            <w:pPr>
              <w:spacing w:line="298" w:lineRule="auto"/>
              <w:rPr>
                <w:rFonts w:ascii="Arial"/>
                <w:color w:val="000000" w:themeColor="text1"/>
                <w14:textFill>
                  <w14:solidFill>
                    <w14:schemeClr w14:val="tx1"/>
                  </w14:solidFill>
                </w14:textFill>
              </w:rPr>
            </w:pPr>
          </w:p>
          <w:p w14:paraId="749FCF90">
            <w:pPr>
              <w:spacing w:line="298" w:lineRule="auto"/>
              <w:rPr>
                <w:rFonts w:ascii="Arial"/>
                <w:color w:val="000000" w:themeColor="text1"/>
                <w14:textFill>
                  <w14:solidFill>
                    <w14:schemeClr w14:val="tx1"/>
                  </w14:solidFill>
                </w14:textFill>
              </w:rPr>
            </w:pPr>
          </w:p>
          <w:p w14:paraId="31EAC0D9">
            <w:pPr>
              <w:spacing w:line="299" w:lineRule="auto"/>
              <w:rPr>
                <w:rFonts w:ascii="Arial"/>
                <w:color w:val="000000" w:themeColor="text1"/>
                <w14:textFill>
                  <w14:solidFill>
                    <w14:schemeClr w14:val="tx1"/>
                  </w14:solidFill>
                </w14:textFill>
              </w:rPr>
            </w:pPr>
          </w:p>
          <w:p w14:paraId="15F5104A">
            <w:pPr>
              <w:pStyle w:val="234"/>
              <w:spacing w:before="62" w:line="190" w:lineRule="auto"/>
              <w:ind w:left="209"/>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15</w:t>
            </w:r>
          </w:p>
        </w:tc>
        <w:tc>
          <w:tcPr>
            <w:tcW w:w="1166" w:type="dxa"/>
            <w:vMerge w:val="restart"/>
            <w:tcBorders>
              <w:bottom w:val="nil"/>
            </w:tcBorders>
          </w:tcPr>
          <w:p w14:paraId="757E96FC">
            <w:pPr>
              <w:spacing w:line="251" w:lineRule="auto"/>
              <w:rPr>
                <w:rFonts w:ascii="Arial"/>
                <w:color w:val="000000" w:themeColor="text1"/>
                <w14:textFill>
                  <w14:solidFill>
                    <w14:schemeClr w14:val="tx1"/>
                  </w14:solidFill>
                </w14:textFill>
              </w:rPr>
            </w:pPr>
          </w:p>
          <w:p w14:paraId="147332EB">
            <w:pPr>
              <w:spacing w:line="251" w:lineRule="auto"/>
              <w:rPr>
                <w:rFonts w:ascii="Arial"/>
                <w:color w:val="000000" w:themeColor="text1"/>
                <w14:textFill>
                  <w14:solidFill>
                    <w14:schemeClr w14:val="tx1"/>
                  </w14:solidFill>
                </w14:textFill>
              </w:rPr>
            </w:pPr>
          </w:p>
          <w:p w14:paraId="22750E1B">
            <w:pPr>
              <w:spacing w:line="252" w:lineRule="auto"/>
              <w:rPr>
                <w:rFonts w:ascii="Arial"/>
                <w:color w:val="000000" w:themeColor="text1"/>
                <w14:textFill>
                  <w14:solidFill>
                    <w14:schemeClr w14:val="tx1"/>
                  </w14:solidFill>
                </w14:textFill>
              </w:rPr>
            </w:pPr>
          </w:p>
          <w:p w14:paraId="7FAAE624">
            <w:pPr>
              <w:pStyle w:val="234"/>
              <w:spacing w:before="62" w:line="291" w:lineRule="auto"/>
              <w:ind w:left="15" w:right="8" w:firstLine="3"/>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★A060805</w:t>
            </w:r>
            <w:r>
              <w:rPr>
                <w:color w:val="000000" w:themeColor="text1"/>
                <w:spacing w:val="-35"/>
                <w14:textFill>
                  <w14:solidFill>
                    <w14:schemeClr w14:val="tx1"/>
                  </w14:solidFill>
                </w14:textFill>
              </w:rPr>
              <w:t xml:space="preserve"> </w:t>
            </w:r>
            <w:r>
              <w:rPr>
                <w:color w:val="000000" w:themeColor="text1"/>
                <w:spacing w:val="3"/>
                <w14:textFill>
                  <w14:solidFill>
                    <w14:schemeClr w14:val="tx1"/>
                  </w14:solidFill>
                </w14:textFill>
              </w:rPr>
              <w:t>便</w:t>
            </w:r>
            <w:r>
              <w:rPr>
                <w:color w:val="000000" w:themeColor="text1"/>
                <w14:textFill>
                  <w14:solidFill>
                    <w14:schemeClr w14:val="tx1"/>
                  </w14:solidFill>
                </w14:textFill>
              </w:rPr>
              <w:t xml:space="preserve"> </w:t>
            </w:r>
            <w:r>
              <w:rPr>
                <w:color w:val="000000" w:themeColor="text1"/>
                <w:spacing w:val="1"/>
                <w14:textFill>
                  <w14:solidFill>
                    <w14:schemeClr w14:val="tx1"/>
                  </w14:solidFill>
                </w14:textFill>
              </w:rPr>
              <w:t>器</w:t>
            </w:r>
          </w:p>
        </w:tc>
        <w:tc>
          <w:tcPr>
            <w:tcW w:w="1799" w:type="dxa"/>
          </w:tcPr>
          <w:p w14:paraId="5A4BE617">
            <w:pPr>
              <w:spacing w:line="282" w:lineRule="auto"/>
              <w:rPr>
                <w:rFonts w:ascii="Arial"/>
                <w:color w:val="000000" w:themeColor="text1"/>
                <w14:textFill>
                  <w14:solidFill>
                    <w14:schemeClr w14:val="tx1"/>
                  </w14:solidFill>
                </w14:textFill>
              </w:rPr>
            </w:pPr>
          </w:p>
          <w:p w14:paraId="2CC6F9AA">
            <w:pPr>
              <w:pStyle w:val="234"/>
              <w:spacing w:before="62" w:line="229" w:lineRule="auto"/>
              <w:ind w:left="16"/>
              <w:rPr>
                <w:rFonts w:hint="eastAsia"/>
                <w:color w:val="000000" w:themeColor="text1"/>
                <w14:textFill>
                  <w14:solidFill>
                    <w14:schemeClr w14:val="tx1"/>
                  </w14:solidFill>
                </w14:textFill>
              </w:rPr>
            </w:pPr>
            <w:r>
              <w:rPr>
                <w:color w:val="000000" w:themeColor="text1"/>
                <w:spacing w:val="6"/>
                <w14:textFill>
                  <w14:solidFill>
                    <w14:schemeClr w14:val="tx1"/>
                  </w14:solidFill>
                </w14:textFill>
              </w:rPr>
              <w:t>坐便器</w:t>
            </w:r>
          </w:p>
        </w:tc>
        <w:tc>
          <w:tcPr>
            <w:tcW w:w="1914" w:type="dxa"/>
          </w:tcPr>
          <w:p w14:paraId="6864CB84">
            <w:pPr>
              <w:rPr>
                <w:rFonts w:ascii="Arial"/>
                <w:color w:val="000000" w:themeColor="text1"/>
                <w14:textFill>
                  <w14:solidFill>
                    <w14:schemeClr w14:val="tx1"/>
                  </w14:solidFill>
                </w14:textFill>
              </w:rPr>
            </w:pPr>
          </w:p>
        </w:tc>
        <w:tc>
          <w:tcPr>
            <w:tcW w:w="2969" w:type="dxa"/>
          </w:tcPr>
          <w:p w14:paraId="7DE08235">
            <w:pPr>
              <w:pStyle w:val="234"/>
              <w:spacing w:before="189" w:line="295" w:lineRule="auto"/>
              <w:ind w:left="27" w:hanging="4"/>
              <w:rPr>
                <w:rFonts w:hint="eastAsia"/>
                <w:color w:val="000000" w:themeColor="text1"/>
                <w:lang w:eastAsia="zh-CN"/>
                <w14:textFill>
                  <w14:solidFill>
                    <w14:schemeClr w14:val="tx1"/>
                  </w14:solidFill>
                </w14:textFill>
              </w:rPr>
            </w:pPr>
            <w:r>
              <w:rPr>
                <w:color w:val="000000" w:themeColor="text1"/>
                <w:spacing w:val="6"/>
                <w:lang w:eastAsia="zh-CN"/>
                <w14:textFill>
                  <w14:solidFill>
                    <w14:schemeClr w14:val="tx1"/>
                  </w14:solidFill>
                </w14:textFill>
              </w:rPr>
              <w:t>《坐便器水效限定值及水效等级》</w:t>
            </w:r>
            <w:r>
              <w:rPr>
                <w:color w:val="000000" w:themeColor="text1"/>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w:t>
            </w:r>
            <w:r>
              <w:rPr>
                <w:color w:val="000000" w:themeColor="text1"/>
                <w:lang w:eastAsia="zh-CN"/>
                <w14:textFill>
                  <w14:solidFill>
                    <w14:schemeClr w14:val="tx1"/>
                  </w14:solidFill>
                </w14:textFill>
              </w:rPr>
              <w:t>GB</w:t>
            </w:r>
            <w:r>
              <w:rPr>
                <w:color w:val="000000" w:themeColor="text1"/>
                <w:spacing w:val="15"/>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25502）</w:t>
            </w:r>
          </w:p>
        </w:tc>
      </w:tr>
      <w:tr w14:paraId="173E4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14:paraId="1F97E680">
            <w:pPr>
              <w:rPr>
                <w:rFonts w:ascii="Arial"/>
                <w:color w:val="000000" w:themeColor="text1"/>
                <w14:textFill>
                  <w14:solidFill>
                    <w14:schemeClr w14:val="tx1"/>
                  </w14:solidFill>
                </w14:textFill>
              </w:rPr>
            </w:pPr>
          </w:p>
        </w:tc>
        <w:tc>
          <w:tcPr>
            <w:tcW w:w="1166" w:type="dxa"/>
            <w:vMerge w:val="continue"/>
            <w:tcBorders>
              <w:top w:val="nil"/>
              <w:bottom w:val="nil"/>
            </w:tcBorders>
          </w:tcPr>
          <w:p w14:paraId="21727200">
            <w:pPr>
              <w:rPr>
                <w:rFonts w:ascii="Arial"/>
                <w:color w:val="000000" w:themeColor="text1"/>
                <w14:textFill>
                  <w14:solidFill>
                    <w14:schemeClr w14:val="tx1"/>
                  </w14:solidFill>
                </w14:textFill>
              </w:rPr>
            </w:pPr>
          </w:p>
        </w:tc>
        <w:tc>
          <w:tcPr>
            <w:tcW w:w="1799" w:type="dxa"/>
          </w:tcPr>
          <w:p w14:paraId="3E8C3800">
            <w:pPr>
              <w:spacing w:line="283" w:lineRule="auto"/>
              <w:rPr>
                <w:rFonts w:ascii="Arial"/>
                <w:color w:val="000000" w:themeColor="text1"/>
                <w14:textFill>
                  <w14:solidFill>
                    <w14:schemeClr w14:val="tx1"/>
                  </w14:solidFill>
                </w14:textFill>
              </w:rPr>
            </w:pPr>
          </w:p>
          <w:p w14:paraId="244D3536">
            <w:pPr>
              <w:pStyle w:val="234"/>
              <w:spacing w:before="62" w:line="229" w:lineRule="auto"/>
              <w:ind w:left="14"/>
              <w:rPr>
                <w:rFonts w:hint="eastAsia"/>
                <w:color w:val="000000" w:themeColor="text1"/>
                <w14:textFill>
                  <w14:solidFill>
                    <w14:schemeClr w14:val="tx1"/>
                  </w14:solidFill>
                </w14:textFill>
              </w:rPr>
            </w:pPr>
            <w:r>
              <w:rPr>
                <w:color w:val="000000" w:themeColor="text1"/>
                <w:spacing w:val="6"/>
                <w14:textFill>
                  <w14:solidFill>
                    <w14:schemeClr w14:val="tx1"/>
                  </w14:solidFill>
                </w14:textFill>
              </w:rPr>
              <w:t>蹲便器</w:t>
            </w:r>
          </w:p>
        </w:tc>
        <w:tc>
          <w:tcPr>
            <w:tcW w:w="1914" w:type="dxa"/>
          </w:tcPr>
          <w:p w14:paraId="40FF30F5">
            <w:pPr>
              <w:rPr>
                <w:rFonts w:ascii="Arial"/>
                <w:color w:val="000000" w:themeColor="text1"/>
                <w14:textFill>
                  <w14:solidFill>
                    <w14:schemeClr w14:val="tx1"/>
                  </w14:solidFill>
                </w14:textFill>
              </w:rPr>
            </w:pPr>
          </w:p>
        </w:tc>
        <w:tc>
          <w:tcPr>
            <w:tcW w:w="2969" w:type="dxa"/>
          </w:tcPr>
          <w:p w14:paraId="190606C4">
            <w:pPr>
              <w:pStyle w:val="234"/>
              <w:spacing w:before="191" w:line="288" w:lineRule="auto"/>
              <w:ind w:left="22" w:right="11"/>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《蹲便器用水效率限定值及用水</w:t>
            </w:r>
            <w:r>
              <w:rPr>
                <w:color w:val="000000" w:themeColor="text1"/>
                <w:spacing w:val="2"/>
                <w:lang w:eastAsia="zh-CN"/>
                <w14:textFill>
                  <w14:solidFill>
                    <w14:schemeClr w14:val="tx1"/>
                  </w14:solidFill>
                </w14:textFill>
              </w:rPr>
              <w:t xml:space="preserve"> </w:t>
            </w:r>
            <w:r>
              <w:rPr>
                <w:color w:val="000000" w:themeColor="text1"/>
                <w:spacing w:val="6"/>
                <w:lang w:eastAsia="zh-CN"/>
                <w14:textFill>
                  <w14:solidFill>
                    <w14:schemeClr w14:val="tx1"/>
                  </w14:solidFill>
                </w14:textFill>
              </w:rPr>
              <w:t>效率等级》（</w:t>
            </w:r>
            <w:r>
              <w:rPr>
                <w:color w:val="000000" w:themeColor="text1"/>
                <w:lang w:eastAsia="zh-CN"/>
                <w14:textFill>
                  <w14:solidFill>
                    <w14:schemeClr w14:val="tx1"/>
                  </w14:solidFill>
                </w14:textFill>
              </w:rPr>
              <w:t>GB</w:t>
            </w:r>
            <w:r>
              <w:rPr>
                <w:color w:val="000000" w:themeColor="text1"/>
                <w:spacing w:val="6"/>
                <w:lang w:eastAsia="zh-CN"/>
                <w14:textFill>
                  <w14:solidFill>
                    <w14:schemeClr w14:val="tx1"/>
                  </w14:solidFill>
                </w14:textFill>
              </w:rPr>
              <w:t xml:space="preserve"> 30717）</w:t>
            </w:r>
          </w:p>
        </w:tc>
      </w:tr>
      <w:tr w14:paraId="334A7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14:paraId="4B0D5BD4">
            <w:pPr>
              <w:rPr>
                <w:rFonts w:ascii="Arial"/>
                <w:color w:val="000000" w:themeColor="text1"/>
                <w14:textFill>
                  <w14:solidFill>
                    <w14:schemeClr w14:val="tx1"/>
                  </w14:solidFill>
                </w14:textFill>
              </w:rPr>
            </w:pPr>
          </w:p>
        </w:tc>
        <w:tc>
          <w:tcPr>
            <w:tcW w:w="1166" w:type="dxa"/>
            <w:vMerge w:val="continue"/>
            <w:tcBorders>
              <w:top w:val="nil"/>
            </w:tcBorders>
          </w:tcPr>
          <w:p w14:paraId="5A88BFD6">
            <w:pPr>
              <w:rPr>
                <w:rFonts w:ascii="Arial"/>
                <w:color w:val="000000" w:themeColor="text1"/>
                <w14:textFill>
                  <w14:solidFill>
                    <w14:schemeClr w14:val="tx1"/>
                  </w14:solidFill>
                </w14:textFill>
              </w:rPr>
            </w:pPr>
          </w:p>
        </w:tc>
        <w:tc>
          <w:tcPr>
            <w:tcW w:w="1799" w:type="dxa"/>
          </w:tcPr>
          <w:p w14:paraId="4B345D31">
            <w:pPr>
              <w:spacing w:line="284" w:lineRule="auto"/>
              <w:rPr>
                <w:rFonts w:ascii="Arial"/>
                <w:color w:val="000000" w:themeColor="text1"/>
                <w14:textFill>
                  <w14:solidFill>
                    <w14:schemeClr w14:val="tx1"/>
                  </w14:solidFill>
                </w14:textFill>
              </w:rPr>
            </w:pPr>
          </w:p>
          <w:p w14:paraId="32E80295">
            <w:pPr>
              <w:pStyle w:val="234"/>
              <w:spacing w:before="61" w:line="229" w:lineRule="auto"/>
              <w:ind w:left="20"/>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小便器</w:t>
            </w:r>
          </w:p>
        </w:tc>
        <w:tc>
          <w:tcPr>
            <w:tcW w:w="1914" w:type="dxa"/>
          </w:tcPr>
          <w:p w14:paraId="09B7E98C">
            <w:pPr>
              <w:rPr>
                <w:rFonts w:ascii="Arial"/>
                <w:color w:val="000000" w:themeColor="text1"/>
                <w14:textFill>
                  <w14:solidFill>
                    <w14:schemeClr w14:val="tx1"/>
                  </w14:solidFill>
                </w14:textFill>
              </w:rPr>
            </w:pPr>
          </w:p>
        </w:tc>
        <w:tc>
          <w:tcPr>
            <w:tcW w:w="2969" w:type="dxa"/>
          </w:tcPr>
          <w:p w14:paraId="6F87440C">
            <w:pPr>
              <w:pStyle w:val="234"/>
              <w:spacing w:before="191" w:line="288" w:lineRule="auto"/>
              <w:ind w:left="22" w:right="11"/>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《小便器用水效率限定值及用水</w:t>
            </w:r>
            <w:r>
              <w:rPr>
                <w:color w:val="000000" w:themeColor="text1"/>
                <w:spacing w:val="2"/>
                <w:lang w:eastAsia="zh-CN"/>
                <w14:textFill>
                  <w14:solidFill>
                    <w14:schemeClr w14:val="tx1"/>
                  </w14:solidFill>
                </w14:textFill>
              </w:rPr>
              <w:t xml:space="preserve"> </w:t>
            </w:r>
            <w:r>
              <w:rPr>
                <w:color w:val="000000" w:themeColor="text1"/>
                <w:spacing w:val="6"/>
                <w:lang w:eastAsia="zh-CN"/>
                <w14:textFill>
                  <w14:solidFill>
                    <w14:schemeClr w14:val="tx1"/>
                  </w14:solidFill>
                </w14:textFill>
              </w:rPr>
              <w:t>效率等级》（</w:t>
            </w:r>
            <w:r>
              <w:rPr>
                <w:color w:val="000000" w:themeColor="text1"/>
                <w:lang w:eastAsia="zh-CN"/>
                <w14:textFill>
                  <w14:solidFill>
                    <w14:schemeClr w14:val="tx1"/>
                  </w14:solidFill>
                </w14:textFill>
              </w:rPr>
              <w:t>GB</w:t>
            </w:r>
            <w:r>
              <w:rPr>
                <w:color w:val="000000" w:themeColor="text1"/>
                <w:spacing w:val="6"/>
                <w:lang w:eastAsia="zh-CN"/>
                <w14:textFill>
                  <w14:solidFill>
                    <w14:schemeClr w14:val="tx1"/>
                  </w14:solidFill>
                </w14:textFill>
              </w:rPr>
              <w:t xml:space="preserve"> 28377）</w:t>
            </w:r>
          </w:p>
        </w:tc>
      </w:tr>
    </w:tbl>
    <w:p w14:paraId="4AA917DA">
      <w:pPr>
        <w:rPr>
          <w:rFonts w:ascii="Arial"/>
          <w:color w:val="000000" w:themeColor="text1"/>
          <w14:textFill>
            <w14:solidFill>
              <w14:schemeClr w14:val="tx1"/>
            </w14:solidFill>
          </w14:textFill>
        </w:rPr>
      </w:pPr>
    </w:p>
    <w:p w14:paraId="5404E2A8">
      <w:pPr>
        <w:rPr>
          <w:rFonts w:ascii="Arial" w:hAnsi="Arial" w:eastAsia="Arial" w:cs="Arial"/>
          <w:color w:val="000000" w:themeColor="text1"/>
          <w:szCs w:val="21"/>
          <w14:textFill>
            <w14:solidFill>
              <w14:schemeClr w14:val="tx1"/>
            </w14:solidFill>
          </w14:textFill>
        </w:rPr>
        <w:sectPr>
          <w:pgSz w:w="11906" w:h="16838"/>
          <w:pgMar w:top="1431" w:right="1691" w:bottom="0" w:left="1783" w:header="0" w:footer="0" w:gutter="0"/>
          <w:cols w:space="720" w:num="1"/>
        </w:sectPr>
      </w:pPr>
    </w:p>
    <w:p w14:paraId="5A78266A">
      <w:pPr>
        <w:spacing w:line="91" w:lineRule="auto"/>
        <w:rPr>
          <w:rFonts w:ascii="Arial"/>
          <w:color w:val="000000" w:themeColor="text1"/>
          <w:sz w:val="2"/>
          <w14:textFill>
            <w14:solidFill>
              <w14:schemeClr w14:val="tx1"/>
            </w14:solidFill>
          </w14:textFill>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F3E1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14:paraId="4E66931D">
            <w:pPr>
              <w:spacing w:line="342" w:lineRule="auto"/>
              <w:rPr>
                <w:rFonts w:ascii="Arial"/>
                <w:color w:val="000000" w:themeColor="text1"/>
                <w14:textFill>
                  <w14:solidFill>
                    <w14:schemeClr w14:val="tx1"/>
                  </w14:solidFill>
                </w14:textFill>
              </w:rPr>
            </w:pPr>
          </w:p>
          <w:p w14:paraId="50269ADF">
            <w:pPr>
              <w:pStyle w:val="234"/>
              <w:spacing w:before="62" w:line="190" w:lineRule="auto"/>
              <w:ind w:left="209"/>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16</w:t>
            </w:r>
          </w:p>
        </w:tc>
        <w:tc>
          <w:tcPr>
            <w:tcW w:w="1166" w:type="dxa"/>
          </w:tcPr>
          <w:p w14:paraId="741046F5">
            <w:pPr>
              <w:pStyle w:val="234"/>
              <w:spacing w:before="220" w:line="288" w:lineRule="auto"/>
              <w:ind w:left="22" w:right="8" w:hanging="4"/>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★A060806</w:t>
            </w:r>
            <w:r>
              <w:rPr>
                <w:color w:val="000000" w:themeColor="text1"/>
                <w:spacing w:val="-35"/>
                <w14:textFill>
                  <w14:solidFill>
                    <w14:schemeClr w14:val="tx1"/>
                  </w14:solidFill>
                </w14:textFill>
              </w:rPr>
              <w:t xml:space="preserve"> </w:t>
            </w:r>
            <w:r>
              <w:rPr>
                <w:color w:val="000000" w:themeColor="text1"/>
                <w:spacing w:val="3"/>
                <w14:textFill>
                  <w14:solidFill>
                    <w14:schemeClr w14:val="tx1"/>
                  </w14:solidFill>
                </w14:textFill>
              </w:rPr>
              <w:t>水</w:t>
            </w:r>
            <w:r>
              <w:rPr>
                <w:color w:val="000000" w:themeColor="text1"/>
                <w14:textFill>
                  <w14:solidFill>
                    <w14:schemeClr w14:val="tx1"/>
                  </w14:solidFill>
                </w14:textFill>
              </w:rPr>
              <w:t xml:space="preserve"> 嘴</w:t>
            </w:r>
          </w:p>
        </w:tc>
        <w:tc>
          <w:tcPr>
            <w:tcW w:w="1799" w:type="dxa"/>
          </w:tcPr>
          <w:p w14:paraId="2F7F1F10">
            <w:pPr>
              <w:rPr>
                <w:rFonts w:ascii="Arial"/>
                <w:color w:val="000000" w:themeColor="text1"/>
                <w14:textFill>
                  <w14:solidFill>
                    <w14:schemeClr w14:val="tx1"/>
                  </w14:solidFill>
                </w14:textFill>
              </w:rPr>
            </w:pPr>
          </w:p>
        </w:tc>
        <w:tc>
          <w:tcPr>
            <w:tcW w:w="1914" w:type="dxa"/>
          </w:tcPr>
          <w:p w14:paraId="3AD77E9B">
            <w:pPr>
              <w:rPr>
                <w:rFonts w:ascii="Arial"/>
                <w:color w:val="000000" w:themeColor="text1"/>
                <w14:textFill>
                  <w14:solidFill>
                    <w14:schemeClr w14:val="tx1"/>
                  </w14:solidFill>
                </w14:textFill>
              </w:rPr>
            </w:pPr>
          </w:p>
        </w:tc>
        <w:tc>
          <w:tcPr>
            <w:tcW w:w="2969" w:type="dxa"/>
          </w:tcPr>
          <w:p w14:paraId="7820D952">
            <w:pPr>
              <w:pStyle w:val="234"/>
              <w:spacing w:before="220" w:line="288" w:lineRule="auto"/>
              <w:ind w:left="19" w:right="11" w:firstLine="3"/>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《水嘴用水效率限定值及用水效</w:t>
            </w:r>
            <w:r>
              <w:rPr>
                <w:color w:val="000000" w:themeColor="text1"/>
                <w:spacing w:val="2"/>
                <w:lang w:eastAsia="zh-CN"/>
                <w14:textFill>
                  <w14:solidFill>
                    <w14:schemeClr w14:val="tx1"/>
                  </w14:solidFill>
                </w14:textFill>
              </w:rPr>
              <w:t xml:space="preserve"> </w:t>
            </w:r>
            <w:r>
              <w:rPr>
                <w:color w:val="000000" w:themeColor="text1"/>
                <w:spacing w:val="6"/>
                <w:lang w:eastAsia="zh-CN"/>
                <w14:textFill>
                  <w14:solidFill>
                    <w14:schemeClr w14:val="tx1"/>
                  </w14:solidFill>
                </w14:textFill>
              </w:rPr>
              <w:t>率等级》（</w:t>
            </w:r>
            <w:r>
              <w:rPr>
                <w:color w:val="000000" w:themeColor="text1"/>
                <w:lang w:eastAsia="zh-CN"/>
                <w14:textFill>
                  <w14:solidFill>
                    <w14:schemeClr w14:val="tx1"/>
                  </w14:solidFill>
                </w14:textFill>
              </w:rPr>
              <w:t>GB</w:t>
            </w:r>
            <w:r>
              <w:rPr>
                <w:color w:val="000000" w:themeColor="text1"/>
                <w:spacing w:val="6"/>
                <w:lang w:eastAsia="zh-CN"/>
                <w14:textFill>
                  <w14:solidFill>
                    <w14:schemeClr w14:val="tx1"/>
                  </w14:solidFill>
                </w14:textFill>
              </w:rPr>
              <w:t xml:space="preserve"> 25501）</w:t>
            </w:r>
          </w:p>
        </w:tc>
      </w:tr>
      <w:tr w14:paraId="1310E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14:paraId="2C0155FD">
            <w:pPr>
              <w:spacing w:line="299" w:lineRule="auto"/>
              <w:rPr>
                <w:rFonts w:ascii="Arial"/>
                <w:color w:val="000000" w:themeColor="text1"/>
                <w14:textFill>
                  <w14:solidFill>
                    <w14:schemeClr w14:val="tx1"/>
                  </w14:solidFill>
                </w14:textFill>
              </w:rPr>
            </w:pPr>
          </w:p>
          <w:p w14:paraId="4A4C9BFB">
            <w:pPr>
              <w:pStyle w:val="234"/>
              <w:spacing w:before="62" w:line="190" w:lineRule="auto"/>
              <w:ind w:left="209"/>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17</w:t>
            </w:r>
          </w:p>
        </w:tc>
        <w:tc>
          <w:tcPr>
            <w:tcW w:w="1166" w:type="dxa"/>
          </w:tcPr>
          <w:p w14:paraId="7808DA8D">
            <w:pPr>
              <w:pStyle w:val="234"/>
              <w:spacing w:before="176" w:line="289" w:lineRule="auto"/>
              <w:ind w:left="15" w:right="8" w:hanging="6"/>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A060807</w:t>
            </w:r>
            <w:r>
              <w:rPr>
                <w:color w:val="000000" w:themeColor="text1"/>
                <w:spacing w:val="-43"/>
                <w14:textFill>
                  <w14:solidFill>
                    <w14:schemeClr w14:val="tx1"/>
                  </w14:solidFill>
                </w14:textFill>
              </w:rPr>
              <w:t xml:space="preserve"> </w:t>
            </w:r>
            <w:r>
              <w:rPr>
                <w:color w:val="000000" w:themeColor="text1"/>
                <w:spacing w:val="5"/>
                <w14:textFill>
                  <w14:solidFill>
                    <w14:schemeClr w14:val="tx1"/>
                  </w14:solidFill>
                </w14:textFill>
              </w:rPr>
              <w:t>便器</w:t>
            </w:r>
            <w:r>
              <w:rPr>
                <w:color w:val="000000" w:themeColor="text1"/>
                <w14:textFill>
                  <w14:solidFill>
                    <w14:schemeClr w14:val="tx1"/>
                  </w14:solidFill>
                </w14:textFill>
              </w:rPr>
              <w:t xml:space="preserve"> </w:t>
            </w:r>
            <w:r>
              <w:rPr>
                <w:color w:val="000000" w:themeColor="text1"/>
                <w:spacing w:val="6"/>
                <w14:textFill>
                  <w14:solidFill>
                    <w14:schemeClr w14:val="tx1"/>
                  </w14:solidFill>
                </w14:textFill>
              </w:rPr>
              <w:t>冲洗阀</w:t>
            </w:r>
          </w:p>
        </w:tc>
        <w:tc>
          <w:tcPr>
            <w:tcW w:w="1799" w:type="dxa"/>
          </w:tcPr>
          <w:p w14:paraId="06B5426C">
            <w:pPr>
              <w:rPr>
                <w:rFonts w:ascii="Arial"/>
                <w:color w:val="000000" w:themeColor="text1"/>
                <w14:textFill>
                  <w14:solidFill>
                    <w14:schemeClr w14:val="tx1"/>
                  </w14:solidFill>
                </w14:textFill>
              </w:rPr>
            </w:pPr>
          </w:p>
        </w:tc>
        <w:tc>
          <w:tcPr>
            <w:tcW w:w="1914" w:type="dxa"/>
          </w:tcPr>
          <w:p w14:paraId="72C1CBA0">
            <w:pPr>
              <w:rPr>
                <w:rFonts w:ascii="Arial"/>
                <w:color w:val="000000" w:themeColor="text1"/>
                <w14:textFill>
                  <w14:solidFill>
                    <w14:schemeClr w14:val="tx1"/>
                  </w14:solidFill>
                </w14:textFill>
              </w:rPr>
            </w:pPr>
          </w:p>
        </w:tc>
        <w:tc>
          <w:tcPr>
            <w:tcW w:w="2969" w:type="dxa"/>
          </w:tcPr>
          <w:p w14:paraId="0FADA147">
            <w:pPr>
              <w:pStyle w:val="234"/>
              <w:spacing w:before="176" w:line="288" w:lineRule="auto"/>
              <w:ind w:left="19" w:right="11" w:firstLine="3"/>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《便器冲洗阀用水效率限定值及</w:t>
            </w:r>
            <w:r>
              <w:rPr>
                <w:color w:val="000000" w:themeColor="text1"/>
                <w:spacing w:val="2"/>
                <w:lang w:eastAsia="zh-CN"/>
                <w14:textFill>
                  <w14:solidFill>
                    <w14:schemeClr w14:val="tx1"/>
                  </w14:solidFill>
                </w14:textFill>
              </w:rPr>
              <w:t xml:space="preserve"> </w:t>
            </w:r>
            <w:r>
              <w:rPr>
                <w:color w:val="000000" w:themeColor="text1"/>
                <w:spacing w:val="7"/>
                <w:lang w:eastAsia="zh-CN"/>
                <w14:textFill>
                  <w14:solidFill>
                    <w14:schemeClr w14:val="tx1"/>
                  </w14:solidFill>
                </w14:textFill>
              </w:rPr>
              <w:t>用水效率等级》（</w:t>
            </w:r>
            <w:r>
              <w:rPr>
                <w:color w:val="000000" w:themeColor="text1"/>
                <w:lang w:eastAsia="zh-CN"/>
                <w14:textFill>
                  <w14:solidFill>
                    <w14:schemeClr w14:val="tx1"/>
                  </w14:solidFill>
                </w14:textFill>
              </w:rPr>
              <w:t>GB</w:t>
            </w:r>
            <w:r>
              <w:rPr>
                <w:color w:val="000000" w:themeColor="text1"/>
                <w:spacing w:val="7"/>
                <w:lang w:eastAsia="zh-CN"/>
                <w14:textFill>
                  <w14:solidFill>
                    <w14:schemeClr w14:val="tx1"/>
                  </w14:solidFill>
                </w14:textFill>
              </w:rPr>
              <w:t xml:space="preserve"> 28379）</w:t>
            </w:r>
          </w:p>
        </w:tc>
      </w:tr>
      <w:tr w14:paraId="02826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14:paraId="0A750CAB">
            <w:pPr>
              <w:spacing w:line="320" w:lineRule="auto"/>
              <w:rPr>
                <w:rFonts w:ascii="Arial"/>
                <w:color w:val="000000" w:themeColor="text1"/>
                <w14:textFill>
                  <w14:solidFill>
                    <w14:schemeClr w14:val="tx1"/>
                  </w14:solidFill>
                </w14:textFill>
              </w:rPr>
            </w:pPr>
          </w:p>
          <w:p w14:paraId="4773BCEF">
            <w:pPr>
              <w:pStyle w:val="234"/>
              <w:spacing w:before="61" w:line="190" w:lineRule="auto"/>
              <w:ind w:left="209"/>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18</w:t>
            </w:r>
          </w:p>
        </w:tc>
        <w:tc>
          <w:tcPr>
            <w:tcW w:w="1166" w:type="dxa"/>
          </w:tcPr>
          <w:p w14:paraId="3E23FB3C">
            <w:pPr>
              <w:pStyle w:val="234"/>
              <w:spacing w:before="196" w:line="291" w:lineRule="auto"/>
              <w:ind w:left="15" w:right="8" w:hanging="6"/>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A060810</w:t>
            </w:r>
            <w:r>
              <w:rPr>
                <w:color w:val="000000" w:themeColor="text1"/>
                <w:spacing w:val="-34"/>
                <w14:textFill>
                  <w14:solidFill>
                    <w14:schemeClr w14:val="tx1"/>
                  </w14:solidFill>
                </w14:textFill>
              </w:rPr>
              <w:t xml:space="preserve"> </w:t>
            </w:r>
            <w:r>
              <w:rPr>
                <w:color w:val="000000" w:themeColor="text1"/>
                <w:spacing w:val="4"/>
                <w14:textFill>
                  <w14:solidFill>
                    <w14:schemeClr w14:val="tx1"/>
                  </w14:solidFill>
                </w14:textFill>
              </w:rPr>
              <w:t>淋浴</w:t>
            </w:r>
            <w:r>
              <w:rPr>
                <w:color w:val="000000" w:themeColor="text1"/>
                <w14:textFill>
                  <w14:solidFill>
                    <w14:schemeClr w14:val="tx1"/>
                  </w14:solidFill>
                </w14:textFill>
              </w:rPr>
              <w:t xml:space="preserve"> </w:t>
            </w:r>
            <w:r>
              <w:rPr>
                <w:color w:val="000000" w:themeColor="text1"/>
                <w:spacing w:val="1"/>
                <w14:textFill>
                  <w14:solidFill>
                    <w14:schemeClr w14:val="tx1"/>
                  </w14:solidFill>
                </w14:textFill>
              </w:rPr>
              <w:t>器</w:t>
            </w:r>
          </w:p>
        </w:tc>
        <w:tc>
          <w:tcPr>
            <w:tcW w:w="1799" w:type="dxa"/>
          </w:tcPr>
          <w:p w14:paraId="056A018B">
            <w:pPr>
              <w:rPr>
                <w:rFonts w:ascii="Arial"/>
                <w:color w:val="000000" w:themeColor="text1"/>
                <w14:textFill>
                  <w14:solidFill>
                    <w14:schemeClr w14:val="tx1"/>
                  </w14:solidFill>
                </w14:textFill>
              </w:rPr>
            </w:pPr>
          </w:p>
        </w:tc>
        <w:tc>
          <w:tcPr>
            <w:tcW w:w="1914" w:type="dxa"/>
          </w:tcPr>
          <w:p w14:paraId="4EC9F5AE">
            <w:pPr>
              <w:rPr>
                <w:rFonts w:ascii="Arial"/>
                <w:color w:val="000000" w:themeColor="text1"/>
                <w14:textFill>
                  <w14:solidFill>
                    <w14:schemeClr w14:val="tx1"/>
                  </w14:solidFill>
                </w14:textFill>
              </w:rPr>
            </w:pPr>
          </w:p>
        </w:tc>
        <w:tc>
          <w:tcPr>
            <w:tcW w:w="2969" w:type="dxa"/>
          </w:tcPr>
          <w:p w14:paraId="34E2F94A">
            <w:pPr>
              <w:pStyle w:val="234"/>
              <w:spacing w:before="197" w:line="288" w:lineRule="auto"/>
              <w:ind w:left="22" w:right="11"/>
              <w:rPr>
                <w:rFonts w:hint="eastAsia"/>
                <w:color w:val="000000" w:themeColor="text1"/>
                <w:lang w:eastAsia="zh-CN"/>
                <w14:textFill>
                  <w14:solidFill>
                    <w14:schemeClr w14:val="tx1"/>
                  </w14:solidFill>
                </w14:textFill>
              </w:rPr>
            </w:pPr>
            <w:r>
              <w:rPr>
                <w:color w:val="000000" w:themeColor="text1"/>
                <w:spacing w:val="19"/>
                <w:lang w:eastAsia="zh-CN"/>
                <w14:textFill>
                  <w14:solidFill>
                    <w14:schemeClr w14:val="tx1"/>
                  </w14:solidFill>
                </w14:textFill>
              </w:rPr>
              <w:t>《淋浴器用水效率限定值及用水</w:t>
            </w:r>
            <w:r>
              <w:rPr>
                <w:color w:val="000000" w:themeColor="text1"/>
                <w:spacing w:val="2"/>
                <w:lang w:eastAsia="zh-CN"/>
                <w14:textFill>
                  <w14:solidFill>
                    <w14:schemeClr w14:val="tx1"/>
                  </w14:solidFill>
                </w14:textFill>
              </w:rPr>
              <w:t xml:space="preserve"> </w:t>
            </w:r>
            <w:r>
              <w:rPr>
                <w:color w:val="000000" w:themeColor="text1"/>
                <w:spacing w:val="6"/>
                <w:lang w:eastAsia="zh-CN"/>
                <w14:textFill>
                  <w14:solidFill>
                    <w14:schemeClr w14:val="tx1"/>
                  </w14:solidFill>
                </w14:textFill>
              </w:rPr>
              <w:t>效率等级》（</w:t>
            </w:r>
            <w:r>
              <w:rPr>
                <w:color w:val="000000" w:themeColor="text1"/>
                <w:lang w:eastAsia="zh-CN"/>
                <w14:textFill>
                  <w14:solidFill>
                    <w14:schemeClr w14:val="tx1"/>
                  </w14:solidFill>
                </w14:textFill>
              </w:rPr>
              <w:t>GB</w:t>
            </w:r>
            <w:r>
              <w:rPr>
                <w:color w:val="000000" w:themeColor="text1"/>
                <w:spacing w:val="6"/>
                <w:lang w:eastAsia="zh-CN"/>
                <w14:textFill>
                  <w14:solidFill>
                    <w14:schemeClr w14:val="tx1"/>
                  </w14:solidFill>
                </w14:textFill>
              </w:rPr>
              <w:t xml:space="preserve"> 28378）</w:t>
            </w:r>
          </w:p>
        </w:tc>
      </w:tr>
    </w:tbl>
    <w:p w14:paraId="5FB619AE">
      <w:pPr>
        <w:pStyle w:val="21"/>
        <w:spacing w:before="56" w:line="249" w:lineRule="auto"/>
        <w:ind w:left="27" w:hanging="2"/>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注：1.节能产品认证应依据相关国家标准的最新版</w:t>
      </w:r>
      <w:r>
        <w:rPr>
          <w:rFonts w:hint="eastAsia" w:ascii="仿宋_GB2312" w:hAnsi="仿宋_GB2312" w:eastAsia="仿宋_GB2312" w:cs="仿宋_GB2312"/>
          <w:color w:val="000000" w:themeColor="text1"/>
          <w:spacing w:val="-3"/>
          <w14:textFill>
            <w14:solidFill>
              <w14:schemeClr w14:val="tx1"/>
            </w14:solidFill>
          </w14:textFill>
        </w:rPr>
        <w:t>本，依据国家标准中二级能效（水效）</w:t>
      </w:r>
      <w:r>
        <w:rPr>
          <w:rFonts w:hint="eastAsia" w:ascii="仿宋_GB2312" w:hAnsi="仿宋_GB2312" w:eastAsia="仿宋_GB2312" w:cs="仿宋_GB2312"/>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spacing w:val="-4"/>
          <w14:textFill>
            <w14:solidFill>
              <w14:schemeClr w14:val="tx1"/>
            </w14:solidFill>
          </w14:textFill>
        </w:rPr>
        <w:t>指标。</w:t>
      </w:r>
    </w:p>
    <w:p w14:paraId="68040845">
      <w:pPr>
        <w:pStyle w:val="21"/>
        <w:spacing w:before="31" w:line="248" w:lineRule="auto"/>
        <w:ind w:left="25" w:right="97" w:firstLine="444"/>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1"/>
          <w14:textFill>
            <w14:solidFill>
              <w14:schemeClr w14:val="tx1"/>
            </w14:solidFill>
          </w14:textFill>
        </w:rPr>
        <w:t>2.上述产品中认证标准发生变更的，依据原认</w:t>
      </w:r>
      <w:r>
        <w:rPr>
          <w:rFonts w:hint="eastAsia" w:ascii="仿宋_GB2312" w:hAnsi="仿宋_GB2312" w:eastAsia="仿宋_GB2312" w:cs="仿宋_GB2312"/>
          <w:color w:val="000000" w:themeColor="text1"/>
          <w14:textFill>
            <w14:solidFill>
              <w14:schemeClr w14:val="tx1"/>
            </w14:solidFill>
          </w14:textFill>
        </w:rPr>
        <w:t xml:space="preserve">证标准获得的、仍在有效期内的认证 </w:t>
      </w:r>
      <w:r>
        <w:rPr>
          <w:rFonts w:hint="eastAsia" w:ascii="仿宋_GB2312" w:hAnsi="仿宋_GB2312" w:eastAsia="仿宋_GB2312" w:cs="仿宋_GB2312"/>
          <w:color w:val="000000" w:themeColor="text1"/>
          <w:spacing w:val="-8"/>
          <w14:textFill>
            <w14:solidFill>
              <w14:schemeClr w14:val="tx1"/>
            </w14:solidFill>
          </w14:textFill>
        </w:rPr>
        <w:t>证书可使用至</w:t>
      </w:r>
      <w:r>
        <w:rPr>
          <w:rFonts w:hint="eastAsia" w:ascii="仿宋_GB2312" w:hAnsi="仿宋_GB2312" w:eastAsia="仿宋_GB2312" w:cs="仿宋_GB2312"/>
          <w:color w:val="000000" w:themeColor="text1"/>
          <w:spacing w:val="-37"/>
          <w14:textFill>
            <w14:solidFill>
              <w14:schemeClr w14:val="tx1"/>
            </w14:solidFill>
          </w14:textFill>
        </w:rPr>
        <w:t xml:space="preserve"> </w:t>
      </w:r>
      <w:r>
        <w:rPr>
          <w:rFonts w:hint="eastAsia" w:ascii="仿宋_GB2312" w:hAnsi="仿宋_GB2312" w:eastAsia="仿宋_GB2312" w:cs="仿宋_GB2312"/>
          <w:color w:val="000000" w:themeColor="text1"/>
          <w:spacing w:val="-8"/>
          <w14:textFill>
            <w14:solidFill>
              <w14:schemeClr w14:val="tx1"/>
            </w14:solidFill>
          </w14:textFill>
        </w:rPr>
        <w:t>2019</w:t>
      </w:r>
      <w:r>
        <w:rPr>
          <w:rFonts w:hint="eastAsia" w:ascii="仿宋_GB2312" w:hAnsi="仿宋_GB2312" w:eastAsia="仿宋_GB2312" w:cs="仿宋_GB2312"/>
          <w:color w:val="000000" w:themeColor="text1"/>
          <w:spacing w:val="-46"/>
          <w14:textFill>
            <w14:solidFill>
              <w14:schemeClr w14:val="tx1"/>
            </w14:solidFill>
          </w14:textFill>
        </w:rPr>
        <w:t xml:space="preserve"> </w:t>
      </w:r>
      <w:r>
        <w:rPr>
          <w:rFonts w:hint="eastAsia" w:ascii="仿宋_GB2312" w:hAnsi="仿宋_GB2312" w:eastAsia="仿宋_GB2312" w:cs="仿宋_GB2312"/>
          <w:color w:val="000000" w:themeColor="text1"/>
          <w:spacing w:val="-8"/>
          <w14:textFill>
            <w14:solidFill>
              <w14:schemeClr w14:val="tx1"/>
            </w14:solidFill>
          </w14:textFill>
        </w:rPr>
        <w:t>年</w:t>
      </w:r>
      <w:r>
        <w:rPr>
          <w:rFonts w:hint="eastAsia" w:ascii="仿宋_GB2312" w:hAnsi="仿宋_GB2312" w:eastAsia="仿宋_GB2312" w:cs="仿宋_GB2312"/>
          <w:color w:val="000000" w:themeColor="text1"/>
          <w:spacing w:val="-44"/>
          <w14:textFill>
            <w14:solidFill>
              <w14:schemeClr w14:val="tx1"/>
            </w14:solidFill>
          </w14:textFill>
        </w:rPr>
        <w:t xml:space="preserve"> </w:t>
      </w:r>
      <w:r>
        <w:rPr>
          <w:rFonts w:hint="eastAsia" w:ascii="仿宋_GB2312" w:hAnsi="仿宋_GB2312" w:eastAsia="仿宋_GB2312" w:cs="仿宋_GB2312"/>
          <w:color w:val="000000" w:themeColor="text1"/>
          <w:spacing w:val="-8"/>
          <w14:textFill>
            <w14:solidFill>
              <w14:schemeClr w14:val="tx1"/>
            </w14:solidFill>
          </w14:textFill>
        </w:rPr>
        <w:t>6</w:t>
      </w:r>
      <w:r>
        <w:rPr>
          <w:rFonts w:hint="eastAsia" w:ascii="仿宋_GB2312" w:hAnsi="仿宋_GB2312" w:eastAsia="仿宋_GB2312" w:cs="仿宋_GB2312"/>
          <w:color w:val="000000" w:themeColor="text1"/>
          <w:spacing w:val="-44"/>
          <w14:textFill>
            <w14:solidFill>
              <w14:schemeClr w14:val="tx1"/>
            </w14:solidFill>
          </w14:textFill>
        </w:rPr>
        <w:t xml:space="preserve"> </w:t>
      </w:r>
      <w:r>
        <w:rPr>
          <w:rFonts w:hint="eastAsia" w:ascii="仿宋_GB2312" w:hAnsi="仿宋_GB2312" w:eastAsia="仿宋_GB2312" w:cs="仿宋_GB2312"/>
          <w:color w:val="000000" w:themeColor="text1"/>
          <w:spacing w:val="-8"/>
          <w14:textFill>
            <w14:solidFill>
              <w14:schemeClr w14:val="tx1"/>
            </w14:solidFill>
          </w14:textFill>
        </w:rPr>
        <w:t>月</w:t>
      </w:r>
      <w:r>
        <w:rPr>
          <w:rFonts w:hint="eastAsia" w:ascii="仿宋_GB2312" w:hAnsi="仿宋_GB2312" w:eastAsia="仿宋_GB2312" w:cs="仿宋_GB2312"/>
          <w:color w:val="000000" w:themeColor="text1"/>
          <w:spacing w:val="-29"/>
          <w14:textFill>
            <w14:solidFill>
              <w14:schemeClr w14:val="tx1"/>
            </w14:solidFill>
          </w14:textFill>
        </w:rPr>
        <w:t xml:space="preserve"> </w:t>
      </w:r>
      <w:r>
        <w:rPr>
          <w:rFonts w:hint="eastAsia" w:ascii="仿宋_GB2312" w:hAnsi="仿宋_GB2312" w:eastAsia="仿宋_GB2312" w:cs="仿宋_GB2312"/>
          <w:color w:val="000000" w:themeColor="text1"/>
          <w:spacing w:val="-8"/>
          <w14:textFill>
            <w14:solidFill>
              <w14:schemeClr w14:val="tx1"/>
            </w14:solidFill>
          </w14:textFill>
        </w:rPr>
        <w:t>1 日。</w:t>
      </w:r>
    </w:p>
    <w:p w14:paraId="7DBE2AA9">
      <w:pPr>
        <w:pStyle w:val="21"/>
        <w:spacing w:before="33" w:line="220" w:lineRule="auto"/>
        <w:ind w:left="471"/>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3"/>
          <w14:textFill>
            <w14:solidFill>
              <w14:schemeClr w14:val="tx1"/>
            </w14:solidFill>
          </w14:textFill>
        </w:rPr>
        <w:t>3.以“★</w:t>
      </w:r>
      <w:r>
        <w:rPr>
          <w:rFonts w:hint="eastAsia" w:ascii="仿宋_GB2312" w:hAnsi="仿宋_GB2312" w:eastAsia="仿宋_GB2312" w:cs="仿宋_GB2312"/>
          <w:color w:val="000000" w:themeColor="text1"/>
          <w:spacing w:val="-68"/>
          <w14:textFill>
            <w14:solidFill>
              <w14:schemeClr w14:val="tx1"/>
            </w14:solidFill>
          </w14:textFill>
        </w:rPr>
        <w:t xml:space="preserve"> </w:t>
      </w:r>
      <w:r>
        <w:rPr>
          <w:rFonts w:hint="eastAsia" w:ascii="仿宋_GB2312" w:hAnsi="仿宋_GB2312" w:eastAsia="仿宋_GB2312" w:cs="仿宋_GB2312"/>
          <w:color w:val="000000" w:themeColor="text1"/>
          <w:spacing w:val="-3"/>
          <w14:textFill>
            <w14:solidFill>
              <w14:schemeClr w14:val="tx1"/>
            </w14:solidFill>
          </w14:textFill>
        </w:rPr>
        <w:t>”标注的为政府强制采购产品。</w:t>
      </w:r>
    </w:p>
    <w:p w14:paraId="03778F4F">
      <w:pP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 xml:space="preserve">  4.若表格有变动，按最新政策执行。</w:t>
      </w:r>
    </w:p>
    <w:p w14:paraId="1CC16B32">
      <w:pPr>
        <w:widowControl/>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br w:type="page"/>
      </w:r>
    </w:p>
    <w:p w14:paraId="26B9C873">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附件二</w:t>
      </w:r>
    </w:p>
    <w:p w14:paraId="404BA4D1">
      <w:pPr>
        <w:spacing w:before="342" w:line="175" w:lineRule="auto"/>
        <w:jc w:val="center"/>
        <w:rPr>
          <w:rFonts w:hint="eastAsia" w:ascii="微软雅黑" w:hAnsi="微软雅黑" w:eastAsia="微软雅黑" w:cs="微软雅黑"/>
          <w:color w:val="000000" w:themeColor="text1"/>
          <w:spacing w:val="-2"/>
          <w:sz w:val="40"/>
          <w:szCs w:val="40"/>
          <w14:textFill>
            <w14:solidFill>
              <w14:schemeClr w14:val="tx1"/>
            </w14:solidFill>
          </w14:textFill>
        </w:rPr>
      </w:pPr>
      <w:bookmarkStart w:id="81" w:name="_Toc9572"/>
      <w:r>
        <w:rPr>
          <w:rFonts w:ascii="微软雅黑" w:hAnsi="微软雅黑" w:eastAsia="微软雅黑" w:cs="微软雅黑"/>
          <w:color w:val="000000" w:themeColor="text1"/>
          <w:spacing w:val="-2"/>
          <w:sz w:val="40"/>
          <w:szCs w:val="40"/>
          <w14:textFill>
            <w14:solidFill>
              <w14:schemeClr w14:val="tx1"/>
            </w14:solidFill>
          </w14:textFill>
        </w:rPr>
        <w:t>环境标志产品政府采购品目清单</w:t>
      </w:r>
      <w:bookmarkEnd w:id="81"/>
    </w:p>
    <w:p w14:paraId="30FEB2E1">
      <w:pPr>
        <w:spacing w:before="41"/>
        <w:rPr>
          <w:color w:val="000000" w:themeColor="text1"/>
          <w14:textFill>
            <w14:solidFill>
              <w14:schemeClr w14:val="tx1"/>
            </w14:solidFill>
          </w14:textFill>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65E60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6212A1F">
            <w:pPr>
              <w:pStyle w:val="234"/>
              <w:spacing w:before="71" w:line="283" w:lineRule="auto"/>
              <w:ind w:left="114" w:right="107" w:firstLine="15"/>
              <w:rPr>
                <w:rFonts w:hint="eastAsia"/>
                <w:color w:val="000000" w:themeColor="text1"/>
                <w14:textFill>
                  <w14:solidFill>
                    <w14:schemeClr w14:val="tx1"/>
                  </w14:solidFill>
                </w14:textFill>
              </w:rPr>
            </w:pPr>
            <w:r>
              <w:rPr>
                <w:b/>
                <w:bCs/>
                <w:color w:val="000000" w:themeColor="text1"/>
                <w:spacing w:val="-12"/>
                <w14:textFill>
                  <w14:solidFill>
                    <w14:schemeClr w14:val="tx1"/>
                  </w14:solidFill>
                </w14:textFill>
              </w:rPr>
              <w:t>品目</w:t>
            </w:r>
            <w:r>
              <w:rPr>
                <w:color w:val="000000" w:themeColor="text1"/>
                <w14:textFill>
                  <w14:solidFill>
                    <w14:schemeClr w14:val="tx1"/>
                  </w14:solidFill>
                </w14:textFill>
              </w:rPr>
              <w:t xml:space="preserve"> </w:t>
            </w:r>
            <w:r>
              <w:rPr>
                <w:b/>
                <w:bCs/>
                <w:color w:val="000000" w:themeColor="text1"/>
                <w:spacing w:val="-4"/>
                <w14:textFill>
                  <w14:solidFill>
                    <w14:schemeClr w14:val="tx1"/>
                  </w14:solidFill>
                </w14:textFill>
              </w:rPr>
              <w:t>序号</w:t>
            </w:r>
          </w:p>
        </w:tc>
        <w:tc>
          <w:tcPr>
            <w:tcW w:w="6462" w:type="dxa"/>
            <w:gridSpan w:val="3"/>
          </w:tcPr>
          <w:p w14:paraId="3159AC92">
            <w:pPr>
              <w:pStyle w:val="234"/>
              <w:spacing w:before="224" w:line="222" w:lineRule="auto"/>
              <w:ind w:left="3054"/>
              <w:rPr>
                <w:rFonts w:hint="eastAsia"/>
                <w:color w:val="000000" w:themeColor="text1"/>
                <w14:textFill>
                  <w14:solidFill>
                    <w14:schemeClr w14:val="tx1"/>
                  </w14:solidFill>
                </w14:textFill>
              </w:rPr>
            </w:pPr>
            <w:r>
              <w:rPr>
                <w:b/>
                <w:bCs/>
                <w:color w:val="000000" w:themeColor="text1"/>
                <w:spacing w:val="-6"/>
                <w14:textFill>
                  <w14:solidFill>
                    <w14:schemeClr w14:val="tx1"/>
                  </w14:solidFill>
                </w14:textFill>
              </w:rPr>
              <w:t>名称</w:t>
            </w:r>
          </w:p>
        </w:tc>
        <w:tc>
          <w:tcPr>
            <w:tcW w:w="3543" w:type="dxa"/>
          </w:tcPr>
          <w:p w14:paraId="583E378D">
            <w:pPr>
              <w:pStyle w:val="234"/>
              <w:spacing w:before="224" w:line="219" w:lineRule="auto"/>
              <w:ind w:left="1325"/>
              <w:rPr>
                <w:rFonts w:hint="eastAsia"/>
                <w:color w:val="000000" w:themeColor="text1"/>
                <w14:textFill>
                  <w14:solidFill>
                    <w14:schemeClr w14:val="tx1"/>
                  </w14:solidFill>
                </w14:textFill>
              </w:rPr>
            </w:pPr>
            <w:r>
              <w:rPr>
                <w:b/>
                <w:bCs/>
                <w:color w:val="000000" w:themeColor="text1"/>
                <w:spacing w:val="-4"/>
                <w14:textFill>
                  <w14:solidFill>
                    <w14:schemeClr w14:val="tx1"/>
                  </w14:solidFill>
                </w14:textFill>
              </w:rPr>
              <w:t>依据的标准</w:t>
            </w:r>
          </w:p>
        </w:tc>
      </w:tr>
      <w:tr w14:paraId="67073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14:paraId="448A798D">
            <w:pPr>
              <w:pStyle w:val="234"/>
              <w:spacing w:before="93" w:line="184" w:lineRule="auto"/>
              <w:ind w:left="128"/>
              <w:rPr>
                <w:rFonts w:hint="eastAsia"/>
                <w:color w:val="000000" w:themeColor="text1"/>
                <w14:textFill>
                  <w14:solidFill>
                    <w14:schemeClr w14:val="tx1"/>
                  </w14:solidFill>
                </w14:textFill>
              </w:rPr>
            </w:pPr>
            <w:r>
              <w:rPr>
                <w:color w:val="000000" w:themeColor="text1"/>
                <w14:textFill>
                  <w14:solidFill>
                    <w14:schemeClr w14:val="tx1"/>
                  </w14:solidFill>
                </w14:textFill>
              </w:rPr>
              <w:t>1</w:t>
            </w:r>
          </w:p>
        </w:tc>
        <w:tc>
          <w:tcPr>
            <w:tcW w:w="1542" w:type="dxa"/>
            <w:vMerge w:val="restart"/>
            <w:tcBorders>
              <w:bottom w:val="nil"/>
            </w:tcBorders>
          </w:tcPr>
          <w:p w14:paraId="0F65E7D3">
            <w:pPr>
              <w:pStyle w:val="234"/>
              <w:spacing w:before="66" w:line="307" w:lineRule="auto"/>
              <w:ind w:left="110" w:right="108" w:hanging="8"/>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A020101</w:t>
            </w:r>
            <w:r>
              <w:rPr>
                <w:color w:val="000000" w:themeColor="text1"/>
                <w:spacing w:val="34"/>
                <w14:textFill>
                  <w14:solidFill>
                    <w14:schemeClr w14:val="tx1"/>
                  </w14:solidFill>
                </w14:textFill>
              </w:rPr>
              <w:t xml:space="preserve"> </w:t>
            </w:r>
            <w:r>
              <w:rPr>
                <w:color w:val="000000" w:themeColor="text1"/>
                <w:spacing w:val="3"/>
                <w14:textFill>
                  <w14:solidFill>
                    <w14:schemeClr w14:val="tx1"/>
                  </w14:solidFill>
                </w14:textFill>
              </w:rPr>
              <w:t>计算机</w:t>
            </w:r>
            <w:r>
              <w:rPr>
                <w:color w:val="000000" w:themeColor="text1"/>
                <w14:textFill>
                  <w14:solidFill>
                    <w14:schemeClr w14:val="tx1"/>
                  </w14:solidFill>
                </w14:textFill>
              </w:rPr>
              <w:t xml:space="preserve"> </w:t>
            </w:r>
            <w:r>
              <w:rPr>
                <w:color w:val="000000" w:themeColor="text1"/>
                <w:spacing w:val="-3"/>
                <w14:textFill>
                  <w14:solidFill>
                    <w14:schemeClr w14:val="tx1"/>
                  </w14:solidFill>
                </w14:textFill>
              </w:rPr>
              <w:t>设备</w:t>
            </w:r>
          </w:p>
        </w:tc>
        <w:tc>
          <w:tcPr>
            <w:tcW w:w="2672" w:type="dxa"/>
          </w:tcPr>
          <w:p w14:paraId="537B35B6">
            <w:pPr>
              <w:pStyle w:val="234"/>
              <w:spacing w:before="66"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A02010103</w:t>
            </w:r>
            <w:r>
              <w:rPr>
                <w:color w:val="000000" w:themeColor="text1"/>
                <w:spacing w:val="-32"/>
                <w14:textFill>
                  <w14:solidFill>
                    <w14:schemeClr w14:val="tx1"/>
                  </w14:solidFill>
                </w14:textFill>
              </w:rPr>
              <w:t xml:space="preserve"> </w:t>
            </w:r>
            <w:r>
              <w:rPr>
                <w:color w:val="000000" w:themeColor="text1"/>
                <w:spacing w:val="-1"/>
                <w14:textFill>
                  <w14:solidFill>
                    <w14:schemeClr w14:val="tx1"/>
                  </w14:solidFill>
                </w14:textFill>
              </w:rPr>
              <w:t>服务器</w:t>
            </w:r>
          </w:p>
        </w:tc>
        <w:tc>
          <w:tcPr>
            <w:tcW w:w="2248" w:type="dxa"/>
          </w:tcPr>
          <w:p w14:paraId="38C85977">
            <w:pPr>
              <w:rPr>
                <w:rFonts w:ascii="Arial"/>
                <w:color w:val="000000" w:themeColor="text1"/>
                <w14:textFill>
                  <w14:solidFill>
                    <w14:schemeClr w14:val="tx1"/>
                  </w14:solidFill>
                </w14:textFill>
              </w:rPr>
            </w:pPr>
          </w:p>
        </w:tc>
        <w:tc>
          <w:tcPr>
            <w:tcW w:w="3543" w:type="dxa"/>
          </w:tcPr>
          <w:p w14:paraId="791CF59B">
            <w:pPr>
              <w:pStyle w:val="234"/>
              <w:spacing w:before="66" w:line="219" w:lineRule="auto"/>
              <w:ind w:left="109"/>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HJ2507</w:t>
            </w:r>
            <w:r>
              <w:rPr>
                <w:color w:val="000000" w:themeColor="text1"/>
                <w:spacing w:val="-20"/>
                <w14:textFill>
                  <w14:solidFill>
                    <w14:schemeClr w14:val="tx1"/>
                  </w14:solidFill>
                </w14:textFill>
              </w:rPr>
              <w:t xml:space="preserve"> </w:t>
            </w:r>
            <w:r>
              <w:rPr>
                <w:color w:val="000000" w:themeColor="text1"/>
                <w:spacing w:val="-2"/>
                <w14:textFill>
                  <w14:solidFill>
                    <w14:schemeClr w14:val="tx1"/>
                  </w14:solidFill>
                </w14:textFill>
              </w:rPr>
              <w:t>网络服务器</w:t>
            </w:r>
          </w:p>
        </w:tc>
      </w:tr>
      <w:tr w14:paraId="5A27F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9F63430">
            <w:pPr>
              <w:rPr>
                <w:rFonts w:ascii="Arial"/>
                <w:color w:val="000000" w:themeColor="text1"/>
                <w14:textFill>
                  <w14:solidFill>
                    <w14:schemeClr w14:val="tx1"/>
                  </w14:solidFill>
                </w14:textFill>
              </w:rPr>
            </w:pPr>
          </w:p>
        </w:tc>
        <w:tc>
          <w:tcPr>
            <w:tcW w:w="1542" w:type="dxa"/>
            <w:vMerge w:val="continue"/>
            <w:tcBorders>
              <w:top w:val="nil"/>
              <w:bottom w:val="nil"/>
            </w:tcBorders>
          </w:tcPr>
          <w:p w14:paraId="153CC8B1">
            <w:pPr>
              <w:rPr>
                <w:rFonts w:ascii="Arial"/>
                <w:color w:val="000000" w:themeColor="text1"/>
                <w14:textFill>
                  <w14:solidFill>
                    <w14:schemeClr w14:val="tx1"/>
                  </w14:solidFill>
                </w14:textFill>
              </w:rPr>
            </w:pPr>
          </w:p>
        </w:tc>
        <w:tc>
          <w:tcPr>
            <w:tcW w:w="2672" w:type="dxa"/>
          </w:tcPr>
          <w:p w14:paraId="57EBEB11">
            <w:pPr>
              <w:pStyle w:val="234"/>
              <w:spacing w:before="65" w:line="219" w:lineRule="auto"/>
              <w:ind w:left="103"/>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A02010104</w:t>
            </w:r>
            <w:r>
              <w:rPr>
                <w:color w:val="000000" w:themeColor="text1"/>
                <w:spacing w:val="-14"/>
                <w14:textFill>
                  <w14:solidFill>
                    <w14:schemeClr w14:val="tx1"/>
                  </w14:solidFill>
                </w14:textFill>
              </w:rPr>
              <w:t xml:space="preserve"> </w:t>
            </w:r>
            <w:r>
              <w:rPr>
                <w:color w:val="000000" w:themeColor="text1"/>
                <w:spacing w:val="-2"/>
                <w14:textFill>
                  <w14:solidFill>
                    <w14:schemeClr w14:val="tx1"/>
                  </w14:solidFill>
                </w14:textFill>
              </w:rPr>
              <w:t>台式计算机</w:t>
            </w:r>
          </w:p>
        </w:tc>
        <w:tc>
          <w:tcPr>
            <w:tcW w:w="2248" w:type="dxa"/>
          </w:tcPr>
          <w:p w14:paraId="10A5D0EE">
            <w:pPr>
              <w:rPr>
                <w:rFonts w:ascii="Arial"/>
                <w:color w:val="000000" w:themeColor="text1"/>
                <w14:textFill>
                  <w14:solidFill>
                    <w14:schemeClr w14:val="tx1"/>
                  </w14:solidFill>
                </w14:textFill>
              </w:rPr>
            </w:pPr>
          </w:p>
        </w:tc>
        <w:tc>
          <w:tcPr>
            <w:tcW w:w="3543" w:type="dxa"/>
          </w:tcPr>
          <w:p w14:paraId="444D0790">
            <w:pPr>
              <w:pStyle w:val="234"/>
              <w:spacing w:before="64" w:line="219" w:lineRule="auto"/>
              <w:ind w:left="109"/>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HJ2536</w:t>
            </w:r>
            <w:r>
              <w:rPr>
                <w:color w:val="000000" w:themeColor="text1"/>
                <w:spacing w:val="-28"/>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微型计算机、显示器</w:t>
            </w:r>
          </w:p>
        </w:tc>
      </w:tr>
      <w:tr w14:paraId="609DC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A0704EB">
            <w:pPr>
              <w:rPr>
                <w:rFonts w:ascii="Arial"/>
                <w:color w:val="000000" w:themeColor="text1"/>
                <w14:textFill>
                  <w14:solidFill>
                    <w14:schemeClr w14:val="tx1"/>
                  </w14:solidFill>
                </w14:textFill>
              </w:rPr>
            </w:pPr>
          </w:p>
        </w:tc>
        <w:tc>
          <w:tcPr>
            <w:tcW w:w="1542" w:type="dxa"/>
            <w:vMerge w:val="continue"/>
            <w:tcBorders>
              <w:top w:val="nil"/>
              <w:bottom w:val="nil"/>
            </w:tcBorders>
          </w:tcPr>
          <w:p w14:paraId="0A5486A3">
            <w:pPr>
              <w:rPr>
                <w:rFonts w:ascii="Arial"/>
                <w:color w:val="000000" w:themeColor="text1"/>
                <w14:textFill>
                  <w14:solidFill>
                    <w14:schemeClr w14:val="tx1"/>
                  </w14:solidFill>
                </w14:textFill>
              </w:rPr>
            </w:pPr>
          </w:p>
        </w:tc>
        <w:tc>
          <w:tcPr>
            <w:tcW w:w="2672" w:type="dxa"/>
          </w:tcPr>
          <w:p w14:paraId="67BDD7D4">
            <w:pPr>
              <w:pStyle w:val="234"/>
              <w:spacing w:before="64" w:line="219"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A02010105</w:t>
            </w:r>
            <w:r>
              <w:rPr>
                <w:color w:val="000000" w:themeColor="text1"/>
                <w:spacing w:val="-30"/>
                <w14:textFill>
                  <w14:solidFill>
                    <w14:schemeClr w14:val="tx1"/>
                  </w14:solidFill>
                </w14:textFill>
              </w:rPr>
              <w:t xml:space="preserve"> </w:t>
            </w:r>
            <w:r>
              <w:rPr>
                <w:color w:val="000000" w:themeColor="text1"/>
                <w:spacing w:val="-1"/>
                <w14:textFill>
                  <w14:solidFill>
                    <w14:schemeClr w14:val="tx1"/>
                  </w14:solidFill>
                </w14:textFill>
              </w:rPr>
              <w:t>便携式计算机</w:t>
            </w:r>
          </w:p>
        </w:tc>
        <w:tc>
          <w:tcPr>
            <w:tcW w:w="2248" w:type="dxa"/>
          </w:tcPr>
          <w:p w14:paraId="790DDE31">
            <w:pPr>
              <w:rPr>
                <w:rFonts w:ascii="Arial"/>
                <w:color w:val="000000" w:themeColor="text1"/>
                <w14:textFill>
                  <w14:solidFill>
                    <w14:schemeClr w14:val="tx1"/>
                  </w14:solidFill>
                </w14:textFill>
              </w:rPr>
            </w:pPr>
          </w:p>
        </w:tc>
        <w:tc>
          <w:tcPr>
            <w:tcW w:w="3543" w:type="dxa"/>
          </w:tcPr>
          <w:p w14:paraId="2411F982">
            <w:pPr>
              <w:pStyle w:val="234"/>
              <w:spacing w:before="64" w:line="219" w:lineRule="auto"/>
              <w:ind w:left="109"/>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HJ2536</w:t>
            </w:r>
            <w:r>
              <w:rPr>
                <w:color w:val="000000" w:themeColor="text1"/>
                <w:spacing w:val="-28"/>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微型计算机、显示器</w:t>
            </w:r>
          </w:p>
        </w:tc>
      </w:tr>
      <w:tr w14:paraId="69B4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1FBCC718">
            <w:pPr>
              <w:rPr>
                <w:rFonts w:ascii="Arial"/>
                <w:color w:val="000000" w:themeColor="text1"/>
                <w14:textFill>
                  <w14:solidFill>
                    <w14:schemeClr w14:val="tx1"/>
                  </w14:solidFill>
                </w14:textFill>
              </w:rPr>
            </w:pPr>
          </w:p>
        </w:tc>
        <w:tc>
          <w:tcPr>
            <w:tcW w:w="1542" w:type="dxa"/>
            <w:vMerge w:val="continue"/>
            <w:tcBorders>
              <w:top w:val="nil"/>
              <w:bottom w:val="nil"/>
            </w:tcBorders>
          </w:tcPr>
          <w:p w14:paraId="282E9759">
            <w:pPr>
              <w:rPr>
                <w:rFonts w:ascii="Arial"/>
                <w:color w:val="000000" w:themeColor="text1"/>
                <w14:textFill>
                  <w14:solidFill>
                    <w14:schemeClr w14:val="tx1"/>
                  </w14:solidFill>
                </w14:textFill>
              </w:rPr>
            </w:pPr>
          </w:p>
        </w:tc>
        <w:tc>
          <w:tcPr>
            <w:tcW w:w="2672" w:type="dxa"/>
          </w:tcPr>
          <w:p w14:paraId="1E70EA94">
            <w:pPr>
              <w:pStyle w:val="234"/>
              <w:spacing w:before="64" w:line="219"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A02010107</w:t>
            </w:r>
            <w:r>
              <w:rPr>
                <w:color w:val="000000" w:themeColor="text1"/>
                <w:spacing w:val="-28"/>
                <w14:textFill>
                  <w14:solidFill>
                    <w14:schemeClr w14:val="tx1"/>
                  </w14:solidFill>
                </w14:textFill>
              </w:rPr>
              <w:t xml:space="preserve"> </w:t>
            </w:r>
            <w:r>
              <w:rPr>
                <w:color w:val="000000" w:themeColor="text1"/>
                <w:spacing w:val="-1"/>
                <w14:textFill>
                  <w14:solidFill>
                    <w14:schemeClr w14:val="tx1"/>
                  </w14:solidFill>
                </w14:textFill>
              </w:rPr>
              <w:t>平板式微型计算机</w:t>
            </w:r>
          </w:p>
        </w:tc>
        <w:tc>
          <w:tcPr>
            <w:tcW w:w="2248" w:type="dxa"/>
          </w:tcPr>
          <w:p w14:paraId="6CE400E9">
            <w:pPr>
              <w:rPr>
                <w:rFonts w:ascii="Arial"/>
                <w:color w:val="000000" w:themeColor="text1"/>
                <w14:textFill>
                  <w14:solidFill>
                    <w14:schemeClr w14:val="tx1"/>
                  </w14:solidFill>
                </w14:textFill>
              </w:rPr>
            </w:pPr>
          </w:p>
        </w:tc>
        <w:tc>
          <w:tcPr>
            <w:tcW w:w="3543" w:type="dxa"/>
          </w:tcPr>
          <w:p w14:paraId="0203DFFD">
            <w:pPr>
              <w:pStyle w:val="234"/>
              <w:spacing w:before="63" w:line="219" w:lineRule="auto"/>
              <w:ind w:left="109"/>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HJ2536</w:t>
            </w:r>
            <w:r>
              <w:rPr>
                <w:color w:val="000000" w:themeColor="text1"/>
                <w:spacing w:val="-28"/>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微型计算机、显示器</w:t>
            </w:r>
          </w:p>
        </w:tc>
      </w:tr>
      <w:tr w14:paraId="4C663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E54EBDA">
            <w:pPr>
              <w:rPr>
                <w:rFonts w:ascii="Arial"/>
                <w:color w:val="000000" w:themeColor="text1"/>
                <w14:textFill>
                  <w14:solidFill>
                    <w14:schemeClr w14:val="tx1"/>
                  </w14:solidFill>
                </w14:textFill>
              </w:rPr>
            </w:pPr>
          </w:p>
        </w:tc>
        <w:tc>
          <w:tcPr>
            <w:tcW w:w="1542" w:type="dxa"/>
            <w:vMerge w:val="continue"/>
            <w:tcBorders>
              <w:top w:val="nil"/>
              <w:bottom w:val="nil"/>
            </w:tcBorders>
          </w:tcPr>
          <w:p w14:paraId="2AE8D739">
            <w:pPr>
              <w:rPr>
                <w:rFonts w:ascii="Arial"/>
                <w:color w:val="000000" w:themeColor="text1"/>
                <w14:textFill>
                  <w14:solidFill>
                    <w14:schemeClr w14:val="tx1"/>
                  </w14:solidFill>
                </w14:textFill>
              </w:rPr>
            </w:pPr>
          </w:p>
        </w:tc>
        <w:tc>
          <w:tcPr>
            <w:tcW w:w="2672" w:type="dxa"/>
          </w:tcPr>
          <w:p w14:paraId="4195750E">
            <w:pPr>
              <w:pStyle w:val="234"/>
              <w:spacing w:before="65" w:line="219" w:lineRule="auto"/>
              <w:ind w:left="103"/>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A02010108</w:t>
            </w:r>
            <w:r>
              <w:rPr>
                <w:color w:val="000000" w:themeColor="text1"/>
                <w:spacing w:val="32"/>
                <w14:textFill>
                  <w14:solidFill>
                    <w14:schemeClr w14:val="tx1"/>
                  </w14:solidFill>
                </w14:textFill>
              </w:rPr>
              <w:t xml:space="preserve"> </w:t>
            </w:r>
            <w:r>
              <w:rPr>
                <w:color w:val="000000" w:themeColor="text1"/>
                <w:spacing w:val="-2"/>
                <w14:textFill>
                  <w14:solidFill>
                    <w14:schemeClr w14:val="tx1"/>
                  </w14:solidFill>
                </w14:textFill>
              </w:rPr>
              <w:t>网络计算机</w:t>
            </w:r>
          </w:p>
        </w:tc>
        <w:tc>
          <w:tcPr>
            <w:tcW w:w="2248" w:type="dxa"/>
          </w:tcPr>
          <w:p w14:paraId="1DB881A4">
            <w:pPr>
              <w:rPr>
                <w:rFonts w:ascii="Arial"/>
                <w:color w:val="000000" w:themeColor="text1"/>
                <w14:textFill>
                  <w14:solidFill>
                    <w14:schemeClr w14:val="tx1"/>
                  </w14:solidFill>
                </w14:textFill>
              </w:rPr>
            </w:pPr>
          </w:p>
        </w:tc>
        <w:tc>
          <w:tcPr>
            <w:tcW w:w="3543" w:type="dxa"/>
          </w:tcPr>
          <w:p w14:paraId="4A52251A">
            <w:pPr>
              <w:pStyle w:val="234"/>
              <w:spacing w:before="64" w:line="219" w:lineRule="auto"/>
              <w:ind w:left="109"/>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HJ2536</w:t>
            </w:r>
            <w:r>
              <w:rPr>
                <w:color w:val="000000" w:themeColor="text1"/>
                <w:spacing w:val="-28"/>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微型计算机、显示器</w:t>
            </w:r>
          </w:p>
        </w:tc>
      </w:tr>
      <w:tr w14:paraId="2BA8E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3CFC57">
            <w:pPr>
              <w:rPr>
                <w:rFonts w:ascii="Arial"/>
                <w:color w:val="000000" w:themeColor="text1"/>
                <w14:textFill>
                  <w14:solidFill>
                    <w14:schemeClr w14:val="tx1"/>
                  </w14:solidFill>
                </w14:textFill>
              </w:rPr>
            </w:pPr>
          </w:p>
        </w:tc>
        <w:tc>
          <w:tcPr>
            <w:tcW w:w="1542" w:type="dxa"/>
            <w:vMerge w:val="continue"/>
            <w:tcBorders>
              <w:top w:val="nil"/>
              <w:bottom w:val="nil"/>
            </w:tcBorders>
          </w:tcPr>
          <w:p w14:paraId="03A942B7">
            <w:pPr>
              <w:rPr>
                <w:rFonts w:ascii="Arial"/>
                <w:color w:val="000000" w:themeColor="text1"/>
                <w14:textFill>
                  <w14:solidFill>
                    <w14:schemeClr w14:val="tx1"/>
                  </w14:solidFill>
                </w14:textFill>
              </w:rPr>
            </w:pPr>
          </w:p>
        </w:tc>
        <w:tc>
          <w:tcPr>
            <w:tcW w:w="2672" w:type="dxa"/>
          </w:tcPr>
          <w:p w14:paraId="0F71274C">
            <w:pPr>
              <w:pStyle w:val="234"/>
              <w:spacing w:before="64" w:line="219" w:lineRule="auto"/>
              <w:ind w:left="103"/>
              <w:rPr>
                <w:rFonts w:hint="eastAsia"/>
                <w:color w:val="000000" w:themeColor="text1"/>
                <w14:textFill>
                  <w14:solidFill>
                    <w14:schemeClr w14:val="tx1"/>
                  </w14:solidFill>
                </w14:textFill>
              </w:rPr>
            </w:pPr>
            <w:r>
              <w:rPr>
                <w:color w:val="000000" w:themeColor="text1"/>
                <w14:textFill>
                  <w14:solidFill>
                    <w14:schemeClr w14:val="tx1"/>
                  </w14:solidFill>
                </w14:textFill>
              </w:rPr>
              <w:t>A02010109 计算机工作站</w:t>
            </w:r>
          </w:p>
        </w:tc>
        <w:tc>
          <w:tcPr>
            <w:tcW w:w="2248" w:type="dxa"/>
          </w:tcPr>
          <w:p w14:paraId="02FD46A9">
            <w:pPr>
              <w:rPr>
                <w:rFonts w:ascii="Arial"/>
                <w:color w:val="000000" w:themeColor="text1"/>
                <w14:textFill>
                  <w14:solidFill>
                    <w14:schemeClr w14:val="tx1"/>
                  </w14:solidFill>
                </w14:textFill>
              </w:rPr>
            </w:pPr>
          </w:p>
        </w:tc>
        <w:tc>
          <w:tcPr>
            <w:tcW w:w="3543" w:type="dxa"/>
          </w:tcPr>
          <w:p w14:paraId="498C6FC6">
            <w:pPr>
              <w:pStyle w:val="234"/>
              <w:spacing w:before="64" w:line="219" w:lineRule="auto"/>
              <w:ind w:left="109"/>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HJ2536</w:t>
            </w:r>
            <w:r>
              <w:rPr>
                <w:color w:val="000000" w:themeColor="text1"/>
                <w:spacing w:val="-28"/>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微型计算机、显示器</w:t>
            </w:r>
          </w:p>
        </w:tc>
      </w:tr>
      <w:tr w14:paraId="200BB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A11E968">
            <w:pPr>
              <w:rPr>
                <w:rFonts w:ascii="Arial"/>
                <w:color w:val="000000" w:themeColor="text1"/>
                <w14:textFill>
                  <w14:solidFill>
                    <w14:schemeClr w14:val="tx1"/>
                  </w14:solidFill>
                </w14:textFill>
              </w:rPr>
            </w:pPr>
          </w:p>
        </w:tc>
        <w:tc>
          <w:tcPr>
            <w:tcW w:w="1542" w:type="dxa"/>
            <w:vMerge w:val="continue"/>
            <w:tcBorders>
              <w:top w:val="nil"/>
            </w:tcBorders>
          </w:tcPr>
          <w:p w14:paraId="6C33E676">
            <w:pPr>
              <w:rPr>
                <w:rFonts w:ascii="Arial"/>
                <w:color w:val="000000" w:themeColor="text1"/>
                <w14:textFill>
                  <w14:solidFill>
                    <w14:schemeClr w14:val="tx1"/>
                  </w14:solidFill>
                </w14:textFill>
              </w:rPr>
            </w:pPr>
          </w:p>
        </w:tc>
        <w:tc>
          <w:tcPr>
            <w:tcW w:w="2672" w:type="dxa"/>
          </w:tcPr>
          <w:p w14:paraId="1E1D391A">
            <w:pPr>
              <w:pStyle w:val="234"/>
              <w:spacing w:before="64" w:line="219"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A02010199</w:t>
            </w:r>
            <w:r>
              <w:rPr>
                <w:color w:val="000000" w:themeColor="text1"/>
                <w:spacing w:val="-29"/>
                <w14:textFill>
                  <w14:solidFill>
                    <w14:schemeClr w14:val="tx1"/>
                  </w14:solidFill>
                </w14:textFill>
              </w:rPr>
              <w:t xml:space="preserve"> </w:t>
            </w:r>
            <w:r>
              <w:rPr>
                <w:color w:val="000000" w:themeColor="text1"/>
                <w:spacing w:val="-1"/>
                <w14:textFill>
                  <w14:solidFill>
                    <w14:schemeClr w14:val="tx1"/>
                  </w14:solidFill>
                </w14:textFill>
              </w:rPr>
              <w:t>其他计算机设备</w:t>
            </w:r>
          </w:p>
        </w:tc>
        <w:tc>
          <w:tcPr>
            <w:tcW w:w="2248" w:type="dxa"/>
          </w:tcPr>
          <w:p w14:paraId="62245437">
            <w:pPr>
              <w:rPr>
                <w:rFonts w:ascii="Arial"/>
                <w:color w:val="000000" w:themeColor="text1"/>
                <w14:textFill>
                  <w14:solidFill>
                    <w14:schemeClr w14:val="tx1"/>
                  </w14:solidFill>
                </w14:textFill>
              </w:rPr>
            </w:pPr>
          </w:p>
        </w:tc>
        <w:tc>
          <w:tcPr>
            <w:tcW w:w="3543" w:type="dxa"/>
          </w:tcPr>
          <w:p w14:paraId="26BF9D8B">
            <w:pPr>
              <w:pStyle w:val="234"/>
              <w:spacing w:before="64" w:line="219" w:lineRule="auto"/>
              <w:ind w:left="109"/>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HJ2536</w:t>
            </w:r>
            <w:r>
              <w:rPr>
                <w:color w:val="000000" w:themeColor="text1"/>
                <w:spacing w:val="-28"/>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微型计算机、显示器</w:t>
            </w:r>
          </w:p>
        </w:tc>
      </w:tr>
      <w:tr w14:paraId="75729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C51723D">
            <w:pPr>
              <w:pStyle w:val="234"/>
              <w:spacing w:before="93" w:line="183" w:lineRule="auto"/>
              <w:ind w:left="116"/>
              <w:rPr>
                <w:rFonts w:hint="eastAsia"/>
                <w:color w:val="000000" w:themeColor="text1"/>
                <w14:textFill>
                  <w14:solidFill>
                    <w14:schemeClr w14:val="tx1"/>
                  </w14:solidFill>
                </w14:textFill>
              </w:rPr>
            </w:pPr>
            <w:r>
              <w:rPr>
                <w:color w:val="000000" w:themeColor="text1"/>
                <w14:textFill>
                  <w14:solidFill>
                    <w14:schemeClr w14:val="tx1"/>
                  </w14:solidFill>
                </w14:textFill>
              </w:rPr>
              <w:t>2</w:t>
            </w:r>
          </w:p>
        </w:tc>
        <w:tc>
          <w:tcPr>
            <w:tcW w:w="1542" w:type="dxa"/>
            <w:vMerge w:val="restart"/>
            <w:tcBorders>
              <w:bottom w:val="nil"/>
            </w:tcBorders>
          </w:tcPr>
          <w:p w14:paraId="5B988B5D">
            <w:pPr>
              <w:pStyle w:val="234"/>
              <w:spacing w:before="65" w:line="307" w:lineRule="auto"/>
              <w:ind w:left="123" w:right="108" w:hanging="21"/>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A020106</w:t>
            </w:r>
            <w:r>
              <w:rPr>
                <w:color w:val="000000" w:themeColor="text1"/>
                <w:spacing w:val="34"/>
                <w14:textFill>
                  <w14:solidFill>
                    <w14:schemeClr w14:val="tx1"/>
                  </w14:solidFill>
                </w14:textFill>
              </w:rPr>
              <w:t xml:space="preserve"> </w:t>
            </w:r>
            <w:r>
              <w:rPr>
                <w:color w:val="000000" w:themeColor="text1"/>
                <w:spacing w:val="3"/>
                <w14:textFill>
                  <w14:solidFill>
                    <w14:schemeClr w14:val="tx1"/>
                  </w14:solidFill>
                </w14:textFill>
              </w:rPr>
              <w:t>输入输</w:t>
            </w:r>
            <w:r>
              <w:rPr>
                <w:color w:val="000000" w:themeColor="text1"/>
                <w:spacing w:val="-5"/>
                <w14:textFill>
                  <w14:solidFill>
                    <w14:schemeClr w14:val="tx1"/>
                  </w14:solidFill>
                </w14:textFill>
              </w:rPr>
              <w:t>出设备</w:t>
            </w:r>
          </w:p>
        </w:tc>
        <w:tc>
          <w:tcPr>
            <w:tcW w:w="2672" w:type="dxa"/>
            <w:vMerge w:val="restart"/>
            <w:tcBorders>
              <w:bottom w:val="nil"/>
            </w:tcBorders>
          </w:tcPr>
          <w:p w14:paraId="06275CB5">
            <w:pPr>
              <w:pStyle w:val="234"/>
              <w:spacing w:before="64"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A02010601</w:t>
            </w:r>
            <w:r>
              <w:rPr>
                <w:color w:val="000000" w:themeColor="text1"/>
                <w:spacing w:val="-31"/>
                <w14:textFill>
                  <w14:solidFill>
                    <w14:schemeClr w14:val="tx1"/>
                  </w14:solidFill>
                </w14:textFill>
              </w:rPr>
              <w:t xml:space="preserve"> </w:t>
            </w:r>
            <w:r>
              <w:rPr>
                <w:color w:val="000000" w:themeColor="text1"/>
                <w:spacing w:val="-1"/>
                <w14:textFill>
                  <w14:solidFill>
                    <w14:schemeClr w14:val="tx1"/>
                  </w14:solidFill>
                </w14:textFill>
              </w:rPr>
              <w:t>打印设备</w:t>
            </w:r>
          </w:p>
        </w:tc>
        <w:tc>
          <w:tcPr>
            <w:tcW w:w="2248" w:type="dxa"/>
          </w:tcPr>
          <w:p w14:paraId="2F1C5124">
            <w:pPr>
              <w:pStyle w:val="234"/>
              <w:spacing w:before="65" w:line="219" w:lineRule="auto"/>
              <w:ind w:left="105"/>
              <w:rPr>
                <w:rFonts w:hint="eastAsia"/>
                <w:color w:val="000000" w:themeColor="text1"/>
                <w14:textFill>
                  <w14:solidFill>
                    <w14:schemeClr w14:val="tx1"/>
                  </w14:solidFill>
                </w14:textFill>
              </w:rPr>
            </w:pPr>
            <w:r>
              <w:rPr>
                <w:color w:val="000000" w:themeColor="text1"/>
                <w14:textFill>
                  <w14:solidFill>
                    <w14:schemeClr w14:val="tx1"/>
                  </w14:solidFill>
                </w14:textFill>
              </w:rPr>
              <w:t>A0201060101 喷墨打印机</w:t>
            </w:r>
          </w:p>
        </w:tc>
        <w:tc>
          <w:tcPr>
            <w:tcW w:w="3543" w:type="dxa"/>
          </w:tcPr>
          <w:p w14:paraId="6C618D32">
            <w:pPr>
              <w:pStyle w:val="234"/>
              <w:spacing w:before="64" w:line="219" w:lineRule="auto"/>
              <w:ind w:left="109"/>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HJ2512</w:t>
            </w:r>
            <w:r>
              <w:rPr>
                <w:color w:val="000000" w:themeColor="text1"/>
                <w:spacing w:val="-29"/>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打印机、传真机及多功能一体机</w:t>
            </w:r>
          </w:p>
        </w:tc>
      </w:tr>
      <w:tr w14:paraId="4A06B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9007037">
            <w:pPr>
              <w:rPr>
                <w:rFonts w:ascii="Arial"/>
                <w:color w:val="000000" w:themeColor="text1"/>
                <w14:textFill>
                  <w14:solidFill>
                    <w14:schemeClr w14:val="tx1"/>
                  </w14:solidFill>
                </w14:textFill>
              </w:rPr>
            </w:pPr>
          </w:p>
        </w:tc>
        <w:tc>
          <w:tcPr>
            <w:tcW w:w="1542" w:type="dxa"/>
            <w:vMerge w:val="continue"/>
            <w:tcBorders>
              <w:top w:val="nil"/>
              <w:bottom w:val="nil"/>
            </w:tcBorders>
          </w:tcPr>
          <w:p w14:paraId="30DDBC22">
            <w:pPr>
              <w:rPr>
                <w:rFonts w:ascii="Arial"/>
                <w:color w:val="000000" w:themeColor="text1"/>
                <w14:textFill>
                  <w14:solidFill>
                    <w14:schemeClr w14:val="tx1"/>
                  </w14:solidFill>
                </w14:textFill>
              </w:rPr>
            </w:pPr>
          </w:p>
        </w:tc>
        <w:tc>
          <w:tcPr>
            <w:tcW w:w="2672" w:type="dxa"/>
            <w:vMerge w:val="continue"/>
            <w:tcBorders>
              <w:top w:val="nil"/>
              <w:bottom w:val="nil"/>
            </w:tcBorders>
          </w:tcPr>
          <w:p w14:paraId="45872923">
            <w:pPr>
              <w:rPr>
                <w:rFonts w:ascii="Arial"/>
                <w:color w:val="000000" w:themeColor="text1"/>
                <w14:textFill>
                  <w14:solidFill>
                    <w14:schemeClr w14:val="tx1"/>
                  </w14:solidFill>
                </w14:textFill>
              </w:rPr>
            </w:pPr>
          </w:p>
        </w:tc>
        <w:tc>
          <w:tcPr>
            <w:tcW w:w="2248" w:type="dxa"/>
          </w:tcPr>
          <w:p w14:paraId="6D41F3D0">
            <w:pPr>
              <w:pStyle w:val="234"/>
              <w:spacing w:before="64" w:line="219" w:lineRule="auto"/>
              <w:ind w:left="105"/>
              <w:rPr>
                <w:rFonts w:hint="eastAsia"/>
                <w:color w:val="000000" w:themeColor="text1"/>
                <w14:textFill>
                  <w14:solidFill>
                    <w14:schemeClr w14:val="tx1"/>
                  </w14:solidFill>
                </w14:textFill>
              </w:rPr>
            </w:pPr>
            <w:r>
              <w:rPr>
                <w:color w:val="000000" w:themeColor="text1"/>
                <w14:textFill>
                  <w14:solidFill>
                    <w14:schemeClr w14:val="tx1"/>
                  </w14:solidFill>
                </w14:textFill>
              </w:rPr>
              <w:t>A0201060102 激光打印机</w:t>
            </w:r>
          </w:p>
        </w:tc>
        <w:tc>
          <w:tcPr>
            <w:tcW w:w="3543" w:type="dxa"/>
          </w:tcPr>
          <w:p w14:paraId="16335313">
            <w:pPr>
              <w:pStyle w:val="234"/>
              <w:spacing w:before="64" w:line="219" w:lineRule="auto"/>
              <w:ind w:left="109"/>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HJ2512</w:t>
            </w:r>
            <w:r>
              <w:rPr>
                <w:color w:val="000000" w:themeColor="text1"/>
                <w:spacing w:val="-29"/>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打印机、传真机及多功能一体机</w:t>
            </w:r>
          </w:p>
        </w:tc>
      </w:tr>
      <w:tr w14:paraId="4EF8A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DD76503">
            <w:pPr>
              <w:rPr>
                <w:rFonts w:ascii="Arial"/>
                <w:color w:val="000000" w:themeColor="text1"/>
                <w14:textFill>
                  <w14:solidFill>
                    <w14:schemeClr w14:val="tx1"/>
                  </w14:solidFill>
                </w14:textFill>
              </w:rPr>
            </w:pPr>
          </w:p>
        </w:tc>
        <w:tc>
          <w:tcPr>
            <w:tcW w:w="1542" w:type="dxa"/>
            <w:vMerge w:val="continue"/>
            <w:tcBorders>
              <w:top w:val="nil"/>
              <w:bottom w:val="nil"/>
            </w:tcBorders>
          </w:tcPr>
          <w:p w14:paraId="4B4B13A8">
            <w:pPr>
              <w:rPr>
                <w:rFonts w:ascii="Arial"/>
                <w:color w:val="000000" w:themeColor="text1"/>
                <w14:textFill>
                  <w14:solidFill>
                    <w14:schemeClr w14:val="tx1"/>
                  </w14:solidFill>
                </w14:textFill>
              </w:rPr>
            </w:pPr>
          </w:p>
        </w:tc>
        <w:tc>
          <w:tcPr>
            <w:tcW w:w="2672" w:type="dxa"/>
            <w:vMerge w:val="continue"/>
            <w:tcBorders>
              <w:top w:val="nil"/>
              <w:bottom w:val="nil"/>
            </w:tcBorders>
          </w:tcPr>
          <w:p w14:paraId="1A3DFFB5">
            <w:pPr>
              <w:rPr>
                <w:rFonts w:ascii="Arial"/>
                <w:color w:val="000000" w:themeColor="text1"/>
                <w14:textFill>
                  <w14:solidFill>
                    <w14:schemeClr w14:val="tx1"/>
                  </w14:solidFill>
                </w14:textFill>
              </w:rPr>
            </w:pPr>
          </w:p>
        </w:tc>
        <w:tc>
          <w:tcPr>
            <w:tcW w:w="2248" w:type="dxa"/>
          </w:tcPr>
          <w:p w14:paraId="578776E7">
            <w:pPr>
              <w:pStyle w:val="234"/>
              <w:spacing w:before="64" w:line="219" w:lineRule="auto"/>
              <w:ind w:left="105"/>
              <w:rPr>
                <w:rFonts w:hint="eastAsia"/>
                <w:color w:val="000000" w:themeColor="text1"/>
                <w14:textFill>
                  <w14:solidFill>
                    <w14:schemeClr w14:val="tx1"/>
                  </w14:solidFill>
                </w14:textFill>
              </w:rPr>
            </w:pPr>
            <w:r>
              <w:rPr>
                <w:color w:val="000000" w:themeColor="text1"/>
                <w14:textFill>
                  <w14:solidFill>
                    <w14:schemeClr w14:val="tx1"/>
                  </w14:solidFill>
                </w14:textFill>
              </w:rPr>
              <w:t>A0201060103 热式打印机</w:t>
            </w:r>
          </w:p>
        </w:tc>
        <w:tc>
          <w:tcPr>
            <w:tcW w:w="3543" w:type="dxa"/>
          </w:tcPr>
          <w:p w14:paraId="02E965F2">
            <w:pPr>
              <w:pStyle w:val="234"/>
              <w:spacing w:before="64" w:line="219" w:lineRule="auto"/>
              <w:ind w:left="109"/>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HJ2512</w:t>
            </w:r>
            <w:r>
              <w:rPr>
                <w:color w:val="000000" w:themeColor="text1"/>
                <w:spacing w:val="-29"/>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打印机、传真机及多功能一体机</w:t>
            </w:r>
          </w:p>
        </w:tc>
      </w:tr>
      <w:tr w14:paraId="53A7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34807495">
            <w:pPr>
              <w:rPr>
                <w:rFonts w:ascii="Arial"/>
                <w:color w:val="000000" w:themeColor="text1"/>
                <w14:textFill>
                  <w14:solidFill>
                    <w14:schemeClr w14:val="tx1"/>
                  </w14:solidFill>
                </w14:textFill>
              </w:rPr>
            </w:pPr>
          </w:p>
        </w:tc>
        <w:tc>
          <w:tcPr>
            <w:tcW w:w="1542" w:type="dxa"/>
            <w:vMerge w:val="continue"/>
            <w:tcBorders>
              <w:top w:val="nil"/>
              <w:bottom w:val="nil"/>
            </w:tcBorders>
          </w:tcPr>
          <w:p w14:paraId="3F053B31">
            <w:pPr>
              <w:rPr>
                <w:rFonts w:ascii="Arial"/>
                <w:color w:val="000000" w:themeColor="text1"/>
                <w14:textFill>
                  <w14:solidFill>
                    <w14:schemeClr w14:val="tx1"/>
                  </w14:solidFill>
                </w14:textFill>
              </w:rPr>
            </w:pPr>
          </w:p>
        </w:tc>
        <w:tc>
          <w:tcPr>
            <w:tcW w:w="2672" w:type="dxa"/>
            <w:vMerge w:val="continue"/>
            <w:tcBorders>
              <w:top w:val="nil"/>
            </w:tcBorders>
          </w:tcPr>
          <w:p w14:paraId="46BC9015">
            <w:pPr>
              <w:rPr>
                <w:rFonts w:ascii="Arial"/>
                <w:color w:val="000000" w:themeColor="text1"/>
                <w14:textFill>
                  <w14:solidFill>
                    <w14:schemeClr w14:val="tx1"/>
                  </w14:solidFill>
                </w14:textFill>
              </w:rPr>
            </w:pPr>
          </w:p>
        </w:tc>
        <w:tc>
          <w:tcPr>
            <w:tcW w:w="2248" w:type="dxa"/>
          </w:tcPr>
          <w:p w14:paraId="4AF041D5">
            <w:pPr>
              <w:pStyle w:val="234"/>
              <w:spacing w:before="65" w:line="219" w:lineRule="auto"/>
              <w:ind w:left="105"/>
              <w:rPr>
                <w:rFonts w:hint="eastAsia"/>
                <w:color w:val="000000" w:themeColor="text1"/>
                <w14:textFill>
                  <w14:solidFill>
                    <w14:schemeClr w14:val="tx1"/>
                  </w14:solidFill>
                </w14:textFill>
              </w:rPr>
            </w:pPr>
            <w:r>
              <w:rPr>
                <w:color w:val="000000" w:themeColor="text1"/>
                <w14:textFill>
                  <w14:solidFill>
                    <w14:schemeClr w14:val="tx1"/>
                  </w14:solidFill>
                </w14:textFill>
              </w:rPr>
              <w:t>A0201060104 针式打印机</w:t>
            </w:r>
          </w:p>
        </w:tc>
        <w:tc>
          <w:tcPr>
            <w:tcW w:w="3543" w:type="dxa"/>
          </w:tcPr>
          <w:p w14:paraId="7E1A57CD">
            <w:pPr>
              <w:pStyle w:val="234"/>
              <w:spacing w:before="64" w:line="219" w:lineRule="auto"/>
              <w:ind w:left="109"/>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HJ2512</w:t>
            </w:r>
            <w:r>
              <w:rPr>
                <w:color w:val="000000" w:themeColor="text1"/>
                <w:spacing w:val="-29"/>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打印机、传真机及多功能一体机</w:t>
            </w:r>
          </w:p>
        </w:tc>
      </w:tr>
      <w:tr w14:paraId="714CE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529B841D">
            <w:pPr>
              <w:rPr>
                <w:rFonts w:ascii="Arial"/>
                <w:color w:val="000000" w:themeColor="text1"/>
                <w14:textFill>
                  <w14:solidFill>
                    <w14:schemeClr w14:val="tx1"/>
                  </w14:solidFill>
                </w14:textFill>
              </w:rPr>
            </w:pPr>
          </w:p>
        </w:tc>
        <w:tc>
          <w:tcPr>
            <w:tcW w:w="1542" w:type="dxa"/>
            <w:vMerge w:val="continue"/>
            <w:tcBorders>
              <w:top w:val="nil"/>
              <w:bottom w:val="nil"/>
            </w:tcBorders>
          </w:tcPr>
          <w:p w14:paraId="33283A62">
            <w:pPr>
              <w:rPr>
                <w:rFonts w:ascii="Arial"/>
                <w:color w:val="000000" w:themeColor="text1"/>
                <w14:textFill>
                  <w14:solidFill>
                    <w14:schemeClr w14:val="tx1"/>
                  </w14:solidFill>
                </w14:textFill>
              </w:rPr>
            </w:pPr>
          </w:p>
        </w:tc>
        <w:tc>
          <w:tcPr>
            <w:tcW w:w="2672" w:type="dxa"/>
            <w:vMerge w:val="restart"/>
            <w:tcBorders>
              <w:bottom w:val="nil"/>
            </w:tcBorders>
          </w:tcPr>
          <w:p w14:paraId="29548005">
            <w:pPr>
              <w:pStyle w:val="234"/>
              <w:spacing w:before="64" w:line="222" w:lineRule="auto"/>
              <w:ind w:left="103"/>
              <w:rPr>
                <w:rFonts w:hint="eastAsia"/>
                <w:color w:val="000000" w:themeColor="text1"/>
                <w14:textFill>
                  <w14:solidFill>
                    <w14:schemeClr w14:val="tx1"/>
                  </w14:solidFill>
                </w14:textFill>
              </w:rPr>
            </w:pPr>
            <w:r>
              <w:rPr>
                <w:color w:val="000000" w:themeColor="text1"/>
                <w14:textFill>
                  <w14:solidFill>
                    <w14:schemeClr w14:val="tx1"/>
                  </w14:solidFill>
                </w14:textFill>
              </w:rPr>
              <w:t>A02010604 显示设备</w:t>
            </w:r>
          </w:p>
        </w:tc>
        <w:tc>
          <w:tcPr>
            <w:tcW w:w="2248" w:type="dxa"/>
          </w:tcPr>
          <w:p w14:paraId="29BFFF0F">
            <w:pPr>
              <w:pStyle w:val="234"/>
              <w:spacing w:before="64" w:line="221" w:lineRule="auto"/>
              <w:ind w:left="105"/>
              <w:rPr>
                <w:rFonts w:hint="eastAsia"/>
                <w:color w:val="000000" w:themeColor="text1"/>
                <w14:textFill>
                  <w14:solidFill>
                    <w14:schemeClr w14:val="tx1"/>
                  </w14:solidFill>
                </w14:textFill>
              </w:rPr>
            </w:pPr>
            <w:r>
              <w:rPr>
                <w:color w:val="000000" w:themeColor="text1"/>
                <w14:textFill>
                  <w14:solidFill>
                    <w14:schemeClr w14:val="tx1"/>
                  </w14:solidFill>
                </w14:textFill>
              </w:rPr>
              <w:t>A0201060401 液晶显示器</w:t>
            </w:r>
          </w:p>
        </w:tc>
        <w:tc>
          <w:tcPr>
            <w:tcW w:w="3543" w:type="dxa"/>
          </w:tcPr>
          <w:p w14:paraId="45A8A19D">
            <w:pPr>
              <w:pStyle w:val="234"/>
              <w:spacing w:before="64" w:line="219" w:lineRule="auto"/>
              <w:ind w:left="109"/>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HJ2536</w:t>
            </w:r>
            <w:r>
              <w:rPr>
                <w:color w:val="000000" w:themeColor="text1"/>
                <w:spacing w:val="-28"/>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微型计算机、显示器</w:t>
            </w:r>
          </w:p>
        </w:tc>
      </w:tr>
      <w:tr w14:paraId="46B6D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D9DC3E7">
            <w:pPr>
              <w:rPr>
                <w:rFonts w:ascii="Arial"/>
                <w:color w:val="000000" w:themeColor="text1"/>
                <w14:textFill>
                  <w14:solidFill>
                    <w14:schemeClr w14:val="tx1"/>
                  </w14:solidFill>
                </w14:textFill>
              </w:rPr>
            </w:pPr>
          </w:p>
        </w:tc>
        <w:tc>
          <w:tcPr>
            <w:tcW w:w="1542" w:type="dxa"/>
            <w:vMerge w:val="continue"/>
            <w:tcBorders>
              <w:top w:val="nil"/>
              <w:bottom w:val="nil"/>
            </w:tcBorders>
          </w:tcPr>
          <w:p w14:paraId="187130F0">
            <w:pPr>
              <w:rPr>
                <w:rFonts w:ascii="Arial"/>
                <w:color w:val="000000" w:themeColor="text1"/>
                <w14:textFill>
                  <w14:solidFill>
                    <w14:schemeClr w14:val="tx1"/>
                  </w14:solidFill>
                </w14:textFill>
              </w:rPr>
            </w:pPr>
          </w:p>
        </w:tc>
        <w:tc>
          <w:tcPr>
            <w:tcW w:w="2672" w:type="dxa"/>
            <w:vMerge w:val="continue"/>
            <w:tcBorders>
              <w:top w:val="nil"/>
            </w:tcBorders>
          </w:tcPr>
          <w:p w14:paraId="496F2D9F">
            <w:pPr>
              <w:rPr>
                <w:rFonts w:ascii="Arial"/>
                <w:color w:val="000000" w:themeColor="text1"/>
                <w14:textFill>
                  <w14:solidFill>
                    <w14:schemeClr w14:val="tx1"/>
                  </w14:solidFill>
                </w14:textFill>
              </w:rPr>
            </w:pPr>
          </w:p>
        </w:tc>
        <w:tc>
          <w:tcPr>
            <w:tcW w:w="2248" w:type="dxa"/>
          </w:tcPr>
          <w:p w14:paraId="4935FCB6">
            <w:pPr>
              <w:pStyle w:val="234"/>
              <w:spacing w:before="64" w:line="221" w:lineRule="auto"/>
              <w:ind w:left="105"/>
              <w:rPr>
                <w:rFonts w:hint="eastAsia"/>
                <w:color w:val="000000" w:themeColor="text1"/>
                <w14:textFill>
                  <w14:solidFill>
                    <w14:schemeClr w14:val="tx1"/>
                  </w14:solidFill>
                </w14:textFill>
              </w:rPr>
            </w:pPr>
            <w:r>
              <w:rPr>
                <w:color w:val="000000" w:themeColor="text1"/>
                <w14:textFill>
                  <w14:solidFill>
                    <w14:schemeClr w14:val="tx1"/>
                  </w14:solidFill>
                </w14:textFill>
              </w:rPr>
              <w:t>A0201060499 其他显示器</w:t>
            </w:r>
          </w:p>
        </w:tc>
        <w:tc>
          <w:tcPr>
            <w:tcW w:w="3543" w:type="dxa"/>
          </w:tcPr>
          <w:p w14:paraId="372CA4B0">
            <w:pPr>
              <w:pStyle w:val="234"/>
              <w:spacing w:before="63" w:line="219" w:lineRule="auto"/>
              <w:ind w:left="109"/>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HJ2536</w:t>
            </w:r>
            <w:r>
              <w:rPr>
                <w:color w:val="000000" w:themeColor="text1"/>
                <w:spacing w:val="-28"/>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微型计算机、显示器</w:t>
            </w:r>
          </w:p>
        </w:tc>
      </w:tr>
      <w:tr w14:paraId="7386A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EF851D7">
            <w:pPr>
              <w:rPr>
                <w:rFonts w:ascii="Arial"/>
                <w:color w:val="000000" w:themeColor="text1"/>
                <w14:textFill>
                  <w14:solidFill>
                    <w14:schemeClr w14:val="tx1"/>
                  </w14:solidFill>
                </w14:textFill>
              </w:rPr>
            </w:pPr>
          </w:p>
        </w:tc>
        <w:tc>
          <w:tcPr>
            <w:tcW w:w="1542" w:type="dxa"/>
            <w:vMerge w:val="continue"/>
            <w:tcBorders>
              <w:top w:val="nil"/>
            </w:tcBorders>
          </w:tcPr>
          <w:p w14:paraId="47689BB8">
            <w:pPr>
              <w:rPr>
                <w:rFonts w:ascii="Arial"/>
                <w:color w:val="000000" w:themeColor="text1"/>
                <w14:textFill>
                  <w14:solidFill>
                    <w14:schemeClr w14:val="tx1"/>
                  </w14:solidFill>
                </w14:textFill>
              </w:rPr>
            </w:pPr>
          </w:p>
        </w:tc>
        <w:tc>
          <w:tcPr>
            <w:tcW w:w="2672" w:type="dxa"/>
          </w:tcPr>
          <w:p w14:paraId="132AAA01">
            <w:pPr>
              <w:pStyle w:val="234"/>
              <w:spacing w:before="64" w:line="220" w:lineRule="auto"/>
              <w:ind w:left="103"/>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A02010609</w:t>
            </w:r>
            <w:r>
              <w:rPr>
                <w:color w:val="000000" w:themeColor="text1"/>
                <w:spacing w:val="-9"/>
                <w14:textFill>
                  <w14:solidFill>
                    <w14:schemeClr w14:val="tx1"/>
                  </w14:solidFill>
                </w14:textFill>
              </w:rPr>
              <w:t xml:space="preserve"> </w:t>
            </w:r>
            <w:r>
              <w:rPr>
                <w:color w:val="000000" w:themeColor="text1"/>
                <w:spacing w:val="-2"/>
                <w14:textFill>
                  <w14:solidFill>
                    <w14:schemeClr w14:val="tx1"/>
                  </w14:solidFill>
                </w14:textFill>
              </w:rPr>
              <w:t>图形图像输入设备</w:t>
            </w:r>
          </w:p>
        </w:tc>
        <w:tc>
          <w:tcPr>
            <w:tcW w:w="2248" w:type="dxa"/>
          </w:tcPr>
          <w:p w14:paraId="66C898C4">
            <w:pPr>
              <w:pStyle w:val="234"/>
              <w:spacing w:before="64" w:line="220" w:lineRule="auto"/>
              <w:ind w:left="105"/>
              <w:rPr>
                <w:rFonts w:hint="eastAsia"/>
                <w:color w:val="000000" w:themeColor="text1"/>
                <w14:textFill>
                  <w14:solidFill>
                    <w14:schemeClr w14:val="tx1"/>
                  </w14:solidFill>
                </w14:textFill>
              </w:rPr>
            </w:pPr>
            <w:r>
              <w:rPr>
                <w:color w:val="000000" w:themeColor="text1"/>
                <w14:textFill>
                  <w14:solidFill>
                    <w14:schemeClr w14:val="tx1"/>
                  </w14:solidFill>
                </w14:textFill>
              </w:rPr>
              <w:t>A0201060901 扫描仪</w:t>
            </w:r>
          </w:p>
        </w:tc>
        <w:tc>
          <w:tcPr>
            <w:tcW w:w="3543" w:type="dxa"/>
          </w:tcPr>
          <w:p w14:paraId="38997E15">
            <w:pPr>
              <w:pStyle w:val="234"/>
              <w:spacing w:before="64"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HJ2517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扫描仪</w:t>
            </w:r>
          </w:p>
        </w:tc>
      </w:tr>
      <w:tr w14:paraId="2C31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10D4667D">
            <w:pPr>
              <w:pStyle w:val="234"/>
              <w:spacing w:before="93" w:line="183" w:lineRule="auto"/>
              <w:ind w:left="118"/>
              <w:rPr>
                <w:rFonts w:hint="eastAsia"/>
                <w:color w:val="000000" w:themeColor="text1"/>
                <w14:textFill>
                  <w14:solidFill>
                    <w14:schemeClr w14:val="tx1"/>
                  </w14:solidFill>
                </w14:textFill>
              </w:rPr>
            </w:pPr>
            <w:r>
              <w:rPr>
                <w:color w:val="000000" w:themeColor="text1"/>
                <w14:textFill>
                  <w14:solidFill>
                    <w14:schemeClr w14:val="tx1"/>
                  </w14:solidFill>
                </w14:textFill>
              </w:rPr>
              <w:t>3</w:t>
            </w:r>
          </w:p>
        </w:tc>
        <w:tc>
          <w:tcPr>
            <w:tcW w:w="1542" w:type="dxa"/>
          </w:tcPr>
          <w:p w14:paraId="3F6C8C2C">
            <w:pPr>
              <w:pStyle w:val="234"/>
              <w:spacing w:before="64" w:line="220" w:lineRule="auto"/>
              <w:ind w:left="102"/>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A020202</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投影仪</w:t>
            </w:r>
          </w:p>
        </w:tc>
        <w:tc>
          <w:tcPr>
            <w:tcW w:w="2672" w:type="dxa"/>
          </w:tcPr>
          <w:p w14:paraId="424A47C1">
            <w:pPr>
              <w:rPr>
                <w:rFonts w:ascii="Arial"/>
                <w:color w:val="000000" w:themeColor="text1"/>
                <w14:textFill>
                  <w14:solidFill>
                    <w14:schemeClr w14:val="tx1"/>
                  </w14:solidFill>
                </w14:textFill>
              </w:rPr>
            </w:pPr>
          </w:p>
        </w:tc>
        <w:tc>
          <w:tcPr>
            <w:tcW w:w="2248" w:type="dxa"/>
          </w:tcPr>
          <w:p w14:paraId="36AF93CD">
            <w:pPr>
              <w:rPr>
                <w:rFonts w:ascii="Arial"/>
                <w:color w:val="000000" w:themeColor="text1"/>
                <w14:textFill>
                  <w14:solidFill>
                    <w14:schemeClr w14:val="tx1"/>
                  </w14:solidFill>
                </w14:textFill>
              </w:rPr>
            </w:pPr>
          </w:p>
        </w:tc>
        <w:tc>
          <w:tcPr>
            <w:tcW w:w="3543" w:type="dxa"/>
          </w:tcPr>
          <w:p w14:paraId="08C5ED67">
            <w:pPr>
              <w:pStyle w:val="234"/>
              <w:spacing w:before="64"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HJ2516</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投影仪</w:t>
            </w:r>
          </w:p>
        </w:tc>
      </w:tr>
      <w:tr w14:paraId="06AD3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14:paraId="77499811">
            <w:pPr>
              <w:pStyle w:val="234"/>
              <w:spacing w:before="92" w:line="183" w:lineRule="auto"/>
              <w:ind w:left="114"/>
              <w:rPr>
                <w:rFonts w:hint="eastAsia"/>
                <w:color w:val="000000" w:themeColor="text1"/>
                <w14:textFill>
                  <w14:solidFill>
                    <w14:schemeClr w14:val="tx1"/>
                  </w14:solidFill>
                </w14:textFill>
              </w:rPr>
            </w:pPr>
            <w:r>
              <w:rPr>
                <w:color w:val="000000" w:themeColor="text1"/>
                <w14:textFill>
                  <w14:solidFill>
                    <w14:schemeClr w14:val="tx1"/>
                  </w14:solidFill>
                </w14:textFill>
              </w:rPr>
              <w:t>4</w:t>
            </w:r>
          </w:p>
        </w:tc>
        <w:tc>
          <w:tcPr>
            <w:tcW w:w="1542" w:type="dxa"/>
          </w:tcPr>
          <w:p w14:paraId="5D5BC9EC">
            <w:pPr>
              <w:pStyle w:val="234"/>
              <w:spacing w:before="64" w:line="219" w:lineRule="auto"/>
              <w:ind w:left="102"/>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A020201</w:t>
            </w:r>
            <w:r>
              <w:rPr>
                <w:color w:val="000000" w:themeColor="text1"/>
                <w:spacing w:val="-32"/>
                <w14:textFill>
                  <w14:solidFill>
                    <w14:schemeClr w14:val="tx1"/>
                  </w14:solidFill>
                </w14:textFill>
              </w:rPr>
              <w:t xml:space="preserve"> </w:t>
            </w:r>
            <w:r>
              <w:rPr>
                <w:color w:val="000000" w:themeColor="text1"/>
                <w:spacing w:val="-1"/>
                <w14:textFill>
                  <w14:solidFill>
                    <w14:schemeClr w14:val="tx1"/>
                  </w14:solidFill>
                </w14:textFill>
              </w:rPr>
              <w:t>复印机</w:t>
            </w:r>
          </w:p>
        </w:tc>
        <w:tc>
          <w:tcPr>
            <w:tcW w:w="2672" w:type="dxa"/>
          </w:tcPr>
          <w:p w14:paraId="255E456B">
            <w:pPr>
              <w:rPr>
                <w:rFonts w:ascii="Arial"/>
                <w:color w:val="000000" w:themeColor="text1"/>
                <w14:textFill>
                  <w14:solidFill>
                    <w14:schemeClr w14:val="tx1"/>
                  </w14:solidFill>
                </w14:textFill>
              </w:rPr>
            </w:pPr>
          </w:p>
        </w:tc>
        <w:tc>
          <w:tcPr>
            <w:tcW w:w="2248" w:type="dxa"/>
          </w:tcPr>
          <w:p w14:paraId="2C99D5D1">
            <w:pPr>
              <w:rPr>
                <w:rFonts w:ascii="Arial"/>
                <w:color w:val="000000" w:themeColor="text1"/>
                <w14:textFill>
                  <w14:solidFill>
                    <w14:schemeClr w14:val="tx1"/>
                  </w14:solidFill>
                </w14:textFill>
              </w:rPr>
            </w:pPr>
          </w:p>
        </w:tc>
        <w:tc>
          <w:tcPr>
            <w:tcW w:w="3543" w:type="dxa"/>
          </w:tcPr>
          <w:p w14:paraId="24AC7264">
            <w:pPr>
              <w:pStyle w:val="234"/>
              <w:spacing w:before="64" w:line="219" w:lineRule="auto"/>
              <w:ind w:left="109"/>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HJ424 数字式复印（包括多功能）设备</w:t>
            </w:r>
          </w:p>
        </w:tc>
      </w:tr>
      <w:tr w14:paraId="2BFA7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3EA62D40">
            <w:pPr>
              <w:pStyle w:val="234"/>
              <w:spacing w:before="94" w:line="182" w:lineRule="auto"/>
              <w:ind w:left="118"/>
              <w:rPr>
                <w:rFonts w:hint="eastAsia"/>
                <w:color w:val="000000" w:themeColor="text1"/>
                <w14:textFill>
                  <w14:solidFill>
                    <w14:schemeClr w14:val="tx1"/>
                  </w14:solidFill>
                </w14:textFill>
              </w:rPr>
            </w:pPr>
            <w:r>
              <w:rPr>
                <w:color w:val="000000" w:themeColor="text1"/>
                <w14:textFill>
                  <w14:solidFill>
                    <w14:schemeClr w14:val="tx1"/>
                  </w14:solidFill>
                </w14:textFill>
              </w:rPr>
              <w:t>5</w:t>
            </w:r>
          </w:p>
        </w:tc>
        <w:tc>
          <w:tcPr>
            <w:tcW w:w="1542" w:type="dxa"/>
          </w:tcPr>
          <w:p w14:paraId="0822D40F">
            <w:pPr>
              <w:pStyle w:val="234"/>
              <w:spacing w:before="64" w:line="284" w:lineRule="auto"/>
              <w:ind w:left="110" w:right="108" w:hanging="8"/>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A020204</w:t>
            </w:r>
            <w:r>
              <w:rPr>
                <w:color w:val="000000" w:themeColor="text1"/>
                <w:spacing w:val="44"/>
                <w14:textFill>
                  <w14:solidFill>
                    <w14:schemeClr w14:val="tx1"/>
                  </w14:solidFill>
                </w14:textFill>
              </w:rPr>
              <w:t xml:space="preserve"> </w:t>
            </w:r>
            <w:r>
              <w:rPr>
                <w:color w:val="000000" w:themeColor="text1"/>
                <w:spacing w:val="2"/>
                <w14:textFill>
                  <w14:solidFill>
                    <w14:schemeClr w14:val="tx1"/>
                  </w14:solidFill>
                </w14:textFill>
              </w:rPr>
              <w:t>多功能</w:t>
            </w:r>
            <w:r>
              <w:rPr>
                <w:color w:val="000000" w:themeColor="text1"/>
                <w:spacing w:val="-4"/>
                <w14:textFill>
                  <w14:solidFill>
                    <w14:schemeClr w14:val="tx1"/>
                  </w14:solidFill>
                </w14:textFill>
              </w:rPr>
              <w:t>一体机</w:t>
            </w:r>
          </w:p>
        </w:tc>
        <w:tc>
          <w:tcPr>
            <w:tcW w:w="2672" w:type="dxa"/>
          </w:tcPr>
          <w:p w14:paraId="3B2DF4D4">
            <w:pPr>
              <w:rPr>
                <w:rFonts w:ascii="Arial"/>
                <w:color w:val="000000" w:themeColor="text1"/>
                <w14:textFill>
                  <w14:solidFill>
                    <w14:schemeClr w14:val="tx1"/>
                  </w14:solidFill>
                </w14:textFill>
              </w:rPr>
            </w:pPr>
          </w:p>
        </w:tc>
        <w:tc>
          <w:tcPr>
            <w:tcW w:w="2248" w:type="dxa"/>
          </w:tcPr>
          <w:p w14:paraId="6D163763">
            <w:pPr>
              <w:rPr>
                <w:rFonts w:ascii="Arial"/>
                <w:color w:val="000000" w:themeColor="text1"/>
                <w14:textFill>
                  <w14:solidFill>
                    <w14:schemeClr w14:val="tx1"/>
                  </w14:solidFill>
                </w14:textFill>
              </w:rPr>
            </w:pPr>
          </w:p>
        </w:tc>
        <w:tc>
          <w:tcPr>
            <w:tcW w:w="3543" w:type="dxa"/>
          </w:tcPr>
          <w:p w14:paraId="0857D105">
            <w:pPr>
              <w:pStyle w:val="234"/>
              <w:spacing w:before="64" w:line="219" w:lineRule="auto"/>
              <w:ind w:left="109"/>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HJ424 数字式复印（包括多功能）设备</w:t>
            </w:r>
          </w:p>
        </w:tc>
      </w:tr>
      <w:tr w14:paraId="5CB5B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1BF92BA">
            <w:pPr>
              <w:pStyle w:val="234"/>
              <w:spacing w:before="94" w:line="183" w:lineRule="auto"/>
              <w:ind w:left="116"/>
              <w:rPr>
                <w:rFonts w:hint="eastAsia"/>
                <w:color w:val="000000" w:themeColor="text1"/>
                <w14:textFill>
                  <w14:solidFill>
                    <w14:schemeClr w14:val="tx1"/>
                  </w14:solidFill>
                </w14:textFill>
              </w:rPr>
            </w:pPr>
            <w:r>
              <w:rPr>
                <w:color w:val="000000" w:themeColor="text1"/>
                <w14:textFill>
                  <w14:solidFill>
                    <w14:schemeClr w14:val="tx1"/>
                  </w14:solidFill>
                </w14:textFill>
              </w:rPr>
              <w:t>6</w:t>
            </w:r>
          </w:p>
        </w:tc>
        <w:tc>
          <w:tcPr>
            <w:tcW w:w="1542" w:type="dxa"/>
          </w:tcPr>
          <w:p w14:paraId="6D6CB2EC">
            <w:pPr>
              <w:pStyle w:val="234"/>
              <w:spacing w:before="66" w:line="283" w:lineRule="auto"/>
              <w:ind w:left="109" w:right="108" w:hanging="7"/>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A020210</w:t>
            </w:r>
            <w:r>
              <w:rPr>
                <w:color w:val="000000" w:themeColor="text1"/>
                <w:spacing w:val="32"/>
                <w14:textFill>
                  <w14:solidFill>
                    <w14:schemeClr w14:val="tx1"/>
                  </w14:solidFill>
                </w14:textFill>
              </w:rPr>
              <w:t xml:space="preserve"> </w:t>
            </w:r>
            <w:r>
              <w:rPr>
                <w:color w:val="000000" w:themeColor="text1"/>
                <w:spacing w:val="-1"/>
                <w14:textFill>
                  <w14:solidFill>
                    <w14:schemeClr w14:val="tx1"/>
                  </w14:solidFill>
                </w14:textFill>
              </w:rPr>
              <w:t>文</w:t>
            </w:r>
            <w:r>
              <w:rPr>
                <w:color w:val="000000" w:themeColor="text1"/>
                <w:spacing w:val="-48"/>
                <w14:textFill>
                  <w14:solidFill>
                    <w14:schemeClr w14:val="tx1"/>
                  </w14:solidFill>
                </w14:textFill>
              </w:rPr>
              <w:t xml:space="preserve"> </w:t>
            </w:r>
            <w:r>
              <w:rPr>
                <w:color w:val="000000" w:themeColor="text1"/>
                <w:spacing w:val="-1"/>
                <w14:textFill>
                  <w14:solidFill>
                    <w14:schemeClr w14:val="tx1"/>
                  </w14:solidFill>
                </w14:textFill>
              </w:rPr>
              <w:t>印设</w:t>
            </w:r>
            <w:r>
              <w:rPr>
                <w:color w:val="000000" w:themeColor="text1"/>
                <w14:textFill>
                  <w14:solidFill>
                    <w14:schemeClr w14:val="tx1"/>
                  </w14:solidFill>
                </w14:textFill>
              </w:rPr>
              <w:t xml:space="preserve"> 备</w:t>
            </w:r>
          </w:p>
        </w:tc>
        <w:tc>
          <w:tcPr>
            <w:tcW w:w="2672" w:type="dxa"/>
          </w:tcPr>
          <w:p w14:paraId="7E190144">
            <w:pPr>
              <w:pStyle w:val="234"/>
              <w:spacing w:before="65" w:line="219" w:lineRule="auto"/>
              <w:ind w:left="103"/>
              <w:rPr>
                <w:rFonts w:hint="eastAsia"/>
                <w:color w:val="000000" w:themeColor="text1"/>
                <w14:textFill>
                  <w14:solidFill>
                    <w14:schemeClr w14:val="tx1"/>
                  </w14:solidFill>
                </w14:textFill>
              </w:rPr>
            </w:pPr>
            <w:r>
              <w:rPr>
                <w:color w:val="000000" w:themeColor="text1"/>
                <w14:textFill>
                  <w14:solidFill>
                    <w14:schemeClr w14:val="tx1"/>
                  </w14:solidFill>
                </w14:textFill>
              </w:rPr>
              <w:t>A02021001 速印机</w:t>
            </w:r>
          </w:p>
        </w:tc>
        <w:tc>
          <w:tcPr>
            <w:tcW w:w="2248" w:type="dxa"/>
          </w:tcPr>
          <w:p w14:paraId="20527F85">
            <w:pPr>
              <w:rPr>
                <w:rFonts w:ascii="Arial"/>
                <w:color w:val="000000" w:themeColor="text1"/>
                <w14:textFill>
                  <w14:solidFill>
                    <w14:schemeClr w14:val="tx1"/>
                  </w14:solidFill>
                </w14:textFill>
              </w:rPr>
            </w:pPr>
          </w:p>
        </w:tc>
        <w:tc>
          <w:tcPr>
            <w:tcW w:w="3543" w:type="dxa"/>
          </w:tcPr>
          <w:p w14:paraId="17F2E7DD">
            <w:pPr>
              <w:pStyle w:val="234"/>
              <w:spacing w:before="65" w:line="219" w:lineRule="auto"/>
              <w:ind w:left="109"/>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HJ472 数字式一体化速印机</w:t>
            </w:r>
          </w:p>
        </w:tc>
      </w:tr>
      <w:tr w14:paraId="5CC2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14:paraId="41E98417">
            <w:pPr>
              <w:pStyle w:val="234"/>
              <w:spacing w:before="95" w:line="182" w:lineRule="auto"/>
              <w:ind w:left="119"/>
              <w:rPr>
                <w:rFonts w:hint="eastAsia"/>
                <w:color w:val="000000" w:themeColor="text1"/>
                <w14:textFill>
                  <w14:solidFill>
                    <w14:schemeClr w14:val="tx1"/>
                  </w14:solidFill>
                </w14:textFill>
              </w:rPr>
            </w:pPr>
            <w:r>
              <w:rPr>
                <w:color w:val="000000" w:themeColor="text1"/>
                <w14:textFill>
                  <w14:solidFill>
                    <w14:schemeClr w14:val="tx1"/>
                  </w14:solidFill>
                </w14:textFill>
              </w:rPr>
              <w:t>7</w:t>
            </w:r>
          </w:p>
        </w:tc>
        <w:tc>
          <w:tcPr>
            <w:tcW w:w="1542" w:type="dxa"/>
          </w:tcPr>
          <w:p w14:paraId="367D4A76">
            <w:pPr>
              <w:pStyle w:val="234"/>
              <w:spacing w:before="67" w:line="301" w:lineRule="auto"/>
              <w:ind w:left="109" w:right="32" w:hanging="7"/>
              <w:rPr>
                <w:rFonts w:hint="eastAsia"/>
                <w:color w:val="000000" w:themeColor="text1"/>
                <w:lang w:eastAsia="zh-CN"/>
                <w14:textFill>
                  <w14:solidFill>
                    <w14:schemeClr w14:val="tx1"/>
                  </w14:solidFill>
                </w14:textFill>
              </w:rPr>
            </w:pPr>
            <w:r>
              <w:rPr>
                <w:color w:val="000000" w:themeColor="text1"/>
                <w:spacing w:val="3"/>
                <w:lang w:eastAsia="zh-CN"/>
                <w14:textFill>
                  <w14:solidFill>
                    <w14:schemeClr w14:val="tx1"/>
                  </w14:solidFill>
                </w14:textFill>
              </w:rPr>
              <w:t>A020301</w:t>
            </w:r>
            <w:r>
              <w:rPr>
                <w:color w:val="000000" w:themeColor="text1"/>
                <w:spacing w:val="34"/>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载货汽</w:t>
            </w:r>
            <w:r>
              <w:rPr>
                <w:color w:val="000000" w:themeColor="text1"/>
                <w:lang w:eastAsia="zh-CN"/>
                <w14:textFill>
                  <w14:solidFill>
                    <w14:schemeClr w14:val="tx1"/>
                  </w14:solidFill>
                </w14:textFill>
              </w:rPr>
              <w:t xml:space="preserve">  </w:t>
            </w:r>
            <w:r>
              <w:rPr>
                <w:color w:val="000000" w:themeColor="text1"/>
                <w:spacing w:val="-6"/>
                <w:lang w:eastAsia="zh-CN"/>
                <w14:textFill>
                  <w14:solidFill>
                    <w14:schemeClr w14:val="tx1"/>
                  </w14:solidFill>
                </w14:textFill>
              </w:rPr>
              <w:t>车（含自卸汽车）</w:t>
            </w:r>
          </w:p>
        </w:tc>
        <w:tc>
          <w:tcPr>
            <w:tcW w:w="2672" w:type="dxa"/>
          </w:tcPr>
          <w:p w14:paraId="7F9E5E1D">
            <w:pPr>
              <w:rPr>
                <w:rFonts w:ascii="Arial"/>
                <w:color w:val="000000" w:themeColor="text1"/>
                <w14:textFill>
                  <w14:solidFill>
                    <w14:schemeClr w14:val="tx1"/>
                  </w14:solidFill>
                </w14:textFill>
              </w:rPr>
            </w:pPr>
          </w:p>
        </w:tc>
        <w:tc>
          <w:tcPr>
            <w:tcW w:w="2248" w:type="dxa"/>
          </w:tcPr>
          <w:p w14:paraId="798D8926">
            <w:pPr>
              <w:rPr>
                <w:rFonts w:ascii="Arial"/>
                <w:color w:val="000000" w:themeColor="text1"/>
                <w14:textFill>
                  <w14:solidFill>
                    <w14:schemeClr w14:val="tx1"/>
                  </w14:solidFill>
                </w14:textFill>
              </w:rPr>
            </w:pPr>
          </w:p>
        </w:tc>
        <w:tc>
          <w:tcPr>
            <w:tcW w:w="3543" w:type="dxa"/>
          </w:tcPr>
          <w:p w14:paraId="45D37881">
            <w:pPr>
              <w:pStyle w:val="234"/>
              <w:spacing w:before="65"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HJ2532</w:t>
            </w:r>
            <w:r>
              <w:rPr>
                <w:color w:val="000000" w:themeColor="text1"/>
                <w:spacing w:val="-35"/>
                <w14:textFill>
                  <w14:solidFill>
                    <w14:schemeClr w14:val="tx1"/>
                  </w14:solidFill>
                </w14:textFill>
              </w:rPr>
              <w:t xml:space="preserve"> </w:t>
            </w:r>
            <w:r>
              <w:rPr>
                <w:color w:val="000000" w:themeColor="text1"/>
                <w:spacing w:val="-1"/>
                <w14:textFill>
                  <w14:solidFill>
                    <w14:schemeClr w14:val="tx1"/>
                  </w14:solidFill>
                </w14:textFill>
              </w:rPr>
              <w:t>轻型汽车</w:t>
            </w:r>
          </w:p>
        </w:tc>
      </w:tr>
      <w:tr w14:paraId="0150D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14:paraId="39BA9D21">
            <w:pPr>
              <w:pStyle w:val="234"/>
              <w:spacing w:before="95" w:line="183" w:lineRule="auto"/>
              <w:ind w:left="115"/>
              <w:rPr>
                <w:rFonts w:hint="eastAsia"/>
                <w:color w:val="000000" w:themeColor="text1"/>
                <w14:textFill>
                  <w14:solidFill>
                    <w14:schemeClr w14:val="tx1"/>
                  </w14:solidFill>
                </w14:textFill>
              </w:rPr>
            </w:pPr>
            <w:r>
              <w:rPr>
                <w:color w:val="000000" w:themeColor="text1"/>
                <w14:textFill>
                  <w14:solidFill>
                    <w14:schemeClr w14:val="tx1"/>
                  </w14:solidFill>
                </w14:textFill>
              </w:rPr>
              <w:t>8</w:t>
            </w:r>
          </w:p>
        </w:tc>
        <w:tc>
          <w:tcPr>
            <w:tcW w:w="1542" w:type="dxa"/>
            <w:vMerge w:val="restart"/>
            <w:tcBorders>
              <w:bottom w:val="nil"/>
            </w:tcBorders>
          </w:tcPr>
          <w:p w14:paraId="472ACC96">
            <w:pPr>
              <w:pStyle w:val="234"/>
              <w:spacing w:before="65" w:line="307" w:lineRule="auto"/>
              <w:ind w:left="112" w:right="108" w:hanging="10"/>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A020305</w:t>
            </w:r>
            <w:r>
              <w:rPr>
                <w:color w:val="000000" w:themeColor="text1"/>
                <w:spacing w:val="34"/>
                <w14:textFill>
                  <w14:solidFill>
                    <w14:schemeClr w14:val="tx1"/>
                  </w14:solidFill>
                </w14:textFill>
              </w:rPr>
              <w:t xml:space="preserve"> </w:t>
            </w:r>
            <w:r>
              <w:rPr>
                <w:color w:val="000000" w:themeColor="text1"/>
                <w:spacing w:val="3"/>
                <w14:textFill>
                  <w14:solidFill>
                    <w14:schemeClr w14:val="tx1"/>
                  </w14:solidFill>
                </w14:textFill>
              </w:rPr>
              <w:t>乘用车</w:t>
            </w:r>
            <w:r>
              <w:rPr>
                <w:color w:val="000000" w:themeColor="text1"/>
                <w:spacing w:val="-3"/>
                <w14:textFill>
                  <w14:solidFill>
                    <w14:schemeClr w14:val="tx1"/>
                  </w14:solidFill>
                </w14:textFill>
              </w:rPr>
              <w:t>（轿车）</w:t>
            </w:r>
          </w:p>
        </w:tc>
        <w:tc>
          <w:tcPr>
            <w:tcW w:w="2672" w:type="dxa"/>
          </w:tcPr>
          <w:p w14:paraId="4FF768EA">
            <w:pPr>
              <w:pStyle w:val="234"/>
              <w:spacing w:before="66" w:line="220" w:lineRule="auto"/>
              <w:ind w:left="103"/>
              <w:rPr>
                <w:rFonts w:hint="eastAsia"/>
                <w:color w:val="000000" w:themeColor="text1"/>
                <w14:textFill>
                  <w14:solidFill>
                    <w14:schemeClr w14:val="tx1"/>
                  </w14:solidFill>
                </w14:textFill>
              </w:rPr>
            </w:pPr>
            <w:r>
              <w:rPr>
                <w:color w:val="000000" w:themeColor="text1"/>
                <w14:textFill>
                  <w14:solidFill>
                    <w14:schemeClr w14:val="tx1"/>
                  </w14:solidFill>
                </w14:textFill>
              </w:rPr>
              <w:t>A02030501 轿车</w:t>
            </w:r>
          </w:p>
        </w:tc>
        <w:tc>
          <w:tcPr>
            <w:tcW w:w="2248" w:type="dxa"/>
          </w:tcPr>
          <w:p w14:paraId="6180AB5A">
            <w:pPr>
              <w:rPr>
                <w:rFonts w:ascii="Arial"/>
                <w:color w:val="000000" w:themeColor="text1"/>
                <w14:textFill>
                  <w14:solidFill>
                    <w14:schemeClr w14:val="tx1"/>
                  </w14:solidFill>
                </w14:textFill>
              </w:rPr>
            </w:pPr>
          </w:p>
        </w:tc>
        <w:tc>
          <w:tcPr>
            <w:tcW w:w="3543" w:type="dxa"/>
          </w:tcPr>
          <w:p w14:paraId="203A8D70">
            <w:pPr>
              <w:pStyle w:val="234"/>
              <w:spacing w:before="66"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HJ2532</w:t>
            </w:r>
            <w:r>
              <w:rPr>
                <w:color w:val="000000" w:themeColor="text1"/>
                <w:spacing w:val="-35"/>
                <w14:textFill>
                  <w14:solidFill>
                    <w14:schemeClr w14:val="tx1"/>
                  </w14:solidFill>
                </w14:textFill>
              </w:rPr>
              <w:t xml:space="preserve"> </w:t>
            </w:r>
            <w:r>
              <w:rPr>
                <w:color w:val="000000" w:themeColor="text1"/>
                <w:spacing w:val="-1"/>
                <w14:textFill>
                  <w14:solidFill>
                    <w14:schemeClr w14:val="tx1"/>
                  </w14:solidFill>
                </w14:textFill>
              </w:rPr>
              <w:t>轻型汽车</w:t>
            </w:r>
          </w:p>
        </w:tc>
      </w:tr>
      <w:tr w14:paraId="014BA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475ED91">
            <w:pPr>
              <w:rPr>
                <w:rFonts w:ascii="Arial"/>
                <w:color w:val="000000" w:themeColor="text1"/>
                <w14:textFill>
                  <w14:solidFill>
                    <w14:schemeClr w14:val="tx1"/>
                  </w14:solidFill>
                </w14:textFill>
              </w:rPr>
            </w:pPr>
          </w:p>
        </w:tc>
        <w:tc>
          <w:tcPr>
            <w:tcW w:w="1542" w:type="dxa"/>
            <w:vMerge w:val="continue"/>
            <w:tcBorders>
              <w:top w:val="nil"/>
            </w:tcBorders>
          </w:tcPr>
          <w:p w14:paraId="0B277FF7">
            <w:pPr>
              <w:rPr>
                <w:rFonts w:ascii="Arial"/>
                <w:color w:val="000000" w:themeColor="text1"/>
                <w14:textFill>
                  <w14:solidFill>
                    <w14:schemeClr w14:val="tx1"/>
                  </w14:solidFill>
                </w14:textFill>
              </w:rPr>
            </w:pPr>
          </w:p>
        </w:tc>
        <w:tc>
          <w:tcPr>
            <w:tcW w:w="2672" w:type="dxa"/>
          </w:tcPr>
          <w:p w14:paraId="0564CCC3">
            <w:pPr>
              <w:pStyle w:val="234"/>
              <w:spacing w:before="66"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A02030599</w:t>
            </w:r>
            <w:r>
              <w:rPr>
                <w:color w:val="000000" w:themeColor="text1"/>
                <w:spacing w:val="-28"/>
                <w14:textFill>
                  <w14:solidFill>
                    <w14:schemeClr w14:val="tx1"/>
                  </w14:solidFill>
                </w14:textFill>
              </w:rPr>
              <w:t xml:space="preserve"> </w:t>
            </w:r>
            <w:r>
              <w:rPr>
                <w:color w:val="000000" w:themeColor="text1"/>
                <w:spacing w:val="-1"/>
                <w14:textFill>
                  <w14:solidFill>
                    <w14:schemeClr w14:val="tx1"/>
                  </w14:solidFill>
                </w14:textFill>
              </w:rPr>
              <w:t>其他乘用车（轿车）</w:t>
            </w:r>
          </w:p>
        </w:tc>
        <w:tc>
          <w:tcPr>
            <w:tcW w:w="2248" w:type="dxa"/>
          </w:tcPr>
          <w:p w14:paraId="070FFC25">
            <w:pPr>
              <w:rPr>
                <w:rFonts w:ascii="Arial"/>
                <w:color w:val="000000" w:themeColor="text1"/>
                <w14:textFill>
                  <w14:solidFill>
                    <w14:schemeClr w14:val="tx1"/>
                  </w14:solidFill>
                </w14:textFill>
              </w:rPr>
            </w:pPr>
          </w:p>
        </w:tc>
        <w:tc>
          <w:tcPr>
            <w:tcW w:w="3543" w:type="dxa"/>
          </w:tcPr>
          <w:p w14:paraId="0B48C21E">
            <w:pPr>
              <w:pStyle w:val="234"/>
              <w:spacing w:before="66"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HJ2532</w:t>
            </w:r>
            <w:r>
              <w:rPr>
                <w:color w:val="000000" w:themeColor="text1"/>
                <w:spacing w:val="-35"/>
                <w14:textFill>
                  <w14:solidFill>
                    <w14:schemeClr w14:val="tx1"/>
                  </w14:solidFill>
                </w14:textFill>
              </w:rPr>
              <w:t xml:space="preserve"> </w:t>
            </w:r>
            <w:r>
              <w:rPr>
                <w:color w:val="000000" w:themeColor="text1"/>
                <w:spacing w:val="-1"/>
                <w14:textFill>
                  <w14:solidFill>
                    <w14:schemeClr w14:val="tx1"/>
                  </w14:solidFill>
                </w14:textFill>
              </w:rPr>
              <w:t>轻型汽车</w:t>
            </w:r>
          </w:p>
        </w:tc>
      </w:tr>
      <w:tr w14:paraId="4AE0D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4ECEC43B">
            <w:pPr>
              <w:pStyle w:val="234"/>
              <w:spacing w:before="94" w:line="183" w:lineRule="auto"/>
              <w:ind w:left="115"/>
              <w:rPr>
                <w:rFonts w:hint="eastAsia"/>
                <w:color w:val="000000" w:themeColor="text1"/>
                <w14:textFill>
                  <w14:solidFill>
                    <w14:schemeClr w14:val="tx1"/>
                  </w14:solidFill>
                </w14:textFill>
              </w:rPr>
            </w:pPr>
            <w:r>
              <w:rPr>
                <w:color w:val="000000" w:themeColor="text1"/>
                <w14:textFill>
                  <w14:solidFill>
                    <w14:schemeClr w14:val="tx1"/>
                  </w14:solidFill>
                </w14:textFill>
              </w:rPr>
              <w:t>9</w:t>
            </w:r>
          </w:p>
        </w:tc>
        <w:tc>
          <w:tcPr>
            <w:tcW w:w="1542" w:type="dxa"/>
          </w:tcPr>
          <w:p w14:paraId="6D4AFA5D">
            <w:pPr>
              <w:pStyle w:val="234"/>
              <w:spacing w:before="66" w:line="220" w:lineRule="auto"/>
              <w:ind w:left="102"/>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A020306</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客车</w:t>
            </w:r>
          </w:p>
        </w:tc>
        <w:tc>
          <w:tcPr>
            <w:tcW w:w="2672" w:type="dxa"/>
          </w:tcPr>
          <w:p w14:paraId="7073B732">
            <w:pPr>
              <w:pStyle w:val="234"/>
              <w:spacing w:before="66"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A02030601</w:t>
            </w:r>
            <w:r>
              <w:rPr>
                <w:color w:val="000000" w:themeColor="text1"/>
                <w:spacing w:val="-30"/>
                <w14:textFill>
                  <w14:solidFill>
                    <w14:schemeClr w14:val="tx1"/>
                  </w14:solidFill>
                </w14:textFill>
              </w:rPr>
              <w:t xml:space="preserve"> </w:t>
            </w:r>
            <w:r>
              <w:rPr>
                <w:color w:val="000000" w:themeColor="text1"/>
                <w:spacing w:val="-1"/>
                <w14:textFill>
                  <w14:solidFill>
                    <w14:schemeClr w14:val="tx1"/>
                  </w14:solidFill>
                </w14:textFill>
              </w:rPr>
              <w:t>小型客车</w:t>
            </w:r>
          </w:p>
        </w:tc>
        <w:tc>
          <w:tcPr>
            <w:tcW w:w="2248" w:type="dxa"/>
          </w:tcPr>
          <w:p w14:paraId="2247EB48">
            <w:pPr>
              <w:rPr>
                <w:rFonts w:ascii="Arial"/>
                <w:color w:val="000000" w:themeColor="text1"/>
                <w14:textFill>
                  <w14:solidFill>
                    <w14:schemeClr w14:val="tx1"/>
                  </w14:solidFill>
                </w14:textFill>
              </w:rPr>
            </w:pPr>
          </w:p>
        </w:tc>
        <w:tc>
          <w:tcPr>
            <w:tcW w:w="3543" w:type="dxa"/>
          </w:tcPr>
          <w:p w14:paraId="3C19F536">
            <w:pPr>
              <w:pStyle w:val="234"/>
              <w:spacing w:before="66"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HJ2532</w:t>
            </w:r>
            <w:r>
              <w:rPr>
                <w:color w:val="000000" w:themeColor="text1"/>
                <w:spacing w:val="-35"/>
                <w14:textFill>
                  <w14:solidFill>
                    <w14:schemeClr w14:val="tx1"/>
                  </w14:solidFill>
                </w14:textFill>
              </w:rPr>
              <w:t xml:space="preserve"> </w:t>
            </w:r>
            <w:r>
              <w:rPr>
                <w:color w:val="000000" w:themeColor="text1"/>
                <w:spacing w:val="-1"/>
                <w14:textFill>
                  <w14:solidFill>
                    <w14:schemeClr w14:val="tx1"/>
                  </w14:solidFill>
                </w14:textFill>
              </w:rPr>
              <w:t>轻型汽车</w:t>
            </w:r>
          </w:p>
        </w:tc>
      </w:tr>
      <w:tr w14:paraId="323AD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2F1C0E35">
            <w:pPr>
              <w:pStyle w:val="234"/>
              <w:spacing w:before="94" w:line="184" w:lineRule="auto"/>
              <w:ind w:left="128"/>
              <w:rPr>
                <w:rFonts w:hint="eastAsia"/>
                <w:color w:val="000000" w:themeColor="text1"/>
                <w14:textFill>
                  <w14:solidFill>
                    <w14:schemeClr w14:val="tx1"/>
                  </w14:solidFill>
                </w14:textFill>
              </w:rPr>
            </w:pPr>
            <w:r>
              <w:rPr>
                <w:color w:val="000000" w:themeColor="text1"/>
                <w:spacing w:val="-10"/>
                <w14:textFill>
                  <w14:solidFill>
                    <w14:schemeClr w14:val="tx1"/>
                  </w14:solidFill>
                </w14:textFill>
              </w:rPr>
              <w:t>10</w:t>
            </w:r>
          </w:p>
        </w:tc>
        <w:tc>
          <w:tcPr>
            <w:tcW w:w="1542" w:type="dxa"/>
          </w:tcPr>
          <w:p w14:paraId="6259DD45">
            <w:pPr>
              <w:pStyle w:val="234"/>
              <w:spacing w:before="66" w:line="283" w:lineRule="auto"/>
              <w:ind w:left="106" w:right="108" w:hanging="4"/>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A020307</w:t>
            </w:r>
            <w:r>
              <w:rPr>
                <w:color w:val="000000" w:themeColor="text1"/>
                <w:spacing w:val="34"/>
                <w14:textFill>
                  <w14:solidFill>
                    <w14:schemeClr w14:val="tx1"/>
                  </w14:solidFill>
                </w14:textFill>
              </w:rPr>
              <w:t xml:space="preserve"> </w:t>
            </w:r>
            <w:r>
              <w:rPr>
                <w:color w:val="000000" w:themeColor="text1"/>
                <w:spacing w:val="3"/>
                <w14:textFill>
                  <w14:solidFill>
                    <w14:schemeClr w14:val="tx1"/>
                  </w14:solidFill>
                </w14:textFill>
              </w:rPr>
              <w:t>专用车</w:t>
            </w:r>
            <w:r>
              <w:rPr>
                <w:color w:val="000000" w:themeColor="text1"/>
                <w14:textFill>
                  <w14:solidFill>
                    <w14:schemeClr w14:val="tx1"/>
                  </w14:solidFill>
                </w14:textFill>
              </w:rPr>
              <w:t xml:space="preserve"> 辆</w:t>
            </w:r>
          </w:p>
        </w:tc>
        <w:tc>
          <w:tcPr>
            <w:tcW w:w="2672" w:type="dxa"/>
          </w:tcPr>
          <w:p w14:paraId="2C8A8DFD">
            <w:pPr>
              <w:pStyle w:val="234"/>
              <w:spacing w:before="66"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A02030799</w:t>
            </w:r>
            <w:r>
              <w:rPr>
                <w:color w:val="000000" w:themeColor="text1"/>
                <w:spacing w:val="-30"/>
                <w14:textFill>
                  <w14:solidFill>
                    <w14:schemeClr w14:val="tx1"/>
                  </w14:solidFill>
                </w14:textFill>
              </w:rPr>
              <w:t xml:space="preserve"> </w:t>
            </w:r>
            <w:r>
              <w:rPr>
                <w:color w:val="000000" w:themeColor="text1"/>
                <w:spacing w:val="-1"/>
                <w14:textFill>
                  <w14:solidFill>
                    <w14:schemeClr w14:val="tx1"/>
                  </w14:solidFill>
                </w14:textFill>
              </w:rPr>
              <w:t>其他专用汽车</w:t>
            </w:r>
          </w:p>
        </w:tc>
        <w:tc>
          <w:tcPr>
            <w:tcW w:w="2248" w:type="dxa"/>
          </w:tcPr>
          <w:p w14:paraId="5A75E84B">
            <w:pPr>
              <w:rPr>
                <w:rFonts w:ascii="Arial"/>
                <w:color w:val="000000" w:themeColor="text1"/>
                <w14:textFill>
                  <w14:solidFill>
                    <w14:schemeClr w14:val="tx1"/>
                  </w14:solidFill>
                </w14:textFill>
              </w:rPr>
            </w:pPr>
          </w:p>
        </w:tc>
        <w:tc>
          <w:tcPr>
            <w:tcW w:w="3543" w:type="dxa"/>
          </w:tcPr>
          <w:p w14:paraId="785D66BA">
            <w:pPr>
              <w:pStyle w:val="234"/>
              <w:spacing w:before="66"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HJ2532</w:t>
            </w:r>
            <w:r>
              <w:rPr>
                <w:color w:val="000000" w:themeColor="text1"/>
                <w:spacing w:val="-35"/>
                <w14:textFill>
                  <w14:solidFill>
                    <w14:schemeClr w14:val="tx1"/>
                  </w14:solidFill>
                </w14:textFill>
              </w:rPr>
              <w:t xml:space="preserve"> </w:t>
            </w:r>
            <w:r>
              <w:rPr>
                <w:color w:val="000000" w:themeColor="text1"/>
                <w:spacing w:val="-1"/>
                <w14:textFill>
                  <w14:solidFill>
                    <w14:schemeClr w14:val="tx1"/>
                  </w14:solidFill>
                </w14:textFill>
              </w:rPr>
              <w:t>轻型汽车</w:t>
            </w:r>
          </w:p>
        </w:tc>
      </w:tr>
      <w:tr w14:paraId="032FA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14:paraId="15CFA3FF">
            <w:pPr>
              <w:pStyle w:val="234"/>
              <w:spacing w:before="97" w:line="184" w:lineRule="auto"/>
              <w:ind w:left="128"/>
              <w:rPr>
                <w:rFonts w:hint="eastAsia"/>
                <w:color w:val="000000" w:themeColor="text1"/>
                <w14:textFill>
                  <w14:solidFill>
                    <w14:schemeClr w14:val="tx1"/>
                  </w14:solidFill>
                </w14:textFill>
              </w:rPr>
            </w:pPr>
            <w:r>
              <w:rPr>
                <w:color w:val="000000" w:themeColor="text1"/>
                <w:spacing w:val="-10"/>
                <w14:textFill>
                  <w14:solidFill>
                    <w14:schemeClr w14:val="tx1"/>
                  </w14:solidFill>
                </w14:textFill>
              </w:rPr>
              <w:t>11</w:t>
            </w:r>
          </w:p>
        </w:tc>
        <w:tc>
          <w:tcPr>
            <w:tcW w:w="1542" w:type="dxa"/>
            <w:vMerge w:val="restart"/>
            <w:tcBorders>
              <w:bottom w:val="nil"/>
            </w:tcBorders>
          </w:tcPr>
          <w:p w14:paraId="59D33BB6">
            <w:pPr>
              <w:pStyle w:val="234"/>
              <w:spacing w:before="70" w:line="307" w:lineRule="auto"/>
              <w:ind w:left="109" w:right="108" w:hanging="7"/>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A020523</w:t>
            </w:r>
            <w:r>
              <w:rPr>
                <w:color w:val="000000" w:themeColor="text1"/>
                <w:spacing w:val="34"/>
                <w14:textFill>
                  <w14:solidFill>
                    <w14:schemeClr w14:val="tx1"/>
                  </w14:solidFill>
                </w14:textFill>
              </w:rPr>
              <w:t xml:space="preserve"> </w:t>
            </w:r>
            <w:r>
              <w:rPr>
                <w:color w:val="000000" w:themeColor="text1"/>
                <w:spacing w:val="3"/>
                <w14:textFill>
                  <w14:solidFill>
                    <w14:schemeClr w14:val="tx1"/>
                  </w14:solidFill>
                </w14:textFill>
              </w:rPr>
              <w:t>制冷空</w:t>
            </w:r>
            <w:r>
              <w:rPr>
                <w:color w:val="000000" w:themeColor="text1"/>
                <w:spacing w:val="-2"/>
                <w14:textFill>
                  <w14:solidFill>
                    <w14:schemeClr w14:val="tx1"/>
                  </w14:solidFill>
                </w14:textFill>
              </w:rPr>
              <w:t>调设备</w:t>
            </w:r>
          </w:p>
        </w:tc>
        <w:tc>
          <w:tcPr>
            <w:tcW w:w="2672" w:type="dxa"/>
          </w:tcPr>
          <w:p w14:paraId="17A6994D">
            <w:pPr>
              <w:pStyle w:val="234"/>
              <w:spacing w:before="70" w:line="219" w:lineRule="auto"/>
              <w:ind w:left="103"/>
              <w:rPr>
                <w:rFonts w:hint="eastAsia"/>
                <w:color w:val="000000" w:themeColor="text1"/>
                <w14:textFill>
                  <w14:solidFill>
                    <w14:schemeClr w14:val="tx1"/>
                  </w14:solidFill>
                </w14:textFill>
              </w:rPr>
            </w:pPr>
            <w:r>
              <w:rPr>
                <w:color w:val="000000" w:themeColor="text1"/>
                <w14:textFill>
                  <w14:solidFill>
                    <w14:schemeClr w14:val="tx1"/>
                  </w14:solidFill>
                </w14:textFill>
              </w:rPr>
              <w:t>A02052301 制冷压缩机</w:t>
            </w:r>
          </w:p>
        </w:tc>
        <w:tc>
          <w:tcPr>
            <w:tcW w:w="2248" w:type="dxa"/>
          </w:tcPr>
          <w:p w14:paraId="6D53CCD4">
            <w:pPr>
              <w:rPr>
                <w:rFonts w:ascii="Arial"/>
                <w:color w:val="000000" w:themeColor="text1"/>
                <w14:textFill>
                  <w14:solidFill>
                    <w14:schemeClr w14:val="tx1"/>
                  </w14:solidFill>
                </w14:textFill>
              </w:rPr>
            </w:pPr>
          </w:p>
        </w:tc>
        <w:tc>
          <w:tcPr>
            <w:tcW w:w="3543" w:type="dxa"/>
          </w:tcPr>
          <w:p w14:paraId="42E5C126">
            <w:pPr>
              <w:pStyle w:val="234"/>
              <w:spacing w:before="69"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HJ2531</w:t>
            </w:r>
            <w:r>
              <w:rPr>
                <w:color w:val="000000" w:themeColor="text1"/>
                <w:spacing w:val="-32"/>
                <w14:textFill>
                  <w14:solidFill>
                    <w14:schemeClr w14:val="tx1"/>
                  </w14:solidFill>
                </w14:textFill>
              </w:rPr>
              <w:t xml:space="preserve"> </w:t>
            </w:r>
            <w:r>
              <w:rPr>
                <w:color w:val="000000" w:themeColor="text1"/>
                <w:spacing w:val="-1"/>
                <w14:textFill>
                  <w14:solidFill>
                    <w14:schemeClr w14:val="tx1"/>
                  </w14:solidFill>
                </w14:textFill>
              </w:rPr>
              <w:t>工商用制冷设备</w:t>
            </w:r>
          </w:p>
        </w:tc>
      </w:tr>
      <w:tr w14:paraId="4CAFC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14:paraId="56AA9082">
            <w:pPr>
              <w:rPr>
                <w:rFonts w:ascii="Arial"/>
                <w:color w:val="000000" w:themeColor="text1"/>
                <w14:textFill>
                  <w14:solidFill>
                    <w14:schemeClr w14:val="tx1"/>
                  </w14:solidFill>
                </w14:textFill>
              </w:rPr>
            </w:pPr>
          </w:p>
        </w:tc>
        <w:tc>
          <w:tcPr>
            <w:tcW w:w="1542" w:type="dxa"/>
            <w:vMerge w:val="continue"/>
            <w:tcBorders>
              <w:top w:val="nil"/>
              <w:bottom w:val="nil"/>
            </w:tcBorders>
          </w:tcPr>
          <w:p w14:paraId="6876B4CD">
            <w:pPr>
              <w:rPr>
                <w:rFonts w:ascii="Arial"/>
                <w:color w:val="000000" w:themeColor="text1"/>
                <w14:textFill>
                  <w14:solidFill>
                    <w14:schemeClr w14:val="tx1"/>
                  </w14:solidFill>
                </w14:textFill>
              </w:rPr>
            </w:pPr>
          </w:p>
        </w:tc>
        <w:tc>
          <w:tcPr>
            <w:tcW w:w="2672" w:type="dxa"/>
          </w:tcPr>
          <w:p w14:paraId="2D030AB2">
            <w:pPr>
              <w:pStyle w:val="234"/>
              <w:spacing w:before="67" w:line="219" w:lineRule="auto"/>
              <w:ind w:left="103"/>
              <w:rPr>
                <w:rFonts w:hint="eastAsia"/>
                <w:color w:val="000000" w:themeColor="text1"/>
                <w14:textFill>
                  <w14:solidFill>
                    <w14:schemeClr w14:val="tx1"/>
                  </w14:solidFill>
                </w14:textFill>
              </w:rPr>
            </w:pPr>
            <w:r>
              <w:rPr>
                <w:color w:val="000000" w:themeColor="text1"/>
                <w14:textFill>
                  <w14:solidFill>
                    <w14:schemeClr w14:val="tx1"/>
                  </w14:solidFill>
                </w14:textFill>
              </w:rPr>
              <w:t>A02052305 空调机组</w:t>
            </w:r>
          </w:p>
        </w:tc>
        <w:tc>
          <w:tcPr>
            <w:tcW w:w="2248" w:type="dxa"/>
          </w:tcPr>
          <w:p w14:paraId="68BE098E">
            <w:pPr>
              <w:rPr>
                <w:rFonts w:ascii="Arial"/>
                <w:color w:val="000000" w:themeColor="text1"/>
                <w14:textFill>
                  <w14:solidFill>
                    <w14:schemeClr w14:val="tx1"/>
                  </w14:solidFill>
                </w14:textFill>
              </w:rPr>
            </w:pPr>
          </w:p>
        </w:tc>
        <w:tc>
          <w:tcPr>
            <w:tcW w:w="3543" w:type="dxa"/>
          </w:tcPr>
          <w:p w14:paraId="5D8183F2">
            <w:pPr>
              <w:pStyle w:val="234"/>
              <w:spacing w:before="67"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HJ2531</w:t>
            </w:r>
            <w:r>
              <w:rPr>
                <w:color w:val="000000" w:themeColor="text1"/>
                <w:spacing w:val="-32"/>
                <w14:textFill>
                  <w14:solidFill>
                    <w14:schemeClr w14:val="tx1"/>
                  </w14:solidFill>
                </w14:textFill>
              </w:rPr>
              <w:t xml:space="preserve"> </w:t>
            </w:r>
            <w:r>
              <w:rPr>
                <w:color w:val="000000" w:themeColor="text1"/>
                <w:spacing w:val="-1"/>
                <w14:textFill>
                  <w14:solidFill>
                    <w14:schemeClr w14:val="tx1"/>
                  </w14:solidFill>
                </w14:textFill>
              </w:rPr>
              <w:t>工商用制冷设备</w:t>
            </w:r>
          </w:p>
        </w:tc>
      </w:tr>
      <w:tr w14:paraId="25C95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14:paraId="0DBE6A61">
            <w:pPr>
              <w:rPr>
                <w:rFonts w:ascii="Arial"/>
                <w:color w:val="000000" w:themeColor="text1"/>
                <w14:textFill>
                  <w14:solidFill>
                    <w14:schemeClr w14:val="tx1"/>
                  </w14:solidFill>
                </w14:textFill>
              </w:rPr>
            </w:pPr>
          </w:p>
        </w:tc>
        <w:tc>
          <w:tcPr>
            <w:tcW w:w="1542" w:type="dxa"/>
            <w:vMerge w:val="continue"/>
            <w:tcBorders>
              <w:top w:val="nil"/>
            </w:tcBorders>
          </w:tcPr>
          <w:p w14:paraId="5D03D39E">
            <w:pPr>
              <w:rPr>
                <w:rFonts w:ascii="Arial"/>
                <w:color w:val="000000" w:themeColor="text1"/>
                <w14:textFill>
                  <w14:solidFill>
                    <w14:schemeClr w14:val="tx1"/>
                  </w14:solidFill>
                </w14:textFill>
              </w:rPr>
            </w:pPr>
          </w:p>
        </w:tc>
        <w:tc>
          <w:tcPr>
            <w:tcW w:w="2672" w:type="dxa"/>
          </w:tcPr>
          <w:p w14:paraId="76DA4011">
            <w:pPr>
              <w:pStyle w:val="234"/>
              <w:spacing w:before="67" w:line="221" w:lineRule="auto"/>
              <w:ind w:left="103"/>
              <w:rPr>
                <w:rFonts w:hint="eastAsia"/>
                <w:color w:val="000000" w:themeColor="text1"/>
                <w:lang w:eastAsia="zh-CN"/>
                <w14:textFill>
                  <w14:solidFill>
                    <w14:schemeClr w14:val="tx1"/>
                  </w14:solidFill>
                </w14:textFill>
              </w:rPr>
            </w:pPr>
            <w:r>
              <w:rPr>
                <w:color w:val="000000" w:themeColor="text1"/>
                <w:spacing w:val="-2"/>
                <w:lang w:eastAsia="zh-CN"/>
                <w14:textFill>
                  <w14:solidFill>
                    <w14:schemeClr w14:val="tx1"/>
                  </w14:solidFill>
                </w14:textFill>
              </w:rPr>
              <w:t>A02052309</w:t>
            </w:r>
            <w:r>
              <w:rPr>
                <w:color w:val="000000" w:themeColor="text1"/>
                <w:spacing w:val="-27"/>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专用制冷、空调设备</w:t>
            </w:r>
          </w:p>
        </w:tc>
        <w:tc>
          <w:tcPr>
            <w:tcW w:w="2248" w:type="dxa"/>
          </w:tcPr>
          <w:p w14:paraId="2DD8CD0E">
            <w:pPr>
              <w:rPr>
                <w:rFonts w:ascii="Arial"/>
                <w:color w:val="000000" w:themeColor="text1"/>
                <w14:textFill>
                  <w14:solidFill>
                    <w14:schemeClr w14:val="tx1"/>
                  </w14:solidFill>
                </w14:textFill>
              </w:rPr>
            </w:pPr>
          </w:p>
        </w:tc>
        <w:tc>
          <w:tcPr>
            <w:tcW w:w="3543" w:type="dxa"/>
          </w:tcPr>
          <w:p w14:paraId="713F55BE">
            <w:pPr>
              <w:pStyle w:val="234"/>
              <w:spacing w:before="67"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HJ2531</w:t>
            </w:r>
            <w:r>
              <w:rPr>
                <w:color w:val="000000" w:themeColor="text1"/>
                <w:spacing w:val="-32"/>
                <w14:textFill>
                  <w14:solidFill>
                    <w14:schemeClr w14:val="tx1"/>
                  </w14:solidFill>
                </w14:textFill>
              </w:rPr>
              <w:t xml:space="preserve"> </w:t>
            </w:r>
            <w:r>
              <w:rPr>
                <w:color w:val="000000" w:themeColor="text1"/>
                <w:spacing w:val="-1"/>
                <w14:textFill>
                  <w14:solidFill>
                    <w14:schemeClr w14:val="tx1"/>
                  </w14:solidFill>
                </w14:textFill>
              </w:rPr>
              <w:t>工商用制冷设备</w:t>
            </w:r>
          </w:p>
        </w:tc>
      </w:tr>
      <w:tr w14:paraId="689EB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8B6D378">
            <w:pPr>
              <w:pStyle w:val="234"/>
              <w:spacing w:before="96" w:line="184" w:lineRule="auto"/>
              <w:ind w:left="128"/>
              <w:rPr>
                <w:rFonts w:hint="eastAsia"/>
                <w:color w:val="000000" w:themeColor="text1"/>
                <w14:textFill>
                  <w14:solidFill>
                    <w14:schemeClr w14:val="tx1"/>
                  </w14:solidFill>
                </w14:textFill>
              </w:rPr>
            </w:pPr>
            <w:r>
              <w:rPr>
                <w:color w:val="000000" w:themeColor="text1"/>
                <w:spacing w:val="-10"/>
                <w14:textFill>
                  <w14:solidFill>
                    <w14:schemeClr w14:val="tx1"/>
                  </w14:solidFill>
                </w14:textFill>
              </w:rPr>
              <w:t>12</w:t>
            </w:r>
          </w:p>
        </w:tc>
        <w:tc>
          <w:tcPr>
            <w:tcW w:w="1542" w:type="dxa"/>
            <w:vMerge w:val="restart"/>
            <w:tcBorders>
              <w:bottom w:val="nil"/>
            </w:tcBorders>
          </w:tcPr>
          <w:p w14:paraId="58DB82F3">
            <w:pPr>
              <w:pStyle w:val="234"/>
              <w:spacing w:before="68" w:line="309" w:lineRule="auto"/>
              <w:ind w:left="128" w:right="108" w:hanging="26"/>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A020618</w:t>
            </w:r>
            <w:r>
              <w:rPr>
                <w:color w:val="000000" w:themeColor="text1"/>
                <w:spacing w:val="34"/>
                <w14:textFill>
                  <w14:solidFill>
                    <w14:schemeClr w14:val="tx1"/>
                  </w14:solidFill>
                </w14:textFill>
              </w:rPr>
              <w:t xml:space="preserve"> </w:t>
            </w:r>
            <w:r>
              <w:rPr>
                <w:color w:val="000000" w:themeColor="text1"/>
                <w:spacing w:val="3"/>
                <w14:textFill>
                  <w14:solidFill>
                    <w14:schemeClr w14:val="tx1"/>
                  </w14:solidFill>
                </w14:textFill>
              </w:rPr>
              <w:t>生活用</w:t>
            </w:r>
            <w:r>
              <w:rPr>
                <w:color w:val="000000" w:themeColor="text1"/>
                <w:spacing w:val="-8"/>
                <w14:textFill>
                  <w14:solidFill>
                    <w14:schemeClr w14:val="tx1"/>
                  </w14:solidFill>
                </w14:textFill>
              </w:rPr>
              <w:t>电器</w:t>
            </w:r>
          </w:p>
        </w:tc>
        <w:tc>
          <w:tcPr>
            <w:tcW w:w="2672" w:type="dxa"/>
          </w:tcPr>
          <w:p w14:paraId="783B94BE">
            <w:pPr>
              <w:pStyle w:val="234"/>
              <w:spacing w:before="68" w:line="221"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A02061802</w:t>
            </w:r>
            <w:r>
              <w:rPr>
                <w:color w:val="000000" w:themeColor="text1"/>
                <w:spacing w:val="-29"/>
                <w14:textFill>
                  <w14:solidFill>
                    <w14:schemeClr w14:val="tx1"/>
                  </w14:solidFill>
                </w14:textFill>
              </w:rPr>
              <w:t xml:space="preserve"> </w:t>
            </w:r>
            <w:r>
              <w:rPr>
                <w:color w:val="000000" w:themeColor="text1"/>
                <w:spacing w:val="-1"/>
                <w14:textFill>
                  <w14:solidFill>
                    <w14:schemeClr w14:val="tx1"/>
                  </w14:solidFill>
                </w14:textFill>
              </w:rPr>
              <w:t>空气调节电器</w:t>
            </w:r>
          </w:p>
        </w:tc>
        <w:tc>
          <w:tcPr>
            <w:tcW w:w="2248" w:type="dxa"/>
          </w:tcPr>
          <w:p w14:paraId="20C62F84">
            <w:pPr>
              <w:pStyle w:val="234"/>
              <w:spacing w:before="68" w:line="219" w:lineRule="auto"/>
              <w:ind w:left="105"/>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A0206180203</w:t>
            </w:r>
            <w:r>
              <w:rPr>
                <w:color w:val="000000" w:themeColor="text1"/>
                <w:spacing w:val="-28"/>
                <w14:textFill>
                  <w14:solidFill>
                    <w14:schemeClr w14:val="tx1"/>
                  </w14:solidFill>
                </w14:textFill>
              </w:rPr>
              <w:t xml:space="preserve"> </w:t>
            </w:r>
            <w:r>
              <w:rPr>
                <w:color w:val="000000" w:themeColor="text1"/>
                <w:spacing w:val="-1"/>
                <w14:textFill>
                  <w14:solidFill>
                    <w14:schemeClr w14:val="tx1"/>
                  </w14:solidFill>
                </w14:textFill>
              </w:rPr>
              <w:t>空调机</w:t>
            </w:r>
          </w:p>
        </w:tc>
        <w:tc>
          <w:tcPr>
            <w:tcW w:w="3543" w:type="dxa"/>
          </w:tcPr>
          <w:p w14:paraId="6E19A368">
            <w:pPr>
              <w:pStyle w:val="234"/>
              <w:spacing w:before="68"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HJ2535</w:t>
            </w:r>
            <w:r>
              <w:rPr>
                <w:color w:val="000000" w:themeColor="text1"/>
                <w:spacing w:val="-32"/>
                <w14:textFill>
                  <w14:solidFill>
                    <w14:schemeClr w14:val="tx1"/>
                  </w14:solidFill>
                </w14:textFill>
              </w:rPr>
              <w:t xml:space="preserve"> </w:t>
            </w:r>
            <w:r>
              <w:rPr>
                <w:color w:val="000000" w:themeColor="text1"/>
                <w:spacing w:val="-1"/>
                <w14:textFill>
                  <w14:solidFill>
                    <w14:schemeClr w14:val="tx1"/>
                  </w14:solidFill>
                </w14:textFill>
              </w:rPr>
              <w:t>房间空气调节器</w:t>
            </w:r>
          </w:p>
        </w:tc>
      </w:tr>
      <w:tr w14:paraId="43EE7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14:paraId="2D2268C7">
            <w:pPr>
              <w:rPr>
                <w:rFonts w:ascii="Arial"/>
                <w:color w:val="000000" w:themeColor="text1"/>
                <w14:textFill>
                  <w14:solidFill>
                    <w14:schemeClr w14:val="tx1"/>
                  </w14:solidFill>
                </w14:textFill>
              </w:rPr>
            </w:pPr>
          </w:p>
        </w:tc>
        <w:tc>
          <w:tcPr>
            <w:tcW w:w="1542" w:type="dxa"/>
            <w:vMerge w:val="continue"/>
            <w:tcBorders>
              <w:top w:val="nil"/>
            </w:tcBorders>
          </w:tcPr>
          <w:p w14:paraId="1C1A6C44">
            <w:pPr>
              <w:rPr>
                <w:rFonts w:ascii="Arial"/>
                <w:color w:val="000000" w:themeColor="text1"/>
                <w14:textFill>
                  <w14:solidFill>
                    <w14:schemeClr w14:val="tx1"/>
                  </w14:solidFill>
                </w14:textFill>
              </w:rPr>
            </w:pPr>
          </w:p>
        </w:tc>
        <w:tc>
          <w:tcPr>
            <w:tcW w:w="2672" w:type="dxa"/>
          </w:tcPr>
          <w:p w14:paraId="3CB83B9A">
            <w:pPr>
              <w:pStyle w:val="234"/>
              <w:spacing w:before="68"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A02061808</w:t>
            </w:r>
            <w:r>
              <w:rPr>
                <w:color w:val="000000" w:themeColor="text1"/>
                <w:spacing w:val="-31"/>
                <w14:textFill>
                  <w14:solidFill>
                    <w14:schemeClr w14:val="tx1"/>
                  </w14:solidFill>
                </w14:textFill>
              </w:rPr>
              <w:t xml:space="preserve"> </w:t>
            </w:r>
            <w:r>
              <w:rPr>
                <w:color w:val="000000" w:themeColor="text1"/>
                <w:spacing w:val="-1"/>
                <w14:textFill>
                  <w14:solidFill>
                    <w14:schemeClr w14:val="tx1"/>
                  </w14:solidFill>
                </w14:textFill>
              </w:rPr>
              <w:t>热水器</w:t>
            </w:r>
          </w:p>
        </w:tc>
        <w:tc>
          <w:tcPr>
            <w:tcW w:w="2248" w:type="dxa"/>
          </w:tcPr>
          <w:p w14:paraId="02D3670E">
            <w:pPr>
              <w:rPr>
                <w:rFonts w:ascii="Arial"/>
                <w:color w:val="000000" w:themeColor="text1"/>
                <w14:textFill>
                  <w14:solidFill>
                    <w14:schemeClr w14:val="tx1"/>
                  </w14:solidFill>
                </w14:textFill>
              </w:rPr>
            </w:pPr>
          </w:p>
        </w:tc>
        <w:tc>
          <w:tcPr>
            <w:tcW w:w="3543" w:type="dxa"/>
          </w:tcPr>
          <w:p w14:paraId="03252AFA">
            <w:pPr>
              <w:pStyle w:val="234"/>
              <w:spacing w:before="67"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HJ/T362</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太阳能集热器</w:t>
            </w:r>
          </w:p>
        </w:tc>
      </w:tr>
      <w:tr w14:paraId="1AB7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E4D164E">
            <w:pPr>
              <w:pStyle w:val="234"/>
              <w:spacing w:before="95" w:line="184" w:lineRule="auto"/>
              <w:ind w:left="128"/>
              <w:rPr>
                <w:rFonts w:hint="eastAsia"/>
                <w:color w:val="000000" w:themeColor="text1"/>
                <w14:textFill>
                  <w14:solidFill>
                    <w14:schemeClr w14:val="tx1"/>
                  </w14:solidFill>
                </w14:textFill>
              </w:rPr>
            </w:pPr>
            <w:r>
              <w:rPr>
                <w:color w:val="000000" w:themeColor="text1"/>
                <w:spacing w:val="-10"/>
                <w14:textFill>
                  <w14:solidFill>
                    <w14:schemeClr w14:val="tx1"/>
                  </w14:solidFill>
                </w14:textFill>
              </w:rPr>
              <w:t>13</w:t>
            </w:r>
          </w:p>
        </w:tc>
        <w:tc>
          <w:tcPr>
            <w:tcW w:w="1542" w:type="dxa"/>
          </w:tcPr>
          <w:p w14:paraId="5E5D79A3">
            <w:pPr>
              <w:pStyle w:val="234"/>
              <w:spacing w:before="69" w:line="284" w:lineRule="auto"/>
              <w:ind w:left="109" w:right="108" w:hanging="7"/>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A020619</w:t>
            </w:r>
            <w:r>
              <w:rPr>
                <w:color w:val="000000" w:themeColor="text1"/>
                <w:spacing w:val="39"/>
                <w14:textFill>
                  <w14:solidFill>
                    <w14:schemeClr w14:val="tx1"/>
                  </w14:solidFill>
                </w14:textFill>
              </w:rPr>
              <w:t xml:space="preserve"> </w:t>
            </w:r>
            <w:r>
              <w:rPr>
                <w:color w:val="000000" w:themeColor="text1"/>
                <w:spacing w:val="-2"/>
                <w14:textFill>
                  <w14:solidFill>
                    <w14:schemeClr w14:val="tx1"/>
                  </w14:solidFill>
                </w14:textFill>
              </w:rPr>
              <w:t>照</w:t>
            </w:r>
            <w:r>
              <w:rPr>
                <w:color w:val="000000" w:themeColor="text1"/>
                <w:spacing w:val="-45"/>
                <w14:textFill>
                  <w14:solidFill>
                    <w14:schemeClr w14:val="tx1"/>
                  </w14:solidFill>
                </w14:textFill>
              </w:rPr>
              <w:t xml:space="preserve"> </w:t>
            </w:r>
            <w:r>
              <w:rPr>
                <w:color w:val="000000" w:themeColor="text1"/>
                <w:spacing w:val="-2"/>
                <w14:textFill>
                  <w14:solidFill>
                    <w14:schemeClr w14:val="tx1"/>
                  </w14:solidFill>
                </w14:textFill>
              </w:rPr>
              <w:t>明设</w:t>
            </w:r>
            <w:r>
              <w:rPr>
                <w:color w:val="000000" w:themeColor="text1"/>
                <w14:textFill>
                  <w14:solidFill>
                    <w14:schemeClr w14:val="tx1"/>
                  </w14:solidFill>
                </w14:textFill>
              </w:rPr>
              <w:t xml:space="preserve"> 备</w:t>
            </w:r>
          </w:p>
        </w:tc>
        <w:tc>
          <w:tcPr>
            <w:tcW w:w="2672" w:type="dxa"/>
          </w:tcPr>
          <w:p w14:paraId="4310511C">
            <w:pPr>
              <w:pStyle w:val="234"/>
              <w:spacing w:before="68"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A02061908</w:t>
            </w:r>
            <w:r>
              <w:rPr>
                <w:color w:val="000000" w:themeColor="text1"/>
                <w:spacing w:val="-29"/>
                <w14:textFill>
                  <w14:solidFill>
                    <w14:schemeClr w14:val="tx1"/>
                  </w14:solidFill>
                </w14:textFill>
              </w:rPr>
              <w:t xml:space="preserve"> </w:t>
            </w:r>
            <w:r>
              <w:rPr>
                <w:color w:val="000000" w:themeColor="text1"/>
                <w:spacing w:val="-1"/>
                <w14:textFill>
                  <w14:solidFill>
                    <w14:schemeClr w14:val="tx1"/>
                  </w14:solidFill>
                </w14:textFill>
              </w:rPr>
              <w:t>室内照明灯具</w:t>
            </w:r>
          </w:p>
        </w:tc>
        <w:tc>
          <w:tcPr>
            <w:tcW w:w="2248" w:type="dxa"/>
          </w:tcPr>
          <w:p w14:paraId="6404726A">
            <w:pPr>
              <w:rPr>
                <w:rFonts w:ascii="Arial"/>
                <w:color w:val="000000" w:themeColor="text1"/>
                <w14:textFill>
                  <w14:solidFill>
                    <w14:schemeClr w14:val="tx1"/>
                  </w14:solidFill>
                </w14:textFill>
              </w:rPr>
            </w:pPr>
          </w:p>
        </w:tc>
        <w:tc>
          <w:tcPr>
            <w:tcW w:w="3543" w:type="dxa"/>
          </w:tcPr>
          <w:p w14:paraId="19A64525">
            <w:pPr>
              <w:pStyle w:val="234"/>
              <w:spacing w:before="67"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HJ2518</w:t>
            </w:r>
            <w:r>
              <w:rPr>
                <w:color w:val="000000" w:themeColor="text1"/>
                <w:spacing w:val="-35"/>
                <w14:textFill>
                  <w14:solidFill>
                    <w14:schemeClr w14:val="tx1"/>
                  </w14:solidFill>
                </w14:textFill>
              </w:rPr>
              <w:t xml:space="preserve"> </w:t>
            </w:r>
            <w:r>
              <w:rPr>
                <w:color w:val="000000" w:themeColor="text1"/>
                <w:spacing w:val="-1"/>
                <w14:textFill>
                  <w14:solidFill>
                    <w14:schemeClr w14:val="tx1"/>
                  </w14:solidFill>
                </w14:textFill>
              </w:rPr>
              <w:t>照明光源</w:t>
            </w:r>
          </w:p>
        </w:tc>
      </w:tr>
      <w:tr w14:paraId="2A116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80B5ED2">
            <w:pPr>
              <w:pStyle w:val="234"/>
              <w:spacing w:before="91" w:line="184" w:lineRule="auto"/>
              <w:ind w:left="128"/>
              <w:rPr>
                <w:rFonts w:hint="eastAsia"/>
                <w:color w:val="000000" w:themeColor="text1"/>
                <w14:textFill>
                  <w14:solidFill>
                    <w14:schemeClr w14:val="tx1"/>
                  </w14:solidFill>
                </w14:textFill>
              </w:rPr>
            </w:pPr>
            <w:r>
              <w:rPr>
                <w:color w:val="000000" w:themeColor="text1"/>
                <w:spacing w:val="-10"/>
                <w14:textFill>
                  <w14:solidFill>
                    <w14:schemeClr w14:val="tx1"/>
                  </w14:solidFill>
                </w14:textFill>
              </w:rPr>
              <w:t>14</w:t>
            </w:r>
          </w:p>
        </w:tc>
        <w:tc>
          <w:tcPr>
            <w:tcW w:w="1542" w:type="dxa"/>
          </w:tcPr>
          <w:p w14:paraId="374146AD">
            <w:pPr>
              <w:pStyle w:val="234"/>
              <w:spacing w:before="64" w:line="296" w:lineRule="auto"/>
              <w:ind w:left="109" w:right="106" w:hanging="7"/>
              <w:rPr>
                <w:rFonts w:hint="eastAsia"/>
                <w:color w:val="000000" w:themeColor="text1"/>
                <w:lang w:eastAsia="zh-CN"/>
                <w14:textFill>
                  <w14:solidFill>
                    <w14:schemeClr w14:val="tx1"/>
                  </w14:solidFill>
                </w14:textFill>
              </w:rPr>
            </w:pPr>
            <w:r>
              <w:rPr>
                <w:color w:val="000000" w:themeColor="text1"/>
                <w:spacing w:val="3"/>
                <w:lang w:eastAsia="zh-CN"/>
                <w14:textFill>
                  <w14:solidFill>
                    <w14:schemeClr w14:val="tx1"/>
                  </w14:solidFill>
                </w14:textFill>
              </w:rPr>
              <w:t>A020810</w:t>
            </w:r>
            <w:r>
              <w:rPr>
                <w:color w:val="000000" w:themeColor="text1"/>
                <w:spacing w:val="34"/>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传真及</w:t>
            </w:r>
            <w:r>
              <w:rPr>
                <w:color w:val="000000" w:themeColor="text1"/>
                <w:lang w:eastAsia="zh-CN"/>
                <w14:textFill>
                  <w14:solidFill>
                    <w14:schemeClr w14:val="tx1"/>
                  </w14:solidFill>
                </w14:textFill>
              </w:rPr>
              <w:t xml:space="preserve"> </w:t>
            </w:r>
            <w:r>
              <w:rPr>
                <w:color w:val="000000" w:themeColor="text1"/>
                <w:spacing w:val="8"/>
                <w:lang w:eastAsia="zh-CN"/>
                <w14:textFill>
                  <w14:solidFill>
                    <w14:schemeClr w14:val="tx1"/>
                  </w14:solidFill>
                </w14:textFill>
              </w:rPr>
              <w:t>数据数字通信设</w:t>
            </w:r>
            <w:r>
              <w:rPr>
                <w:color w:val="000000" w:themeColor="text1"/>
                <w:spacing w:val="4"/>
                <w:lang w:eastAsia="zh-CN"/>
                <w14:textFill>
                  <w14:solidFill>
                    <w14:schemeClr w14:val="tx1"/>
                  </w14:solidFill>
                </w14:textFill>
              </w:rPr>
              <w:t xml:space="preserve"> </w:t>
            </w:r>
            <w:r>
              <w:rPr>
                <w:color w:val="000000" w:themeColor="text1"/>
                <w:lang w:eastAsia="zh-CN"/>
                <w14:textFill>
                  <w14:solidFill>
                    <w14:schemeClr w14:val="tx1"/>
                  </w14:solidFill>
                </w14:textFill>
              </w:rPr>
              <w:t>备</w:t>
            </w:r>
          </w:p>
        </w:tc>
        <w:tc>
          <w:tcPr>
            <w:tcW w:w="2672" w:type="dxa"/>
          </w:tcPr>
          <w:p w14:paraId="5E413103">
            <w:pPr>
              <w:pStyle w:val="234"/>
              <w:spacing w:before="64" w:line="219"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A02081001</w:t>
            </w:r>
            <w:r>
              <w:rPr>
                <w:color w:val="000000" w:themeColor="text1"/>
                <w:spacing w:val="-30"/>
                <w14:textFill>
                  <w14:solidFill>
                    <w14:schemeClr w14:val="tx1"/>
                  </w14:solidFill>
                </w14:textFill>
              </w:rPr>
              <w:t xml:space="preserve"> </w:t>
            </w:r>
            <w:r>
              <w:rPr>
                <w:color w:val="000000" w:themeColor="text1"/>
                <w:spacing w:val="-1"/>
                <w14:textFill>
                  <w14:solidFill>
                    <w14:schemeClr w14:val="tx1"/>
                  </w14:solidFill>
                </w14:textFill>
              </w:rPr>
              <w:t>传真通信设备</w:t>
            </w:r>
          </w:p>
        </w:tc>
        <w:tc>
          <w:tcPr>
            <w:tcW w:w="2248" w:type="dxa"/>
          </w:tcPr>
          <w:p w14:paraId="06023BF3">
            <w:pPr>
              <w:rPr>
                <w:rFonts w:ascii="Arial"/>
                <w:color w:val="000000" w:themeColor="text1"/>
                <w14:textFill>
                  <w14:solidFill>
                    <w14:schemeClr w14:val="tx1"/>
                  </w14:solidFill>
                </w14:textFill>
              </w:rPr>
            </w:pPr>
          </w:p>
        </w:tc>
        <w:tc>
          <w:tcPr>
            <w:tcW w:w="3543" w:type="dxa"/>
          </w:tcPr>
          <w:p w14:paraId="1EC2966C">
            <w:pPr>
              <w:pStyle w:val="234"/>
              <w:spacing w:before="63" w:line="219" w:lineRule="auto"/>
              <w:ind w:left="109"/>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HJ2512</w:t>
            </w:r>
            <w:r>
              <w:rPr>
                <w:color w:val="000000" w:themeColor="text1"/>
                <w:spacing w:val="-29"/>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打印机、传真机及多功能一体机</w:t>
            </w:r>
          </w:p>
        </w:tc>
      </w:tr>
      <w:tr w14:paraId="0907B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78F9E94D">
            <w:pPr>
              <w:pStyle w:val="234"/>
              <w:spacing w:before="92" w:line="184" w:lineRule="auto"/>
              <w:ind w:left="128"/>
              <w:rPr>
                <w:rFonts w:hint="eastAsia"/>
                <w:color w:val="000000" w:themeColor="text1"/>
                <w14:textFill>
                  <w14:solidFill>
                    <w14:schemeClr w14:val="tx1"/>
                  </w14:solidFill>
                </w14:textFill>
              </w:rPr>
            </w:pPr>
            <w:r>
              <w:rPr>
                <w:color w:val="000000" w:themeColor="text1"/>
                <w:spacing w:val="-10"/>
                <w14:textFill>
                  <w14:solidFill>
                    <w14:schemeClr w14:val="tx1"/>
                  </w14:solidFill>
                </w14:textFill>
              </w:rPr>
              <w:t>15</w:t>
            </w:r>
          </w:p>
        </w:tc>
        <w:tc>
          <w:tcPr>
            <w:tcW w:w="1542" w:type="dxa"/>
            <w:vMerge w:val="restart"/>
            <w:tcBorders>
              <w:bottom w:val="nil"/>
            </w:tcBorders>
          </w:tcPr>
          <w:p w14:paraId="26782D87">
            <w:pPr>
              <w:pStyle w:val="234"/>
              <w:spacing w:before="65" w:line="307" w:lineRule="auto"/>
              <w:ind w:left="109" w:right="108" w:hanging="7"/>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A020910</w:t>
            </w:r>
            <w:r>
              <w:rPr>
                <w:color w:val="000000" w:themeColor="text1"/>
                <w:spacing w:val="54"/>
                <w14:textFill>
                  <w14:solidFill>
                    <w14:schemeClr w14:val="tx1"/>
                  </w14:solidFill>
                </w14:textFill>
              </w:rPr>
              <w:t xml:space="preserve"> </w:t>
            </w:r>
            <w:r>
              <w:rPr>
                <w:color w:val="000000" w:themeColor="text1"/>
                <w:spacing w:val="1"/>
                <w14:textFill>
                  <w14:solidFill>
                    <w14:schemeClr w14:val="tx1"/>
                  </w14:solidFill>
                </w14:textFill>
              </w:rPr>
              <w:t>电视设</w:t>
            </w:r>
            <w:r>
              <w:rPr>
                <w:color w:val="000000" w:themeColor="text1"/>
                <w14:textFill>
                  <w14:solidFill>
                    <w14:schemeClr w14:val="tx1"/>
                  </w14:solidFill>
                </w14:textFill>
              </w:rPr>
              <w:t xml:space="preserve"> 备</w:t>
            </w:r>
          </w:p>
        </w:tc>
        <w:tc>
          <w:tcPr>
            <w:tcW w:w="2672" w:type="dxa"/>
          </w:tcPr>
          <w:p w14:paraId="6B7765F0">
            <w:pPr>
              <w:pStyle w:val="234"/>
              <w:spacing w:before="64" w:line="284" w:lineRule="auto"/>
              <w:ind w:left="107" w:right="107" w:hanging="4"/>
              <w:rPr>
                <w:rFonts w:hint="eastAsia"/>
                <w:color w:val="000000" w:themeColor="text1"/>
                <w:lang w:eastAsia="zh-CN"/>
                <w14:textFill>
                  <w14:solidFill>
                    <w14:schemeClr w14:val="tx1"/>
                  </w14:solidFill>
                </w14:textFill>
              </w:rPr>
            </w:pPr>
            <w:r>
              <w:rPr>
                <w:color w:val="000000" w:themeColor="text1"/>
                <w:spacing w:val="-2"/>
                <w:lang w:eastAsia="zh-CN"/>
                <w14:textFill>
                  <w14:solidFill>
                    <w14:schemeClr w14:val="tx1"/>
                  </w14:solidFill>
                </w14:textFill>
              </w:rPr>
              <w:t>A02091001</w:t>
            </w:r>
            <w:r>
              <w:rPr>
                <w:color w:val="000000" w:themeColor="text1"/>
                <w:spacing w:val="-29"/>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普通电视设备（电视</w:t>
            </w:r>
            <w:r>
              <w:rPr>
                <w:color w:val="000000" w:themeColor="text1"/>
                <w:lang w:eastAsia="zh-CN"/>
                <w14:textFill>
                  <w14:solidFill>
                    <w14:schemeClr w14:val="tx1"/>
                  </w14:solidFill>
                </w14:textFill>
              </w:rPr>
              <w:t xml:space="preserve"> </w:t>
            </w:r>
            <w:r>
              <w:rPr>
                <w:color w:val="000000" w:themeColor="text1"/>
                <w:spacing w:val="-4"/>
                <w:lang w:eastAsia="zh-CN"/>
                <w14:textFill>
                  <w14:solidFill>
                    <w14:schemeClr w14:val="tx1"/>
                  </w14:solidFill>
                </w14:textFill>
              </w:rPr>
              <w:t>机）</w:t>
            </w:r>
          </w:p>
        </w:tc>
        <w:tc>
          <w:tcPr>
            <w:tcW w:w="2248" w:type="dxa"/>
          </w:tcPr>
          <w:p w14:paraId="5E8E967B">
            <w:pPr>
              <w:rPr>
                <w:rFonts w:ascii="Arial"/>
                <w:color w:val="000000" w:themeColor="text1"/>
                <w14:textFill>
                  <w14:solidFill>
                    <w14:schemeClr w14:val="tx1"/>
                  </w14:solidFill>
                </w14:textFill>
              </w:rPr>
            </w:pPr>
          </w:p>
        </w:tc>
        <w:tc>
          <w:tcPr>
            <w:tcW w:w="3543" w:type="dxa"/>
          </w:tcPr>
          <w:p w14:paraId="1F2FD4E9">
            <w:pPr>
              <w:pStyle w:val="234"/>
              <w:spacing w:before="64" w:line="219" w:lineRule="auto"/>
              <w:ind w:left="109"/>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HJ2506</w:t>
            </w:r>
            <w:r>
              <w:rPr>
                <w:color w:val="000000" w:themeColor="text1"/>
                <w:spacing w:val="-31"/>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彩色电视广播接收机</w:t>
            </w:r>
          </w:p>
        </w:tc>
      </w:tr>
      <w:tr w14:paraId="2BE64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B1C519">
            <w:pPr>
              <w:rPr>
                <w:rFonts w:ascii="Arial"/>
                <w:color w:val="000000" w:themeColor="text1"/>
                <w14:textFill>
                  <w14:solidFill>
                    <w14:schemeClr w14:val="tx1"/>
                  </w14:solidFill>
                </w14:textFill>
              </w:rPr>
            </w:pPr>
          </w:p>
        </w:tc>
        <w:tc>
          <w:tcPr>
            <w:tcW w:w="1542" w:type="dxa"/>
            <w:vMerge w:val="continue"/>
            <w:tcBorders>
              <w:top w:val="nil"/>
            </w:tcBorders>
          </w:tcPr>
          <w:p w14:paraId="26E2F326">
            <w:pPr>
              <w:rPr>
                <w:rFonts w:ascii="Arial"/>
                <w:color w:val="000000" w:themeColor="text1"/>
                <w14:textFill>
                  <w14:solidFill>
                    <w14:schemeClr w14:val="tx1"/>
                  </w14:solidFill>
                </w14:textFill>
              </w:rPr>
            </w:pPr>
          </w:p>
        </w:tc>
        <w:tc>
          <w:tcPr>
            <w:tcW w:w="2672" w:type="dxa"/>
          </w:tcPr>
          <w:p w14:paraId="6B96D2F1">
            <w:pPr>
              <w:pStyle w:val="234"/>
              <w:spacing w:before="67" w:line="284" w:lineRule="auto"/>
              <w:ind w:left="111" w:right="107" w:hanging="8"/>
              <w:rPr>
                <w:rFonts w:hint="eastAsia"/>
                <w:color w:val="000000" w:themeColor="text1"/>
                <w:lang w:eastAsia="zh-CN"/>
                <w14:textFill>
                  <w14:solidFill>
                    <w14:schemeClr w14:val="tx1"/>
                  </w14:solidFill>
                </w14:textFill>
              </w:rPr>
            </w:pPr>
            <w:r>
              <w:rPr>
                <w:color w:val="000000" w:themeColor="text1"/>
                <w:spacing w:val="6"/>
                <w:lang w:eastAsia="zh-CN"/>
                <w14:textFill>
                  <w14:solidFill>
                    <w14:schemeClr w14:val="tx1"/>
                  </w14:solidFill>
                </w14:textFill>
              </w:rPr>
              <w:t>A02091003 特殊功能应用电视</w:t>
            </w:r>
            <w:r>
              <w:rPr>
                <w:color w:val="000000" w:themeColor="text1"/>
                <w:spacing w:val="7"/>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设备</w:t>
            </w:r>
          </w:p>
        </w:tc>
        <w:tc>
          <w:tcPr>
            <w:tcW w:w="2248" w:type="dxa"/>
          </w:tcPr>
          <w:p w14:paraId="14275519">
            <w:pPr>
              <w:rPr>
                <w:rFonts w:ascii="Arial"/>
                <w:color w:val="000000" w:themeColor="text1"/>
                <w14:textFill>
                  <w14:solidFill>
                    <w14:schemeClr w14:val="tx1"/>
                  </w14:solidFill>
                </w14:textFill>
              </w:rPr>
            </w:pPr>
          </w:p>
        </w:tc>
        <w:tc>
          <w:tcPr>
            <w:tcW w:w="3543" w:type="dxa"/>
          </w:tcPr>
          <w:p w14:paraId="43F86923">
            <w:pPr>
              <w:pStyle w:val="234"/>
              <w:spacing w:before="67" w:line="219" w:lineRule="auto"/>
              <w:ind w:left="109"/>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HJ2506</w:t>
            </w:r>
            <w:r>
              <w:rPr>
                <w:color w:val="000000" w:themeColor="text1"/>
                <w:spacing w:val="-31"/>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彩色电视广播接收机</w:t>
            </w:r>
          </w:p>
        </w:tc>
      </w:tr>
      <w:tr w14:paraId="1D811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14:paraId="3B66DBAA">
            <w:pPr>
              <w:pStyle w:val="234"/>
              <w:spacing w:before="92" w:line="184" w:lineRule="auto"/>
              <w:ind w:left="128"/>
              <w:rPr>
                <w:rFonts w:hint="eastAsia"/>
                <w:color w:val="000000" w:themeColor="text1"/>
                <w14:textFill>
                  <w14:solidFill>
                    <w14:schemeClr w14:val="tx1"/>
                  </w14:solidFill>
                </w14:textFill>
              </w:rPr>
            </w:pPr>
            <w:r>
              <w:rPr>
                <w:color w:val="000000" w:themeColor="text1"/>
                <w:spacing w:val="-10"/>
                <w14:textFill>
                  <w14:solidFill>
                    <w14:schemeClr w14:val="tx1"/>
                  </w14:solidFill>
                </w14:textFill>
              </w:rPr>
              <w:t>16</w:t>
            </w:r>
          </w:p>
        </w:tc>
        <w:tc>
          <w:tcPr>
            <w:tcW w:w="1542" w:type="dxa"/>
            <w:vMerge w:val="restart"/>
            <w:tcBorders>
              <w:bottom w:val="nil"/>
            </w:tcBorders>
          </w:tcPr>
          <w:p w14:paraId="7405CFC9">
            <w:pPr>
              <w:pStyle w:val="234"/>
              <w:spacing w:before="65" w:line="220" w:lineRule="auto"/>
              <w:ind w:left="19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A0601</w:t>
            </w:r>
            <w:r>
              <w:rPr>
                <w:color w:val="000000" w:themeColor="text1"/>
                <w:spacing w:val="-36"/>
                <w14:textFill>
                  <w14:solidFill>
                    <w14:schemeClr w14:val="tx1"/>
                  </w14:solidFill>
                </w14:textFill>
              </w:rPr>
              <w:t xml:space="preserve"> </w:t>
            </w:r>
            <w:r>
              <w:rPr>
                <w:color w:val="000000" w:themeColor="text1"/>
                <w:spacing w:val="-1"/>
                <w14:textFill>
                  <w14:solidFill>
                    <w14:schemeClr w14:val="tx1"/>
                  </w14:solidFill>
                </w14:textFill>
              </w:rPr>
              <w:t>床类</w:t>
            </w:r>
          </w:p>
        </w:tc>
        <w:tc>
          <w:tcPr>
            <w:tcW w:w="2672" w:type="dxa"/>
          </w:tcPr>
          <w:p w14:paraId="1E0159B8">
            <w:pPr>
              <w:pStyle w:val="234"/>
              <w:spacing w:before="65"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A060101</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钢木床类</w:t>
            </w:r>
          </w:p>
        </w:tc>
        <w:tc>
          <w:tcPr>
            <w:tcW w:w="2248" w:type="dxa"/>
          </w:tcPr>
          <w:p w14:paraId="34DB9986">
            <w:pPr>
              <w:rPr>
                <w:rFonts w:ascii="Arial"/>
                <w:color w:val="000000" w:themeColor="text1"/>
                <w14:textFill>
                  <w14:solidFill>
                    <w14:schemeClr w14:val="tx1"/>
                  </w14:solidFill>
                </w14:textFill>
              </w:rPr>
            </w:pPr>
          </w:p>
        </w:tc>
        <w:tc>
          <w:tcPr>
            <w:tcW w:w="3543" w:type="dxa"/>
          </w:tcPr>
          <w:p w14:paraId="679D6D90">
            <w:pPr>
              <w:pStyle w:val="234"/>
              <w:spacing w:before="64"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HJ2547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家具/HJ2540</w:t>
            </w:r>
            <w:r>
              <w:rPr>
                <w:color w:val="000000" w:themeColor="text1"/>
                <w:spacing w:val="-37"/>
                <w14:textFill>
                  <w14:solidFill>
                    <w14:schemeClr w14:val="tx1"/>
                  </w14:solidFill>
                </w14:textFill>
              </w:rPr>
              <w:t xml:space="preserve"> </w:t>
            </w:r>
            <w:r>
              <w:rPr>
                <w:color w:val="000000" w:themeColor="text1"/>
                <w:spacing w:val="-1"/>
                <w14:textFill>
                  <w14:solidFill>
                    <w14:schemeClr w14:val="tx1"/>
                  </w14:solidFill>
                </w14:textFill>
              </w:rPr>
              <w:t>木塑制品</w:t>
            </w:r>
          </w:p>
        </w:tc>
      </w:tr>
      <w:tr w14:paraId="1F4D6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14:paraId="7D3DCF55">
            <w:pPr>
              <w:rPr>
                <w:rFonts w:ascii="Arial"/>
                <w:color w:val="000000" w:themeColor="text1"/>
                <w14:textFill>
                  <w14:solidFill>
                    <w14:schemeClr w14:val="tx1"/>
                  </w14:solidFill>
                </w14:textFill>
              </w:rPr>
            </w:pPr>
          </w:p>
        </w:tc>
        <w:tc>
          <w:tcPr>
            <w:tcW w:w="1542" w:type="dxa"/>
            <w:vMerge w:val="continue"/>
            <w:tcBorders>
              <w:top w:val="nil"/>
              <w:bottom w:val="nil"/>
            </w:tcBorders>
          </w:tcPr>
          <w:p w14:paraId="4747E9CA">
            <w:pPr>
              <w:rPr>
                <w:rFonts w:ascii="Arial"/>
                <w:color w:val="000000" w:themeColor="text1"/>
                <w14:textFill>
                  <w14:solidFill>
                    <w14:schemeClr w14:val="tx1"/>
                  </w14:solidFill>
                </w14:textFill>
              </w:rPr>
            </w:pPr>
          </w:p>
        </w:tc>
        <w:tc>
          <w:tcPr>
            <w:tcW w:w="2672" w:type="dxa"/>
          </w:tcPr>
          <w:p w14:paraId="2CE0B23E">
            <w:pPr>
              <w:pStyle w:val="234"/>
              <w:spacing w:before="65"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A060104</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木制床类</w:t>
            </w:r>
          </w:p>
        </w:tc>
        <w:tc>
          <w:tcPr>
            <w:tcW w:w="2248" w:type="dxa"/>
          </w:tcPr>
          <w:p w14:paraId="4322AF6B">
            <w:pPr>
              <w:rPr>
                <w:rFonts w:ascii="Arial"/>
                <w:color w:val="000000" w:themeColor="text1"/>
                <w14:textFill>
                  <w14:solidFill>
                    <w14:schemeClr w14:val="tx1"/>
                  </w14:solidFill>
                </w14:textFill>
              </w:rPr>
            </w:pPr>
          </w:p>
        </w:tc>
        <w:tc>
          <w:tcPr>
            <w:tcW w:w="3543" w:type="dxa"/>
          </w:tcPr>
          <w:p w14:paraId="24B06CDF">
            <w:pPr>
              <w:pStyle w:val="234"/>
              <w:spacing w:before="65"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HJ2547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家具/HJ2540</w:t>
            </w:r>
            <w:r>
              <w:rPr>
                <w:color w:val="000000" w:themeColor="text1"/>
                <w:spacing w:val="-37"/>
                <w14:textFill>
                  <w14:solidFill>
                    <w14:schemeClr w14:val="tx1"/>
                  </w14:solidFill>
                </w14:textFill>
              </w:rPr>
              <w:t xml:space="preserve"> </w:t>
            </w:r>
            <w:r>
              <w:rPr>
                <w:color w:val="000000" w:themeColor="text1"/>
                <w:spacing w:val="-1"/>
                <w14:textFill>
                  <w14:solidFill>
                    <w14:schemeClr w14:val="tx1"/>
                  </w14:solidFill>
                </w14:textFill>
              </w:rPr>
              <w:t>木塑制品</w:t>
            </w:r>
          </w:p>
        </w:tc>
      </w:tr>
      <w:tr w14:paraId="2D625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779D87AC">
            <w:pPr>
              <w:rPr>
                <w:rFonts w:ascii="Arial"/>
                <w:color w:val="000000" w:themeColor="text1"/>
                <w14:textFill>
                  <w14:solidFill>
                    <w14:schemeClr w14:val="tx1"/>
                  </w14:solidFill>
                </w14:textFill>
              </w:rPr>
            </w:pPr>
          </w:p>
        </w:tc>
        <w:tc>
          <w:tcPr>
            <w:tcW w:w="1542" w:type="dxa"/>
            <w:vMerge w:val="continue"/>
            <w:tcBorders>
              <w:top w:val="nil"/>
            </w:tcBorders>
          </w:tcPr>
          <w:p w14:paraId="716AC03A">
            <w:pPr>
              <w:rPr>
                <w:rFonts w:ascii="Arial"/>
                <w:color w:val="000000" w:themeColor="text1"/>
                <w14:textFill>
                  <w14:solidFill>
                    <w14:schemeClr w14:val="tx1"/>
                  </w14:solidFill>
                </w14:textFill>
              </w:rPr>
            </w:pPr>
          </w:p>
        </w:tc>
        <w:tc>
          <w:tcPr>
            <w:tcW w:w="2672" w:type="dxa"/>
          </w:tcPr>
          <w:p w14:paraId="275D5CE5">
            <w:pPr>
              <w:pStyle w:val="234"/>
              <w:spacing w:before="65"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A060199</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其他床类</w:t>
            </w:r>
          </w:p>
        </w:tc>
        <w:tc>
          <w:tcPr>
            <w:tcW w:w="2248" w:type="dxa"/>
          </w:tcPr>
          <w:p w14:paraId="43C17F5A">
            <w:pPr>
              <w:rPr>
                <w:rFonts w:ascii="Arial"/>
                <w:color w:val="000000" w:themeColor="text1"/>
                <w14:textFill>
                  <w14:solidFill>
                    <w14:schemeClr w14:val="tx1"/>
                  </w14:solidFill>
                </w14:textFill>
              </w:rPr>
            </w:pPr>
          </w:p>
        </w:tc>
        <w:tc>
          <w:tcPr>
            <w:tcW w:w="3543" w:type="dxa"/>
          </w:tcPr>
          <w:p w14:paraId="713F8871">
            <w:pPr>
              <w:pStyle w:val="234"/>
              <w:spacing w:before="65"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HJ2547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家具/HJ2540</w:t>
            </w:r>
            <w:r>
              <w:rPr>
                <w:color w:val="000000" w:themeColor="text1"/>
                <w:spacing w:val="-37"/>
                <w14:textFill>
                  <w14:solidFill>
                    <w14:schemeClr w14:val="tx1"/>
                  </w14:solidFill>
                </w14:textFill>
              </w:rPr>
              <w:t xml:space="preserve"> </w:t>
            </w:r>
            <w:r>
              <w:rPr>
                <w:color w:val="000000" w:themeColor="text1"/>
                <w:spacing w:val="-1"/>
                <w14:textFill>
                  <w14:solidFill>
                    <w14:schemeClr w14:val="tx1"/>
                  </w14:solidFill>
                </w14:textFill>
              </w:rPr>
              <w:t>木塑制品</w:t>
            </w:r>
          </w:p>
        </w:tc>
      </w:tr>
      <w:tr w14:paraId="11BC3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0586EC2">
            <w:pPr>
              <w:pStyle w:val="234"/>
              <w:spacing w:before="93" w:line="184" w:lineRule="auto"/>
              <w:ind w:left="128"/>
              <w:rPr>
                <w:rFonts w:hint="eastAsia"/>
                <w:color w:val="000000" w:themeColor="text1"/>
                <w14:textFill>
                  <w14:solidFill>
                    <w14:schemeClr w14:val="tx1"/>
                  </w14:solidFill>
                </w14:textFill>
              </w:rPr>
            </w:pPr>
            <w:r>
              <w:rPr>
                <w:color w:val="000000" w:themeColor="text1"/>
                <w:spacing w:val="-10"/>
                <w14:textFill>
                  <w14:solidFill>
                    <w14:schemeClr w14:val="tx1"/>
                  </w14:solidFill>
                </w14:textFill>
              </w:rPr>
              <w:t>17</w:t>
            </w:r>
          </w:p>
        </w:tc>
        <w:tc>
          <w:tcPr>
            <w:tcW w:w="1542" w:type="dxa"/>
            <w:vMerge w:val="restart"/>
            <w:tcBorders>
              <w:bottom w:val="nil"/>
            </w:tcBorders>
          </w:tcPr>
          <w:p w14:paraId="4B9DDB7F">
            <w:pPr>
              <w:pStyle w:val="234"/>
              <w:spacing w:before="65" w:line="220" w:lineRule="auto"/>
              <w:ind w:left="102"/>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A0602</w:t>
            </w:r>
            <w:r>
              <w:rPr>
                <w:color w:val="000000" w:themeColor="text1"/>
                <w:spacing w:val="-22"/>
                <w14:textFill>
                  <w14:solidFill>
                    <w14:schemeClr w14:val="tx1"/>
                  </w14:solidFill>
                </w14:textFill>
              </w:rPr>
              <w:t xml:space="preserve"> </w:t>
            </w:r>
            <w:r>
              <w:rPr>
                <w:color w:val="000000" w:themeColor="text1"/>
                <w:spacing w:val="-2"/>
                <w14:textFill>
                  <w14:solidFill>
                    <w14:schemeClr w14:val="tx1"/>
                  </w14:solidFill>
                </w14:textFill>
              </w:rPr>
              <w:t>台、桌类</w:t>
            </w:r>
          </w:p>
        </w:tc>
        <w:tc>
          <w:tcPr>
            <w:tcW w:w="2672" w:type="dxa"/>
          </w:tcPr>
          <w:p w14:paraId="01FA7ADF">
            <w:pPr>
              <w:pStyle w:val="234"/>
              <w:spacing w:before="65"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A060201</w:t>
            </w:r>
            <w:r>
              <w:rPr>
                <w:color w:val="000000" w:themeColor="text1"/>
                <w:spacing w:val="-29"/>
                <w14:textFill>
                  <w14:solidFill>
                    <w14:schemeClr w14:val="tx1"/>
                  </w14:solidFill>
                </w14:textFill>
              </w:rPr>
              <w:t xml:space="preserve"> </w:t>
            </w:r>
            <w:r>
              <w:rPr>
                <w:color w:val="000000" w:themeColor="text1"/>
                <w:spacing w:val="-1"/>
                <w14:textFill>
                  <w14:solidFill>
                    <w14:schemeClr w14:val="tx1"/>
                  </w14:solidFill>
                </w14:textFill>
              </w:rPr>
              <w:t>钢木台、桌类</w:t>
            </w:r>
          </w:p>
        </w:tc>
        <w:tc>
          <w:tcPr>
            <w:tcW w:w="2248" w:type="dxa"/>
          </w:tcPr>
          <w:p w14:paraId="0148676D">
            <w:pPr>
              <w:rPr>
                <w:rFonts w:ascii="Arial"/>
                <w:color w:val="000000" w:themeColor="text1"/>
                <w14:textFill>
                  <w14:solidFill>
                    <w14:schemeClr w14:val="tx1"/>
                  </w14:solidFill>
                </w14:textFill>
              </w:rPr>
            </w:pPr>
          </w:p>
        </w:tc>
        <w:tc>
          <w:tcPr>
            <w:tcW w:w="3543" w:type="dxa"/>
          </w:tcPr>
          <w:p w14:paraId="51B46CBB">
            <w:pPr>
              <w:pStyle w:val="234"/>
              <w:spacing w:before="65"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HJ2547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家具/HJ2540</w:t>
            </w:r>
            <w:r>
              <w:rPr>
                <w:color w:val="000000" w:themeColor="text1"/>
                <w:spacing w:val="-37"/>
                <w14:textFill>
                  <w14:solidFill>
                    <w14:schemeClr w14:val="tx1"/>
                  </w14:solidFill>
                </w14:textFill>
              </w:rPr>
              <w:t xml:space="preserve"> </w:t>
            </w:r>
            <w:r>
              <w:rPr>
                <w:color w:val="000000" w:themeColor="text1"/>
                <w:spacing w:val="-1"/>
                <w14:textFill>
                  <w14:solidFill>
                    <w14:schemeClr w14:val="tx1"/>
                  </w14:solidFill>
                </w14:textFill>
              </w:rPr>
              <w:t>木塑制品</w:t>
            </w:r>
          </w:p>
        </w:tc>
      </w:tr>
      <w:tr w14:paraId="3A6E6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7BE06C55">
            <w:pPr>
              <w:rPr>
                <w:rFonts w:ascii="Arial"/>
                <w:color w:val="000000" w:themeColor="text1"/>
                <w14:textFill>
                  <w14:solidFill>
                    <w14:schemeClr w14:val="tx1"/>
                  </w14:solidFill>
                </w14:textFill>
              </w:rPr>
            </w:pPr>
          </w:p>
        </w:tc>
        <w:tc>
          <w:tcPr>
            <w:tcW w:w="1542" w:type="dxa"/>
            <w:vMerge w:val="continue"/>
            <w:tcBorders>
              <w:top w:val="nil"/>
              <w:bottom w:val="nil"/>
            </w:tcBorders>
          </w:tcPr>
          <w:p w14:paraId="6BA8E3B9">
            <w:pPr>
              <w:rPr>
                <w:rFonts w:ascii="Arial"/>
                <w:color w:val="000000" w:themeColor="text1"/>
                <w14:textFill>
                  <w14:solidFill>
                    <w14:schemeClr w14:val="tx1"/>
                  </w14:solidFill>
                </w14:textFill>
              </w:rPr>
            </w:pPr>
          </w:p>
        </w:tc>
        <w:tc>
          <w:tcPr>
            <w:tcW w:w="2672" w:type="dxa"/>
          </w:tcPr>
          <w:p w14:paraId="4935314F">
            <w:pPr>
              <w:pStyle w:val="234"/>
              <w:spacing w:before="65"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A060205</w:t>
            </w:r>
            <w:r>
              <w:rPr>
                <w:color w:val="000000" w:themeColor="text1"/>
                <w:spacing w:val="-29"/>
                <w14:textFill>
                  <w14:solidFill>
                    <w14:schemeClr w14:val="tx1"/>
                  </w14:solidFill>
                </w14:textFill>
              </w:rPr>
              <w:t xml:space="preserve"> </w:t>
            </w:r>
            <w:r>
              <w:rPr>
                <w:color w:val="000000" w:themeColor="text1"/>
                <w:spacing w:val="-1"/>
                <w14:textFill>
                  <w14:solidFill>
                    <w14:schemeClr w14:val="tx1"/>
                  </w14:solidFill>
                </w14:textFill>
              </w:rPr>
              <w:t>木制台、桌类</w:t>
            </w:r>
          </w:p>
        </w:tc>
        <w:tc>
          <w:tcPr>
            <w:tcW w:w="2248" w:type="dxa"/>
          </w:tcPr>
          <w:p w14:paraId="18B17C58">
            <w:pPr>
              <w:rPr>
                <w:rFonts w:ascii="Arial"/>
                <w:color w:val="000000" w:themeColor="text1"/>
                <w14:textFill>
                  <w14:solidFill>
                    <w14:schemeClr w14:val="tx1"/>
                  </w14:solidFill>
                </w14:textFill>
              </w:rPr>
            </w:pPr>
          </w:p>
        </w:tc>
        <w:tc>
          <w:tcPr>
            <w:tcW w:w="3543" w:type="dxa"/>
          </w:tcPr>
          <w:p w14:paraId="6BFBEADF">
            <w:pPr>
              <w:pStyle w:val="234"/>
              <w:spacing w:before="65"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HJ2547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家具/HJ2540</w:t>
            </w:r>
            <w:r>
              <w:rPr>
                <w:color w:val="000000" w:themeColor="text1"/>
                <w:spacing w:val="-37"/>
                <w14:textFill>
                  <w14:solidFill>
                    <w14:schemeClr w14:val="tx1"/>
                  </w14:solidFill>
                </w14:textFill>
              </w:rPr>
              <w:t xml:space="preserve"> </w:t>
            </w:r>
            <w:r>
              <w:rPr>
                <w:color w:val="000000" w:themeColor="text1"/>
                <w:spacing w:val="-1"/>
                <w14:textFill>
                  <w14:solidFill>
                    <w14:schemeClr w14:val="tx1"/>
                  </w14:solidFill>
                </w14:textFill>
              </w:rPr>
              <w:t>木塑制品</w:t>
            </w:r>
          </w:p>
        </w:tc>
      </w:tr>
      <w:tr w14:paraId="55290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37B17C20">
            <w:pPr>
              <w:rPr>
                <w:rFonts w:ascii="Arial"/>
                <w:color w:val="000000" w:themeColor="text1"/>
                <w14:textFill>
                  <w14:solidFill>
                    <w14:schemeClr w14:val="tx1"/>
                  </w14:solidFill>
                </w14:textFill>
              </w:rPr>
            </w:pPr>
          </w:p>
        </w:tc>
        <w:tc>
          <w:tcPr>
            <w:tcW w:w="1542" w:type="dxa"/>
            <w:vMerge w:val="continue"/>
            <w:tcBorders>
              <w:top w:val="nil"/>
            </w:tcBorders>
          </w:tcPr>
          <w:p w14:paraId="2EF3BC54">
            <w:pPr>
              <w:rPr>
                <w:rFonts w:ascii="Arial"/>
                <w:color w:val="000000" w:themeColor="text1"/>
                <w14:textFill>
                  <w14:solidFill>
                    <w14:schemeClr w14:val="tx1"/>
                  </w14:solidFill>
                </w14:textFill>
              </w:rPr>
            </w:pPr>
          </w:p>
        </w:tc>
        <w:tc>
          <w:tcPr>
            <w:tcW w:w="2672" w:type="dxa"/>
          </w:tcPr>
          <w:p w14:paraId="578CC126">
            <w:pPr>
              <w:pStyle w:val="234"/>
              <w:spacing w:before="66"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A060299</w:t>
            </w:r>
            <w:r>
              <w:rPr>
                <w:color w:val="000000" w:themeColor="text1"/>
                <w:spacing w:val="-29"/>
                <w14:textFill>
                  <w14:solidFill>
                    <w14:schemeClr w14:val="tx1"/>
                  </w14:solidFill>
                </w14:textFill>
              </w:rPr>
              <w:t xml:space="preserve"> </w:t>
            </w:r>
            <w:r>
              <w:rPr>
                <w:color w:val="000000" w:themeColor="text1"/>
                <w:spacing w:val="-1"/>
                <w14:textFill>
                  <w14:solidFill>
                    <w14:schemeClr w14:val="tx1"/>
                  </w14:solidFill>
                </w14:textFill>
              </w:rPr>
              <w:t>其他台、桌类</w:t>
            </w:r>
          </w:p>
        </w:tc>
        <w:tc>
          <w:tcPr>
            <w:tcW w:w="2248" w:type="dxa"/>
          </w:tcPr>
          <w:p w14:paraId="4DDAB874">
            <w:pPr>
              <w:rPr>
                <w:rFonts w:ascii="Arial"/>
                <w:color w:val="000000" w:themeColor="text1"/>
                <w14:textFill>
                  <w14:solidFill>
                    <w14:schemeClr w14:val="tx1"/>
                  </w14:solidFill>
                </w14:textFill>
              </w:rPr>
            </w:pPr>
          </w:p>
        </w:tc>
        <w:tc>
          <w:tcPr>
            <w:tcW w:w="3543" w:type="dxa"/>
          </w:tcPr>
          <w:p w14:paraId="5AE31853">
            <w:pPr>
              <w:pStyle w:val="234"/>
              <w:spacing w:before="66"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HJ2547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家具/HJ2540</w:t>
            </w:r>
            <w:r>
              <w:rPr>
                <w:color w:val="000000" w:themeColor="text1"/>
                <w:spacing w:val="-37"/>
                <w14:textFill>
                  <w14:solidFill>
                    <w14:schemeClr w14:val="tx1"/>
                  </w14:solidFill>
                </w14:textFill>
              </w:rPr>
              <w:t xml:space="preserve"> </w:t>
            </w:r>
            <w:r>
              <w:rPr>
                <w:color w:val="000000" w:themeColor="text1"/>
                <w:spacing w:val="-1"/>
                <w14:textFill>
                  <w14:solidFill>
                    <w14:schemeClr w14:val="tx1"/>
                  </w14:solidFill>
                </w14:textFill>
              </w:rPr>
              <w:t>木塑制品</w:t>
            </w:r>
          </w:p>
        </w:tc>
      </w:tr>
      <w:tr w14:paraId="020ED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2318899C">
            <w:pPr>
              <w:pStyle w:val="234"/>
              <w:spacing w:before="94" w:line="184" w:lineRule="auto"/>
              <w:ind w:left="128"/>
              <w:rPr>
                <w:rFonts w:hint="eastAsia"/>
                <w:color w:val="000000" w:themeColor="text1"/>
                <w14:textFill>
                  <w14:solidFill>
                    <w14:schemeClr w14:val="tx1"/>
                  </w14:solidFill>
                </w14:textFill>
              </w:rPr>
            </w:pPr>
            <w:r>
              <w:rPr>
                <w:color w:val="000000" w:themeColor="text1"/>
                <w:spacing w:val="-10"/>
                <w14:textFill>
                  <w14:solidFill>
                    <w14:schemeClr w14:val="tx1"/>
                  </w14:solidFill>
                </w14:textFill>
              </w:rPr>
              <w:t>18</w:t>
            </w:r>
          </w:p>
        </w:tc>
        <w:tc>
          <w:tcPr>
            <w:tcW w:w="1542" w:type="dxa"/>
            <w:vMerge w:val="restart"/>
            <w:tcBorders>
              <w:bottom w:val="nil"/>
            </w:tcBorders>
          </w:tcPr>
          <w:p w14:paraId="7F63E342">
            <w:pPr>
              <w:pStyle w:val="234"/>
              <w:spacing w:before="66" w:line="220" w:lineRule="auto"/>
              <w:ind w:left="102"/>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A0603</w:t>
            </w:r>
            <w:r>
              <w:rPr>
                <w:color w:val="000000" w:themeColor="text1"/>
                <w:spacing w:val="-36"/>
                <w14:textFill>
                  <w14:solidFill>
                    <w14:schemeClr w14:val="tx1"/>
                  </w14:solidFill>
                </w14:textFill>
              </w:rPr>
              <w:t xml:space="preserve"> </w:t>
            </w:r>
            <w:r>
              <w:rPr>
                <w:color w:val="000000" w:themeColor="text1"/>
                <w:spacing w:val="-1"/>
                <w14:textFill>
                  <w14:solidFill>
                    <w14:schemeClr w14:val="tx1"/>
                  </w14:solidFill>
                </w14:textFill>
              </w:rPr>
              <w:t>椅凳类</w:t>
            </w:r>
          </w:p>
        </w:tc>
        <w:tc>
          <w:tcPr>
            <w:tcW w:w="2672" w:type="dxa"/>
          </w:tcPr>
          <w:p w14:paraId="36126705">
            <w:pPr>
              <w:pStyle w:val="234"/>
              <w:spacing w:before="66"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A060301</w:t>
            </w:r>
            <w:r>
              <w:rPr>
                <w:color w:val="000000" w:themeColor="text1"/>
                <w:spacing w:val="-46"/>
                <w14:textFill>
                  <w14:solidFill>
                    <w14:schemeClr w14:val="tx1"/>
                  </w14:solidFill>
                </w14:textFill>
              </w:rPr>
              <w:t xml:space="preserve"> </w:t>
            </w:r>
            <w:r>
              <w:rPr>
                <w:color w:val="000000" w:themeColor="text1"/>
                <w:spacing w:val="-1"/>
                <w14:textFill>
                  <w14:solidFill>
                    <w14:schemeClr w14:val="tx1"/>
                  </w14:solidFill>
                </w14:textFill>
              </w:rPr>
              <w:t>金属骨架为主的椅凳类</w:t>
            </w:r>
          </w:p>
        </w:tc>
        <w:tc>
          <w:tcPr>
            <w:tcW w:w="2248" w:type="dxa"/>
          </w:tcPr>
          <w:p w14:paraId="7B06F105">
            <w:pPr>
              <w:rPr>
                <w:rFonts w:ascii="Arial"/>
                <w:color w:val="000000" w:themeColor="text1"/>
                <w14:textFill>
                  <w14:solidFill>
                    <w14:schemeClr w14:val="tx1"/>
                  </w14:solidFill>
                </w14:textFill>
              </w:rPr>
            </w:pPr>
          </w:p>
        </w:tc>
        <w:tc>
          <w:tcPr>
            <w:tcW w:w="3543" w:type="dxa"/>
          </w:tcPr>
          <w:p w14:paraId="54595496">
            <w:pPr>
              <w:pStyle w:val="234"/>
              <w:spacing w:before="66"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HJ2547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家具/HJ2540</w:t>
            </w:r>
            <w:r>
              <w:rPr>
                <w:color w:val="000000" w:themeColor="text1"/>
                <w:spacing w:val="-37"/>
                <w14:textFill>
                  <w14:solidFill>
                    <w14:schemeClr w14:val="tx1"/>
                  </w14:solidFill>
                </w14:textFill>
              </w:rPr>
              <w:t xml:space="preserve"> </w:t>
            </w:r>
            <w:r>
              <w:rPr>
                <w:color w:val="000000" w:themeColor="text1"/>
                <w:spacing w:val="-1"/>
                <w14:textFill>
                  <w14:solidFill>
                    <w14:schemeClr w14:val="tx1"/>
                  </w14:solidFill>
                </w14:textFill>
              </w:rPr>
              <w:t>木塑制品</w:t>
            </w:r>
          </w:p>
        </w:tc>
      </w:tr>
      <w:tr w14:paraId="353B7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0F517DC3">
            <w:pPr>
              <w:rPr>
                <w:rFonts w:ascii="Arial"/>
                <w:color w:val="000000" w:themeColor="text1"/>
                <w14:textFill>
                  <w14:solidFill>
                    <w14:schemeClr w14:val="tx1"/>
                  </w14:solidFill>
                </w14:textFill>
              </w:rPr>
            </w:pPr>
          </w:p>
        </w:tc>
        <w:tc>
          <w:tcPr>
            <w:tcW w:w="1542" w:type="dxa"/>
            <w:vMerge w:val="continue"/>
            <w:tcBorders>
              <w:top w:val="nil"/>
              <w:bottom w:val="nil"/>
            </w:tcBorders>
          </w:tcPr>
          <w:p w14:paraId="4452492E">
            <w:pPr>
              <w:rPr>
                <w:rFonts w:ascii="Arial"/>
                <w:color w:val="000000" w:themeColor="text1"/>
                <w14:textFill>
                  <w14:solidFill>
                    <w14:schemeClr w14:val="tx1"/>
                  </w14:solidFill>
                </w14:textFill>
              </w:rPr>
            </w:pPr>
          </w:p>
        </w:tc>
        <w:tc>
          <w:tcPr>
            <w:tcW w:w="2672" w:type="dxa"/>
          </w:tcPr>
          <w:p w14:paraId="23CE420E">
            <w:pPr>
              <w:pStyle w:val="234"/>
              <w:spacing w:before="66"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A060302</w:t>
            </w:r>
            <w:r>
              <w:rPr>
                <w:color w:val="000000" w:themeColor="text1"/>
                <w:spacing w:val="-29"/>
                <w14:textFill>
                  <w14:solidFill>
                    <w14:schemeClr w14:val="tx1"/>
                  </w14:solidFill>
                </w14:textFill>
              </w:rPr>
              <w:t xml:space="preserve"> </w:t>
            </w:r>
            <w:r>
              <w:rPr>
                <w:color w:val="000000" w:themeColor="text1"/>
                <w:spacing w:val="-1"/>
                <w14:textFill>
                  <w14:solidFill>
                    <w14:schemeClr w14:val="tx1"/>
                  </w14:solidFill>
                </w14:textFill>
              </w:rPr>
              <w:t>木骨架为主的椅凳类</w:t>
            </w:r>
          </w:p>
        </w:tc>
        <w:tc>
          <w:tcPr>
            <w:tcW w:w="2248" w:type="dxa"/>
          </w:tcPr>
          <w:p w14:paraId="3AC8CC7B">
            <w:pPr>
              <w:rPr>
                <w:rFonts w:ascii="Arial"/>
                <w:color w:val="000000" w:themeColor="text1"/>
                <w14:textFill>
                  <w14:solidFill>
                    <w14:schemeClr w14:val="tx1"/>
                  </w14:solidFill>
                </w14:textFill>
              </w:rPr>
            </w:pPr>
          </w:p>
        </w:tc>
        <w:tc>
          <w:tcPr>
            <w:tcW w:w="3543" w:type="dxa"/>
          </w:tcPr>
          <w:p w14:paraId="445969C5">
            <w:pPr>
              <w:pStyle w:val="234"/>
              <w:spacing w:before="66"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HJ2547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家具/HJ2540</w:t>
            </w:r>
            <w:r>
              <w:rPr>
                <w:color w:val="000000" w:themeColor="text1"/>
                <w:spacing w:val="-37"/>
                <w14:textFill>
                  <w14:solidFill>
                    <w14:schemeClr w14:val="tx1"/>
                  </w14:solidFill>
                </w14:textFill>
              </w:rPr>
              <w:t xml:space="preserve"> </w:t>
            </w:r>
            <w:r>
              <w:rPr>
                <w:color w:val="000000" w:themeColor="text1"/>
                <w:spacing w:val="-1"/>
                <w14:textFill>
                  <w14:solidFill>
                    <w14:schemeClr w14:val="tx1"/>
                  </w14:solidFill>
                </w14:textFill>
              </w:rPr>
              <w:t>木塑制品</w:t>
            </w:r>
          </w:p>
        </w:tc>
      </w:tr>
      <w:tr w14:paraId="4A940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4765C6E">
            <w:pPr>
              <w:rPr>
                <w:rFonts w:ascii="Arial"/>
                <w:color w:val="000000" w:themeColor="text1"/>
                <w14:textFill>
                  <w14:solidFill>
                    <w14:schemeClr w14:val="tx1"/>
                  </w14:solidFill>
                </w14:textFill>
              </w:rPr>
            </w:pPr>
          </w:p>
        </w:tc>
        <w:tc>
          <w:tcPr>
            <w:tcW w:w="1542" w:type="dxa"/>
            <w:vMerge w:val="continue"/>
            <w:tcBorders>
              <w:top w:val="nil"/>
            </w:tcBorders>
          </w:tcPr>
          <w:p w14:paraId="0BC4D06A">
            <w:pPr>
              <w:rPr>
                <w:rFonts w:ascii="Arial"/>
                <w:color w:val="000000" w:themeColor="text1"/>
                <w14:textFill>
                  <w14:solidFill>
                    <w14:schemeClr w14:val="tx1"/>
                  </w14:solidFill>
                </w14:textFill>
              </w:rPr>
            </w:pPr>
          </w:p>
        </w:tc>
        <w:tc>
          <w:tcPr>
            <w:tcW w:w="2672" w:type="dxa"/>
          </w:tcPr>
          <w:p w14:paraId="187C2DEE">
            <w:pPr>
              <w:pStyle w:val="234"/>
              <w:spacing w:before="67"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A060399</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其他椅凳类</w:t>
            </w:r>
          </w:p>
        </w:tc>
        <w:tc>
          <w:tcPr>
            <w:tcW w:w="2248" w:type="dxa"/>
          </w:tcPr>
          <w:p w14:paraId="6EFAB882">
            <w:pPr>
              <w:rPr>
                <w:rFonts w:ascii="Arial"/>
                <w:color w:val="000000" w:themeColor="text1"/>
                <w14:textFill>
                  <w14:solidFill>
                    <w14:schemeClr w14:val="tx1"/>
                  </w14:solidFill>
                </w14:textFill>
              </w:rPr>
            </w:pPr>
          </w:p>
        </w:tc>
        <w:tc>
          <w:tcPr>
            <w:tcW w:w="3543" w:type="dxa"/>
          </w:tcPr>
          <w:p w14:paraId="23854425">
            <w:pPr>
              <w:pStyle w:val="234"/>
              <w:spacing w:before="66"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HJ2547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家具/HJ2540</w:t>
            </w:r>
            <w:r>
              <w:rPr>
                <w:color w:val="000000" w:themeColor="text1"/>
                <w:spacing w:val="-37"/>
                <w14:textFill>
                  <w14:solidFill>
                    <w14:schemeClr w14:val="tx1"/>
                  </w14:solidFill>
                </w14:textFill>
              </w:rPr>
              <w:t xml:space="preserve"> </w:t>
            </w:r>
            <w:r>
              <w:rPr>
                <w:color w:val="000000" w:themeColor="text1"/>
                <w:spacing w:val="-1"/>
                <w14:textFill>
                  <w14:solidFill>
                    <w14:schemeClr w14:val="tx1"/>
                  </w14:solidFill>
                </w14:textFill>
              </w:rPr>
              <w:t>木塑制品</w:t>
            </w:r>
          </w:p>
        </w:tc>
      </w:tr>
      <w:tr w14:paraId="6838C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2D13C26B">
            <w:pPr>
              <w:pStyle w:val="234"/>
              <w:spacing w:before="95" w:line="184" w:lineRule="auto"/>
              <w:ind w:left="128"/>
              <w:rPr>
                <w:rFonts w:hint="eastAsia"/>
                <w:color w:val="000000" w:themeColor="text1"/>
                <w14:textFill>
                  <w14:solidFill>
                    <w14:schemeClr w14:val="tx1"/>
                  </w14:solidFill>
                </w14:textFill>
              </w:rPr>
            </w:pPr>
            <w:r>
              <w:rPr>
                <w:color w:val="000000" w:themeColor="text1"/>
                <w:spacing w:val="-10"/>
                <w14:textFill>
                  <w14:solidFill>
                    <w14:schemeClr w14:val="tx1"/>
                  </w14:solidFill>
                </w14:textFill>
              </w:rPr>
              <w:t>19</w:t>
            </w:r>
          </w:p>
        </w:tc>
        <w:tc>
          <w:tcPr>
            <w:tcW w:w="1542" w:type="dxa"/>
          </w:tcPr>
          <w:p w14:paraId="6A164D46">
            <w:pPr>
              <w:pStyle w:val="234"/>
              <w:spacing w:before="67" w:line="220" w:lineRule="auto"/>
              <w:ind w:left="102"/>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A0604</w:t>
            </w:r>
            <w:r>
              <w:rPr>
                <w:color w:val="000000" w:themeColor="text1"/>
                <w:spacing w:val="-35"/>
                <w14:textFill>
                  <w14:solidFill>
                    <w14:schemeClr w14:val="tx1"/>
                  </w14:solidFill>
                </w14:textFill>
              </w:rPr>
              <w:t xml:space="preserve"> </w:t>
            </w:r>
            <w:r>
              <w:rPr>
                <w:color w:val="000000" w:themeColor="text1"/>
                <w:spacing w:val="-1"/>
                <w14:textFill>
                  <w14:solidFill>
                    <w14:schemeClr w14:val="tx1"/>
                  </w14:solidFill>
                </w14:textFill>
              </w:rPr>
              <w:t>沙发类</w:t>
            </w:r>
          </w:p>
        </w:tc>
        <w:tc>
          <w:tcPr>
            <w:tcW w:w="2672" w:type="dxa"/>
          </w:tcPr>
          <w:p w14:paraId="749F5E6D">
            <w:pPr>
              <w:pStyle w:val="234"/>
              <w:spacing w:before="67"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A060499</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其他沙发类</w:t>
            </w:r>
          </w:p>
        </w:tc>
        <w:tc>
          <w:tcPr>
            <w:tcW w:w="2248" w:type="dxa"/>
          </w:tcPr>
          <w:p w14:paraId="20F6804C">
            <w:pPr>
              <w:rPr>
                <w:rFonts w:ascii="Arial"/>
                <w:color w:val="000000" w:themeColor="text1"/>
                <w14:textFill>
                  <w14:solidFill>
                    <w14:schemeClr w14:val="tx1"/>
                  </w14:solidFill>
                </w14:textFill>
              </w:rPr>
            </w:pPr>
          </w:p>
        </w:tc>
        <w:tc>
          <w:tcPr>
            <w:tcW w:w="3543" w:type="dxa"/>
          </w:tcPr>
          <w:p w14:paraId="2BA4B176">
            <w:pPr>
              <w:pStyle w:val="234"/>
              <w:spacing w:before="67"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HJ2547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家具/HJ2540</w:t>
            </w:r>
            <w:r>
              <w:rPr>
                <w:color w:val="000000" w:themeColor="text1"/>
                <w:spacing w:val="-37"/>
                <w14:textFill>
                  <w14:solidFill>
                    <w14:schemeClr w14:val="tx1"/>
                  </w14:solidFill>
                </w14:textFill>
              </w:rPr>
              <w:t xml:space="preserve"> </w:t>
            </w:r>
            <w:r>
              <w:rPr>
                <w:color w:val="000000" w:themeColor="text1"/>
                <w:spacing w:val="-1"/>
                <w14:textFill>
                  <w14:solidFill>
                    <w14:schemeClr w14:val="tx1"/>
                  </w14:solidFill>
                </w14:textFill>
              </w:rPr>
              <w:t>木塑制品</w:t>
            </w:r>
          </w:p>
        </w:tc>
      </w:tr>
      <w:tr w14:paraId="7F9E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65D604A9">
            <w:pPr>
              <w:pStyle w:val="234"/>
              <w:spacing w:before="96" w:line="183" w:lineRule="auto"/>
              <w:ind w:left="116"/>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20</w:t>
            </w:r>
          </w:p>
        </w:tc>
        <w:tc>
          <w:tcPr>
            <w:tcW w:w="1542" w:type="dxa"/>
            <w:vMerge w:val="restart"/>
            <w:tcBorders>
              <w:bottom w:val="nil"/>
            </w:tcBorders>
          </w:tcPr>
          <w:p w14:paraId="5E7DA667">
            <w:pPr>
              <w:pStyle w:val="234"/>
              <w:spacing w:before="67" w:line="220" w:lineRule="auto"/>
              <w:ind w:left="19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A0605</w:t>
            </w:r>
            <w:r>
              <w:rPr>
                <w:color w:val="000000" w:themeColor="text1"/>
                <w:spacing w:val="-36"/>
                <w14:textFill>
                  <w14:solidFill>
                    <w14:schemeClr w14:val="tx1"/>
                  </w14:solidFill>
                </w14:textFill>
              </w:rPr>
              <w:t xml:space="preserve"> </w:t>
            </w:r>
            <w:r>
              <w:rPr>
                <w:color w:val="000000" w:themeColor="text1"/>
                <w:spacing w:val="-1"/>
                <w14:textFill>
                  <w14:solidFill>
                    <w14:schemeClr w14:val="tx1"/>
                  </w14:solidFill>
                </w14:textFill>
              </w:rPr>
              <w:t>柜类</w:t>
            </w:r>
          </w:p>
        </w:tc>
        <w:tc>
          <w:tcPr>
            <w:tcW w:w="2672" w:type="dxa"/>
          </w:tcPr>
          <w:p w14:paraId="1565A38C">
            <w:pPr>
              <w:pStyle w:val="234"/>
              <w:spacing w:before="67"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A060501</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木质柜类</w:t>
            </w:r>
          </w:p>
        </w:tc>
        <w:tc>
          <w:tcPr>
            <w:tcW w:w="2248" w:type="dxa"/>
          </w:tcPr>
          <w:p w14:paraId="773FFB70">
            <w:pPr>
              <w:rPr>
                <w:rFonts w:ascii="Arial"/>
                <w:color w:val="000000" w:themeColor="text1"/>
                <w14:textFill>
                  <w14:solidFill>
                    <w14:schemeClr w14:val="tx1"/>
                  </w14:solidFill>
                </w14:textFill>
              </w:rPr>
            </w:pPr>
          </w:p>
        </w:tc>
        <w:tc>
          <w:tcPr>
            <w:tcW w:w="3543" w:type="dxa"/>
          </w:tcPr>
          <w:p w14:paraId="6C9DDFC3">
            <w:pPr>
              <w:pStyle w:val="234"/>
              <w:spacing w:before="67"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HJ2547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家具/HJ2540</w:t>
            </w:r>
            <w:r>
              <w:rPr>
                <w:color w:val="000000" w:themeColor="text1"/>
                <w:spacing w:val="-37"/>
                <w14:textFill>
                  <w14:solidFill>
                    <w14:schemeClr w14:val="tx1"/>
                  </w14:solidFill>
                </w14:textFill>
              </w:rPr>
              <w:t xml:space="preserve"> </w:t>
            </w:r>
            <w:r>
              <w:rPr>
                <w:color w:val="000000" w:themeColor="text1"/>
                <w:spacing w:val="-1"/>
                <w14:textFill>
                  <w14:solidFill>
                    <w14:schemeClr w14:val="tx1"/>
                  </w14:solidFill>
                </w14:textFill>
              </w:rPr>
              <w:t>木塑制品</w:t>
            </w:r>
          </w:p>
        </w:tc>
      </w:tr>
      <w:tr w14:paraId="5C158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06D320A">
            <w:pPr>
              <w:rPr>
                <w:rFonts w:ascii="Arial"/>
                <w:color w:val="000000" w:themeColor="text1"/>
                <w14:textFill>
                  <w14:solidFill>
                    <w14:schemeClr w14:val="tx1"/>
                  </w14:solidFill>
                </w14:textFill>
              </w:rPr>
            </w:pPr>
          </w:p>
        </w:tc>
        <w:tc>
          <w:tcPr>
            <w:tcW w:w="1542" w:type="dxa"/>
            <w:vMerge w:val="continue"/>
            <w:tcBorders>
              <w:top w:val="nil"/>
              <w:bottom w:val="nil"/>
            </w:tcBorders>
          </w:tcPr>
          <w:p w14:paraId="28259B9A">
            <w:pPr>
              <w:rPr>
                <w:rFonts w:ascii="Arial"/>
                <w:color w:val="000000" w:themeColor="text1"/>
                <w14:textFill>
                  <w14:solidFill>
                    <w14:schemeClr w14:val="tx1"/>
                  </w14:solidFill>
                </w14:textFill>
              </w:rPr>
            </w:pPr>
          </w:p>
        </w:tc>
        <w:tc>
          <w:tcPr>
            <w:tcW w:w="2672" w:type="dxa"/>
          </w:tcPr>
          <w:p w14:paraId="45CF2110">
            <w:pPr>
              <w:pStyle w:val="234"/>
              <w:spacing w:before="67"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A060503</w:t>
            </w:r>
            <w:r>
              <w:rPr>
                <w:color w:val="000000" w:themeColor="text1"/>
                <w:spacing w:val="-32"/>
                <w14:textFill>
                  <w14:solidFill>
                    <w14:schemeClr w14:val="tx1"/>
                  </w14:solidFill>
                </w14:textFill>
              </w:rPr>
              <w:t xml:space="preserve"> </w:t>
            </w:r>
            <w:r>
              <w:rPr>
                <w:color w:val="000000" w:themeColor="text1"/>
                <w:spacing w:val="-1"/>
                <w14:textFill>
                  <w14:solidFill>
                    <w14:schemeClr w14:val="tx1"/>
                  </w14:solidFill>
                </w14:textFill>
              </w:rPr>
              <w:t>金属质柜类</w:t>
            </w:r>
          </w:p>
        </w:tc>
        <w:tc>
          <w:tcPr>
            <w:tcW w:w="2248" w:type="dxa"/>
          </w:tcPr>
          <w:p w14:paraId="36342C8B">
            <w:pPr>
              <w:rPr>
                <w:rFonts w:ascii="Arial"/>
                <w:color w:val="000000" w:themeColor="text1"/>
                <w14:textFill>
                  <w14:solidFill>
                    <w14:schemeClr w14:val="tx1"/>
                  </w14:solidFill>
                </w14:textFill>
              </w:rPr>
            </w:pPr>
          </w:p>
        </w:tc>
        <w:tc>
          <w:tcPr>
            <w:tcW w:w="3543" w:type="dxa"/>
          </w:tcPr>
          <w:p w14:paraId="0A9DA026">
            <w:pPr>
              <w:pStyle w:val="234"/>
              <w:spacing w:before="67"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HJ2547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家具/HJ2540</w:t>
            </w:r>
            <w:r>
              <w:rPr>
                <w:color w:val="000000" w:themeColor="text1"/>
                <w:spacing w:val="-37"/>
                <w14:textFill>
                  <w14:solidFill>
                    <w14:schemeClr w14:val="tx1"/>
                  </w14:solidFill>
                </w14:textFill>
              </w:rPr>
              <w:t xml:space="preserve"> </w:t>
            </w:r>
            <w:r>
              <w:rPr>
                <w:color w:val="000000" w:themeColor="text1"/>
                <w:spacing w:val="-1"/>
                <w14:textFill>
                  <w14:solidFill>
                    <w14:schemeClr w14:val="tx1"/>
                  </w14:solidFill>
                </w14:textFill>
              </w:rPr>
              <w:t>木塑制品</w:t>
            </w:r>
          </w:p>
        </w:tc>
      </w:tr>
      <w:tr w14:paraId="711B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41228744">
            <w:pPr>
              <w:rPr>
                <w:rFonts w:ascii="Arial"/>
                <w:color w:val="000000" w:themeColor="text1"/>
                <w14:textFill>
                  <w14:solidFill>
                    <w14:schemeClr w14:val="tx1"/>
                  </w14:solidFill>
                </w14:textFill>
              </w:rPr>
            </w:pPr>
          </w:p>
        </w:tc>
        <w:tc>
          <w:tcPr>
            <w:tcW w:w="1542" w:type="dxa"/>
            <w:vMerge w:val="continue"/>
            <w:tcBorders>
              <w:top w:val="nil"/>
            </w:tcBorders>
          </w:tcPr>
          <w:p w14:paraId="64AC23B4">
            <w:pPr>
              <w:rPr>
                <w:rFonts w:ascii="Arial"/>
                <w:color w:val="000000" w:themeColor="text1"/>
                <w14:textFill>
                  <w14:solidFill>
                    <w14:schemeClr w14:val="tx1"/>
                  </w14:solidFill>
                </w14:textFill>
              </w:rPr>
            </w:pPr>
          </w:p>
        </w:tc>
        <w:tc>
          <w:tcPr>
            <w:tcW w:w="2672" w:type="dxa"/>
          </w:tcPr>
          <w:p w14:paraId="3AE28EBA">
            <w:pPr>
              <w:pStyle w:val="234"/>
              <w:spacing w:before="67"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A060599</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其他柜类</w:t>
            </w:r>
          </w:p>
        </w:tc>
        <w:tc>
          <w:tcPr>
            <w:tcW w:w="2248" w:type="dxa"/>
          </w:tcPr>
          <w:p w14:paraId="208A4359">
            <w:pPr>
              <w:rPr>
                <w:rFonts w:ascii="Arial"/>
                <w:color w:val="000000" w:themeColor="text1"/>
                <w14:textFill>
                  <w14:solidFill>
                    <w14:schemeClr w14:val="tx1"/>
                  </w14:solidFill>
                </w14:textFill>
              </w:rPr>
            </w:pPr>
          </w:p>
        </w:tc>
        <w:tc>
          <w:tcPr>
            <w:tcW w:w="3543" w:type="dxa"/>
          </w:tcPr>
          <w:p w14:paraId="734675A3">
            <w:pPr>
              <w:pStyle w:val="234"/>
              <w:spacing w:before="67"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HJ2547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家具/HJ2540</w:t>
            </w:r>
            <w:r>
              <w:rPr>
                <w:color w:val="000000" w:themeColor="text1"/>
                <w:spacing w:val="-37"/>
                <w14:textFill>
                  <w14:solidFill>
                    <w14:schemeClr w14:val="tx1"/>
                  </w14:solidFill>
                </w14:textFill>
              </w:rPr>
              <w:t xml:space="preserve"> </w:t>
            </w:r>
            <w:r>
              <w:rPr>
                <w:color w:val="000000" w:themeColor="text1"/>
                <w:spacing w:val="-1"/>
                <w14:textFill>
                  <w14:solidFill>
                    <w14:schemeClr w14:val="tx1"/>
                  </w14:solidFill>
                </w14:textFill>
              </w:rPr>
              <w:t>木塑制品</w:t>
            </w:r>
          </w:p>
        </w:tc>
      </w:tr>
      <w:tr w14:paraId="1EBC9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3776001">
            <w:pPr>
              <w:pStyle w:val="234"/>
              <w:spacing w:before="94" w:line="184" w:lineRule="auto"/>
              <w:ind w:left="116"/>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21</w:t>
            </w:r>
          </w:p>
        </w:tc>
        <w:tc>
          <w:tcPr>
            <w:tcW w:w="1542" w:type="dxa"/>
            <w:vMerge w:val="restart"/>
            <w:tcBorders>
              <w:bottom w:val="nil"/>
            </w:tcBorders>
          </w:tcPr>
          <w:p w14:paraId="25AAF017">
            <w:pPr>
              <w:pStyle w:val="234"/>
              <w:spacing w:before="67" w:line="220" w:lineRule="auto"/>
              <w:ind w:left="102"/>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A0606</w:t>
            </w:r>
            <w:r>
              <w:rPr>
                <w:color w:val="000000" w:themeColor="text1"/>
                <w:spacing w:val="-35"/>
                <w14:textFill>
                  <w14:solidFill>
                    <w14:schemeClr w14:val="tx1"/>
                  </w14:solidFill>
                </w14:textFill>
              </w:rPr>
              <w:t xml:space="preserve"> </w:t>
            </w:r>
            <w:r>
              <w:rPr>
                <w:color w:val="000000" w:themeColor="text1"/>
                <w:spacing w:val="-1"/>
                <w14:textFill>
                  <w14:solidFill>
                    <w14:schemeClr w14:val="tx1"/>
                  </w14:solidFill>
                </w14:textFill>
              </w:rPr>
              <w:t>架类</w:t>
            </w:r>
          </w:p>
        </w:tc>
        <w:tc>
          <w:tcPr>
            <w:tcW w:w="2672" w:type="dxa"/>
          </w:tcPr>
          <w:p w14:paraId="29C96126">
            <w:pPr>
              <w:pStyle w:val="234"/>
              <w:spacing w:before="67"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A060601</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木质架类</w:t>
            </w:r>
          </w:p>
        </w:tc>
        <w:tc>
          <w:tcPr>
            <w:tcW w:w="2248" w:type="dxa"/>
          </w:tcPr>
          <w:p w14:paraId="2DA0AA86">
            <w:pPr>
              <w:rPr>
                <w:rFonts w:ascii="Arial"/>
                <w:color w:val="000000" w:themeColor="text1"/>
                <w14:textFill>
                  <w14:solidFill>
                    <w14:schemeClr w14:val="tx1"/>
                  </w14:solidFill>
                </w14:textFill>
              </w:rPr>
            </w:pPr>
          </w:p>
        </w:tc>
        <w:tc>
          <w:tcPr>
            <w:tcW w:w="3543" w:type="dxa"/>
          </w:tcPr>
          <w:p w14:paraId="07BAA79B">
            <w:pPr>
              <w:pStyle w:val="234"/>
              <w:spacing w:before="67"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HJ2547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家具/HJ2540</w:t>
            </w:r>
            <w:r>
              <w:rPr>
                <w:color w:val="000000" w:themeColor="text1"/>
                <w:spacing w:val="-37"/>
                <w14:textFill>
                  <w14:solidFill>
                    <w14:schemeClr w14:val="tx1"/>
                  </w14:solidFill>
                </w14:textFill>
              </w:rPr>
              <w:t xml:space="preserve"> </w:t>
            </w:r>
            <w:r>
              <w:rPr>
                <w:color w:val="000000" w:themeColor="text1"/>
                <w:spacing w:val="-1"/>
                <w14:textFill>
                  <w14:solidFill>
                    <w14:schemeClr w14:val="tx1"/>
                  </w14:solidFill>
                </w14:textFill>
              </w:rPr>
              <w:t>木塑制品</w:t>
            </w:r>
          </w:p>
        </w:tc>
      </w:tr>
      <w:tr w14:paraId="43F05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53B1D50">
            <w:pPr>
              <w:rPr>
                <w:rFonts w:ascii="Arial"/>
                <w:color w:val="000000" w:themeColor="text1"/>
                <w14:textFill>
                  <w14:solidFill>
                    <w14:schemeClr w14:val="tx1"/>
                  </w14:solidFill>
                </w14:textFill>
              </w:rPr>
            </w:pPr>
          </w:p>
        </w:tc>
        <w:tc>
          <w:tcPr>
            <w:tcW w:w="1542" w:type="dxa"/>
            <w:vMerge w:val="continue"/>
            <w:tcBorders>
              <w:top w:val="nil"/>
            </w:tcBorders>
          </w:tcPr>
          <w:p w14:paraId="07E04E13">
            <w:pPr>
              <w:rPr>
                <w:rFonts w:ascii="Arial"/>
                <w:color w:val="000000" w:themeColor="text1"/>
                <w14:textFill>
                  <w14:solidFill>
                    <w14:schemeClr w14:val="tx1"/>
                  </w14:solidFill>
                </w14:textFill>
              </w:rPr>
            </w:pPr>
          </w:p>
        </w:tc>
        <w:tc>
          <w:tcPr>
            <w:tcW w:w="2672" w:type="dxa"/>
          </w:tcPr>
          <w:p w14:paraId="431FD15F">
            <w:pPr>
              <w:pStyle w:val="234"/>
              <w:spacing w:before="67"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A060602</w:t>
            </w:r>
            <w:r>
              <w:rPr>
                <w:color w:val="000000" w:themeColor="text1"/>
                <w:spacing w:val="-32"/>
                <w14:textFill>
                  <w14:solidFill>
                    <w14:schemeClr w14:val="tx1"/>
                  </w14:solidFill>
                </w14:textFill>
              </w:rPr>
              <w:t xml:space="preserve"> </w:t>
            </w:r>
            <w:r>
              <w:rPr>
                <w:color w:val="000000" w:themeColor="text1"/>
                <w:spacing w:val="-1"/>
                <w14:textFill>
                  <w14:solidFill>
                    <w14:schemeClr w14:val="tx1"/>
                  </w14:solidFill>
                </w14:textFill>
              </w:rPr>
              <w:t>金属质架类</w:t>
            </w:r>
          </w:p>
        </w:tc>
        <w:tc>
          <w:tcPr>
            <w:tcW w:w="2248" w:type="dxa"/>
          </w:tcPr>
          <w:p w14:paraId="36AFF245">
            <w:pPr>
              <w:rPr>
                <w:rFonts w:ascii="Arial"/>
                <w:color w:val="000000" w:themeColor="text1"/>
                <w14:textFill>
                  <w14:solidFill>
                    <w14:schemeClr w14:val="tx1"/>
                  </w14:solidFill>
                </w14:textFill>
              </w:rPr>
            </w:pPr>
          </w:p>
        </w:tc>
        <w:tc>
          <w:tcPr>
            <w:tcW w:w="3543" w:type="dxa"/>
          </w:tcPr>
          <w:p w14:paraId="16EE02DB">
            <w:pPr>
              <w:pStyle w:val="234"/>
              <w:spacing w:before="67"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HJ2547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家具/HJ2540</w:t>
            </w:r>
            <w:r>
              <w:rPr>
                <w:color w:val="000000" w:themeColor="text1"/>
                <w:spacing w:val="-37"/>
                <w14:textFill>
                  <w14:solidFill>
                    <w14:schemeClr w14:val="tx1"/>
                  </w14:solidFill>
                </w14:textFill>
              </w:rPr>
              <w:t xml:space="preserve"> </w:t>
            </w:r>
            <w:r>
              <w:rPr>
                <w:color w:val="000000" w:themeColor="text1"/>
                <w:spacing w:val="-1"/>
                <w14:textFill>
                  <w14:solidFill>
                    <w14:schemeClr w14:val="tx1"/>
                  </w14:solidFill>
                </w14:textFill>
              </w:rPr>
              <w:t>木塑制品</w:t>
            </w:r>
          </w:p>
        </w:tc>
      </w:tr>
      <w:tr w14:paraId="366A7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5722E20">
            <w:pPr>
              <w:pStyle w:val="234"/>
              <w:spacing w:before="96" w:line="183" w:lineRule="auto"/>
              <w:ind w:left="116"/>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22</w:t>
            </w:r>
          </w:p>
        </w:tc>
        <w:tc>
          <w:tcPr>
            <w:tcW w:w="1542" w:type="dxa"/>
            <w:vMerge w:val="restart"/>
            <w:tcBorders>
              <w:bottom w:val="nil"/>
            </w:tcBorders>
          </w:tcPr>
          <w:p w14:paraId="3860710B">
            <w:pPr>
              <w:pStyle w:val="234"/>
              <w:spacing w:before="67" w:line="220" w:lineRule="auto"/>
              <w:ind w:left="102"/>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A0607</w:t>
            </w:r>
            <w:r>
              <w:rPr>
                <w:color w:val="000000" w:themeColor="text1"/>
                <w:spacing w:val="-35"/>
                <w14:textFill>
                  <w14:solidFill>
                    <w14:schemeClr w14:val="tx1"/>
                  </w14:solidFill>
                </w14:textFill>
              </w:rPr>
              <w:t xml:space="preserve"> </w:t>
            </w:r>
            <w:r>
              <w:rPr>
                <w:color w:val="000000" w:themeColor="text1"/>
                <w:spacing w:val="-1"/>
                <w14:textFill>
                  <w14:solidFill>
                    <w14:schemeClr w14:val="tx1"/>
                  </w14:solidFill>
                </w14:textFill>
              </w:rPr>
              <w:t>屏风类</w:t>
            </w:r>
          </w:p>
        </w:tc>
        <w:tc>
          <w:tcPr>
            <w:tcW w:w="2672" w:type="dxa"/>
          </w:tcPr>
          <w:p w14:paraId="66DD90BB">
            <w:pPr>
              <w:pStyle w:val="234"/>
              <w:spacing w:before="67"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A060701</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木质屏风类</w:t>
            </w:r>
          </w:p>
        </w:tc>
        <w:tc>
          <w:tcPr>
            <w:tcW w:w="2248" w:type="dxa"/>
          </w:tcPr>
          <w:p w14:paraId="5D0638B0">
            <w:pPr>
              <w:rPr>
                <w:rFonts w:ascii="Arial"/>
                <w:color w:val="000000" w:themeColor="text1"/>
                <w14:textFill>
                  <w14:solidFill>
                    <w14:schemeClr w14:val="tx1"/>
                  </w14:solidFill>
                </w14:textFill>
              </w:rPr>
            </w:pPr>
          </w:p>
        </w:tc>
        <w:tc>
          <w:tcPr>
            <w:tcW w:w="3543" w:type="dxa"/>
          </w:tcPr>
          <w:p w14:paraId="52B9A136">
            <w:pPr>
              <w:pStyle w:val="234"/>
              <w:spacing w:before="67"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HJ2547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家具/HJ2540</w:t>
            </w:r>
            <w:r>
              <w:rPr>
                <w:color w:val="000000" w:themeColor="text1"/>
                <w:spacing w:val="-37"/>
                <w14:textFill>
                  <w14:solidFill>
                    <w14:schemeClr w14:val="tx1"/>
                  </w14:solidFill>
                </w14:textFill>
              </w:rPr>
              <w:t xml:space="preserve"> </w:t>
            </w:r>
            <w:r>
              <w:rPr>
                <w:color w:val="000000" w:themeColor="text1"/>
                <w:spacing w:val="-1"/>
                <w14:textFill>
                  <w14:solidFill>
                    <w14:schemeClr w14:val="tx1"/>
                  </w14:solidFill>
                </w14:textFill>
              </w:rPr>
              <w:t>木塑制品</w:t>
            </w:r>
          </w:p>
        </w:tc>
      </w:tr>
      <w:tr w14:paraId="1042B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D4A2299">
            <w:pPr>
              <w:rPr>
                <w:rFonts w:ascii="Arial"/>
                <w:color w:val="000000" w:themeColor="text1"/>
                <w14:textFill>
                  <w14:solidFill>
                    <w14:schemeClr w14:val="tx1"/>
                  </w14:solidFill>
                </w14:textFill>
              </w:rPr>
            </w:pPr>
          </w:p>
        </w:tc>
        <w:tc>
          <w:tcPr>
            <w:tcW w:w="1542" w:type="dxa"/>
            <w:vMerge w:val="continue"/>
            <w:tcBorders>
              <w:top w:val="nil"/>
            </w:tcBorders>
          </w:tcPr>
          <w:p w14:paraId="101E1643">
            <w:pPr>
              <w:rPr>
                <w:rFonts w:ascii="Arial"/>
                <w:color w:val="000000" w:themeColor="text1"/>
                <w14:textFill>
                  <w14:solidFill>
                    <w14:schemeClr w14:val="tx1"/>
                  </w14:solidFill>
                </w14:textFill>
              </w:rPr>
            </w:pPr>
          </w:p>
        </w:tc>
        <w:tc>
          <w:tcPr>
            <w:tcW w:w="2672" w:type="dxa"/>
          </w:tcPr>
          <w:p w14:paraId="6D48B12C">
            <w:pPr>
              <w:pStyle w:val="234"/>
              <w:spacing w:before="67"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A060702</w:t>
            </w:r>
            <w:r>
              <w:rPr>
                <w:color w:val="000000" w:themeColor="text1"/>
                <w:spacing w:val="-32"/>
                <w14:textFill>
                  <w14:solidFill>
                    <w14:schemeClr w14:val="tx1"/>
                  </w14:solidFill>
                </w14:textFill>
              </w:rPr>
              <w:t xml:space="preserve"> </w:t>
            </w:r>
            <w:r>
              <w:rPr>
                <w:color w:val="000000" w:themeColor="text1"/>
                <w:spacing w:val="-1"/>
                <w14:textFill>
                  <w14:solidFill>
                    <w14:schemeClr w14:val="tx1"/>
                  </w14:solidFill>
                </w14:textFill>
              </w:rPr>
              <w:t>金属质屏风类</w:t>
            </w:r>
          </w:p>
        </w:tc>
        <w:tc>
          <w:tcPr>
            <w:tcW w:w="2248" w:type="dxa"/>
          </w:tcPr>
          <w:p w14:paraId="18C1E4F7">
            <w:pPr>
              <w:rPr>
                <w:rFonts w:ascii="Arial"/>
                <w:color w:val="000000" w:themeColor="text1"/>
                <w14:textFill>
                  <w14:solidFill>
                    <w14:schemeClr w14:val="tx1"/>
                  </w14:solidFill>
                </w14:textFill>
              </w:rPr>
            </w:pPr>
          </w:p>
        </w:tc>
        <w:tc>
          <w:tcPr>
            <w:tcW w:w="3543" w:type="dxa"/>
          </w:tcPr>
          <w:p w14:paraId="6179947F">
            <w:pPr>
              <w:pStyle w:val="234"/>
              <w:spacing w:before="67"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HJ2547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家具/HJ2540</w:t>
            </w:r>
            <w:r>
              <w:rPr>
                <w:color w:val="000000" w:themeColor="text1"/>
                <w:spacing w:val="-37"/>
                <w14:textFill>
                  <w14:solidFill>
                    <w14:schemeClr w14:val="tx1"/>
                  </w14:solidFill>
                </w14:textFill>
              </w:rPr>
              <w:t xml:space="preserve"> </w:t>
            </w:r>
            <w:r>
              <w:rPr>
                <w:color w:val="000000" w:themeColor="text1"/>
                <w:spacing w:val="-1"/>
                <w14:textFill>
                  <w14:solidFill>
                    <w14:schemeClr w14:val="tx1"/>
                  </w14:solidFill>
                </w14:textFill>
              </w:rPr>
              <w:t>木塑制品</w:t>
            </w:r>
          </w:p>
        </w:tc>
      </w:tr>
      <w:tr w14:paraId="4DF5B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69AF44ED">
            <w:pPr>
              <w:pStyle w:val="234"/>
              <w:spacing w:before="95" w:line="183" w:lineRule="auto"/>
              <w:ind w:left="116"/>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23</w:t>
            </w:r>
          </w:p>
        </w:tc>
        <w:tc>
          <w:tcPr>
            <w:tcW w:w="1542" w:type="dxa"/>
          </w:tcPr>
          <w:p w14:paraId="03F434C8">
            <w:pPr>
              <w:pStyle w:val="234"/>
              <w:spacing w:before="67" w:line="220" w:lineRule="auto"/>
              <w:ind w:left="102"/>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A060804</w:t>
            </w:r>
            <w:r>
              <w:rPr>
                <w:color w:val="000000" w:themeColor="text1"/>
                <w:spacing w:val="-32"/>
                <w14:textFill>
                  <w14:solidFill>
                    <w14:schemeClr w14:val="tx1"/>
                  </w14:solidFill>
                </w14:textFill>
              </w:rPr>
              <w:t xml:space="preserve"> </w:t>
            </w:r>
            <w:r>
              <w:rPr>
                <w:color w:val="000000" w:themeColor="text1"/>
                <w:spacing w:val="-1"/>
                <w14:textFill>
                  <w14:solidFill>
                    <w14:schemeClr w14:val="tx1"/>
                  </w14:solidFill>
                </w14:textFill>
              </w:rPr>
              <w:t>水池</w:t>
            </w:r>
          </w:p>
        </w:tc>
        <w:tc>
          <w:tcPr>
            <w:tcW w:w="2672" w:type="dxa"/>
          </w:tcPr>
          <w:p w14:paraId="4A9999B9">
            <w:pPr>
              <w:rPr>
                <w:rFonts w:ascii="Arial"/>
                <w:color w:val="000000" w:themeColor="text1"/>
                <w14:textFill>
                  <w14:solidFill>
                    <w14:schemeClr w14:val="tx1"/>
                  </w14:solidFill>
                </w14:textFill>
              </w:rPr>
            </w:pPr>
          </w:p>
        </w:tc>
        <w:tc>
          <w:tcPr>
            <w:tcW w:w="2248" w:type="dxa"/>
          </w:tcPr>
          <w:p w14:paraId="01AB2979">
            <w:pPr>
              <w:rPr>
                <w:rFonts w:ascii="Arial"/>
                <w:color w:val="000000" w:themeColor="text1"/>
                <w14:textFill>
                  <w14:solidFill>
                    <w14:schemeClr w14:val="tx1"/>
                  </w14:solidFill>
                </w14:textFill>
              </w:rPr>
            </w:pPr>
          </w:p>
        </w:tc>
        <w:tc>
          <w:tcPr>
            <w:tcW w:w="3543" w:type="dxa"/>
          </w:tcPr>
          <w:p w14:paraId="1E62C394">
            <w:pPr>
              <w:pStyle w:val="234"/>
              <w:spacing w:before="66"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HJ/T296</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卫生陶瓷</w:t>
            </w:r>
          </w:p>
        </w:tc>
      </w:tr>
      <w:tr w14:paraId="699ED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665C6EB0">
            <w:pPr>
              <w:pStyle w:val="234"/>
              <w:spacing w:before="96" w:line="183" w:lineRule="auto"/>
              <w:ind w:left="116"/>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24</w:t>
            </w:r>
          </w:p>
        </w:tc>
        <w:tc>
          <w:tcPr>
            <w:tcW w:w="1542" w:type="dxa"/>
          </w:tcPr>
          <w:p w14:paraId="030F48CE">
            <w:pPr>
              <w:pStyle w:val="234"/>
              <w:spacing w:before="67" w:line="220" w:lineRule="auto"/>
              <w:ind w:left="102"/>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A060805</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便器</w:t>
            </w:r>
          </w:p>
        </w:tc>
        <w:tc>
          <w:tcPr>
            <w:tcW w:w="2672" w:type="dxa"/>
          </w:tcPr>
          <w:p w14:paraId="7C68CBC4">
            <w:pPr>
              <w:rPr>
                <w:rFonts w:ascii="Arial"/>
                <w:color w:val="000000" w:themeColor="text1"/>
                <w14:textFill>
                  <w14:solidFill>
                    <w14:schemeClr w14:val="tx1"/>
                  </w14:solidFill>
                </w14:textFill>
              </w:rPr>
            </w:pPr>
          </w:p>
        </w:tc>
        <w:tc>
          <w:tcPr>
            <w:tcW w:w="2248" w:type="dxa"/>
          </w:tcPr>
          <w:p w14:paraId="5B5E229A">
            <w:pPr>
              <w:rPr>
                <w:rFonts w:ascii="Arial"/>
                <w:color w:val="000000" w:themeColor="text1"/>
                <w14:textFill>
                  <w14:solidFill>
                    <w14:schemeClr w14:val="tx1"/>
                  </w14:solidFill>
                </w14:textFill>
              </w:rPr>
            </w:pPr>
          </w:p>
        </w:tc>
        <w:tc>
          <w:tcPr>
            <w:tcW w:w="3543" w:type="dxa"/>
          </w:tcPr>
          <w:p w14:paraId="45625D37">
            <w:pPr>
              <w:pStyle w:val="234"/>
              <w:spacing w:before="67"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HJ/T296</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卫生陶瓷</w:t>
            </w:r>
          </w:p>
        </w:tc>
      </w:tr>
      <w:tr w14:paraId="502A4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0D9F9B6C">
            <w:pPr>
              <w:pStyle w:val="234"/>
              <w:spacing w:before="96" w:line="183" w:lineRule="auto"/>
              <w:ind w:left="116"/>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25</w:t>
            </w:r>
          </w:p>
        </w:tc>
        <w:tc>
          <w:tcPr>
            <w:tcW w:w="1542" w:type="dxa"/>
          </w:tcPr>
          <w:p w14:paraId="3F1A4484">
            <w:pPr>
              <w:pStyle w:val="234"/>
              <w:spacing w:before="67" w:line="220" w:lineRule="auto"/>
              <w:ind w:left="102"/>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A060806</w:t>
            </w:r>
            <w:r>
              <w:rPr>
                <w:color w:val="000000" w:themeColor="text1"/>
                <w:spacing w:val="-32"/>
                <w14:textFill>
                  <w14:solidFill>
                    <w14:schemeClr w14:val="tx1"/>
                  </w14:solidFill>
                </w14:textFill>
              </w:rPr>
              <w:t xml:space="preserve"> </w:t>
            </w:r>
            <w:r>
              <w:rPr>
                <w:color w:val="000000" w:themeColor="text1"/>
                <w:spacing w:val="-1"/>
                <w14:textFill>
                  <w14:solidFill>
                    <w14:schemeClr w14:val="tx1"/>
                  </w14:solidFill>
                </w14:textFill>
              </w:rPr>
              <w:t>水嘴</w:t>
            </w:r>
          </w:p>
        </w:tc>
        <w:tc>
          <w:tcPr>
            <w:tcW w:w="2672" w:type="dxa"/>
          </w:tcPr>
          <w:p w14:paraId="6DC36453">
            <w:pPr>
              <w:rPr>
                <w:rFonts w:ascii="Arial"/>
                <w:color w:val="000000" w:themeColor="text1"/>
                <w14:textFill>
                  <w14:solidFill>
                    <w14:schemeClr w14:val="tx1"/>
                  </w14:solidFill>
                </w14:textFill>
              </w:rPr>
            </w:pPr>
          </w:p>
        </w:tc>
        <w:tc>
          <w:tcPr>
            <w:tcW w:w="2248" w:type="dxa"/>
          </w:tcPr>
          <w:p w14:paraId="7BECC553">
            <w:pPr>
              <w:rPr>
                <w:rFonts w:ascii="Arial"/>
                <w:color w:val="000000" w:themeColor="text1"/>
                <w14:textFill>
                  <w14:solidFill>
                    <w14:schemeClr w14:val="tx1"/>
                  </w14:solidFill>
                </w14:textFill>
              </w:rPr>
            </w:pPr>
          </w:p>
        </w:tc>
        <w:tc>
          <w:tcPr>
            <w:tcW w:w="3543" w:type="dxa"/>
          </w:tcPr>
          <w:p w14:paraId="455B070D">
            <w:pPr>
              <w:pStyle w:val="234"/>
              <w:spacing w:before="67"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HJ/T411</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水嘴</w:t>
            </w:r>
          </w:p>
        </w:tc>
      </w:tr>
      <w:tr w14:paraId="43486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01181BE3">
            <w:pPr>
              <w:pStyle w:val="234"/>
              <w:spacing w:before="95" w:line="183" w:lineRule="auto"/>
              <w:ind w:left="116"/>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26</w:t>
            </w:r>
          </w:p>
        </w:tc>
        <w:tc>
          <w:tcPr>
            <w:tcW w:w="1542" w:type="dxa"/>
          </w:tcPr>
          <w:p w14:paraId="14F293AE">
            <w:pPr>
              <w:pStyle w:val="234"/>
              <w:spacing w:before="67" w:line="221" w:lineRule="auto"/>
              <w:ind w:left="102"/>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A0609</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组合家具</w:t>
            </w:r>
          </w:p>
        </w:tc>
        <w:tc>
          <w:tcPr>
            <w:tcW w:w="2672" w:type="dxa"/>
          </w:tcPr>
          <w:p w14:paraId="3918473D">
            <w:pPr>
              <w:rPr>
                <w:rFonts w:ascii="Arial"/>
                <w:color w:val="000000" w:themeColor="text1"/>
                <w14:textFill>
                  <w14:solidFill>
                    <w14:schemeClr w14:val="tx1"/>
                  </w14:solidFill>
                </w14:textFill>
              </w:rPr>
            </w:pPr>
          </w:p>
        </w:tc>
        <w:tc>
          <w:tcPr>
            <w:tcW w:w="2248" w:type="dxa"/>
          </w:tcPr>
          <w:p w14:paraId="7371CA02">
            <w:pPr>
              <w:rPr>
                <w:rFonts w:ascii="Arial"/>
                <w:color w:val="000000" w:themeColor="text1"/>
                <w14:textFill>
                  <w14:solidFill>
                    <w14:schemeClr w14:val="tx1"/>
                  </w14:solidFill>
                </w14:textFill>
              </w:rPr>
            </w:pPr>
          </w:p>
        </w:tc>
        <w:tc>
          <w:tcPr>
            <w:tcW w:w="3543" w:type="dxa"/>
          </w:tcPr>
          <w:p w14:paraId="6F5FA4F6">
            <w:pPr>
              <w:pStyle w:val="234"/>
              <w:spacing w:before="67"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HJ2547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家具/HJ2540</w:t>
            </w:r>
            <w:r>
              <w:rPr>
                <w:color w:val="000000" w:themeColor="text1"/>
                <w:spacing w:val="-37"/>
                <w14:textFill>
                  <w14:solidFill>
                    <w14:schemeClr w14:val="tx1"/>
                  </w14:solidFill>
                </w14:textFill>
              </w:rPr>
              <w:t xml:space="preserve"> </w:t>
            </w:r>
            <w:r>
              <w:rPr>
                <w:color w:val="000000" w:themeColor="text1"/>
                <w:spacing w:val="-1"/>
                <w14:textFill>
                  <w14:solidFill>
                    <w14:schemeClr w14:val="tx1"/>
                  </w14:solidFill>
                </w14:textFill>
              </w:rPr>
              <w:t>木塑制品</w:t>
            </w:r>
          </w:p>
        </w:tc>
      </w:tr>
      <w:tr w14:paraId="582FE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B1D5819">
            <w:pPr>
              <w:pStyle w:val="234"/>
              <w:spacing w:before="96" w:line="183" w:lineRule="auto"/>
              <w:ind w:left="116"/>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27</w:t>
            </w:r>
          </w:p>
        </w:tc>
        <w:tc>
          <w:tcPr>
            <w:tcW w:w="1542" w:type="dxa"/>
          </w:tcPr>
          <w:p w14:paraId="3FC99EEF">
            <w:pPr>
              <w:pStyle w:val="234"/>
              <w:spacing w:before="68" w:line="282" w:lineRule="auto"/>
              <w:ind w:left="108" w:right="106" w:hanging="6"/>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A0610</w:t>
            </w:r>
            <w:r>
              <w:rPr>
                <w:color w:val="000000" w:themeColor="text1"/>
                <w:spacing w:val="31"/>
                <w14:textFill>
                  <w14:solidFill>
                    <w14:schemeClr w14:val="tx1"/>
                  </w14:solidFill>
                </w14:textFill>
              </w:rPr>
              <w:t xml:space="preserve"> </w:t>
            </w:r>
            <w:r>
              <w:rPr>
                <w:color w:val="000000" w:themeColor="text1"/>
                <w:spacing w:val="4"/>
                <w14:textFill>
                  <w14:solidFill>
                    <w14:schemeClr w14:val="tx1"/>
                  </w14:solidFill>
                </w14:textFill>
              </w:rPr>
              <w:t>家用家具</w:t>
            </w:r>
            <w:r>
              <w:rPr>
                <w:color w:val="000000" w:themeColor="text1"/>
                <w:spacing w:val="-2"/>
                <w14:textFill>
                  <w14:solidFill>
                    <w14:schemeClr w14:val="tx1"/>
                  </w14:solidFill>
                </w14:textFill>
              </w:rPr>
              <w:t>零配件</w:t>
            </w:r>
          </w:p>
        </w:tc>
        <w:tc>
          <w:tcPr>
            <w:tcW w:w="2672" w:type="dxa"/>
          </w:tcPr>
          <w:p w14:paraId="34E30739">
            <w:pPr>
              <w:rPr>
                <w:rFonts w:ascii="Arial"/>
                <w:color w:val="000000" w:themeColor="text1"/>
                <w14:textFill>
                  <w14:solidFill>
                    <w14:schemeClr w14:val="tx1"/>
                  </w14:solidFill>
                </w14:textFill>
              </w:rPr>
            </w:pPr>
          </w:p>
        </w:tc>
        <w:tc>
          <w:tcPr>
            <w:tcW w:w="2248" w:type="dxa"/>
          </w:tcPr>
          <w:p w14:paraId="0498EBBB">
            <w:pPr>
              <w:rPr>
                <w:rFonts w:ascii="Arial"/>
                <w:color w:val="000000" w:themeColor="text1"/>
                <w14:textFill>
                  <w14:solidFill>
                    <w14:schemeClr w14:val="tx1"/>
                  </w14:solidFill>
                </w14:textFill>
              </w:rPr>
            </w:pPr>
          </w:p>
        </w:tc>
        <w:tc>
          <w:tcPr>
            <w:tcW w:w="3543" w:type="dxa"/>
          </w:tcPr>
          <w:p w14:paraId="79980620">
            <w:pPr>
              <w:pStyle w:val="234"/>
              <w:spacing w:before="67"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HJ2547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家具/HJ2540</w:t>
            </w:r>
            <w:r>
              <w:rPr>
                <w:color w:val="000000" w:themeColor="text1"/>
                <w:spacing w:val="-37"/>
                <w14:textFill>
                  <w14:solidFill>
                    <w14:schemeClr w14:val="tx1"/>
                  </w14:solidFill>
                </w14:textFill>
              </w:rPr>
              <w:t xml:space="preserve"> </w:t>
            </w:r>
            <w:r>
              <w:rPr>
                <w:color w:val="000000" w:themeColor="text1"/>
                <w:spacing w:val="-1"/>
                <w14:textFill>
                  <w14:solidFill>
                    <w14:schemeClr w14:val="tx1"/>
                  </w14:solidFill>
                </w14:textFill>
              </w:rPr>
              <w:t>木塑制品</w:t>
            </w:r>
          </w:p>
        </w:tc>
      </w:tr>
      <w:tr w14:paraId="3C94B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14:paraId="407F4F25">
            <w:pPr>
              <w:pStyle w:val="234"/>
              <w:spacing w:before="99" w:line="183" w:lineRule="auto"/>
              <w:ind w:left="116"/>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28</w:t>
            </w:r>
          </w:p>
        </w:tc>
        <w:tc>
          <w:tcPr>
            <w:tcW w:w="1542" w:type="dxa"/>
          </w:tcPr>
          <w:p w14:paraId="6F0C0BEA">
            <w:pPr>
              <w:pStyle w:val="234"/>
              <w:spacing w:before="71" w:line="282" w:lineRule="auto"/>
              <w:ind w:left="109" w:right="106" w:hanging="7"/>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A0699</w:t>
            </w:r>
            <w:r>
              <w:rPr>
                <w:color w:val="000000" w:themeColor="text1"/>
                <w:spacing w:val="31"/>
                <w14:textFill>
                  <w14:solidFill>
                    <w14:schemeClr w14:val="tx1"/>
                  </w14:solidFill>
                </w14:textFill>
              </w:rPr>
              <w:t xml:space="preserve"> </w:t>
            </w:r>
            <w:r>
              <w:rPr>
                <w:color w:val="000000" w:themeColor="text1"/>
                <w:spacing w:val="4"/>
                <w14:textFill>
                  <w14:solidFill>
                    <w14:schemeClr w14:val="tx1"/>
                  </w14:solidFill>
                </w14:textFill>
              </w:rPr>
              <w:t>其他家具</w:t>
            </w:r>
            <w:r>
              <w:rPr>
                <w:color w:val="000000" w:themeColor="text1"/>
                <w:spacing w:val="-3"/>
                <w14:textFill>
                  <w14:solidFill>
                    <w14:schemeClr w14:val="tx1"/>
                  </w14:solidFill>
                </w14:textFill>
              </w:rPr>
              <w:t>用具</w:t>
            </w:r>
          </w:p>
        </w:tc>
        <w:tc>
          <w:tcPr>
            <w:tcW w:w="2672" w:type="dxa"/>
          </w:tcPr>
          <w:p w14:paraId="3C32092B">
            <w:pPr>
              <w:rPr>
                <w:rFonts w:ascii="Arial"/>
                <w:color w:val="000000" w:themeColor="text1"/>
                <w14:textFill>
                  <w14:solidFill>
                    <w14:schemeClr w14:val="tx1"/>
                  </w14:solidFill>
                </w14:textFill>
              </w:rPr>
            </w:pPr>
          </w:p>
        </w:tc>
        <w:tc>
          <w:tcPr>
            <w:tcW w:w="2248" w:type="dxa"/>
          </w:tcPr>
          <w:p w14:paraId="66968585">
            <w:pPr>
              <w:rPr>
                <w:rFonts w:ascii="Arial"/>
                <w:color w:val="000000" w:themeColor="text1"/>
                <w14:textFill>
                  <w14:solidFill>
                    <w14:schemeClr w14:val="tx1"/>
                  </w14:solidFill>
                </w14:textFill>
              </w:rPr>
            </w:pPr>
          </w:p>
        </w:tc>
        <w:tc>
          <w:tcPr>
            <w:tcW w:w="3543" w:type="dxa"/>
          </w:tcPr>
          <w:p w14:paraId="378D236C">
            <w:pPr>
              <w:pStyle w:val="234"/>
              <w:spacing w:before="70"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HJ2547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家具/HJ2540</w:t>
            </w:r>
            <w:r>
              <w:rPr>
                <w:color w:val="000000" w:themeColor="text1"/>
                <w:spacing w:val="-37"/>
                <w14:textFill>
                  <w14:solidFill>
                    <w14:schemeClr w14:val="tx1"/>
                  </w14:solidFill>
                </w14:textFill>
              </w:rPr>
              <w:t xml:space="preserve"> </w:t>
            </w:r>
            <w:r>
              <w:rPr>
                <w:color w:val="000000" w:themeColor="text1"/>
                <w:spacing w:val="-1"/>
                <w14:textFill>
                  <w14:solidFill>
                    <w14:schemeClr w14:val="tx1"/>
                  </w14:solidFill>
                </w14:textFill>
              </w:rPr>
              <w:t>木塑制品</w:t>
            </w:r>
          </w:p>
        </w:tc>
      </w:tr>
      <w:tr w14:paraId="1AAA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FB6804D">
            <w:pPr>
              <w:pStyle w:val="234"/>
              <w:spacing w:before="96" w:line="183" w:lineRule="auto"/>
              <w:ind w:left="116"/>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29</w:t>
            </w:r>
          </w:p>
        </w:tc>
        <w:tc>
          <w:tcPr>
            <w:tcW w:w="1542" w:type="dxa"/>
          </w:tcPr>
          <w:p w14:paraId="0764E52A">
            <w:pPr>
              <w:pStyle w:val="234"/>
              <w:spacing w:before="69" w:line="284" w:lineRule="auto"/>
              <w:ind w:left="111" w:right="106" w:hanging="9"/>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A070101</w:t>
            </w:r>
            <w:r>
              <w:rPr>
                <w:color w:val="000000" w:themeColor="text1"/>
                <w:spacing w:val="-36"/>
                <w14:textFill>
                  <w14:solidFill>
                    <w14:schemeClr w14:val="tx1"/>
                  </w14:solidFill>
                </w14:textFill>
              </w:rPr>
              <w:t xml:space="preserve"> </w:t>
            </w:r>
            <w:r>
              <w:rPr>
                <w:color w:val="000000" w:themeColor="text1"/>
                <w:spacing w:val="-7"/>
                <w14:textFill>
                  <w14:solidFill>
                    <w14:schemeClr w14:val="tx1"/>
                  </w14:solidFill>
                </w14:textFill>
              </w:rPr>
              <w:t>棉、化纤</w:t>
            </w:r>
            <w:r>
              <w:rPr>
                <w:color w:val="000000" w:themeColor="text1"/>
                <w14:textFill>
                  <w14:solidFill>
                    <w14:schemeClr w14:val="tx1"/>
                  </w14:solidFill>
                </w14:textFill>
              </w:rPr>
              <w:t xml:space="preserve"> </w:t>
            </w:r>
            <w:r>
              <w:rPr>
                <w:color w:val="000000" w:themeColor="text1"/>
                <w:spacing w:val="-2"/>
                <w14:textFill>
                  <w14:solidFill>
                    <w14:schemeClr w14:val="tx1"/>
                  </w14:solidFill>
                </w14:textFill>
              </w:rPr>
              <w:t>纺织及印染原料</w:t>
            </w:r>
          </w:p>
        </w:tc>
        <w:tc>
          <w:tcPr>
            <w:tcW w:w="2672" w:type="dxa"/>
          </w:tcPr>
          <w:p w14:paraId="44B831E8">
            <w:pPr>
              <w:rPr>
                <w:rFonts w:ascii="Arial"/>
                <w:color w:val="000000" w:themeColor="text1"/>
                <w14:textFill>
                  <w14:solidFill>
                    <w14:schemeClr w14:val="tx1"/>
                  </w14:solidFill>
                </w14:textFill>
              </w:rPr>
            </w:pPr>
          </w:p>
        </w:tc>
        <w:tc>
          <w:tcPr>
            <w:tcW w:w="2248" w:type="dxa"/>
          </w:tcPr>
          <w:p w14:paraId="695F6D37">
            <w:pPr>
              <w:rPr>
                <w:rFonts w:ascii="Arial"/>
                <w:color w:val="000000" w:themeColor="text1"/>
                <w14:textFill>
                  <w14:solidFill>
                    <w14:schemeClr w14:val="tx1"/>
                  </w14:solidFill>
                </w14:textFill>
              </w:rPr>
            </w:pPr>
          </w:p>
        </w:tc>
        <w:tc>
          <w:tcPr>
            <w:tcW w:w="3543" w:type="dxa"/>
          </w:tcPr>
          <w:p w14:paraId="0CEDD251">
            <w:pPr>
              <w:pStyle w:val="234"/>
              <w:spacing w:before="67"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HJ2546</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纺织产品</w:t>
            </w:r>
          </w:p>
        </w:tc>
      </w:tr>
      <w:tr w14:paraId="5E5F6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14:paraId="0BA050E3">
            <w:pPr>
              <w:pStyle w:val="234"/>
              <w:spacing w:before="96" w:line="183" w:lineRule="auto"/>
              <w:ind w:left="118"/>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30</w:t>
            </w:r>
          </w:p>
        </w:tc>
        <w:tc>
          <w:tcPr>
            <w:tcW w:w="1542" w:type="dxa"/>
          </w:tcPr>
          <w:p w14:paraId="204BCA57">
            <w:pPr>
              <w:pStyle w:val="234"/>
              <w:spacing w:before="69" w:line="296" w:lineRule="auto"/>
              <w:ind w:left="109" w:right="106" w:hanging="7"/>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A090101</w:t>
            </w:r>
            <w:r>
              <w:rPr>
                <w:color w:val="000000" w:themeColor="text1"/>
                <w:spacing w:val="42"/>
                <w14:textFill>
                  <w14:solidFill>
                    <w14:schemeClr w14:val="tx1"/>
                  </w14:solidFill>
                </w14:textFill>
              </w:rPr>
              <w:t xml:space="preserve"> </w:t>
            </w:r>
            <w:r>
              <w:rPr>
                <w:color w:val="000000" w:themeColor="text1"/>
                <w:spacing w:val="-2"/>
                <w14:textFill>
                  <w14:solidFill>
                    <w14:schemeClr w14:val="tx1"/>
                  </w14:solidFill>
                </w14:textFill>
              </w:rPr>
              <w:t>复</w:t>
            </w:r>
            <w:r>
              <w:rPr>
                <w:color w:val="000000" w:themeColor="text1"/>
                <w:spacing w:val="-48"/>
                <w14:textFill>
                  <w14:solidFill>
                    <w14:schemeClr w14:val="tx1"/>
                  </w14:solidFill>
                </w14:textFill>
              </w:rPr>
              <w:t xml:space="preserve"> </w:t>
            </w:r>
            <w:r>
              <w:rPr>
                <w:color w:val="000000" w:themeColor="text1"/>
                <w:spacing w:val="-2"/>
                <w14:textFill>
                  <w14:solidFill>
                    <w14:schemeClr w14:val="tx1"/>
                  </w14:solidFill>
                </w14:textFill>
              </w:rPr>
              <w:t>印纸</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（包括再生复印</w:t>
            </w:r>
            <w:r>
              <w:rPr>
                <w:color w:val="000000" w:themeColor="text1"/>
                <w:spacing w:val="4"/>
                <w14:textFill>
                  <w14:solidFill>
                    <w14:schemeClr w14:val="tx1"/>
                  </w14:solidFill>
                </w14:textFill>
              </w:rPr>
              <w:t xml:space="preserve"> </w:t>
            </w:r>
            <w:r>
              <w:rPr>
                <w:color w:val="000000" w:themeColor="text1"/>
                <w:spacing w:val="-5"/>
                <w14:textFill>
                  <w14:solidFill>
                    <w14:schemeClr w14:val="tx1"/>
                  </w14:solidFill>
                </w14:textFill>
              </w:rPr>
              <w:t>纸）</w:t>
            </w:r>
          </w:p>
        </w:tc>
        <w:tc>
          <w:tcPr>
            <w:tcW w:w="2672" w:type="dxa"/>
          </w:tcPr>
          <w:p w14:paraId="169E3616">
            <w:pPr>
              <w:rPr>
                <w:rFonts w:ascii="Arial"/>
                <w:color w:val="000000" w:themeColor="text1"/>
                <w14:textFill>
                  <w14:solidFill>
                    <w14:schemeClr w14:val="tx1"/>
                  </w14:solidFill>
                </w14:textFill>
              </w:rPr>
            </w:pPr>
          </w:p>
        </w:tc>
        <w:tc>
          <w:tcPr>
            <w:tcW w:w="2248" w:type="dxa"/>
          </w:tcPr>
          <w:p w14:paraId="4E8DB299">
            <w:pPr>
              <w:rPr>
                <w:rFonts w:ascii="Arial"/>
                <w:color w:val="000000" w:themeColor="text1"/>
                <w14:textFill>
                  <w14:solidFill>
                    <w14:schemeClr w14:val="tx1"/>
                  </w14:solidFill>
                </w14:textFill>
              </w:rPr>
            </w:pPr>
          </w:p>
        </w:tc>
        <w:tc>
          <w:tcPr>
            <w:tcW w:w="3543" w:type="dxa"/>
          </w:tcPr>
          <w:p w14:paraId="2D0971CC">
            <w:pPr>
              <w:pStyle w:val="234"/>
              <w:spacing w:before="67" w:line="219" w:lineRule="auto"/>
              <w:ind w:left="109"/>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HJ410</w:t>
            </w:r>
            <w:r>
              <w:rPr>
                <w:color w:val="000000" w:themeColor="text1"/>
                <w:spacing w:val="-27"/>
                <w14:textFill>
                  <w14:solidFill>
                    <w14:schemeClr w14:val="tx1"/>
                  </w14:solidFill>
                </w14:textFill>
              </w:rPr>
              <w:t xml:space="preserve"> </w:t>
            </w:r>
            <w:r>
              <w:rPr>
                <w:color w:val="000000" w:themeColor="text1"/>
                <w:spacing w:val="-2"/>
                <w14:textFill>
                  <w14:solidFill>
                    <w14:schemeClr w14:val="tx1"/>
                  </w14:solidFill>
                </w14:textFill>
              </w:rPr>
              <w:t>文化用纸</w:t>
            </w:r>
          </w:p>
        </w:tc>
      </w:tr>
      <w:tr w14:paraId="6F053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DEF6821">
            <w:pPr>
              <w:pStyle w:val="234"/>
              <w:spacing w:before="91" w:line="184" w:lineRule="auto"/>
              <w:ind w:left="118"/>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31</w:t>
            </w:r>
          </w:p>
        </w:tc>
        <w:tc>
          <w:tcPr>
            <w:tcW w:w="1542" w:type="dxa"/>
          </w:tcPr>
          <w:p w14:paraId="347A63B9">
            <w:pPr>
              <w:pStyle w:val="234"/>
              <w:spacing w:before="64" w:line="296" w:lineRule="auto"/>
              <w:ind w:left="109" w:right="106" w:hanging="7"/>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A090201</w:t>
            </w:r>
            <w:r>
              <w:rPr>
                <w:color w:val="000000" w:themeColor="text1"/>
                <w:spacing w:val="34"/>
                <w14:textFill>
                  <w14:solidFill>
                    <w14:schemeClr w14:val="tx1"/>
                  </w14:solidFill>
                </w14:textFill>
              </w:rPr>
              <w:t xml:space="preserve"> </w:t>
            </w:r>
            <w:r>
              <w:rPr>
                <w:color w:val="000000" w:themeColor="text1"/>
                <w:spacing w:val="3"/>
                <w14:textFill>
                  <w14:solidFill>
                    <w14:schemeClr w14:val="tx1"/>
                  </w14:solidFill>
                </w14:textFill>
              </w:rPr>
              <w:t>鼓粉盒</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（包括再生鼓粉</w:t>
            </w:r>
            <w:r>
              <w:rPr>
                <w:color w:val="000000" w:themeColor="text1"/>
                <w:spacing w:val="4"/>
                <w14:textFill>
                  <w14:solidFill>
                    <w14:schemeClr w14:val="tx1"/>
                  </w14:solidFill>
                </w14:textFill>
              </w:rPr>
              <w:t xml:space="preserve"> </w:t>
            </w:r>
            <w:r>
              <w:rPr>
                <w:color w:val="000000" w:themeColor="text1"/>
                <w:spacing w:val="-5"/>
                <w14:textFill>
                  <w14:solidFill>
                    <w14:schemeClr w14:val="tx1"/>
                  </w14:solidFill>
                </w14:textFill>
              </w:rPr>
              <w:t>盒）</w:t>
            </w:r>
          </w:p>
        </w:tc>
        <w:tc>
          <w:tcPr>
            <w:tcW w:w="2672" w:type="dxa"/>
          </w:tcPr>
          <w:p w14:paraId="565090B7">
            <w:pPr>
              <w:rPr>
                <w:rFonts w:ascii="Arial"/>
                <w:color w:val="000000" w:themeColor="text1"/>
                <w14:textFill>
                  <w14:solidFill>
                    <w14:schemeClr w14:val="tx1"/>
                  </w14:solidFill>
                </w14:textFill>
              </w:rPr>
            </w:pPr>
          </w:p>
        </w:tc>
        <w:tc>
          <w:tcPr>
            <w:tcW w:w="2248" w:type="dxa"/>
          </w:tcPr>
          <w:p w14:paraId="6BCC9485">
            <w:pPr>
              <w:rPr>
                <w:rFonts w:ascii="Arial"/>
                <w:color w:val="000000" w:themeColor="text1"/>
                <w14:textFill>
                  <w14:solidFill>
                    <w14:schemeClr w14:val="tx1"/>
                  </w14:solidFill>
                </w14:textFill>
              </w:rPr>
            </w:pPr>
          </w:p>
        </w:tc>
        <w:tc>
          <w:tcPr>
            <w:tcW w:w="3543" w:type="dxa"/>
          </w:tcPr>
          <w:p w14:paraId="226A9C91">
            <w:pPr>
              <w:pStyle w:val="234"/>
              <w:spacing w:before="63"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HJ/T413</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再生鼓粉盒</w:t>
            </w:r>
          </w:p>
        </w:tc>
      </w:tr>
      <w:tr w14:paraId="43C22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14:paraId="35107614">
            <w:pPr>
              <w:pStyle w:val="234"/>
              <w:spacing w:before="93" w:line="183" w:lineRule="auto"/>
              <w:ind w:left="118"/>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32</w:t>
            </w:r>
          </w:p>
        </w:tc>
        <w:tc>
          <w:tcPr>
            <w:tcW w:w="1542" w:type="dxa"/>
            <w:vMerge w:val="restart"/>
            <w:tcBorders>
              <w:bottom w:val="nil"/>
            </w:tcBorders>
          </w:tcPr>
          <w:p w14:paraId="538EA8B8">
            <w:pPr>
              <w:pStyle w:val="234"/>
              <w:spacing w:before="64" w:line="219" w:lineRule="auto"/>
              <w:ind w:left="102"/>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A100203</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人造板</w:t>
            </w:r>
          </w:p>
        </w:tc>
        <w:tc>
          <w:tcPr>
            <w:tcW w:w="2672" w:type="dxa"/>
          </w:tcPr>
          <w:p w14:paraId="22EB7150">
            <w:pPr>
              <w:pStyle w:val="234"/>
              <w:spacing w:before="64" w:line="219"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A10020301</w:t>
            </w:r>
            <w:r>
              <w:rPr>
                <w:color w:val="000000" w:themeColor="text1"/>
                <w:spacing w:val="-32"/>
                <w14:textFill>
                  <w14:solidFill>
                    <w14:schemeClr w14:val="tx1"/>
                  </w14:solidFill>
                </w14:textFill>
              </w:rPr>
              <w:t xml:space="preserve"> </w:t>
            </w:r>
            <w:r>
              <w:rPr>
                <w:color w:val="000000" w:themeColor="text1"/>
                <w:spacing w:val="-1"/>
                <w14:textFill>
                  <w14:solidFill>
                    <w14:schemeClr w14:val="tx1"/>
                  </w14:solidFill>
                </w14:textFill>
              </w:rPr>
              <w:t>胶合板</w:t>
            </w:r>
          </w:p>
        </w:tc>
        <w:tc>
          <w:tcPr>
            <w:tcW w:w="2248" w:type="dxa"/>
          </w:tcPr>
          <w:p w14:paraId="3D66D511">
            <w:pPr>
              <w:rPr>
                <w:rFonts w:ascii="Arial"/>
                <w:color w:val="000000" w:themeColor="text1"/>
                <w14:textFill>
                  <w14:solidFill>
                    <w14:schemeClr w14:val="tx1"/>
                  </w14:solidFill>
                </w14:textFill>
              </w:rPr>
            </w:pPr>
          </w:p>
        </w:tc>
        <w:tc>
          <w:tcPr>
            <w:tcW w:w="3543" w:type="dxa"/>
          </w:tcPr>
          <w:p w14:paraId="2D08C033">
            <w:pPr>
              <w:pStyle w:val="234"/>
              <w:spacing w:before="64"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HJ571</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人造板及其制品</w:t>
            </w:r>
          </w:p>
        </w:tc>
      </w:tr>
      <w:tr w14:paraId="74DD5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9B1EF8">
            <w:pPr>
              <w:rPr>
                <w:rFonts w:ascii="Arial"/>
                <w:color w:val="000000" w:themeColor="text1"/>
                <w14:textFill>
                  <w14:solidFill>
                    <w14:schemeClr w14:val="tx1"/>
                  </w14:solidFill>
                </w14:textFill>
              </w:rPr>
            </w:pPr>
          </w:p>
        </w:tc>
        <w:tc>
          <w:tcPr>
            <w:tcW w:w="1542" w:type="dxa"/>
            <w:vMerge w:val="continue"/>
            <w:tcBorders>
              <w:top w:val="nil"/>
              <w:bottom w:val="nil"/>
            </w:tcBorders>
          </w:tcPr>
          <w:p w14:paraId="1EFFBC3B">
            <w:pPr>
              <w:rPr>
                <w:rFonts w:ascii="Arial"/>
                <w:color w:val="000000" w:themeColor="text1"/>
                <w14:textFill>
                  <w14:solidFill>
                    <w14:schemeClr w14:val="tx1"/>
                  </w14:solidFill>
                </w14:textFill>
              </w:rPr>
            </w:pPr>
          </w:p>
        </w:tc>
        <w:tc>
          <w:tcPr>
            <w:tcW w:w="2672" w:type="dxa"/>
          </w:tcPr>
          <w:p w14:paraId="53E4D662">
            <w:pPr>
              <w:pStyle w:val="234"/>
              <w:spacing w:before="65" w:line="219"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A10020302</w:t>
            </w:r>
            <w:r>
              <w:rPr>
                <w:color w:val="000000" w:themeColor="text1"/>
                <w:spacing w:val="-30"/>
                <w14:textFill>
                  <w14:solidFill>
                    <w14:schemeClr w14:val="tx1"/>
                  </w14:solidFill>
                </w14:textFill>
              </w:rPr>
              <w:t xml:space="preserve"> </w:t>
            </w:r>
            <w:r>
              <w:rPr>
                <w:color w:val="000000" w:themeColor="text1"/>
                <w:spacing w:val="-1"/>
                <w14:textFill>
                  <w14:solidFill>
                    <w14:schemeClr w14:val="tx1"/>
                  </w14:solidFill>
                </w14:textFill>
              </w:rPr>
              <w:t>纤维板</w:t>
            </w:r>
          </w:p>
        </w:tc>
        <w:tc>
          <w:tcPr>
            <w:tcW w:w="2248" w:type="dxa"/>
          </w:tcPr>
          <w:p w14:paraId="0D015B3A">
            <w:pPr>
              <w:rPr>
                <w:rFonts w:ascii="Arial"/>
                <w:color w:val="000000" w:themeColor="text1"/>
                <w14:textFill>
                  <w14:solidFill>
                    <w14:schemeClr w14:val="tx1"/>
                  </w14:solidFill>
                </w14:textFill>
              </w:rPr>
            </w:pPr>
          </w:p>
        </w:tc>
        <w:tc>
          <w:tcPr>
            <w:tcW w:w="3543" w:type="dxa"/>
          </w:tcPr>
          <w:p w14:paraId="08156996">
            <w:pPr>
              <w:pStyle w:val="234"/>
              <w:spacing w:before="64"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HJ571</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人造板及其制品</w:t>
            </w:r>
          </w:p>
        </w:tc>
      </w:tr>
      <w:tr w14:paraId="55360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BD99E57">
            <w:pPr>
              <w:rPr>
                <w:rFonts w:ascii="Arial"/>
                <w:color w:val="000000" w:themeColor="text1"/>
                <w14:textFill>
                  <w14:solidFill>
                    <w14:schemeClr w14:val="tx1"/>
                  </w14:solidFill>
                </w14:textFill>
              </w:rPr>
            </w:pPr>
          </w:p>
        </w:tc>
        <w:tc>
          <w:tcPr>
            <w:tcW w:w="1542" w:type="dxa"/>
            <w:vMerge w:val="continue"/>
            <w:tcBorders>
              <w:top w:val="nil"/>
              <w:bottom w:val="nil"/>
            </w:tcBorders>
          </w:tcPr>
          <w:p w14:paraId="569C325E">
            <w:pPr>
              <w:rPr>
                <w:rFonts w:ascii="Arial"/>
                <w:color w:val="000000" w:themeColor="text1"/>
                <w14:textFill>
                  <w14:solidFill>
                    <w14:schemeClr w14:val="tx1"/>
                  </w14:solidFill>
                </w14:textFill>
              </w:rPr>
            </w:pPr>
          </w:p>
        </w:tc>
        <w:tc>
          <w:tcPr>
            <w:tcW w:w="2672" w:type="dxa"/>
          </w:tcPr>
          <w:p w14:paraId="414513EB">
            <w:pPr>
              <w:pStyle w:val="234"/>
              <w:spacing w:before="65" w:line="219"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A10020303</w:t>
            </w:r>
            <w:r>
              <w:rPr>
                <w:color w:val="000000" w:themeColor="text1"/>
                <w:spacing w:val="-32"/>
                <w14:textFill>
                  <w14:solidFill>
                    <w14:schemeClr w14:val="tx1"/>
                  </w14:solidFill>
                </w14:textFill>
              </w:rPr>
              <w:t xml:space="preserve"> </w:t>
            </w:r>
            <w:r>
              <w:rPr>
                <w:color w:val="000000" w:themeColor="text1"/>
                <w:spacing w:val="-1"/>
                <w14:textFill>
                  <w14:solidFill>
                    <w14:schemeClr w14:val="tx1"/>
                  </w14:solidFill>
                </w14:textFill>
              </w:rPr>
              <w:t>刨花板</w:t>
            </w:r>
          </w:p>
        </w:tc>
        <w:tc>
          <w:tcPr>
            <w:tcW w:w="2248" w:type="dxa"/>
          </w:tcPr>
          <w:p w14:paraId="1219FB0F">
            <w:pPr>
              <w:rPr>
                <w:rFonts w:ascii="Arial"/>
                <w:color w:val="000000" w:themeColor="text1"/>
                <w14:textFill>
                  <w14:solidFill>
                    <w14:schemeClr w14:val="tx1"/>
                  </w14:solidFill>
                </w14:textFill>
              </w:rPr>
            </w:pPr>
          </w:p>
        </w:tc>
        <w:tc>
          <w:tcPr>
            <w:tcW w:w="3543" w:type="dxa"/>
          </w:tcPr>
          <w:p w14:paraId="09C13C61">
            <w:pPr>
              <w:pStyle w:val="234"/>
              <w:spacing w:before="64"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HJ571</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人造板及其制品</w:t>
            </w:r>
          </w:p>
        </w:tc>
      </w:tr>
      <w:tr w14:paraId="2C5D8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46F2C5D">
            <w:pPr>
              <w:rPr>
                <w:rFonts w:ascii="Arial"/>
                <w:color w:val="000000" w:themeColor="text1"/>
                <w14:textFill>
                  <w14:solidFill>
                    <w14:schemeClr w14:val="tx1"/>
                  </w14:solidFill>
                </w14:textFill>
              </w:rPr>
            </w:pPr>
          </w:p>
        </w:tc>
        <w:tc>
          <w:tcPr>
            <w:tcW w:w="1542" w:type="dxa"/>
            <w:vMerge w:val="continue"/>
            <w:tcBorders>
              <w:top w:val="nil"/>
              <w:bottom w:val="nil"/>
            </w:tcBorders>
          </w:tcPr>
          <w:p w14:paraId="0805A4CF">
            <w:pPr>
              <w:rPr>
                <w:rFonts w:ascii="Arial"/>
                <w:color w:val="000000" w:themeColor="text1"/>
                <w14:textFill>
                  <w14:solidFill>
                    <w14:schemeClr w14:val="tx1"/>
                  </w14:solidFill>
                </w14:textFill>
              </w:rPr>
            </w:pPr>
          </w:p>
        </w:tc>
        <w:tc>
          <w:tcPr>
            <w:tcW w:w="2672" w:type="dxa"/>
          </w:tcPr>
          <w:p w14:paraId="5B905571">
            <w:pPr>
              <w:pStyle w:val="234"/>
              <w:spacing w:before="68" w:line="219"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A10020304</w:t>
            </w:r>
            <w:r>
              <w:rPr>
                <w:color w:val="000000" w:themeColor="text1"/>
                <w:spacing w:val="-31"/>
                <w14:textFill>
                  <w14:solidFill>
                    <w14:schemeClr w14:val="tx1"/>
                  </w14:solidFill>
                </w14:textFill>
              </w:rPr>
              <w:t xml:space="preserve"> </w:t>
            </w:r>
            <w:r>
              <w:rPr>
                <w:color w:val="000000" w:themeColor="text1"/>
                <w:spacing w:val="-1"/>
                <w14:textFill>
                  <w14:solidFill>
                    <w14:schemeClr w14:val="tx1"/>
                  </w14:solidFill>
                </w14:textFill>
              </w:rPr>
              <w:t>细木工板</w:t>
            </w:r>
          </w:p>
        </w:tc>
        <w:tc>
          <w:tcPr>
            <w:tcW w:w="2248" w:type="dxa"/>
          </w:tcPr>
          <w:p w14:paraId="4B2AAB63">
            <w:pPr>
              <w:rPr>
                <w:rFonts w:ascii="Arial"/>
                <w:color w:val="000000" w:themeColor="text1"/>
                <w14:textFill>
                  <w14:solidFill>
                    <w14:schemeClr w14:val="tx1"/>
                  </w14:solidFill>
                </w14:textFill>
              </w:rPr>
            </w:pPr>
          </w:p>
        </w:tc>
        <w:tc>
          <w:tcPr>
            <w:tcW w:w="3543" w:type="dxa"/>
          </w:tcPr>
          <w:p w14:paraId="3EFDDEEA">
            <w:pPr>
              <w:pStyle w:val="234"/>
              <w:spacing w:before="67"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HJ571</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人造板及其制品</w:t>
            </w:r>
          </w:p>
        </w:tc>
      </w:tr>
      <w:tr w14:paraId="46BDF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B9EF11C">
            <w:pPr>
              <w:rPr>
                <w:rFonts w:ascii="Arial"/>
                <w:color w:val="000000" w:themeColor="text1"/>
                <w14:textFill>
                  <w14:solidFill>
                    <w14:schemeClr w14:val="tx1"/>
                  </w14:solidFill>
                </w14:textFill>
              </w:rPr>
            </w:pPr>
          </w:p>
        </w:tc>
        <w:tc>
          <w:tcPr>
            <w:tcW w:w="1542" w:type="dxa"/>
            <w:vMerge w:val="continue"/>
            <w:tcBorders>
              <w:top w:val="nil"/>
            </w:tcBorders>
          </w:tcPr>
          <w:p w14:paraId="3B949138">
            <w:pPr>
              <w:rPr>
                <w:rFonts w:ascii="Arial"/>
                <w:color w:val="000000" w:themeColor="text1"/>
                <w14:textFill>
                  <w14:solidFill>
                    <w14:schemeClr w14:val="tx1"/>
                  </w14:solidFill>
                </w14:textFill>
              </w:rPr>
            </w:pPr>
          </w:p>
        </w:tc>
        <w:tc>
          <w:tcPr>
            <w:tcW w:w="2672" w:type="dxa"/>
          </w:tcPr>
          <w:p w14:paraId="4D93E736">
            <w:pPr>
              <w:pStyle w:val="234"/>
              <w:spacing w:before="65" w:line="219"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A10020399</w:t>
            </w:r>
            <w:r>
              <w:rPr>
                <w:color w:val="000000" w:themeColor="text1"/>
                <w:spacing w:val="-31"/>
                <w14:textFill>
                  <w14:solidFill>
                    <w14:schemeClr w14:val="tx1"/>
                  </w14:solidFill>
                </w14:textFill>
              </w:rPr>
              <w:t xml:space="preserve"> </w:t>
            </w:r>
            <w:r>
              <w:rPr>
                <w:color w:val="000000" w:themeColor="text1"/>
                <w:spacing w:val="-1"/>
                <w14:textFill>
                  <w14:solidFill>
                    <w14:schemeClr w14:val="tx1"/>
                  </w14:solidFill>
                </w14:textFill>
              </w:rPr>
              <w:t>其他人造板</w:t>
            </w:r>
          </w:p>
        </w:tc>
        <w:tc>
          <w:tcPr>
            <w:tcW w:w="2248" w:type="dxa"/>
          </w:tcPr>
          <w:p w14:paraId="3E19E29A">
            <w:pPr>
              <w:rPr>
                <w:rFonts w:ascii="Arial"/>
                <w:color w:val="000000" w:themeColor="text1"/>
                <w14:textFill>
                  <w14:solidFill>
                    <w14:schemeClr w14:val="tx1"/>
                  </w14:solidFill>
                </w14:textFill>
              </w:rPr>
            </w:pPr>
          </w:p>
        </w:tc>
        <w:tc>
          <w:tcPr>
            <w:tcW w:w="3543" w:type="dxa"/>
          </w:tcPr>
          <w:p w14:paraId="0216FB93">
            <w:pPr>
              <w:pStyle w:val="234"/>
              <w:spacing w:before="64"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HJ571</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人造板及其制品</w:t>
            </w:r>
          </w:p>
        </w:tc>
      </w:tr>
      <w:tr w14:paraId="5EA2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14:paraId="7FCAA283">
            <w:pPr>
              <w:pStyle w:val="234"/>
              <w:spacing w:before="93" w:line="183" w:lineRule="auto"/>
              <w:ind w:left="118"/>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33</w:t>
            </w:r>
          </w:p>
        </w:tc>
        <w:tc>
          <w:tcPr>
            <w:tcW w:w="1542" w:type="dxa"/>
            <w:vMerge w:val="restart"/>
            <w:tcBorders>
              <w:bottom w:val="nil"/>
            </w:tcBorders>
          </w:tcPr>
          <w:p w14:paraId="1BC9707B">
            <w:pPr>
              <w:pStyle w:val="234"/>
              <w:spacing w:before="65" w:line="305" w:lineRule="auto"/>
              <w:ind w:left="109" w:right="108" w:hanging="7"/>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A100204</w:t>
            </w:r>
            <w:r>
              <w:rPr>
                <w:color w:val="000000" w:themeColor="text1"/>
                <w:spacing w:val="34"/>
                <w14:textFill>
                  <w14:solidFill>
                    <w14:schemeClr w14:val="tx1"/>
                  </w14:solidFill>
                </w14:textFill>
              </w:rPr>
              <w:t xml:space="preserve"> </w:t>
            </w:r>
            <w:r>
              <w:rPr>
                <w:color w:val="000000" w:themeColor="text1"/>
                <w:spacing w:val="3"/>
                <w14:textFill>
                  <w14:solidFill>
                    <w14:schemeClr w14:val="tx1"/>
                  </w14:solidFill>
                </w14:textFill>
              </w:rPr>
              <w:t>二次加</w:t>
            </w:r>
            <w:r>
              <w:rPr>
                <w:color w:val="000000" w:themeColor="text1"/>
                <w:spacing w:val="-2"/>
                <w14:textFill>
                  <w14:solidFill>
                    <w14:schemeClr w14:val="tx1"/>
                  </w14:solidFill>
                </w14:textFill>
              </w:rPr>
              <w:t>工材,相关板材</w:t>
            </w:r>
          </w:p>
        </w:tc>
        <w:tc>
          <w:tcPr>
            <w:tcW w:w="2672" w:type="dxa"/>
          </w:tcPr>
          <w:p w14:paraId="19ECDFF3">
            <w:pPr>
              <w:pStyle w:val="234"/>
              <w:spacing w:before="65" w:line="219"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A10020404</w:t>
            </w:r>
            <w:r>
              <w:rPr>
                <w:color w:val="000000" w:themeColor="text1"/>
                <w:spacing w:val="-28"/>
                <w14:textFill>
                  <w14:solidFill>
                    <w14:schemeClr w14:val="tx1"/>
                  </w14:solidFill>
                </w14:textFill>
              </w:rPr>
              <w:t xml:space="preserve"> </w:t>
            </w:r>
            <w:r>
              <w:rPr>
                <w:color w:val="000000" w:themeColor="text1"/>
                <w:spacing w:val="-1"/>
                <w14:textFill>
                  <w14:solidFill>
                    <w14:schemeClr w14:val="tx1"/>
                  </w14:solidFill>
                </w14:textFill>
              </w:rPr>
              <w:t>人造板表面装饰板</w:t>
            </w:r>
          </w:p>
        </w:tc>
        <w:tc>
          <w:tcPr>
            <w:tcW w:w="2248" w:type="dxa"/>
          </w:tcPr>
          <w:p w14:paraId="2F5828C6">
            <w:pPr>
              <w:rPr>
                <w:rFonts w:ascii="Arial"/>
                <w:color w:val="000000" w:themeColor="text1"/>
                <w14:textFill>
                  <w14:solidFill>
                    <w14:schemeClr w14:val="tx1"/>
                  </w14:solidFill>
                </w14:textFill>
              </w:rPr>
            </w:pPr>
          </w:p>
        </w:tc>
        <w:tc>
          <w:tcPr>
            <w:tcW w:w="3543" w:type="dxa"/>
          </w:tcPr>
          <w:p w14:paraId="6420EFF2">
            <w:pPr>
              <w:pStyle w:val="234"/>
              <w:spacing w:before="64"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HJ571</w:t>
            </w:r>
            <w:r>
              <w:rPr>
                <w:color w:val="000000" w:themeColor="text1"/>
                <w:spacing w:val="-30"/>
                <w14:textFill>
                  <w14:solidFill>
                    <w14:schemeClr w14:val="tx1"/>
                  </w14:solidFill>
                </w14:textFill>
              </w:rPr>
              <w:t xml:space="preserve"> </w:t>
            </w:r>
            <w:r>
              <w:rPr>
                <w:color w:val="000000" w:themeColor="text1"/>
                <w:spacing w:val="-1"/>
                <w14:textFill>
                  <w14:solidFill>
                    <w14:schemeClr w14:val="tx1"/>
                  </w14:solidFill>
                </w14:textFill>
              </w:rPr>
              <w:t>人造板及其制品/HJ2540</w:t>
            </w:r>
            <w:r>
              <w:rPr>
                <w:color w:val="000000" w:themeColor="text1"/>
                <w:spacing w:val="-38"/>
                <w14:textFill>
                  <w14:solidFill>
                    <w14:schemeClr w14:val="tx1"/>
                  </w14:solidFill>
                </w14:textFill>
              </w:rPr>
              <w:t xml:space="preserve"> </w:t>
            </w:r>
            <w:r>
              <w:rPr>
                <w:color w:val="000000" w:themeColor="text1"/>
                <w:spacing w:val="-1"/>
                <w14:textFill>
                  <w14:solidFill>
                    <w14:schemeClr w14:val="tx1"/>
                  </w14:solidFill>
                </w14:textFill>
              </w:rPr>
              <w:t>木塑制品</w:t>
            </w:r>
          </w:p>
        </w:tc>
      </w:tr>
      <w:tr w14:paraId="01074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752D12">
            <w:pPr>
              <w:rPr>
                <w:rFonts w:ascii="Arial"/>
                <w:color w:val="000000" w:themeColor="text1"/>
                <w14:textFill>
                  <w14:solidFill>
                    <w14:schemeClr w14:val="tx1"/>
                  </w14:solidFill>
                </w14:textFill>
              </w:rPr>
            </w:pPr>
          </w:p>
        </w:tc>
        <w:tc>
          <w:tcPr>
            <w:tcW w:w="1542" w:type="dxa"/>
            <w:vMerge w:val="continue"/>
            <w:tcBorders>
              <w:top w:val="nil"/>
            </w:tcBorders>
          </w:tcPr>
          <w:p w14:paraId="124EB7C0">
            <w:pPr>
              <w:rPr>
                <w:rFonts w:ascii="Arial"/>
                <w:color w:val="000000" w:themeColor="text1"/>
                <w14:textFill>
                  <w14:solidFill>
                    <w14:schemeClr w14:val="tx1"/>
                  </w14:solidFill>
                </w14:textFill>
              </w:rPr>
            </w:pPr>
          </w:p>
        </w:tc>
        <w:tc>
          <w:tcPr>
            <w:tcW w:w="2672" w:type="dxa"/>
          </w:tcPr>
          <w:p w14:paraId="70EBFAAB">
            <w:pPr>
              <w:pStyle w:val="234"/>
              <w:spacing w:before="67" w:line="284" w:lineRule="auto"/>
              <w:ind w:left="113" w:right="107" w:hanging="10"/>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A10020404</w:t>
            </w:r>
            <w:r>
              <w:rPr>
                <w:color w:val="000000" w:themeColor="text1"/>
                <w:spacing w:val="30"/>
                <w14:textFill>
                  <w14:solidFill>
                    <w14:schemeClr w14:val="tx1"/>
                  </w14:solidFill>
                </w14:textFill>
              </w:rPr>
              <w:t xml:space="preserve"> </w:t>
            </w:r>
            <w:r>
              <w:rPr>
                <w:color w:val="000000" w:themeColor="text1"/>
                <w:spacing w:val="5"/>
                <w14:textFill>
                  <w14:solidFill>
                    <w14:schemeClr w14:val="tx1"/>
                  </w14:solidFill>
                </w14:textFill>
              </w:rPr>
              <w:t>人造板表面装饰板</w:t>
            </w:r>
            <w:r>
              <w:rPr>
                <w:color w:val="000000" w:themeColor="text1"/>
                <w14:textFill>
                  <w14:solidFill>
                    <w14:schemeClr w14:val="tx1"/>
                  </w14:solidFill>
                </w14:textFill>
              </w:rPr>
              <w:t xml:space="preserve"> </w:t>
            </w:r>
            <w:r>
              <w:rPr>
                <w:color w:val="000000" w:themeColor="text1"/>
                <w:spacing w:val="-3"/>
                <w14:textFill>
                  <w14:solidFill>
                    <w14:schemeClr w14:val="tx1"/>
                  </w14:solidFill>
                </w14:textFill>
              </w:rPr>
              <w:t>（地板）</w:t>
            </w:r>
          </w:p>
        </w:tc>
        <w:tc>
          <w:tcPr>
            <w:tcW w:w="2248" w:type="dxa"/>
          </w:tcPr>
          <w:p w14:paraId="27FC5B9F">
            <w:pPr>
              <w:rPr>
                <w:rFonts w:ascii="Arial"/>
                <w:color w:val="000000" w:themeColor="text1"/>
                <w14:textFill>
                  <w14:solidFill>
                    <w14:schemeClr w14:val="tx1"/>
                  </w14:solidFill>
                </w14:textFill>
              </w:rPr>
            </w:pPr>
          </w:p>
        </w:tc>
        <w:tc>
          <w:tcPr>
            <w:tcW w:w="3543" w:type="dxa"/>
          </w:tcPr>
          <w:p w14:paraId="1753B303">
            <w:pPr>
              <w:pStyle w:val="234"/>
              <w:spacing w:before="67"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HJ571</w:t>
            </w:r>
            <w:r>
              <w:rPr>
                <w:color w:val="000000" w:themeColor="text1"/>
                <w:spacing w:val="-30"/>
                <w14:textFill>
                  <w14:solidFill>
                    <w14:schemeClr w14:val="tx1"/>
                  </w14:solidFill>
                </w14:textFill>
              </w:rPr>
              <w:t xml:space="preserve"> </w:t>
            </w:r>
            <w:r>
              <w:rPr>
                <w:color w:val="000000" w:themeColor="text1"/>
                <w:spacing w:val="-1"/>
                <w14:textFill>
                  <w14:solidFill>
                    <w14:schemeClr w14:val="tx1"/>
                  </w14:solidFill>
                </w14:textFill>
              </w:rPr>
              <w:t>人造板及其制品/HJ2540</w:t>
            </w:r>
            <w:r>
              <w:rPr>
                <w:color w:val="000000" w:themeColor="text1"/>
                <w:spacing w:val="-38"/>
                <w14:textFill>
                  <w14:solidFill>
                    <w14:schemeClr w14:val="tx1"/>
                  </w14:solidFill>
                </w14:textFill>
              </w:rPr>
              <w:t xml:space="preserve"> </w:t>
            </w:r>
            <w:r>
              <w:rPr>
                <w:color w:val="000000" w:themeColor="text1"/>
                <w:spacing w:val="-1"/>
                <w14:textFill>
                  <w14:solidFill>
                    <w14:schemeClr w14:val="tx1"/>
                  </w14:solidFill>
                </w14:textFill>
              </w:rPr>
              <w:t>木塑制品</w:t>
            </w:r>
          </w:p>
        </w:tc>
      </w:tr>
      <w:tr w14:paraId="7B910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E8261C9">
            <w:pPr>
              <w:pStyle w:val="234"/>
              <w:spacing w:before="93" w:line="183" w:lineRule="auto"/>
              <w:ind w:left="118"/>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34</w:t>
            </w:r>
          </w:p>
        </w:tc>
        <w:tc>
          <w:tcPr>
            <w:tcW w:w="1542" w:type="dxa"/>
          </w:tcPr>
          <w:p w14:paraId="3AEE20A8">
            <w:pPr>
              <w:pStyle w:val="234"/>
              <w:spacing w:before="66" w:line="283" w:lineRule="auto"/>
              <w:ind w:left="107" w:right="108" w:hanging="5"/>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A100301</w:t>
            </w:r>
            <w:r>
              <w:rPr>
                <w:color w:val="000000" w:themeColor="text1"/>
                <w:spacing w:val="34"/>
                <w14:textFill>
                  <w14:solidFill>
                    <w14:schemeClr w14:val="tx1"/>
                  </w14:solidFill>
                </w14:textFill>
              </w:rPr>
              <w:t xml:space="preserve"> </w:t>
            </w:r>
            <w:r>
              <w:rPr>
                <w:color w:val="000000" w:themeColor="text1"/>
                <w:spacing w:val="3"/>
                <w14:textFill>
                  <w14:solidFill>
                    <w14:schemeClr w14:val="tx1"/>
                  </w14:solidFill>
                </w14:textFill>
              </w:rPr>
              <w:t>水泥熟</w:t>
            </w:r>
            <w:r>
              <w:rPr>
                <w:color w:val="000000" w:themeColor="text1"/>
                <w:spacing w:val="-2"/>
                <w14:textFill>
                  <w14:solidFill>
                    <w14:schemeClr w14:val="tx1"/>
                  </w14:solidFill>
                </w14:textFill>
              </w:rPr>
              <w:t>料及水泥</w:t>
            </w:r>
          </w:p>
        </w:tc>
        <w:tc>
          <w:tcPr>
            <w:tcW w:w="2672" w:type="dxa"/>
          </w:tcPr>
          <w:p w14:paraId="5C679AB1">
            <w:pPr>
              <w:pStyle w:val="234"/>
              <w:spacing w:before="65"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A10030102</w:t>
            </w:r>
            <w:r>
              <w:rPr>
                <w:color w:val="000000" w:themeColor="text1"/>
                <w:spacing w:val="-31"/>
                <w14:textFill>
                  <w14:solidFill>
                    <w14:schemeClr w14:val="tx1"/>
                  </w14:solidFill>
                </w14:textFill>
              </w:rPr>
              <w:t xml:space="preserve"> </w:t>
            </w:r>
            <w:r>
              <w:rPr>
                <w:color w:val="000000" w:themeColor="text1"/>
                <w:spacing w:val="-1"/>
                <w14:textFill>
                  <w14:solidFill>
                    <w14:schemeClr w14:val="tx1"/>
                  </w14:solidFill>
                </w14:textFill>
              </w:rPr>
              <w:t>水泥</w:t>
            </w:r>
          </w:p>
        </w:tc>
        <w:tc>
          <w:tcPr>
            <w:tcW w:w="2248" w:type="dxa"/>
          </w:tcPr>
          <w:p w14:paraId="0DA66FBD">
            <w:pPr>
              <w:rPr>
                <w:rFonts w:ascii="Arial"/>
                <w:color w:val="000000" w:themeColor="text1"/>
                <w14:textFill>
                  <w14:solidFill>
                    <w14:schemeClr w14:val="tx1"/>
                  </w14:solidFill>
                </w14:textFill>
              </w:rPr>
            </w:pPr>
          </w:p>
        </w:tc>
        <w:tc>
          <w:tcPr>
            <w:tcW w:w="3543" w:type="dxa"/>
          </w:tcPr>
          <w:p w14:paraId="45196DAB">
            <w:pPr>
              <w:pStyle w:val="234"/>
              <w:spacing w:before="64"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HJ2519</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水泥</w:t>
            </w:r>
          </w:p>
        </w:tc>
      </w:tr>
      <w:tr w14:paraId="616E3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504B666">
            <w:pPr>
              <w:pStyle w:val="234"/>
              <w:spacing w:before="94" w:line="183" w:lineRule="auto"/>
              <w:ind w:left="118"/>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35</w:t>
            </w:r>
          </w:p>
        </w:tc>
        <w:tc>
          <w:tcPr>
            <w:tcW w:w="1542" w:type="dxa"/>
          </w:tcPr>
          <w:p w14:paraId="20D628EB">
            <w:pPr>
              <w:pStyle w:val="234"/>
              <w:spacing w:before="66" w:line="283" w:lineRule="auto"/>
              <w:ind w:left="106" w:right="108" w:hanging="4"/>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A100303</w:t>
            </w:r>
            <w:r>
              <w:rPr>
                <w:color w:val="000000" w:themeColor="text1"/>
                <w:spacing w:val="34"/>
                <w14:textFill>
                  <w14:solidFill>
                    <w14:schemeClr w14:val="tx1"/>
                  </w14:solidFill>
                </w14:textFill>
              </w:rPr>
              <w:t xml:space="preserve"> </w:t>
            </w:r>
            <w:r>
              <w:rPr>
                <w:color w:val="000000" w:themeColor="text1"/>
                <w:spacing w:val="3"/>
                <w14:textFill>
                  <w14:solidFill>
                    <w14:schemeClr w14:val="tx1"/>
                  </w14:solidFill>
                </w14:textFill>
              </w:rPr>
              <w:t>水泥混</w:t>
            </w:r>
            <w:r>
              <w:rPr>
                <w:color w:val="000000" w:themeColor="text1"/>
                <w:spacing w:val="-2"/>
                <w14:textFill>
                  <w14:solidFill>
                    <w14:schemeClr w14:val="tx1"/>
                  </w14:solidFill>
                </w14:textFill>
              </w:rPr>
              <w:t>凝土制品</w:t>
            </w:r>
          </w:p>
        </w:tc>
        <w:tc>
          <w:tcPr>
            <w:tcW w:w="2672" w:type="dxa"/>
          </w:tcPr>
          <w:p w14:paraId="52EC8C3F">
            <w:pPr>
              <w:pStyle w:val="234"/>
              <w:spacing w:before="65" w:line="221"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A10030301</w:t>
            </w:r>
            <w:r>
              <w:rPr>
                <w:color w:val="000000" w:themeColor="text1"/>
                <w:spacing w:val="-30"/>
                <w14:textFill>
                  <w14:solidFill>
                    <w14:schemeClr w14:val="tx1"/>
                  </w14:solidFill>
                </w14:textFill>
              </w:rPr>
              <w:t xml:space="preserve"> </w:t>
            </w:r>
            <w:r>
              <w:rPr>
                <w:color w:val="000000" w:themeColor="text1"/>
                <w:spacing w:val="-1"/>
                <w14:textFill>
                  <w14:solidFill>
                    <w14:schemeClr w14:val="tx1"/>
                  </w14:solidFill>
                </w14:textFill>
              </w:rPr>
              <w:t>商品混凝土</w:t>
            </w:r>
          </w:p>
        </w:tc>
        <w:tc>
          <w:tcPr>
            <w:tcW w:w="2248" w:type="dxa"/>
          </w:tcPr>
          <w:p w14:paraId="57CD34A9">
            <w:pPr>
              <w:rPr>
                <w:rFonts w:ascii="Arial"/>
                <w:color w:val="000000" w:themeColor="text1"/>
                <w14:textFill>
                  <w14:solidFill>
                    <w14:schemeClr w14:val="tx1"/>
                  </w14:solidFill>
                </w14:textFill>
              </w:rPr>
            </w:pPr>
          </w:p>
        </w:tc>
        <w:tc>
          <w:tcPr>
            <w:tcW w:w="3543" w:type="dxa"/>
          </w:tcPr>
          <w:p w14:paraId="766A272F">
            <w:pPr>
              <w:pStyle w:val="234"/>
              <w:spacing w:before="65"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HJ/T412</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预拌混凝土</w:t>
            </w:r>
          </w:p>
        </w:tc>
      </w:tr>
      <w:tr w14:paraId="374C4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C309305">
            <w:pPr>
              <w:pStyle w:val="234"/>
              <w:spacing w:before="94" w:line="183" w:lineRule="auto"/>
              <w:ind w:left="118"/>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36</w:t>
            </w:r>
          </w:p>
        </w:tc>
        <w:tc>
          <w:tcPr>
            <w:tcW w:w="1542" w:type="dxa"/>
            <w:vMerge w:val="restart"/>
            <w:tcBorders>
              <w:bottom w:val="nil"/>
            </w:tcBorders>
          </w:tcPr>
          <w:p w14:paraId="4E851D0D">
            <w:pPr>
              <w:pStyle w:val="234"/>
              <w:spacing w:before="65" w:line="307" w:lineRule="auto"/>
              <w:ind w:left="111" w:right="108" w:hanging="9"/>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A100304</w:t>
            </w:r>
            <w:r>
              <w:rPr>
                <w:color w:val="000000" w:themeColor="text1"/>
                <w:spacing w:val="35"/>
                <w14:textFill>
                  <w14:solidFill>
                    <w14:schemeClr w14:val="tx1"/>
                  </w14:solidFill>
                </w14:textFill>
              </w:rPr>
              <w:t xml:space="preserve"> </w:t>
            </w:r>
            <w:r>
              <w:rPr>
                <w:color w:val="000000" w:themeColor="text1"/>
                <w:spacing w:val="3"/>
                <w14:textFill>
                  <w14:solidFill>
                    <w14:schemeClr w14:val="tx1"/>
                  </w14:solidFill>
                </w14:textFill>
              </w:rPr>
              <w:t>纤维增</w:t>
            </w:r>
            <w:r>
              <w:rPr>
                <w:color w:val="000000" w:themeColor="text1"/>
                <w:spacing w:val="-2"/>
                <w14:textFill>
                  <w14:solidFill>
                    <w14:schemeClr w14:val="tx1"/>
                  </w14:solidFill>
                </w14:textFill>
              </w:rPr>
              <w:t>强水泥制品</w:t>
            </w:r>
          </w:p>
        </w:tc>
        <w:tc>
          <w:tcPr>
            <w:tcW w:w="2672" w:type="dxa"/>
          </w:tcPr>
          <w:p w14:paraId="63B86DB0">
            <w:pPr>
              <w:pStyle w:val="234"/>
              <w:spacing w:before="66" w:line="219"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A10030402</w:t>
            </w:r>
            <w:r>
              <w:rPr>
                <w:color w:val="000000" w:themeColor="text1"/>
                <w:spacing w:val="-28"/>
                <w14:textFill>
                  <w14:solidFill>
                    <w14:schemeClr w14:val="tx1"/>
                  </w14:solidFill>
                </w14:textFill>
              </w:rPr>
              <w:t xml:space="preserve"> </w:t>
            </w:r>
            <w:r>
              <w:rPr>
                <w:color w:val="000000" w:themeColor="text1"/>
                <w:spacing w:val="-1"/>
                <w14:textFill>
                  <w14:solidFill>
                    <w14:schemeClr w14:val="tx1"/>
                  </w14:solidFill>
                </w14:textFill>
              </w:rPr>
              <w:t>纤维增强硅酸钙板</w:t>
            </w:r>
          </w:p>
        </w:tc>
        <w:tc>
          <w:tcPr>
            <w:tcW w:w="2248" w:type="dxa"/>
          </w:tcPr>
          <w:p w14:paraId="3554DD58">
            <w:pPr>
              <w:rPr>
                <w:rFonts w:ascii="Arial"/>
                <w:color w:val="000000" w:themeColor="text1"/>
                <w14:textFill>
                  <w14:solidFill>
                    <w14:schemeClr w14:val="tx1"/>
                  </w14:solidFill>
                </w14:textFill>
              </w:rPr>
            </w:pPr>
          </w:p>
        </w:tc>
        <w:tc>
          <w:tcPr>
            <w:tcW w:w="3543" w:type="dxa"/>
          </w:tcPr>
          <w:p w14:paraId="13BC3BBC">
            <w:pPr>
              <w:pStyle w:val="234"/>
              <w:spacing w:before="66"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HJ/T223</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轻质墙体板材</w:t>
            </w:r>
          </w:p>
        </w:tc>
      </w:tr>
      <w:tr w14:paraId="5594C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48DFE15">
            <w:pPr>
              <w:rPr>
                <w:rFonts w:ascii="Arial"/>
                <w:color w:val="000000" w:themeColor="text1"/>
                <w14:textFill>
                  <w14:solidFill>
                    <w14:schemeClr w14:val="tx1"/>
                  </w14:solidFill>
                </w14:textFill>
              </w:rPr>
            </w:pPr>
          </w:p>
        </w:tc>
        <w:tc>
          <w:tcPr>
            <w:tcW w:w="1542" w:type="dxa"/>
            <w:vMerge w:val="continue"/>
            <w:tcBorders>
              <w:top w:val="nil"/>
            </w:tcBorders>
          </w:tcPr>
          <w:p w14:paraId="56591331">
            <w:pPr>
              <w:rPr>
                <w:rFonts w:ascii="Arial"/>
                <w:color w:val="000000" w:themeColor="text1"/>
                <w14:textFill>
                  <w14:solidFill>
                    <w14:schemeClr w14:val="tx1"/>
                  </w14:solidFill>
                </w14:textFill>
              </w:rPr>
            </w:pPr>
          </w:p>
        </w:tc>
        <w:tc>
          <w:tcPr>
            <w:tcW w:w="2672" w:type="dxa"/>
          </w:tcPr>
          <w:p w14:paraId="3242150B">
            <w:pPr>
              <w:pStyle w:val="234"/>
              <w:spacing w:before="66"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A10030403</w:t>
            </w:r>
            <w:r>
              <w:rPr>
                <w:color w:val="000000" w:themeColor="text1"/>
                <w:spacing w:val="-45"/>
                <w14:textFill>
                  <w14:solidFill>
                    <w14:schemeClr w14:val="tx1"/>
                  </w14:solidFill>
                </w14:textFill>
              </w:rPr>
              <w:t xml:space="preserve"> </w:t>
            </w:r>
            <w:r>
              <w:rPr>
                <w:color w:val="000000" w:themeColor="text1"/>
                <w:spacing w:val="-1"/>
                <w14:textFill>
                  <w14:solidFill>
                    <w14:schemeClr w14:val="tx1"/>
                  </w14:solidFill>
                </w14:textFill>
              </w:rPr>
              <w:t>无石棉纤维水泥制品</w:t>
            </w:r>
          </w:p>
        </w:tc>
        <w:tc>
          <w:tcPr>
            <w:tcW w:w="2248" w:type="dxa"/>
          </w:tcPr>
          <w:p w14:paraId="2C2E2376">
            <w:pPr>
              <w:rPr>
                <w:rFonts w:ascii="Arial"/>
                <w:color w:val="000000" w:themeColor="text1"/>
                <w14:textFill>
                  <w14:solidFill>
                    <w14:schemeClr w14:val="tx1"/>
                  </w14:solidFill>
                </w14:textFill>
              </w:rPr>
            </w:pPr>
          </w:p>
        </w:tc>
        <w:tc>
          <w:tcPr>
            <w:tcW w:w="3543" w:type="dxa"/>
          </w:tcPr>
          <w:p w14:paraId="01131EE4">
            <w:pPr>
              <w:pStyle w:val="234"/>
              <w:spacing w:before="66"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HJ/T223</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轻质墙体板材</w:t>
            </w:r>
          </w:p>
        </w:tc>
      </w:tr>
      <w:tr w14:paraId="41FC1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488C06E1">
            <w:pPr>
              <w:pStyle w:val="234"/>
              <w:spacing w:before="95" w:line="183" w:lineRule="auto"/>
              <w:ind w:left="118"/>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37</w:t>
            </w:r>
          </w:p>
        </w:tc>
        <w:tc>
          <w:tcPr>
            <w:tcW w:w="1542" w:type="dxa"/>
            <w:vMerge w:val="restart"/>
            <w:tcBorders>
              <w:bottom w:val="nil"/>
            </w:tcBorders>
          </w:tcPr>
          <w:p w14:paraId="3EF0B4CA">
            <w:pPr>
              <w:pStyle w:val="234"/>
              <w:spacing w:before="67" w:line="306" w:lineRule="auto"/>
              <w:ind w:left="109" w:right="108" w:hanging="7"/>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A100305</w:t>
            </w:r>
            <w:r>
              <w:rPr>
                <w:color w:val="000000" w:themeColor="text1"/>
                <w:spacing w:val="34"/>
                <w14:textFill>
                  <w14:solidFill>
                    <w14:schemeClr w14:val="tx1"/>
                  </w14:solidFill>
                </w14:textFill>
              </w:rPr>
              <w:t xml:space="preserve"> </w:t>
            </w:r>
            <w:r>
              <w:rPr>
                <w:color w:val="000000" w:themeColor="text1"/>
                <w:spacing w:val="3"/>
                <w14:textFill>
                  <w14:solidFill>
                    <w14:schemeClr w14:val="tx1"/>
                  </w14:solidFill>
                </w14:textFill>
              </w:rPr>
              <w:t>轻质建</w:t>
            </w:r>
            <w:r>
              <w:rPr>
                <w:color w:val="000000" w:themeColor="text1"/>
                <w:spacing w:val="-2"/>
                <w14:textFill>
                  <w14:solidFill>
                    <w14:schemeClr w14:val="tx1"/>
                  </w14:solidFill>
                </w14:textFill>
              </w:rPr>
              <w:t>筑材料及制品</w:t>
            </w:r>
          </w:p>
        </w:tc>
        <w:tc>
          <w:tcPr>
            <w:tcW w:w="2672" w:type="dxa"/>
          </w:tcPr>
          <w:p w14:paraId="33547510">
            <w:pPr>
              <w:pStyle w:val="234"/>
              <w:spacing w:before="67" w:line="219"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A10030501</w:t>
            </w:r>
            <w:r>
              <w:rPr>
                <w:color w:val="000000" w:themeColor="text1"/>
                <w:spacing w:val="-32"/>
                <w14:textFill>
                  <w14:solidFill>
                    <w14:schemeClr w14:val="tx1"/>
                  </w14:solidFill>
                </w14:textFill>
              </w:rPr>
              <w:t xml:space="preserve"> </w:t>
            </w:r>
            <w:r>
              <w:rPr>
                <w:color w:val="000000" w:themeColor="text1"/>
                <w:spacing w:val="-1"/>
                <w14:textFill>
                  <w14:solidFill>
                    <w14:schemeClr w14:val="tx1"/>
                  </w14:solidFill>
                </w14:textFill>
              </w:rPr>
              <w:t>石膏板</w:t>
            </w:r>
          </w:p>
        </w:tc>
        <w:tc>
          <w:tcPr>
            <w:tcW w:w="2248" w:type="dxa"/>
          </w:tcPr>
          <w:p w14:paraId="4A1BABD2">
            <w:pPr>
              <w:rPr>
                <w:rFonts w:ascii="Arial"/>
                <w:color w:val="000000" w:themeColor="text1"/>
                <w14:textFill>
                  <w14:solidFill>
                    <w14:schemeClr w14:val="tx1"/>
                  </w14:solidFill>
                </w14:textFill>
              </w:rPr>
            </w:pPr>
          </w:p>
        </w:tc>
        <w:tc>
          <w:tcPr>
            <w:tcW w:w="3543" w:type="dxa"/>
          </w:tcPr>
          <w:p w14:paraId="229B7C4B">
            <w:pPr>
              <w:pStyle w:val="234"/>
              <w:spacing w:before="66"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HJ/T223</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轻质墙体板材</w:t>
            </w:r>
          </w:p>
        </w:tc>
      </w:tr>
      <w:tr w14:paraId="74D56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14:paraId="00005E7F">
            <w:pPr>
              <w:rPr>
                <w:rFonts w:ascii="Arial"/>
                <w:color w:val="000000" w:themeColor="text1"/>
                <w14:textFill>
                  <w14:solidFill>
                    <w14:schemeClr w14:val="tx1"/>
                  </w14:solidFill>
                </w14:textFill>
              </w:rPr>
            </w:pPr>
          </w:p>
        </w:tc>
        <w:tc>
          <w:tcPr>
            <w:tcW w:w="1542" w:type="dxa"/>
            <w:vMerge w:val="continue"/>
            <w:tcBorders>
              <w:top w:val="nil"/>
            </w:tcBorders>
          </w:tcPr>
          <w:p w14:paraId="2935E775">
            <w:pPr>
              <w:rPr>
                <w:rFonts w:ascii="Arial"/>
                <w:color w:val="000000" w:themeColor="text1"/>
                <w14:textFill>
                  <w14:solidFill>
                    <w14:schemeClr w14:val="tx1"/>
                  </w14:solidFill>
                </w14:textFill>
              </w:rPr>
            </w:pPr>
          </w:p>
        </w:tc>
        <w:tc>
          <w:tcPr>
            <w:tcW w:w="2672" w:type="dxa"/>
          </w:tcPr>
          <w:p w14:paraId="13FD4BA0">
            <w:pPr>
              <w:pStyle w:val="234"/>
              <w:spacing w:before="66" w:line="219"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A10030503</w:t>
            </w:r>
            <w:r>
              <w:rPr>
                <w:color w:val="000000" w:themeColor="text1"/>
                <w:spacing w:val="-30"/>
                <w14:textFill>
                  <w14:solidFill>
                    <w14:schemeClr w14:val="tx1"/>
                  </w14:solidFill>
                </w14:textFill>
              </w:rPr>
              <w:t xml:space="preserve"> </w:t>
            </w:r>
            <w:r>
              <w:rPr>
                <w:color w:val="000000" w:themeColor="text1"/>
                <w:spacing w:val="-1"/>
                <w14:textFill>
                  <w14:solidFill>
                    <w14:schemeClr w14:val="tx1"/>
                  </w14:solidFill>
                </w14:textFill>
              </w:rPr>
              <w:t>轻质隔墙条板</w:t>
            </w:r>
          </w:p>
        </w:tc>
        <w:tc>
          <w:tcPr>
            <w:tcW w:w="2248" w:type="dxa"/>
          </w:tcPr>
          <w:p w14:paraId="774AEB66">
            <w:pPr>
              <w:rPr>
                <w:rFonts w:ascii="Arial"/>
                <w:color w:val="000000" w:themeColor="text1"/>
                <w14:textFill>
                  <w14:solidFill>
                    <w14:schemeClr w14:val="tx1"/>
                  </w14:solidFill>
                </w14:textFill>
              </w:rPr>
            </w:pPr>
          </w:p>
        </w:tc>
        <w:tc>
          <w:tcPr>
            <w:tcW w:w="3543" w:type="dxa"/>
          </w:tcPr>
          <w:p w14:paraId="1035A3B1">
            <w:pPr>
              <w:pStyle w:val="234"/>
              <w:spacing w:before="66"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HJ/T223</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轻质墙体板材</w:t>
            </w:r>
          </w:p>
        </w:tc>
      </w:tr>
      <w:tr w14:paraId="6D7F2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9AAE71B">
            <w:pPr>
              <w:pStyle w:val="234"/>
              <w:spacing w:before="95" w:line="183" w:lineRule="auto"/>
              <w:ind w:left="118"/>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38</w:t>
            </w:r>
          </w:p>
        </w:tc>
        <w:tc>
          <w:tcPr>
            <w:tcW w:w="1542" w:type="dxa"/>
            <w:vMerge w:val="restart"/>
            <w:tcBorders>
              <w:bottom w:val="nil"/>
            </w:tcBorders>
          </w:tcPr>
          <w:p w14:paraId="6C70CC73">
            <w:pPr>
              <w:pStyle w:val="234"/>
              <w:spacing w:before="66" w:line="307" w:lineRule="auto"/>
              <w:ind w:left="111" w:right="108" w:hanging="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A100307</w:t>
            </w:r>
            <w:r>
              <w:rPr>
                <w:color w:val="000000" w:themeColor="text1"/>
                <w:spacing w:val="36"/>
                <w14:textFill>
                  <w14:solidFill>
                    <w14:schemeClr w14:val="tx1"/>
                  </w14:solidFill>
                </w14:textFill>
              </w:rPr>
              <w:t xml:space="preserve"> </w:t>
            </w:r>
            <w:r>
              <w:rPr>
                <w:color w:val="000000" w:themeColor="text1"/>
                <w:spacing w:val="-1"/>
                <w14:textFill>
                  <w14:solidFill>
                    <w14:schemeClr w14:val="tx1"/>
                  </w14:solidFill>
                </w14:textFill>
              </w:rPr>
              <w:t>建筑</w:t>
            </w:r>
            <w:r>
              <w:rPr>
                <w:color w:val="000000" w:themeColor="text1"/>
                <w:spacing w:val="-52"/>
                <w14:textFill>
                  <w14:solidFill>
                    <w14:schemeClr w14:val="tx1"/>
                  </w14:solidFill>
                </w14:textFill>
              </w:rPr>
              <w:t xml:space="preserve"> </w:t>
            </w:r>
            <w:r>
              <w:rPr>
                <w:color w:val="000000" w:themeColor="text1"/>
                <w:spacing w:val="-1"/>
                <w14:textFill>
                  <w14:solidFill>
                    <w14:schemeClr w14:val="tx1"/>
                  </w14:solidFill>
                </w14:textFill>
              </w:rPr>
              <w:t>陶</w:t>
            </w:r>
            <w:r>
              <w:rPr>
                <w:color w:val="000000" w:themeColor="text1"/>
                <w14:textFill>
                  <w14:solidFill>
                    <w14:schemeClr w14:val="tx1"/>
                  </w14:solidFill>
                </w14:textFill>
              </w:rPr>
              <w:t xml:space="preserve"> </w:t>
            </w:r>
            <w:r>
              <w:rPr>
                <w:color w:val="000000" w:themeColor="text1"/>
                <w:spacing w:val="-3"/>
                <w14:textFill>
                  <w14:solidFill>
                    <w14:schemeClr w14:val="tx1"/>
                  </w14:solidFill>
                </w14:textFill>
              </w:rPr>
              <w:t>瓷制品</w:t>
            </w:r>
          </w:p>
        </w:tc>
        <w:tc>
          <w:tcPr>
            <w:tcW w:w="2672" w:type="dxa"/>
          </w:tcPr>
          <w:p w14:paraId="3E604938">
            <w:pPr>
              <w:pStyle w:val="234"/>
              <w:spacing w:before="66" w:line="221"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A10030701</w:t>
            </w:r>
            <w:r>
              <w:rPr>
                <w:color w:val="000000" w:themeColor="text1"/>
                <w:spacing w:val="-30"/>
                <w14:textFill>
                  <w14:solidFill>
                    <w14:schemeClr w14:val="tx1"/>
                  </w14:solidFill>
                </w14:textFill>
              </w:rPr>
              <w:t xml:space="preserve"> </w:t>
            </w:r>
            <w:r>
              <w:rPr>
                <w:color w:val="000000" w:themeColor="text1"/>
                <w:spacing w:val="-1"/>
                <w14:textFill>
                  <w14:solidFill>
                    <w14:schemeClr w14:val="tx1"/>
                  </w14:solidFill>
                </w14:textFill>
              </w:rPr>
              <w:t>瓷质砖</w:t>
            </w:r>
          </w:p>
        </w:tc>
        <w:tc>
          <w:tcPr>
            <w:tcW w:w="2248" w:type="dxa"/>
          </w:tcPr>
          <w:p w14:paraId="0EE5C37C">
            <w:pPr>
              <w:rPr>
                <w:rFonts w:ascii="Arial"/>
                <w:color w:val="000000" w:themeColor="text1"/>
                <w14:textFill>
                  <w14:solidFill>
                    <w14:schemeClr w14:val="tx1"/>
                  </w14:solidFill>
                </w14:textFill>
              </w:rPr>
            </w:pPr>
          </w:p>
        </w:tc>
        <w:tc>
          <w:tcPr>
            <w:tcW w:w="3543" w:type="dxa"/>
          </w:tcPr>
          <w:p w14:paraId="1F89333B">
            <w:pPr>
              <w:pStyle w:val="234"/>
              <w:spacing w:before="66" w:line="219" w:lineRule="auto"/>
              <w:ind w:left="109"/>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HJ/T297</w:t>
            </w:r>
            <w:r>
              <w:rPr>
                <w:color w:val="000000" w:themeColor="text1"/>
                <w:spacing w:val="-22"/>
                <w14:textFill>
                  <w14:solidFill>
                    <w14:schemeClr w14:val="tx1"/>
                  </w14:solidFill>
                </w14:textFill>
              </w:rPr>
              <w:t xml:space="preserve"> </w:t>
            </w:r>
            <w:r>
              <w:rPr>
                <w:color w:val="000000" w:themeColor="text1"/>
                <w:spacing w:val="-2"/>
                <w14:textFill>
                  <w14:solidFill>
                    <w14:schemeClr w14:val="tx1"/>
                  </w14:solidFill>
                </w14:textFill>
              </w:rPr>
              <w:t>陶瓷砖</w:t>
            </w:r>
          </w:p>
        </w:tc>
      </w:tr>
      <w:tr w14:paraId="1704C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2150454">
            <w:pPr>
              <w:rPr>
                <w:rFonts w:ascii="Arial"/>
                <w:color w:val="000000" w:themeColor="text1"/>
                <w14:textFill>
                  <w14:solidFill>
                    <w14:schemeClr w14:val="tx1"/>
                  </w14:solidFill>
                </w14:textFill>
              </w:rPr>
            </w:pPr>
          </w:p>
        </w:tc>
        <w:tc>
          <w:tcPr>
            <w:tcW w:w="1542" w:type="dxa"/>
            <w:vMerge w:val="continue"/>
            <w:tcBorders>
              <w:top w:val="nil"/>
              <w:bottom w:val="nil"/>
            </w:tcBorders>
          </w:tcPr>
          <w:p w14:paraId="3B53EE8C">
            <w:pPr>
              <w:rPr>
                <w:rFonts w:ascii="Arial"/>
                <w:color w:val="000000" w:themeColor="text1"/>
                <w14:textFill>
                  <w14:solidFill>
                    <w14:schemeClr w14:val="tx1"/>
                  </w14:solidFill>
                </w14:textFill>
              </w:rPr>
            </w:pPr>
          </w:p>
        </w:tc>
        <w:tc>
          <w:tcPr>
            <w:tcW w:w="2672" w:type="dxa"/>
          </w:tcPr>
          <w:p w14:paraId="1DF33725">
            <w:pPr>
              <w:pStyle w:val="234"/>
              <w:spacing w:before="66" w:line="221" w:lineRule="auto"/>
              <w:ind w:left="103"/>
              <w:rPr>
                <w:rFonts w:hint="eastAsia"/>
                <w:color w:val="000000" w:themeColor="text1"/>
                <w14:textFill>
                  <w14:solidFill>
                    <w14:schemeClr w14:val="tx1"/>
                  </w14:solidFill>
                </w14:textFill>
              </w:rPr>
            </w:pPr>
            <w:r>
              <w:rPr>
                <w:color w:val="000000" w:themeColor="text1"/>
                <w14:textFill>
                  <w14:solidFill>
                    <w14:schemeClr w14:val="tx1"/>
                  </w14:solidFill>
                </w14:textFill>
              </w:rPr>
              <w:t>A10030704 炻质砖</w:t>
            </w:r>
          </w:p>
        </w:tc>
        <w:tc>
          <w:tcPr>
            <w:tcW w:w="2248" w:type="dxa"/>
          </w:tcPr>
          <w:p w14:paraId="16974875">
            <w:pPr>
              <w:rPr>
                <w:rFonts w:ascii="Arial"/>
                <w:color w:val="000000" w:themeColor="text1"/>
                <w14:textFill>
                  <w14:solidFill>
                    <w14:schemeClr w14:val="tx1"/>
                  </w14:solidFill>
                </w14:textFill>
              </w:rPr>
            </w:pPr>
          </w:p>
        </w:tc>
        <w:tc>
          <w:tcPr>
            <w:tcW w:w="3543" w:type="dxa"/>
          </w:tcPr>
          <w:p w14:paraId="44C364F4">
            <w:pPr>
              <w:pStyle w:val="234"/>
              <w:spacing w:before="66" w:line="219" w:lineRule="auto"/>
              <w:ind w:left="109"/>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HJ/T297</w:t>
            </w:r>
            <w:r>
              <w:rPr>
                <w:color w:val="000000" w:themeColor="text1"/>
                <w:spacing w:val="-22"/>
                <w14:textFill>
                  <w14:solidFill>
                    <w14:schemeClr w14:val="tx1"/>
                  </w14:solidFill>
                </w14:textFill>
              </w:rPr>
              <w:t xml:space="preserve"> </w:t>
            </w:r>
            <w:r>
              <w:rPr>
                <w:color w:val="000000" w:themeColor="text1"/>
                <w:spacing w:val="-2"/>
                <w14:textFill>
                  <w14:solidFill>
                    <w14:schemeClr w14:val="tx1"/>
                  </w14:solidFill>
                </w14:textFill>
              </w:rPr>
              <w:t>陶瓷砖</w:t>
            </w:r>
          </w:p>
        </w:tc>
      </w:tr>
      <w:tr w14:paraId="4A1D9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CE6BC87">
            <w:pPr>
              <w:rPr>
                <w:rFonts w:ascii="Arial"/>
                <w:color w:val="000000" w:themeColor="text1"/>
                <w14:textFill>
                  <w14:solidFill>
                    <w14:schemeClr w14:val="tx1"/>
                  </w14:solidFill>
                </w14:textFill>
              </w:rPr>
            </w:pPr>
          </w:p>
        </w:tc>
        <w:tc>
          <w:tcPr>
            <w:tcW w:w="1542" w:type="dxa"/>
            <w:vMerge w:val="continue"/>
            <w:tcBorders>
              <w:top w:val="nil"/>
              <w:bottom w:val="nil"/>
            </w:tcBorders>
          </w:tcPr>
          <w:p w14:paraId="2ADB5A24">
            <w:pPr>
              <w:rPr>
                <w:rFonts w:ascii="Arial"/>
                <w:color w:val="000000" w:themeColor="text1"/>
                <w14:textFill>
                  <w14:solidFill>
                    <w14:schemeClr w14:val="tx1"/>
                  </w14:solidFill>
                </w14:textFill>
              </w:rPr>
            </w:pPr>
          </w:p>
        </w:tc>
        <w:tc>
          <w:tcPr>
            <w:tcW w:w="2672" w:type="dxa"/>
          </w:tcPr>
          <w:p w14:paraId="3C1DDB6A">
            <w:pPr>
              <w:pStyle w:val="234"/>
              <w:spacing w:before="66" w:line="221" w:lineRule="auto"/>
              <w:ind w:left="103"/>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A10030705</w:t>
            </w:r>
            <w:r>
              <w:rPr>
                <w:color w:val="000000" w:themeColor="text1"/>
                <w:spacing w:val="-17"/>
                <w14:textFill>
                  <w14:solidFill>
                    <w14:schemeClr w14:val="tx1"/>
                  </w14:solidFill>
                </w14:textFill>
              </w:rPr>
              <w:t xml:space="preserve"> </w:t>
            </w:r>
            <w:r>
              <w:rPr>
                <w:color w:val="000000" w:themeColor="text1"/>
                <w:spacing w:val="-2"/>
                <w14:textFill>
                  <w14:solidFill>
                    <w14:schemeClr w14:val="tx1"/>
                  </w14:solidFill>
                </w14:textFill>
              </w:rPr>
              <w:t>陶质砖</w:t>
            </w:r>
          </w:p>
        </w:tc>
        <w:tc>
          <w:tcPr>
            <w:tcW w:w="2248" w:type="dxa"/>
          </w:tcPr>
          <w:p w14:paraId="60773E28">
            <w:pPr>
              <w:rPr>
                <w:rFonts w:ascii="Arial"/>
                <w:color w:val="000000" w:themeColor="text1"/>
                <w14:textFill>
                  <w14:solidFill>
                    <w14:schemeClr w14:val="tx1"/>
                  </w14:solidFill>
                </w14:textFill>
              </w:rPr>
            </w:pPr>
          </w:p>
        </w:tc>
        <w:tc>
          <w:tcPr>
            <w:tcW w:w="3543" w:type="dxa"/>
          </w:tcPr>
          <w:p w14:paraId="59987DC4">
            <w:pPr>
              <w:pStyle w:val="234"/>
              <w:spacing w:before="66" w:line="219" w:lineRule="auto"/>
              <w:ind w:left="109"/>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HJ/T297</w:t>
            </w:r>
            <w:r>
              <w:rPr>
                <w:color w:val="000000" w:themeColor="text1"/>
                <w:spacing w:val="-22"/>
                <w14:textFill>
                  <w14:solidFill>
                    <w14:schemeClr w14:val="tx1"/>
                  </w14:solidFill>
                </w14:textFill>
              </w:rPr>
              <w:t xml:space="preserve"> </w:t>
            </w:r>
            <w:r>
              <w:rPr>
                <w:color w:val="000000" w:themeColor="text1"/>
                <w:spacing w:val="-2"/>
                <w14:textFill>
                  <w14:solidFill>
                    <w14:schemeClr w14:val="tx1"/>
                  </w14:solidFill>
                </w14:textFill>
              </w:rPr>
              <w:t>陶瓷砖</w:t>
            </w:r>
          </w:p>
        </w:tc>
      </w:tr>
      <w:tr w14:paraId="7D039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D4318A6">
            <w:pPr>
              <w:rPr>
                <w:rFonts w:ascii="Arial"/>
                <w:color w:val="000000" w:themeColor="text1"/>
                <w14:textFill>
                  <w14:solidFill>
                    <w14:schemeClr w14:val="tx1"/>
                  </w14:solidFill>
                </w14:textFill>
              </w:rPr>
            </w:pPr>
          </w:p>
        </w:tc>
        <w:tc>
          <w:tcPr>
            <w:tcW w:w="1542" w:type="dxa"/>
            <w:vMerge w:val="continue"/>
            <w:tcBorders>
              <w:top w:val="nil"/>
            </w:tcBorders>
          </w:tcPr>
          <w:p w14:paraId="4215906A">
            <w:pPr>
              <w:rPr>
                <w:rFonts w:ascii="Arial"/>
                <w:color w:val="000000" w:themeColor="text1"/>
                <w14:textFill>
                  <w14:solidFill>
                    <w14:schemeClr w14:val="tx1"/>
                  </w14:solidFill>
                </w14:textFill>
              </w:rPr>
            </w:pPr>
          </w:p>
        </w:tc>
        <w:tc>
          <w:tcPr>
            <w:tcW w:w="2672" w:type="dxa"/>
          </w:tcPr>
          <w:p w14:paraId="505212F1">
            <w:pPr>
              <w:pStyle w:val="234"/>
              <w:spacing w:before="66" w:line="221" w:lineRule="auto"/>
              <w:ind w:left="103"/>
              <w:rPr>
                <w:rFonts w:hint="eastAsia"/>
                <w:color w:val="000000" w:themeColor="text1"/>
                <w14:textFill>
                  <w14:solidFill>
                    <w14:schemeClr w14:val="tx1"/>
                  </w14:solidFill>
                </w14:textFill>
              </w:rPr>
            </w:pPr>
            <w:r>
              <w:rPr>
                <w:color w:val="000000" w:themeColor="text1"/>
                <w14:textFill>
                  <w14:solidFill>
                    <w14:schemeClr w14:val="tx1"/>
                  </w14:solidFill>
                </w14:textFill>
              </w:rPr>
              <w:t>A10030799 其他建筑陶瓷制品</w:t>
            </w:r>
          </w:p>
        </w:tc>
        <w:tc>
          <w:tcPr>
            <w:tcW w:w="2248" w:type="dxa"/>
          </w:tcPr>
          <w:p w14:paraId="77AD789F">
            <w:pPr>
              <w:rPr>
                <w:rFonts w:ascii="Arial"/>
                <w:color w:val="000000" w:themeColor="text1"/>
                <w14:textFill>
                  <w14:solidFill>
                    <w14:schemeClr w14:val="tx1"/>
                  </w14:solidFill>
                </w14:textFill>
              </w:rPr>
            </w:pPr>
          </w:p>
        </w:tc>
        <w:tc>
          <w:tcPr>
            <w:tcW w:w="3543" w:type="dxa"/>
          </w:tcPr>
          <w:p w14:paraId="54F95A21">
            <w:pPr>
              <w:pStyle w:val="234"/>
              <w:spacing w:before="66" w:line="219" w:lineRule="auto"/>
              <w:ind w:left="109"/>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HJ/T297</w:t>
            </w:r>
            <w:r>
              <w:rPr>
                <w:color w:val="000000" w:themeColor="text1"/>
                <w:spacing w:val="-22"/>
                <w14:textFill>
                  <w14:solidFill>
                    <w14:schemeClr w14:val="tx1"/>
                  </w14:solidFill>
                </w14:textFill>
              </w:rPr>
              <w:t xml:space="preserve"> </w:t>
            </w:r>
            <w:r>
              <w:rPr>
                <w:color w:val="000000" w:themeColor="text1"/>
                <w:spacing w:val="-2"/>
                <w14:textFill>
                  <w14:solidFill>
                    <w14:schemeClr w14:val="tx1"/>
                  </w14:solidFill>
                </w14:textFill>
              </w:rPr>
              <w:t>陶瓷砖</w:t>
            </w:r>
          </w:p>
        </w:tc>
      </w:tr>
      <w:tr w14:paraId="07B93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D351AB4">
            <w:pPr>
              <w:pStyle w:val="234"/>
              <w:spacing w:before="95" w:line="183" w:lineRule="auto"/>
              <w:ind w:left="118"/>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39</w:t>
            </w:r>
          </w:p>
        </w:tc>
        <w:tc>
          <w:tcPr>
            <w:tcW w:w="1542" w:type="dxa"/>
            <w:vMerge w:val="restart"/>
            <w:tcBorders>
              <w:bottom w:val="nil"/>
            </w:tcBorders>
          </w:tcPr>
          <w:p w14:paraId="494E290E">
            <w:pPr>
              <w:pStyle w:val="234"/>
              <w:spacing w:before="66" w:line="306" w:lineRule="auto"/>
              <w:ind w:left="109" w:right="108" w:hanging="7"/>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A100309</w:t>
            </w:r>
            <w:r>
              <w:rPr>
                <w:color w:val="000000" w:themeColor="text1"/>
                <w:spacing w:val="34"/>
                <w:w w:val="101"/>
                <w14:textFill>
                  <w14:solidFill>
                    <w14:schemeClr w14:val="tx1"/>
                  </w14:solidFill>
                </w14:textFill>
              </w:rPr>
              <w:t xml:space="preserve"> </w:t>
            </w:r>
            <w:r>
              <w:rPr>
                <w:color w:val="000000" w:themeColor="text1"/>
                <w:spacing w:val="-1"/>
                <w14:textFill>
                  <w14:solidFill>
                    <w14:schemeClr w14:val="tx1"/>
                  </w14:solidFill>
                </w14:textFill>
              </w:rPr>
              <w:t>建筑</w:t>
            </w:r>
            <w:r>
              <w:rPr>
                <w:color w:val="000000" w:themeColor="text1"/>
                <w:spacing w:val="-51"/>
                <w14:textFill>
                  <w14:solidFill>
                    <w14:schemeClr w14:val="tx1"/>
                  </w14:solidFill>
                </w14:textFill>
              </w:rPr>
              <w:t xml:space="preserve"> </w:t>
            </w:r>
            <w:r>
              <w:rPr>
                <w:color w:val="000000" w:themeColor="text1"/>
                <w:spacing w:val="-1"/>
                <w14:textFill>
                  <w14:solidFill>
                    <w14:schemeClr w14:val="tx1"/>
                  </w14:solidFill>
                </w14:textFill>
              </w:rPr>
              <w:t>防</w:t>
            </w:r>
            <w:r>
              <w:rPr>
                <w:color w:val="000000" w:themeColor="text1"/>
                <w14:textFill>
                  <w14:solidFill>
                    <w14:schemeClr w14:val="tx1"/>
                  </w14:solidFill>
                </w14:textFill>
              </w:rPr>
              <w:t xml:space="preserve"> </w:t>
            </w:r>
            <w:r>
              <w:rPr>
                <w:color w:val="000000" w:themeColor="text1"/>
                <w:spacing w:val="-2"/>
                <w14:textFill>
                  <w14:solidFill>
                    <w14:schemeClr w14:val="tx1"/>
                  </w14:solidFill>
                </w14:textFill>
              </w:rPr>
              <w:t>水卷材及制品</w:t>
            </w:r>
          </w:p>
        </w:tc>
        <w:tc>
          <w:tcPr>
            <w:tcW w:w="2672" w:type="dxa"/>
          </w:tcPr>
          <w:p w14:paraId="5689EABB">
            <w:pPr>
              <w:pStyle w:val="234"/>
              <w:spacing w:before="66" w:line="283" w:lineRule="auto"/>
              <w:ind w:left="110" w:right="107" w:hanging="7"/>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A10030901</w:t>
            </w:r>
            <w:r>
              <w:rPr>
                <w:color w:val="000000" w:themeColor="text1"/>
                <w:spacing w:val="-47"/>
                <w14:textFill>
                  <w14:solidFill>
                    <w14:schemeClr w14:val="tx1"/>
                  </w14:solidFill>
                </w14:textFill>
              </w:rPr>
              <w:t xml:space="preserve"> </w:t>
            </w:r>
            <w:r>
              <w:rPr>
                <w:color w:val="000000" w:themeColor="text1"/>
                <w:spacing w:val="-1"/>
                <w14:textFill>
                  <w14:solidFill>
                    <w14:schemeClr w14:val="tx1"/>
                  </w14:solidFill>
                </w14:textFill>
              </w:rPr>
              <w:t>沥青和改性沥青防水</w:t>
            </w:r>
            <w:r>
              <w:rPr>
                <w:color w:val="000000" w:themeColor="text1"/>
                <w14:textFill>
                  <w14:solidFill>
                    <w14:schemeClr w14:val="tx1"/>
                  </w14:solidFill>
                </w14:textFill>
              </w:rPr>
              <w:t xml:space="preserve"> </w:t>
            </w:r>
            <w:r>
              <w:rPr>
                <w:color w:val="000000" w:themeColor="text1"/>
                <w:spacing w:val="-3"/>
                <w14:textFill>
                  <w14:solidFill>
                    <w14:schemeClr w14:val="tx1"/>
                  </w14:solidFill>
                </w14:textFill>
              </w:rPr>
              <w:t>卷材</w:t>
            </w:r>
          </w:p>
        </w:tc>
        <w:tc>
          <w:tcPr>
            <w:tcW w:w="2248" w:type="dxa"/>
          </w:tcPr>
          <w:p w14:paraId="03FEF050">
            <w:pPr>
              <w:rPr>
                <w:rFonts w:ascii="Arial"/>
                <w:color w:val="000000" w:themeColor="text1"/>
                <w14:textFill>
                  <w14:solidFill>
                    <w14:schemeClr w14:val="tx1"/>
                  </w14:solidFill>
                </w14:textFill>
              </w:rPr>
            </w:pPr>
          </w:p>
        </w:tc>
        <w:tc>
          <w:tcPr>
            <w:tcW w:w="3543" w:type="dxa"/>
          </w:tcPr>
          <w:p w14:paraId="6655E183">
            <w:pPr>
              <w:pStyle w:val="234"/>
              <w:spacing w:before="66" w:line="219" w:lineRule="auto"/>
              <w:ind w:left="109"/>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HJ455</w:t>
            </w:r>
            <w:r>
              <w:rPr>
                <w:color w:val="000000" w:themeColor="text1"/>
                <w:spacing w:val="-25"/>
                <w14:textFill>
                  <w14:solidFill>
                    <w14:schemeClr w14:val="tx1"/>
                  </w14:solidFill>
                </w14:textFill>
              </w:rPr>
              <w:t xml:space="preserve"> </w:t>
            </w:r>
            <w:r>
              <w:rPr>
                <w:color w:val="000000" w:themeColor="text1"/>
                <w:spacing w:val="-2"/>
                <w14:textFill>
                  <w14:solidFill>
                    <w14:schemeClr w14:val="tx1"/>
                  </w14:solidFill>
                </w14:textFill>
              </w:rPr>
              <w:t>防水卷材</w:t>
            </w:r>
          </w:p>
        </w:tc>
      </w:tr>
      <w:tr w14:paraId="6E11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68911BCD">
            <w:pPr>
              <w:rPr>
                <w:rFonts w:ascii="Arial"/>
                <w:color w:val="000000" w:themeColor="text1"/>
                <w14:textFill>
                  <w14:solidFill>
                    <w14:schemeClr w14:val="tx1"/>
                  </w14:solidFill>
                </w14:textFill>
              </w:rPr>
            </w:pPr>
          </w:p>
        </w:tc>
        <w:tc>
          <w:tcPr>
            <w:tcW w:w="1542" w:type="dxa"/>
            <w:vMerge w:val="continue"/>
            <w:tcBorders>
              <w:top w:val="nil"/>
              <w:bottom w:val="nil"/>
            </w:tcBorders>
          </w:tcPr>
          <w:p w14:paraId="21E480EF">
            <w:pPr>
              <w:rPr>
                <w:rFonts w:ascii="Arial"/>
                <w:color w:val="000000" w:themeColor="text1"/>
                <w14:textFill>
                  <w14:solidFill>
                    <w14:schemeClr w14:val="tx1"/>
                  </w14:solidFill>
                </w14:textFill>
              </w:rPr>
            </w:pPr>
          </w:p>
        </w:tc>
        <w:tc>
          <w:tcPr>
            <w:tcW w:w="2672" w:type="dxa"/>
          </w:tcPr>
          <w:p w14:paraId="56331528">
            <w:pPr>
              <w:pStyle w:val="234"/>
              <w:spacing w:before="67" w:line="219" w:lineRule="auto"/>
              <w:ind w:left="103"/>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A10030903</w:t>
            </w:r>
            <w:r>
              <w:rPr>
                <w:color w:val="000000" w:themeColor="text1"/>
                <w:spacing w:val="36"/>
                <w14:textFill>
                  <w14:solidFill>
                    <w14:schemeClr w14:val="tx1"/>
                  </w14:solidFill>
                </w14:textFill>
              </w:rPr>
              <w:t xml:space="preserve"> </w:t>
            </w:r>
            <w:r>
              <w:rPr>
                <w:color w:val="000000" w:themeColor="text1"/>
                <w:spacing w:val="-2"/>
                <w14:textFill>
                  <w14:solidFill>
                    <w14:schemeClr w14:val="tx1"/>
                  </w14:solidFill>
                </w14:textFill>
              </w:rPr>
              <w:t>自粘防水卷材</w:t>
            </w:r>
          </w:p>
        </w:tc>
        <w:tc>
          <w:tcPr>
            <w:tcW w:w="2248" w:type="dxa"/>
          </w:tcPr>
          <w:p w14:paraId="00BF928D">
            <w:pPr>
              <w:rPr>
                <w:rFonts w:ascii="Arial"/>
                <w:color w:val="000000" w:themeColor="text1"/>
                <w14:textFill>
                  <w14:solidFill>
                    <w14:schemeClr w14:val="tx1"/>
                  </w14:solidFill>
                </w14:textFill>
              </w:rPr>
            </w:pPr>
          </w:p>
        </w:tc>
        <w:tc>
          <w:tcPr>
            <w:tcW w:w="3543" w:type="dxa"/>
          </w:tcPr>
          <w:p w14:paraId="5065D7BB">
            <w:pPr>
              <w:pStyle w:val="234"/>
              <w:spacing w:before="66" w:line="219" w:lineRule="auto"/>
              <w:ind w:left="109"/>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HJ455</w:t>
            </w:r>
            <w:r>
              <w:rPr>
                <w:color w:val="000000" w:themeColor="text1"/>
                <w:spacing w:val="-25"/>
                <w14:textFill>
                  <w14:solidFill>
                    <w14:schemeClr w14:val="tx1"/>
                  </w14:solidFill>
                </w14:textFill>
              </w:rPr>
              <w:t xml:space="preserve"> </w:t>
            </w:r>
            <w:r>
              <w:rPr>
                <w:color w:val="000000" w:themeColor="text1"/>
                <w:spacing w:val="-2"/>
                <w14:textFill>
                  <w14:solidFill>
                    <w14:schemeClr w14:val="tx1"/>
                  </w14:solidFill>
                </w14:textFill>
              </w:rPr>
              <w:t>防水卷材</w:t>
            </w:r>
          </w:p>
        </w:tc>
      </w:tr>
      <w:tr w14:paraId="6D91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14:paraId="4233220D">
            <w:pPr>
              <w:rPr>
                <w:rFonts w:ascii="Arial"/>
                <w:color w:val="000000" w:themeColor="text1"/>
                <w14:textFill>
                  <w14:solidFill>
                    <w14:schemeClr w14:val="tx1"/>
                  </w14:solidFill>
                </w14:textFill>
              </w:rPr>
            </w:pPr>
          </w:p>
        </w:tc>
        <w:tc>
          <w:tcPr>
            <w:tcW w:w="1542" w:type="dxa"/>
            <w:vMerge w:val="continue"/>
            <w:tcBorders>
              <w:top w:val="nil"/>
            </w:tcBorders>
          </w:tcPr>
          <w:p w14:paraId="3EAE1687">
            <w:pPr>
              <w:rPr>
                <w:rFonts w:ascii="Arial"/>
                <w:color w:val="000000" w:themeColor="text1"/>
                <w14:textFill>
                  <w14:solidFill>
                    <w14:schemeClr w14:val="tx1"/>
                  </w14:solidFill>
                </w14:textFill>
              </w:rPr>
            </w:pPr>
          </w:p>
        </w:tc>
        <w:tc>
          <w:tcPr>
            <w:tcW w:w="2672" w:type="dxa"/>
          </w:tcPr>
          <w:p w14:paraId="37A30FA9">
            <w:pPr>
              <w:pStyle w:val="234"/>
              <w:spacing w:before="66" w:line="283" w:lineRule="auto"/>
              <w:ind w:left="108" w:right="102" w:hanging="5"/>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A10030906</w:t>
            </w:r>
            <w:r>
              <w:rPr>
                <w:color w:val="000000" w:themeColor="text1"/>
                <w:spacing w:val="-24"/>
                <w14:textFill>
                  <w14:solidFill>
                    <w14:schemeClr w14:val="tx1"/>
                  </w14:solidFill>
                </w14:textFill>
              </w:rPr>
              <w:t xml:space="preserve"> </w:t>
            </w:r>
            <w:r>
              <w:rPr>
                <w:color w:val="000000" w:themeColor="text1"/>
                <w:spacing w:val="-2"/>
                <w14:textFill>
                  <w14:solidFill>
                    <w14:schemeClr w14:val="tx1"/>
                  </w14:solidFill>
                </w14:textFill>
              </w:rPr>
              <w:t>高分子防水卷（片）</w:t>
            </w:r>
            <w:r>
              <w:rPr>
                <w:color w:val="000000" w:themeColor="text1"/>
                <w14:textFill>
                  <w14:solidFill>
                    <w14:schemeClr w14:val="tx1"/>
                  </w14:solidFill>
                </w14:textFill>
              </w:rPr>
              <w:t xml:space="preserve"> 材</w:t>
            </w:r>
          </w:p>
        </w:tc>
        <w:tc>
          <w:tcPr>
            <w:tcW w:w="2248" w:type="dxa"/>
          </w:tcPr>
          <w:p w14:paraId="059C9F57">
            <w:pPr>
              <w:rPr>
                <w:rFonts w:ascii="Arial"/>
                <w:color w:val="000000" w:themeColor="text1"/>
                <w14:textFill>
                  <w14:solidFill>
                    <w14:schemeClr w14:val="tx1"/>
                  </w14:solidFill>
                </w14:textFill>
              </w:rPr>
            </w:pPr>
          </w:p>
        </w:tc>
        <w:tc>
          <w:tcPr>
            <w:tcW w:w="3543" w:type="dxa"/>
          </w:tcPr>
          <w:p w14:paraId="64997105">
            <w:pPr>
              <w:pStyle w:val="234"/>
              <w:spacing w:before="66" w:line="219" w:lineRule="auto"/>
              <w:ind w:left="109"/>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HJ455</w:t>
            </w:r>
            <w:r>
              <w:rPr>
                <w:color w:val="000000" w:themeColor="text1"/>
                <w:spacing w:val="-25"/>
                <w14:textFill>
                  <w14:solidFill>
                    <w14:schemeClr w14:val="tx1"/>
                  </w14:solidFill>
                </w14:textFill>
              </w:rPr>
              <w:t xml:space="preserve"> </w:t>
            </w:r>
            <w:r>
              <w:rPr>
                <w:color w:val="000000" w:themeColor="text1"/>
                <w:spacing w:val="-2"/>
                <w14:textFill>
                  <w14:solidFill>
                    <w14:schemeClr w14:val="tx1"/>
                  </w14:solidFill>
                </w14:textFill>
              </w:rPr>
              <w:t>防水卷材</w:t>
            </w:r>
          </w:p>
        </w:tc>
      </w:tr>
      <w:tr w14:paraId="713F6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94B7A58">
            <w:pPr>
              <w:pStyle w:val="234"/>
              <w:spacing w:before="95" w:line="183" w:lineRule="auto"/>
              <w:ind w:left="114"/>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40</w:t>
            </w:r>
          </w:p>
        </w:tc>
        <w:tc>
          <w:tcPr>
            <w:tcW w:w="1542" w:type="dxa"/>
            <w:vMerge w:val="restart"/>
            <w:tcBorders>
              <w:bottom w:val="nil"/>
            </w:tcBorders>
          </w:tcPr>
          <w:p w14:paraId="2FA12B41">
            <w:pPr>
              <w:pStyle w:val="234"/>
              <w:spacing w:before="68" w:line="311" w:lineRule="auto"/>
              <w:ind w:left="106" w:right="106" w:hanging="4"/>
              <w:rPr>
                <w:rFonts w:hint="eastAsia"/>
                <w:color w:val="000000" w:themeColor="text1"/>
                <w14:textFill>
                  <w14:solidFill>
                    <w14:schemeClr w14:val="tx1"/>
                  </w14:solidFill>
                </w14:textFill>
              </w:rPr>
            </w:pPr>
            <w:r>
              <w:rPr>
                <w:color w:val="000000" w:themeColor="text1"/>
                <w:spacing w:val="-8"/>
                <w14:textFill>
                  <w14:solidFill>
                    <w14:schemeClr w14:val="tx1"/>
                  </w14:solidFill>
                </w14:textFill>
              </w:rPr>
              <w:t>A100310</w:t>
            </w:r>
            <w:r>
              <w:rPr>
                <w:color w:val="000000" w:themeColor="text1"/>
                <w:spacing w:val="-25"/>
                <w14:textFill>
                  <w14:solidFill>
                    <w14:schemeClr w14:val="tx1"/>
                  </w14:solidFill>
                </w14:textFill>
              </w:rPr>
              <w:t xml:space="preserve"> </w:t>
            </w:r>
            <w:r>
              <w:rPr>
                <w:color w:val="000000" w:themeColor="text1"/>
                <w:spacing w:val="-8"/>
                <w14:textFill>
                  <w14:solidFill>
                    <w14:schemeClr w14:val="tx1"/>
                  </w14:solidFill>
                </w14:textFill>
              </w:rPr>
              <w:t>隔热、隔</w:t>
            </w:r>
            <w:r>
              <w:rPr>
                <w:color w:val="000000" w:themeColor="text1"/>
                <w14:textFill>
                  <w14:solidFill>
                    <w14:schemeClr w14:val="tx1"/>
                  </w14:solidFill>
                </w14:textFill>
              </w:rPr>
              <w:t xml:space="preserve"> </w:t>
            </w:r>
            <w:r>
              <w:rPr>
                <w:color w:val="000000" w:themeColor="text1"/>
                <w:spacing w:val="9"/>
                <w14:textFill>
                  <w14:solidFill>
                    <w14:schemeClr w14:val="tx1"/>
                  </w14:solidFill>
                </w14:textFill>
              </w:rPr>
              <w:t>音人造矿物材料</w:t>
            </w:r>
            <w:r>
              <w:rPr>
                <w:color w:val="000000" w:themeColor="text1"/>
                <w:spacing w:val="-2"/>
                <w14:textFill>
                  <w14:solidFill>
                    <w14:schemeClr w14:val="tx1"/>
                  </w14:solidFill>
                </w14:textFill>
              </w:rPr>
              <w:t>及其制品</w:t>
            </w:r>
          </w:p>
        </w:tc>
        <w:tc>
          <w:tcPr>
            <w:tcW w:w="2672" w:type="dxa"/>
          </w:tcPr>
          <w:p w14:paraId="550539AC">
            <w:pPr>
              <w:pStyle w:val="234"/>
              <w:spacing w:before="68" w:line="282" w:lineRule="auto"/>
              <w:ind w:left="108" w:right="107" w:hanging="5"/>
              <w:rPr>
                <w:rFonts w:hint="eastAsia"/>
                <w:color w:val="000000" w:themeColor="text1"/>
                <w:lang w:eastAsia="zh-CN"/>
                <w14:textFill>
                  <w14:solidFill>
                    <w14:schemeClr w14:val="tx1"/>
                  </w14:solidFill>
                </w14:textFill>
              </w:rPr>
            </w:pPr>
            <w:r>
              <w:rPr>
                <w:color w:val="000000" w:themeColor="text1"/>
                <w:spacing w:val="6"/>
                <w:lang w:eastAsia="zh-CN"/>
                <w14:textFill>
                  <w14:solidFill>
                    <w14:schemeClr w14:val="tx1"/>
                  </w14:solidFill>
                </w14:textFill>
              </w:rPr>
              <w:t>A10031001 矿物绝热和吸声材</w:t>
            </w:r>
            <w:r>
              <w:rPr>
                <w:color w:val="000000" w:themeColor="text1"/>
                <w:spacing w:val="7"/>
                <w:lang w:eastAsia="zh-CN"/>
                <w14:textFill>
                  <w14:solidFill>
                    <w14:schemeClr w14:val="tx1"/>
                  </w14:solidFill>
                </w14:textFill>
              </w:rPr>
              <w:t xml:space="preserve"> </w:t>
            </w:r>
            <w:r>
              <w:rPr>
                <w:color w:val="000000" w:themeColor="text1"/>
                <w:lang w:eastAsia="zh-CN"/>
                <w14:textFill>
                  <w14:solidFill>
                    <w14:schemeClr w14:val="tx1"/>
                  </w14:solidFill>
                </w14:textFill>
              </w:rPr>
              <w:t>料</w:t>
            </w:r>
          </w:p>
        </w:tc>
        <w:tc>
          <w:tcPr>
            <w:tcW w:w="2248" w:type="dxa"/>
          </w:tcPr>
          <w:p w14:paraId="44826C40">
            <w:pPr>
              <w:rPr>
                <w:rFonts w:ascii="Arial"/>
                <w:color w:val="000000" w:themeColor="text1"/>
                <w14:textFill>
                  <w14:solidFill>
                    <w14:schemeClr w14:val="tx1"/>
                  </w14:solidFill>
                </w14:textFill>
              </w:rPr>
            </w:pPr>
          </w:p>
        </w:tc>
        <w:tc>
          <w:tcPr>
            <w:tcW w:w="3543" w:type="dxa"/>
          </w:tcPr>
          <w:p w14:paraId="5A7FBB40">
            <w:pPr>
              <w:pStyle w:val="234"/>
              <w:spacing w:before="67"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HJ/T223</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轻质墙体板材</w:t>
            </w:r>
          </w:p>
        </w:tc>
      </w:tr>
      <w:tr w14:paraId="5F27D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8029C45">
            <w:pPr>
              <w:rPr>
                <w:rFonts w:ascii="Arial"/>
                <w:color w:val="000000" w:themeColor="text1"/>
                <w14:textFill>
                  <w14:solidFill>
                    <w14:schemeClr w14:val="tx1"/>
                  </w14:solidFill>
                </w14:textFill>
              </w:rPr>
            </w:pPr>
          </w:p>
        </w:tc>
        <w:tc>
          <w:tcPr>
            <w:tcW w:w="1542" w:type="dxa"/>
            <w:vMerge w:val="continue"/>
            <w:tcBorders>
              <w:top w:val="nil"/>
            </w:tcBorders>
          </w:tcPr>
          <w:p w14:paraId="0731CB87">
            <w:pPr>
              <w:rPr>
                <w:rFonts w:ascii="Arial"/>
                <w:color w:val="000000" w:themeColor="text1"/>
                <w14:textFill>
                  <w14:solidFill>
                    <w14:schemeClr w14:val="tx1"/>
                  </w14:solidFill>
                </w14:textFill>
              </w:rPr>
            </w:pPr>
          </w:p>
        </w:tc>
        <w:tc>
          <w:tcPr>
            <w:tcW w:w="2672" w:type="dxa"/>
          </w:tcPr>
          <w:p w14:paraId="1C599FF6">
            <w:pPr>
              <w:pStyle w:val="234"/>
              <w:spacing w:before="68" w:line="219"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A10031002</w:t>
            </w:r>
            <w:r>
              <w:rPr>
                <w:color w:val="000000" w:themeColor="text1"/>
                <w:spacing w:val="-30"/>
                <w14:textFill>
                  <w14:solidFill>
                    <w14:schemeClr w14:val="tx1"/>
                  </w14:solidFill>
                </w14:textFill>
              </w:rPr>
              <w:t xml:space="preserve"> </w:t>
            </w:r>
            <w:r>
              <w:rPr>
                <w:color w:val="000000" w:themeColor="text1"/>
                <w:spacing w:val="-1"/>
                <w14:textFill>
                  <w14:solidFill>
                    <w14:schemeClr w14:val="tx1"/>
                  </w14:solidFill>
                </w14:textFill>
              </w:rPr>
              <w:t>矿物材料制品</w:t>
            </w:r>
          </w:p>
        </w:tc>
        <w:tc>
          <w:tcPr>
            <w:tcW w:w="2248" w:type="dxa"/>
          </w:tcPr>
          <w:p w14:paraId="355A5066">
            <w:pPr>
              <w:rPr>
                <w:rFonts w:ascii="Arial"/>
                <w:color w:val="000000" w:themeColor="text1"/>
                <w14:textFill>
                  <w14:solidFill>
                    <w14:schemeClr w14:val="tx1"/>
                  </w14:solidFill>
                </w14:textFill>
              </w:rPr>
            </w:pPr>
          </w:p>
        </w:tc>
        <w:tc>
          <w:tcPr>
            <w:tcW w:w="3543" w:type="dxa"/>
          </w:tcPr>
          <w:p w14:paraId="64CB1D16">
            <w:pPr>
              <w:pStyle w:val="234"/>
              <w:spacing w:before="67"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HJ/T223</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轻质墙体板材</w:t>
            </w:r>
          </w:p>
        </w:tc>
      </w:tr>
      <w:tr w14:paraId="1FFE7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15C3357F">
            <w:pPr>
              <w:pStyle w:val="234"/>
              <w:spacing w:before="95" w:line="184" w:lineRule="auto"/>
              <w:ind w:left="114"/>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41</w:t>
            </w:r>
          </w:p>
        </w:tc>
        <w:tc>
          <w:tcPr>
            <w:tcW w:w="1542" w:type="dxa"/>
          </w:tcPr>
          <w:p w14:paraId="7CE7F710">
            <w:pPr>
              <w:pStyle w:val="234"/>
              <w:spacing w:before="68" w:line="282" w:lineRule="auto"/>
              <w:ind w:left="109" w:right="108" w:hanging="7"/>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A100601</w:t>
            </w:r>
            <w:r>
              <w:rPr>
                <w:color w:val="000000" w:themeColor="text1"/>
                <w:spacing w:val="34"/>
                <w14:textFill>
                  <w14:solidFill>
                    <w14:schemeClr w14:val="tx1"/>
                  </w14:solidFill>
                </w14:textFill>
              </w:rPr>
              <w:t xml:space="preserve"> </w:t>
            </w:r>
            <w:r>
              <w:rPr>
                <w:color w:val="000000" w:themeColor="text1"/>
                <w:spacing w:val="3"/>
                <w14:textFill>
                  <w14:solidFill>
                    <w14:schemeClr w14:val="tx1"/>
                  </w14:solidFill>
                </w14:textFill>
              </w:rPr>
              <w:t>功能性</w:t>
            </w:r>
            <w:r>
              <w:rPr>
                <w:color w:val="000000" w:themeColor="text1"/>
                <w14:textFill>
                  <w14:solidFill>
                    <w14:schemeClr w14:val="tx1"/>
                  </w14:solidFill>
                </w14:textFill>
              </w:rPr>
              <w:t xml:space="preserve"> </w:t>
            </w:r>
            <w:r>
              <w:rPr>
                <w:color w:val="000000" w:themeColor="text1"/>
                <w:spacing w:val="-2"/>
                <w14:textFill>
                  <w14:solidFill>
                    <w14:schemeClr w14:val="tx1"/>
                  </w14:solidFill>
                </w14:textFill>
              </w:rPr>
              <w:t>建筑涂料</w:t>
            </w:r>
          </w:p>
        </w:tc>
        <w:tc>
          <w:tcPr>
            <w:tcW w:w="2672" w:type="dxa"/>
          </w:tcPr>
          <w:p w14:paraId="69FE2E46">
            <w:pPr>
              <w:rPr>
                <w:rFonts w:ascii="Arial"/>
                <w:color w:val="000000" w:themeColor="text1"/>
                <w14:textFill>
                  <w14:solidFill>
                    <w14:schemeClr w14:val="tx1"/>
                  </w14:solidFill>
                </w14:textFill>
              </w:rPr>
            </w:pPr>
          </w:p>
        </w:tc>
        <w:tc>
          <w:tcPr>
            <w:tcW w:w="2248" w:type="dxa"/>
          </w:tcPr>
          <w:p w14:paraId="5742313C">
            <w:pPr>
              <w:rPr>
                <w:rFonts w:ascii="Arial"/>
                <w:color w:val="000000" w:themeColor="text1"/>
                <w14:textFill>
                  <w14:solidFill>
                    <w14:schemeClr w14:val="tx1"/>
                  </w14:solidFill>
                </w14:textFill>
              </w:rPr>
            </w:pPr>
          </w:p>
        </w:tc>
        <w:tc>
          <w:tcPr>
            <w:tcW w:w="3543" w:type="dxa"/>
          </w:tcPr>
          <w:p w14:paraId="2167A3AA">
            <w:pPr>
              <w:pStyle w:val="234"/>
              <w:spacing w:before="67"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HJ2537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水性涂料</w:t>
            </w:r>
          </w:p>
        </w:tc>
      </w:tr>
      <w:tr w14:paraId="33454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7FCAC746">
            <w:pPr>
              <w:pStyle w:val="234"/>
              <w:spacing w:before="97" w:line="183" w:lineRule="auto"/>
              <w:ind w:left="114"/>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42</w:t>
            </w:r>
          </w:p>
        </w:tc>
        <w:tc>
          <w:tcPr>
            <w:tcW w:w="1542" w:type="dxa"/>
          </w:tcPr>
          <w:p w14:paraId="214BB826">
            <w:pPr>
              <w:pStyle w:val="234"/>
              <w:spacing w:before="69" w:line="284" w:lineRule="auto"/>
              <w:ind w:left="109" w:right="106" w:firstLine="84"/>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A100399</w:t>
            </w:r>
            <w:r>
              <w:rPr>
                <w:color w:val="000000" w:themeColor="text1"/>
                <w:spacing w:val="-15"/>
                <w14:textFill>
                  <w14:solidFill>
                    <w14:schemeClr w14:val="tx1"/>
                  </w14:solidFill>
                </w14:textFill>
              </w:rPr>
              <w:t xml:space="preserve"> </w:t>
            </w:r>
            <w:r>
              <w:rPr>
                <w:color w:val="000000" w:themeColor="text1"/>
                <w:spacing w:val="-1"/>
                <w14:textFill>
                  <w14:solidFill>
                    <w14:schemeClr w14:val="tx1"/>
                  </w14:solidFill>
                </w14:textFill>
              </w:rPr>
              <w:t>其他非</w:t>
            </w:r>
            <w:r>
              <w:rPr>
                <w:color w:val="000000" w:themeColor="text1"/>
                <w14:textFill>
                  <w14:solidFill>
                    <w14:schemeClr w14:val="tx1"/>
                  </w14:solidFill>
                </w14:textFill>
              </w:rPr>
              <w:t xml:space="preserve"> </w:t>
            </w:r>
            <w:r>
              <w:rPr>
                <w:color w:val="000000" w:themeColor="text1"/>
                <w:spacing w:val="-2"/>
                <w14:textFill>
                  <w14:solidFill>
                    <w14:schemeClr w14:val="tx1"/>
                  </w14:solidFill>
                </w14:textFill>
              </w:rPr>
              <w:t>金属矿物制品</w:t>
            </w:r>
          </w:p>
        </w:tc>
        <w:tc>
          <w:tcPr>
            <w:tcW w:w="2672" w:type="dxa"/>
          </w:tcPr>
          <w:p w14:paraId="70E45D0C">
            <w:pPr>
              <w:pStyle w:val="234"/>
              <w:spacing w:before="68" w:line="219"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A10039901</w:t>
            </w:r>
            <w:r>
              <w:rPr>
                <w:color w:val="000000" w:themeColor="text1"/>
                <w:spacing w:val="-45"/>
                <w14:textFill>
                  <w14:solidFill>
                    <w14:schemeClr w14:val="tx1"/>
                  </w14:solidFill>
                </w14:textFill>
              </w:rPr>
              <w:t xml:space="preserve"> </w:t>
            </w:r>
            <w:r>
              <w:rPr>
                <w:color w:val="000000" w:themeColor="text1"/>
                <w:spacing w:val="-1"/>
                <w14:textFill>
                  <w14:solidFill>
                    <w14:schemeClr w14:val="tx1"/>
                  </w14:solidFill>
                </w14:textFill>
              </w:rPr>
              <w:t>其他非金属建筑材料</w:t>
            </w:r>
          </w:p>
        </w:tc>
        <w:tc>
          <w:tcPr>
            <w:tcW w:w="2248" w:type="dxa"/>
          </w:tcPr>
          <w:p w14:paraId="03D28DFF">
            <w:pPr>
              <w:rPr>
                <w:rFonts w:ascii="Arial"/>
                <w:color w:val="000000" w:themeColor="text1"/>
                <w14:textFill>
                  <w14:solidFill>
                    <w14:schemeClr w14:val="tx1"/>
                  </w14:solidFill>
                </w14:textFill>
              </w:rPr>
            </w:pPr>
          </w:p>
        </w:tc>
        <w:tc>
          <w:tcPr>
            <w:tcW w:w="3543" w:type="dxa"/>
          </w:tcPr>
          <w:p w14:paraId="3F9E3432">
            <w:pPr>
              <w:pStyle w:val="234"/>
              <w:spacing w:before="68" w:line="219" w:lineRule="auto"/>
              <w:ind w:left="109"/>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HJ456</w:t>
            </w:r>
            <w:r>
              <w:rPr>
                <w:color w:val="000000" w:themeColor="text1"/>
                <w:spacing w:val="-23"/>
                <w14:textFill>
                  <w14:solidFill>
                    <w14:schemeClr w14:val="tx1"/>
                  </w14:solidFill>
                </w14:textFill>
              </w:rPr>
              <w:t xml:space="preserve"> </w:t>
            </w:r>
            <w:r>
              <w:rPr>
                <w:color w:val="000000" w:themeColor="text1"/>
                <w:spacing w:val="-2"/>
                <w14:textFill>
                  <w14:solidFill>
                    <w14:schemeClr w14:val="tx1"/>
                  </w14:solidFill>
                </w14:textFill>
              </w:rPr>
              <w:t>刚性防水材料</w:t>
            </w:r>
          </w:p>
        </w:tc>
      </w:tr>
      <w:tr w14:paraId="2AA60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14:paraId="0343D6B8">
            <w:pPr>
              <w:pStyle w:val="234"/>
              <w:spacing w:before="96" w:line="183" w:lineRule="auto"/>
              <w:ind w:left="114"/>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43</w:t>
            </w:r>
          </w:p>
        </w:tc>
        <w:tc>
          <w:tcPr>
            <w:tcW w:w="1542" w:type="dxa"/>
            <w:vMerge w:val="restart"/>
            <w:tcBorders>
              <w:bottom w:val="nil"/>
            </w:tcBorders>
          </w:tcPr>
          <w:p w14:paraId="5C910165">
            <w:pPr>
              <w:pStyle w:val="234"/>
              <w:spacing w:before="68" w:line="307" w:lineRule="auto"/>
              <w:ind w:left="107" w:right="108" w:hanging="5"/>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A100602</w:t>
            </w:r>
            <w:r>
              <w:rPr>
                <w:color w:val="000000" w:themeColor="text1"/>
                <w:spacing w:val="34"/>
                <w14:textFill>
                  <w14:solidFill>
                    <w14:schemeClr w14:val="tx1"/>
                  </w14:solidFill>
                </w14:textFill>
              </w:rPr>
              <w:t xml:space="preserve"> </w:t>
            </w:r>
            <w:r>
              <w:rPr>
                <w:color w:val="000000" w:themeColor="text1"/>
                <w:spacing w:val="3"/>
                <w14:textFill>
                  <w14:solidFill>
                    <w14:schemeClr w14:val="tx1"/>
                  </w14:solidFill>
                </w14:textFill>
              </w:rPr>
              <w:t>墙面涂</w:t>
            </w:r>
            <w:r>
              <w:rPr>
                <w:color w:val="000000" w:themeColor="text1"/>
                <w14:textFill>
                  <w14:solidFill>
                    <w14:schemeClr w14:val="tx1"/>
                  </w14:solidFill>
                </w14:textFill>
              </w:rPr>
              <w:t xml:space="preserve"> 料</w:t>
            </w:r>
          </w:p>
        </w:tc>
        <w:tc>
          <w:tcPr>
            <w:tcW w:w="2672" w:type="dxa"/>
          </w:tcPr>
          <w:p w14:paraId="41EF7482">
            <w:pPr>
              <w:pStyle w:val="234"/>
              <w:spacing w:before="69" w:line="284" w:lineRule="auto"/>
              <w:ind w:left="108" w:right="107" w:hanging="5"/>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A10060202</w:t>
            </w:r>
            <w:r>
              <w:rPr>
                <w:color w:val="000000" w:themeColor="text1"/>
                <w:spacing w:val="-47"/>
                <w14:textFill>
                  <w14:solidFill>
                    <w14:schemeClr w14:val="tx1"/>
                  </w14:solidFill>
                </w14:textFill>
              </w:rPr>
              <w:t xml:space="preserve"> </w:t>
            </w:r>
            <w:r>
              <w:rPr>
                <w:color w:val="000000" w:themeColor="text1"/>
                <w:spacing w:val="-1"/>
                <w14:textFill>
                  <w14:solidFill>
                    <w14:schemeClr w14:val="tx1"/>
                  </w14:solidFill>
                </w14:textFill>
              </w:rPr>
              <w:t>合成树脂乳液内墙涂</w:t>
            </w:r>
            <w:r>
              <w:rPr>
                <w:color w:val="000000" w:themeColor="text1"/>
                <w14:textFill>
                  <w14:solidFill>
                    <w14:schemeClr w14:val="tx1"/>
                  </w14:solidFill>
                </w14:textFill>
              </w:rPr>
              <w:t xml:space="preserve"> 料</w:t>
            </w:r>
          </w:p>
        </w:tc>
        <w:tc>
          <w:tcPr>
            <w:tcW w:w="2248" w:type="dxa"/>
          </w:tcPr>
          <w:p w14:paraId="1A557087">
            <w:pPr>
              <w:rPr>
                <w:rFonts w:ascii="Arial"/>
                <w:color w:val="000000" w:themeColor="text1"/>
                <w14:textFill>
                  <w14:solidFill>
                    <w14:schemeClr w14:val="tx1"/>
                  </w14:solidFill>
                </w14:textFill>
              </w:rPr>
            </w:pPr>
          </w:p>
        </w:tc>
        <w:tc>
          <w:tcPr>
            <w:tcW w:w="3543" w:type="dxa"/>
          </w:tcPr>
          <w:p w14:paraId="5ACAA197">
            <w:pPr>
              <w:pStyle w:val="234"/>
              <w:spacing w:before="67"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HJ2537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水性涂料</w:t>
            </w:r>
          </w:p>
        </w:tc>
      </w:tr>
      <w:tr w14:paraId="687C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14:paraId="3D7529D1">
            <w:pPr>
              <w:rPr>
                <w:rFonts w:ascii="Arial"/>
                <w:color w:val="000000" w:themeColor="text1"/>
                <w14:textFill>
                  <w14:solidFill>
                    <w14:schemeClr w14:val="tx1"/>
                  </w14:solidFill>
                </w14:textFill>
              </w:rPr>
            </w:pPr>
          </w:p>
        </w:tc>
        <w:tc>
          <w:tcPr>
            <w:tcW w:w="1542" w:type="dxa"/>
            <w:vMerge w:val="continue"/>
            <w:tcBorders>
              <w:top w:val="nil"/>
              <w:bottom w:val="nil"/>
            </w:tcBorders>
          </w:tcPr>
          <w:p w14:paraId="52D21483">
            <w:pPr>
              <w:rPr>
                <w:rFonts w:ascii="Arial"/>
                <w:color w:val="000000" w:themeColor="text1"/>
                <w14:textFill>
                  <w14:solidFill>
                    <w14:schemeClr w14:val="tx1"/>
                  </w14:solidFill>
                </w14:textFill>
              </w:rPr>
            </w:pPr>
          </w:p>
        </w:tc>
        <w:tc>
          <w:tcPr>
            <w:tcW w:w="2672" w:type="dxa"/>
          </w:tcPr>
          <w:p w14:paraId="6069BA68">
            <w:pPr>
              <w:pStyle w:val="234"/>
              <w:spacing w:before="64" w:line="284" w:lineRule="auto"/>
              <w:ind w:left="108" w:right="107" w:hanging="5"/>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A10060203</w:t>
            </w:r>
            <w:r>
              <w:rPr>
                <w:color w:val="000000" w:themeColor="text1"/>
                <w:spacing w:val="-47"/>
                <w14:textFill>
                  <w14:solidFill>
                    <w14:schemeClr w14:val="tx1"/>
                  </w14:solidFill>
                </w14:textFill>
              </w:rPr>
              <w:t xml:space="preserve"> </w:t>
            </w:r>
            <w:r>
              <w:rPr>
                <w:color w:val="000000" w:themeColor="text1"/>
                <w:spacing w:val="-1"/>
                <w14:textFill>
                  <w14:solidFill>
                    <w14:schemeClr w14:val="tx1"/>
                  </w14:solidFill>
                </w14:textFill>
              </w:rPr>
              <w:t>合成树脂乳液外墙涂</w:t>
            </w:r>
            <w:r>
              <w:rPr>
                <w:color w:val="000000" w:themeColor="text1"/>
                <w14:textFill>
                  <w14:solidFill>
                    <w14:schemeClr w14:val="tx1"/>
                  </w14:solidFill>
                </w14:textFill>
              </w:rPr>
              <w:t xml:space="preserve"> 料</w:t>
            </w:r>
          </w:p>
        </w:tc>
        <w:tc>
          <w:tcPr>
            <w:tcW w:w="2248" w:type="dxa"/>
          </w:tcPr>
          <w:p w14:paraId="5321194C">
            <w:pPr>
              <w:rPr>
                <w:rFonts w:ascii="Arial"/>
                <w:color w:val="000000" w:themeColor="text1"/>
                <w14:textFill>
                  <w14:solidFill>
                    <w14:schemeClr w14:val="tx1"/>
                  </w14:solidFill>
                </w14:textFill>
              </w:rPr>
            </w:pPr>
          </w:p>
        </w:tc>
        <w:tc>
          <w:tcPr>
            <w:tcW w:w="3543" w:type="dxa"/>
          </w:tcPr>
          <w:p w14:paraId="37D45991">
            <w:pPr>
              <w:pStyle w:val="234"/>
              <w:spacing w:before="63"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HJ2537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水性涂料</w:t>
            </w:r>
          </w:p>
        </w:tc>
      </w:tr>
      <w:tr w14:paraId="731D9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14:paraId="1B567BC8">
            <w:pPr>
              <w:rPr>
                <w:rFonts w:ascii="Arial"/>
                <w:color w:val="000000" w:themeColor="text1"/>
                <w14:textFill>
                  <w14:solidFill>
                    <w14:schemeClr w14:val="tx1"/>
                  </w14:solidFill>
                </w14:textFill>
              </w:rPr>
            </w:pPr>
          </w:p>
        </w:tc>
        <w:tc>
          <w:tcPr>
            <w:tcW w:w="1542" w:type="dxa"/>
            <w:vMerge w:val="continue"/>
            <w:tcBorders>
              <w:top w:val="nil"/>
            </w:tcBorders>
          </w:tcPr>
          <w:p w14:paraId="5FD7731C">
            <w:pPr>
              <w:rPr>
                <w:rFonts w:ascii="Arial"/>
                <w:color w:val="000000" w:themeColor="text1"/>
                <w14:textFill>
                  <w14:solidFill>
                    <w14:schemeClr w14:val="tx1"/>
                  </w14:solidFill>
                </w14:textFill>
              </w:rPr>
            </w:pPr>
          </w:p>
        </w:tc>
        <w:tc>
          <w:tcPr>
            <w:tcW w:w="2672" w:type="dxa"/>
          </w:tcPr>
          <w:p w14:paraId="6767CFA3">
            <w:pPr>
              <w:pStyle w:val="234"/>
              <w:spacing w:before="64" w:line="221"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A10060299</w:t>
            </w:r>
            <w:r>
              <w:rPr>
                <w:color w:val="000000" w:themeColor="text1"/>
                <w:spacing w:val="-30"/>
                <w14:textFill>
                  <w14:solidFill>
                    <w14:schemeClr w14:val="tx1"/>
                  </w14:solidFill>
                </w14:textFill>
              </w:rPr>
              <w:t xml:space="preserve"> </w:t>
            </w:r>
            <w:r>
              <w:rPr>
                <w:color w:val="000000" w:themeColor="text1"/>
                <w:spacing w:val="-1"/>
                <w14:textFill>
                  <w14:solidFill>
                    <w14:schemeClr w14:val="tx1"/>
                  </w14:solidFill>
                </w14:textFill>
              </w:rPr>
              <w:t>其他墙面涂料</w:t>
            </w:r>
          </w:p>
        </w:tc>
        <w:tc>
          <w:tcPr>
            <w:tcW w:w="2248" w:type="dxa"/>
          </w:tcPr>
          <w:p w14:paraId="14959196">
            <w:pPr>
              <w:rPr>
                <w:rFonts w:ascii="Arial"/>
                <w:color w:val="000000" w:themeColor="text1"/>
                <w14:textFill>
                  <w14:solidFill>
                    <w14:schemeClr w14:val="tx1"/>
                  </w14:solidFill>
                </w14:textFill>
              </w:rPr>
            </w:pPr>
          </w:p>
        </w:tc>
        <w:tc>
          <w:tcPr>
            <w:tcW w:w="3543" w:type="dxa"/>
          </w:tcPr>
          <w:p w14:paraId="48FED426">
            <w:pPr>
              <w:pStyle w:val="234"/>
              <w:spacing w:before="64"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HJ2537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水性涂料</w:t>
            </w:r>
          </w:p>
        </w:tc>
      </w:tr>
      <w:tr w14:paraId="0F19F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197ED8B">
            <w:pPr>
              <w:pStyle w:val="234"/>
              <w:spacing w:before="93" w:line="183" w:lineRule="auto"/>
              <w:ind w:left="114"/>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44</w:t>
            </w:r>
          </w:p>
        </w:tc>
        <w:tc>
          <w:tcPr>
            <w:tcW w:w="1542" w:type="dxa"/>
          </w:tcPr>
          <w:p w14:paraId="4C80C024">
            <w:pPr>
              <w:pStyle w:val="234"/>
              <w:spacing w:before="66" w:line="283" w:lineRule="auto"/>
              <w:ind w:left="107" w:right="108" w:hanging="5"/>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A100604</w:t>
            </w:r>
            <w:r>
              <w:rPr>
                <w:color w:val="000000" w:themeColor="text1"/>
                <w:spacing w:val="44"/>
                <w14:textFill>
                  <w14:solidFill>
                    <w14:schemeClr w14:val="tx1"/>
                  </w14:solidFill>
                </w14:textFill>
              </w:rPr>
              <w:t xml:space="preserve"> </w:t>
            </w:r>
            <w:r>
              <w:rPr>
                <w:color w:val="000000" w:themeColor="text1"/>
                <w:spacing w:val="2"/>
                <w14:textFill>
                  <w14:solidFill>
                    <w14:schemeClr w14:val="tx1"/>
                  </w14:solidFill>
                </w14:textFill>
              </w:rPr>
              <w:t>防水涂</w:t>
            </w:r>
            <w:r>
              <w:rPr>
                <w:color w:val="000000" w:themeColor="text1"/>
                <w14:textFill>
                  <w14:solidFill>
                    <w14:schemeClr w14:val="tx1"/>
                  </w14:solidFill>
                </w14:textFill>
              </w:rPr>
              <w:t xml:space="preserve"> 料</w:t>
            </w:r>
          </w:p>
        </w:tc>
        <w:tc>
          <w:tcPr>
            <w:tcW w:w="2672" w:type="dxa"/>
          </w:tcPr>
          <w:p w14:paraId="02580C55">
            <w:pPr>
              <w:pStyle w:val="234"/>
              <w:spacing w:before="65" w:line="220" w:lineRule="auto"/>
              <w:ind w:left="103"/>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A10060499</w:t>
            </w:r>
            <w:r>
              <w:rPr>
                <w:color w:val="000000" w:themeColor="text1"/>
                <w:spacing w:val="-30"/>
                <w14:textFill>
                  <w14:solidFill>
                    <w14:schemeClr w14:val="tx1"/>
                  </w14:solidFill>
                </w14:textFill>
              </w:rPr>
              <w:t xml:space="preserve"> </w:t>
            </w:r>
            <w:r>
              <w:rPr>
                <w:color w:val="000000" w:themeColor="text1"/>
                <w:spacing w:val="-1"/>
                <w14:textFill>
                  <w14:solidFill>
                    <w14:schemeClr w14:val="tx1"/>
                  </w14:solidFill>
                </w14:textFill>
              </w:rPr>
              <w:t>其他防水涂料</w:t>
            </w:r>
          </w:p>
        </w:tc>
        <w:tc>
          <w:tcPr>
            <w:tcW w:w="2248" w:type="dxa"/>
          </w:tcPr>
          <w:p w14:paraId="06DDD7E6">
            <w:pPr>
              <w:rPr>
                <w:rFonts w:ascii="Arial"/>
                <w:color w:val="000000" w:themeColor="text1"/>
                <w14:textFill>
                  <w14:solidFill>
                    <w14:schemeClr w14:val="tx1"/>
                  </w14:solidFill>
                </w14:textFill>
              </w:rPr>
            </w:pPr>
          </w:p>
        </w:tc>
        <w:tc>
          <w:tcPr>
            <w:tcW w:w="3543" w:type="dxa"/>
          </w:tcPr>
          <w:p w14:paraId="07B03CD2">
            <w:pPr>
              <w:pStyle w:val="234"/>
              <w:spacing w:before="65"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HJ2537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水性涂料</w:t>
            </w:r>
          </w:p>
        </w:tc>
      </w:tr>
      <w:tr w14:paraId="4B1A9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7284ACEA">
            <w:pPr>
              <w:pStyle w:val="234"/>
              <w:spacing w:before="94" w:line="183" w:lineRule="auto"/>
              <w:ind w:left="114"/>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45</w:t>
            </w:r>
          </w:p>
        </w:tc>
        <w:tc>
          <w:tcPr>
            <w:tcW w:w="1542" w:type="dxa"/>
          </w:tcPr>
          <w:p w14:paraId="66EA8005">
            <w:pPr>
              <w:pStyle w:val="234"/>
              <w:spacing w:before="66" w:line="283" w:lineRule="auto"/>
              <w:ind w:left="109" w:right="108" w:hanging="7"/>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A100699</w:t>
            </w:r>
            <w:r>
              <w:rPr>
                <w:color w:val="000000" w:themeColor="text1"/>
                <w:spacing w:val="34"/>
                <w14:textFill>
                  <w14:solidFill>
                    <w14:schemeClr w14:val="tx1"/>
                  </w14:solidFill>
                </w14:textFill>
              </w:rPr>
              <w:t xml:space="preserve"> </w:t>
            </w:r>
            <w:r>
              <w:rPr>
                <w:color w:val="000000" w:themeColor="text1"/>
                <w:spacing w:val="3"/>
                <w14:textFill>
                  <w14:solidFill>
                    <w14:schemeClr w14:val="tx1"/>
                  </w14:solidFill>
                </w14:textFill>
              </w:rPr>
              <w:t>其他建</w:t>
            </w:r>
            <w:r>
              <w:rPr>
                <w:color w:val="000000" w:themeColor="text1"/>
                <w:spacing w:val="-2"/>
                <w14:textFill>
                  <w14:solidFill>
                    <w14:schemeClr w14:val="tx1"/>
                  </w14:solidFill>
                </w14:textFill>
              </w:rPr>
              <w:t>筑涂料</w:t>
            </w:r>
          </w:p>
        </w:tc>
        <w:tc>
          <w:tcPr>
            <w:tcW w:w="2672" w:type="dxa"/>
          </w:tcPr>
          <w:p w14:paraId="4D3E3920">
            <w:pPr>
              <w:rPr>
                <w:rFonts w:ascii="Arial"/>
                <w:color w:val="000000" w:themeColor="text1"/>
                <w14:textFill>
                  <w14:solidFill>
                    <w14:schemeClr w14:val="tx1"/>
                  </w14:solidFill>
                </w14:textFill>
              </w:rPr>
            </w:pPr>
          </w:p>
        </w:tc>
        <w:tc>
          <w:tcPr>
            <w:tcW w:w="2248" w:type="dxa"/>
          </w:tcPr>
          <w:p w14:paraId="67225D62">
            <w:pPr>
              <w:rPr>
                <w:rFonts w:ascii="Arial"/>
                <w:color w:val="000000" w:themeColor="text1"/>
                <w14:textFill>
                  <w14:solidFill>
                    <w14:schemeClr w14:val="tx1"/>
                  </w14:solidFill>
                </w14:textFill>
              </w:rPr>
            </w:pPr>
          </w:p>
        </w:tc>
        <w:tc>
          <w:tcPr>
            <w:tcW w:w="3543" w:type="dxa"/>
          </w:tcPr>
          <w:p w14:paraId="2C6573DC">
            <w:pPr>
              <w:pStyle w:val="234"/>
              <w:spacing w:before="65"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HJ2537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水性涂料</w:t>
            </w:r>
          </w:p>
        </w:tc>
      </w:tr>
      <w:tr w14:paraId="59801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14:paraId="553B2FD5">
            <w:pPr>
              <w:pStyle w:val="234"/>
              <w:spacing w:before="95" w:line="183" w:lineRule="auto"/>
              <w:ind w:left="114"/>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46</w:t>
            </w:r>
          </w:p>
        </w:tc>
        <w:tc>
          <w:tcPr>
            <w:tcW w:w="1542" w:type="dxa"/>
          </w:tcPr>
          <w:p w14:paraId="5AA6DA3D">
            <w:pPr>
              <w:pStyle w:val="234"/>
              <w:spacing w:before="66" w:line="222" w:lineRule="auto"/>
              <w:ind w:left="102"/>
              <w:rPr>
                <w:rFonts w:hint="eastAsia"/>
                <w:color w:val="000000" w:themeColor="text1"/>
                <w14:textFill>
                  <w14:solidFill>
                    <w14:schemeClr w14:val="tx1"/>
                  </w14:solidFill>
                </w14:textFill>
              </w:rPr>
            </w:pPr>
            <w:r>
              <w:rPr>
                <w:color w:val="000000" w:themeColor="text1"/>
                <w:spacing w:val="-8"/>
                <w14:textFill>
                  <w14:solidFill>
                    <w14:schemeClr w14:val="tx1"/>
                  </w14:solidFill>
                </w14:textFill>
              </w:rPr>
              <w:t>A100701</w:t>
            </w:r>
            <w:r>
              <w:rPr>
                <w:color w:val="000000" w:themeColor="text1"/>
                <w:spacing w:val="-12"/>
                <w14:textFill>
                  <w14:solidFill>
                    <w14:schemeClr w14:val="tx1"/>
                  </w14:solidFill>
                </w14:textFill>
              </w:rPr>
              <w:t xml:space="preserve"> </w:t>
            </w:r>
            <w:r>
              <w:rPr>
                <w:color w:val="000000" w:themeColor="text1"/>
                <w:spacing w:val="-8"/>
                <w14:textFill>
                  <w14:solidFill>
                    <w14:schemeClr w14:val="tx1"/>
                  </w14:solidFill>
                </w14:textFill>
              </w:rPr>
              <w:t>门、门槛</w:t>
            </w:r>
          </w:p>
        </w:tc>
        <w:tc>
          <w:tcPr>
            <w:tcW w:w="2672" w:type="dxa"/>
          </w:tcPr>
          <w:p w14:paraId="4E0F4A86">
            <w:pPr>
              <w:rPr>
                <w:rFonts w:ascii="Arial"/>
                <w:color w:val="000000" w:themeColor="text1"/>
                <w14:textFill>
                  <w14:solidFill>
                    <w14:schemeClr w14:val="tx1"/>
                  </w14:solidFill>
                </w14:textFill>
              </w:rPr>
            </w:pPr>
          </w:p>
        </w:tc>
        <w:tc>
          <w:tcPr>
            <w:tcW w:w="2248" w:type="dxa"/>
          </w:tcPr>
          <w:p w14:paraId="3BAAD3E4">
            <w:pPr>
              <w:rPr>
                <w:rFonts w:ascii="Arial"/>
                <w:color w:val="000000" w:themeColor="text1"/>
                <w14:textFill>
                  <w14:solidFill>
                    <w14:schemeClr w14:val="tx1"/>
                  </w14:solidFill>
                </w14:textFill>
              </w:rPr>
            </w:pPr>
          </w:p>
        </w:tc>
        <w:tc>
          <w:tcPr>
            <w:tcW w:w="3543" w:type="dxa"/>
          </w:tcPr>
          <w:p w14:paraId="238FAA2C">
            <w:pPr>
              <w:pStyle w:val="234"/>
              <w:spacing w:before="66" w:line="219" w:lineRule="auto"/>
              <w:ind w:left="109"/>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HJ/T 237</w:t>
            </w:r>
            <w:r>
              <w:rPr>
                <w:color w:val="000000" w:themeColor="text1"/>
                <w:spacing w:val="-32"/>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塑料门窗/HJ459</w:t>
            </w:r>
            <w:r>
              <w:rPr>
                <w:color w:val="000000" w:themeColor="text1"/>
                <w:spacing w:val="-37"/>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木</w:t>
            </w:r>
            <w:r>
              <w:rPr>
                <w:color w:val="000000" w:themeColor="text1"/>
                <w:spacing w:val="-2"/>
                <w:lang w:eastAsia="zh-CN"/>
                <w14:textFill>
                  <w14:solidFill>
                    <w14:schemeClr w14:val="tx1"/>
                  </w14:solidFill>
                </w14:textFill>
              </w:rPr>
              <w:t>质门和钢质门</w:t>
            </w:r>
          </w:p>
        </w:tc>
      </w:tr>
      <w:tr w14:paraId="75F98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21744F53">
            <w:pPr>
              <w:pStyle w:val="234"/>
              <w:spacing w:before="95" w:line="183" w:lineRule="auto"/>
              <w:ind w:left="114"/>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47</w:t>
            </w:r>
          </w:p>
        </w:tc>
        <w:tc>
          <w:tcPr>
            <w:tcW w:w="1542" w:type="dxa"/>
          </w:tcPr>
          <w:p w14:paraId="0613E9E3">
            <w:pPr>
              <w:pStyle w:val="234"/>
              <w:spacing w:before="66" w:line="221" w:lineRule="auto"/>
              <w:ind w:left="102"/>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A100702</w:t>
            </w:r>
            <w:r>
              <w:rPr>
                <w:color w:val="000000" w:themeColor="text1"/>
                <w:spacing w:val="-24"/>
                <w14:textFill>
                  <w14:solidFill>
                    <w14:schemeClr w14:val="tx1"/>
                  </w14:solidFill>
                </w14:textFill>
              </w:rPr>
              <w:t xml:space="preserve"> </w:t>
            </w:r>
            <w:r>
              <w:rPr>
                <w:color w:val="000000" w:themeColor="text1"/>
                <w:spacing w:val="-1"/>
                <w14:textFill>
                  <w14:solidFill>
                    <w14:schemeClr w14:val="tx1"/>
                  </w14:solidFill>
                </w14:textFill>
              </w:rPr>
              <w:t>窗</w:t>
            </w:r>
          </w:p>
        </w:tc>
        <w:tc>
          <w:tcPr>
            <w:tcW w:w="2672" w:type="dxa"/>
          </w:tcPr>
          <w:p w14:paraId="45006EEC">
            <w:pPr>
              <w:rPr>
                <w:rFonts w:ascii="Arial"/>
                <w:color w:val="000000" w:themeColor="text1"/>
                <w14:textFill>
                  <w14:solidFill>
                    <w14:schemeClr w14:val="tx1"/>
                  </w14:solidFill>
                </w14:textFill>
              </w:rPr>
            </w:pPr>
          </w:p>
        </w:tc>
        <w:tc>
          <w:tcPr>
            <w:tcW w:w="2248" w:type="dxa"/>
          </w:tcPr>
          <w:p w14:paraId="3CAC3C2F">
            <w:pPr>
              <w:rPr>
                <w:rFonts w:ascii="Arial"/>
                <w:color w:val="000000" w:themeColor="text1"/>
                <w14:textFill>
                  <w14:solidFill>
                    <w14:schemeClr w14:val="tx1"/>
                  </w14:solidFill>
                </w14:textFill>
              </w:rPr>
            </w:pPr>
          </w:p>
        </w:tc>
        <w:tc>
          <w:tcPr>
            <w:tcW w:w="3543" w:type="dxa"/>
          </w:tcPr>
          <w:p w14:paraId="368DB8DB">
            <w:pPr>
              <w:pStyle w:val="234"/>
              <w:spacing w:before="66"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HJ/T237</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塑料门窗</w:t>
            </w:r>
          </w:p>
        </w:tc>
      </w:tr>
      <w:tr w14:paraId="7F616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14:paraId="006F0F04">
            <w:pPr>
              <w:pStyle w:val="234"/>
              <w:spacing w:before="98" w:line="183" w:lineRule="auto"/>
              <w:ind w:left="114"/>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48</w:t>
            </w:r>
          </w:p>
        </w:tc>
        <w:tc>
          <w:tcPr>
            <w:tcW w:w="1542" w:type="dxa"/>
          </w:tcPr>
          <w:p w14:paraId="3F9FB5BD">
            <w:pPr>
              <w:pStyle w:val="234"/>
              <w:spacing w:before="70" w:line="282" w:lineRule="auto"/>
              <w:ind w:left="109" w:right="106" w:hanging="7"/>
              <w:rPr>
                <w:rFonts w:hint="eastAsia"/>
                <w:color w:val="000000" w:themeColor="text1"/>
                <w14:textFill>
                  <w14:solidFill>
                    <w14:schemeClr w14:val="tx1"/>
                  </w14:solidFill>
                </w14:textFill>
              </w:rPr>
            </w:pPr>
            <w:r>
              <w:rPr>
                <w:color w:val="000000" w:themeColor="text1"/>
                <w:spacing w:val="-8"/>
                <w14:textFill>
                  <w14:solidFill>
                    <w14:schemeClr w14:val="tx1"/>
                  </w14:solidFill>
                </w14:textFill>
              </w:rPr>
              <w:t>A170108</w:t>
            </w:r>
            <w:r>
              <w:rPr>
                <w:color w:val="000000" w:themeColor="text1"/>
                <w:spacing w:val="-25"/>
                <w14:textFill>
                  <w14:solidFill>
                    <w14:schemeClr w14:val="tx1"/>
                  </w14:solidFill>
                </w14:textFill>
              </w:rPr>
              <w:t xml:space="preserve"> </w:t>
            </w:r>
            <w:r>
              <w:rPr>
                <w:color w:val="000000" w:themeColor="text1"/>
                <w:spacing w:val="-8"/>
                <w14:textFill>
                  <w14:solidFill>
                    <w14:schemeClr w14:val="tx1"/>
                  </w14:solidFill>
                </w14:textFill>
              </w:rPr>
              <w:t>涂料（建</w:t>
            </w:r>
            <w:r>
              <w:rPr>
                <w:color w:val="000000" w:themeColor="text1"/>
                <w14:textFill>
                  <w14:solidFill>
                    <w14:schemeClr w14:val="tx1"/>
                  </w14:solidFill>
                </w14:textFill>
              </w:rPr>
              <w:t xml:space="preserve"> </w:t>
            </w:r>
            <w:r>
              <w:rPr>
                <w:color w:val="000000" w:themeColor="text1"/>
                <w:spacing w:val="-2"/>
                <w14:textFill>
                  <w14:solidFill>
                    <w14:schemeClr w14:val="tx1"/>
                  </w14:solidFill>
                </w14:textFill>
              </w:rPr>
              <w:t>筑涂料除外）</w:t>
            </w:r>
          </w:p>
        </w:tc>
        <w:tc>
          <w:tcPr>
            <w:tcW w:w="2672" w:type="dxa"/>
          </w:tcPr>
          <w:p w14:paraId="6D0BF0B8">
            <w:pPr>
              <w:rPr>
                <w:rFonts w:ascii="Arial"/>
                <w:color w:val="000000" w:themeColor="text1"/>
                <w14:textFill>
                  <w14:solidFill>
                    <w14:schemeClr w14:val="tx1"/>
                  </w14:solidFill>
                </w14:textFill>
              </w:rPr>
            </w:pPr>
          </w:p>
        </w:tc>
        <w:tc>
          <w:tcPr>
            <w:tcW w:w="2248" w:type="dxa"/>
          </w:tcPr>
          <w:p w14:paraId="7E1EBF12">
            <w:pPr>
              <w:rPr>
                <w:rFonts w:ascii="Arial"/>
                <w:color w:val="000000" w:themeColor="text1"/>
                <w14:textFill>
                  <w14:solidFill>
                    <w14:schemeClr w14:val="tx1"/>
                  </w14:solidFill>
                </w14:textFill>
              </w:rPr>
            </w:pPr>
          </w:p>
        </w:tc>
        <w:tc>
          <w:tcPr>
            <w:tcW w:w="3543" w:type="dxa"/>
          </w:tcPr>
          <w:p w14:paraId="7C951C08">
            <w:pPr>
              <w:pStyle w:val="234"/>
              <w:spacing w:before="69"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HJ2537</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水性涂料</w:t>
            </w:r>
          </w:p>
        </w:tc>
      </w:tr>
      <w:tr w14:paraId="4C212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5CF83D0">
            <w:pPr>
              <w:pStyle w:val="234"/>
              <w:spacing w:before="96" w:line="183" w:lineRule="auto"/>
              <w:ind w:left="114"/>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49</w:t>
            </w:r>
          </w:p>
        </w:tc>
        <w:tc>
          <w:tcPr>
            <w:tcW w:w="1542" w:type="dxa"/>
          </w:tcPr>
          <w:p w14:paraId="1500B32F">
            <w:pPr>
              <w:pStyle w:val="234"/>
              <w:spacing w:before="68" w:line="282" w:lineRule="auto"/>
              <w:ind w:left="109" w:right="108" w:hanging="7"/>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A170112</w:t>
            </w:r>
            <w:r>
              <w:rPr>
                <w:color w:val="000000" w:themeColor="text1"/>
                <w:spacing w:val="34"/>
                <w14:textFill>
                  <w14:solidFill>
                    <w14:schemeClr w14:val="tx1"/>
                  </w14:solidFill>
                </w14:textFill>
              </w:rPr>
              <w:t xml:space="preserve"> </w:t>
            </w:r>
            <w:r>
              <w:rPr>
                <w:color w:val="000000" w:themeColor="text1"/>
                <w:spacing w:val="3"/>
                <w14:textFill>
                  <w14:solidFill>
                    <w14:schemeClr w14:val="tx1"/>
                  </w14:solidFill>
                </w14:textFill>
              </w:rPr>
              <w:t>密封用</w:t>
            </w:r>
            <w:r>
              <w:rPr>
                <w:color w:val="000000" w:themeColor="text1"/>
                <w14:textFill>
                  <w14:solidFill>
                    <w14:schemeClr w14:val="tx1"/>
                  </w14:solidFill>
                </w14:textFill>
              </w:rPr>
              <w:t xml:space="preserve"> </w:t>
            </w:r>
            <w:r>
              <w:rPr>
                <w:color w:val="000000" w:themeColor="text1"/>
                <w:spacing w:val="-2"/>
                <w14:textFill>
                  <w14:solidFill>
                    <w14:schemeClr w14:val="tx1"/>
                  </w14:solidFill>
                </w14:textFill>
              </w:rPr>
              <w:t>填料及类似品</w:t>
            </w:r>
          </w:p>
        </w:tc>
        <w:tc>
          <w:tcPr>
            <w:tcW w:w="2672" w:type="dxa"/>
          </w:tcPr>
          <w:p w14:paraId="56E6C5C6">
            <w:pPr>
              <w:rPr>
                <w:rFonts w:ascii="Arial"/>
                <w:color w:val="000000" w:themeColor="text1"/>
                <w14:textFill>
                  <w14:solidFill>
                    <w14:schemeClr w14:val="tx1"/>
                  </w14:solidFill>
                </w14:textFill>
              </w:rPr>
            </w:pPr>
          </w:p>
        </w:tc>
        <w:tc>
          <w:tcPr>
            <w:tcW w:w="2248" w:type="dxa"/>
          </w:tcPr>
          <w:p w14:paraId="6E3E2381">
            <w:pPr>
              <w:rPr>
                <w:rFonts w:ascii="Arial"/>
                <w:color w:val="000000" w:themeColor="text1"/>
                <w14:textFill>
                  <w14:solidFill>
                    <w14:schemeClr w14:val="tx1"/>
                  </w14:solidFill>
                </w14:textFill>
              </w:rPr>
            </w:pPr>
          </w:p>
        </w:tc>
        <w:tc>
          <w:tcPr>
            <w:tcW w:w="3543" w:type="dxa"/>
          </w:tcPr>
          <w:p w14:paraId="60E4FF40">
            <w:pPr>
              <w:pStyle w:val="234"/>
              <w:spacing w:before="67" w:line="219" w:lineRule="auto"/>
              <w:ind w:left="109"/>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HJ2541</w:t>
            </w:r>
            <w:r>
              <w:rPr>
                <w:color w:val="000000" w:themeColor="text1"/>
                <w:spacing w:val="-35"/>
                <w14:textFill>
                  <w14:solidFill>
                    <w14:schemeClr w14:val="tx1"/>
                  </w14:solidFill>
                </w14:textFill>
              </w:rPr>
              <w:t xml:space="preserve"> </w:t>
            </w:r>
            <w:r>
              <w:rPr>
                <w:color w:val="000000" w:themeColor="text1"/>
                <w:spacing w:val="-1"/>
                <w14:textFill>
                  <w14:solidFill>
                    <w14:schemeClr w14:val="tx1"/>
                  </w14:solidFill>
                </w14:textFill>
              </w:rPr>
              <w:t>胶粘剂</w:t>
            </w:r>
          </w:p>
        </w:tc>
      </w:tr>
      <w:tr w14:paraId="197AE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039D7EB">
            <w:pPr>
              <w:pStyle w:val="234"/>
              <w:spacing w:before="97" w:line="183" w:lineRule="auto"/>
              <w:ind w:left="118"/>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50</w:t>
            </w:r>
          </w:p>
        </w:tc>
        <w:tc>
          <w:tcPr>
            <w:tcW w:w="1542" w:type="dxa"/>
          </w:tcPr>
          <w:p w14:paraId="361D2D43">
            <w:pPr>
              <w:pStyle w:val="234"/>
              <w:spacing w:before="69" w:line="284" w:lineRule="auto"/>
              <w:ind w:left="122" w:right="108" w:hanging="20"/>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A180201</w:t>
            </w:r>
            <w:r>
              <w:rPr>
                <w:color w:val="000000" w:themeColor="text1"/>
                <w:spacing w:val="34"/>
                <w14:textFill>
                  <w14:solidFill>
                    <w14:schemeClr w14:val="tx1"/>
                  </w14:solidFill>
                </w14:textFill>
              </w:rPr>
              <w:t xml:space="preserve"> </w:t>
            </w:r>
            <w:r>
              <w:rPr>
                <w:color w:val="000000" w:themeColor="text1"/>
                <w:spacing w:val="3"/>
                <w14:textFill>
                  <w14:solidFill>
                    <w14:schemeClr w14:val="tx1"/>
                  </w14:solidFill>
                </w14:textFill>
              </w:rPr>
              <w:t>塑料制</w:t>
            </w:r>
            <w:r>
              <w:rPr>
                <w:color w:val="000000" w:themeColor="text1"/>
                <w14:textFill>
                  <w14:solidFill>
                    <w14:schemeClr w14:val="tx1"/>
                  </w14:solidFill>
                </w14:textFill>
              </w:rPr>
              <w:t xml:space="preserve"> 品</w:t>
            </w:r>
          </w:p>
        </w:tc>
        <w:tc>
          <w:tcPr>
            <w:tcW w:w="2672" w:type="dxa"/>
          </w:tcPr>
          <w:p w14:paraId="185E237B">
            <w:pPr>
              <w:rPr>
                <w:rFonts w:ascii="Arial"/>
                <w:color w:val="000000" w:themeColor="text1"/>
                <w14:textFill>
                  <w14:solidFill>
                    <w14:schemeClr w14:val="tx1"/>
                  </w14:solidFill>
                </w14:textFill>
              </w:rPr>
            </w:pPr>
          </w:p>
        </w:tc>
        <w:tc>
          <w:tcPr>
            <w:tcW w:w="2248" w:type="dxa"/>
          </w:tcPr>
          <w:p w14:paraId="6E83EBBD">
            <w:pPr>
              <w:rPr>
                <w:rFonts w:ascii="Arial"/>
                <w:color w:val="000000" w:themeColor="text1"/>
                <w14:textFill>
                  <w14:solidFill>
                    <w14:schemeClr w14:val="tx1"/>
                  </w14:solidFill>
                </w14:textFill>
              </w:rPr>
            </w:pPr>
          </w:p>
        </w:tc>
        <w:tc>
          <w:tcPr>
            <w:tcW w:w="3543" w:type="dxa"/>
          </w:tcPr>
          <w:p w14:paraId="55F7AB7E">
            <w:pPr>
              <w:pStyle w:val="234"/>
              <w:spacing w:before="69" w:line="284" w:lineRule="auto"/>
              <w:ind w:left="113" w:right="104" w:hanging="4"/>
              <w:rPr>
                <w:rFonts w:hint="eastAsia"/>
                <w:color w:val="000000" w:themeColor="text1"/>
                <w14:textFill>
                  <w14:solidFill>
                    <w14:schemeClr w14:val="tx1"/>
                  </w14:solidFill>
                </w14:textFill>
              </w:rPr>
            </w:pPr>
            <w:r>
              <w:rPr>
                <w:color w:val="000000" w:themeColor="text1"/>
                <w14:textFill>
                  <w14:solidFill>
                    <w14:schemeClr w14:val="tx1"/>
                  </w14:solidFill>
                </w14:textFill>
              </w:rPr>
              <w:t>HJ/T226 建筑用塑料管材/HJ/</w:t>
            </w:r>
            <w:r>
              <w:rPr>
                <w:color w:val="000000" w:themeColor="text1"/>
                <w:spacing w:val="-1"/>
                <w14:textFill>
                  <w14:solidFill>
                    <w14:schemeClr w14:val="tx1"/>
                  </w14:solidFill>
                </w14:textFill>
              </w:rPr>
              <w:t>T231 再生塑</w:t>
            </w:r>
            <w:r>
              <w:rPr>
                <w:color w:val="000000" w:themeColor="text1"/>
                <w14:textFill>
                  <w14:solidFill>
                    <w14:schemeClr w14:val="tx1"/>
                  </w14:solidFill>
                </w14:textFill>
              </w:rPr>
              <w:t xml:space="preserve"> </w:t>
            </w:r>
            <w:r>
              <w:rPr>
                <w:color w:val="000000" w:themeColor="text1"/>
                <w:spacing w:val="-2"/>
                <w14:textFill>
                  <w14:solidFill>
                    <w14:schemeClr w14:val="tx1"/>
                  </w14:solidFill>
                </w14:textFill>
              </w:rPr>
              <w:t>料制品</w:t>
            </w:r>
          </w:p>
        </w:tc>
      </w:tr>
    </w:tbl>
    <w:p w14:paraId="1B26F36E">
      <w:pPr>
        <w:spacing w:line="91" w:lineRule="auto"/>
        <w:rPr>
          <w:rFonts w:ascii="Arial"/>
          <w:color w:val="000000" w:themeColor="text1"/>
          <w:sz w:val="2"/>
          <w14:textFill>
            <w14:solidFill>
              <w14:schemeClr w14:val="tx1"/>
            </w14:solidFill>
          </w14:textFill>
        </w:rPr>
      </w:pPr>
    </w:p>
    <w:p w14:paraId="0E6E906B">
      <w:pPr>
        <w:adjustRightInd/>
        <w:spacing w:line="240" w:lineRule="auto"/>
        <w:ind w:firstLine="0" w:firstLineChars="0"/>
        <w:jc w:val="left"/>
        <w:textAlignment w:val="auto"/>
        <w:rPr>
          <w:rFonts w:hint="eastAsia" w:hAnsi="宋体"/>
          <w:b/>
          <w:bCs/>
          <w:color w:val="000000" w:themeColor="text1"/>
          <w14:textFill>
            <w14:solidFill>
              <w14:schemeClr w14:val="tx1"/>
            </w14:solidFill>
          </w14:textFill>
        </w:rPr>
      </w:pPr>
      <w:r>
        <w:rPr>
          <w:rFonts w:ascii="仿宋" w:hAnsi="仿宋" w:eastAsia="仿宋" w:cs="仿宋"/>
          <w:color w:val="000000" w:themeColor="text1"/>
          <w:spacing w:val="-1"/>
          <w:sz w:val="24"/>
          <w14:textFill>
            <w14:solidFill>
              <w14:schemeClr w14:val="tx1"/>
            </w14:solidFill>
          </w14:textFill>
        </w:rPr>
        <w:t>注：环境标志产品认证应依据相关标准的最新版本</w:t>
      </w:r>
      <w:r>
        <w:rPr>
          <w:rFonts w:hint="eastAsia" w:ascii="仿宋" w:hAnsi="仿宋" w:eastAsia="仿宋" w:cs="仿宋"/>
          <w:color w:val="000000" w:themeColor="text1"/>
          <w:spacing w:val="-1"/>
          <w:sz w:val="24"/>
          <w14:textFill>
            <w14:solidFill>
              <w14:schemeClr w14:val="tx1"/>
            </w14:solidFill>
          </w14:textFill>
        </w:rPr>
        <w:t>。</w:t>
      </w:r>
    </w:p>
    <w:p w14:paraId="1FFC4500">
      <w:pPr>
        <w:adjustRightInd w:val="0"/>
        <w:spacing w:line="400" w:lineRule="exact"/>
        <w:ind w:firstLine="422" w:firstLineChars="200"/>
        <w:jc w:val="left"/>
        <w:textAlignment w:val="baseline"/>
        <w:rPr>
          <w:rFonts w:hint="eastAsia" w:hAnsi="宋体"/>
          <w:b/>
          <w:bCs/>
          <w:color w:val="000000" w:themeColor="text1"/>
          <w14:textFill>
            <w14:solidFill>
              <w14:schemeClr w14:val="tx1"/>
            </w14:solidFill>
          </w14:textFill>
        </w:rPr>
        <w:sectPr>
          <w:headerReference r:id="rId9" w:type="default"/>
          <w:pgSz w:w="11906" w:h="16838"/>
          <w:pgMar w:top="1440" w:right="566" w:bottom="1440" w:left="851" w:header="851" w:footer="992" w:gutter="0"/>
          <w:cols w:space="720" w:num="1"/>
          <w:docGrid w:linePitch="312" w:charSpace="0"/>
        </w:sectPr>
      </w:pPr>
    </w:p>
    <w:p w14:paraId="2C5EE9AD">
      <w:pPr>
        <w:rPr>
          <w:b/>
          <w:color w:val="000000" w:themeColor="text1"/>
          <w:sz w:val="24"/>
          <w14:textFill>
            <w14:solidFill>
              <w14:schemeClr w14:val="tx1"/>
            </w14:solidFill>
          </w14:textFill>
        </w:rPr>
      </w:pPr>
    </w:p>
    <w:p w14:paraId="78192693">
      <w:pPr>
        <w:rPr>
          <w:b/>
          <w:color w:val="000000" w:themeColor="text1"/>
          <w:sz w:val="24"/>
          <w14:textFill>
            <w14:solidFill>
              <w14:schemeClr w14:val="tx1"/>
            </w14:solidFill>
          </w14:textFill>
        </w:rPr>
      </w:pPr>
    </w:p>
    <w:p w14:paraId="5D5613DA">
      <w:pPr>
        <w:rPr>
          <w:b/>
          <w:color w:val="000000" w:themeColor="text1"/>
          <w:sz w:val="24"/>
          <w14:textFill>
            <w14:solidFill>
              <w14:schemeClr w14:val="tx1"/>
            </w14:solidFill>
          </w14:textFill>
        </w:rPr>
      </w:pPr>
    </w:p>
    <w:p w14:paraId="56254924">
      <w:pPr>
        <w:rPr>
          <w:b/>
          <w:color w:val="000000" w:themeColor="text1"/>
          <w:sz w:val="24"/>
          <w14:textFill>
            <w14:solidFill>
              <w14:schemeClr w14:val="tx1"/>
            </w14:solidFill>
          </w14:textFill>
        </w:rPr>
      </w:pPr>
    </w:p>
    <w:p w14:paraId="54E75D33">
      <w:pPr>
        <w:rPr>
          <w:b/>
          <w:color w:val="000000" w:themeColor="text1"/>
          <w:sz w:val="24"/>
          <w14:textFill>
            <w14:solidFill>
              <w14:schemeClr w14:val="tx1"/>
            </w14:solidFill>
          </w14:textFill>
        </w:rPr>
      </w:pPr>
    </w:p>
    <w:p w14:paraId="4E40DE30">
      <w:pPr>
        <w:rPr>
          <w:b/>
          <w:color w:val="000000" w:themeColor="text1"/>
          <w:sz w:val="24"/>
          <w14:textFill>
            <w14:solidFill>
              <w14:schemeClr w14:val="tx1"/>
            </w14:solidFill>
          </w14:textFill>
        </w:rPr>
      </w:pPr>
    </w:p>
    <w:p w14:paraId="30143F0A">
      <w:pPr>
        <w:rPr>
          <w:b/>
          <w:color w:val="000000" w:themeColor="text1"/>
          <w:sz w:val="24"/>
          <w14:textFill>
            <w14:solidFill>
              <w14:schemeClr w14:val="tx1"/>
            </w14:solidFill>
          </w14:textFill>
        </w:rPr>
      </w:pPr>
    </w:p>
    <w:p w14:paraId="0F5D2763">
      <w:pPr>
        <w:rPr>
          <w:b/>
          <w:color w:val="000000" w:themeColor="text1"/>
          <w:sz w:val="24"/>
          <w14:textFill>
            <w14:solidFill>
              <w14:schemeClr w14:val="tx1"/>
            </w14:solidFill>
          </w14:textFill>
        </w:rPr>
      </w:pPr>
    </w:p>
    <w:p w14:paraId="01B29D11">
      <w:pPr>
        <w:rPr>
          <w:b/>
          <w:color w:val="000000" w:themeColor="text1"/>
          <w:sz w:val="24"/>
          <w14:textFill>
            <w14:solidFill>
              <w14:schemeClr w14:val="tx1"/>
            </w14:solidFill>
          </w14:textFill>
        </w:rPr>
      </w:pPr>
    </w:p>
    <w:p w14:paraId="635F5DAA">
      <w:pPr>
        <w:rPr>
          <w:b/>
          <w:color w:val="000000" w:themeColor="text1"/>
          <w:sz w:val="24"/>
          <w14:textFill>
            <w14:solidFill>
              <w14:schemeClr w14:val="tx1"/>
            </w14:solidFill>
          </w14:textFill>
        </w:rPr>
      </w:pPr>
    </w:p>
    <w:p w14:paraId="128FE2ED">
      <w:pPr>
        <w:rPr>
          <w:b/>
          <w:color w:val="000000" w:themeColor="text1"/>
          <w:sz w:val="24"/>
          <w14:textFill>
            <w14:solidFill>
              <w14:schemeClr w14:val="tx1"/>
            </w14:solidFill>
          </w14:textFill>
        </w:rPr>
      </w:pPr>
    </w:p>
    <w:p w14:paraId="5252A83A">
      <w:pPr>
        <w:rPr>
          <w:b/>
          <w:color w:val="000000" w:themeColor="text1"/>
          <w:sz w:val="24"/>
          <w14:textFill>
            <w14:solidFill>
              <w14:schemeClr w14:val="tx1"/>
            </w14:solidFill>
          </w14:textFill>
        </w:rPr>
      </w:pPr>
    </w:p>
    <w:p w14:paraId="3EBD6CB2">
      <w:pPr>
        <w:rPr>
          <w:b/>
          <w:color w:val="000000" w:themeColor="text1"/>
          <w:sz w:val="24"/>
          <w14:textFill>
            <w14:solidFill>
              <w14:schemeClr w14:val="tx1"/>
            </w14:solidFill>
          </w14:textFill>
        </w:rPr>
      </w:pPr>
    </w:p>
    <w:p w14:paraId="28FD4186">
      <w:pPr>
        <w:rPr>
          <w:b/>
          <w:color w:val="000000" w:themeColor="text1"/>
          <w:sz w:val="24"/>
          <w14:textFill>
            <w14:solidFill>
              <w14:schemeClr w14:val="tx1"/>
            </w14:solidFill>
          </w14:textFill>
        </w:rPr>
      </w:pPr>
    </w:p>
    <w:p w14:paraId="68084E99">
      <w:pPr>
        <w:rPr>
          <w:b/>
          <w:color w:val="000000" w:themeColor="text1"/>
          <w:sz w:val="24"/>
          <w14:textFill>
            <w14:solidFill>
              <w14:schemeClr w14:val="tx1"/>
            </w14:solidFill>
          </w14:textFill>
        </w:rPr>
      </w:pPr>
    </w:p>
    <w:p w14:paraId="1EBB6B86">
      <w:pPr>
        <w:rPr>
          <w:b/>
          <w:color w:val="000000" w:themeColor="text1"/>
          <w:sz w:val="24"/>
          <w14:textFill>
            <w14:solidFill>
              <w14:schemeClr w14:val="tx1"/>
            </w14:solidFill>
          </w14:textFill>
        </w:rPr>
      </w:pPr>
    </w:p>
    <w:p w14:paraId="7D478378">
      <w:pPr>
        <w:rPr>
          <w:b/>
          <w:color w:val="000000" w:themeColor="text1"/>
          <w:sz w:val="24"/>
          <w14:textFill>
            <w14:solidFill>
              <w14:schemeClr w14:val="tx1"/>
            </w14:solidFill>
          </w14:textFill>
        </w:rPr>
      </w:pPr>
    </w:p>
    <w:p w14:paraId="75B7E1E3">
      <w:pPr>
        <w:rPr>
          <w:b/>
          <w:color w:val="000000" w:themeColor="text1"/>
          <w:sz w:val="24"/>
          <w14:textFill>
            <w14:solidFill>
              <w14:schemeClr w14:val="tx1"/>
            </w14:solidFill>
          </w14:textFill>
        </w:rPr>
      </w:pPr>
    </w:p>
    <w:p w14:paraId="3381128B">
      <w:pPr>
        <w:rPr>
          <w:b/>
          <w:color w:val="000000" w:themeColor="text1"/>
          <w:sz w:val="24"/>
          <w14:textFill>
            <w14:solidFill>
              <w14:schemeClr w14:val="tx1"/>
            </w14:solidFill>
          </w14:textFill>
        </w:rPr>
      </w:pPr>
    </w:p>
    <w:p w14:paraId="12F15BBC">
      <w:pPr>
        <w:rPr>
          <w:b/>
          <w:color w:val="000000" w:themeColor="text1"/>
          <w:sz w:val="24"/>
          <w14:textFill>
            <w14:solidFill>
              <w14:schemeClr w14:val="tx1"/>
            </w14:solidFill>
          </w14:textFill>
        </w:rPr>
      </w:pPr>
    </w:p>
    <w:p w14:paraId="15B99CFF">
      <w:pPr>
        <w:pStyle w:val="5"/>
        <w:jc w:val="center"/>
        <w:rPr>
          <w:rFonts w:ascii="仿宋_GB2312" w:eastAsia="仿宋_GB2312"/>
          <w:b w:val="0"/>
          <w:bCs w:val="0"/>
          <w:color w:val="000000" w:themeColor="text1"/>
          <w:sz w:val="32"/>
          <w:szCs w:val="32"/>
          <w14:textFill>
            <w14:solidFill>
              <w14:schemeClr w14:val="tx1"/>
            </w14:solidFill>
          </w14:textFill>
        </w:rPr>
      </w:pPr>
      <w:bookmarkStart w:id="82" w:name="_Toc497578453"/>
      <w:bookmarkStart w:id="83" w:name="_Toc21458"/>
      <w:r>
        <w:rPr>
          <w:rFonts w:hint="eastAsia"/>
          <w:color w:val="000000" w:themeColor="text1"/>
          <w:sz w:val="30"/>
          <w:szCs w:val="30"/>
          <w14:textFill>
            <w14:solidFill>
              <w14:schemeClr w14:val="tx1"/>
            </w14:solidFill>
          </w14:textFill>
        </w:rPr>
        <w:t>第五章 合同主要条款格式及广西壮族自治区政府采购项目合同验收书格式</w:t>
      </w:r>
      <w:bookmarkEnd w:id="82"/>
      <w:bookmarkEnd w:id="83"/>
    </w:p>
    <w:p w14:paraId="0CC8A075">
      <w:pPr>
        <w:snapToGrid w:val="0"/>
        <w:jc w:val="center"/>
        <w:rPr>
          <w:rFonts w:hint="eastAsia" w:ascii="仿宋_GB2312" w:hAnsi="华文中宋" w:eastAsia="仿宋_GB2312"/>
          <w:bCs/>
          <w:color w:val="000000" w:themeColor="text1"/>
          <w:sz w:val="32"/>
          <w:szCs w:val="32"/>
          <w14:textFill>
            <w14:solidFill>
              <w14:schemeClr w14:val="tx1"/>
            </w14:solidFill>
          </w14:textFill>
        </w:rPr>
      </w:pPr>
    </w:p>
    <w:p w14:paraId="07C0565D">
      <w:pPr>
        <w:snapToGrid w:val="0"/>
        <w:jc w:val="center"/>
        <w:rPr>
          <w:rFonts w:hint="eastAsia" w:ascii="仿宋_GB2312" w:hAnsi="华文中宋" w:eastAsia="仿宋_GB2312"/>
          <w:bCs/>
          <w:color w:val="000000" w:themeColor="text1"/>
          <w:sz w:val="32"/>
          <w:szCs w:val="32"/>
          <w14:textFill>
            <w14:solidFill>
              <w14:schemeClr w14:val="tx1"/>
            </w14:solidFill>
          </w14:textFill>
        </w:rPr>
      </w:pPr>
    </w:p>
    <w:p w14:paraId="78BDE78D">
      <w:pPr>
        <w:snapToGrid w:val="0"/>
        <w:jc w:val="center"/>
        <w:rPr>
          <w:rFonts w:hint="eastAsia" w:ascii="仿宋_GB2312" w:hAnsi="华文中宋" w:eastAsia="仿宋_GB2312"/>
          <w:bCs/>
          <w:color w:val="000000" w:themeColor="text1"/>
          <w:sz w:val="32"/>
          <w:szCs w:val="32"/>
          <w14:textFill>
            <w14:solidFill>
              <w14:schemeClr w14:val="tx1"/>
            </w14:solidFill>
          </w14:textFill>
        </w:rPr>
      </w:pPr>
    </w:p>
    <w:p w14:paraId="28690E26">
      <w:pPr>
        <w:snapToGrid w:val="0"/>
        <w:jc w:val="center"/>
        <w:rPr>
          <w:rFonts w:hint="eastAsia" w:ascii="仿宋_GB2312" w:hAnsi="华文中宋" w:eastAsia="仿宋_GB2312"/>
          <w:bCs/>
          <w:color w:val="000000" w:themeColor="text1"/>
          <w:sz w:val="32"/>
          <w:szCs w:val="32"/>
          <w14:textFill>
            <w14:solidFill>
              <w14:schemeClr w14:val="tx1"/>
            </w14:solidFill>
          </w14:textFill>
        </w:rPr>
      </w:pPr>
    </w:p>
    <w:p w14:paraId="6150A071">
      <w:pPr>
        <w:snapToGrid w:val="0"/>
        <w:jc w:val="center"/>
        <w:rPr>
          <w:rFonts w:hint="eastAsia" w:ascii="仿宋_GB2312" w:hAnsi="华文中宋" w:eastAsia="仿宋_GB2312"/>
          <w:bCs/>
          <w:color w:val="000000" w:themeColor="text1"/>
          <w:sz w:val="32"/>
          <w:szCs w:val="32"/>
          <w14:textFill>
            <w14:solidFill>
              <w14:schemeClr w14:val="tx1"/>
            </w14:solidFill>
          </w14:textFill>
        </w:rPr>
      </w:pPr>
    </w:p>
    <w:p w14:paraId="6D280AAE">
      <w:pPr>
        <w:snapToGrid w:val="0"/>
        <w:jc w:val="center"/>
        <w:rPr>
          <w:rFonts w:hint="eastAsia" w:ascii="仿宋_GB2312" w:hAnsi="华文中宋" w:eastAsia="仿宋_GB2312"/>
          <w:bCs/>
          <w:color w:val="000000" w:themeColor="text1"/>
          <w:sz w:val="32"/>
          <w:szCs w:val="32"/>
          <w14:textFill>
            <w14:solidFill>
              <w14:schemeClr w14:val="tx1"/>
            </w14:solidFill>
          </w14:textFill>
        </w:rPr>
      </w:pPr>
    </w:p>
    <w:p w14:paraId="342EAA2D">
      <w:pPr>
        <w:snapToGrid w:val="0"/>
        <w:jc w:val="center"/>
        <w:rPr>
          <w:rFonts w:hint="eastAsia" w:ascii="仿宋_GB2312" w:hAnsi="华文中宋" w:eastAsia="仿宋_GB2312"/>
          <w:bCs/>
          <w:color w:val="000000" w:themeColor="text1"/>
          <w:sz w:val="32"/>
          <w:szCs w:val="32"/>
          <w14:textFill>
            <w14:solidFill>
              <w14:schemeClr w14:val="tx1"/>
            </w14:solidFill>
          </w14:textFill>
        </w:rPr>
      </w:pPr>
    </w:p>
    <w:p w14:paraId="7D4348A6">
      <w:pPr>
        <w:snapToGrid w:val="0"/>
        <w:rPr>
          <w:rFonts w:hint="eastAsia" w:ascii="仿宋_GB2312" w:hAnsi="华文中宋" w:eastAsia="仿宋_GB2312"/>
          <w:bCs/>
          <w:color w:val="000000" w:themeColor="text1"/>
          <w:sz w:val="32"/>
          <w:szCs w:val="32"/>
          <w14:textFill>
            <w14:solidFill>
              <w14:schemeClr w14:val="tx1"/>
            </w14:solidFill>
          </w14:textFill>
        </w:rPr>
      </w:pPr>
    </w:p>
    <w:p w14:paraId="19471360">
      <w:pPr>
        <w:snapToGrid w:val="0"/>
        <w:rPr>
          <w:rFonts w:hint="eastAsia" w:ascii="仿宋_GB2312" w:hAnsi="华文中宋" w:eastAsia="仿宋_GB2312"/>
          <w:bCs/>
          <w:color w:val="000000" w:themeColor="text1"/>
          <w:sz w:val="32"/>
          <w:szCs w:val="32"/>
          <w14:textFill>
            <w14:solidFill>
              <w14:schemeClr w14:val="tx1"/>
            </w14:solidFill>
          </w14:textFill>
        </w:rPr>
      </w:pPr>
    </w:p>
    <w:p w14:paraId="29FBC862">
      <w:pPr>
        <w:snapToGrid w:val="0"/>
        <w:jc w:val="left"/>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br w:type="page"/>
      </w:r>
      <w:bookmarkStart w:id="84" w:name="_Hlk93681122"/>
      <w:bookmarkStart w:id="85" w:name="_Hlk93681333"/>
    </w:p>
    <w:p w14:paraId="3B432E72">
      <w:pPr>
        <w:snapToGrid w:val="0"/>
        <w:ind w:firstLine="482" w:firstLineChars="200"/>
        <w:jc w:val="left"/>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合同使用说明：本合同</w:t>
      </w:r>
      <w:bookmarkStart w:id="86" w:name="_Hlk102729543"/>
      <w:r>
        <w:rPr>
          <w:rFonts w:ascii="仿宋_GB2312" w:eastAsia="仿宋_GB2312"/>
          <w:b/>
          <w:color w:val="000000" w:themeColor="text1"/>
          <w:sz w:val="24"/>
          <w14:textFill>
            <w14:solidFill>
              <w14:schemeClr w14:val="tx1"/>
            </w14:solidFill>
          </w14:textFill>
        </w:rPr>
        <w:t>非中小企业</w:t>
      </w:r>
      <w:bookmarkEnd w:id="86"/>
      <w:r>
        <w:rPr>
          <w:rFonts w:hint="eastAsia" w:ascii="仿宋_GB2312" w:eastAsia="仿宋_GB2312"/>
          <w:b/>
          <w:color w:val="000000" w:themeColor="text1"/>
          <w:sz w:val="24"/>
          <w14:textFill>
            <w14:solidFill>
              <w14:schemeClr w14:val="tx1"/>
            </w14:solidFill>
          </w14:textFill>
        </w:rPr>
        <w:t>预留合同。</w:t>
      </w:r>
    </w:p>
    <w:p w14:paraId="1B5992E6">
      <w:pPr>
        <w:pStyle w:val="27"/>
        <w:spacing w:line="400" w:lineRule="exact"/>
        <w:jc w:val="left"/>
        <w:rPr>
          <w:b/>
          <w:color w:val="000000" w:themeColor="text1"/>
          <w:sz w:val="32"/>
          <w14:textFill>
            <w14:solidFill>
              <w14:schemeClr w14:val="tx1"/>
            </w14:solidFill>
          </w14:textFill>
        </w:rPr>
      </w:pPr>
    </w:p>
    <w:p w14:paraId="5C5CC2B2">
      <w:pPr>
        <w:snapToGrid w:val="0"/>
        <w:jc w:val="center"/>
        <w:rPr>
          <w:rFonts w:hint="eastAsia" w:ascii="仿宋_GB2312" w:hAnsi="宋体" w:eastAsia="仿宋_GB2312"/>
          <w:b/>
          <w:bCs/>
          <w:color w:val="000000" w:themeColor="text1"/>
          <w:sz w:val="44"/>
          <w:szCs w:val="44"/>
          <w:highlight w:val="none"/>
          <w14:textFill>
            <w14:solidFill>
              <w14:schemeClr w14:val="tx1"/>
            </w14:solidFill>
          </w14:textFill>
        </w:rPr>
      </w:pPr>
      <w:r>
        <w:rPr>
          <w:rFonts w:hint="eastAsia" w:ascii="仿宋_GB2312" w:hAnsi="宋体" w:eastAsia="仿宋_GB2312"/>
          <w:b/>
          <w:bCs/>
          <w:color w:val="000000" w:themeColor="text1"/>
          <w:sz w:val="44"/>
          <w:szCs w:val="44"/>
          <w:highlight w:val="none"/>
          <w14:textFill>
            <w14:solidFill>
              <w14:schemeClr w14:val="tx1"/>
            </w14:solidFill>
          </w14:textFill>
        </w:rPr>
        <w:t>政府采购合同</w:t>
      </w:r>
    </w:p>
    <w:p w14:paraId="6DA5FEDA">
      <w:pPr>
        <w:snapToGrid w:val="0"/>
        <w:jc w:val="center"/>
        <w:rPr>
          <w:rFonts w:hint="eastAsia" w:ascii="仿宋_GB2312" w:hAnsi="宋体" w:eastAsia="仿宋_GB2312"/>
          <w:b/>
          <w:bCs/>
          <w:color w:val="000000" w:themeColor="text1"/>
          <w:sz w:val="36"/>
          <w:szCs w:val="36"/>
          <w:highlight w:val="none"/>
          <w14:textFill>
            <w14:solidFill>
              <w14:schemeClr w14:val="tx1"/>
            </w14:solidFill>
          </w14:textFill>
        </w:rPr>
      </w:pPr>
      <w:r>
        <w:rPr>
          <w:rFonts w:hint="eastAsia" w:ascii="仿宋_GB2312" w:hAnsi="宋体" w:eastAsia="仿宋_GB2312"/>
          <w:b/>
          <w:bCs/>
          <w:color w:val="000000" w:themeColor="text1"/>
          <w:sz w:val="36"/>
          <w:szCs w:val="36"/>
          <w:highlight w:val="none"/>
          <w14:textFill>
            <w14:solidFill>
              <w14:schemeClr w14:val="tx1"/>
            </w14:solidFill>
          </w14:textFill>
        </w:rPr>
        <w:t>（一般货物类）</w:t>
      </w:r>
    </w:p>
    <w:p w14:paraId="142EE962">
      <w:pPr>
        <w:wordWrap w:val="0"/>
        <w:snapToGrid w:val="0"/>
        <w:jc w:val="right"/>
        <w:rPr>
          <w:rFonts w:hint="eastAsia" w:ascii="仿宋_GB2312" w:hAnsi="宋体" w:eastAsia="仿宋_GB2312"/>
          <w:bCs/>
          <w:color w:val="000000" w:themeColor="text1"/>
          <w:sz w:val="24"/>
          <w:u w:val="single"/>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 xml:space="preserve">合同编号：            </w:t>
      </w:r>
    </w:p>
    <w:p w14:paraId="66BC1590">
      <w:pPr>
        <w:snapToGrid w:val="0"/>
        <w:rPr>
          <w:rFonts w:hint="eastAsia" w:ascii="仿宋_GB2312" w:hAnsi="宋体" w:eastAsia="仿宋_GB2312"/>
          <w:color w:val="000000" w:themeColor="text1"/>
          <w:sz w:val="24"/>
          <w14:textFill>
            <w14:solidFill>
              <w14:schemeClr w14:val="tx1"/>
            </w14:solidFill>
          </w14:textFill>
        </w:rPr>
      </w:pPr>
    </w:p>
    <w:p w14:paraId="589421A8">
      <w:pPr>
        <w:snapToGrid w:val="0"/>
        <w:spacing w:line="320" w:lineRule="exact"/>
        <w:ind w:right="-470" w:rightChars="-224"/>
        <w:rPr>
          <w:rFonts w:hint="eastAsia"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采购单位（甲方）：</w:t>
      </w:r>
      <w:r>
        <w:rPr>
          <w:rFonts w:hint="eastAsia" w:ascii="仿宋_GB2312" w:hAnsi="宋体" w:eastAsia="仿宋_GB2312"/>
          <w:color w:val="000000" w:themeColor="text1"/>
          <w:sz w:val="24"/>
          <w:u w:val="single"/>
          <w14:textFill>
            <w14:solidFill>
              <w14:schemeClr w14:val="tx1"/>
            </w14:solidFill>
          </w14:textFill>
        </w:rPr>
        <w:t xml:space="preserve">                   </w:t>
      </w:r>
      <w:r>
        <w:rPr>
          <w:rFonts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采购计划表编号：</w:t>
      </w:r>
      <w:r>
        <w:rPr>
          <w:rFonts w:hint="eastAsia" w:ascii="仿宋_GB2312" w:hAnsi="宋体" w:eastAsia="仿宋_GB2312"/>
          <w:color w:val="000000" w:themeColor="text1"/>
          <w:sz w:val="24"/>
          <w:u w:val="single"/>
          <w14:textFill>
            <w14:solidFill>
              <w14:schemeClr w14:val="tx1"/>
            </w14:solidFill>
          </w14:textFill>
        </w:rPr>
        <w:t xml:space="preserve">  </w:t>
      </w:r>
      <w:r>
        <w:rPr>
          <w:rFonts w:ascii="仿宋_GB2312" w:hAnsi="宋体" w:eastAsia="仿宋_GB2312"/>
          <w:color w:val="000000" w:themeColor="text1"/>
          <w:sz w:val="24"/>
          <w:u w:val="single"/>
          <w14:textFill>
            <w14:solidFill>
              <w14:schemeClr w14:val="tx1"/>
            </w14:solidFill>
          </w14:textFill>
        </w:rPr>
        <w:t xml:space="preserve">             </w:t>
      </w:r>
    </w:p>
    <w:p w14:paraId="45DC1CE5">
      <w:pPr>
        <w:snapToGrid w:val="0"/>
        <w:spacing w:line="320" w:lineRule="exact"/>
        <w:ind w:right="-470" w:rightChars="-224"/>
        <w:rPr>
          <w:rFonts w:hint="eastAsia"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供 应 商（乙方）：</w:t>
      </w:r>
      <w:r>
        <w:rPr>
          <w:rFonts w:hint="eastAsia" w:ascii="仿宋_GB2312" w:hAnsi="宋体" w:eastAsia="仿宋_GB2312"/>
          <w:color w:val="000000" w:themeColor="text1"/>
          <w:sz w:val="24"/>
          <w:u w:val="single"/>
          <w14:textFill>
            <w14:solidFill>
              <w14:schemeClr w14:val="tx1"/>
            </w14:solidFill>
          </w14:textFill>
        </w:rPr>
        <w:t xml:space="preserve">                      </w:t>
      </w:r>
      <w:r>
        <w:rPr>
          <w:rFonts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项目名称及编号</w:t>
      </w:r>
      <w:r>
        <w:rPr>
          <w:rFonts w:hint="eastAsia" w:ascii="仿宋_GB2312" w:hAnsi="宋体" w:eastAsia="仿宋_GB2312"/>
          <w:color w:val="000000" w:themeColor="text1"/>
          <w:spacing w:val="-20"/>
          <w:sz w:val="24"/>
          <w14:textFill>
            <w14:solidFill>
              <w14:schemeClr w14:val="tx1"/>
            </w14:solidFill>
          </w14:textFill>
        </w:rPr>
        <w:t>：</w:t>
      </w:r>
      <w:r>
        <w:rPr>
          <w:rFonts w:hint="eastAsia" w:ascii="仿宋_GB2312" w:hAnsi="宋体" w:eastAsia="仿宋_GB2312"/>
          <w:color w:val="000000" w:themeColor="text1"/>
          <w:sz w:val="24"/>
          <w:u w:val="single"/>
          <w14:textFill>
            <w14:solidFill>
              <w14:schemeClr w14:val="tx1"/>
            </w14:solidFill>
          </w14:textFill>
        </w:rPr>
        <w:t xml:space="preserve">                   </w:t>
      </w:r>
      <w:r>
        <w:rPr>
          <w:rFonts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     </w:t>
      </w:r>
    </w:p>
    <w:p w14:paraId="284D687E">
      <w:pPr>
        <w:snapToGrid w:val="0"/>
        <w:spacing w:line="320" w:lineRule="exact"/>
        <w:ind w:right="-470" w:rightChars="-224"/>
        <w:rPr>
          <w:rFonts w:hint="eastAsia"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签  订  地  点 ：</w:t>
      </w:r>
      <w:r>
        <w:rPr>
          <w:rFonts w:hint="eastAsia" w:ascii="仿宋_GB2312" w:hAnsi="宋体" w:eastAsia="仿宋_GB2312"/>
          <w:color w:val="000000" w:themeColor="text1"/>
          <w:sz w:val="24"/>
          <w:u w:val="single"/>
          <w14:textFill>
            <w14:solidFill>
              <w14:schemeClr w14:val="tx1"/>
            </w14:solidFill>
          </w14:textFill>
        </w:rPr>
        <w:t xml:space="preserve">                      </w:t>
      </w:r>
      <w:r>
        <w:rPr>
          <w:rFonts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pacing w:val="38"/>
          <w:sz w:val="24"/>
          <w14:textFill>
            <w14:solidFill>
              <w14:schemeClr w14:val="tx1"/>
            </w14:solidFill>
          </w14:textFill>
        </w:rPr>
        <w:t>签订时间：</w:t>
      </w:r>
      <w:r>
        <w:rPr>
          <w:rFonts w:hint="eastAsia" w:ascii="仿宋_GB2312" w:hAnsi="宋体" w:eastAsia="仿宋_GB2312"/>
          <w:color w:val="000000" w:themeColor="text1"/>
          <w:sz w:val="24"/>
          <w:u w:val="single"/>
          <w14:textFill>
            <w14:solidFill>
              <w14:schemeClr w14:val="tx1"/>
            </w14:solidFill>
          </w14:textFill>
        </w:rPr>
        <w:t xml:space="preserve">     年   月   日   </w:t>
      </w:r>
    </w:p>
    <w:p w14:paraId="0CC10E40">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w:t>
      </w:r>
      <w:r>
        <w:rPr>
          <w:rFonts w:hint="eastAsia" w:ascii="仿宋_GB2312" w:eastAsia="仿宋_GB2312"/>
          <w:color w:val="000000" w:themeColor="text1"/>
          <w:sz w:val="24"/>
          <w:highlight w:val="none"/>
          <w14:textFill>
            <w14:solidFill>
              <w14:schemeClr w14:val="tx1"/>
            </w14:solidFill>
          </w14:textFill>
        </w:rPr>
        <w:t>招标文件规定条款和中标</w:t>
      </w:r>
      <w:r>
        <w:rPr>
          <w:rFonts w:hint="eastAsia" w:ascii="仿宋_GB2312" w:eastAsia="仿宋_GB2312"/>
          <w:color w:val="000000" w:themeColor="text1"/>
          <w:sz w:val="24"/>
          <w:highlight w:val="none"/>
          <w:lang w:eastAsia="zh-CN"/>
          <w14:textFill>
            <w14:solidFill>
              <w14:schemeClr w14:val="tx1"/>
            </w14:solidFill>
          </w14:textFill>
        </w:rPr>
        <w:t>人</w:t>
      </w:r>
      <w:r>
        <w:rPr>
          <w:rFonts w:hint="eastAsia" w:ascii="仿宋_GB2312" w:eastAsia="仿宋_GB2312"/>
          <w:color w:val="000000" w:themeColor="text1"/>
          <w:sz w:val="24"/>
          <w:highlight w:val="none"/>
          <w:lang w:val="en-US" w:eastAsia="zh-CN"/>
          <w14:textFill>
            <w14:solidFill>
              <w14:schemeClr w14:val="tx1"/>
            </w14:solidFill>
          </w14:textFill>
        </w:rPr>
        <w:t>投标文件和</w:t>
      </w:r>
      <w:r>
        <w:rPr>
          <w:rFonts w:hint="eastAsia" w:ascii="仿宋_GB2312" w:eastAsia="仿宋_GB2312"/>
          <w:color w:val="000000" w:themeColor="text1"/>
          <w:sz w:val="24"/>
          <w:highlight w:val="none"/>
          <w14:textFill>
            <w14:solidFill>
              <w14:schemeClr w14:val="tx1"/>
            </w14:solidFill>
          </w14:textFill>
        </w:rPr>
        <w:t>承诺</w:t>
      </w:r>
      <w:r>
        <w:rPr>
          <w:rFonts w:hint="eastAsia" w:ascii="仿宋_GB2312" w:hAnsi="宋体" w:eastAsia="仿宋_GB2312"/>
          <w:color w:val="000000" w:themeColor="text1"/>
          <w:sz w:val="24"/>
          <w14:textFill>
            <w14:solidFill>
              <w14:schemeClr w14:val="tx1"/>
            </w14:solidFill>
          </w14:textFill>
        </w:rPr>
        <w:t>承诺，甲乙双方签订本合同。</w:t>
      </w:r>
    </w:p>
    <w:p w14:paraId="1CE1B1B3">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14:paraId="65C41C0D">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0B02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3012066B">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序号</w:t>
            </w:r>
          </w:p>
        </w:tc>
        <w:tc>
          <w:tcPr>
            <w:tcW w:w="1207" w:type="dxa"/>
            <w:vAlign w:val="center"/>
          </w:tcPr>
          <w:p w14:paraId="3E8D13C8">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产品名称</w:t>
            </w:r>
          </w:p>
        </w:tc>
        <w:tc>
          <w:tcPr>
            <w:tcW w:w="1134" w:type="dxa"/>
            <w:vAlign w:val="center"/>
          </w:tcPr>
          <w:p w14:paraId="453CC27D">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商标品牌</w:t>
            </w:r>
          </w:p>
        </w:tc>
        <w:tc>
          <w:tcPr>
            <w:tcW w:w="1037" w:type="dxa"/>
            <w:vAlign w:val="center"/>
          </w:tcPr>
          <w:p w14:paraId="46FDFF4A">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规格型号</w:t>
            </w:r>
          </w:p>
        </w:tc>
        <w:tc>
          <w:tcPr>
            <w:tcW w:w="1161" w:type="dxa"/>
            <w:vAlign w:val="center"/>
          </w:tcPr>
          <w:p w14:paraId="19379779">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生产厂家</w:t>
            </w:r>
          </w:p>
        </w:tc>
        <w:tc>
          <w:tcPr>
            <w:tcW w:w="903" w:type="dxa"/>
            <w:vAlign w:val="center"/>
          </w:tcPr>
          <w:p w14:paraId="04BAAB6B">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数量</w:t>
            </w:r>
          </w:p>
        </w:tc>
        <w:tc>
          <w:tcPr>
            <w:tcW w:w="892" w:type="dxa"/>
            <w:vAlign w:val="center"/>
          </w:tcPr>
          <w:p w14:paraId="084ECCAA">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单位</w:t>
            </w:r>
          </w:p>
        </w:tc>
        <w:tc>
          <w:tcPr>
            <w:tcW w:w="1422" w:type="dxa"/>
            <w:vAlign w:val="center"/>
          </w:tcPr>
          <w:p w14:paraId="520E505A">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单价（元）</w:t>
            </w:r>
          </w:p>
        </w:tc>
        <w:tc>
          <w:tcPr>
            <w:tcW w:w="1418" w:type="dxa"/>
            <w:vAlign w:val="center"/>
          </w:tcPr>
          <w:p w14:paraId="0A2D6830">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金额（元）</w:t>
            </w:r>
          </w:p>
        </w:tc>
      </w:tr>
      <w:tr w14:paraId="72A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7F714D08">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w:t>
            </w:r>
          </w:p>
        </w:tc>
        <w:tc>
          <w:tcPr>
            <w:tcW w:w="1207" w:type="dxa"/>
            <w:vAlign w:val="center"/>
          </w:tcPr>
          <w:p w14:paraId="38A528BD">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1134" w:type="dxa"/>
            <w:vAlign w:val="center"/>
          </w:tcPr>
          <w:p w14:paraId="3318A5D0">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1037" w:type="dxa"/>
            <w:vAlign w:val="center"/>
          </w:tcPr>
          <w:p w14:paraId="539DFD85">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1161" w:type="dxa"/>
            <w:vAlign w:val="center"/>
          </w:tcPr>
          <w:p w14:paraId="6F13B2CD">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903" w:type="dxa"/>
            <w:vAlign w:val="center"/>
          </w:tcPr>
          <w:p w14:paraId="61BF5A5B">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892" w:type="dxa"/>
            <w:vAlign w:val="center"/>
          </w:tcPr>
          <w:p w14:paraId="04FA46E1">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1422" w:type="dxa"/>
            <w:vAlign w:val="center"/>
          </w:tcPr>
          <w:p w14:paraId="107DD5D8">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1418" w:type="dxa"/>
            <w:vAlign w:val="center"/>
          </w:tcPr>
          <w:p w14:paraId="46818A79">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r>
      <w:tr w14:paraId="5ED0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240588E">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w:t>
            </w:r>
          </w:p>
        </w:tc>
        <w:tc>
          <w:tcPr>
            <w:tcW w:w="1207" w:type="dxa"/>
            <w:vAlign w:val="center"/>
          </w:tcPr>
          <w:p w14:paraId="7991EA11">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1134" w:type="dxa"/>
            <w:vAlign w:val="center"/>
          </w:tcPr>
          <w:p w14:paraId="6DCD8E01">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1037" w:type="dxa"/>
            <w:vAlign w:val="center"/>
          </w:tcPr>
          <w:p w14:paraId="01CDA8A4">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1161" w:type="dxa"/>
            <w:vAlign w:val="center"/>
          </w:tcPr>
          <w:p w14:paraId="49CB3AD3">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903" w:type="dxa"/>
            <w:vAlign w:val="center"/>
          </w:tcPr>
          <w:p w14:paraId="149C80AE">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892" w:type="dxa"/>
            <w:vAlign w:val="center"/>
          </w:tcPr>
          <w:p w14:paraId="53015D64">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1422" w:type="dxa"/>
            <w:vAlign w:val="center"/>
          </w:tcPr>
          <w:p w14:paraId="7668986C">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1418" w:type="dxa"/>
            <w:vAlign w:val="center"/>
          </w:tcPr>
          <w:p w14:paraId="25AC51EF">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r>
      <w:tr w14:paraId="37C6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E2EBD30">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w:t>
            </w:r>
          </w:p>
        </w:tc>
        <w:tc>
          <w:tcPr>
            <w:tcW w:w="1207" w:type="dxa"/>
            <w:vAlign w:val="center"/>
          </w:tcPr>
          <w:p w14:paraId="121CD699">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1134" w:type="dxa"/>
            <w:vAlign w:val="center"/>
          </w:tcPr>
          <w:p w14:paraId="77615E4E">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1037" w:type="dxa"/>
            <w:vAlign w:val="center"/>
          </w:tcPr>
          <w:p w14:paraId="6D6BD569">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1161" w:type="dxa"/>
            <w:vAlign w:val="center"/>
          </w:tcPr>
          <w:p w14:paraId="5CE71FBE">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903" w:type="dxa"/>
            <w:vAlign w:val="center"/>
          </w:tcPr>
          <w:p w14:paraId="29B9ACF1">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892" w:type="dxa"/>
            <w:vAlign w:val="center"/>
          </w:tcPr>
          <w:p w14:paraId="532C6920">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1422" w:type="dxa"/>
            <w:vAlign w:val="center"/>
          </w:tcPr>
          <w:p w14:paraId="69C9C6B7">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1418" w:type="dxa"/>
            <w:vAlign w:val="center"/>
          </w:tcPr>
          <w:p w14:paraId="7CD94F5D">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r>
      <w:tr w14:paraId="45BB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C787DDC">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N</w:t>
            </w:r>
          </w:p>
        </w:tc>
        <w:tc>
          <w:tcPr>
            <w:tcW w:w="1207" w:type="dxa"/>
            <w:vAlign w:val="center"/>
          </w:tcPr>
          <w:p w14:paraId="15814A46">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1134" w:type="dxa"/>
            <w:vAlign w:val="center"/>
          </w:tcPr>
          <w:p w14:paraId="1C0B21BE">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1037" w:type="dxa"/>
            <w:vAlign w:val="center"/>
          </w:tcPr>
          <w:p w14:paraId="721A4658">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1161" w:type="dxa"/>
            <w:vAlign w:val="center"/>
          </w:tcPr>
          <w:p w14:paraId="75099361">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903" w:type="dxa"/>
            <w:vAlign w:val="center"/>
          </w:tcPr>
          <w:p w14:paraId="0B67E25C">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892" w:type="dxa"/>
            <w:vAlign w:val="center"/>
          </w:tcPr>
          <w:p w14:paraId="2B63891D">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1422" w:type="dxa"/>
            <w:vAlign w:val="center"/>
          </w:tcPr>
          <w:p w14:paraId="248FDF06">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c>
          <w:tcPr>
            <w:tcW w:w="1418" w:type="dxa"/>
            <w:vAlign w:val="center"/>
          </w:tcPr>
          <w:p w14:paraId="3E6BB994">
            <w:pPr>
              <w:snapToGrid w:val="0"/>
              <w:spacing w:line="320" w:lineRule="exact"/>
              <w:jc w:val="center"/>
              <w:rPr>
                <w:rFonts w:hint="eastAsia" w:ascii="仿宋_GB2312" w:hAnsi="宋体" w:eastAsia="仿宋_GB2312"/>
                <w:color w:val="000000" w:themeColor="text1"/>
                <w:sz w:val="24"/>
                <w14:textFill>
                  <w14:solidFill>
                    <w14:schemeClr w14:val="tx1"/>
                  </w14:solidFill>
                </w14:textFill>
              </w:rPr>
            </w:pPr>
          </w:p>
        </w:tc>
      </w:tr>
      <w:tr w14:paraId="1833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3A7E3E94">
            <w:pPr>
              <w:snapToGrid w:val="0"/>
              <w:spacing w:line="32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人民币合计金额（大写） ：                         （小写）：¥</w:t>
            </w:r>
            <w:r>
              <w:rPr>
                <w:rFonts w:hint="eastAsia" w:ascii="仿宋_GB2312" w:hAnsi="宋体" w:eastAsia="仿宋_GB2312"/>
                <w:color w:val="000000" w:themeColor="text1"/>
                <w:sz w:val="24"/>
                <w:u w:val="single"/>
                <w14:textFill>
                  <w14:solidFill>
                    <w14:schemeClr w14:val="tx1"/>
                  </w14:solidFill>
                </w14:textFill>
              </w:rPr>
              <w:t xml:space="preserve">               </w:t>
            </w:r>
          </w:p>
        </w:tc>
      </w:tr>
    </w:tbl>
    <w:p w14:paraId="7439F8D3">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合同合计金额包括货物价款，标准附件、备品备件、专用工具、包装、运输、装卸、保险、税金、办理免税手续相关费用、货到就位以及安装、调试、培训、保修等一切税金和费用。如招投标文件对其另有规定的，从其规定。</w:t>
      </w:r>
    </w:p>
    <w:p w14:paraId="548E8DD2">
      <w:pPr>
        <w:snapToGrid w:val="0"/>
        <w:spacing w:line="360" w:lineRule="exact"/>
        <w:ind w:right="-330" w:rightChars="-157"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第二条　质量保证</w:t>
      </w:r>
    </w:p>
    <w:p w14:paraId="7BE3A161">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1.乙方所提供的货物型号、技术规格、技术参数等质量必须与招投标文件和承诺相一致。乙方提供的节能和环保产品必须是列入政府采购清单的产品。</w:t>
      </w:r>
    </w:p>
    <w:p w14:paraId="66B2FC40">
      <w:pPr>
        <w:snapToGrid w:val="0"/>
        <w:spacing w:line="360" w:lineRule="exact"/>
        <w:ind w:right="-330" w:rightChars="-157" w:firstLine="480" w:firstLineChars="200"/>
        <w:rPr>
          <w:rFonts w:hint="eastAsia"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2.乙方所提供的货物必须是全新、未使用的原装产品，且在正常安装、使用和保养条件下，其使用寿命期内各项指标均达到质量要求。</w:t>
      </w:r>
    </w:p>
    <w:p w14:paraId="7B840062">
      <w:pPr>
        <w:snapToGrid w:val="0"/>
        <w:spacing w:line="360" w:lineRule="exact"/>
        <w:ind w:right="-330" w:rightChars="-157"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第三条　权利保证</w:t>
      </w:r>
    </w:p>
    <w:p w14:paraId="120FA757">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1.乙方应保证所提供货物在使用时不会侵犯任何第三方的专利权、商标权、工业设计权或其他权利。</w:t>
      </w:r>
    </w:p>
    <w:p w14:paraId="7D937245">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2.乙方应按招标文件规定的时间向甲方提供使用货物的有关技术资料。</w:t>
      </w:r>
    </w:p>
    <w:p w14:paraId="1C93ADB7">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87C07A4">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4.乙方保证所交付的货物的所有权完全属于乙方且无任何抵押、查封等产权瑕疵。</w:t>
      </w:r>
    </w:p>
    <w:p w14:paraId="793E0753">
      <w:pPr>
        <w:snapToGrid w:val="0"/>
        <w:spacing w:line="360" w:lineRule="exact"/>
        <w:ind w:right="-330" w:rightChars="-157"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第四条　包装和运输</w:t>
      </w:r>
    </w:p>
    <w:p w14:paraId="5BABF8CE">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1.乙方提供的货物均应按招投标文件要求的包装材料、包装标准、包装方式进行包装，每一包装单元内应附详细的装箱单和质量合格证。</w:t>
      </w:r>
    </w:p>
    <w:p w14:paraId="6F74E833">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2.货物的运输方式：</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w:t>
      </w:r>
    </w:p>
    <w:p w14:paraId="72FCE5E9">
      <w:pPr>
        <w:snapToGrid w:val="0"/>
        <w:spacing w:line="360" w:lineRule="exact"/>
        <w:ind w:right="-330" w:rightChars="-157" w:firstLine="480" w:firstLineChars="200"/>
        <w:rPr>
          <w:rFonts w:hint="eastAsia"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3.乙方负责货物运输，货物运输合理损耗及计算方法：</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w:t>
      </w:r>
    </w:p>
    <w:p w14:paraId="6B0CFF5F">
      <w:pPr>
        <w:snapToGrid w:val="0"/>
        <w:spacing w:line="360" w:lineRule="exact"/>
        <w:ind w:right="-330" w:rightChars="-157"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第五条　交付和验收</w:t>
      </w:r>
    </w:p>
    <w:p w14:paraId="6CADD6B8">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1.交货时间：</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、地点：</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w:t>
      </w:r>
    </w:p>
    <w:p w14:paraId="641350BF">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2.乙方提供不符合招投标文件和本合同规定的货物，甲方有权拒绝接受。</w:t>
      </w:r>
    </w:p>
    <w:p w14:paraId="540D8B9F">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3.乙方应将所提供货物的装箱清单、用户手册、原厂保修卡、随机资料、工具和备品、备件等交付给甲方，如有缺失应及时补齐，否则视为逾期交货。</w:t>
      </w:r>
    </w:p>
    <w:p w14:paraId="26B2439B">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4.甲方应当在到货（安装、调试完）后七个工作日内进行验收，逾期不验收的，乙方可视同验收合格。验收合格后由甲乙双方签署货物验收单并加盖采购单位公章，甲乙双方各执一份。</w:t>
      </w:r>
    </w:p>
    <w:p w14:paraId="1FD859EB">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9FE4039">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6.甲方对验收有异议的，在验收后五个工作日内以书面形式向乙方提出，乙方应自收到甲方书面异议后</w:t>
      </w:r>
      <w:r>
        <w:rPr>
          <w:rFonts w:hint="eastAsia" w:ascii="仿宋_GB2312" w:hAnsi="仿宋" w:eastAsia="仿宋_GB2312"/>
          <w:color w:val="000000" w:themeColor="text1"/>
          <w:sz w:val="24"/>
          <w:u w:val="single"/>
          <w14:textFill>
            <w14:solidFill>
              <w14:schemeClr w14:val="tx1"/>
            </w14:solidFill>
          </w14:textFill>
        </w:rPr>
        <w:t>五</w:t>
      </w:r>
      <w:r>
        <w:rPr>
          <w:rFonts w:hint="eastAsia" w:ascii="仿宋_GB2312" w:hAnsi="宋体" w:eastAsia="仿宋_GB2312"/>
          <w:color w:val="000000" w:themeColor="text1"/>
          <w:sz w:val="24"/>
          <w14:textFill>
            <w14:solidFill>
              <w14:schemeClr w14:val="tx1"/>
            </w14:solidFill>
          </w14:textFill>
        </w:rPr>
        <w:t>日内及时予以解决。</w:t>
      </w:r>
    </w:p>
    <w:p w14:paraId="39F298DC">
      <w:pPr>
        <w:snapToGrid w:val="0"/>
        <w:spacing w:line="360" w:lineRule="exact"/>
        <w:ind w:right="-330" w:rightChars="-157"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第六条　安装和培训</w:t>
      </w:r>
    </w:p>
    <w:p w14:paraId="2ADEF4B5">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1.甲方应提供必要安装条件（如场地、电源、水源等）。</w:t>
      </w:r>
    </w:p>
    <w:p w14:paraId="465E93DA">
      <w:pPr>
        <w:snapToGrid w:val="0"/>
        <w:spacing w:line="360" w:lineRule="exact"/>
        <w:ind w:right="-330" w:rightChars="-157" w:firstLine="480" w:firstLineChars="200"/>
        <w:rPr>
          <w:rFonts w:hint="eastAsia"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2.乙方负责甲方有关人员的培训。培训时间、地点：</w:t>
      </w:r>
      <w:r>
        <w:rPr>
          <w:rFonts w:hint="eastAsia" w:ascii="仿宋_GB2312" w:hAnsi="宋体" w:eastAsia="仿宋_GB2312"/>
          <w:color w:val="000000" w:themeColor="text1"/>
          <w:sz w:val="24"/>
          <w:u w:val="single"/>
          <w14:textFill>
            <w14:solidFill>
              <w14:schemeClr w14:val="tx1"/>
            </w14:solidFill>
          </w14:textFill>
        </w:rPr>
        <w:t>与甲方商议</w:t>
      </w:r>
      <w:r>
        <w:rPr>
          <w:rFonts w:hint="eastAsia" w:ascii="仿宋_GB2312" w:hAnsi="宋体" w:eastAsia="仿宋_GB2312"/>
          <w:color w:val="000000" w:themeColor="text1"/>
          <w:sz w:val="24"/>
          <w14:textFill>
            <w14:solidFill>
              <w14:schemeClr w14:val="tx1"/>
            </w14:solidFill>
          </w14:textFill>
        </w:rPr>
        <w:t>。</w:t>
      </w:r>
    </w:p>
    <w:p w14:paraId="355AF2B4">
      <w:pPr>
        <w:snapToGrid w:val="0"/>
        <w:spacing w:line="360" w:lineRule="exact"/>
        <w:ind w:right="-330" w:rightChars="-157"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第七条  售后服务</w:t>
      </w:r>
    </w:p>
    <w:p w14:paraId="7D1DBB6E">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1.乙方应按照国家有关法律法规和“三包”规定以及招投标文件和本合同所附的《服务承诺》，为甲方提供售后服务。</w:t>
      </w:r>
    </w:p>
    <w:p w14:paraId="78AC5535">
      <w:pPr>
        <w:snapToGrid w:val="0"/>
        <w:spacing w:line="360" w:lineRule="exact"/>
        <w:ind w:right="-330" w:rightChars="-157" w:firstLine="480" w:firstLineChars="200"/>
        <w:rPr>
          <w:rFonts w:hint="eastAsia"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2.货物保修期：</w:t>
      </w:r>
      <w:r>
        <w:rPr>
          <w:rFonts w:hint="eastAsia" w:ascii="仿宋_GB2312" w:hAnsi="宋体" w:eastAsia="仿宋_GB2312"/>
          <w:color w:val="000000" w:themeColor="text1"/>
          <w:sz w:val="24"/>
          <w:u w:val="single"/>
          <w14:textFill>
            <w14:solidFill>
              <w14:schemeClr w14:val="tx1"/>
            </w14:solidFill>
          </w14:textFill>
        </w:rPr>
        <w:t>详见投标文件及合同附件。</w:t>
      </w:r>
    </w:p>
    <w:p w14:paraId="064DC1FA">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3.乙方提供的服务承诺和售后服务及保修期责任等其它具体约定事项。（见合同附件）</w:t>
      </w:r>
    </w:p>
    <w:p w14:paraId="701740B3">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4.售后服务、保修时间从项目整体验收合格之日起计算。</w:t>
      </w:r>
    </w:p>
    <w:p w14:paraId="471A0BA9">
      <w:pPr>
        <w:snapToGrid w:val="0"/>
        <w:spacing w:line="360" w:lineRule="exact"/>
        <w:ind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第八条　付款方式</w:t>
      </w:r>
    </w:p>
    <w:p w14:paraId="4D3E3D51">
      <w:pPr>
        <w:snapToGrid w:val="0"/>
        <w:spacing w:line="36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1.当采购数量与实际使用数量不一致时，乙方应根据实际使用量供货，合同的最终结算金额按实际使用量乘以成交单价进行计算。</w:t>
      </w:r>
    </w:p>
    <w:p w14:paraId="67C32DFB">
      <w:pPr>
        <w:snapToGrid w:val="0"/>
        <w:spacing w:line="36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2.资金性质：财政性资金。</w:t>
      </w:r>
    </w:p>
    <w:p w14:paraId="45C7E30E">
      <w:pPr>
        <w:snapToGrid w:val="0"/>
        <w:spacing w:line="36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3.付款方式：</w:t>
      </w:r>
      <w:r>
        <w:rPr>
          <w:rFonts w:hint="eastAsia" w:ascii="仿宋_GB2312" w:hAnsi="仿宋_GB2312" w:eastAsia="仿宋_GB2312" w:cs="仿宋_GB2312"/>
          <w:bCs/>
          <w:color w:val="000000" w:themeColor="text1"/>
          <w:sz w:val="24"/>
          <w14:textFill>
            <w14:solidFill>
              <w14:schemeClr w14:val="tx1"/>
            </w14:solidFill>
          </w14:textFill>
        </w:rPr>
        <w:t>财政性资金按财政国库集中支付规定程序办理。本项目按季度供货，每</w:t>
      </w:r>
      <w:r>
        <w:rPr>
          <w:rFonts w:hint="eastAsia" w:ascii="仿宋_GB2312" w:hAnsi="仿宋_GB2312" w:eastAsia="仿宋_GB2312" w:cs="仿宋_GB2312"/>
          <w:bCs/>
          <w:color w:val="000000" w:themeColor="text1"/>
          <w:sz w:val="24"/>
          <w:highlight w:val="none"/>
          <w14:textFill>
            <w14:solidFill>
              <w14:schemeClr w14:val="tx1"/>
            </w14:solidFill>
          </w14:textFill>
        </w:rPr>
        <w:t>季度结算一次。每季度货物验收合格后，</w:t>
      </w:r>
      <w:r>
        <w:rPr>
          <w:rFonts w:hint="eastAsia" w:ascii="仿宋_GB2312" w:hAnsi="仿宋_GB2312" w:eastAsia="仿宋_GB2312" w:cs="仿宋_GB2312"/>
          <w:bCs/>
          <w:color w:val="000000" w:themeColor="text1"/>
          <w:sz w:val="24"/>
          <w:highlight w:val="none"/>
          <w:lang w:eastAsia="zh-CN"/>
          <w14:textFill>
            <w14:solidFill>
              <w14:schemeClr w14:val="tx1"/>
            </w14:solidFill>
          </w14:textFill>
        </w:rPr>
        <w:t>乙方</w:t>
      </w:r>
      <w:r>
        <w:rPr>
          <w:rFonts w:hint="eastAsia" w:ascii="仿宋_GB2312" w:hAnsi="仿宋_GB2312" w:eastAsia="仿宋_GB2312" w:cs="仿宋_GB2312"/>
          <w:bCs/>
          <w:color w:val="000000" w:themeColor="text1"/>
          <w:sz w:val="24"/>
          <w:highlight w:val="none"/>
          <w14:textFill>
            <w14:solidFill>
              <w14:schemeClr w14:val="tx1"/>
            </w14:solidFill>
          </w14:textFill>
        </w:rPr>
        <w:t>向</w:t>
      </w:r>
      <w:r>
        <w:rPr>
          <w:rFonts w:hint="eastAsia" w:ascii="仿宋_GB2312" w:hAnsi="仿宋_GB2312" w:eastAsia="仿宋_GB2312" w:cs="仿宋_GB2312"/>
          <w:bCs/>
          <w:color w:val="000000" w:themeColor="text1"/>
          <w:sz w:val="24"/>
          <w:highlight w:val="none"/>
          <w:lang w:eastAsia="zh-CN"/>
          <w14:textFill>
            <w14:solidFill>
              <w14:schemeClr w14:val="tx1"/>
            </w14:solidFill>
          </w14:textFill>
        </w:rPr>
        <w:t>甲方</w:t>
      </w:r>
      <w:r>
        <w:rPr>
          <w:rFonts w:hint="eastAsia" w:ascii="仿宋_GB2312" w:hAnsi="仿宋_GB2312" w:eastAsia="仿宋_GB2312" w:cs="仿宋_GB2312"/>
          <w:bCs/>
          <w:color w:val="000000" w:themeColor="text1"/>
          <w:sz w:val="24"/>
          <w:highlight w:val="none"/>
          <w14:textFill>
            <w14:solidFill>
              <w14:schemeClr w14:val="tx1"/>
            </w14:solidFill>
          </w14:textFill>
        </w:rPr>
        <w:t>提供真实、准确、正式发票以及相关资料</w:t>
      </w:r>
      <w:r>
        <w:rPr>
          <w:rFonts w:hint="eastAsia" w:ascii="仿宋_GB2312" w:hAnsi="仿宋_GB2312" w:eastAsia="仿宋_GB2312" w:cs="仿宋_GB2312"/>
          <w:bCs/>
          <w:color w:val="000000" w:themeColor="text1"/>
          <w:sz w:val="24"/>
          <w14:textFill>
            <w14:solidFill>
              <w14:schemeClr w14:val="tx1"/>
            </w14:solidFill>
          </w14:textFill>
        </w:rPr>
        <w:t>，</w:t>
      </w:r>
      <w:r>
        <w:rPr>
          <w:rFonts w:hint="eastAsia" w:ascii="仿宋_GB2312" w:hAnsi="仿宋_GB2312" w:eastAsia="仿宋_GB2312" w:cs="仿宋_GB2312"/>
          <w:bCs/>
          <w:color w:val="000000" w:themeColor="text1"/>
          <w:sz w:val="24"/>
          <w:lang w:eastAsia="zh-CN"/>
          <w14:textFill>
            <w14:solidFill>
              <w14:schemeClr w14:val="tx1"/>
            </w14:solidFill>
          </w14:textFill>
        </w:rPr>
        <w:t>甲方</w:t>
      </w:r>
      <w:r>
        <w:rPr>
          <w:rFonts w:hint="eastAsia" w:ascii="仿宋_GB2312" w:hAnsi="仿宋_GB2312" w:eastAsia="仿宋_GB2312" w:cs="仿宋_GB2312"/>
          <w:bCs/>
          <w:color w:val="000000" w:themeColor="text1"/>
          <w:sz w:val="24"/>
          <w14:textFill>
            <w14:solidFill>
              <w14:schemeClr w14:val="tx1"/>
            </w14:solidFill>
          </w14:textFill>
        </w:rPr>
        <w:t>在收到发票和资料后</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10</w:t>
      </w:r>
      <w:r>
        <w:rPr>
          <w:rFonts w:hint="eastAsia" w:ascii="仿宋_GB2312" w:hAnsi="仿宋_GB2312" w:eastAsia="仿宋_GB2312" w:cs="仿宋_GB2312"/>
          <w:bCs/>
          <w:color w:val="000000" w:themeColor="text1"/>
          <w:sz w:val="24"/>
          <w:highlight w:val="none"/>
          <w14:textFill>
            <w14:solidFill>
              <w14:schemeClr w14:val="tx1"/>
            </w14:solidFill>
          </w14:textFill>
        </w:rPr>
        <w:t>个工作日</w:t>
      </w:r>
      <w:r>
        <w:rPr>
          <w:rFonts w:hint="eastAsia" w:ascii="仿宋_GB2312" w:hAnsi="仿宋_GB2312" w:eastAsia="仿宋_GB2312" w:cs="仿宋_GB2312"/>
          <w:bCs/>
          <w:color w:val="000000" w:themeColor="text1"/>
          <w:sz w:val="24"/>
          <w14:textFill>
            <w14:solidFill>
              <w14:schemeClr w14:val="tx1"/>
            </w14:solidFill>
          </w14:textFill>
        </w:rPr>
        <w:t>内支付该季度货款，如因</w:t>
      </w:r>
      <w:r>
        <w:rPr>
          <w:rFonts w:hint="eastAsia" w:ascii="仿宋_GB2312" w:hAnsi="仿宋_GB2312" w:eastAsia="仿宋_GB2312" w:cs="仿宋_GB2312"/>
          <w:bCs/>
          <w:color w:val="000000" w:themeColor="text1"/>
          <w:sz w:val="24"/>
          <w:lang w:eastAsia="zh-CN"/>
          <w14:textFill>
            <w14:solidFill>
              <w14:schemeClr w14:val="tx1"/>
            </w14:solidFill>
          </w14:textFill>
        </w:rPr>
        <w:t>乙方</w:t>
      </w:r>
      <w:r>
        <w:rPr>
          <w:rFonts w:hint="eastAsia" w:ascii="仿宋_GB2312" w:hAnsi="仿宋_GB2312" w:eastAsia="仿宋_GB2312" w:cs="仿宋_GB2312"/>
          <w:bCs/>
          <w:color w:val="000000" w:themeColor="text1"/>
          <w:sz w:val="24"/>
          <w14:textFill>
            <w14:solidFill>
              <w14:schemeClr w14:val="tx1"/>
            </w14:solidFill>
          </w14:textFill>
        </w:rPr>
        <w:t>自身无法及时提供资料导致无法按时结算，由中标人自行承担责任。</w:t>
      </w:r>
    </w:p>
    <w:p w14:paraId="205E6701">
      <w:pPr>
        <w:snapToGrid w:val="0"/>
        <w:spacing w:line="276" w:lineRule="auto"/>
        <w:ind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第九条  税费</w:t>
      </w:r>
    </w:p>
    <w:p w14:paraId="60A25FD0">
      <w:pPr>
        <w:snapToGrid w:val="0"/>
        <w:spacing w:line="276" w:lineRule="auto"/>
        <w:ind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本合同执行中相关的一切税费均由乙方负担。</w:t>
      </w:r>
    </w:p>
    <w:p w14:paraId="50428F38">
      <w:pPr>
        <w:snapToGrid w:val="0"/>
        <w:spacing w:line="276" w:lineRule="auto"/>
        <w:ind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第十条  质量保证及售后服务</w:t>
      </w:r>
    </w:p>
    <w:p w14:paraId="247D3D53">
      <w:pPr>
        <w:snapToGrid w:val="0"/>
        <w:spacing w:line="276" w:lineRule="auto"/>
        <w:ind w:right="-470" w:rightChars="-224" w:firstLine="480" w:firstLineChars="200"/>
        <w:rPr>
          <w:rFonts w:hint="eastAsia" w:ascii="仿宋_GB2312" w:hAnsi="宋体" w:eastAsia="仿宋_GB2312" w:cs="Courier New"/>
          <w:color w:val="000000" w:themeColor="text1"/>
          <w:sz w:val="24"/>
          <w14:textFill>
            <w14:solidFill>
              <w14:schemeClr w14:val="tx1"/>
            </w14:solidFill>
          </w14:textFill>
        </w:rPr>
      </w:pPr>
      <w:r>
        <w:rPr>
          <w:rFonts w:hint="eastAsia" w:ascii="仿宋_GB2312" w:hAnsi="宋体" w:eastAsia="仿宋_GB2312" w:cs="Courier New"/>
          <w:color w:val="000000" w:themeColor="text1"/>
          <w:sz w:val="24"/>
          <w14:textFill>
            <w14:solidFill>
              <w14:schemeClr w14:val="tx1"/>
            </w14:solidFill>
          </w14:textFill>
        </w:rPr>
        <w:t>1.乙方应按招标文件规定的货物性能、技术要求、质量标准向甲方提供未经使用的全新产品。不符合要求的，根据实际情况，经双方协商，可按以下办法处理：</w:t>
      </w:r>
    </w:p>
    <w:p w14:paraId="73A654CB">
      <w:pPr>
        <w:snapToGrid w:val="0"/>
        <w:spacing w:line="276" w:lineRule="auto"/>
        <w:ind w:right="-470" w:rightChars="-224" w:firstLine="480" w:firstLineChars="200"/>
        <w:rPr>
          <w:rFonts w:hint="eastAsia" w:ascii="仿宋_GB2312" w:hAnsi="宋体" w:eastAsia="仿宋_GB2312" w:cs="Courier New"/>
          <w:color w:val="000000" w:themeColor="text1"/>
          <w:sz w:val="24"/>
          <w14:textFill>
            <w14:solidFill>
              <w14:schemeClr w14:val="tx1"/>
            </w14:solidFill>
          </w14:textFill>
        </w:rPr>
      </w:pPr>
      <w:r>
        <w:rPr>
          <w:rFonts w:hint="eastAsia" w:ascii="仿宋_GB2312" w:hAnsi="宋体" w:eastAsia="仿宋_GB2312" w:cs="Courier New"/>
          <w:color w:val="000000" w:themeColor="text1"/>
          <w:sz w:val="24"/>
          <w14:textFill>
            <w14:solidFill>
              <w14:schemeClr w14:val="tx1"/>
            </w14:solidFill>
          </w14:textFill>
        </w:rPr>
        <w:t>⑴更换：由乙方承担所发生的全部费用。</w:t>
      </w:r>
    </w:p>
    <w:p w14:paraId="4F0FE010">
      <w:pPr>
        <w:snapToGrid w:val="0"/>
        <w:spacing w:line="276" w:lineRule="auto"/>
        <w:ind w:right="-470" w:rightChars="-224" w:firstLine="480" w:firstLineChars="200"/>
        <w:rPr>
          <w:rFonts w:hint="eastAsia" w:ascii="仿宋_GB2312" w:hAnsi="宋体" w:eastAsia="仿宋_GB2312" w:cs="Courier New"/>
          <w:color w:val="000000" w:themeColor="text1"/>
          <w:sz w:val="24"/>
          <w14:textFill>
            <w14:solidFill>
              <w14:schemeClr w14:val="tx1"/>
            </w14:solidFill>
          </w14:textFill>
        </w:rPr>
      </w:pPr>
      <w:r>
        <w:rPr>
          <w:rFonts w:hint="eastAsia" w:ascii="仿宋_GB2312" w:hAnsi="宋体" w:eastAsia="仿宋_GB2312" w:cs="Courier New"/>
          <w:color w:val="000000" w:themeColor="text1"/>
          <w:sz w:val="24"/>
          <w14:textFill>
            <w14:solidFill>
              <w14:schemeClr w14:val="tx1"/>
            </w14:solidFill>
          </w14:textFill>
        </w:rPr>
        <w:t>⑵贬值处理：由甲乙双方合议定价。</w:t>
      </w:r>
    </w:p>
    <w:p w14:paraId="2F13AA71">
      <w:pPr>
        <w:snapToGrid w:val="0"/>
        <w:spacing w:line="276" w:lineRule="auto"/>
        <w:ind w:right="-470" w:rightChars="-224" w:firstLine="480" w:firstLineChars="200"/>
        <w:rPr>
          <w:rFonts w:hint="eastAsia" w:ascii="仿宋_GB2312" w:hAnsi="宋体" w:eastAsia="仿宋_GB2312" w:cs="Courier New"/>
          <w:color w:val="000000" w:themeColor="text1"/>
          <w:sz w:val="24"/>
          <w14:textFill>
            <w14:solidFill>
              <w14:schemeClr w14:val="tx1"/>
            </w14:solidFill>
          </w14:textFill>
        </w:rPr>
      </w:pPr>
      <w:r>
        <w:rPr>
          <w:rFonts w:hint="eastAsia" w:ascii="仿宋_GB2312" w:hAnsi="宋体" w:eastAsia="仿宋_GB2312" w:cs="Courier New"/>
          <w:color w:val="000000" w:themeColor="text1"/>
          <w:sz w:val="24"/>
          <w14:textFill>
            <w14:solidFill>
              <w14:schemeClr w14:val="tx1"/>
            </w14:solidFill>
          </w14:textFill>
        </w:rPr>
        <w:t>⑶退货处理：乙方应退还甲方支付的合同款，同时应承担该货物的直接费用（运输、保险、检验、货款利息及银行手续费等）。</w:t>
      </w:r>
    </w:p>
    <w:p w14:paraId="207E88B8">
      <w:pPr>
        <w:snapToGrid w:val="0"/>
        <w:spacing w:line="276" w:lineRule="auto"/>
        <w:ind w:right="-470" w:rightChars="-224" w:firstLine="480" w:firstLineChars="200"/>
        <w:rPr>
          <w:rFonts w:hint="eastAsia" w:ascii="仿宋_GB2312" w:hAnsi="宋体" w:eastAsia="仿宋_GB2312" w:cs="Courier New"/>
          <w:color w:val="000000" w:themeColor="text1"/>
          <w:sz w:val="24"/>
          <w14:textFill>
            <w14:solidFill>
              <w14:schemeClr w14:val="tx1"/>
            </w14:solidFill>
          </w14:textFill>
        </w:rPr>
      </w:pPr>
      <w:r>
        <w:rPr>
          <w:rFonts w:hint="eastAsia" w:ascii="仿宋_GB2312" w:hAnsi="宋体" w:eastAsia="仿宋_GB2312" w:cs="Courier New"/>
          <w:color w:val="000000" w:themeColor="text1"/>
          <w:sz w:val="24"/>
          <w14:textFill>
            <w14:solidFill>
              <w14:schemeClr w14:val="tx1"/>
            </w14:solidFill>
          </w14:textFill>
        </w:rPr>
        <w:t>2.如在使用过程中发生质量问题，乙方在接到甲方通知后在</w:t>
      </w:r>
      <w:r>
        <w:rPr>
          <w:rFonts w:hint="eastAsia" w:ascii="仿宋_GB2312" w:hAnsi="宋体" w:eastAsia="仿宋_GB2312" w:cs="Courier New"/>
          <w:color w:val="000000" w:themeColor="text1"/>
          <w:sz w:val="24"/>
          <w:u w:val="single"/>
          <w14:textFill>
            <w14:solidFill>
              <w14:schemeClr w14:val="tx1"/>
            </w14:solidFill>
          </w14:textFill>
        </w:rPr>
        <w:t xml:space="preserve">    </w:t>
      </w:r>
      <w:r>
        <w:rPr>
          <w:rFonts w:hint="eastAsia" w:ascii="仿宋_GB2312" w:hAnsi="宋体" w:eastAsia="仿宋_GB2312" w:cs="Courier New"/>
          <w:color w:val="000000" w:themeColor="text1"/>
          <w:sz w:val="24"/>
          <w14:textFill>
            <w14:solidFill>
              <w14:schemeClr w14:val="tx1"/>
            </w14:solidFill>
          </w14:textFill>
        </w:rPr>
        <w:t>小时内到达甲方现场。</w:t>
      </w:r>
    </w:p>
    <w:p w14:paraId="314FC240">
      <w:pPr>
        <w:snapToGrid w:val="0"/>
        <w:spacing w:line="276" w:lineRule="auto"/>
        <w:ind w:right="-470" w:rightChars="-224" w:firstLine="480" w:firstLineChars="200"/>
        <w:rPr>
          <w:rFonts w:hint="eastAsia" w:ascii="仿宋_GB2312" w:hAnsi="宋体" w:eastAsia="仿宋_GB2312" w:cs="Courier New"/>
          <w:color w:val="000000" w:themeColor="text1"/>
          <w:sz w:val="24"/>
          <w14:textFill>
            <w14:solidFill>
              <w14:schemeClr w14:val="tx1"/>
            </w14:solidFill>
          </w14:textFill>
        </w:rPr>
      </w:pPr>
      <w:r>
        <w:rPr>
          <w:rFonts w:hint="eastAsia" w:ascii="仿宋_GB2312" w:hAnsi="宋体" w:eastAsia="仿宋_GB2312" w:cs="Courier New"/>
          <w:color w:val="000000" w:themeColor="text1"/>
          <w:sz w:val="24"/>
          <w14:textFill>
            <w14:solidFill>
              <w14:schemeClr w14:val="tx1"/>
            </w14:solidFill>
          </w14:textFill>
        </w:rPr>
        <w:t>3.在质保期内，乙方应对货物出现的质量及安全问题负责处理解决并承担一切费用。</w:t>
      </w:r>
    </w:p>
    <w:p w14:paraId="5BDBEF0F">
      <w:pPr>
        <w:snapToGrid w:val="0"/>
        <w:spacing w:line="276" w:lineRule="auto"/>
        <w:ind w:right="-470" w:rightChars="-224" w:firstLine="480" w:firstLineChars="200"/>
        <w:rPr>
          <w:rFonts w:hint="eastAsia" w:ascii="仿宋_GB2312" w:hAnsi="宋体" w:eastAsia="仿宋_GB2312" w:cs="Courier New"/>
          <w:color w:val="000000" w:themeColor="text1"/>
          <w:sz w:val="24"/>
          <w14:textFill>
            <w14:solidFill>
              <w14:schemeClr w14:val="tx1"/>
            </w14:solidFill>
          </w14:textFill>
        </w:rPr>
      </w:pPr>
      <w:r>
        <w:rPr>
          <w:rFonts w:hint="eastAsia" w:ascii="仿宋_GB2312" w:hAnsi="宋体" w:eastAsia="仿宋_GB2312" w:cs="Courier New"/>
          <w:color w:val="000000" w:themeColor="text1"/>
          <w:sz w:val="24"/>
          <w14:textFill>
            <w14:solidFill>
              <w14:schemeClr w14:val="tx1"/>
            </w14:solidFill>
          </w14:textFill>
        </w:rPr>
        <w:t>4.上述的货物免费保修期为</w:t>
      </w:r>
      <w:r>
        <w:rPr>
          <w:rFonts w:hint="eastAsia" w:ascii="仿宋_GB2312" w:hAnsi="宋体" w:eastAsia="仿宋_GB2312" w:cs="Courier New"/>
          <w:color w:val="000000" w:themeColor="text1"/>
          <w:sz w:val="24"/>
          <w:u w:val="single"/>
          <w14:textFill>
            <w14:solidFill>
              <w14:schemeClr w14:val="tx1"/>
            </w14:solidFill>
          </w14:textFill>
        </w:rPr>
        <w:t xml:space="preserve">     </w:t>
      </w:r>
      <w:r>
        <w:rPr>
          <w:rFonts w:hint="eastAsia" w:ascii="仿宋_GB2312" w:hAnsi="宋体" w:eastAsia="仿宋_GB2312" w:cs="Courier New"/>
          <w:color w:val="000000" w:themeColor="text1"/>
          <w:sz w:val="24"/>
          <w14:textFill>
            <w14:solidFill>
              <w14:schemeClr w14:val="tx1"/>
            </w14:solidFill>
          </w14:textFill>
        </w:rPr>
        <w:t>年，因人为因素出现的故障不在免费保修范围内。超过保修期的机器设备，终生维修，维修时只收部件成本费。</w:t>
      </w:r>
    </w:p>
    <w:p w14:paraId="1F6EFC2D">
      <w:pPr>
        <w:snapToGrid w:val="0"/>
        <w:spacing w:line="360" w:lineRule="exact"/>
        <w:ind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第十一条  调试和验收</w:t>
      </w:r>
    </w:p>
    <w:p w14:paraId="7FCD0922">
      <w:pPr>
        <w:snapToGrid w:val="0"/>
        <w:spacing w:line="360" w:lineRule="exact"/>
        <w:ind w:right="-611" w:rightChars="-291" w:firstLine="480" w:firstLineChars="200"/>
        <w:jc w:val="lef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77E465CB">
      <w:pPr>
        <w:snapToGrid w:val="0"/>
        <w:spacing w:line="360" w:lineRule="exact"/>
        <w:ind w:right="-611" w:rightChars="-291"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2.乙方交货前应对产品作出全面检查和对验收文件进行整理，并列出清单，作为甲方收货验收和使用的技术条件依据，检验的结果应随货物交甲方。</w:t>
      </w:r>
    </w:p>
    <w:p w14:paraId="1022141C">
      <w:pPr>
        <w:snapToGrid w:val="0"/>
        <w:spacing w:line="360" w:lineRule="exact"/>
        <w:ind w:right="-611" w:rightChars="-291"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3.甲方对乙方提供的货物在使用前进行调试时，乙方需负责安装并培训甲方的使用操作人员，并协助甲方一起调试，直到符合技术要求，甲方才做最终验收。</w:t>
      </w:r>
    </w:p>
    <w:p w14:paraId="066A374A">
      <w:pPr>
        <w:snapToGrid w:val="0"/>
        <w:spacing w:line="360" w:lineRule="exact"/>
        <w:ind w:right="-611" w:rightChars="-291"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4.对技术复杂的货物，甲方应请国家认可的专业检测机构参与初步验收及最终验收，并由其出具质量检测报告。</w:t>
      </w:r>
    </w:p>
    <w:p w14:paraId="33D7BF71">
      <w:pPr>
        <w:snapToGrid w:val="0"/>
        <w:spacing w:line="360" w:lineRule="exact"/>
        <w:ind w:right="-611" w:rightChars="-291"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5.验收时乙方必须在现场，验收完毕后作出验收结果报告；验收费用由乙方负责。</w:t>
      </w:r>
    </w:p>
    <w:p w14:paraId="76D8164F">
      <w:pPr>
        <w:snapToGrid w:val="0"/>
        <w:spacing w:line="360" w:lineRule="exact"/>
        <w:ind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第十二条  货物包装、发运及运输</w:t>
      </w:r>
    </w:p>
    <w:p w14:paraId="5ADCC0BF">
      <w:pPr>
        <w:snapToGrid w:val="0"/>
        <w:spacing w:line="360" w:lineRule="exact"/>
        <w:ind w:right="-611" w:rightChars="-291"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1.乙方应在货物发运前对其进行满足运输距离、防潮、防震、防锈和防破损装卸等要求包装，以保证货物安全运达甲方指定地点。</w:t>
      </w:r>
    </w:p>
    <w:p w14:paraId="61DB3687">
      <w:pPr>
        <w:snapToGrid w:val="0"/>
        <w:spacing w:line="360" w:lineRule="exact"/>
        <w:ind w:right="-611" w:rightChars="-291"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2.使用说明书、质量检验证明书、随配附件和工具以及清单一并附于货物内。</w:t>
      </w:r>
    </w:p>
    <w:p w14:paraId="31C7BC66">
      <w:pPr>
        <w:snapToGrid w:val="0"/>
        <w:spacing w:line="360" w:lineRule="exact"/>
        <w:ind w:right="-611" w:rightChars="-291"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3.乙方在货物发运手续办理完毕后二十四小时内或货到甲方四十八小时前通知甲方，以准备接货。</w:t>
      </w:r>
    </w:p>
    <w:p w14:paraId="56936959">
      <w:pPr>
        <w:snapToGrid w:val="0"/>
        <w:spacing w:line="360" w:lineRule="exact"/>
        <w:ind w:right="-611" w:rightChars="-291"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4.货物在交付甲方前发生的风险均由乙方负责。</w:t>
      </w:r>
    </w:p>
    <w:p w14:paraId="703D626E">
      <w:pPr>
        <w:snapToGrid w:val="0"/>
        <w:spacing w:line="360" w:lineRule="exact"/>
        <w:ind w:right="-611" w:rightChars="-291"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5.货物在规定的交付期限内由乙方送达甲方指定的地点视为交付，乙方同时需通知甲方货物已送达。</w:t>
      </w:r>
    </w:p>
    <w:p w14:paraId="7DF613C3">
      <w:pPr>
        <w:snapToGrid w:val="0"/>
        <w:spacing w:line="360" w:lineRule="exact"/>
        <w:ind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第十三条 违约责任</w:t>
      </w:r>
    </w:p>
    <w:p w14:paraId="64611F24">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7CF4994B">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2.乙方提供的货物如侵犯了第三方合法权益而引发的任何纠纷或诉讼，均由乙方负责交涉并承担全部责任。</w:t>
      </w:r>
    </w:p>
    <w:p w14:paraId="4EA9BDB1">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3.因包装、运输引起的货物损坏，按质量不合格处理。</w:t>
      </w:r>
    </w:p>
    <w:p w14:paraId="60DF1B6C">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4.甲方无故延期接收货物、乙方逾期交货的，每天向对方偿付违约货款额3‰违约金，但违约金累计不得超过违约货款额</w:t>
      </w:r>
      <w:r>
        <w:rPr>
          <w:rFonts w:hint="eastAsia" w:ascii="仿宋_GB2312" w:hAnsi="宋体" w:eastAsia="仿宋_GB2312"/>
          <w:color w:val="000000" w:themeColor="text1"/>
          <w:sz w:val="24"/>
          <w:u w:val="single"/>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 xml:space="preserve">，超过 </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color w:val="000000" w:themeColor="text1"/>
          <w:sz w:val="24"/>
          <w:u w:val="single"/>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w:t>
      </w:r>
    </w:p>
    <w:p w14:paraId="6A2BDC31">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5.乙方未按本合同和投标文件中规定的服务承诺提供售后服务的，乙方应按本合同合计金额5%向甲方支付违约金。</w:t>
      </w:r>
    </w:p>
    <w:p w14:paraId="2FAB3B76">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6.乙方提供的货物在质量保证期内，因设计、工艺或材料的缺陷和其它质量原因造成的问题，由乙方负责，费用从未付款项中扣除，不足另补。</w:t>
      </w:r>
    </w:p>
    <w:p w14:paraId="5714FAC7">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7.其它违约行为按违约货款额5%收取违约金并赔偿经济损失。</w:t>
      </w:r>
    </w:p>
    <w:p w14:paraId="5AE5871F">
      <w:pPr>
        <w:snapToGrid w:val="0"/>
        <w:spacing w:line="360" w:lineRule="exact"/>
        <w:ind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第十四条 不可抗力事件处理</w:t>
      </w:r>
    </w:p>
    <w:p w14:paraId="327DA081">
      <w:pPr>
        <w:snapToGrid w:val="0"/>
        <w:spacing w:line="36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1.在合同有效期内，任何一方因不可抗力事件导致不能履行合同，则合同履行期可延长，其延长期与不可抗力影响期相同。</w:t>
      </w:r>
    </w:p>
    <w:p w14:paraId="18835274">
      <w:pPr>
        <w:snapToGrid w:val="0"/>
        <w:spacing w:line="36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2.不可抗力事件发生后，应立即通知对方，并寄送有关权威机构出具的证明。</w:t>
      </w:r>
    </w:p>
    <w:p w14:paraId="00FEDA9A">
      <w:pPr>
        <w:snapToGrid w:val="0"/>
        <w:spacing w:line="36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3.不可抗力事件延续一百二十天以上，双方应通过友好协商，确定是否继续履行合同。</w:t>
      </w:r>
    </w:p>
    <w:p w14:paraId="4C14EABC">
      <w:pPr>
        <w:snapToGrid w:val="0"/>
        <w:spacing w:line="360" w:lineRule="exact"/>
        <w:ind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第十五条  合同争议解决</w:t>
      </w:r>
    </w:p>
    <w:p w14:paraId="597E0F41">
      <w:pPr>
        <w:snapToGrid w:val="0"/>
        <w:spacing w:line="36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1.因货物质量问题发生争议的，应邀请国家认可的质量检测机构对货物质量进行鉴定。货物符合标准的，鉴定费由甲方承担；货物不符合标准的，鉴定费由乙方承担。</w:t>
      </w:r>
    </w:p>
    <w:p w14:paraId="541C1790">
      <w:pPr>
        <w:snapToGrid w:val="0"/>
        <w:spacing w:line="36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2.因履行本合同引起的或与本合同有关的争议，甲乙双方应首先通过友好协商解决，如果协商不能解决，可向甲方所在地的人民法院提起诉讼。</w:t>
      </w:r>
    </w:p>
    <w:p w14:paraId="54C0DF2E">
      <w:pPr>
        <w:snapToGrid w:val="0"/>
        <w:spacing w:line="36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3.诉讼期间，本合同继续履行。</w:t>
      </w:r>
    </w:p>
    <w:p w14:paraId="063EC8D2">
      <w:pPr>
        <w:snapToGrid w:val="0"/>
        <w:spacing w:line="360" w:lineRule="exact"/>
        <w:ind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第十六条  合同生效及其它</w:t>
      </w:r>
    </w:p>
    <w:p w14:paraId="31AAE35A">
      <w:pPr>
        <w:snapToGrid w:val="0"/>
        <w:spacing w:line="36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1.合同经双方法定代表人或授权代表签字并加盖单位公章后生效。</w:t>
      </w:r>
    </w:p>
    <w:p w14:paraId="5FBE8F05">
      <w:pPr>
        <w:snapToGrid w:val="0"/>
        <w:spacing w:line="36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2.本合同未尽事宜，遵照《</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》有关条文执行。</w:t>
      </w:r>
    </w:p>
    <w:p w14:paraId="2C81A89B">
      <w:pPr>
        <w:snapToGrid w:val="0"/>
        <w:spacing w:line="360" w:lineRule="exact"/>
        <w:ind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第十七条　合同的变更、终止与转让</w:t>
      </w:r>
    </w:p>
    <w:p w14:paraId="052E0A78">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1.除《中华人民共和国政府采购法》第五十条规定的情形外，本合同一经签订，甲乙双方不得擅自变更、中止或终止。</w:t>
      </w:r>
    </w:p>
    <w:p w14:paraId="52544DFF">
      <w:pPr>
        <w:snapToGrid w:val="0"/>
        <w:spacing w:line="360" w:lineRule="exact"/>
        <w:ind w:right="-330" w:rightChars="-157"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2.乙方不得擅自转让（无进口资格的供应商委托进口货物除外）其应履行的合同义务。</w:t>
      </w:r>
    </w:p>
    <w:p w14:paraId="07411684">
      <w:pPr>
        <w:snapToGrid w:val="0"/>
        <w:spacing w:line="360" w:lineRule="exact"/>
        <w:ind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第十八条　签订本合同依据</w:t>
      </w:r>
    </w:p>
    <w:p w14:paraId="6709887D">
      <w:pPr>
        <w:snapToGrid w:val="0"/>
        <w:spacing w:line="360" w:lineRule="exact"/>
        <w:ind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1.政府采购招标文件；</w:t>
      </w:r>
    </w:p>
    <w:p w14:paraId="73C608A3">
      <w:pPr>
        <w:snapToGrid w:val="0"/>
        <w:spacing w:line="360" w:lineRule="exact"/>
        <w:ind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2.乙方提供的采购投标（或应答）文件；</w:t>
      </w:r>
    </w:p>
    <w:p w14:paraId="0F463E45">
      <w:pPr>
        <w:snapToGrid w:val="0"/>
        <w:spacing w:line="360" w:lineRule="exact"/>
        <w:ind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3.投标承诺书；</w:t>
      </w:r>
    </w:p>
    <w:p w14:paraId="14CF83A8">
      <w:pPr>
        <w:snapToGrid w:val="0"/>
        <w:spacing w:line="360" w:lineRule="exact"/>
        <w:ind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4.中标或成交通知书。</w:t>
      </w:r>
    </w:p>
    <w:p w14:paraId="77FA8C69">
      <w:pPr>
        <w:snapToGrid w:val="0"/>
        <w:spacing w:line="360" w:lineRule="exact"/>
        <w:ind w:right="-754" w:rightChars="-359" w:firstLine="482"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第十九条</w:t>
      </w:r>
      <w:r>
        <w:rPr>
          <w:rFonts w:hint="eastAsia" w:ascii="楷体_GB2312" w:hAnsi="宋体" w:eastAsia="楷体_GB2312"/>
          <w:b/>
          <w:color w:val="000000" w:themeColor="text1"/>
          <w:szCs w:val="21"/>
          <w14:textFill>
            <w14:solidFill>
              <w14:schemeClr w14:val="tx1"/>
            </w14:solidFill>
          </w14:textFill>
        </w:rPr>
        <w:t>　</w:t>
      </w:r>
      <w:r>
        <w:rPr>
          <w:rFonts w:hint="eastAsia" w:ascii="仿宋_GB2312" w:hAnsi="宋体" w:eastAsia="仿宋_GB2312"/>
          <w:color w:val="000000" w:themeColor="text1"/>
          <w:sz w:val="24"/>
          <w14:textFill>
            <w14:solidFill>
              <w14:schemeClr w14:val="tx1"/>
            </w14:solidFill>
          </w14:textFill>
        </w:rPr>
        <w:t>本合同一式</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份，具有同等法律效力，采购代理机构</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份，甲方</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份，乙方</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甲方（章）           </w:t>
            </w:r>
          </w:p>
          <w:p w14:paraId="19DA8544">
            <w:pPr>
              <w:snapToGrid w:val="0"/>
              <w:spacing w:line="320" w:lineRule="exact"/>
              <w:ind w:firstLine="480" w:firstLineChars="200"/>
              <w:rPr>
                <w:rFonts w:ascii="仿宋_GB2312" w:eastAsia="仿宋_GB2312"/>
                <w:color w:val="000000" w:themeColor="text1"/>
                <w:sz w:val="24"/>
                <w14:textFill>
                  <w14:solidFill>
                    <w14:schemeClr w14:val="tx1"/>
                  </w14:solidFill>
                </w14:textFill>
              </w:rPr>
            </w:pPr>
          </w:p>
          <w:p w14:paraId="6F373613">
            <w:pPr>
              <w:snapToGrid w:val="0"/>
              <w:spacing w:line="320" w:lineRule="exact"/>
              <w:ind w:firstLine="480" w:firstLineChars="200"/>
              <w:jc w:val="righ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年   月   日</w:t>
            </w:r>
          </w:p>
        </w:tc>
        <w:tc>
          <w:tcPr>
            <w:tcW w:w="4690" w:type="dxa"/>
            <w:vAlign w:val="center"/>
          </w:tcPr>
          <w:p w14:paraId="342275D5">
            <w:pPr>
              <w:snapToGrid w:val="0"/>
              <w:spacing w:line="32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乙方（章）              </w:t>
            </w:r>
          </w:p>
          <w:p w14:paraId="290F3AD5">
            <w:pPr>
              <w:snapToGrid w:val="0"/>
              <w:spacing w:line="320" w:lineRule="exact"/>
              <w:ind w:firstLine="480" w:firstLineChars="200"/>
              <w:rPr>
                <w:rFonts w:ascii="仿宋_GB2312" w:eastAsia="仿宋_GB2312"/>
                <w:color w:val="000000" w:themeColor="text1"/>
                <w:sz w:val="24"/>
                <w14:textFill>
                  <w14:solidFill>
                    <w14:schemeClr w14:val="tx1"/>
                  </w14:solidFill>
                </w14:textFill>
              </w:rPr>
            </w:pPr>
          </w:p>
          <w:p w14:paraId="4850B7AC">
            <w:pPr>
              <w:snapToGrid w:val="0"/>
              <w:spacing w:line="320" w:lineRule="exact"/>
              <w:ind w:firstLine="480" w:firstLineChars="200"/>
              <w:jc w:val="righ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单位地址：</w:t>
            </w:r>
          </w:p>
        </w:tc>
        <w:tc>
          <w:tcPr>
            <w:tcW w:w="4690" w:type="dxa"/>
            <w:vAlign w:val="center"/>
          </w:tcPr>
          <w:p w14:paraId="7E8D4A53">
            <w:pPr>
              <w:snapToGrid w:val="0"/>
              <w:spacing w:line="32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法定代表人：</w:t>
            </w:r>
          </w:p>
        </w:tc>
        <w:tc>
          <w:tcPr>
            <w:tcW w:w="4690" w:type="dxa"/>
            <w:vAlign w:val="center"/>
          </w:tcPr>
          <w:p w14:paraId="71934B6D">
            <w:pPr>
              <w:snapToGrid w:val="0"/>
              <w:spacing w:line="32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委托代理人：</w:t>
            </w:r>
          </w:p>
        </w:tc>
        <w:tc>
          <w:tcPr>
            <w:tcW w:w="4690" w:type="dxa"/>
            <w:vAlign w:val="center"/>
          </w:tcPr>
          <w:p w14:paraId="3395F57B">
            <w:pPr>
              <w:snapToGrid w:val="0"/>
              <w:spacing w:line="32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电    话：</w:t>
            </w:r>
          </w:p>
        </w:tc>
        <w:tc>
          <w:tcPr>
            <w:tcW w:w="4690" w:type="dxa"/>
            <w:vAlign w:val="center"/>
          </w:tcPr>
          <w:p w14:paraId="1A0BE5F6">
            <w:pPr>
              <w:snapToGrid w:val="0"/>
              <w:spacing w:line="32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电子邮箱：</w:t>
            </w:r>
          </w:p>
        </w:tc>
        <w:tc>
          <w:tcPr>
            <w:tcW w:w="4690" w:type="dxa"/>
            <w:vAlign w:val="center"/>
          </w:tcPr>
          <w:p w14:paraId="2A2B56CF">
            <w:pPr>
              <w:snapToGrid w:val="0"/>
              <w:spacing w:line="32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开户银行：</w:t>
            </w:r>
          </w:p>
        </w:tc>
        <w:tc>
          <w:tcPr>
            <w:tcW w:w="4690" w:type="dxa"/>
            <w:vAlign w:val="center"/>
          </w:tcPr>
          <w:p w14:paraId="6CD4B718">
            <w:pPr>
              <w:snapToGrid w:val="0"/>
              <w:spacing w:line="32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账    号：</w:t>
            </w:r>
          </w:p>
        </w:tc>
        <w:tc>
          <w:tcPr>
            <w:tcW w:w="4690" w:type="dxa"/>
            <w:vAlign w:val="center"/>
          </w:tcPr>
          <w:p w14:paraId="782100FD">
            <w:pPr>
              <w:snapToGrid w:val="0"/>
              <w:spacing w:line="32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邮政编码：</w:t>
            </w:r>
          </w:p>
        </w:tc>
        <w:tc>
          <w:tcPr>
            <w:tcW w:w="4690" w:type="dxa"/>
            <w:vAlign w:val="center"/>
          </w:tcPr>
          <w:p w14:paraId="4457D064">
            <w:pPr>
              <w:snapToGrid w:val="0"/>
              <w:spacing w:line="32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经办人：</w:t>
            </w:r>
          </w:p>
          <w:p w14:paraId="545A77FB">
            <w:pPr>
              <w:snapToGrid w:val="0"/>
              <w:spacing w:line="320" w:lineRule="exact"/>
              <w:ind w:firstLine="480" w:firstLineChars="200"/>
              <w:jc w:val="righ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年    月    日</w:t>
            </w:r>
          </w:p>
        </w:tc>
      </w:tr>
    </w:tbl>
    <w:p w14:paraId="4A1FE8A2">
      <w:pPr>
        <w:spacing w:line="360" w:lineRule="exact"/>
        <w:ind w:left="420" w:leftChars="200" w:firstLine="360" w:firstLineChars="150"/>
        <w:jc w:val="left"/>
        <w:rPr>
          <w:rFonts w:ascii="仿宋_GB2312" w:eastAsia="仿宋_GB2312"/>
          <w:color w:val="000000" w:themeColor="text1"/>
          <w:sz w:val="24"/>
          <w14:textFill>
            <w14:solidFill>
              <w14:schemeClr w14:val="tx1"/>
            </w14:solidFill>
          </w14:textFill>
        </w:rPr>
      </w:pPr>
    </w:p>
    <w:p w14:paraId="023B3983">
      <w:pPr>
        <w:snapToGrid w:val="0"/>
        <w:jc w:val="center"/>
        <w:rPr>
          <w:rFonts w:hint="eastAsia" w:ascii="仿宋_GB2312" w:eastAsia="仿宋_GB2312"/>
          <w:b/>
          <w:color w:val="000000" w:themeColor="text1"/>
          <w:sz w:val="28"/>
          <w:szCs w:val="28"/>
          <w14:textFill>
            <w14:solidFill>
              <w14:schemeClr w14:val="tx1"/>
            </w14:solidFill>
          </w14:textFill>
        </w:rPr>
      </w:pPr>
    </w:p>
    <w:p w14:paraId="17EE39C7">
      <w:pPr>
        <w:snapToGrid w:val="0"/>
        <w:jc w:val="center"/>
        <w:rPr>
          <w:rFonts w:hint="eastAsia" w:ascii="仿宋_GB2312" w:eastAsia="仿宋_GB2312"/>
          <w:b/>
          <w:color w:val="000000" w:themeColor="text1"/>
          <w:sz w:val="28"/>
          <w:szCs w:val="28"/>
          <w14:textFill>
            <w14:solidFill>
              <w14:schemeClr w14:val="tx1"/>
            </w14:solidFill>
          </w14:textFill>
        </w:rPr>
      </w:pPr>
    </w:p>
    <w:p w14:paraId="36841DA8">
      <w:pPr>
        <w:snapToGrid w:val="0"/>
        <w:jc w:val="center"/>
        <w:rPr>
          <w:rFonts w:hint="eastAsia" w:ascii="仿宋_GB2312" w:eastAsia="仿宋_GB2312"/>
          <w:b/>
          <w:color w:val="000000" w:themeColor="text1"/>
          <w:sz w:val="28"/>
          <w:szCs w:val="28"/>
          <w14:textFill>
            <w14:solidFill>
              <w14:schemeClr w14:val="tx1"/>
            </w14:solidFill>
          </w14:textFill>
        </w:rPr>
      </w:pPr>
    </w:p>
    <w:p w14:paraId="525B0B12">
      <w:pPr>
        <w:snapToGrid w:val="0"/>
        <w:jc w:val="center"/>
        <w:rPr>
          <w:rFonts w:hint="eastAsia" w:ascii="仿宋_GB2312" w:eastAsia="仿宋_GB2312"/>
          <w:b/>
          <w:color w:val="000000" w:themeColor="text1"/>
          <w:sz w:val="28"/>
          <w:szCs w:val="28"/>
          <w14:textFill>
            <w14:solidFill>
              <w14:schemeClr w14:val="tx1"/>
            </w14:solidFill>
          </w14:textFill>
        </w:rPr>
      </w:pPr>
    </w:p>
    <w:p w14:paraId="6096761C">
      <w:pPr>
        <w:snapToGrid w:val="0"/>
        <w:jc w:val="center"/>
        <w:rPr>
          <w:rFonts w:hint="eastAsia" w:ascii="仿宋_GB2312" w:eastAsia="仿宋_GB2312"/>
          <w:b/>
          <w:color w:val="000000" w:themeColor="text1"/>
          <w:sz w:val="28"/>
          <w:szCs w:val="28"/>
          <w14:textFill>
            <w14:solidFill>
              <w14:schemeClr w14:val="tx1"/>
            </w14:solidFill>
          </w14:textFill>
        </w:rPr>
      </w:pPr>
    </w:p>
    <w:p w14:paraId="7B92D218">
      <w:pPr>
        <w:snapToGrid w:val="0"/>
        <w:jc w:val="center"/>
        <w:rPr>
          <w:rFonts w:hint="eastAsia" w:ascii="仿宋_GB2312" w:eastAsia="仿宋_GB2312"/>
          <w:b/>
          <w:color w:val="000000" w:themeColor="text1"/>
          <w:sz w:val="28"/>
          <w:szCs w:val="28"/>
          <w14:textFill>
            <w14:solidFill>
              <w14:schemeClr w14:val="tx1"/>
            </w14:solidFill>
          </w14:textFill>
        </w:rPr>
      </w:pPr>
    </w:p>
    <w:p w14:paraId="6EC17979">
      <w:pPr>
        <w:snapToGrid w:val="0"/>
        <w:jc w:val="center"/>
        <w:rPr>
          <w:rFonts w:hint="eastAsia" w:ascii="仿宋_GB2312" w:eastAsia="仿宋_GB2312"/>
          <w:b/>
          <w:color w:val="000000" w:themeColor="text1"/>
          <w:sz w:val="28"/>
          <w:szCs w:val="28"/>
          <w14:textFill>
            <w14:solidFill>
              <w14:schemeClr w14:val="tx1"/>
            </w14:solidFill>
          </w14:textFill>
        </w:rPr>
      </w:pPr>
    </w:p>
    <w:p w14:paraId="01E12705">
      <w:pPr>
        <w:snapToGrid w:val="0"/>
        <w:jc w:val="center"/>
        <w:rPr>
          <w:rFonts w:hint="eastAsia" w:ascii="仿宋_GB2312" w:eastAsia="仿宋_GB2312"/>
          <w:b/>
          <w:color w:val="000000" w:themeColor="text1"/>
          <w:sz w:val="28"/>
          <w:szCs w:val="28"/>
          <w14:textFill>
            <w14:solidFill>
              <w14:schemeClr w14:val="tx1"/>
            </w14:solidFill>
          </w14:textFill>
        </w:rPr>
      </w:pPr>
    </w:p>
    <w:p w14:paraId="32A99E96">
      <w:pPr>
        <w:snapToGrid w:val="0"/>
        <w:jc w:val="center"/>
        <w:rPr>
          <w:rFonts w:hint="eastAsia" w:ascii="仿宋_GB2312" w:eastAsia="仿宋_GB2312"/>
          <w:b/>
          <w:color w:val="000000" w:themeColor="text1"/>
          <w:sz w:val="28"/>
          <w:szCs w:val="28"/>
          <w14:textFill>
            <w14:solidFill>
              <w14:schemeClr w14:val="tx1"/>
            </w14:solidFill>
          </w14:textFill>
        </w:rPr>
      </w:pPr>
    </w:p>
    <w:p w14:paraId="73EBC125">
      <w:pPr>
        <w:snapToGrid w:val="0"/>
        <w:jc w:val="center"/>
        <w:rPr>
          <w:rFonts w:hint="eastAsia" w:ascii="仿宋_GB2312" w:eastAsia="仿宋_GB2312"/>
          <w:b/>
          <w:color w:val="000000" w:themeColor="text1"/>
          <w:sz w:val="28"/>
          <w:szCs w:val="28"/>
          <w14:textFill>
            <w14:solidFill>
              <w14:schemeClr w14:val="tx1"/>
            </w14:solidFill>
          </w14:textFill>
        </w:rPr>
      </w:pPr>
    </w:p>
    <w:p w14:paraId="47818740">
      <w:pPr>
        <w:snapToGrid w:val="0"/>
        <w:jc w:val="center"/>
        <w:rPr>
          <w:rFonts w:hint="eastAsia" w:ascii="仿宋_GB2312" w:eastAsia="仿宋_GB2312"/>
          <w:b/>
          <w:color w:val="000000" w:themeColor="text1"/>
          <w:sz w:val="28"/>
          <w:szCs w:val="28"/>
          <w14:textFill>
            <w14:solidFill>
              <w14:schemeClr w14:val="tx1"/>
            </w14:solidFill>
          </w14:textFill>
        </w:rPr>
      </w:pPr>
    </w:p>
    <w:p w14:paraId="01962056">
      <w:pPr>
        <w:snapToGrid/>
        <w:jc w:val="left"/>
        <w:rPr>
          <w:rFonts w:hint="eastAsia"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br w:type="page"/>
      </w:r>
    </w:p>
    <w:p w14:paraId="7B5DCCA6">
      <w:pPr>
        <w:snapToGrid w:val="0"/>
        <w:jc w:val="center"/>
        <w:rPr>
          <w:rFonts w:hint="eastAsia" w:ascii="仿宋_GB2312" w:eastAsia="仿宋_GB2312"/>
          <w:b/>
          <w:color w:val="000000" w:themeColor="text1"/>
          <w:sz w:val="28"/>
          <w:szCs w:val="28"/>
          <w14:textFill>
            <w14:solidFill>
              <w14:schemeClr w14:val="tx1"/>
            </w14:solidFill>
          </w14:textFill>
        </w:rPr>
      </w:pPr>
    </w:p>
    <w:p w14:paraId="725C0DAF">
      <w:pPr>
        <w:snapToGrid w:val="0"/>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合 同 附 件</w:t>
      </w:r>
    </w:p>
    <w:p w14:paraId="5085E97C">
      <w:pPr>
        <w:snapToGrid w:val="0"/>
        <w:ind w:firstLine="240" w:firstLineChars="100"/>
        <w:rPr>
          <w:rFonts w:ascii="仿宋_GB2312" w:eastAsia="仿宋_GB2312"/>
          <w:b/>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51CB023C">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3C5B1E14">
            <w:pPr>
              <w:snapToGrid w:val="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供应商承诺具体事项：</w:t>
            </w:r>
          </w:p>
          <w:p w14:paraId="0E9DAB8D">
            <w:pPr>
              <w:snapToGrid w:val="0"/>
              <w:spacing w:line="276" w:lineRule="auto"/>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w:t>
            </w:r>
          </w:p>
        </w:tc>
      </w:tr>
      <w:tr w14:paraId="3DE59D82">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7421929B">
            <w:pPr>
              <w:snapToGrid w:val="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售后服务具体事项：</w:t>
            </w:r>
          </w:p>
          <w:p w14:paraId="47024A35">
            <w:pPr>
              <w:snapToGrid w:val="0"/>
              <w:spacing w:line="276" w:lineRule="auto"/>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w:t>
            </w:r>
          </w:p>
        </w:tc>
      </w:tr>
      <w:tr w14:paraId="17AB32E5">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CD85E4B">
            <w:pPr>
              <w:snapToGrid w:val="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w:t>
            </w:r>
            <w:r>
              <w:rPr>
                <w:rFonts w:hint="eastAsia" w:ascii="仿宋_GB2312" w:hAnsi="宋体" w:eastAsia="仿宋_GB2312"/>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保修期责任：</w:t>
            </w:r>
          </w:p>
          <w:p w14:paraId="03A62377">
            <w:pPr>
              <w:snapToGrid w:val="0"/>
              <w:spacing w:line="276" w:lineRule="auto"/>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w:t>
            </w:r>
          </w:p>
        </w:tc>
      </w:tr>
      <w:tr w14:paraId="60804F76">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1DCC4A8B">
            <w:pPr>
              <w:snapToGrid w:val="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w:t>
            </w:r>
            <w:r>
              <w:rPr>
                <w:rFonts w:hint="eastAsia" w:ascii="仿宋_GB2312" w:hAnsi="宋体" w:eastAsia="仿宋_GB2312"/>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其他具体事项：</w:t>
            </w:r>
          </w:p>
          <w:p w14:paraId="415477AF">
            <w:pPr>
              <w:snapToGrid w:val="0"/>
              <w:rPr>
                <w:rFonts w:ascii="仿宋_GB2312" w:eastAsia="仿宋_GB2312"/>
                <w:color w:val="000000" w:themeColor="text1"/>
                <w:sz w:val="24"/>
                <w14:textFill>
                  <w14:solidFill>
                    <w14:schemeClr w14:val="tx1"/>
                  </w14:solidFill>
                </w14:textFill>
              </w:rPr>
            </w:pPr>
          </w:p>
        </w:tc>
      </w:tr>
      <w:tr w14:paraId="6EDAEB65">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3575485F">
            <w:pPr>
              <w:snapToGrid w:val="0"/>
              <w:spacing w:line="276" w:lineRule="auto"/>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甲方（章）</w:t>
            </w:r>
          </w:p>
          <w:p w14:paraId="6F662A91">
            <w:pPr>
              <w:snapToGrid w:val="0"/>
              <w:spacing w:line="276" w:lineRule="auto"/>
              <w:ind w:firstLine="480" w:firstLineChars="200"/>
              <w:rPr>
                <w:rFonts w:ascii="仿宋_GB2312" w:eastAsia="仿宋_GB2312"/>
                <w:color w:val="000000" w:themeColor="text1"/>
                <w:sz w:val="24"/>
                <w14:textFill>
                  <w14:solidFill>
                    <w14:schemeClr w14:val="tx1"/>
                  </w14:solidFill>
                </w14:textFill>
              </w:rPr>
            </w:pPr>
          </w:p>
          <w:p w14:paraId="3D7BF682">
            <w:pPr>
              <w:snapToGrid w:val="0"/>
              <w:spacing w:line="276" w:lineRule="auto"/>
              <w:ind w:firstLine="480" w:firstLineChars="200"/>
              <w:rPr>
                <w:rFonts w:ascii="仿宋_GB2312" w:eastAsia="仿宋_GB2312"/>
                <w:color w:val="000000" w:themeColor="text1"/>
                <w:sz w:val="24"/>
                <w14:textFill>
                  <w14:solidFill>
                    <w14:schemeClr w14:val="tx1"/>
                  </w14:solidFill>
                </w14:textFill>
              </w:rPr>
            </w:pPr>
          </w:p>
          <w:p w14:paraId="57ACC08D">
            <w:pPr>
              <w:snapToGrid w:val="0"/>
              <w:spacing w:line="276" w:lineRule="auto"/>
              <w:ind w:firstLine="480" w:firstLineChars="200"/>
              <w:rPr>
                <w:rFonts w:ascii="仿宋_GB2312" w:eastAsia="仿宋_GB2312"/>
                <w:color w:val="000000" w:themeColor="text1"/>
                <w:sz w:val="24"/>
                <w14:textFill>
                  <w14:solidFill>
                    <w14:schemeClr w14:val="tx1"/>
                  </w14:solidFill>
                </w14:textFill>
              </w:rPr>
            </w:pPr>
          </w:p>
          <w:p w14:paraId="1963CD92">
            <w:pPr>
              <w:snapToGrid w:val="0"/>
              <w:spacing w:line="276" w:lineRule="auto"/>
              <w:ind w:firstLine="480" w:firstLineChars="200"/>
              <w:rPr>
                <w:rFonts w:ascii="仿宋_GB2312" w:eastAsia="仿宋_GB2312"/>
                <w:color w:val="000000" w:themeColor="text1"/>
                <w:sz w:val="24"/>
                <w14:textFill>
                  <w14:solidFill>
                    <w14:schemeClr w14:val="tx1"/>
                  </w14:solidFill>
                </w14:textFill>
              </w:rPr>
            </w:pPr>
          </w:p>
          <w:p w14:paraId="24D2268B">
            <w:pPr>
              <w:snapToGrid w:val="0"/>
              <w:spacing w:line="276" w:lineRule="auto"/>
              <w:ind w:firstLine="480" w:firstLineChars="200"/>
              <w:rPr>
                <w:rFonts w:ascii="仿宋_GB2312" w:eastAsia="仿宋_GB2312"/>
                <w:color w:val="000000" w:themeColor="text1"/>
                <w:sz w:val="24"/>
                <w14:textFill>
                  <w14:solidFill>
                    <w14:schemeClr w14:val="tx1"/>
                  </w14:solidFill>
                </w14:textFill>
              </w:rPr>
            </w:pPr>
          </w:p>
          <w:p w14:paraId="2D1D676E">
            <w:pPr>
              <w:snapToGrid w:val="0"/>
              <w:spacing w:line="276" w:lineRule="auto"/>
              <w:ind w:firstLine="480" w:firstLineChars="200"/>
              <w:rPr>
                <w:rFonts w:ascii="仿宋_GB2312" w:eastAsia="仿宋_GB2312"/>
                <w:color w:val="000000" w:themeColor="text1"/>
                <w:sz w:val="24"/>
                <w14:textFill>
                  <w14:solidFill>
                    <w14:schemeClr w14:val="tx1"/>
                  </w14:solidFill>
                </w14:textFill>
              </w:rPr>
            </w:pPr>
          </w:p>
          <w:p w14:paraId="5C15C4FF">
            <w:pPr>
              <w:snapToGrid w:val="0"/>
              <w:spacing w:line="276"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4A3342E7">
            <w:pPr>
              <w:snapToGrid w:val="0"/>
              <w:spacing w:line="276" w:lineRule="auto"/>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乙方（章）</w:t>
            </w:r>
          </w:p>
          <w:p w14:paraId="2B9A70B6">
            <w:pPr>
              <w:snapToGrid w:val="0"/>
              <w:spacing w:line="276" w:lineRule="auto"/>
              <w:ind w:firstLine="480" w:firstLineChars="200"/>
              <w:rPr>
                <w:rFonts w:ascii="仿宋_GB2312" w:eastAsia="仿宋_GB2312"/>
                <w:color w:val="000000" w:themeColor="text1"/>
                <w:sz w:val="24"/>
                <w14:textFill>
                  <w14:solidFill>
                    <w14:schemeClr w14:val="tx1"/>
                  </w14:solidFill>
                </w14:textFill>
              </w:rPr>
            </w:pPr>
          </w:p>
          <w:p w14:paraId="5EE2B2F5">
            <w:pPr>
              <w:snapToGrid w:val="0"/>
              <w:spacing w:line="276" w:lineRule="auto"/>
              <w:ind w:firstLine="480" w:firstLineChars="200"/>
              <w:rPr>
                <w:rFonts w:ascii="仿宋_GB2312" w:eastAsia="仿宋_GB2312"/>
                <w:color w:val="000000" w:themeColor="text1"/>
                <w:sz w:val="24"/>
                <w14:textFill>
                  <w14:solidFill>
                    <w14:schemeClr w14:val="tx1"/>
                  </w14:solidFill>
                </w14:textFill>
              </w:rPr>
            </w:pPr>
          </w:p>
          <w:p w14:paraId="39F84DBA">
            <w:pPr>
              <w:snapToGrid w:val="0"/>
              <w:spacing w:line="276" w:lineRule="auto"/>
              <w:ind w:firstLine="480" w:firstLineChars="200"/>
              <w:rPr>
                <w:rFonts w:ascii="仿宋_GB2312" w:eastAsia="仿宋_GB2312"/>
                <w:color w:val="000000" w:themeColor="text1"/>
                <w:sz w:val="24"/>
                <w14:textFill>
                  <w14:solidFill>
                    <w14:schemeClr w14:val="tx1"/>
                  </w14:solidFill>
                </w14:textFill>
              </w:rPr>
            </w:pPr>
          </w:p>
          <w:p w14:paraId="05CAA18E">
            <w:pPr>
              <w:snapToGrid w:val="0"/>
              <w:spacing w:line="276" w:lineRule="auto"/>
              <w:ind w:firstLine="480" w:firstLineChars="200"/>
              <w:rPr>
                <w:rFonts w:ascii="仿宋_GB2312" w:eastAsia="仿宋_GB2312"/>
                <w:color w:val="000000" w:themeColor="text1"/>
                <w:sz w:val="24"/>
                <w14:textFill>
                  <w14:solidFill>
                    <w14:schemeClr w14:val="tx1"/>
                  </w14:solidFill>
                </w14:textFill>
              </w:rPr>
            </w:pPr>
          </w:p>
          <w:p w14:paraId="49A474EA">
            <w:pPr>
              <w:snapToGrid w:val="0"/>
              <w:spacing w:line="276" w:lineRule="auto"/>
              <w:ind w:firstLine="480" w:firstLineChars="200"/>
              <w:rPr>
                <w:rFonts w:ascii="仿宋_GB2312" w:eastAsia="仿宋_GB2312"/>
                <w:color w:val="000000" w:themeColor="text1"/>
                <w:sz w:val="24"/>
                <w14:textFill>
                  <w14:solidFill>
                    <w14:schemeClr w14:val="tx1"/>
                  </w14:solidFill>
                </w14:textFill>
              </w:rPr>
            </w:pPr>
          </w:p>
          <w:p w14:paraId="452614EB">
            <w:pPr>
              <w:snapToGrid w:val="0"/>
              <w:spacing w:line="276" w:lineRule="auto"/>
              <w:ind w:firstLine="480" w:firstLineChars="200"/>
              <w:rPr>
                <w:rFonts w:ascii="仿宋_GB2312" w:eastAsia="仿宋_GB2312"/>
                <w:color w:val="000000" w:themeColor="text1"/>
                <w:sz w:val="24"/>
                <w14:textFill>
                  <w14:solidFill>
                    <w14:schemeClr w14:val="tx1"/>
                  </w14:solidFill>
                </w14:textFill>
              </w:rPr>
            </w:pPr>
          </w:p>
          <w:p w14:paraId="60FD4207">
            <w:pPr>
              <w:snapToGrid w:val="0"/>
              <w:spacing w:line="276"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年   月   日</w:t>
            </w:r>
          </w:p>
        </w:tc>
      </w:tr>
    </w:tbl>
    <w:p w14:paraId="4BCC5426">
      <w:pPr>
        <w:snapToGrid w:val="0"/>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注：售后服务事项填不下时可另加附页</w:t>
      </w:r>
    </w:p>
    <w:p w14:paraId="5F856E43">
      <w:pPr>
        <w:snapToGrid w:val="0"/>
        <w:ind w:firstLine="480" w:firstLineChars="200"/>
        <w:rPr>
          <w:rFonts w:ascii="仿宋_GB2312" w:eastAsia="仿宋_GB2312"/>
          <w:color w:val="000000" w:themeColor="text1"/>
          <w:sz w:val="24"/>
          <w14:textFill>
            <w14:solidFill>
              <w14:schemeClr w14:val="tx1"/>
            </w14:solidFill>
          </w14:textFill>
        </w:rPr>
        <w:sectPr>
          <w:pgSz w:w="11906" w:h="16838"/>
          <w:pgMar w:top="1440" w:right="1440" w:bottom="1440" w:left="1440" w:header="851" w:footer="992" w:gutter="0"/>
          <w:cols w:space="720" w:num="1"/>
          <w:docGrid w:linePitch="312" w:charSpace="0"/>
        </w:sectPr>
      </w:pPr>
    </w:p>
    <w:p w14:paraId="2EE0603C">
      <w:pPr>
        <w:spacing w:before="120" w:beforeLines="50" w:after="480" w:afterLines="200" w:line="340" w:lineRule="exact"/>
        <w:jc w:val="center"/>
        <w:rPr>
          <w:b/>
          <w:color w:val="000000" w:themeColor="text1"/>
          <w:kern w:val="0"/>
          <w:sz w:val="32"/>
          <w:szCs w:val="32"/>
          <w14:textFill>
            <w14:solidFill>
              <w14:schemeClr w14:val="tx1"/>
            </w14:solidFill>
          </w14:textFill>
        </w:rPr>
      </w:pPr>
      <w:r>
        <w:rPr>
          <w:rFonts w:hint="eastAsia"/>
          <w:b/>
          <w:bCs/>
          <w:color w:val="000000" w:themeColor="text1"/>
          <w:kern w:val="0"/>
          <w:sz w:val="32"/>
          <w:szCs w:val="32"/>
          <w14:textFill>
            <w14:solidFill>
              <w14:schemeClr w14:val="tx1"/>
            </w14:solidFill>
          </w14:textFill>
        </w:rPr>
        <w:t>广西壮族自治区政府采购项目</w:t>
      </w:r>
      <w:r>
        <w:rPr>
          <w:rFonts w:hint="eastAsia"/>
          <w:b/>
          <w:color w:val="000000" w:themeColor="text1"/>
          <w:kern w:val="0"/>
          <w:sz w:val="32"/>
          <w:szCs w:val="32"/>
          <w14:textFill>
            <w14:solidFill>
              <w14:schemeClr w14:val="tx1"/>
            </w14:solidFill>
          </w14:textFill>
        </w:rPr>
        <w:t>合同验收书（格式）</w:t>
      </w:r>
    </w:p>
    <w:p w14:paraId="70D89757">
      <w:pPr>
        <w:spacing w:line="340" w:lineRule="exact"/>
        <w:ind w:firstLine="420" w:firstLineChars="200"/>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根据政府采购项目（采购合同编号：</w:t>
      </w:r>
      <w:r>
        <w:rPr>
          <w:rFonts w:hint="eastAsia" w:ascii="仿宋_GB2312" w:eastAsia="仿宋_GB2312"/>
          <w:color w:val="000000" w:themeColor="text1"/>
          <w:kern w:val="0"/>
          <w:szCs w:val="21"/>
          <w14:textFill>
            <w14:solidFill>
              <w14:schemeClr w14:val="tx1"/>
            </w14:solidFill>
          </w14:textFill>
        </w:rPr>
        <w:softHyphen/>
      </w:r>
      <w:r>
        <w:rPr>
          <w:rFonts w:hint="eastAsia" w:eastAsia="仿宋_GB2312"/>
          <w:color w:val="000000" w:themeColor="text1"/>
          <w:kern w:val="0"/>
          <w:szCs w:val="21"/>
          <w14:textFill>
            <w14:solidFill>
              <w14:schemeClr w14:val="tx1"/>
            </w14:solidFill>
          </w14:textFill>
        </w:rPr>
        <w:t>   </w:t>
      </w:r>
      <w:r>
        <w:rPr>
          <w:rFonts w:hint="eastAsia" w:ascii="仿宋_GB2312" w:eastAsia="仿宋_GB2312"/>
          <w:color w:val="000000" w:themeColor="text1"/>
          <w:kern w:val="0"/>
          <w:szCs w:val="21"/>
          <w14:textFill>
            <w14:solidFill>
              <w14:schemeClr w14:val="tx1"/>
            </w14:solidFill>
          </w14:textFill>
        </w:rPr>
        <w:t>）的约定，我单位对</w:t>
      </w:r>
      <w:r>
        <w:rPr>
          <w:rFonts w:hint="eastAsia" w:ascii="仿宋_GB2312" w:eastAsia="仿宋_GB2312"/>
          <w:color w:val="000000" w:themeColor="text1"/>
          <w:kern w:val="0"/>
          <w:szCs w:val="21"/>
          <w:u w:val="single"/>
          <w14:textFill>
            <w14:solidFill>
              <w14:schemeClr w14:val="tx1"/>
            </w14:solidFill>
          </w14:textFill>
        </w:rPr>
        <w:t>（ 项目名称 ）</w:t>
      </w:r>
      <w:r>
        <w:rPr>
          <w:rFonts w:hint="eastAsia" w:ascii="仿宋_GB2312" w:eastAsia="仿宋_GB2312"/>
          <w:color w:val="000000" w:themeColor="text1"/>
          <w:kern w:val="0"/>
          <w:szCs w:val="21"/>
          <w14:textFill>
            <w14:solidFill>
              <w14:schemeClr w14:val="tx1"/>
            </w14:solidFill>
          </w14:textFill>
        </w:rPr>
        <w:t>政府采购项目中标供应商</w:t>
      </w:r>
      <w:r>
        <w:rPr>
          <w:rFonts w:hint="eastAsia" w:ascii="仿宋_GB2312" w:eastAsia="仿宋_GB2312"/>
          <w:color w:val="000000" w:themeColor="text1"/>
          <w:kern w:val="0"/>
          <w:szCs w:val="21"/>
          <w:u w:val="single"/>
          <w14:textFill>
            <w14:solidFill>
              <w14:schemeClr w14:val="tx1"/>
            </w14:solidFill>
          </w14:textFill>
        </w:rPr>
        <w:t>（ 公司名称 ）</w:t>
      </w:r>
      <w:r>
        <w:rPr>
          <w:rFonts w:hint="eastAsia" w:ascii="仿宋_GB2312" w:eastAsia="仿宋_GB2312"/>
          <w:color w:val="000000" w:themeColor="text1"/>
          <w:kern w:val="0"/>
          <w:szCs w:val="21"/>
          <w14:textFill>
            <w14:solidFill>
              <w14:schemeClr w14:val="tx1"/>
            </w14:solidFill>
          </w14:textFill>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7152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5333E87F">
            <w:pPr>
              <w:spacing w:line="340" w:lineRule="exact"/>
              <w:jc w:val="center"/>
              <w:rPr>
                <w:rFonts w:ascii="仿宋_GB2312" w:eastAsia="仿宋_GB2312"/>
                <w:b/>
                <w:color w:val="000000" w:themeColor="text1"/>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096B3811">
            <w:pPr>
              <w:spacing w:line="340" w:lineRule="exact"/>
              <w:jc w:val="center"/>
              <w:rPr>
                <w:rFonts w:ascii="仿宋_GB2312" w:eastAsia="仿宋_GB2312"/>
                <w:b/>
                <w:color w:val="000000" w:themeColor="text1"/>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□自行验收</w:t>
            </w:r>
            <w:r>
              <w:rPr>
                <w:rFonts w:eastAsia="仿宋_GB2312"/>
                <w:color w:val="000000" w:themeColor="text1"/>
                <w:kern w:val="0"/>
                <w:szCs w:val="21"/>
                <w14:textFill>
                  <w14:solidFill>
                    <w14:schemeClr w14:val="tx1"/>
                  </w14:solidFill>
                </w14:textFill>
              </w:rPr>
              <w:t>    </w:t>
            </w:r>
            <w:r>
              <w:rPr>
                <w:rFonts w:hint="eastAsia" w:ascii="仿宋_GB2312" w:eastAsia="仿宋_GB2312"/>
                <w:color w:val="000000" w:themeColor="text1"/>
                <w:kern w:val="0"/>
                <w:szCs w:val="21"/>
                <w14:textFill>
                  <w14:solidFill>
                    <w14:schemeClr w14:val="tx1"/>
                  </w14:solidFill>
                </w14:textFill>
              </w:rPr>
              <w:t>□委托验收</w:t>
            </w:r>
          </w:p>
        </w:tc>
      </w:tr>
      <w:tr w14:paraId="5ED5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831D79C">
            <w:pPr>
              <w:widowControl/>
              <w:snapToGrid w:val="0"/>
              <w:spacing w:before="100" w:beforeAutospacing="1" w:after="100" w:afterAutospacing="1" w:line="320" w:lineRule="atLeast"/>
              <w:ind w:firstLine="2"/>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7B2943AD">
            <w:pPr>
              <w:widowControl/>
              <w:snapToGrid w:val="0"/>
              <w:spacing w:before="100" w:beforeAutospacing="1" w:after="100" w:afterAutospacing="1" w:line="320" w:lineRule="atLeast"/>
              <w:ind w:firstLine="2"/>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名</w:t>
            </w:r>
            <w:r>
              <w:rPr>
                <w:rFonts w:eastAsia="仿宋_GB2312"/>
                <w:color w:val="000000" w:themeColor="text1"/>
                <w:kern w:val="0"/>
                <w:szCs w:val="21"/>
                <w14:textFill>
                  <w14:solidFill>
                    <w14:schemeClr w14:val="tx1"/>
                  </w14:solidFill>
                </w14:textFill>
              </w:rPr>
              <w:t> </w:t>
            </w:r>
            <w:r>
              <w:rPr>
                <w:rFonts w:hint="eastAsia" w:ascii="仿宋_GB2312" w:eastAsia="仿宋_GB2312"/>
                <w:color w:val="000000" w:themeColor="text1"/>
                <w:kern w:val="0"/>
                <w:szCs w:val="21"/>
                <w14:textFill>
                  <w14:solidFill>
                    <w14:schemeClr w14:val="tx1"/>
                  </w14:solidFill>
                </w14:textFill>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916330A">
            <w:pPr>
              <w:widowControl/>
              <w:snapToGrid w:val="0"/>
              <w:spacing w:before="100" w:beforeAutospacing="1" w:after="100" w:afterAutospacing="1" w:line="320" w:lineRule="atLeast"/>
              <w:ind w:firstLine="2"/>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63B0F5C0">
            <w:pPr>
              <w:widowControl/>
              <w:snapToGrid w:val="0"/>
              <w:spacing w:before="100" w:beforeAutospacing="1" w:after="100" w:afterAutospacing="1" w:line="320" w:lineRule="atLeast"/>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16D0AEFA">
            <w:pPr>
              <w:widowControl/>
              <w:snapToGrid w:val="0"/>
              <w:spacing w:before="100" w:beforeAutospacing="1" w:after="100" w:afterAutospacing="1" w:line="320" w:lineRule="atLeast"/>
              <w:ind w:firstLine="2"/>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金</w:t>
            </w:r>
            <w:r>
              <w:rPr>
                <w:rFonts w:eastAsia="仿宋_GB2312"/>
                <w:color w:val="000000" w:themeColor="text1"/>
                <w:kern w:val="0"/>
                <w:szCs w:val="21"/>
                <w14:textFill>
                  <w14:solidFill>
                    <w14:schemeClr w14:val="tx1"/>
                  </w14:solidFill>
                </w14:textFill>
              </w:rPr>
              <w:t> </w:t>
            </w:r>
            <w:r>
              <w:rPr>
                <w:rFonts w:hint="eastAsia" w:ascii="仿宋_GB2312" w:eastAsia="仿宋_GB2312"/>
                <w:color w:val="000000" w:themeColor="text1"/>
                <w:kern w:val="0"/>
                <w:szCs w:val="21"/>
                <w14:textFill>
                  <w14:solidFill>
                    <w14:schemeClr w14:val="tx1"/>
                  </w14:solidFill>
                </w14:textFill>
              </w:rPr>
              <w:t>额</w:t>
            </w:r>
          </w:p>
        </w:tc>
      </w:tr>
      <w:tr w14:paraId="60DD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EAA8971">
            <w:pPr>
              <w:widowControl/>
              <w:snapToGrid w:val="0"/>
              <w:spacing w:before="100" w:beforeAutospacing="1" w:after="100" w:afterAutospacing="1" w:line="320" w:lineRule="atLeast"/>
              <w:ind w:firstLine="2"/>
              <w:jc w:val="center"/>
              <w:rPr>
                <w:rFonts w:ascii="仿宋_GB2312" w:eastAsia="仿宋_GB2312"/>
                <w:color w:val="000000" w:themeColor="text1"/>
                <w:kern w:val="0"/>
                <w:szCs w:val="21"/>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14:paraId="2F677D7B">
            <w:pPr>
              <w:widowControl/>
              <w:snapToGrid w:val="0"/>
              <w:spacing w:before="100" w:beforeAutospacing="1" w:after="100" w:afterAutospacing="1" w:line="320" w:lineRule="atLeast"/>
              <w:ind w:firstLine="2"/>
              <w:jc w:val="center"/>
              <w:rPr>
                <w:rFonts w:ascii="仿宋_GB2312" w:eastAsia="仿宋_GB2312"/>
                <w:color w:val="000000" w:themeColor="text1"/>
                <w:kern w:val="0"/>
                <w:szCs w:val="21"/>
                <w14:textFill>
                  <w14:solidFill>
                    <w14:schemeClr w14:val="tx1"/>
                  </w14:solidFill>
                </w14:textFill>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045B1D3">
            <w:pPr>
              <w:widowControl/>
              <w:snapToGrid w:val="0"/>
              <w:spacing w:before="100" w:beforeAutospacing="1" w:after="100" w:afterAutospacing="1" w:line="320" w:lineRule="atLeast"/>
              <w:ind w:firstLine="2"/>
              <w:jc w:val="center"/>
              <w:rPr>
                <w:rFonts w:ascii="仿宋_GB2312" w:eastAsia="仿宋_GB2312"/>
                <w:color w:val="000000" w:themeColor="text1"/>
                <w:kern w:val="0"/>
                <w:szCs w:val="21"/>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vAlign w:val="center"/>
          </w:tcPr>
          <w:p w14:paraId="7CC3B2D5">
            <w:pPr>
              <w:widowControl/>
              <w:snapToGrid w:val="0"/>
              <w:spacing w:before="100" w:beforeAutospacing="1" w:after="100" w:afterAutospacing="1" w:line="320" w:lineRule="atLeast"/>
              <w:jc w:val="center"/>
              <w:rPr>
                <w:rFonts w:ascii="仿宋_GB2312" w:eastAsia="仿宋_GB2312"/>
                <w:color w:val="000000" w:themeColor="text1"/>
                <w:kern w:val="0"/>
                <w:szCs w:val="21"/>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14:paraId="7AB084A5">
            <w:pPr>
              <w:widowControl/>
              <w:snapToGrid w:val="0"/>
              <w:spacing w:before="100" w:beforeAutospacing="1" w:after="100" w:afterAutospacing="1" w:line="320" w:lineRule="atLeast"/>
              <w:ind w:firstLine="2"/>
              <w:jc w:val="center"/>
              <w:rPr>
                <w:rFonts w:ascii="仿宋_GB2312" w:eastAsia="仿宋_GB2312"/>
                <w:color w:val="000000" w:themeColor="text1"/>
                <w:kern w:val="0"/>
                <w:szCs w:val="21"/>
                <w14:textFill>
                  <w14:solidFill>
                    <w14:schemeClr w14:val="tx1"/>
                  </w14:solidFill>
                </w14:textFill>
              </w:rPr>
            </w:pPr>
          </w:p>
        </w:tc>
      </w:tr>
      <w:tr w14:paraId="7E00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1ED6485">
            <w:pPr>
              <w:widowControl/>
              <w:snapToGrid w:val="0"/>
              <w:spacing w:before="100" w:beforeAutospacing="1" w:after="100" w:afterAutospacing="1" w:line="320" w:lineRule="atLeast"/>
              <w:ind w:firstLine="2"/>
              <w:jc w:val="center"/>
              <w:rPr>
                <w:rFonts w:ascii="仿宋_GB2312" w:eastAsia="仿宋_GB2312"/>
                <w:color w:val="000000" w:themeColor="text1"/>
                <w:kern w:val="0"/>
                <w:szCs w:val="21"/>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14:paraId="7B360B71">
            <w:pPr>
              <w:widowControl/>
              <w:snapToGrid w:val="0"/>
              <w:spacing w:before="100" w:beforeAutospacing="1" w:after="100" w:afterAutospacing="1" w:line="320" w:lineRule="atLeast"/>
              <w:ind w:firstLine="2"/>
              <w:jc w:val="center"/>
              <w:rPr>
                <w:rFonts w:ascii="仿宋_GB2312" w:eastAsia="仿宋_GB2312"/>
                <w:color w:val="000000" w:themeColor="text1"/>
                <w:kern w:val="0"/>
                <w:szCs w:val="21"/>
                <w14:textFill>
                  <w14:solidFill>
                    <w14:schemeClr w14:val="tx1"/>
                  </w14:solidFill>
                </w14:textFill>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6361F90A">
            <w:pPr>
              <w:widowControl/>
              <w:snapToGrid w:val="0"/>
              <w:spacing w:before="100" w:beforeAutospacing="1" w:after="100" w:afterAutospacing="1" w:line="320" w:lineRule="atLeast"/>
              <w:ind w:firstLine="2"/>
              <w:jc w:val="center"/>
              <w:rPr>
                <w:rFonts w:ascii="仿宋_GB2312" w:eastAsia="仿宋_GB2312"/>
                <w:color w:val="000000" w:themeColor="text1"/>
                <w:kern w:val="0"/>
                <w:szCs w:val="21"/>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vAlign w:val="center"/>
          </w:tcPr>
          <w:p w14:paraId="409BF2BD">
            <w:pPr>
              <w:widowControl/>
              <w:snapToGrid w:val="0"/>
              <w:spacing w:before="100" w:beforeAutospacing="1" w:after="100" w:afterAutospacing="1" w:line="320" w:lineRule="atLeast"/>
              <w:jc w:val="center"/>
              <w:rPr>
                <w:rFonts w:ascii="仿宋_GB2312" w:eastAsia="仿宋_GB2312"/>
                <w:color w:val="000000" w:themeColor="text1"/>
                <w:kern w:val="0"/>
                <w:szCs w:val="21"/>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14:paraId="39BC0B09">
            <w:pPr>
              <w:widowControl/>
              <w:snapToGrid w:val="0"/>
              <w:spacing w:before="100" w:beforeAutospacing="1" w:after="100" w:afterAutospacing="1" w:line="320" w:lineRule="atLeast"/>
              <w:ind w:firstLine="2"/>
              <w:jc w:val="center"/>
              <w:rPr>
                <w:rFonts w:ascii="仿宋_GB2312" w:eastAsia="仿宋_GB2312"/>
                <w:color w:val="000000" w:themeColor="text1"/>
                <w:kern w:val="0"/>
                <w:szCs w:val="21"/>
                <w14:textFill>
                  <w14:solidFill>
                    <w14:schemeClr w14:val="tx1"/>
                  </w14:solidFill>
                </w14:textFill>
              </w:rPr>
            </w:pPr>
          </w:p>
        </w:tc>
      </w:tr>
      <w:tr w14:paraId="617E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8896E1A">
            <w:pPr>
              <w:widowControl/>
              <w:snapToGrid w:val="0"/>
              <w:spacing w:before="100" w:beforeAutospacing="1" w:after="100" w:afterAutospacing="1" w:line="320" w:lineRule="atLeast"/>
              <w:ind w:firstLine="2"/>
              <w:jc w:val="center"/>
              <w:rPr>
                <w:rFonts w:ascii="仿宋_GB2312" w:eastAsia="仿宋_GB2312"/>
                <w:color w:val="000000" w:themeColor="text1"/>
                <w:kern w:val="0"/>
                <w:szCs w:val="21"/>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14:paraId="7B51BD13">
            <w:pPr>
              <w:widowControl/>
              <w:snapToGrid w:val="0"/>
              <w:spacing w:before="100" w:beforeAutospacing="1" w:after="100" w:afterAutospacing="1" w:line="320" w:lineRule="atLeast"/>
              <w:ind w:firstLine="2"/>
              <w:jc w:val="center"/>
              <w:rPr>
                <w:rFonts w:ascii="仿宋_GB2312" w:eastAsia="仿宋_GB2312"/>
                <w:color w:val="000000" w:themeColor="text1"/>
                <w:kern w:val="0"/>
                <w:szCs w:val="21"/>
                <w14:textFill>
                  <w14:solidFill>
                    <w14:schemeClr w14:val="tx1"/>
                  </w14:solidFill>
                </w14:textFill>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9CF75BF">
            <w:pPr>
              <w:widowControl/>
              <w:snapToGrid w:val="0"/>
              <w:spacing w:before="100" w:beforeAutospacing="1" w:after="100" w:afterAutospacing="1" w:line="320" w:lineRule="atLeast"/>
              <w:ind w:firstLine="2"/>
              <w:jc w:val="center"/>
              <w:rPr>
                <w:rFonts w:ascii="仿宋_GB2312" w:eastAsia="仿宋_GB2312"/>
                <w:color w:val="000000" w:themeColor="text1"/>
                <w:kern w:val="0"/>
                <w:szCs w:val="21"/>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vAlign w:val="center"/>
          </w:tcPr>
          <w:p w14:paraId="76E4CCF7">
            <w:pPr>
              <w:widowControl/>
              <w:snapToGrid w:val="0"/>
              <w:spacing w:before="100" w:beforeAutospacing="1" w:after="100" w:afterAutospacing="1" w:line="320" w:lineRule="atLeast"/>
              <w:jc w:val="center"/>
              <w:rPr>
                <w:rFonts w:ascii="仿宋_GB2312" w:eastAsia="仿宋_GB2312"/>
                <w:color w:val="000000" w:themeColor="text1"/>
                <w:kern w:val="0"/>
                <w:szCs w:val="21"/>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14:paraId="429822DB">
            <w:pPr>
              <w:widowControl/>
              <w:snapToGrid w:val="0"/>
              <w:spacing w:before="100" w:beforeAutospacing="1" w:after="100" w:afterAutospacing="1" w:line="320" w:lineRule="atLeast"/>
              <w:ind w:firstLine="2"/>
              <w:jc w:val="center"/>
              <w:rPr>
                <w:rFonts w:ascii="仿宋_GB2312" w:eastAsia="仿宋_GB2312"/>
                <w:color w:val="000000" w:themeColor="text1"/>
                <w:kern w:val="0"/>
                <w:szCs w:val="21"/>
                <w14:textFill>
                  <w14:solidFill>
                    <w14:schemeClr w14:val="tx1"/>
                  </w14:solidFill>
                </w14:textFill>
              </w:rPr>
            </w:pPr>
          </w:p>
        </w:tc>
      </w:tr>
      <w:tr w14:paraId="33EC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39E9F401">
            <w:pPr>
              <w:widowControl/>
              <w:snapToGrid w:val="0"/>
              <w:spacing w:before="100" w:beforeAutospacing="1" w:after="100" w:afterAutospacing="1" w:line="320" w:lineRule="atLeast"/>
              <w:ind w:firstLine="2"/>
              <w:jc w:val="left"/>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合</w:t>
            </w:r>
            <w:r>
              <w:rPr>
                <w:rFonts w:eastAsia="仿宋_GB2312"/>
                <w:color w:val="000000" w:themeColor="text1"/>
                <w:kern w:val="0"/>
                <w:szCs w:val="21"/>
                <w14:textFill>
                  <w14:solidFill>
                    <w14:schemeClr w14:val="tx1"/>
                  </w14:solidFill>
                </w14:textFill>
              </w:rPr>
              <w:t>  </w:t>
            </w:r>
            <w:r>
              <w:rPr>
                <w:rFonts w:hint="eastAsia" w:ascii="仿宋_GB2312" w:eastAsia="仿宋_GB2312"/>
                <w:color w:val="000000" w:themeColor="text1"/>
                <w:kern w:val="0"/>
                <w:szCs w:val="21"/>
                <w14:textFill>
                  <w14:solidFill>
                    <w14:schemeClr w14:val="tx1"/>
                  </w14:solidFill>
                </w14:textFill>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5F429EF5">
            <w:pPr>
              <w:widowControl/>
              <w:snapToGrid w:val="0"/>
              <w:spacing w:before="100" w:beforeAutospacing="1" w:after="100" w:afterAutospacing="1" w:line="320" w:lineRule="atLeast"/>
              <w:jc w:val="center"/>
              <w:rPr>
                <w:rFonts w:ascii="仿宋_GB2312" w:eastAsia="仿宋_GB2312"/>
                <w:color w:val="000000" w:themeColor="text1"/>
                <w:kern w:val="0"/>
                <w:szCs w:val="21"/>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14:paraId="19D8F99E">
            <w:pPr>
              <w:widowControl/>
              <w:snapToGrid w:val="0"/>
              <w:spacing w:before="100" w:beforeAutospacing="1" w:after="100" w:afterAutospacing="1" w:line="320" w:lineRule="atLeast"/>
              <w:ind w:firstLine="2"/>
              <w:jc w:val="center"/>
              <w:rPr>
                <w:rFonts w:ascii="仿宋_GB2312" w:eastAsia="仿宋_GB2312"/>
                <w:color w:val="000000" w:themeColor="text1"/>
                <w:kern w:val="0"/>
                <w:szCs w:val="21"/>
                <w14:textFill>
                  <w14:solidFill>
                    <w14:schemeClr w14:val="tx1"/>
                  </w14:solidFill>
                </w14:textFill>
              </w:rPr>
            </w:pPr>
          </w:p>
        </w:tc>
      </w:tr>
      <w:tr w14:paraId="6652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2C1226D">
            <w:pPr>
              <w:widowControl/>
              <w:snapToGrid w:val="0"/>
              <w:spacing w:before="100" w:beforeAutospacing="1" w:after="100" w:afterAutospacing="1" w:line="320" w:lineRule="atLeast"/>
              <w:ind w:firstLine="2"/>
              <w:jc w:val="left"/>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合计大写金额：</w:t>
            </w:r>
            <w:r>
              <w:rPr>
                <w:rFonts w:eastAsia="仿宋_GB2312"/>
                <w:color w:val="000000" w:themeColor="text1"/>
                <w:kern w:val="0"/>
                <w:szCs w:val="21"/>
                <w14:textFill>
                  <w14:solidFill>
                    <w14:schemeClr w14:val="tx1"/>
                  </w14:solidFill>
                </w14:textFill>
              </w:rPr>
              <w:t> </w:t>
            </w:r>
            <w:r>
              <w:rPr>
                <w:rFonts w:hint="eastAsia" w:ascii="仿宋_GB2312" w:eastAsia="仿宋_GB2312"/>
                <w:color w:val="000000" w:themeColor="text1"/>
                <w:kern w:val="0"/>
                <w:szCs w:val="21"/>
                <w14:textFill>
                  <w14:solidFill>
                    <w14:schemeClr w14:val="tx1"/>
                  </w14:solidFill>
                </w14:textFill>
              </w:rPr>
              <w:t xml:space="preserve"> </w:t>
            </w:r>
          </w:p>
        </w:tc>
      </w:tr>
      <w:tr w14:paraId="41BB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0205DDB3">
            <w:pPr>
              <w:widowControl/>
              <w:snapToGrid w:val="0"/>
              <w:spacing w:before="100" w:beforeAutospacing="1" w:after="100" w:afterAutospacing="1" w:line="320" w:lineRule="atLeast"/>
              <w:ind w:firstLine="2"/>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616C683">
            <w:pPr>
              <w:widowControl/>
              <w:snapToGrid w:val="0"/>
              <w:spacing w:before="100" w:beforeAutospacing="1" w:after="100" w:afterAutospacing="1" w:line="320" w:lineRule="atLeast"/>
              <w:ind w:firstLine="2"/>
              <w:jc w:val="center"/>
              <w:rPr>
                <w:rFonts w:ascii="仿宋_GB2312" w:eastAsia="仿宋_GB2312"/>
                <w:color w:val="000000" w:themeColor="text1"/>
                <w:kern w:val="0"/>
                <w:szCs w:val="21"/>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vAlign w:val="center"/>
          </w:tcPr>
          <w:p w14:paraId="22CA690F">
            <w:pPr>
              <w:widowControl/>
              <w:snapToGrid w:val="0"/>
              <w:spacing w:before="100" w:beforeAutospacing="1" w:after="100" w:afterAutospacing="1" w:line="320" w:lineRule="atLeast"/>
              <w:ind w:firstLine="2"/>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4A2D2A48">
            <w:pPr>
              <w:widowControl/>
              <w:snapToGrid w:val="0"/>
              <w:spacing w:before="100" w:beforeAutospacing="1" w:after="100" w:afterAutospacing="1" w:line="320" w:lineRule="atLeast"/>
              <w:ind w:firstLine="2"/>
              <w:jc w:val="center"/>
              <w:rPr>
                <w:rFonts w:ascii="仿宋_GB2312" w:eastAsia="仿宋_GB2312"/>
                <w:color w:val="000000" w:themeColor="text1"/>
                <w:kern w:val="0"/>
                <w:szCs w:val="21"/>
                <w14:textFill>
                  <w14:solidFill>
                    <w14:schemeClr w14:val="tx1"/>
                  </w14:solidFill>
                </w14:textFill>
              </w:rPr>
            </w:pPr>
          </w:p>
        </w:tc>
      </w:tr>
      <w:tr w14:paraId="22A7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621CA62B">
            <w:pPr>
              <w:widowControl/>
              <w:snapToGrid w:val="0"/>
              <w:spacing w:before="100" w:beforeAutospacing="1" w:after="100" w:afterAutospacing="1" w:line="320" w:lineRule="atLeast"/>
              <w:ind w:firstLine="2"/>
              <w:jc w:val="left"/>
              <w:rPr>
                <w:rFonts w:ascii="仿宋_GB2312" w:eastAsia="仿宋_GB2312"/>
                <w:color w:val="000000" w:themeColor="text1"/>
                <w:kern w:val="0"/>
                <w:szCs w:val="21"/>
                <w14:textFill>
                  <w14:solidFill>
                    <w14:schemeClr w14:val="tx1"/>
                  </w14:solidFill>
                </w14:textFill>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01F9CE9">
            <w:pPr>
              <w:widowControl/>
              <w:snapToGrid w:val="0"/>
              <w:spacing w:before="100" w:beforeAutospacing="1" w:after="100" w:afterAutospacing="1" w:line="320" w:lineRule="atLeast"/>
              <w:ind w:firstLine="2"/>
              <w:jc w:val="left"/>
              <w:rPr>
                <w:rFonts w:ascii="仿宋_GB2312" w:eastAsia="仿宋_GB2312"/>
                <w:color w:val="000000" w:themeColor="text1"/>
                <w:kern w:val="0"/>
                <w:szCs w:val="21"/>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vAlign w:val="center"/>
          </w:tcPr>
          <w:p w14:paraId="57D34F97">
            <w:pPr>
              <w:widowControl/>
              <w:snapToGrid w:val="0"/>
              <w:spacing w:before="100" w:beforeAutospacing="1" w:after="100" w:afterAutospacing="1" w:line="320" w:lineRule="atLeast"/>
              <w:ind w:firstLine="2"/>
              <w:jc w:val="left"/>
              <w:rPr>
                <w:rFonts w:ascii="仿宋_GB2312" w:eastAsia="仿宋_GB2312"/>
                <w:color w:val="000000" w:themeColor="text1"/>
                <w:kern w:val="0"/>
                <w:szCs w:val="21"/>
                <w14:textFill>
                  <w14:solidFill>
                    <w14:schemeClr w14:val="tx1"/>
                  </w14:solidFill>
                </w14:textFill>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60A12F7E">
            <w:pPr>
              <w:widowControl/>
              <w:snapToGrid w:val="0"/>
              <w:spacing w:before="100" w:beforeAutospacing="1" w:after="100" w:afterAutospacing="1" w:line="320" w:lineRule="atLeast"/>
              <w:ind w:firstLine="2"/>
              <w:jc w:val="left"/>
              <w:rPr>
                <w:rFonts w:ascii="仿宋_GB2312" w:eastAsia="仿宋_GB2312"/>
                <w:color w:val="000000" w:themeColor="text1"/>
                <w:kern w:val="0"/>
                <w:szCs w:val="21"/>
                <w14:textFill>
                  <w14:solidFill>
                    <w14:schemeClr w14:val="tx1"/>
                  </w14:solidFill>
                </w14:textFill>
              </w:rPr>
            </w:pPr>
          </w:p>
        </w:tc>
      </w:tr>
      <w:tr w14:paraId="34DD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1DADAC2E">
            <w:pPr>
              <w:widowControl/>
              <w:snapToGrid w:val="0"/>
              <w:spacing w:before="100" w:beforeAutospacing="1" w:after="100" w:afterAutospacing="1" w:line="320" w:lineRule="atLeast"/>
              <w:ind w:firstLine="2"/>
              <w:jc w:val="left"/>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AB31FF4">
            <w:pPr>
              <w:widowControl/>
              <w:snapToGrid w:val="0"/>
              <w:spacing w:before="100" w:beforeAutospacing="1" w:after="100" w:afterAutospacing="1" w:line="320" w:lineRule="atLeast"/>
              <w:jc w:val="left"/>
              <w:rPr>
                <w:rFonts w:ascii="仿宋_GB2312" w:eastAsia="仿宋_GB2312"/>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374F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355C766">
            <w:pPr>
              <w:widowControl/>
              <w:snapToGrid w:val="0"/>
              <w:spacing w:before="100" w:beforeAutospacing="1" w:after="100" w:afterAutospacing="1" w:line="320" w:lineRule="atLeast"/>
              <w:ind w:firstLine="2"/>
              <w:jc w:val="left"/>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7CCF505E">
            <w:pPr>
              <w:widowControl/>
              <w:snapToGrid w:val="0"/>
              <w:spacing w:before="100" w:beforeAutospacing="1" w:after="100" w:afterAutospacing="1" w:line="320" w:lineRule="atLeast"/>
              <w:jc w:val="left"/>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验收结论性意见：</w:t>
            </w:r>
          </w:p>
          <w:p w14:paraId="384B2ED2">
            <w:pPr>
              <w:widowControl/>
              <w:snapToGrid w:val="0"/>
              <w:spacing w:before="100" w:beforeAutospacing="1" w:after="100" w:afterAutospacing="1" w:line="320" w:lineRule="atLeast"/>
              <w:jc w:val="left"/>
              <w:rPr>
                <w:rFonts w:ascii="仿宋_GB2312" w:eastAsia="仿宋_GB2312"/>
                <w:color w:val="000000" w:themeColor="text1"/>
                <w:kern w:val="0"/>
                <w:szCs w:val="21"/>
                <w14:textFill>
                  <w14:solidFill>
                    <w14:schemeClr w14:val="tx1"/>
                  </w14:solidFill>
                </w14:textFill>
              </w:rPr>
            </w:pPr>
          </w:p>
        </w:tc>
      </w:tr>
      <w:tr w14:paraId="0B68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1060D930">
            <w:pPr>
              <w:widowControl/>
              <w:jc w:val="left"/>
              <w:rPr>
                <w:rFonts w:ascii="仿宋_GB2312" w:eastAsia="仿宋_GB2312"/>
                <w:color w:val="000000" w:themeColor="text1"/>
                <w:kern w:val="0"/>
                <w:szCs w:val="21"/>
                <w14:textFill>
                  <w14:solidFill>
                    <w14:schemeClr w14:val="tx1"/>
                  </w14:solidFill>
                </w14:textFill>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6E78B245">
            <w:pPr>
              <w:widowControl/>
              <w:spacing w:before="100" w:beforeAutospacing="1" w:after="100" w:afterAutospacing="1" w:line="320" w:lineRule="atLeast"/>
              <w:jc w:val="left"/>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有异议的意见和说明理由：</w:t>
            </w:r>
          </w:p>
          <w:p w14:paraId="275BE4DF">
            <w:pPr>
              <w:widowControl/>
              <w:snapToGrid w:val="0"/>
              <w:spacing w:before="100" w:beforeAutospacing="1" w:after="100" w:afterAutospacing="1" w:line="320" w:lineRule="atLeast"/>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 xml:space="preserve">            签字：</w:t>
            </w:r>
          </w:p>
        </w:tc>
      </w:tr>
      <w:tr w14:paraId="61DB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333DB87D">
            <w:pPr>
              <w:widowControl/>
              <w:snapToGrid w:val="0"/>
              <w:spacing w:before="100" w:beforeAutospacing="1" w:after="100" w:afterAutospacing="1" w:line="320" w:lineRule="atLeast"/>
              <w:jc w:val="left"/>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验收小组成员签字：</w:t>
            </w:r>
          </w:p>
        </w:tc>
      </w:tr>
      <w:tr w14:paraId="31F7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9F5422E">
            <w:pPr>
              <w:widowControl/>
              <w:spacing w:before="100" w:beforeAutospacing="1" w:after="100" w:afterAutospacing="1" w:line="320" w:lineRule="atLeast"/>
              <w:jc w:val="left"/>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监督人员或其他相关人员签字：</w:t>
            </w:r>
          </w:p>
          <w:p w14:paraId="10F8C058">
            <w:pPr>
              <w:widowControl/>
              <w:spacing w:before="100" w:beforeAutospacing="1" w:after="100" w:afterAutospacing="1" w:line="320" w:lineRule="atLeast"/>
              <w:jc w:val="left"/>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或受邀机构的意见（盖章）：</w:t>
            </w:r>
          </w:p>
        </w:tc>
      </w:tr>
      <w:tr w14:paraId="4F1B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082B9137">
            <w:pPr>
              <w:widowControl/>
              <w:spacing w:before="100" w:beforeAutospacing="1" w:after="100" w:afterAutospacing="1" w:line="320" w:lineRule="atLeast"/>
              <w:jc w:val="left"/>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 xml:space="preserve">中标供应商负责人签字或者盖章：               </w:t>
            </w:r>
            <w:r>
              <w:rPr>
                <w:rFonts w:eastAsia="仿宋_GB2312"/>
                <w:color w:val="000000" w:themeColor="text1"/>
                <w:kern w:val="0"/>
                <w:szCs w:val="21"/>
                <w14:textFill>
                  <w14:solidFill>
                    <w14:schemeClr w14:val="tx1"/>
                  </w14:solidFill>
                </w14:textFill>
              </w:rPr>
              <w:t> </w:t>
            </w:r>
            <w:r>
              <w:rPr>
                <w:rFonts w:hint="eastAsia" w:ascii="仿宋_GB2312" w:eastAsia="仿宋_GB2312"/>
                <w:color w:val="000000" w:themeColor="text1"/>
                <w:kern w:val="0"/>
                <w:szCs w:val="21"/>
                <w14:textFill>
                  <w14:solidFill>
                    <w14:schemeClr w14:val="tx1"/>
                  </w14:solidFill>
                </w14:textFill>
              </w:rPr>
              <w:t>采购人或受托机构的意见（盖章）：</w:t>
            </w:r>
          </w:p>
          <w:p w14:paraId="0A6E9372">
            <w:pPr>
              <w:widowControl/>
              <w:spacing w:before="100" w:beforeAutospacing="1" w:after="100" w:afterAutospacing="1" w:line="320" w:lineRule="atLeast"/>
              <w:jc w:val="left"/>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 xml:space="preserve">联系电话： </w:t>
            </w:r>
            <w:r>
              <w:rPr>
                <w:rFonts w:eastAsia="仿宋_GB2312"/>
                <w:color w:val="000000" w:themeColor="text1"/>
                <w:kern w:val="0"/>
                <w:szCs w:val="21"/>
                <w14:textFill>
                  <w14:solidFill>
                    <w14:schemeClr w14:val="tx1"/>
                  </w14:solidFill>
                </w14:textFill>
              </w:rPr>
              <w:t>  </w:t>
            </w:r>
            <w:r>
              <w:rPr>
                <w:rFonts w:hint="eastAsia" w:ascii="仿宋_GB2312" w:eastAsia="仿宋_GB2312"/>
                <w:color w:val="000000" w:themeColor="text1"/>
                <w:kern w:val="0"/>
                <w:szCs w:val="21"/>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  </w:t>
            </w:r>
            <w:r>
              <w:rPr>
                <w:rFonts w:hint="eastAsia" w:ascii="仿宋_GB2312" w:eastAsia="仿宋_GB2312"/>
                <w:color w:val="000000" w:themeColor="text1"/>
                <w:kern w:val="0"/>
                <w:szCs w:val="21"/>
                <w14:textFill>
                  <w14:solidFill>
                    <w14:schemeClr w14:val="tx1"/>
                  </w14:solidFill>
                </w14:textFill>
              </w:rPr>
              <w:t xml:space="preserve"> 年</w:t>
            </w:r>
            <w:r>
              <w:rPr>
                <w:rFonts w:eastAsia="仿宋_GB2312"/>
                <w:color w:val="000000" w:themeColor="text1"/>
                <w:kern w:val="0"/>
                <w:szCs w:val="21"/>
                <w14:textFill>
                  <w14:solidFill>
                    <w14:schemeClr w14:val="tx1"/>
                  </w14:solidFill>
                </w14:textFill>
              </w:rPr>
              <w:t>  </w:t>
            </w:r>
            <w:r>
              <w:rPr>
                <w:rFonts w:hint="eastAsia" w:ascii="仿宋_GB2312" w:eastAsia="仿宋_GB2312"/>
                <w:color w:val="000000" w:themeColor="text1"/>
                <w:kern w:val="0"/>
                <w:szCs w:val="21"/>
                <w14:textFill>
                  <w14:solidFill>
                    <w14:schemeClr w14:val="tx1"/>
                  </w14:solidFill>
                </w14:textFill>
              </w:rPr>
              <w:t xml:space="preserve"> 月</w:t>
            </w:r>
            <w:r>
              <w:rPr>
                <w:rFonts w:eastAsia="仿宋_GB2312"/>
                <w:color w:val="000000" w:themeColor="text1"/>
                <w:kern w:val="0"/>
                <w:szCs w:val="21"/>
                <w14:textFill>
                  <w14:solidFill>
                    <w14:schemeClr w14:val="tx1"/>
                  </w14:solidFill>
                </w14:textFill>
              </w:rPr>
              <w:t>  </w:t>
            </w:r>
            <w:r>
              <w:rPr>
                <w:rFonts w:hint="eastAsia" w:ascii="仿宋_GB2312" w:eastAsia="仿宋_GB2312"/>
                <w:color w:val="000000" w:themeColor="text1"/>
                <w:kern w:val="0"/>
                <w:szCs w:val="21"/>
                <w14:textFill>
                  <w14:solidFill>
                    <w14:schemeClr w14:val="tx1"/>
                  </w14:solidFill>
                </w14:textFill>
              </w:rPr>
              <w:t xml:space="preserve"> 日                     联系电话： </w:t>
            </w:r>
            <w:r>
              <w:rPr>
                <w:rFonts w:eastAsia="仿宋_GB2312"/>
                <w:color w:val="000000" w:themeColor="text1"/>
                <w:kern w:val="0"/>
                <w:szCs w:val="21"/>
                <w14:textFill>
                  <w14:solidFill>
                    <w14:schemeClr w14:val="tx1"/>
                  </w14:solidFill>
                </w14:textFill>
              </w:rPr>
              <w:t>       </w:t>
            </w:r>
            <w:r>
              <w:rPr>
                <w:rFonts w:hint="eastAsia" w:ascii="仿宋_GB2312" w:eastAsia="仿宋_GB2312"/>
                <w:color w:val="000000" w:themeColor="text1"/>
                <w:kern w:val="0"/>
                <w:szCs w:val="21"/>
                <w14:textFill>
                  <w14:solidFill>
                    <w14:schemeClr w14:val="tx1"/>
                  </w14:solidFill>
                </w14:textFill>
              </w:rPr>
              <w:t xml:space="preserve"> 年</w:t>
            </w:r>
            <w:r>
              <w:rPr>
                <w:rFonts w:eastAsia="仿宋_GB2312"/>
                <w:color w:val="000000" w:themeColor="text1"/>
                <w:kern w:val="0"/>
                <w:szCs w:val="21"/>
                <w14:textFill>
                  <w14:solidFill>
                    <w14:schemeClr w14:val="tx1"/>
                  </w14:solidFill>
                </w14:textFill>
              </w:rPr>
              <w:t>  </w:t>
            </w:r>
            <w:r>
              <w:rPr>
                <w:rFonts w:hint="eastAsia" w:ascii="仿宋_GB2312" w:eastAsia="仿宋_GB2312"/>
                <w:color w:val="000000" w:themeColor="text1"/>
                <w:kern w:val="0"/>
                <w:szCs w:val="21"/>
                <w14:textFill>
                  <w14:solidFill>
                    <w14:schemeClr w14:val="tx1"/>
                  </w14:solidFill>
                </w14:textFill>
              </w:rPr>
              <w:t xml:space="preserve"> 月</w:t>
            </w:r>
            <w:r>
              <w:rPr>
                <w:rFonts w:eastAsia="仿宋_GB2312"/>
                <w:color w:val="000000" w:themeColor="text1"/>
                <w:kern w:val="0"/>
                <w:szCs w:val="21"/>
                <w14:textFill>
                  <w14:solidFill>
                    <w14:schemeClr w14:val="tx1"/>
                  </w14:solidFill>
                </w14:textFill>
              </w:rPr>
              <w:t>  </w:t>
            </w:r>
            <w:r>
              <w:rPr>
                <w:rFonts w:hint="eastAsia" w:ascii="仿宋_GB2312" w:eastAsia="仿宋_GB2312"/>
                <w:color w:val="000000" w:themeColor="text1"/>
                <w:kern w:val="0"/>
                <w:szCs w:val="21"/>
                <w14:textFill>
                  <w14:solidFill>
                    <w14:schemeClr w14:val="tx1"/>
                  </w14:solidFill>
                </w14:textFill>
              </w:rPr>
              <w:t xml:space="preserve"> 日</w:t>
            </w:r>
          </w:p>
        </w:tc>
      </w:tr>
    </w:tbl>
    <w:p w14:paraId="40FDF089">
      <w:pPr>
        <w:spacing w:line="276" w:lineRule="auto"/>
        <w:jc w:val="left"/>
        <w:rPr>
          <w:rFonts w:hint="eastAsia" w:ascii="仿宋_GB2312" w:hAnsi="华文中宋" w:eastAsia="仿宋_GB2312"/>
          <w:bCs/>
          <w:color w:val="000000" w:themeColor="text1"/>
          <w:szCs w:val="21"/>
          <w14:textFill>
            <w14:solidFill>
              <w14:schemeClr w14:val="tx1"/>
            </w14:solidFill>
          </w14:textFill>
        </w:rPr>
      </w:pPr>
    </w:p>
    <w:p w14:paraId="69019008">
      <w:pPr>
        <w:spacing w:line="276" w:lineRule="auto"/>
        <w:jc w:val="left"/>
        <w:rPr>
          <w:rFonts w:hint="eastAsia" w:ascii="仿宋_GB2312" w:hAnsi="华文中宋" w:eastAsia="仿宋_GB2312"/>
          <w:b/>
          <w:bCs/>
          <w:color w:val="000000" w:themeColor="text1"/>
          <w:szCs w:val="21"/>
          <w14:textFill>
            <w14:solidFill>
              <w14:schemeClr w14:val="tx1"/>
            </w14:solidFill>
          </w14:textFill>
        </w:rPr>
      </w:pPr>
      <w:r>
        <w:rPr>
          <w:rFonts w:hint="eastAsia" w:ascii="仿宋_GB2312" w:hAnsi="华文中宋" w:eastAsia="仿宋_GB2312"/>
          <w:b/>
          <w:bCs/>
          <w:color w:val="000000" w:themeColor="text1"/>
          <w:szCs w:val="21"/>
          <w14:textFill>
            <w14:solidFill>
              <w14:schemeClr w14:val="tx1"/>
            </w14:solidFill>
          </w14:textFill>
        </w:rPr>
        <w:t>备注：本验收书一式三份（采购人一份、中标人一份、采购代理机构一份）</w:t>
      </w:r>
    </w:p>
    <w:bookmarkEnd w:id="84"/>
    <w:bookmarkEnd w:id="85"/>
    <w:p w14:paraId="625D68D8">
      <w:pPr>
        <w:snapToGrid w:val="0"/>
        <w:jc w:val="left"/>
        <w:rPr>
          <w:rFonts w:hint="eastAsia" w:ascii="仿宋_GB2312" w:hAnsi="华文中宋" w:eastAsia="仿宋_GB2312"/>
          <w:b/>
          <w:color w:val="000000" w:themeColor="text1"/>
          <w:szCs w:val="21"/>
          <w14:textFill>
            <w14:solidFill>
              <w14:schemeClr w14:val="tx1"/>
            </w14:solidFill>
          </w14:textFill>
        </w:rPr>
        <w:sectPr>
          <w:footerReference r:id="rId10" w:type="default"/>
          <w:pgSz w:w="11906" w:h="16838"/>
          <w:pgMar w:top="1440" w:right="1440" w:bottom="1440" w:left="1440" w:header="851" w:footer="992" w:gutter="0"/>
          <w:cols w:space="720" w:num="1"/>
          <w:docGrid w:linePitch="312" w:charSpace="0"/>
        </w:sectPr>
      </w:pPr>
    </w:p>
    <w:p w14:paraId="68E66C27">
      <w:pPr>
        <w:spacing w:line="276" w:lineRule="auto"/>
        <w:jc w:val="center"/>
        <w:rPr>
          <w:rFonts w:hint="eastAsia" w:ascii="仿宋_GB2312" w:hAnsi="华文中宋" w:eastAsia="仿宋_GB2312"/>
          <w:bCs/>
          <w:color w:val="000000" w:themeColor="text1"/>
          <w:sz w:val="32"/>
          <w:szCs w:val="32"/>
          <w14:textFill>
            <w14:solidFill>
              <w14:schemeClr w14:val="tx1"/>
            </w14:solidFill>
          </w14:textFill>
        </w:rPr>
      </w:pPr>
    </w:p>
    <w:p w14:paraId="6AD01318">
      <w:pPr>
        <w:spacing w:line="276" w:lineRule="auto"/>
        <w:jc w:val="center"/>
        <w:rPr>
          <w:rFonts w:hint="eastAsia" w:ascii="仿宋_GB2312" w:hAnsi="华文中宋" w:eastAsia="仿宋_GB2312"/>
          <w:bCs/>
          <w:color w:val="000000" w:themeColor="text1"/>
          <w:sz w:val="32"/>
          <w:szCs w:val="32"/>
          <w14:textFill>
            <w14:solidFill>
              <w14:schemeClr w14:val="tx1"/>
            </w14:solidFill>
          </w14:textFill>
        </w:rPr>
      </w:pPr>
    </w:p>
    <w:p w14:paraId="1E67423C">
      <w:pPr>
        <w:spacing w:line="276" w:lineRule="auto"/>
        <w:jc w:val="center"/>
        <w:rPr>
          <w:rFonts w:hint="eastAsia" w:ascii="仿宋_GB2312" w:hAnsi="华文中宋" w:eastAsia="仿宋_GB2312"/>
          <w:bCs/>
          <w:color w:val="000000" w:themeColor="text1"/>
          <w:sz w:val="32"/>
          <w:szCs w:val="32"/>
          <w14:textFill>
            <w14:solidFill>
              <w14:schemeClr w14:val="tx1"/>
            </w14:solidFill>
          </w14:textFill>
        </w:rPr>
      </w:pPr>
    </w:p>
    <w:p w14:paraId="03140DB8">
      <w:pPr>
        <w:spacing w:line="276" w:lineRule="auto"/>
        <w:jc w:val="center"/>
        <w:rPr>
          <w:rFonts w:hint="eastAsia" w:ascii="仿宋_GB2312" w:hAnsi="华文中宋" w:eastAsia="仿宋_GB2312"/>
          <w:bCs/>
          <w:color w:val="000000" w:themeColor="text1"/>
          <w:sz w:val="32"/>
          <w:szCs w:val="32"/>
          <w14:textFill>
            <w14:solidFill>
              <w14:schemeClr w14:val="tx1"/>
            </w14:solidFill>
          </w14:textFill>
        </w:rPr>
      </w:pPr>
    </w:p>
    <w:p w14:paraId="29DB7E08">
      <w:pPr>
        <w:spacing w:line="276" w:lineRule="auto"/>
        <w:jc w:val="center"/>
        <w:rPr>
          <w:rFonts w:hint="eastAsia" w:ascii="仿宋_GB2312" w:hAnsi="华文中宋" w:eastAsia="仿宋_GB2312"/>
          <w:bCs/>
          <w:color w:val="000000" w:themeColor="text1"/>
          <w:sz w:val="32"/>
          <w:szCs w:val="32"/>
          <w14:textFill>
            <w14:solidFill>
              <w14:schemeClr w14:val="tx1"/>
            </w14:solidFill>
          </w14:textFill>
        </w:rPr>
      </w:pPr>
    </w:p>
    <w:p w14:paraId="26BED4A2">
      <w:pPr>
        <w:spacing w:line="276" w:lineRule="auto"/>
        <w:jc w:val="center"/>
        <w:rPr>
          <w:rFonts w:hint="eastAsia" w:ascii="仿宋_GB2312" w:hAnsi="华文中宋" w:eastAsia="仿宋_GB2312"/>
          <w:bCs/>
          <w:color w:val="000000" w:themeColor="text1"/>
          <w:sz w:val="32"/>
          <w:szCs w:val="32"/>
          <w14:textFill>
            <w14:solidFill>
              <w14:schemeClr w14:val="tx1"/>
            </w14:solidFill>
          </w14:textFill>
        </w:rPr>
      </w:pPr>
    </w:p>
    <w:p w14:paraId="1EED2C09">
      <w:pPr>
        <w:spacing w:line="276" w:lineRule="auto"/>
        <w:jc w:val="center"/>
        <w:rPr>
          <w:rFonts w:hint="eastAsia" w:ascii="仿宋_GB2312" w:hAnsi="华文中宋" w:eastAsia="仿宋_GB2312"/>
          <w:bCs/>
          <w:color w:val="000000" w:themeColor="text1"/>
          <w:sz w:val="32"/>
          <w:szCs w:val="32"/>
          <w14:textFill>
            <w14:solidFill>
              <w14:schemeClr w14:val="tx1"/>
            </w14:solidFill>
          </w14:textFill>
        </w:rPr>
      </w:pPr>
    </w:p>
    <w:p w14:paraId="534C4BF5">
      <w:pPr>
        <w:spacing w:line="276" w:lineRule="auto"/>
        <w:jc w:val="center"/>
        <w:rPr>
          <w:rFonts w:hint="eastAsia" w:ascii="仿宋_GB2312" w:hAnsi="华文中宋" w:eastAsia="仿宋_GB2312"/>
          <w:bCs/>
          <w:color w:val="000000" w:themeColor="text1"/>
          <w:sz w:val="32"/>
          <w:szCs w:val="32"/>
          <w14:textFill>
            <w14:solidFill>
              <w14:schemeClr w14:val="tx1"/>
            </w14:solidFill>
          </w14:textFill>
        </w:rPr>
      </w:pPr>
    </w:p>
    <w:p w14:paraId="661DCE14">
      <w:pPr>
        <w:spacing w:line="276" w:lineRule="auto"/>
        <w:jc w:val="center"/>
        <w:rPr>
          <w:rFonts w:hint="eastAsia" w:ascii="仿宋_GB2312" w:hAnsi="华文中宋" w:eastAsia="仿宋_GB2312"/>
          <w:bCs/>
          <w:color w:val="000000" w:themeColor="text1"/>
          <w:sz w:val="32"/>
          <w:szCs w:val="32"/>
          <w14:textFill>
            <w14:solidFill>
              <w14:schemeClr w14:val="tx1"/>
            </w14:solidFill>
          </w14:textFill>
        </w:rPr>
      </w:pPr>
    </w:p>
    <w:p w14:paraId="40E352B6">
      <w:pPr>
        <w:spacing w:line="276" w:lineRule="auto"/>
        <w:jc w:val="center"/>
        <w:rPr>
          <w:rFonts w:hint="eastAsia" w:ascii="仿宋_GB2312" w:hAnsi="华文中宋" w:eastAsia="仿宋_GB2312"/>
          <w:bCs/>
          <w:color w:val="000000" w:themeColor="text1"/>
          <w:sz w:val="32"/>
          <w:szCs w:val="32"/>
          <w14:textFill>
            <w14:solidFill>
              <w14:schemeClr w14:val="tx1"/>
            </w14:solidFill>
          </w14:textFill>
        </w:rPr>
      </w:pPr>
    </w:p>
    <w:p w14:paraId="219015C7">
      <w:pPr>
        <w:pStyle w:val="5"/>
        <w:jc w:val="center"/>
        <w:rPr>
          <w:rFonts w:ascii="仿宋_GB2312" w:eastAsia="仿宋_GB2312"/>
          <w:color w:val="000000" w:themeColor="text1"/>
          <w14:textFill>
            <w14:solidFill>
              <w14:schemeClr w14:val="tx1"/>
            </w14:solidFill>
          </w14:textFill>
        </w:rPr>
      </w:pPr>
      <w:bookmarkStart w:id="87" w:name="_Toc504053343"/>
      <w:bookmarkStart w:id="88" w:name="_Toc13344"/>
      <w:bookmarkStart w:id="89" w:name="_Toc504231525"/>
      <w:bookmarkStart w:id="90" w:name="_Toc517113880"/>
      <w:r>
        <w:rPr>
          <w:rFonts w:hint="eastAsia"/>
          <w:color w:val="000000" w:themeColor="text1"/>
          <w:sz w:val="32"/>
          <w14:textFill>
            <w14:solidFill>
              <w14:schemeClr w14:val="tx1"/>
            </w14:solidFill>
          </w14:textFill>
        </w:rPr>
        <w:t>第六章 投标文件格式</w:t>
      </w:r>
      <w:bookmarkEnd w:id="87"/>
      <w:bookmarkEnd w:id="88"/>
      <w:bookmarkEnd w:id="89"/>
      <w:bookmarkEnd w:id="90"/>
    </w:p>
    <w:p w14:paraId="2CDD3FFC">
      <w:pPr>
        <w:spacing w:line="276" w:lineRule="auto"/>
        <w:rPr>
          <w:rFonts w:ascii="仿宋_GB2312" w:eastAsia="仿宋_GB2312"/>
          <w:b/>
          <w:color w:val="000000" w:themeColor="text1"/>
          <w:sz w:val="44"/>
          <w:szCs w:val="44"/>
          <w14:textFill>
            <w14:solidFill>
              <w14:schemeClr w14:val="tx1"/>
            </w14:solidFill>
          </w14:textFill>
        </w:rPr>
        <w:sectPr>
          <w:pgSz w:w="11906" w:h="16838"/>
          <w:pgMar w:top="1440" w:right="1440" w:bottom="1440" w:left="1440" w:header="851" w:footer="992" w:gutter="0"/>
          <w:cols w:space="720" w:num="1"/>
          <w:docGrid w:linePitch="312" w:charSpace="0"/>
        </w:sectPr>
      </w:pPr>
    </w:p>
    <w:p w14:paraId="31986BB5">
      <w:pPr>
        <w:pageBreakBefore/>
        <w:spacing w:line="460" w:lineRule="exact"/>
        <w:jc w:val="center"/>
        <w:rPr>
          <w:rFonts w:hint="eastAsia" w:ascii="仿宋_GB2312" w:hAnsi="仿宋_GB2312" w:eastAsia="仿宋_GB2312" w:cs="仿宋_GB2312"/>
          <w:b/>
          <w:color w:val="000000" w:themeColor="text1"/>
          <w:sz w:val="36"/>
          <w:szCs w:val="36"/>
          <w14:textFill>
            <w14:solidFill>
              <w14:schemeClr w14:val="tx1"/>
            </w14:solidFill>
          </w14:textFill>
        </w:rPr>
      </w:pPr>
      <w:r>
        <w:rPr>
          <w:rFonts w:hint="eastAsia" w:ascii="仿宋_GB2312" w:hAnsi="仿宋_GB2312" w:eastAsia="仿宋_GB2312" w:cs="仿宋_GB2312"/>
          <w:b/>
          <w:color w:val="000000" w:themeColor="text1"/>
          <w:sz w:val="36"/>
          <w:szCs w:val="36"/>
          <w14:textFill>
            <w14:solidFill>
              <w14:schemeClr w14:val="tx1"/>
            </w14:solidFill>
          </w14:textFill>
        </w:rPr>
        <w:t>投标人提交电子投标文件须知</w:t>
      </w:r>
    </w:p>
    <w:p w14:paraId="3F68CD5B">
      <w:pPr>
        <w:adjustRightInd w:val="0"/>
        <w:snapToGrid w:val="0"/>
        <w:spacing w:line="460" w:lineRule="exact"/>
        <w:ind w:firstLine="480" w:firstLineChars="200"/>
        <w:jc w:val="left"/>
        <w:rPr>
          <w:rFonts w:hint="eastAsia" w:ascii="仿宋_GB2312" w:hAnsi="仿宋_GB2312" w:eastAsia="仿宋_GB2312" w:cs="仿宋_GB2312"/>
          <w:bCs/>
          <w:color w:val="000000" w:themeColor="text1"/>
          <w:sz w:val="24"/>
          <w14:textFill>
            <w14:solidFill>
              <w14:schemeClr w14:val="tx1"/>
            </w14:solidFill>
          </w14:textFill>
        </w:rPr>
      </w:pPr>
    </w:p>
    <w:p w14:paraId="329AE44A">
      <w:pPr>
        <w:adjustRightInd w:val="0"/>
        <w:snapToGrid w:val="0"/>
        <w:spacing w:line="420" w:lineRule="exact"/>
        <w:ind w:firstLine="480"/>
        <w:jc w:val="left"/>
        <w:rPr>
          <w:rFonts w:hint="eastAsia"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7B34C89D">
      <w:pPr>
        <w:adjustRightInd w:val="0"/>
        <w:snapToGrid w:val="0"/>
        <w:spacing w:line="420" w:lineRule="exact"/>
        <w:ind w:firstLine="480" w:firstLineChars="200"/>
        <w:jc w:val="left"/>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一、投标人应保证全部声明和问题的回答是真实的和准确的。</w:t>
      </w:r>
    </w:p>
    <w:p w14:paraId="33013828">
      <w:pPr>
        <w:adjustRightInd w:val="0"/>
        <w:snapToGrid w:val="0"/>
        <w:spacing w:line="420" w:lineRule="exact"/>
        <w:ind w:firstLine="480" w:firstLineChars="200"/>
        <w:jc w:val="left"/>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二、评标委员会将应用投标人提交的资料作出自己的判断。</w:t>
      </w:r>
    </w:p>
    <w:p w14:paraId="50D41997">
      <w:pPr>
        <w:adjustRightInd w:val="0"/>
        <w:snapToGrid w:val="0"/>
        <w:spacing w:line="420" w:lineRule="exact"/>
        <w:ind w:firstLine="480" w:firstLineChars="200"/>
        <w:jc w:val="left"/>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三、投标人提交的材料将在一定期限内被保密保存，不予退还。</w:t>
      </w:r>
    </w:p>
    <w:p w14:paraId="73E6A57F">
      <w:pPr>
        <w:adjustRightInd w:val="0"/>
        <w:snapToGrid w:val="0"/>
        <w:spacing w:line="420" w:lineRule="exact"/>
        <w:ind w:firstLine="480" w:firstLineChars="200"/>
        <w:jc w:val="left"/>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四、电子投标文件编制格式及规范要求：</w:t>
      </w:r>
    </w:p>
    <w:p w14:paraId="7267EBB3">
      <w:pPr>
        <w:adjustRightInd w:val="0"/>
        <w:snapToGrid w:val="0"/>
        <w:spacing w:line="420" w:lineRule="exact"/>
        <w:ind w:firstLine="480" w:firstLineChars="200"/>
        <w:jc w:val="left"/>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（一）投标文件应使用广西政府采购云平台客户端软件，并按照本公开招标文件和广西政府采购云平台要求编制并加密投标文件。未按规定加密的投标文件，广西政府采购云平台将拒收。</w:t>
      </w:r>
    </w:p>
    <w:p w14:paraId="17CA27E4">
      <w:pPr>
        <w:adjustRightInd w:val="0"/>
        <w:snapToGrid w:val="0"/>
        <w:spacing w:line="420" w:lineRule="exact"/>
        <w:ind w:firstLine="480" w:firstLineChars="200"/>
        <w:jc w:val="left"/>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（二）投标文件制作并加密完成后应在广西政府采购云平台上传完成。</w:t>
      </w:r>
    </w:p>
    <w:p w14:paraId="41692507">
      <w:pPr>
        <w:adjustRightInd w:val="0"/>
        <w:snapToGrid w:val="0"/>
        <w:spacing w:line="420" w:lineRule="exact"/>
        <w:ind w:firstLine="482" w:firstLineChars="200"/>
        <w:jc w:val="left"/>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（三）投标文件应使用CA证书进行电子签章。在签章时，投标人应注意CA电子签章的位置，如因CA电子签章遮挡重要、关键信息导致评标委员会作出对投标人不利评审的，后果由投标人负责。</w:t>
      </w:r>
    </w:p>
    <w:p w14:paraId="79BE5727">
      <w:pPr>
        <w:adjustRightInd w:val="0"/>
        <w:snapToGrid w:val="0"/>
        <w:spacing w:line="420" w:lineRule="exact"/>
        <w:ind w:firstLine="482" w:firstLineChars="200"/>
        <w:jc w:val="left"/>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（四）投标人应准确设置评审关联点。未设置或设置错误导致投标文件被误读、漏读或者查找不到相关内容的，是投标人的责任。</w:t>
      </w:r>
    </w:p>
    <w:p w14:paraId="16227CAA">
      <w:pPr>
        <w:adjustRightInd w:val="0"/>
        <w:snapToGrid w:val="0"/>
        <w:spacing w:line="420" w:lineRule="exact"/>
        <w:ind w:firstLine="480" w:firstLineChars="200"/>
        <w:jc w:val="left"/>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（五）投标文件所提供的相关材料的尺寸和清晰度应该能够在电脑上被阅读、识别和判断。</w:t>
      </w:r>
    </w:p>
    <w:p w14:paraId="44154539">
      <w:pPr>
        <w:adjustRightInd w:val="0"/>
        <w:snapToGrid w:val="0"/>
        <w:spacing w:line="420" w:lineRule="exact"/>
        <w:ind w:firstLine="480" w:firstLineChars="200"/>
        <w:jc w:val="left"/>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（六）投标文件内容无法阅读、识别和判断的，视为未提供。</w:t>
      </w:r>
    </w:p>
    <w:p w14:paraId="7F0D6FC6">
      <w:pPr>
        <w:adjustRightInd w:val="0"/>
        <w:snapToGrid w:val="0"/>
        <w:spacing w:line="420" w:lineRule="exact"/>
        <w:ind w:firstLine="480" w:firstLineChars="200"/>
        <w:jc w:val="left"/>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（七）投标文件的容量大小须符合广西政府采购云平台规定。</w:t>
      </w:r>
    </w:p>
    <w:p w14:paraId="4185F77D">
      <w:pPr>
        <w:adjustRightInd w:val="0"/>
        <w:snapToGrid w:val="0"/>
        <w:spacing w:line="420" w:lineRule="exact"/>
        <w:ind w:firstLine="482" w:firstLineChars="200"/>
        <w:jc w:val="left"/>
        <w:rPr>
          <w:rFonts w:hint="eastAsia"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五、投标人在使用广西政府采购云平台进行投标过程中遇到涉及平台使用的任何问题，可致电平台技术支持热线咨询，联系方式：</w:t>
      </w:r>
      <w:r>
        <w:rPr>
          <w:rFonts w:ascii="仿宋_GB2312" w:hAnsi="仿宋_GB2312" w:eastAsia="仿宋_GB2312" w:cs="仿宋_GB2312"/>
          <w:b/>
          <w:color w:val="000000" w:themeColor="text1"/>
          <w:sz w:val="24"/>
          <w14:textFill>
            <w14:solidFill>
              <w14:schemeClr w14:val="tx1"/>
            </w14:solidFill>
          </w14:textFill>
        </w:rPr>
        <w:t>95763</w:t>
      </w:r>
      <w:r>
        <w:rPr>
          <w:rFonts w:hint="eastAsia" w:ascii="仿宋_GB2312" w:hAnsi="仿宋_GB2312" w:eastAsia="仿宋_GB2312" w:cs="仿宋_GB2312"/>
          <w:b/>
          <w:color w:val="000000" w:themeColor="text1"/>
          <w:sz w:val="24"/>
          <w14:textFill>
            <w14:solidFill>
              <w14:schemeClr w14:val="tx1"/>
            </w14:solidFill>
          </w14:textFill>
        </w:rPr>
        <w:t>。</w:t>
      </w:r>
    </w:p>
    <w:p w14:paraId="4B745A4A">
      <w:pPr>
        <w:snapToGrid w:val="0"/>
        <w:spacing w:line="420" w:lineRule="exact"/>
        <w:ind w:firstLine="482" w:firstLineChars="200"/>
        <w:jc w:val="left"/>
        <w:rPr>
          <w:rFonts w:hint="eastAsia" w:ascii="仿宋_GB2312" w:hAnsi="宋体" w:eastAsia="仿宋_GB2312"/>
          <w:b/>
          <w:bCs/>
          <w:color w:val="000000" w:themeColor="text1"/>
          <w:sz w:val="24"/>
          <w14:textFill>
            <w14:solidFill>
              <w14:schemeClr w14:val="tx1"/>
            </w14:solidFill>
          </w14:textFill>
        </w:rPr>
      </w:pPr>
      <w:r>
        <w:rPr>
          <w:rFonts w:hint="eastAsia" w:ascii="仿宋_GB2312" w:hAnsi="宋体" w:eastAsia="仿宋_GB2312"/>
          <w:b/>
          <w:bCs/>
          <w:color w:val="000000" w:themeColor="text1"/>
          <w:sz w:val="24"/>
          <w14:textFill>
            <w14:solidFill>
              <w14:schemeClr w14:val="tx1"/>
            </w14:solidFill>
          </w14:textFill>
        </w:rPr>
        <w:t>六、特别说明</w:t>
      </w:r>
    </w:p>
    <w:p w14:paraId="49B8A798">
      <w:pPr>
        <w:adjustRightInd w:val="0"/>
        <w:snapToGrid w:val="0"/>
        <w:spacing w:line="420" w:lineRule="exact"/>
        <w:ind w:firstLine="482" w:firstLineChars="200"/>
        <w:jc w:val="left"/>
        <w:rPr>
          <w:rFonts w:hint="eastAsia"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（一）投标文件中须加盖公章部分均采用投标人CA电子签章，否则视为投标无效。</w:t>
      </w:r>
    </w:p>
    <w:p w14:paraId="00E45451">
      <w:pPr>
        <w:adjustRightInd w:val="0"/>
        <w:snapToGrid w:val="0"/>
        <w:spacing w:line="420" w:lineRule="exact"/>
        <w:ind w:firstLine="482" w:firstLineChars="200"/>
        <w:jc w:val="left"/>
        <w:rPr>
          <w:rFonts w:hint="eastAsia"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（二）</w:t>
      </w:r>
      <w:r>
        <w:rPr>
          <w:rFonts w:hint="eastAsia" w:ascii="仿宋_GB2312" w:eastAsia="仿宋_GB2312"/>
          <w:b/>
          <w:bCs/>
          <w:color w:val="000000" w:themeColor="text1"/>
          <w:sz w:val="24"/>
          <w14:textFill>
            <w14:solidFill>
              <w14:schemeClr w14:val="tx1"/>
            </w14:solidFill>
          </w14:textFill>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000000" w:themeColor="text1"/>
          <w:sz w:val="24"/>
          <w14:textFill>
            <w14:solidFill>
              <w14:schemeClr w14:val="tx1"/>
            </w14:solidFill>
          </w14:textFill>
        </w:rPr>
        <w:t>否则视为投标无效。</w:t>
      </w:r>
    </w:p>
    <w:p w14:paraId="12544E90">
      <w:pPr>
        <w:jc w:val="left"/>
        <w:rPr>
          <w:rFonts w:ascii="仿宋_GB2312" w:eastAsia="仿宋_GB2312"/>
          <w:b/>
          <w:bCs/>
          <w:color w:val="000000" w:themeColor="text1"/>
          <w:sz w:val="32"/>
          <w:szCs w:val="32"/>
          <w:highlight w:val="yellow"/>
          <w14:textFill>
            <w14:solidFill>
              <w14:schemeClr w14:val="tx1"/>
            </w14:solidFill>
          </w14:textFill>
        </w:rPr>
        <w:sectPr>
          <w:pgSz w:w="11906" w:h="16838"/>
          <w:pgMar w:top="1440" w:right="1274" w:bottom="1440" w:left="1440" w:header="851" w:footer="992" w:gutter="0"/>
          <w:cols w:space="720" w:num="1"/>
          <w:docGrid w:linePitch="312" w:charSpace="0"/>
        </w:sectPr>
      </w:pPr>
      <w:bookmarkStart w:id="91" w:name="_Hlk50566209"/>
    </w:p>
    <w:bookmarkEnd w:id="91"/>
    <w:p w14:paraId="33790EA9">
      <w:pPr>
        <w:adjustRightInd w:val="0"/>
        <w:snapToGrid w:val="0"/>
        <w:spacing w:line="460" w:lineRule="exact"/>
        <w:jc w:val="left"/>
        <w:rPr>
          <w:rFonts w:ascii="仿宋_GB2312" w:eastAsia="仿宋_GB2312"/>
          <w:b/>
          <w:color w:val="000000" w:themeColor="text1"/>
          <w:sz w:val="44"/>
          <w:szCs w:val="44"/>
          <w14:textFill>
            <w14:solidFill>
              <w14:schemeClr w14:val="tx1"/>
            </w14:solidFill>
          </w14:textFill>
        </w:rPr>
      </w:pPr>
    </w:p>
    <w:p w14:paraId="46343646">
      <w:pPr>
        <w:jc w:val="center"/>
        <w:rPr>
          <w:rFonts w:ascii="仿宋_GB2312" w:eastAsia="仿宋_GB2312"/>
          <w:b/>
          <w:color w:val="000000" w:themeColor="text1"/>
          <w:sz w:val="44"/>
          <w:szCs w:val="44"/>
          <w14:textFill>
            <w14:solidFill>
              <w14:schemeClr w14:val="tx1"/>
            </w14:solidFill>
          </w14:textFill>
        </w:rPr>
      </w:pPr>
    </w:p>
    <w:p w14:paraId="5C12E858">
      <w:pPr>
        <w:jc w:val="center"/>
        <w:rPr>
          <w:rFonts w:ascii="仿宋_GB2312" w:eastAsia="仿宋_GB2312"/>
          <w:b/>
          <w:color w:val="000000" w:themeColor="text1"/>
          <w:sz w:val="44"/>
          <w:szCs w:val="44"/>
          <w14:textFill>
            <w14:solidFill>
              <w14:schemeClr w14:val="tx1"/>
            </w14:solidFill>
          </w14:textFill>
        </w:rPr>
      </w:pPr>
    </w:p>
    <w:p w14:paraId="5C685015">
      <w:pPr>
        <w:jc w:val="center"/>
        <w:rPr>
          <w:rFonts w:ascii="仿宋_GB2312" w:eastAsia="仿宋_GB2312"/>
          <w:b/>
          <w:color w:val="000000" w:themeColor="text1"/>
          <w:sz w:val="44"/>
          <w:szCs w:val="44"/>
          <w14:textFill>
            <w14:solidFill>
              <w14:schemeClr w14:val="tx1"/>
            </w14:solidFill>
          </w14:textFill>
        </w:rPr>
      </w:pPr>
    </w:p>
    <w:p w14:paraId="28D526D9">
      <w:pPr>
        <w:jc w:val="center"/>
        <w:rPr>
          <w:rFonts w:ascii="仿宋_GB2312" w:eastAsia="仿宋_GB2312"/>
          <w:b/>
          <w:color w:val="000000" w:themeColor="text1"/>
          <w:sz w:val="44"/>
          <w:szCs w:val="44"/>
          <w14:textFill>
            <w14:solidFill>
              <w14:schemeClr w14:val="tx1"/>
            </w14:solidFill>
          </w14:textFill>
        </w:rPr>
      </w:pPr>
    </w:p>
    <w:p w14:paraId="144017EB">
      <w:pPr>
        <w:jc w:val="center"/>
        <w:rPr>
          <w:rFonts w:ascii="仿宋_GB2312" w:eastAsia="仿宋_GB2312"/>
          <w:b/>
          <w:color w:val="000000" w:themeColor="text1"/>
          <w:sz w:val="44"/>
          <w:szCs w:val="44"/>
          <w14:textFill>
            <w14:solidFill>
              <w14:schemeClr w14:val="tx1"/>
            </w14:solidFill>
          </w14:textFill>
        </w:rPr>
      </w:pPr>
    </w:p>
    <w:p w14:paraId="79E257FA">
      <w:pPr>
        <w:jc w:val="center"/>
        <w:rPr>
          <w:rFonts w:ascii="仿宋_GB2312" w:eastAsia="仿宋_GB2312"/>
          <w:b/>
          <w:color w:val="000000" w:themeColor="text1"/>
          <w:sz w:val="44"/>
          <w:szCs w:val="44"/>
          <w14:textFill>
            <w14:solidFill>
              <w14:schemeClr w14:val="tx1"/>
            </w14:solidFill>
          </w14:textFill>
        </w:rPr>
      </w:pPr>
    </w:p>
    <w:p w14:paraId="7B560834">
      <w:pPr>
        <w:jc w:val="center"/>
        <w:rPr>
          <w:rFonts w:ascii="仿宋_GB2312" w:eastAsia="仿宋_GB2312"/>
          <w:b/>
          <w:color w:val="000000" w:themeColor="text1"/>
          <w:sz w:val="44"/>
          <w:szCs w:val="44"/>
          <w14:textFill>
            <w14:solidFill>
              <w14:schemeClr w14:val="tx1"/>
            </w14:solidFill>
          </w14:textFill>
        </w:rPr>
      </w:pPr>
    </w:p>
    <w:p w14:paraId="2E85B2CB">
      <w:pPr>
        <w:jc w:val="center"/>
        <w:rPr>
          <w:rFonts w:ascii="仿宋_GB2312" w:eastAsia="仿宋_GB2312"/>
          <w:b/>
          <w:color w:val="000000" w:themeColor="text1"/>
          <w:sz w:val="44"/>
          <w:szCs w:val="44"/>
          <w14:textFill>
            <w14:solidFill>
              <w14:schemeClr w14:val="tx1"/>
            </w14:solidFill>
          </w14:textFill>
        </w:rPr>
      </w:pPr>
    </w:p>
    <w:p w14:paraId="5A28F1FB">
      <w:pPr>
        <w:jc w:val="center"/>
        <w:rPr>
          <w:rFonts w:ascii="仿宋_GB2312" w:eastAsia="仿宋_GB2312"/>
          <w:b/>
          <w:color w:val="000000" w:themeColor="text1"/>
          <w:sz w:val="44"/>
          <w:szCs w:val="44"/>
          <w14:textFill>
            <w14:solidFill>
              <w14:schemeClr w14:val="tx1"/>
            </w14:solidFill>
          </w14:textFill>
        </w:rPr>
      </w:pPr>
    </w:p>
    <w:p w14:paraId="6FD81B06">
      <w:pPr>
        <w:jc w:val="center"/>
        <w:rPr>
          <w:rFonts w:hint="eastAsia" w:ascii="仿宋_GB2312" w:hAnsi="宋体" w:eastAsia="仿宋_GB2312"/>
          <w:b/>
          <w:bCs/>
          <w:color w:val="000000" w:themeColor="text1"/>
          <w:sz w:val="72"/>
          <w:szCs w:val="72"/>
          <w14:textFill>
            <w14:solidFill>
              <w14:schemeClr w14:val="tx1"/>
            </w14:solidFill>
          </w14:textFill>
        </w:rPr>
      </w:pPr>
      <w:r>
        <w:rPr>
          <w:rFonts w:hint="eastAsia" w:ascii="仿宋_GB2312" w:hAnsi="宋体" w:eastAsia="仿宋_GB2312"/>
          <w:b/>
          <w:bCs/>
          <w:color w:val="000000" w:themeColor="text1"/>
          <w:sz w:val="56"/>
          <w:szCs w:val="56"/>
          <w14:textFill>
            <w14:solidFill>
              <w14:schemeClr w14:val="tx1"/>
            </w14:solidFill>
          </w14:textFill>
        </w:rPr>
        <w:t>一、资 格 文 件 格 式</w:t>
      </w:r>
    </w:p>
    <w:p w14:paraId="5091A426">
      <w:pPr>
        <w:snapToGrid w:val="0"/>
        <w:spacing w:before="50" w:after="120" w:afterLines="50" w:line="360" w:lineRule="exact"/>
        <w:jc w:val="left"/>
        <w:rPr>
          <w:rFonts w:ascii="仿宋_GB2312" w:eastAsia="仿宋_GB2312"/>
          <w:b/>
          <w:color w:val="000000" w:themeColor="text1"/>
          <w:sz w:val="44"/>
          <w:szCs w:val="44"/>
          <w14:textFill>
            <w14:solidFill>
              <w14:schemeClr w14:val="tx1"/>
            </w14:solidFill>
          </w14:textFill>
        </w:rPr>
      </w:pPr>
    </w:p>
    <w:p w14:paraId="7E532017">
      <w:pPr>
        <w:snapToGrid w:val="0"/>
        <w:spacing w:before="50" w:after="120" w:afterLines="50" w:line="360" w:lineRule="exact"/>
        <w:jc w:val="left"/>
        <w:rPr>
          <w:rFonts w:ascii="仿宋_GB2312" w:eastAsia="仿宋_GB2312"/>
          <w:b/>
          <w:color w:val="000000" w:themeColor="text1"/>
          <w:sz w:val="44"/>
          <w:szCs w:val="44"/>
          <w14:textFill>
            <w14:solidFill>
              <w14:schemeClr w14:val="tx1"/>
            </w14:solidFill>
          </w14:textFill>
        </w:rPr>
      </w:pPr>
    </w:p>
    <w:p w14:paraId="56030DD6">
      <w:pPr>
        <w:snapToGrid w:val="0"/>
        <w:spacing w:before="50" w:after="120" w:afterLines="50" w:line="360" w:lineRule="exact"/>
        <w:jc w:val="left"/>
        <w:rPr>
          <w:rFonts w:ascii="仿宋_GB2312" w:eastAsia="仿宋_GB2312"/>
          <w:b/>
          <w:color w:val="000000" w:themeColor="text1"/>
          <w:sz w:val="44"/>
          <w:szCs w:val="44"/>
          <w14:textFill>
            <w14:solidFill>
              <w14:schemeClr w14:val="tx1"/>
            </w14:solidFill>
          </w14:textFill>
        </w:rPr>
      </w:pPr>
    </w:p>
    <w:p w14:paraId="4E36B1C5">
      <w:pPr>
        <w:snapToGrid w:val="0"/>
        <w:spacing w:before="50" w:after="120" w:afterLines="50" w:line="360" w:lineRule="exact"/>
        <w:jc w:val="left"/>
        <w:rPr>
          <w:rFonts w:ascii="仿宋_GB2312" w:eastAsia="仿宋_GB2312"/>
          <w:b/>
          <w:color w:val="000000" w:themeColor="text1"/>
          <w:sz w:val="44"/>
          <w:szCs w:val="44"/>
          <w14:textFill>
            <w14:solidFill>
              <w14:schemeClr w14:val="tx1"/>
            </w14:solidFill>
          </w14:textFill>
        </w:rPr>
      </w:pPr>
    </w:p>
    <w:p w14:paraId="234EA30B">
      <w:pPr>
        <w:snapToGrid w:val="0"/>
        <w:spacing w:before="50" w:after="120" w:afterLines="50" w:line="360" w:lineRule="exact"/>
        <w:jc w:val="left"/>
        <w:rPr>
          <w:rFonts w:ascii="仿宋_GB2312" w:eastAsia="仿宋_GB2312"/>
          <w:b/>
          <w:color w:val="000000" w:themeColor="text1"/>
          <w:sz w:val="44"/>
          <w:szCs w:val="44"/>
          <w14:textFill>
            <w14:solidFill>
              <w14:schemeClr w14:val="tx1"/>
            </w14:solidFill>
          </w14:textFill>
        </w:rPr>
      </w:pPr>
    </w:p>
    <w:p w14:paraId="1AD1939F">
      <w:pPr>
        <w:snapToGrid w:val="0"/>
        <w:spacing w:before="50" w:after="120" w:afterLines="50" w:line="360" w:lineRule="exact"/>
        <w:jc w:val="left"/>
        <w:rPr>
          <w:rFonts w:ascii="仿宋_GB2312" w:eastAsia="仿宋_GB2312"/>
          <w:b/>
          <w:color w:val="000000" w:themeColor="text1"/>
          <w:sz w:val="44"/>
          <w:szCs w:val="44"/>
          <w14:textFill>
            <w14:solidFill>
              <w14:schemeClr w14:val="tx1"/>
            </w14:solidFill>
          </w14:textFill>
        </w:rPr>
      </w:pPr>
    </w:p>
    <w:p w14:paraId="7518FE32">
      <w:pPr>
        <w:snapToGrid w:val="0"/>
        <w:spacing w:before="50" w:after="120" w:afterLines="50" w:line="360" w:lineRule="exact"/>
        <w:jc w:val="left"/>
        <w:rPr>
          <w:rFonts w:ascii="仿宋_GB2312" w:eastAsia="仿宋_GB2312"/>
          <w:b/>
          <w:color w:val="000000" w:themeColor="text1"/>
          <w:sz w:val="44"/>
          <w:szCs w:val="44"/>
          <w14:textFill>
            <w14:solidFill>
              <w14:schemeClr w14:val="tx1"/>
            </w14:solidFill>
          </w14:textFill>
        </w:rPr>
      </w:pPr>
    </w:p>
    <w:p w14:paraId="5ADCB049">
      <w:pPr>
        <w:snapToGrid w:val="0"/>
        <w:spacing w:before="50" w:after="120" w:afterLines="50" w:line="360" w:lineRule="exact"/>
        <w:jc w:val="left"/>
        <w:rPr>
          <w:rFonts w:ascii="仿宋_GB2312" w:eastAsia="仿宋_GB2312"/>
          <w:b/>
          <w:color w:val="000000" w:themeColor="text1"/>
          <w:sz w:val="44"/>
          <w:szCs w:val="44"/>
          <w14:textFill>
            <w14:solidFill>
              <w14:schemeClr w14:val="tx1"/>
            </w14:solidFill>
          </w14:textFill>
        </w:rPr>
      </w:pPr>
    </w:p>
    <w:p w14:paraId="5F63BE8E">
      <w:pPr>
        <w:snapToGrid w:val="0"/>
        <w:spacing w:before="50" w:after="120" w:afterLines="50" w:line="360" w:lineRule="exact"/>
        <w:jc w:val="left"/>
        <w:rPr>
          <w:rFonts w:ascii="仿宋_GB2312" w:eastAsia="仿宋_GB2312"/>
          <w:b/>
          <w:color w:val="000000" w:themeColor="text1"/>
          <w:sz w:val="44"/>
          <w:szCs w:val="44"/>
          <w14:textFill>
            <w14:solidFill>
              <w14:schemeClr w14:val="tx1"/>
            </w14:solidFill>
          </w14:textFill>
        </w:rPr>
      </w:pPr>
    </w:p>
    <w:p w14:paraId="109225DB">
      <w:pPr>
        <w:snapToGrid w:val="0"/>
        <w:spacing w:before="50" w:after="120" w:afterLines="50" w:line="360" w:lineRule="exact"/>
        <w:jc w:val="left"/>
        <w:rPr>
          <w:rFonts w:ascii="仿宋_GB2312" w:eastAsia="仿宋_GB2312"/>
          <w:b/>
          <w:color w:val="000000" w:themeColor="text1"/>
          <w:sz w:val="44"/>
          <w:szCs w:val="44"/>
          <w14:textFill>
            <w14:solidFill>
              <w14:schemeClr w14:val="tx1"/>
            </w14:solidFill>
          </w14:textFill>
        </w:rPr>
      </w:pPr>
    </w:p>
    <w:p w14:paraId="51C2F4FC">
      <w:pPr>
        <w:snapToGrid w:val="0"/>
        <w:spacing w:before="50" w:after="120" w:afterLines="50" w:line="360" w:lineRule="exact"/>
        <w:jc w:val="left"/>
        <w:rPr>
          <w:rFonts w:ascii="仿宋_GB2312" w:eastAsia="仿宋_GB2312"/>
          <w:b/>
          <w:color w:val="000000" w:themeColor="text1"/>
          <w:sz w:val="44"/>
          <w:szCs w:val="44"/>
          <w14:textFill>
            <w14:solidFill>
              <w14:schemeClr w14:val="tx1"/>
            </w14:solidFill>
          </w14:textFill>
        </w:rPr>
      </w:pPr>
    </w:p>
    <w:p w14:paraId="3F3D4AC1">
      <w:pPr>
        <w:snapToGrid w:val="0"/>
        <w:spacing w:before="50" w:after="120" w:afterLines="50" w:line="360" w:lineRule="exact"/>
        <w:jc w:val="left"/>
        <w:rPr>
          <w:rFonts w:ascii="仿宋_GB2312" w:eastAsia="仿宋_GB2312"/>
          <w:b/>
          <w:color w:val="000000" w:themeColor="text1"/>
          <w:sz w:val="44"/>
          <w:szCs w:val="44"/>
          <w14:textFill>
            <w14:solidFill>
              <w14:schemeClr w14:val="tx1"/>
            </w14:solidFill>
          </w14:textFill>
        </w:rPr>
      </w:pPr>
    </w:p>
    <w:p w14:paraId="2D699479">
      <w:pPr>
        <w:snapToGrid w:val="0"/>
        <w:spacing w:before="50" w:after="120" w:afterLines="50" w:line="360" w:lineRule="exact"/>
        <w:jc w:val="left"/>
        <w:rPr>
          <w:rFonts w:ascii="仿宋_GB2312" w:eastAsia="仿宋_GB2312"/>
          <w:b/>
          <w:color w:val="000000" w:themeColor="text1"/>
          <w:sz w:val="44"/>
          <w:szCs w:val="44"/>
          <w14:textFill>
            <w14:solidFill>
              <w14:schemeClr w14:val="tx1"/>
            </w14:solidFill>
          </w14:textFill>
        </w:rPr>
      </w:pPr>
    </w:p>
    <w:p w14:paraId="4671AEF0">
      <w:pPr>
        <w:snapToGrid w:val="0"/>
        <w:spacing w:before="50" w:after="120" w:afterLines="50" w:line="360" w:lineRule="exact"/>
        <w:jc w:val="left"/>
        <w:rPr>
          <w:rFonts w:ascii="仿宋_GB2312" w:eastAsia="仿宋_GB2312"/>
          <w:b/>
          <w:color w:val="000000" w:themeColor="text1"/>
          <w:sz w:val="44"/>
          <w:szCs w:val="44"/>
          <w14:textFill>
            <w14:solidFill>
              <w14:schemeClr w14:val="tx1"/>
            </w14:solidFill>
          </w14:textFill>
        </w:rPr>
      </w:pPr>
    </w:p>
    <w:p w14:paraId="125103E2">
      <w:pPr>
        <w:snapToGrid w:val="0"/>
        <w:spacing w:before="50" w:after="120" w:afterLines="50" w:line="360" w:lineRule="exact"/>
        <w:jc w:val="left"/>
        <w:rPr>
          <w:rFonts w:ascii="仿宋_GB2312" w:eastAsia="仿宋_GB2312"/>
          <w:b/>
          <w:color w:val="000000" w:themeColor="text1"/>
          <w:sz w:val="44"/>
          <w:szCs w:val="44"/>
          <w14:textFill>
            <w14:solidFill>
              <w14:schemeClr w14:val="tx1"/>
            </w14:solidFill>
          </w14:textFill>
        </w:rPr>
      </w:pPr>
    </w:p>
    <w:p w14:paraId="490EAEA5">
      <w:pPr>
        <w:snapToGrid w:val="0"/>
        <w:spacing w:before="50" w:after="120" w:afterLines="50" w:line="360" w:lineRule="exact"/>
        <w:jc w:val="left"/>
        <w:rPr>
          <w:rFonts w:ascii="仿宋_GB2312" w:eastAsia="仿宋_GB2312"/>
          <w:b/>
          <w:color w:val="000000" w:themeColor="text1"/>
          <w:sz w:val="44"/>
          <w:szCs w:val="44"/>
          <w14:textFill>
            <w14:solidFill>
              <w14:schemeClr w14:val="tx1"/>
            </w14:solidFill>
          </w14:textFill>
        </w:rPr>
      </w:pPr>
    </w:p>
    <w:p w14:paraId="09D707AB">
      <w:pPr>
        <w:snapToGrid w:val="0"/>
        <w:spacing w:before="120" w:beforeLines="50" w:after="50"/>
        <w:outlineLvl w:val="1"/>
        <w:rPr>
          <w:rFonts w:ascii="仿宋_GB2312" w:eastAsia="仿宋_GB2312"/>
          <w:bCs/>
          <w:color w:val="000000" w:themeColor="text1"/>
          <w:sz w:val="30"/>
          <w:szCs w:val="30"/>
          <w14:textFill>
            <w14:solidFill>
              <w14:schemeClr w14:val="tx1"/>
            </w14:solidFill>
          </w14:textFill>
        </w:rPr>
        <w:sectPr>
          <w:pgSz w:w="11906" w:h="16838"/>
          <w:pgMar w:top="1440" w:right="1440" w:bottom="1440" w:left="1440" w:header="851" w:footer="992" w:gutter="0"/>
          <w:cols w:space="720" w:num="1"/>
          <w:docGrid w:linePitch="312" w:charSpace="0"/>
        </w:sectPr>
      </w:pPr>
    </w:p>
    <w:p w14:paraId="15996919">
      <w:pPr>
        <w:tabs>
          <w:tab w:val="left" w:pos="3870"/>
          <w:tab w:val="left" w:pos="4085"/>
        </w:tabs>
        <w:snapToGrid w:val="0"/>
        <w:spacing w:line="500" w:lineRule="exact"/>
        <w:jc w:val="left"/>
        <w:rPr>
          <w:rFonts w:ascii="仿宋_GB2312" w:eastAsia="仿宋_GB2312"/>
          <w:bCs/>
          <w:color w:val="000000" w:themeColor="text1"/>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资格文件目录</w:t>
      </w:r>
      <w:r>
        <w:rPr>
          <w:rFonts w:hint="eastAsia" w:ascii="仿宋_GB2312" w:eastAsia="仿宋_GB2312"/>
          <w:b/>
          <w:color w:val="000000" w:themeColor="text1"/>
          <w:sz w:val="24"/>
          <w14:textFill>
            <w14:solidFill>
              <w14:schemeClr w14:val="tx1"/>
            </w14:solidFill>
          </w14:textFill>
        </w:rPr>
        <w:t>：</w:t>
      </w:r>
    </w:p>
    <w:p w14:paraId="3961ABF0">
      <w:pPr>
        <w:tabs>
          <w:tab w:val="left" w:pos="3870"/>
          <w:tab w:val="left" w:pos="4085"/>
        </w:tabs>
        <w:snapToGrid w:val="0"/>
        <w:spacing w:line="500" w:lineRule="exact"/>
        <w:jc w:val="center"/>
        <w:rPr>
          <w:rFonts w:ascii="仿宋_GB2312" w:eastAsia="仿宋_GB2312"/>
          <w:color w:val="000000" w:themeColor="text1"/>
          <w:sz w:val="44"/>
          <w:szCs w:val="44"/>
          <w14:textFill>
            <w14:solidFill>
              <w14:schemeClr w14:val="tx1"/>
            </w14:solidFill>
          </w14:textFill>
        </w:rPr>
      </w:pPr>
      <w:r>
        <w:rPr>
          <w:rFonts w:hint="eastAsia" w:ascii="仿宋_GB2312" w:eastAsia="仿宋_GB2312"/>
          <w:color w:val="000000" w:themeColor="text1"/>
          <w:sz w:val="44"/>
          <w:szCs w:val="44"/>
          <w14:textFill>
            <w14:solidFill>
              <w14:schemeClr w14:val="tx1"/>
            </w14:solidFill>
          </w14:textFill>
        </w:rPr>
        <w:t>目    录</w:t>
      </w:r>
    </w:p>
    <w:p w14:paraId="0FF80548">
      <w:pPr>
        <w:pStyle w:val="335"/>
        <w:spacing w:before="0" w:beforeAutospacing="0" w:after="0" w:afterAutospacing="0" w:line="460" w:lineRule="atLeas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（1）法定代表人身份证明书（</w:t>
      </w:r>
      <w:r>
        <w:rPr>
          <w:rFonts w:hint="eastAsia" w:ascii="仿宋_GB2312" w:eastAsia="仿宋_GB2312"/>
          <w:b/>
          <w:bCs/>
          <w:color w:val="000000" w:themeColor="text1"/>
          <w14:textFill>
            <w14:solidFill>
              <w14:schemeClr w14:val="tx1"/>
            </w14:solidFill>
          </w14:textFill>
        </w:rPr>
        <w:t>必须提供</w:t>
      </w:r>
      <w:r>
        <w:rPr>
          <w:rFonts w:hint="eastAsia" w:ascii="仿宋_GB2312" w:eastAsia="仿宋_GB2312"/>
          <w:color w:val="000000" w:themeColor="text1"/>
          <w14:textFill>
            <w14:solidFill>
              <w14:schemeClr w14:val="tx1"/>
            </w14:solidFill>
          </w14:textFill>
        </w:rPr>
        <w:t>）……………………………………………</w:t>
      </w:r>
    </w:p>
    <w:p w14:paraId="2150670F">
      <w:pPr>
        <w:pStyle w:val="335"/>
        <w:spacing w:before="0" w:beforeAutospacing="0" w:after="0" w:afterAutospacing="0" w:line="46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（2）法定代表人授权委托书（</w:t>
      </w:r>
      <w:r>
        <w:rPr>
          <w:rFonts w:hint="eastAsia" w:ascii="仿宋_GB2312" w:eastAsia="仿宋_GB2312"/>
          <w:b/>
          <w:bCs/>
          <w:color w:val="000000" w:themeColor="text1"/>
          <w14:textFill>
            <w14:solidFill>
              <w14:schemeClr w14:val="tx1"/>
            </w14:solidFill>
          </w14:textFill>
        </w:rPr>
        <w:t>委托代理时必须提供</w:t>
      </w:r>
      <w:r>
        <w:rPr>
          <w:rFonts w:hint="eastAsia" w:ascii="仿宋_GB2312" w:eastAsia="仿宋_GB2312"/>
          <w:color w:val="000000" w:themeColor="text1"/>
          <w14:textFill>
            <w14:solidFill>
              <w14:schemeClr w14:val="tx1"/>
            </w14:solidFill>
          </w14:textFill>
        </w:rPr>
        <w:t>）………………………………</w:t>
      </w:r>
    </w:p>
    <w:p w14:paraId="44F55397">
      <w:pPr>
        <w:pStyle w:val="335"/>
        <w:spacing w:before="0" w:beforeAutospacing="0" w:after="0" w:afterAutospacing="0" w:line="46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（3）投标人资格声明函（</w:t>
      </w:r>
      <w:r>
        <w:rPr>
          <w:rFonts w:hint="eastAsia" w:ascii="仿宋_GB2312" w:eastAsia="仿宋_GB2312"/>
          <w:b/>
          <w:bCs/>
          <w:color w:val="000000" w:themeColor="text1"/>
          <w14:textFill>
            <w14:solidFill>
              <w14:schemeClr w14:val="tx1"/>
            </w14:solidFill>
          </w14:textFill>
        </w:rPr>
        <w:t>必须提供</w:t>
      </w:r>
      <w:r>
        <w:rPr>
          <w:rFonts w:hint="eastAsia" w:ascii="仿宋_GB2312" w:eastAsia="仿宋_GB2312"/>
          <w:color w:val="000000" w:themeColor="text1"/>
          <w14:textFill>
            <w14:solidFill>
              <w14:schemeClr w14:val="tx1"/>
            </w14:solidFill>
          </w14:textFill>
        </w:rPr>
        <w:t>）…………………………………………………</w:t>
      </w:r>
    </w:p>
    <w:p w14:paraId="615DC07D">
      <w:pPr>
        <w:pStyle w:val="335"/>
        <w:spacing w:before="0" w:beforeAutospacing="0" w:after="0" w:afterAutospacing="0" w:line="46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（4）投标人有效主体资格证明（如营业执照、事业单位法人证书、执业许可证、自然人身份证等）（</w:t>
      </w:r>
      <w:r>
        <w:rPr>
          <w:rFonts w:hint="eastAsia" w:ascii="仿宋_GB2312" w:eastAsia="仿宋_GB2312"/>
          <w:b/>
          <w:bCs/>
          <w:color w:val="000000" w:themeColor="text1"/>
          <w14:textFill>
            <w14:solidFill>
              <w14:schemeClr w14:val="tx1"/>
            </w14:solidFill>
          </w14:textFill>
        </w:rPr>
        <w:t>必须提供</w:t>
      </w:r>
      <w:r>
        <w:rPr>
          <w:rFonts w:hint="eastAsia" w:ascii="仿宋_GB2312" w:eastAsia="仿宋_GB2312"/>
          <w:color w:val="000000" w:themeColor="text1"/>
          <w14:textFill>
            <w14:solidFill>
              <w14:schemeClr w14:val="tx1"/>
            </w14:solidFill>
          </w14:textFill>
        </w:rPr>
        <w:t>）……………………………………………………………</w:t>
      </w:r>
    </w:p>
    <w:p w14:paraId="1E6A3D87">
      <w:pPr>
        <w:tabs>
          <w:tab w:val="left" w:pos="3870"/>
          <w:tab w:val="left" w:pos="4085"/>
        </w:tabs>
        <w:snapToGrid w:val="0"/>
        <w:spacing w:line="500" w:lineRule="exact"/>
        <w:ind w:firstLine="480" w:firstLineChars="200"/>
        <w:jc w:val="left"/>
        <w:rPr>
          <w:rFonts w:ascii="仿宋_GB2312" w:eastAsia="仿宋_GB2312"/>
          <w:color w:val="000000" w:themeColor="text1"/>
          <w:sz w:val="24"/>
          <w14:textFill>
            <w14:solidFill>
              <w14:schemeClr w14:val="tx1"/>
            </w14:solidFill>
          </w14:textFill>
        </w:rPr>
        <w:sectPr>
          <w:pgSz w:w="11906" w:h="16838"/>
          <w:pgMar w:top="1440" w:right="991" w:bottom="1440" w:left="1440" w:header="851" w:footer="992" w:gutter="0"/>
          <w:cols w:space="720" w:num="1"/>
          <w:docGrid w:linePitch="312" w:charSpace="0"/>
        </w:sectPr>
      </w:pPr>
    </w:p>
    <w:p w14:paraId="4900330F">
      <w:pPr>
        <w:pStyle w:val="73"/>
        <w:numPr>
          <w:ilvl w:val="0"/>
          <w:numId w:val="4"/>
        </w:numPr>
        <w:snapToGrid w:val="0"/>
        <w:spacing w:before="50" w:after="120" w:afterLines="50" w:line="360" w:lineRule="exact"/>
        <w:ind w:left="709" w:firstLineChars="0"/>
        <w:jc w:val="left"/>
        <w:rPr>
          <w:rFonts w:ascii="仿宋_GB2312" w:hAnsi="Courier New" w:eastAsia="仿宋_GB2312" w:cs="Courier New"/>
          <w:b/>
          <w:color w:val="000000" w:themeColor="text1"/>
          <w:sz w:val="24"/>
          <w14:textFill>
            <w14:solidFill>
              <w14:schemeClr w14:val="tx1"/>
            </w14:solidFill>
          </w14:textFill>
        </w:rPr>
      </w:pPr>
      <w:r>
        <w:rPr>
          <w:rFonts w:hint="eastAsia" w:ascii="仿宋_GB2312" w:hAnsi="Courier New" w:eastAsia="仿宋_GB2312" w:cs="Courier New"/>
          <w:b/>
          <w:color w:val="000000" w:themeColor="text1"/>
          <w:sz w:val="24"/>
          <w14:textFill>
            <w14:solidFill>
              <w14:schemeClr w14:val="tx1"/>
            </w14:solidFill>
          </w14:textFill>
        </w:rPr>
        <w:t>法定代表人身份证明书格式（必须提供）：</w:t>
      </w:r>
    </w:p>
    <w:p w14:paraId="6C356B49">
      <w:pPr>
        <w:pStyle w:val="27"/>
        <w:ind w:left="-10" w:firstLine="10" w:firstLineChars="3"/>
        <w:jc w:val="center"/>
        <w:rPr>
          <w:rFonts w:ascii="仿宋_GB2312" w:hAnsi="Times New Roman" w:eastAsia="仿宋_GB2312"/>
          <w:b/>
          <w:color w:val="000000" w:themeColor="text1"/>
          <w:sz w:val="32"/>
          <w14:textFill>
            <w14:solidFill>
              <w14:schemeClr w14:val="tx1"/>
            </w14:solidFill>
          </w14:textFill>
        </w:rPr>
      </w:pPr>
    </w:p>
    <w:p w14:paraId="5861C09F">
      <w:pPr>
        <w:pStyle w:val="27"/>
        <w:ind w:left="-10" w:firstLine="10" w:firstLineChars="3"/>
        <w:jc w:val="center"/>
        <w:rPr>
          <w:rFonts w:ascii="仿宋_GB2312" w:hAnsi="Times New Roman" w:eastAsia="仿宋_GB2312"/>
          <w:b/>
          <w:color w:val="000000" w:themeColor="text1"/>
          <w:sz w:val="32"/>
          <w14:textFill>
            <w14:solidFill>
              <w14:schemeClr w14:val="tx1"/>
            </w14:solidFill>
          </w14:textFill>
        </w:rPr>
      </w:pPr>
      <w:r>
        <w:rPr>
          <w:rFonts w:hint="eastAsia" w:ascii="仿宋_GB2312" w:hAnsi="Times New Roman" w:eastAsia="仿宋_GB2312"/>
          <w:b/>
          <w:color w:val="000000" w:themeColor="text1"/>
          <w:sz w:val="32"/>
          <w14:textFill>
            <w14:solidFill>
              <w14:schemeClr w14:val="tx1"/>
            </w14:solidFill>
          </w14:textFill>
        </w:rPr>
        <w:t>法定代表人身份证明书</w:t>
      </w:r>
    </w:p>
    <w:p w14:paraId="392787FA">
      <w:pPr>
        <w:pStyle w:val="27"/>
        <w:ind w:left="-10" w:firstLine="13" w:firstLineChars="3"/>
        <w:jc w:val="center"/>
        <w:rPr>
          <w:rFonts w:ascii="仿宋_GB2312" w:hAnsi="Times New Roman" w:eastAsia="仿宋_GB2312"/>
          <w:b/>
          <w:color w:val="000000" w:themeColor="text1"/>
          <w:sz w:val="44"/>
          <w14:textFill>
            <w14:solidFill>
              <w14:schemeClr w14:val="tx1"/>
            </w14:solidFill>
          </w14:textFill>
        </w:rPr>
      </w:pPr>
    </w:p>
    <w:p w14:paraId="7DB1357D">
      <w:pPr>
        <w:pStyle w:val="27"/>
        <w:spacing w:line="360" w:lineRule="exact"/>
        <w:ind w:firstLine="277"/>
        <w:rPr>
          <w:rFonts w:ascii="仿宋_GB2312" w:hAnsi="Times New Roman" w:eastAsia="仿宋_GB2312"/>
          <w:color w:val="000000" w:themeColor="text1"/>
          <w:highlight w:val="none"/>
          <w:u w:val="non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单位名称：</w:t>
      </w:r>
      <w:r>
        <w:rPr>
          <w:rFonts w:hint="eastAsia"/>
          <w:color w:val="000000" w:themeColor="text1"/>
          <w:u w:val="single"/>
          <w14:textFill>
            <w14:solidFill>
              <w14:schemeClr w14:val="tx1"/>
            </w14:solidFill>
          </w14:textFill>
        </w:rPr>
        <w:t xml:space="preserve">            </w:t>
      </w:r>
      <w:r>
        <w:rPr>
          <w:rFonts w:hint="eastAsia" w:ascii="仿宋_GB2312" w:hAnsi="宋体" w:eastAsia="仿宋_GB2312"/>
          <w:color w:val="000000" w:themeColor="text1"/>
          <w:highlight w:val="none"/>
          <w:u w:val="single"/>
          <w:lang w:val="en-US" w:eastAsia="zh-CN"/>
          <w14:textFill>
            <w14:solidFill>
              <w14:schemeClr w14:val="tx1"/>
            </w14:solidFill>
          </w14:textFill>
        </w:rPr>
        <w:t xml:space="preserve">                     </w:t>
      </w:r>
      <w:r>
        <w:rPr>
          <w:rFonts w:hint="eastAsia" w:ascii="仿宋_GB2312" w:hAnsi="Times New Roman" w:eastAsia="仿宋_GB2312"/>
          <w:color w:val="000000" w:themeColor="text1"/>
          <w:highlight w:val="none"/>
          <w:u w:val="single"/>
          <w14:textFill>
            <w14:solidFill>
              <w14:schemeClr w14:val="tx1"/>
            </w14:solidFill>
          </w14:textFill>
        </w:rPr>
        <w:t xml:space="preserve">  </w:t>
      </w:r>
      <w:r>
        <w:rPr>
          <w:rFonts w:hint="eastAsia" w:ascii="仿宋_GB2312" w:hAnsi="Times New Roman" w:eastAsia="仿宋_GB2312"/>
          <w:color w:val="000000" w:themeColor="text1"/>
          <w:highlight w:val="none"/>
          <w:u w:val="none"/>
          <w14:textFill>
            <w14:solidFill>
              <w14:schemeClr w14:val="tx1"/>
            </w14:solidFill>
          </w14:textFill>
        </w:rPr>
        <w:t xml:space="preserve">        </w:t>
      </w:r>
    </w:p>
    <w:p w14:paraId="46F5DD7A">
      <w:pPr>
        <w:pStyle w:val="27"/>
        <w:spacing w:line="360" w:lineRule="exact"/>
        <w:ind w:firstLine="277"/>
        <w:rPr>
          <w:rFonts w:ascii="仿宋_GB2312" w:hAnsi="Times New Roman" w:eastAsia="仿宋_GB2312"/>
          <w:color w:val="000000" w:themeColor="text1"/>
          <w:highlight w:val="none"/>
          <w:u w:val="non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单位性质：</w:t>
      </w:r>
      <w:r>
        <w:rPr>
          <w:rFonts w:hint="eastAsia" w:ascii="仿宋_GB2312" w:hAnsi="宋体" w:eastAsia="仿宋_GB2312"/>
          <w:color w:val="000000" w:themeColor="text1"/>
          <w:sz w:val="21"/>
          <w:highlight w:val="none"/>
          <w:u w:val="single"/>
          <w:lang w:val="en-US" w:eastAsia="zh-CN"/>
          <w14:textFill>
            <w14:solidFill>
              <w14:schemeClr w14:val="tx1"/>
            </w14:solidFill>
          </w14:textFill>
        </w:rPr>
        <w:t xml:space="preserve">         </w:t>
      </w:r>
      <w:r>
        <w:rPr>
          <w:rFonts w:hint="eastAsia" w:ascii="仿宋_GB2312" w:hAnsi="Times New Roman" w:eastAsia="仿宋_GB2312"/>
          <w:color w:val="000000" w:themeColor="text1"/>
          <w:sz w:val="21"/>
          <w:highlight w:val="none"/>
          <w:u w:val="single"/>
          <w:shd w:val="clear"/>
          <w14:textFill>
            <w14:solidFill>
              <w14:schemeClr w14:val="tx1"/>
            </w14:solidFill>
          </w14:textFill>
        </w:rPr>
        <w:t xml:space="preserve">                      </w:t>
      </w:r>
      <w:r>
        <w:rPr>
          <w:rFonts w:hint="eastAsia" w:ascii="仿宋_GB2312" w:hAnsi="Times New Roman" w:eastAsia="仿宋_GB2312"/>
          <w:color w:val="000000" w:themeColor="text1"/>
          <w:sz w:val="21"/>
          <w:highlight w:val="none"/>
          <w:u w:val="single"/>
          <w:shd w:val="clear"/>
          <w:lang w:val="en-US" w:eastAsia="zh-CN"/>
          <w14:textFill>
            <w14:solidFill>
              <w14:schemeClr w14:val="tx1"/>
            </w14:solidFill>
          </w14:textFill>
        </w:rPr>
        <w:t xml:space="preserve">   </w:t>
      </w:r>
      <w:r>
        <w:rPr>
          <w:rFonts w:hint="eastAsia" w:ascii="仿宋_GB2312" w:hAnsi="Times New Roman" w:eastAsia="仿宋_GB2312"/>
          <w:color w:val="000000" w:themeColor="text1"/>
          <w:highlight w:val="none"/>
          <w:u w:val="none"/>
          <w:shd w:val="clear"/>
          <w:lang w:val="en-US" w:eastAsia="zh-CN"/>
          <w14:textFill>
            <w14:solidFill>
              <w14:schemeClr w14:val="tx1"/>
            </w14:solidFill>
          </w14:textFill>
        </w:rPr>
        <w:t xml:space="preserve">          </w:t>
      </w:r>
      <w:r>
        <w:rPr>
          <w:rFonts w:hint="eastAsia" w:ascii="仿宋_GB2312" w:hAnsi="Times New Roman" w:eastAsia="仿宋_GB2312"/>
          <w:color w:val="000000" w:themeColor="text1"/>
          <w:highlight w:val="none"/>
          <w:u w:val="none"/>
          <w:shd w:val="clear"/>
          <w14:textFill>
            <w14:solidFill>
              <w14:schemeClr w14:val="tx1"/>
            </w14:solidFill>
          </w14:textFill>
        </w:rPr>
        <w:t xml:space="preserve">   </w:t>
      </w:r>
    </w:p>
    <w:p w14:paraId="03E49B5C">
      <w:pPr>
        <w:pStyle w:val="27"/>
        <w:spacing w:line="360" w:lineRule="exact"/>
        <w:ind w:firstLine="277"/>
        <w:rPr>
          <w:rFonts w:ascii="仿宋_GB2312" w:hAnsi="Times New Roman" w:eastAsia="仿宋_GB2312"/>
          <w:color w:val="000000" w:themeColor="text1"/>
          <w:highlight w:val="none"/>
          <w:u w:val="single"/>
          <w14:textFill>
            <w14:solidFill>
              <w14:schemeClr w14:val="tx1"/>
            </w14:solidFill>
          </w14:textFill>
        </w:rPr>
      </w:pPr>
      <w:r>
        <w:rPr>
          <w:rFonts w:hint="eastAsia" w:ascii="仿宋_GB2312" w:hAnsi="宋体" w:eastAsia="仿宋_GB2312"/>
          <w:color w:val="000000" w:themeColor="text1"/>
          <w:highlight w:val="none"/>
          <w:u w:val="none"/>
          <w14:textFill>
            <w14:solidFill>
              <w14:schemeClr w14:val="tx1"/>
            </w14:solidFill>
          </w14:textFill>
        </w:rPr>
        <w:t>地</w:t>
      </w:r>
      <w:r>
        <w:rPr>
          <w:rFonts w:hint="eastAsia" w:ascii="仿宋_GB2312" w:hAnsi="Times New Roman" w:eastAsia="仿宋_GB2312"/>
          <w:color w:val="000000" w:themeColor="text1"/>
          <w:highlight w:val="none"/>
          <w:u w:val="none"/>
          <w14:textFill>
            <w14:solidFill>
              <w14:schemeClr w14:val="tx1"/>
            </w14:solidFill>
          </w14:textFill>
        </w:rPr>
        <w:t xml:space="preserve">    </w:t>
      </w:r>
      <w:r>
        <w:rPr>
          <w:rFonts w:hint="eastAsia" w:ascii="仿宋_GB2312" w:hAnsi="宋体" w:eastAsia="仿宋_GB2312"/>
          <w:color w:val="000000" w:themeColor="text1"/>
          <w:highlight w:val="none"/>
          <w:u w:val="none"/>
          <w14:textFill>
            <w14:solidFill>
              <w14:schemeClr w14:val="tx1"/>
            </w14:solidFill>
          </w14:textFill>
        </w:rPr>
        <w:t>址：</w:t>
      </w:r>
      <w:r>
        <w:rPr>
          <w:rFonts w:hint="eastAsia" w:ascii="仿宋_GB2312" w:hAnsi="Times New Roman" w:eastAsia="仿宋_GB2312"/>
          <w:color w:val="000000" w:themeColor="text1"/>
          <w:highlight w:val="none"/>
          <w:u w:val="single"/>
          <w14:textFill>
            <w14:solidFill>
              <w14:schemeClr w14:val="tx1"/>
            </w14:solidFill>
          </w14:textFill>
        </w:rPr>
        <w:t xml:space="preserve">                         </w:t>
      </w:r>
    </w:p>
    <w:p w14:paraId="3405E150">
      <w:pPr>
        <w:pStyle w:val="27"/>
        <w:spacing w:line="360" w:lineRule="exact"/>
        <w:ind w:firstLine="277"/>
        <w:rPr>
          <w:rFonts w:ascii="仿宋_GB2312" w:hAnsi="Times New Roman"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成立时间：</w:t>
      </w:r>
      <w:r>
        <w:rPr>
          <w:rFonts w:hint="eastAsia" w:ascii="仿宋_GB2312" w:hAnsi="Times New Roman" w:eastAsia="仿宋_GB2312"/>
          <w:color w:val="000000" w:themeColor="text1"/>
          <w:u w:val="single"/>
          <w14:textFill>
            <w14:solidFill>
              <w14:schemeClr w14:val="tx1"/>
            </w14:solidFill>
          </w14:textFill>
        </w:rPr>
        <w:t xml:space="preserve">              </w:t>
      </w:r>
      <w:r>
        <w:rPr>
          <w:rFonts w:hint="eastAsia" w:ascii="仿宋_GB2312" w:hAnsi="宋体" w:eastAsia="仿宋_GB2312"/>
          <w:color w:val="000000" w:themeColor="text1"/>
          <w14:textFill>
            <w14:solidFill>
              <w14:schemeClr w14:val="tx1"/>
            </w14:solidFill>
          </w14:textFill>
        </w:rPr>
        <w:t>年</w:t>
      </w:r>
      <w:r>
        <w:rPr>
          <w:rFonts w:hint="eastAsia" w:ascii="仿宋_GB2312" w:hAnsi="Times New Roman" w:eastAsia="仿宋_GB2312"/>
          <w:color w:val="000000" w:themeColor="text1"/>
          <w:u w:val="single"/>
          <w14:textFill>
            <w14:solidFill>
              <w14:schemeClr w14:val="tx1"/>
            </w14:solidFill>
          </w14:textFill>
        </w:rPr>
        <w:t xml:space="preserve">   </w:t>
      </w:r>
      <w:r>
        <w:rPr>
          <w:rFonts w:hint="eastAsia" w:ascii="仿宋_GB2312" w:hAnsi="宋体" w:eastAsia="仿宋_GB2312"/>
          <w:color w:val="000000" w:themeColor="text1"/>
          <w14:textFill>
            <w14:solidFill>
              <w14:schemeClr w14:val="tx1"/>
            </w14:solidFill>
          </w14:textFill>
        </w:rPr>
        <w:t>月</w:t>
      </w:r>
      <w:r>
        <w:rPr>
          <w:rFonts w:hint="eastAsia" w:ascii="仿宋_GB2312" w:hAnsi="Times New Roman" w:eastAsia="仿宋_GB2312"/>
          <w:color w:val="000000" w:themeColor="text1"/>
          <w:u w:val="single"/>
          <w14:textFill>
            <w14:solidFill>
              <w14:schemeClr w14:val="tx1"/>
            </w14:solidFill>
          </w14:textFill>
        </w:rPr>
        <w:t xml:space="preserve">   </w:t>
      </w:r>
      <w:r>
        <w:rPr>
          <w:rFonts w:hint="eastAsia" w:ascii="仿宋_GB2312" w:hAnsi="宋体" w:eastAsia="仿宋_GB2312"/>
          <w:color w:val="000000" w:themeColor="text1"/>
          <w14:textFill>
            <w14:solidFill>
              <w14:schemeClr w14:val="tx1"/>
            </w14:solidFill>
          </w14:textFill>
        </w:rPr>
        <w:t>日</w:t>
      </w:r>
    </w:p>
    <w:p w14:paraId="60A183A4">
      <w:pPr>
        <w:pStyle w:val="27"/>
        <w:spacing w:line="360" w:lineRule="exact"/>
        <w:ind w:firstLine="277"/>
        <w:rPr>
          <w:rFonts w:ascii="仿宋_GB2312" w:hAnsi="Times New Roman" w:eastAsia="仿宋_GB2312"/>
          <w:color w:val="000000" w:themeColor="text1"/>
          <w:u w:val="single"/>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经营期限：</w:t>
      </w:r>
      <w:r>
        <w:rPr>
          <w:rFonts w:hint="eastAsia" w:ascii="仿宋_GB2312" w:hAnsi="Times New Roman" w:eastAsia="仿宋_GB2312"/>
          <w:color w:val="000000" w:themeColor="text1"/>
          <w:u w:val="single"/>
          <w14:textFill>
            <w14:solidFill>
              <w14:schemeClr w14:val="tx1"/>
            </w14:solidFill>
          </w14:textFill>
        </w:rPr>
        <w:t xml:space="preserve">                          </w:t>
      </w:r>
    </w:p>
    <w:p w14:paraId="2F4412A8">
      <w:pPr>
        <w:pStyle w:val="27"/>
        <w:spacing w:line="360" w:lineRule="exact"/>
        <w:ind w:firstLine="277"/>
        <w:rPr>
          <w:rFonts w:ascii="仿宋_GB2312" w:hAnsi="Times New Roman"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姓名：</w:t>
      </w:r>
      <w:r>
        <w:rPr>
          <w:rFonts w:hint="eastAsia" w:ascii="仿宋_GB2312" w:hAnsi="Times New Roman" w:eastAsia="仿宋_GB2312"/>
          <w:color w:val="000000" w:themeColor="text1"/>
          <w:u w:val="single"/>
          <w14:textFill>
            <w14:solidFill>
              <w14:schemeClr w14:val="tx1"/>
            </w14:solidFill>
          </w14:textFill>
        </w:rPr>
        <w:t xml:space="preserve">       </w:t>
      </w:r>
      <w:r>
        <w:rPr>
          <w:rFonts w:hint="eastAsia" w:ascii="仿宋_GB2312" w:hAnsi="宋体" w:eastAsia="仿宋_GB2312"/>
          <w:color w:val="000000" w:themeColor="text1"/>
          <w14:textFill>
            <w14:solidFill>
              <w14:schemeClr w14:val="tx1"/>
            </w14:solidFill>
          </w14:textFill>
        </w:rPr>
        <w:t>性别：</w:t>
      </w:r>
      <w:r>
        <w:rPr>
          <w:rFonts w:hint="eastAsia" w:ascii="仿宋_GB2312" w:hAnsi="Times New Roman" w:eastAsia="仿宋_GB2312"/>
          <w:color w:val="000000" w:themeColor="text1"/>
          <w:u w:val="single"/>
          <w14:textFill>
            <w14:solidFill>
              <w14:schemeClr w14:val="tx1"/>
            </w14:solidFill>
          </w14:textFill>
        </w:rPr>
        <w:t xml:space="preserve">   </w:t>
      </w:r>
      <w:r>
        <w:rPr>
          <w:rFonts w:hint="eastAsia" w:ascii="仿宋_GB2312" w:hAnsi="宋体" w:eastAsia="仿宋_GB2312"/>
          <w:color w:val="000000" w:themeColor="text1"/>
          <w14:textFill>
            <w14:solidFill>
              <w14:schemeClr w14:val="tx1"/>
            </w14:solidFill>
          </w14:textFill>
        </w:rPr>
        <w:t>年龄：</w:t>
      </w:r>
      <w:r>
        <w:rPr>
          <w:rFonts w:hint="eastAsia" w:ascii="仿宋_GB2312" w:hAnsi="Times New Roman" w:eastAsia="仿宋_GB2312"/>
          <w:color w:val="000000" w:themeColor="text1"/>
          <w:u w:val="single"/>
          <w14:textFill>
            <w14:solidFill>
              <w14:schemeClr w14:val="tx1"/>
            </w14:solidFill>
          </w14:textFill>
        </w:rPr>
        <w:t xml:space="preserve">     </w:t>
      </w:r>
      <w:r>
        <w:rPr>
          <w:rFonts w:hint="eastAsia" w:ascii="仿宋_GB2312" w:hAnsi="宋体" w:eastAsia="仿宋_GB2312"/>
          <w:color w:val="000000" w:themeColor="text1"/>
          <w14:textFill>
            <w14:solidFill>
              <w14:schemeClr w14:val="tx1"/>
            </w14:solidFill>
          </w14:textFill>
        </w:rPr>
        <w:t>职务</w:t>
      </w:r>
      <w:r>
        <w:rPr>
          <w:rFonts w:hint="eastAsia" w:ascii="仿宋_GB2312" w:hAnsi="宋体" w:eastAsia="仿宋_GB2312"/>
          <w:color w:val="000000" w:themeColor="text1"/>
          <w:u w:val="single"/>
          <w14:textFill>
            <w14:solidFill>
              <w14:schemeClr w14:val="tx1"/>
            </w14:solidFill>
          </w14:textFill>
        </w:rPr>
        <w:t>：</w:t>
      </w:r>
      <w:r>
        <w:rPr>
          <w:rFonts w:hint="eastAsia" w:ascii="仿宋_GB2312" w:hAnsi="Times New Roman" w:eastAsia="仿宋_GB2312"/>
          <w:color w:val="000000" w:themeColor="text1"/>
          <w:u w:val="single"/>
          <w14:textFill>
            <w14:solidFill>
              <w14:schemeClr w14:val="tx1"/>
            </w14:solidFill>
          </w14:textFill>
        </w:rPr>
        <w:t xml:space="preserve">    </w:t>
      </w:r>
    </w:p>
    <w:p w14:paraId="618C75F8">
      <w:pPr>
        <w:pStyle w:val="27"/>
        <w:spacing w:line="360" w:lineRule="exact"/>
        <w:ind w:firstLine="277"/>
        <w:rPr>
          <w:rFonts w:ascii="仿宋_GB2312" w:hAnsi="Times New Roman"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系</w:t>
      </w:r>
      <w:r>
        <w:rPr>
          <w:rFonts w:hint="eastAsia" w:ascii="仿宋_GB2312" w:hAnsi="Times New Roman" w:eastAsia="仿宋_GB2312"/>
          <w:color w:val="000000" w:themeColor="text1"/>
          <w:u w:val="single"/>
          <w14:textFill>
            <w14:solidFill>
              <w14:schemeClr w14:val="tx1"/>
            </w14:solidFill>
          </w14:textFill>
        </w:rPr>
        <w:t xml:space="preserve">     </w:t>
      </w:r>
      <w:r>
        <w:rPr>
          <w:rFonts w:hint="eastAsia" w:ascii="仿宋_GB2312" w:hAnsi="宋体" w:eastAsia="仿宋_GB2312"/>
          <w:color w:val="000000" w:themeColor="text1"/>
          <w:u w:val="single"/>
          <w14:textFill>
            <w14:solidFill>
              <w14:schemeClr w14:val="tx1"/>
            </w14:solidFill>
          </w14:textFill>
        </w:rPr>
        <w:t>（投标人名称）</w:t>
      </w:r>
      <w:r>
        <w:rPr>
          <w:rFonts w:hint="eastAsia" w:ascii="仿宋_GB2312" w:hAnsi="Times New Roman" w:eastAsia="仿宋_GB2312"/>
          <w:color w:val="000000" w:themeColor="text1"/>
          <w:u w:val="single"/>
          <w14:textFill>
            <w14:solidFill>
              <w14:schemeClr w14:val="tx1"/>
            </w14:solidFill>
          </w14:textFill>
        </w:rPr>
        <w:t xml:space="preserve">  </w:t>
      </w:r>
      <w:r>
        <w:rPr>
          <w:rFonts w:hint="eastAsia" w:ascii="仿宋_GB2312" w:hAnsi="宋体" w:eastAsia="仿宋_GB2312"/>
          <w:color w:val="000000" w:themeColor="text1"/>
          <w14:textFill>
            <w14:solidFill>
              <w14:schemeClr w14:val="tx1"/>
            </w14:solidFill>
          </w14:textFill>
        </w:rPr>
        <w:t>的法定代表人。</w:t>
      </w:r>
    </w:p>
    <w:p w14:paraId="64969B1C">
      <w:pPr>
        <w:pStyle w:val="27"/>
        <w:spacing w:line="360" w:lineRule="exact"/>
        <w:ind w:firstLine="277"/>
        <w:rPr>
          <w:rFonts w:ascii="仿宋_GB2312" w:hAnsi="Times New Roman"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特此证明。</w:t>
      </w:r>
    </w:p>
    <w:p w14:paraId="00C97038">
      <w:pPr>
        <w:pStyle w:val="27"/>
        <w:spacing w:line="360" w:lineRule="exact"/>
        <w:ind w:right="420" w:firstLine="5565" w:firstLineChars="2650"/>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投标人（</w:t>
      </w:r>
      <w:r>
        <w:rPr>
          <w:rFonts w:hint="eastAsia" w:ascii="仿宋_GB2312" w:hAnsi="Times New Roman" w:eastAsia="仿宋_GB2312"/>
          <w:b/>
          <w:bCs/>
          <w:color w:val="000000" w:themeColor="text1"/>
          <w14:textFill>
            <w14:solidFill>
              <w14:schemeClr w14:val="tx1"/>
            </w14:solidFill>
          </w14:textFill>
        </w:rPr>
        <w:t>CA电子签章</w:t>
      </w:r>
      <w:r>
        <w:rPr>
          <w:rFonts w:hint="eastAsia" w:ascii="仿宋_GB2312" w:hAnsi="Times New Roman" w:eastAsia="仿宋_GB2312"/>
          <w:color w:val="000000" w:themeColor="text1"/>
          <w14:textFill>
            <w14:solidFill>
              <w14:schemeClr w14:val="tx1"/>
            </w14:solidFill>
          </w14:textFill>
        </w:rPr>
        <w:t>）：</w:t>
      </w:r>
      <w:r>
        <w:rPr>
          <w:rFonts w:hint="eastAsia" w:ascii="仿宋_GB2312" w:hAnsi="Times New Roman" w:eastAsia="仿宋_GB2312"/>
          <w:color w:val="000000" w:themeColor="text1"/>
          <w:u w:val="single"/>
          <w14:textFill>
            <w14:solidFill>
              <w14:schemeClr w14:val="tx1"/>
            </w14:solidFill>
          </w14:textFill>
        </w:rPr>
        <w:t xml:space="preserve">     </w:t>
      </w:r>
      <w:r>
        <w:rPr>
          <w:rFonts w:ascii="仿宋_GB2312" w:hAnsi="Times New Roman" w:eastAsia="仿宋_GB2312"/>
          <w:color w:val="000000" w:themeColor="text1"/>
          <w:u w:val="single"/>
          <w14:textFill>
            <w14:solidFill>
              <w14:schemeClr w14:val="tx1"/>
            </w14:solidFill>
          </w14:textFill>
        </w:rPr>
        <w:t xml:space="preserve">     </w:t>
      </w:r>
    </w:p>
    <w:p w14:paraId="4AE2CF2A">
      <w:pPr>
        <w:pStyle w:val="27"/>
        <w:spacing w:line="360" w:lineRule="exact"/>
        <w:ind w:firstLine="420"/>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 xml:space="preserve">                                                 </w:t>
      </w:r>
      <w:r>
        <w:rPr>
          <w:rFonts w:hint="eastAsia" w:ascii="仿宋_GB2312" w:hAnsi="宋体" w:eastAsia="仿宋_GB2312"/>
          <w:color w:val="000000" w:themeColor="text1"/>
          <w14:textFill>
            <w14:solidFill>
              <w14:schemeClr w14:val="tx1"/>
            </w14:solidFill>
          </w14:textFill>
        </w:rPr>
        <w:t>日期：       年   月   日</w:t>
      </w:r>
    </w:p>
    <w:p w14:paraId="7A324849">
      <w:pPr>
        <w:pStyle w:val="27"/>
        <w:spacing w:line="360" w:lineRule="exact"/>
        <w:rPr>
          <w:rFonts w:ascii="仿宋_GB2312" w:hAnsi="Times New Roman" w:eastAsia="仿宋_GB2312"/>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color w:val="000000" w:themeColor="text1"/>
          <w14:textFill>
            <w14:solidFill>
              <w14:schemeClr w14:val="tx1"/>
            </w14:solidFill>
          </w14:textFill>
        </w:rPr>
        <w:t xml:space="preserve">                                                                                                                                                                                        </w:t>
      </w:r>
    </w:p>
    <w:p w14:paraId="760C0F81">
      <w:pPr>
        <w:pStyle w:val="27"/>
        <w:spacing w:line="480" w:lineRule="exact"/>
        <w:rPr>
          <w:rFonts w:ascii="仿宋_GB2312" w:hAnsi="Times New Roman" w:eastAsia="仿宋_GB2312"/>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center"/>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center"/>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v:textbox>
              </v:rect>
            </w:pict>
          </mc:Fallback>
        </mc:AlternateContent>
      </w:r>
    </w:p>
    <w:p w14:paraId="47BBB2C9">
      <w:pPr>
        <w:pStyle w:val="27"/>
        <w:spacing w:line="480" w:lineRule="exact"/>
        <w:rPr>
          <w:rFonts w:ascii="仿宋_GB2312" w:hAnsi="Times New Roman" w:eastAsia="仿宋_GB2312"/>
          <w:color w:val="000000" w:themeColor="text1"/>
          <w14:textFill>
            <w14:solidFill>
              <w14:schemeClr w14:val="tx1"/>
            </w14:solidFill>
          </w14:textFill>
        </w:rPr>
      </w:pPr>
    </w:p>
    <w:p w14:paraId="06C6AAA8">
      <w:pPr>
        <w:pStyle w:val="27"/>
        <w:spacing w:line="480" w:lineRule="exact"/>
        <w:rPr>
          <w:rFonts w:ascii="仿宋_GB2312" w:hAnsi="Times New Roman" w:eastAsia="仿宋_GB2312"/>
          <w:color w:val="000000" w:themeColor="text1"/>
          <w14:textFill>
            <w14:solidFill>
              <w14:schemeClr w14:val="tx1"/>
            </w14:solidFill>
          </w14:textFill>
        </w:rPr>
      </w:pPr>
    </w:p>
    <w:p w14:paraId="0E8D9626">
      <w:pPr>
        <w:pStyle w:val="27"/>
        <w:spacing w:line="480" w:lineRule="exact"/>
        <w:rPr>
          <w:rFonts w:ascii="仿宋_GB2312" w:hAnsi="Times New Roman" w:eastAsia="仿宋_GB2312"/>
          <w:color w:val="000000" w:themeColor="text1"/>
          <w14:textFill>
            <w14:solidFill>
              <w14:schemeClr w14:val="tx1"/>
            </w14:solidFill>
          </w14:textFill>
        </w:rPr>
      </w:pPr>
    </w:p>
    <w:p w14:paraId="68C5DC3C">
      <w:pPr>
        <w:pStyle w:val="27"/>
        <w:spacing w:line="480" w:lineRule="exact"/>
        <w:rPr>
          <w:rFonts w:ascii="仿宋_GB2312" w:hAnsi="Times New Roman" w:eastAsia="仿宋_GB2312"/>
          <w:color w:val="000000" w:themeColor="text1"/>
          <w14:textFill>
            <w14:solidFill>
              <w14:schemeClr w14:val="tx1"/>
            </w14:solidFill>
          </w14:textFill>
        </w:rPr>
      </w:pPr>
    </w:p>
    <w:p w14:paraId="099EDEFD">
      <w:pPr>
        <w:pStyle w:val="27"/>
        <w:spacing w:line="240" w:lineRule="atLeast"/>
        <w:ind w:firstLine="6300" w:firstLineChars="3000"/>
        <w:rPr>
          <w:rFonts w:ascii="仿宋_GB2312" w:hAnsi="Times New Roman" w:eastAsia="仿宋_GB2312"/>
          <w:color w:val="000000" w:themeColor="text1"/>
          <w14:textFill>
            <w14:solidFill>
              <w14:schemeClr w14:val="tx1"/>
            </w14:solidFill>
          </w14:textFill>
        </w:rPr>
      </w:pPr>
    </w:p>
    <w:p w14:paraId="2EDD46AF">
      <w:pPr>
        <w:pStyle w:val="27"/>
        <w:spacing w:line="480" w:lineRule="exact"/>
        <w:rPr>
          <w:rFonts w:ascii="仿宋_GB2312" w:hAnsi="Times New Roman" w:eastAsia="仿宋_GB2312"/>
          <w:color w:val="000000" w:themeColor="text1"/>
          <w14:textFill>
            <w14:solidFill>
              <w14:schemeClr w14:val="tx1"/>
            </w14:solidFill>
          </w14:textFill>
        </w:rPr>
      </w:pPr>
    </w:p>
    <w:p w14:paraId="79ED78F1">
      <w:pPr>
        <w:pStyle w:val="27"/>
        <w:spacing w:line="240" w:lineRule="exact"/>
        <w:rPr>
          <w:rFonts w:ascii="仿宋_GB2312" w:hAnsi="Times New Roman" w:eastAsia="仿宋_GB2312"/>
          <w:color w:val="000000" w:themeColor="text1"/>
          <w14:textFill>
            <w14:solidFill>
              <w14:schemeClr w14:val="tx1"/>
            </w14:solidFill>
          </w14:textFill>
        </w:rPr>
      </w:pPr>
    </w:p>
    <w:p w14:paraId="5CDBAD87">
      <w:pPr>
        <w:pStyle w:val="27"/>
        <w:spacing w:line="240" w:lineRule="exact"/>
        <w:rPr>
          <w:rFonts w:ascii="仿宋_GB2312" w:hAnsi="Times New Roman" w:eastAsia="仿宋_GB2312"/>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v:textbox>
              </v:rect>
            </w:pict>
          </mc:Fallback>
        </mc:AlternateContent>
      </w:r>
    </w:p>
    <w:p w14:paraId="729D0BA0">
      <w:pPr>
        <w:pStyle w:val="27"/>
        <w:spacing w:line="240" w:lineRule="exact"/>
        <w:rPr>
          <w:rFonts w:ascii="仿宋_GB2312" w:hAnsi="Times New Roman" w:eastAsia="仿宋_GB2312"/>
          <w:color w:val="000000" w:themeColor="text1"/>
          <w14:textFill>
            <w14:solidFill>
              <w14:schemeClr w14:val="tx1"/>
            </w14:solidFill>
          </w14:textFill>
        </w:rPr>
      </w:pPr>
    </w:p>
    <w:p w14:paraId="0DD3F56F">
      <w:pPr>
        <w:pStyle w:val="27"/>
        <w:spacing w:line="240" w:lineRule="exact"/>
        <w:rPr>
          <w:rFonts w:ascii="仿宋_GB2312" w:hAnsi="Times New Roman" w:eastAsia="仿宋_GB2312"/>
          <w:color w:val="000000" w:themeColor="text1"/>
          <w:sz w:val="44"/>
          <w14:textFill>
            <w14:solidFill>
              <w14:schemeClr w14:val="tx1"/>
            </w14:solidFill>
          </w14:textFill>
        </w:rPr>
      </w:pPr>
    </w:p>
    <w:p w14:paraId="177B63FD">
      <w:pPr>
        <w:pStyle w:val="27"/>
        <w:spacing w:line="240" w:lineRule="exact"/>
        <w:rPr>
          <w:rFonts w:ascii="仿宋_GB2312" w:hAnsi="Times New Roman" w:eastAsia="仿宋_GB2312"/>
          <w:color w:val="000000" w:themeColor="text1"/>
          <w:sz w:val="44"/>
          <w14:textFill>
            <w14:solidFill>
              <w14:schemeClr w14:val="tx1"/>
            </w14:solidFill>
          </w14:textFill>
        </w:rPr>
      </w:pPr>
    </w:p>
    <w:p w14:paraId="73B7B161">
      <w:pPr>
        <w:pStyle w:val="27"/>
        <w:spacing w:line="240" w:lineRule="exact"/>
        <w:rPr>
          <w:rFonts w:ascii="仿宋_GB2312" w:hAnsi="Times New Roman" w:eastAsia="仿宋_GB2312"/>
          <w:color w:val="000000" w:themeColor="text1"/>
          <w:sz w:val="44"/>
          <w14:textFill>
            <w14:solidFill>
              <w14:schemeClr w14:val="tx1"/>
            </w14:solidFill>
          </w14:textFill>
        </w:rPr>
      </w:pPr>
    </w:p>
    <w:p w14:paraId="691CD996">
      <w:pPr>
        <w:pStyle w:val="27"/>
        <w:spacing w:line="240" w:lineRule="exact"/>
        <w:rPr>
          <w:rFonts w:ascii="仿宋_GB2312" w:hAnsi="Times New Roman" w:eastAsia="仿宋_GB2312"/>
          <w:color w:val="000000" w:themeColor="text1"/>
          <w:sz w:val="44"/>
          <w14:textFill>
            <w14:solidFill>
              <w14:schemeClr w14:val="tx1"/>
            </w14:solidFill>
          </w14:textFill>
        </w:rPr>
      </w:pPr>
    </w:p>
    <w:p w14:paraId="12D4395E">
      <w:pPr>
        <w:jc w:val="center"/>
        <w:rPr>
          <w:rFonts w:ascii="仿宋_GB2312" w:eastAsia="仿宋_GB2312"/>
          <w:color w:val="000000" w:themeColor="text1"/>
          <w14:textFill>
            <w14:solidFill>
              <w14:schemeClr w14:val="tx1"/>
            </w14:solidFill>
          </w14:textFill>
        </w:rPr>
      </w:pPr>
    </w:p>
    <w:p w14:paraId="72A997DF">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w:t>
      </w:r>
    </w:p>
    <w:p w14:paraId="6F344636">
      <w:pPr>
        <w:jc w:val="center"/>
        <w:rPr>
          <w:rFonts w:ascii="仿宋_GB2312" w:eastAsia="仿宋_GB2312"/>
          <w:color w:val="000000" w:themeColor="text1"/>
          <w:u w:val="single"/>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w:t>
      </w:r>
    </w:p>
    <w:p w14:paraId="43767DBA">
      <w:pPr>
        <w:pStyle w:val="27"/>
        <w:spacing w:line="240" w:lineRule="exact"/>
        <w:rPr>
          <w:rFonts w:ascii="仿宋_GB2312" w:hAnsi="Times New Roman" w:eastAsia="仿宋_GB2312"/>
          <w:color w:val="000000" w:themeColor="text1"/>
          <w:sz w:val="44"/>
          <w14:textFill>
            <w14:solidFill>
              <w14:schemeClr w14:val="tx1"/>
            </w14:solidFill>
          </w14:textFill>
        </w:rPr>
      </w:pPr>
    </w:p>
    <w:p w14:paraId="33C22901">
      <w:pPr>
        <w:pStyle w:val="27"/>
        <w:spacing w:line="240" w:lineRule="atLeast"/>
        <w:ind w:firstLine="6615" w:firstLineChars="3150"/>
        <w:rPr>
          <w:rFonts w:ascii="仿宋_GB2312" w:hAnsi="Times New Roman" w:eastAsia="仿宋_GB2312"/>
          <w:color w:val="000000" w:themeColor="text1"/>
          <w14:textFill>
            <w14:solidFill>
              <w14:schemeClr w14:val="tx1"/>
            </w14:solidFill>
          </w14:textFill>
        </w:rPr>
      </w:pPr>
    </w:p>
    <w:p w14:paraId="6079A499">
      <w:pPr>
        <w:pStyle w:val="27"/>
        <w:spacing w:line="240" w:lineRule="atLeast"/>
        <w:ind w:firstLine="6615" w:firstLineChars="3150"/>
        <w:rPr>
          <w:rFonts w:ascii="仿宋_GB2312" w:hAnsi="Times New Roman" w:eastAsia="仿宋_GB2312"/>
          <w:color w:val="000000" w:themeColor="text1"/>
          <w14:textFill>
            <w14:solidFill>
              <w14:schemeClr w14:val="tx1"/>
            </w14:solidFill>
          </w14:textFill>
        </w:rPr>
      </w:pPr>
    </w:p>
    <w:p w14:paraId="6E347CB1">
      <w:pPr>
        <w:pStyle w:val="27"/>
        <w:spacing w:line="240" w:lineRule="atLeast"/>
        <w:rPr>
          <w:rFonts w:ascii="仿宋_GB2312" w:hAnsi="Times New Roman" w:eastAsia="仿宋_GB2312"/>
          <w:color w:val="000000" w:themeColor="text1"/>
          <w14:textFill>
            <w14:solidFill>
              <w14:schemeClr w14:val="tx1"/>
            </w14:solidFill>
          </w14:textFill>
        </w:rPr>
      </w:pPr>
    </w:p>
    <w:p w14:paraId="48AC44AB">
      <w:pPr>
        <w:pStyle w:val="27"/>
        <w:spacing w:line="360" w:lineRule="exact"/>
        <w:ind w:firstLine="5460" w:firstLineChars="2600"/>
        <w:rPr>
          <w:rFonts w:ascii="Times New Roman" w:hAnsi="Times New Roman"/>
          <w:color w:val="000000" w:themeColor="text1"/>
          <w:u w:val="single"/>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法定代表人</w:t>
      </w:r>
      <w:r>
        <w:rPr>
          <w:rFonts w:hint="eastAsia" w:ascii="仿宋_GB2312" w:eastAsia="仿宋_GB2312"/>
          <w:b/>
          <w:bCs/>
          <w:color w:val="000000" w:themeColor="text1"/>
          <w14:textFill>
            <w14:solidFill>
              <w14:schemeClr w14:val="tx1"/>
            </w14:solidFill>
          </w14:textFill>
        </w:rPr>
        <w:t>（签字）</w:t>
      </w:r>
      <w:r>
        <w:rPr>
          <w:rFonts w:hint="eastAsia" w:ascii="仿宋_GB2312" w:hAnsi="Times New Roman" w:eastAsia="仿宋_GB2312"/>
          <w:b/>
          <w:bCs/>
          <w:color w:val="000000" w:themeColor="text1"/>
          <w14:textFill>
            <w14:solidFill>
              <w14:schemeClr w14:val="tx1"/>
            </w14:solidFill>
          </w14:textFill>
        </w:rPr>
        <w:t>：</w:t>
      </w:r>
      <w:r>
        <w:rPr>
          <w:rFonts w:hint="eastAsia" w:ascii="仿宋_GB2312" w:hAnsi="Times New Roman" w:eastAsia="仿宋_GB2312"/>
          <w:color w:val="000000" w:themeColor="text1"/>
          <w:u w:val="single"/>
          <w14:textFill>
            <w14:solidFill>
              <w14:schemeClr w14:val="tx1"/>
            </w14:solidFill>
          </w14:textFill>
        </w:rPr>
        <w:t xml:space="preserve">      </w:t>
      </w:r>
      <w:r>
        <w:rPr>
          <w:rFonts w:ascii="Times New Roman" w:hAnsi="Times New Roman"/>
          <w:color w:val="000000" w:themeColor="text1"/>
          <w:u w:val="single"/>
          <w14:textFill>
            <w14:solidFill>
              <w14:schemeClr w14:val="tx1"/>
            </w14:solidFill>
          </w14:textFill>
        </w:rPr>
        <w:t xml:space="preserve">      </w:t>
      </w:r>
    </w:p>
    <w:p w14:paraId="13D33E4C">
      <w:pPr>
        <w:pStyle w:val="27"/>
        <w:spacing w:line="360" w:lineRule="exact"/>
        <w:rPr>
          <w:rFonts w:ascii="仿宋_GB2312" w:eastAsia="仿宋_GB2312"/>
          <w:b/>
          <w:color w:val="000000" w:themeColor="text1"/>
          <w:sz w:val="24"/>
          <w14:textFill>
            <w14:solidFill>
              <w14:schemeClr w14:val="tx1"/>
            </w14:solidFill>
          </w14:textFill>
        </w:rPr>
      </w:pPr>
    </w:p>
    <w:p w14:paraId="18AD5769">
      <w:pPr>
        <w:pStyle w:val="27"/>
        <w:spacing w:line="360" w:lineRule="exact"/>
        <w:ind w:firstLine="482" w:firstLineChars="200"/>
        <w:rPr>
          <w:rFonts w:ascii="Times New Roman" w:hAnsi="Times New Roman"/>
          <w:color w:val="000000" w:themeColor="text1"/>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注：此项材料必须</w:t>
      </w:r>
      <w:r>
        <w:rPr>
          <w:rFonts w:hint="eastAsia" w:ascii="仿宋_GB2312" w:hAnsi="宋体" w:eastAsia="仿宋_GB2312"/>
          <w:b/>
          <w:bCs/>
          <w:color w:val="000000" w:themeColor="text1"/>
          <w:sz w:val="24"/>
          <w14:textFill>
            <w14:solidFill>
              <w14:schemeClr w14:val="tx1"/>
            </w14:solidFill>
          </w14:textFill>
        </w:rPr>
        <w:t>以PDF格式上传。</w:t>
      </w:r>
    </w:p>
    <w:p w14:paraId="3D1CC792">
      <w:pPr>
        <w:pStyle w:val="27"/>
        <w:spacing w:line="360" w:lineRule="exact"/>
        <w:ind w:firstLine="420" w:firstLineChars="200"/>
        <w:rPr>
          <w:rFonts w:ascii="Times New Roman" w:hAnsi="Times New Roman"/>
          <w:color w:val="000000" w:themeColor="text1"/>
          <w14:textFill>
            <w14:solidFill>
              <w14:schemeClr w14:val="tx1"/>
            </w14:solidFill>
          </w14:textFill>
        </w:rPr>
        <w:sectPr>
          <w:pgSz w:w="11906" w:h="16838"/>
          <w:pgMar w:top="1440" w:right="1440" w:bottom="1440" w:left="1440" w:header="851" w:footer="992" w:gutter="0"/>
          <w:cols w:space="720" w:num="1"/>
          <w:docGrid w:linePitch="312" w:charSpace="0"/>
        </w:sectPr>
      </w:pPr>
    </w:p>
    <w:p w14:paraId="0778F798">
      <w:pPr>
        <w:pStyle w:val="27"/>
        <w:spacing w:line="320" w:lineRule="exact"/>
        <w:rPr>
          <w:rFonts w:ascii="仿宋_GB2312" w:hAnsi="Times New Roman" w:eastAsia="仿宋_GB2312"/>
          <w:color w:val="000000" w:themeColor="text1"/>
          <w:spacing w:val="-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w:t>
      </w:r>
      <w:r>
        <w:rPr>
          <w:rFonts w:ascii="仿宋_GB2312" w:eastAsia="仿宋_GB2312"/>
          <w:b/>
          <w:color w:val="000000" w:themeColor="text1"/>
          <w:sz w:val="24"/>
          <w:szCs w:val="24"/>
          <w14:textFill>
            <w14:solidFill>
              <w14:schemeClr w14:val="tx1"/>
            </w14:solidFill>
          </w14:textFill>
        </w:rPr>
        <w:t>2</w:t>
      </w:r>
      <w:r>
        <w:rPr>
          <w:rFonts w:hint="eastAsia" w:ascii="仿宋_GB2312" w:eastAsia="仿宋_GB2312"/>
          <w:b/>
          <w:color w:val="000000" w:themeColor="text1"/>
          <w:sz w:val="24"/>
          <w:szCs w:val="24"/>
          <w14:textFill>
            <w14:solidFill>
              <w14:schemeClr w14:val="tx1"/>
            </w14:solidFill>
          </w14:textFill>
        </w:rPr>
        <w:t>）法定代表人授权委托书格式（委托代理时必须提供）</w:t>
      </w:r>
      <w:r>
        <w:rPr>
          <w:rFonts w:hint="eastAsia" w:ascii="仿宋_GB2312" w:hAnsi="Times New Roman" w:eastAsia="仿宋_GB2312"/>
          <w:b/>
          <w:color w:val="000000" w:themeColor="text1"/>
          <w14:textFill>
            <w14:solidFill>
              <w14:schemeClr w14:val="tx1"/>
            </w14:solidFill>
          </w14:textFill>
        </w:rPr>
        <w:t>：</w:t>
      </w:r>
    </w:p>
    <w:p w14:paraId="46BF4A00">
      <w:pPr>
        <w:pStyle w:val="27"/>
        <w:spacing w:line="320" w:lineRule="exact"/>
        <w:jc w:val="center"/>
        <w:rPr>
          <w:rFonts w:ascii="仿宋_GB2312" w:hAnsi="Times New Roman" w:eastAsia="仿宋_GB2312"/>
          <w:color w:val="000000" w:themeColor="text1"/>
          <w:sz w:val="32"/>
          <w14:textFill>
            <w14:solidFill>
              <w14:schemeClr w14:val="tx1"/>
            </w14:solidFill>
          </w14:textFill>
        </w:rPr>
      </w:pPr>
    </w:p>
    <w:p w14:paraId="3386BC4A">
      <w:pPr>
        <w:pStyle w:val="27"/>
        <w:spacing w:line="320" w:lineRule="exact"/>
        <w:jc w:val="center"/>
        <w:rPr>
          <w:rFonts w:ascii="仿宋_GB2312" w:hAnsi="Times New Roman" w:eastAsia="仿宋_GB2312"/>
          <w:b/>
          <w:bCs/>
          <w:color w:val="000000" w:themeColor="text1"/>
          <w:sz w:val="32"/>
          <w14:textFill>
            <w14:solidFill>
              <w14:schemeClr w14:val="tx1"/>
            </w14:solidFill>
          </w14:textFill>
        </w:rPr>
      </w:pPr>
      <w:r>
        <w:rPr>
          <w:rFonts w:hint="eastAsia" w:ascii="仿宋_GB2312" w:hAnsi="Times New Roman" w:eastAsia="仿宋_GB2312"/>
          <w:b/>
          <w:bCs/>
          <w:color w:val="000000" w:themeColor="text1"/>
          <w:sz w:val="32"/>
          <w14:textFill>
            <w14:solidFill>
              <w14:schemeClr w14:val="tx1"/>
            </w14:solidFill>
          </w14:textFill>
        </w:rPr>
        <w:t>法定代表人授权委托书</w:t>
      </w:r>
    </w:p>
    <w:p w14:paraId="52F23800">
      <w:pPr>
        <w:snapToGrid w:val="0"/>
        <w:spacing w:line="400" w:lineRule="exact"/>
        <w:rPr>
          <w:rFonts w:ascii="仿宋_GB2312" w:eastAsia="仿宋_GB2312"/>
          <w:bCs/>
          <w:color w:val="000000" w:themeColor="text1"/>
          <w:szCs w:val="21"/>
          <w14:textFill>
            <w14:solidFill>
              <w14:schemeClr w14:val="tx1"/>
            </w14:solidFill>
          </w14:textFill>
        </w:rPr>
      </w:pPr>
    </w:p>
    <w:p w14:paraId="315B3F07">
      <w:pPr>
        <w:snapToGrid w:val="0"/>
        <w:spacing w:line="360" w:lineRule="exact"/>
        <w:rPr>
          <w:rFonts w:hint="eastAsia" w:ascii="仿宋_GB2312" w:hAnsi="宋体" w:eastAsia="仿宋_GB2312"/>
          <w:color w:val="000000" w:themeColor="text1"/>
          <w:szCs w:val="21"/>
          <w:u w:val="single"/>
          <w14:textFill>
            <w14:solidFill>
              <w14:schemeClr w14:val="tx1"/>
            </w14:solidFill>
          </w14:textFill>
        </w:rPr>
      </w:pPr>
      <w:r>
        <w:rPr>
          <w:rFonts w:hint="eastAsia" w:ascii="仿宋_GB2312" w:hAnsi="宋体" w:eastAsia="仿宋_GB2312"/>
          <w:color w:val="000000" w:themeColor="text1"/>
          <w:szCs w:val="21"/>
          <w:u w:val="single"/>
          <w14:textFill>
            <w14:solidFill>
              <w14:schemeClr w14:val="tx1"/>
            </w14:solidFill>
          </w14:textFill>
        </w:rPr>
        <w:t>致：</w:t>
      </w:r>
      <w:r>
        <w:rPr>
          <w:rFonts w:ascii="仿宋_GB2312" w:eastAsia="仿宋_GB2312"/>
          <w:color w:val="000000" w:themeColor="text1"/>
          <w:szCs w:val="21"/>
          <w:u w:val="single"/>
          <w14:textFill>
            <w14:solidFill>
              <w14:schemeClr w14:val="tx1"/>
            </w14:solidFill>
          </w14:textFill>
        </w:rPr>
        <w:t>柳州市工人医院</w:t>
      </w:r>
      <w:r>
        <w:rPr>
          <w:rFonts w:hint="eastAsia" w:ascii="仿宋_GB2312" w:hAnsi="宋体" w:eastAsia="仿宋_GB2312"/>
          <w:color w:val="000000" w:themeColor="text1"/>
          <w:szCs w:val="21"/>
          <w:u w:val="single"/>
          <w14:textFill>
            <w14:solidFill>
              <w14:schemeClr w14:val="tx1"/>
            </w14:solidFill>
          </w14:textFill>
        </w:rPr>
        <w:t>、柳州市政府集中采购中心：</w:t>
      </w:r>
    </w:p>
    <w:p w14:paraId="148DC005">
      <w:pPr>
        <w:snapToGrid w:val="0"/>
        <w:spacing w:line="360" w:lineRule="exact"/>
        <w:ind w:firstLine="630" w:firstLineChars="30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 xml:space="preserve">我 </w:t>
      </w:r>
      <w:r>
        <w:rPr>
          <w:rFonts w:hint="eastAsia" w:ascii="仿宋_GB2312" w:eastAsia="仿宋_GB2312"/>
          <w:color w:val="000000" w:themeColor="text1"/>
          <w:szCs w:val="21"/>
          <w:u w:val="single"/>
          <w14:textFill>
            <w14:solidFill>
              <w14:schemeClr w14:val="tx1"/>
            </w14:solidFill>
          </w14:textFill>
        </w:rPr>
        <w:t xml:space="preserve">                </w:t>
      </w:r>
      <w:r>
        <w:rPr>
          <w:rFonts w:hint="eastAsia" w:ascii="仿宋_GB2312" w:eastAsia="仿宋_GB2312"/>
          <w:color w:val="000000" w:themeColor="text1"/>
          <w:szCs w:val="21"/>
          <w14:textFill>
            <w14:solidFill>
              <w14:schemeClr w14:val="tx1"/>
            </w14:solidFill>
          </w14:textFill>
        </w:rPr>
        <w:t>（姓名）系</w:t>
      </w:r>
      <w:r>
        <w:rPr>
          <w:rFonts w:hint="eastAsia" w:ascii="仿宋_GB2312" w:eastAsia="仿宋_GB2312"/>
          <w:color w:val="000000" w:themeColor="text1"/>
          <w:szCs w:val="21"/>
          <w:u w:val="single"/>
          <w14:textFill>
            <w14:solidFill>
              <w14:schemeClr w14:val="tx1"/>
            </w14:solidFill>
          </w14:textFill>
        </w:rPr>
        <w:t xml:space="preserve">                               </w:t>
      </w:r>
      <w:r>
        <w:rPr>
          <w:rFonts w:hint="eastAsia" w:ascii="仿宋_GB2312" w:eastAsia="仿宋_GB2312"/>
          <w:color w:val="000000" w:themeColor="text1"/>
          <w:szCs w:val="21"/>
          <w14:textFill>
            <w14:solidFill>
              <w14:schemeClr w14:val="tx1"/>
            </w14:solidFill>
          </w14:textFill>
        </w:rPr>
        <w:t>（投标人名称）的法定代表人，现授权委托</w:t>
      </w:r>
      <w:r>
        <w:rPr>
          <w:rFonts w:hint="eastAsia" w:ascii="仿宋_GB2312" w:eastAsia="仿宋_GB2312"/>
          <w:color w:val="000000" w:themeColor="text1"/>
          <w:szCs w:val="21"/>
          <w:u w:val="single"/>
          <w14:textFill>
            <w14:solidFill>
              <w14:schemeClr w14:val="tx1"/>
            </w14:solidFill>
          </w14:textFill>
        </w:rPr>
        <w:t xml:space="preserve">              </w:t>
      </w:r>
      <w:r>
        <w:rPr>
          <w:rFonts w:hint="eastAsia" w:ascii="仿宋_GB2312" w:eastAsia="仿宋_GB2312"/>
          <w:color w:val="000000" w:themeColor="text1"/>
          <w:szCs w:val="21"/>
          <w14:textFill>
            <w14:solidFill>
              <w14:schemeClr w14:val="tx1"/>
            </w14:solidFill>
          </w14:textFill>
        </w:rPr>
        <w:t>（姓名）以我方的名义参加</w:t>
      </w:r>
      <w:r>
        <w:rPr>
          <w:rFonts w:hint="eastAsia" w:ascii="仿宋_GB2312" w:eastAsia="仿宋_GB2312"/>
          <w:color w:val="000000" w:themeColor="text1"/>
          <w:szCs w:val="21"/>
          <w:u w:val="single"/>
          <w14:textFill>
            <w14:solidFill>
              <w14:schemeClr w14:val="tx1"/>
            </w14:solidFill>
          </w14:textFill>
        </w:rPr>
        <w:t xml:space="preserve">              </w:t>
      </w:r>
      <w:r>
        <w:rPr>
          <w:rFonts w:hint="eastAsia" w:ascii="仿宋_GB2312" w:eastAsia="仿宋_GB2312"/>
          <w:color w:val="000000" w:themeColor="text1"/>
          <w:szCs w:val="21"/>
          <w14:textFill>
            <w14:solidFill>
              <w14:schemeClr w14:val="tx1"/>
            </w14:solidFill>
          </w14:textFill>
        </w:rPr>
        <w:t>项目的投标活动，并代表我方全权办理针对上述项目的投标、开标、转为其他方式采购、评标、签约等具体事务和签署相关文件。</w:t>
      </w:r>
    </w:p>
    <w:p w14:paraId="1D0C3671">
      <w:pPr>
        <w:snapToGrid w:val="0"/>
        <w:spacing w:line="36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 xml:space="preserve">    我方对被授权人的签名事项负全部责任。</w:t>
      </w:r>
    </w:p>
    <w:p w14:paraId="7891507C">
      <w:pPr>
        <w:snapToGrid w:val="0"/>
        <w:spacing w:line="360" w:lineRule="exact"/>
        <w:ind w:firstLine="48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u w:val="single"/>
          <w14:textFill>
            <w14:solidFill>
              <w14:schemeClr w14:val="tx1"/>
            </w14:solidFill>
          </w14:textFill>
        </w:rPr>
        <w:t>在撤销授权的书面通知以前，本授权书一直有效。</w:t>
      </w:r>
      <w:r>
        <w:rPr>
          <w:rFonts w:hint="eastAsia" w:ascii="仿宋_GB2312" w:eastAsia="仿宋_GB2312"/>
          <w:color w:val="000000" w:themeColor="text1"/>
          <w:szCs w:val="21"/>
          <w14:textFill>
            <w14:solidFill>
              <w14:schemeClr w14:val="tx1"/>
            </w14:solidFill>
          </w14:textFill>
        </w:rPr>
        <w:t>被授权人在授权书有效期内签署的所有文件不因授权的撤销而失效。</w:t>
      </w:r>
    </w:p>
    <w:p w14:paraId="79C9912A">
      <w:pPr>
        <w:snapToGrid w:val="0"/>
        <w:spacing w:line="360" w:lineRule="exact"/>
        <w:ind w:firstLine="48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被授权人无转委托权，特此委托。</w:t>
      </w:r>
    </w:p>
    <w:p w14:paraId="44D2FCA8">
      <w:pPr>
        <w:snapToGrid w:val="0"/>
        <w:spacing w:line="360" w:lineRule="exact"/>
        <w:rPr>
          <w:rFonts w:ascii="仿宋_GB2312" w:eastAsia="仿宋_GB2312"/>
          <w:color w:val="000000" w:themeColor="text1"/>
          <w:szCs w:val="21"/>
          <w14:textFill>
            <w14:solidFill>
              <w14:schemeClr w14:val="tx1"/>
            </w14:solidFill>
          </w14:textFill>
        </w:rPr>
      </w:pPr>
    </w:p>
    <w:p w14:paraId="3E4E29FD">
      <w:pPr>
        <w:snapToGrid w:val="0"/>
        <w:spacing w:line="360" w:lineRule="exact"/>
        <w:rPr>
          <w:rFonts w:ascii="仿宋_GB2312" w:eastAsia="仿宋_GB2312"/>
          <w:color w:val="000000" w:themeColor="text1"/>
          <w:szCs w:val="21"/>
          <w:u w:val="single"/>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被授权人</w:t>
      </w:r>
      <w:r>
        <w:rPr>
          <w:rFonts w:hint="eastAsia" w:ascii="仿宋_GB2312" w:eastAsia="仿宋_GB2312"/>
          <w:b/>
          <w:bCs/>
          <w:color w:val="000000" w:themeColor="text1"/>
          <w:szCs w:val="21"/>
          <w14:textFill>
            <w14:solidFill>
              <w14:schemeClr w14:val="tx1"/>
            </w14:solidFill>
          </w14:textFill>
        </w:rPr>
        <w:t>（签字）</w:t>
      </w:r>
      <w:r>
        <w:rPr>
          <w:rFonts w:hint="eastAsia" w:ascii="仿宋_GB2312" w:eastAsia="仿宋_GB2312"/>
          <w:color w:val="000000" w:themeColor="text1"/>
          <w:szCs w:val="21"/>
          <w14:textFill>
            <w14:solidFill>
              <w14:schemeClr w14:val="tx1"/>
            </w14:solidFill>
          </w14:textFill>
        </w:rPr>
        <w:t>：</w:t>
      </w:r>
      <w:r>
        <w:rPr>
          <w:rFonts w:hint="eastAsia" w:ascii="仿宋_GB2312" w:eastAsia="仿宋_GB2312"/>
          <w:color w:val="000000" w:themeColor="text1"/>
          <w:szCs w:val="21"/>
          <w:u w:val="single"/>
          <w14:textFill>
            <w14:solidFill>
              <w14:schemeClr w14:val="tx1"/>
            </w14:solidFill>
          </w14:textFill>
        </w:rPr>
        <w:t xml:space="preserve">               </w:t>
      </w:r>
      <w:r>
        <w:rPr>
          <w:rFonts w:hint="eastAsia" w:ascii="仿宋_GB2312" w:eastAsia="仿宋_GB2312"/>
          <w:color w:val="000000" w:themeColor="text1"/>
          <w:szCs w:val="21"/>
          <w14:textFill>
            <w14:solidFill>
              <w14:schemeClr w14:val="tx1"/>
            </w14:solidFill>
          </w14:textFill>
        </w:rPr>
        <w:t xml:space="preserve">   法定代表人</w:t>
      </w:r>
      <w:r>
        <w:rPr>
          <w:rFonts w:hint="eastAsia" w:ascii="仿宋_GB2312" w:eastAsia="仿宋_GB2312"/>
          <w:b/>
          <w:bCs/>
          <w:color w:val="000000" w:themeColor="text1"/>
          <w:szCs w:val="21"/>
          <w14:textFill>
            <w14:solidFill>
              <w14:schemeClr w14:val="tx1"/>
            </w14:solidFill>
          </w14:textFill>
        </w:rPr>
        <w:t>（</w:t>
      </w:r>
      <w:r>
        <w:rPr>
          <w:rFonts w:hint="eastAsia" w:ascii="仿宋_GB2312" w:eastAsia="仿宋_GB2312"/>
          <w:b/>
          <w:color w:val="000000" w:themeColor="text1"/>
          <w:szCs w:val="21"/>
          <w14:textFill>
            <w14:solidFill>
              <w14:schemeClr w14:val="tx1"/>
            </w14:solidFill>
          </w14:textFill>
        </w:rPr>
        <w:t>签字</w:t>
      </w:r>
      <w:r>
        <w:rPr>
          <w:rFonts w:hint="eastAsia" w:ascii="仿宋_GB2312" w:eastAsia="仿宋_GB2312"/>
          <w:b/>
          <w:bCs/>
          <w:color w:val="000000" w:themeColor="text1"/>
          <w:szCs w:val="21"/>
          <w14:textFill>
            <w14:solidFill>
              <w14:schemeClr w14:val="tx1"/>
            </w14:solidFill>
          </w14:textFill>
        </w:rPr>
        <w:t>）</w:t>
      </w:r>
      <w:r>
        <w:rPr>
          <w:rFonts w:hint="eastAsia" w:ascii="仿宋_GB2312" w:eastAsia="仿宋_GB2312"/>
          <w:color w:val="000000" w:themeColor="text1"/>
          <w:szCs w:val="21"/>
          <w14:textFill>
            <w14:solidFill>
              <w14:schemeClr w14:val="tx1"/>
            </w14:solidFill>
          </w14:textFill>
        </w:rPr>
        <w:t>：</w:t>
      </w:r>
      <w:r>
        <w:rPr>
          <w:rFonts w:hint="eastAsia" w:ascii="仿宋_GB2312" w:eastAsia="仿宋_GB2312"/>
          <w:color w:val="000000" w:themeColor="text1"/>
          <w:szCs w:val="21"/>
          <w:u w:val="single"/>
          <w14:textFill>
            <w14:solidFill>
              <w14:schemeClr w14:val="tx1"/>
            </w14:solidFill>
          </w14:textFill>
        </w:rPr>
        <w:t xml:space="preserve">                       </w:t>
      </w:r>
    </w:p>
    <w:p w14:paraId="57ADB5C9">
      <w:pPr>
        <w:snapToGrid w:val="0"/>
        <w:spacing w:line="36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被授权人所在部门：</w:t>
      </w:r>
      <w:r>
        <w:rPr>
          <w:rFonts w:hint="eastAsia" w:ascii="仿宋_GB2312" w:eastAsia="仿宋_GB2312"/>
          <w:color w:val="000000" w:themeColor="text1"/>
          <w:szCs w:val="21"/>
          <w:u w:val="single"/>
          <w14:textFill>
            <w14:solidFill>
              <w14:schemeClr w14:val="tx1"/>
            </w14:solidFill>
          </w14:textFill>
        </w:rPr>
        <w:t xml:space="preserve">               </w:t>
      </w:r>
      <w:r>
        <w:rPr>
          <w:rFonts w:hint="eastAsia" w:ascii="仿宋_GB2312" w:eastAsia="仿宋_GB2312"/>
          <w:color w:val="000000" w:themeColor="text1"/>
          <w:szCs w:val="21"/>
          <w14:textFill>
            <w14:solidFill>
              <w14:schemeClr w14:val="tx1"/>
            </w14:solidFill>
          </w14:textFill>
        </w:rPr>
        <w:t xml:space="preserve">           被授权人职务：</w:t>
      </w:r>
      <w:r>
        <w:rPr>
          <w:rFonts w:hint="eastAsia" w:ascii="仿宋_GB2312" w:eastAsia="仿宋_GB2312"/>
          <w:color w:val="000000" w:themeColor="text1"/>
          <w:szCs w:val="21"/>
          <w:u w:val="single"/>
          <w14:textFill>
            <w14:solidFill>
              <w14:schemeClr w14:val="tx1"/>
            </w14:solidFill>
          </w14:textFill>
        </w:rPr>
        <w:t xml:space="preserve">                             </w:t>
      </w:r>
    </w:p>
    <w:p w14:paraId="3E23C8EB">
      <w:pPr>
        <w:snapToGrid w:val="0"/>
        <w:spacing w:line="36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被授权人身份证号码：</w:t>
      </w:r>
      <w:r>
        <w:rPr>
          <w:rFonts w:hint="eastAsia" w:ascii="仿宋_GB2312" w:eastAsia="仿宋_GB2312"/>
          <w:color w:val="000000" w:themeColor="text1"/>
          <w:szCs w:val="21"/>
          <w:u w:val="single"/>
          <w14:textFill>
            <w14:solidFill>
              <w14:schemeClr w14:val="tx1"/>
            </w14:solidFill>
          </w14:textFill>
        </w:rPr>
        <w:t xml:space="preserve">                             </w:t>
      </w:r>
      <w:r>
        <w:rPr>
          <w:rFonts w:hint="eastAsia" w:ascii="仿宋_GB2312" w:eastAsia="仿宋_GB2312"/>
          <w:color w:val="000000" w:themeColor="text1"/>
          <w:szCs w:val="21"/>
          <w14:textFill>
            <w14:solidFill>
              <w14:schemeClr w14:val="tx1"/>
            </w14:solidFill>
          </w14:textFill>
        </w:rPr>
        <w:t xml:space="preserve"> </w:t>
      </w:r>
    </w:p>
    <w:p w14:paraId="7DDFC499">
      <w:pPr>
        <w:snapToGrid w:val="0"/>
        <w:spacing w:line="36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 xml:space="preserve">                                   投标人</w:t>
      </w:r>
      <w:r>
        <w:rPr>
          <w:rFonts w:hint="eastAsia" w:ascii="仿宋_GB2312" w:eastAsia="仿宋_GB2312"/>
          <w:color w:val="000000" w:themeColor="text1"/>
          <w14:textFill>
            <w14:solidFill>
              <w14:schemeClr w14:val="tx1"/>
            </w14:solidFill>
          </w14:textFill>
        </w:rPr>
        <w:t>（</w:t>
      </w:r>
      <w:r>
        <w:rPr>
          <w:rFonts w:hint="eastAsia" w:ascii="仿宋_GB2312" w:eastAsia="仿宋_GB2312"/>
          <w:b/>
          <w:bCs/>
          <w:color w:val="000000" w:themeColor="text1"/>
          <w14:textFill>
            <w14:solidFill>
              <w14:schemeClr w14:val="tx1"/>
            </w14:solidFill>
          </w14:textFill>
        </w:rPr>
        <w:t>CA电子签章</w:t>
      </w:r>
      <w:r>
        <w:rPr>
          <w:rFonts w:hint="eastAsia" w:ascii="仿宋_GB2312" w:eastAsia="仿宋_GB2312"/>
          <w:color w:val="000000" w:themeColor="text1"/>
          <w14:textFill>
            <w14:solidFill>
              <w14:schemeClr w14:val="tx1"/>
            </w14:solidFill>
          </w14:textFill>
        </w:rPr>
        <w:t>）：</w:t>
      </w:r>
      <w:r>
        <w:rPr>
          <w:rFonts w:hint="eastAsia" w:ascii="仿宋_GB2312" w:eastAsia="仿宋_GB2312"/>
          <w:color w:val="000000" w:themeColor="text1"/>
          <w:u w:val="single"/>
          <w14:textFill>
            <w14:solidFill>
              <w14:schemeClr w14:val="tx1"/>
            </w14:solidFill>
          </w14:textFill>
        </w:rPr>
        <w:t xml:space="preserve">                </w:t>
      </w:r>
    </w:p>
    <w:p w14:paraId="12E5D01B">
      <w:pPr>
        <w:pStyle w:val="27"/>
        <w:spacing w:line="360" w:lineRule="exact"/>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 xml:space="preserve">                                                            </w:t>
      </w:r>
      <w:r>
        <w:rPr>
          <w:rFonts w:hint="eastAsia" w:ascii="仿宋_GB2312" w:hAnsi="宋体" w:eastAsia="仿宋_GB2312"/>
          <w:color w:val="000000" w:themeColor="text1"/>
          <w14:textFill>
            <w14:solidFill>
              <w14:schemeClr w14:val="tx1"/>
            </w14:solidFill>
          </w14:textFill>
        </w:rPr>
        <w:t>日期：       年   月   日</w:t>
      </w:r>
    </w:p>
    <w:p w14:paraId="156D617F">
      <w:pPr>
        <w:pStyle w:val="27"/>
        <w:spacing w:line="360" w:lineRule="exact"/>
        <w:rPr>
          <w:rFonts w:ascii="仿宋_GB2312" w:hAnsi="Times New Roman" w:eastAsia="仿宋_GB2312"/>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v:textbox>
              </v:rect>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color w:val="000000" w:themeColor="text1"/>
          <w14:textFill>
            <w14:solidFill>
              <w14:schemeClr w14:val="tx1"/>
            </w14:solidFill>
          </w14:textFill>
        </w:rPr>
        <w:t xml:space="preserve">                                                                                                                                                                                        </w:t>
      </w:r>
    </w:p>
    <w:p w14:paraId="20420CC5">
      <w:pPr>
        <w:pStyle w:val="27"/>
        <w:spacing w:line="480" w:lineRule="exact"/>
        <w:rPr>
          <w:rFonts w:ascii="仿宋_GB2312" w:hAnsi="Times New Roman" w:eastAsia="仿宋_GB2312"/>
          <w:color w:val="000000" w:themeColor="text1"/>
          <w14:textFill>
            <w14:solidFill>
              <w14:schemeClr w14:val="tx1"/>
            </w14:solidFill>
          </w14:textFill>
        </w:rPr>
      </w:pPr>
    </w:p>
    <w:p w14:paraId="20F0ADEC">
      <w:pPr>
        <w:pStyle w:val="27"/>
        <w:spacing w:line="480" w:lineRule="exact"/>
        <w:rPr>
          <w:rFonts w:ascii="仿宋_GB2312" w:hAnsi="Times New Roman" w:eastAsia="仿宋_GB2312"/>
          <w:color w:val="000000" w:themeColor="text1"/>
          <w14:textFill>
            <w14:solidFill>
              <w14:schemeClr w14:val="tx1"/>
            </w14:solidFill>
          </w14:textFill>
        </w:rPr>
      </w:pPr>
    </w:p>
    <w:p w14:paraId="4C4CEDBB">
      <w:pPr>
        <w:pStyle w:val="27"/>
        <w:spacing w:line="480" w:lineRule="exact"/>
        <w:rPr>
          <w:rFonts w:ascii="仿宋_GB2312" w:hAnsi="Times New Roman" w:eastAsia="仿宋_GB2312"/>
          <w:color w:val="000000" w:themeColor="text1"/>
          <w14:textFill>
            <w14:solidFill>
              <w14:schemeClr w14:val="tx1"/>
            </w14:solidFill>
          </w14:textFill>
        </w:rPr>
      </w:pPr>
    </w:p>
    <w:p w14:paraId="3E490536">
      <w:pPr>
        <w:pStyle w:val="27"/>
        <w:spacing w:line="480" w:lineRule="exact"/>
        <w:rPr>
          <w:rFonts w:ascii="仿宋_GB2312" w:hAnsi="Times New Roman" w:eastAsia="仿宋_GB2312"/>
          <w:color w:val="000000" w:themeColor="text1"/>
          <w14:textFill>
            <w14:solidFill>
              <w14:schemeClr w14:val="tx1"/>
            </w14:solidFill>
          </w14:textFill>
        </w:rPr>
      </w:pPr>
    </w:p>
    <w:p w14:paraId="1259C023">
      <w:pPr>
        <w:pStyle w:val="27"/>
        <w:spacing w:line="480" w:lineRule="exact"/>
        <w:rPr>
          <w:rFonts w:ascii="仿宋_GB2312" w:hAnsi="Times New Roman" w:eastAsia="仿宋_GB2312"/>
          <w:color w:val="000000" w:themeColor="text1"/>
          <w14:textFill>
            <w14:solidFill>
              <w14:schemeClr w14:val="tx1"/>
            </w14:solidFill>
          </w14:textFill>
        </w:rPr>
      </w:pPr>
    </w:p>
    <w:p w14:paraId="182CB830">
      <w:pPr>
        <w:pStyle w:val="27"/>
        <w:spacing w:line="240" w:lineRule="atLeast"/>
        <w:ind w:firstLine="5460" w:firstLineChars="2600"/>
        <w:rPr>
          <w:rFonts w:ascii="仿宋_GB2312" w:hAnsi="Times New Roman" w:eastAsia="仿宋_GB2312"/>
          <w:color w:val="000000" w:themeColor="text1"/>
          <w:u w:val="single"/>
          <w14:textFill>
            <w14:solidFill>
              <w14:schemeClr w14:val="tx1"/>
            </w14:solidFill>
          </w14:textFill>
        </w:rPr>
      </w:pPr>
    </w:p>
    <w:p w14:paraId="06A2C921">
      <w:pPr>
        <w:pStyle w:val="27"/>
        <w:spacing w:line="240" w:lineRule="atLeast"/>
        <w:ind w:firstLine="5460" w:firstLineChars="2600"/>
        <w:rPr>
          <w:rFonts w:ascii="仿宋_GB2312" w:hAnsi="Times New Roman" w:eastAsia="仿宋_GB2312"/>
          <w:color w:val="000000" w:themeColor="text1"/>
          <w:u w:val="single"/>
          <w14:textFill>
            <w14:solidFill>
              <w14:schemeClr w14:val="tx1"/>
            </w14:solidFill>
          </w14:textFill>
        </w:rPr>
      </w:pPr>
    </w:p>
    <w:p w14:paraId="6166CD38">
      <w:pPr>
        <w:pStyle w:val="27"/>
        <w:spacing w:line="240" w:lineRule="atLeast"/>
        <w:rPr>
          <w:rFonts w:ascii="仿宋_GB2312" w:hAnsi="Times New Roman" w:eastAsia="仿宋_GB2312"/>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v:textbox>
              </v:rect>
            </w:pict>
          </mc:Fallback>
        </mc:AlternateContent>
      </w:r>
    </w:p>
    <w:p w14:paraId="3FDBD0F5">
      <w:pPr>
        <w:pStyle w:val="27"/>
        <w:spacing w:line="240" w:lineRule="exact"/>
        <w:rPr>
          <w:rFonts w:ascii="仿宋_GB2312" w:hAnsi="Times New Roman" w:eastAsia="仿宋_GB2312"/>
          <w:color w:val="000000" w:themeColor="text1"/>
          <w14:textFill>
            <w14:solidFill>
              <w14:schemeClr w14:val="tx1"/>
            </w14:solidFill>
          </w14:textFill>
        </w:rPr>
      </w:pPr>
    </w:p>
    <w:p w14:paraId="6EEC2B41">
      <w:pPr>
        <w:pStyle w:val="27"/>
        <w:spacing w:line="240" w:lineRule="exact"/>
        <w:rPr>
          <w:rFonts w:ascii="仿宋_GB2312" w:hAnsi="Times New Roman" w:eastAsia="仿宋_GB2312"/>
          <w:color w:val="000000" w:themeColor="text1"/>
          <w:sz w:val="44"/>
          <w14:textFill>
            <w14:solidFill>
              <w14:schemeClr w14:val="tx1"/>
            </w14:solidFill>
          </w14:textFill>
        </w:rPr>
      </w:pPr>
    </w:p>
    <w:p w14:paraId="75445E29">
      <w:pPr>
        <w:pStyle w:val="27"/>
        <w:spacing w:line="240" w:lineRule="exact"/>
        <w:rPr>
          <w:rFonts w:ascii="仿宋_GB2312" w:hAnsi="Times New Roman" w:eastAsia="仿宋_GB2312"/>
          <w:color w:val="000000" w:themeColor="text1"/>
          <w:sz w:val="44"/>
          <w14:textFill>
            <w14:solidFill>
              <w14:schemeClr w14:val="tx1"/>
            </w14:solidFill>
          </w14:textFill>
        </w:rPr>
      </w:pPr>
    </w:p>
    <w:p w14:paraId="5ADD4D58">
      <w:pPr>
        <w:pStyle w:val="27"/>
        <w:spacing w:line="240" w:lineRule="exact"/>
        <w:rPr>
          <w:rFonts w:ascii="仿宋_GB2312" w:hAnsi="Times New Roman" w:eastAsia="仿宋_GB2312"/>
          <w:color w:val="000000" w:themeColor="text1"/>
          <w:sz w:val="44"/>
          <w14:textFill>
            <w14:solidFill>
              <w14:schemeClr w14:val="tx1"/>
            </w14:solidFill>
          </w14:textFill>
        </w:rPr>
      </w:pPr>
    </w:p>
    <w:p w14:paraId="76ED0BF2">
      <w:pPr>
        <w:pStyle w:val="27"/>
        <w:spacing w:line="240" w:lineRule="exact"/>
        <w:rPr>
          <w:rFonts w:ascii="仿宋_GB2312" w:hAnsi="Times New Roman" w:eastAsia="仿宋_GB2312"/>
          <w:color w:val="000000" w:themeColor="text1"/>
          <w:sz w:val="44"/>
          <w14:textFill>
            <w14:solidFill>
              <w14:schemeClr w14:val="tx1"/>
            </w14:solidFill>
          </w14:textFill>
        </w:rPr>
      </w:pPr>
    </w:p>
    <w:p w14:paraId="7EF04117">
      <w:pPr>
        <w:pStyle w:val="27"/>
        <w:spacing w:line="240" w:lineRule="exact"/>
        <w:rPr>
          <w:rFonts w:ascii="仿宋_GB2312" w:hAnsi="Times New Roman" w:eastAsia="仿宋_GB2312"/>
          <w:color w:val="000000" w:themeColor="text1"/>
          <w:sz w:val="44"/>
          <w14:textFill>
            <w14:solidFill>
              <w14:schemeClr w14:val="tx1"/>
            </w14:solidFill>
          </w14:textFill>
        </w:rPr>
      </w:pPr>
    </w:p>
    <w:p w14:paraId="61FE0B0F">
      <w:pPr>
        <w:pStyle w:val="27"/>
        <w:spacing w:line="240" w:lineRule="exact"/>
        <w:rPr>
          <w:rFonts w:ascii="仿宋_GB2312" w:hAnsi="Times New Roman" w:eastAsia="仿宋_GB2312"/>
          <w:color w:val="000000" w:themeColor="text1"/>
          <w:sz w:val="44"/>
          <w14:textFill>
            <w14:solidFill>
              <w14:schemeClr w14:val="tx1"/>
            </w14:solidFill>
          </w14:textFill>
        </w:rPr>
      </w:pPr>
    </w:p>
    <w:p w14:paraId="69FB3A74">
      <w:pPr>
        <w:pStyle w:val="27"/>
        <w:spacing w:line="240" w:lineRule="exact"/>
        <w:rPr>
          <w:rFonts w:ascii="仿宋_GB2312" w:hAnsi="Times New Roman" w:eastAsia="仿宋_GB2312"/>
          <w:color w:val="000000" w:themeColor="text1"/>
          <w:sz w:val="44"/>
          <w14:textFill>
            <w14:solidFill>
              <w14:schemeClr w14:val="tx1"/>
            </w14:solidFill>
          </w14:textFill>
        </w:rPr>
      </w:pPr>
    </w:p>
    <w:p w14:paraId="65FE6594">
      <w:pPr>
        <w:pStyle w:val="27"/>
        <w:spacing w:line="240" w:lineRule="exact"/>
        <w:rPr>
          <w:rFonts w:ascii="仿宋_GB2312" w:hAnsi="Times New Roman" w:eastAsia="仿宋_GB2312"/>
          <w:color w:val="000000" w:themeColor="text1"/>
          <w:sz w:val="44"/>
          <w14:textFill>
            <w14:solidFill>
              <w14:schemeClr w14:val="tx1"/>
            </w14:solidFill>
          </w14:textFill>
        </w:rPr>
      </w:pPr>
    </w:p>
    <w:p w14:paraId="6BD37E4A">
      <w:pPr>
        <w:pStyle w:val="27"/>
        <w:spacing w:line="240" w:lineRule="exact"/>
        <w:rPr>
          <w:rFonts w:ascii="仿宋_GB2312" w:hAnsi="Times New Roman" w:eastAsia="仿宋_GB2312"/>
          <w:color w:val="000000" w:themeColor="text1"/>
          <w:sz w:val="44"/>
          <w14:textFill>
            <w14:solidFill>
              <w14:schemeClr w14:val="tx1"/>
            </w14:solidFill>
          </w14:textFill>
        </w:rPr>
      </w:pPr>
    </w:p>
    <w:p w14:paraId="7AD43266">
      <w:pPr>
        <w:snapToGrid w:val="0"/>
        <w:spacing w:before="120" w:beforeLines="50" w:after="50"/>
        <w:ind w:firstLine="420" w:firstLineChars="200"/>
        <w:outlineLvl w:val="1"/>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w:t>
      </w:r>
    </w:p>
    <w:p w14:paraId="5210189F">
      <w:pPr>
        <w:snapToGrid w:val="0"/>
        <w:spacing w:before="120" w:beforeLines="50" w:after="50"/>
        <w:ind w:firstLine="482" w:firstLineChars="200"/>
        <w:outlineLvl w:val="1"/>
        <w:rPr>
          <w:rFonts w:ascii="仿宋_GB2312" w:eastAsia="仿宋_GB2312"/>
          <w:color w:val="000000" w:themeColor="text1"/>
          <w14:textFill>
            <w14:solidFill>
              <w14:schemeClr w14:val="tx1"/>
            </w14:solidFill>
          </w14:textFill>
        </w:rPr>
        <w:sectPr>
          <w:pgSz w:w="11906" w:h="16838"/>
          <w:pgMar w:top="1440" w:right="1440" w:bottom="1440" w:left="1440" w:header="851" w:footer="992" w:gutter="0"/>
          <w:cols w:space="720" w:num="1"/>
          <w:docGrid w:linePitch="312" w:charSpace="0"/>
        </w:sectPr>
      </w:pPr>
      <w:r>
        <w:rPr>
          <w:rFonts w:hint="eastAsia" w:ascii="仿宋_GB2312" w:eastAsia="仿宋_GB2312"/>
          <w:b/>
          <w:color w:val="000000" w:themeColor="text1"/>
          <w:sz w:val="24"/>
          <w14:textFill>
            <w14:solidFill>
              <w14:schemeClr w14:val="tx1"/>
            </w14:solidFill>
          </w14:textFill>
        </w:rPr>
        <w:t>注：此项材料必须</w:t>
      </w:r>
      <w:r>
        <w:rPr>
          <w:rFonts w:hint="eastAsia" w:ascii="仿宋_GB2312" w:hAnsi="宋体" w:eastAsia="仿宋_GB2312"/>
          <w:b/>
          <w:bCs/>
          <w:color w:val="000000" w:themeColor="text1"/>
          <w:sz w:val="24"/>
          <w14:textFill>
            <w14:solidFill>
              <w14:schemeClr w14:val="tx1"/>
            </w14:solidFill>
          </w14:textFill>
        </w:rPr>
        <w:t>以PDF格式上传。</w:t>
      </w:r>
    </w:p>
    <w:p w14:paraId="3BC75460">
      <w:pPr>
        <w:snapToGrid w:val="0"/>
        <w:spacing w:line="400" w:lineRule="exact"/>
        <w:ind w:firstLine="475" w:firstLineChars="197"/>
        <w:jc w:val="left"/>
        <w:rPr>
          <w:rFonts w:ascii="仿宋_GB2312" w:hAnsi="Calibri" w:eastAsia="仿宋_GB2312"/>
          <w:b/>
          <w:bCs/>
          <w:color w:val="000000" w:themeColor="text1"/>
          <w:sz w:val="24"/>
          <w14:textFill>
            <w14:solidFill>
              <w14:schemeClr w14:val="tx1"/>
            </w14:solidFill>
          </w14:textFill>
        </w:rPr>
      </w:pPr>
      <w:r>
        <w:rPr>
          <w:rFonts w:hint="eastAsia" w:ascii="仿宋_GB2312" w:hAnsi="Calibri" w:eastAsia="仿宋_GB2312"/>
          <w:b/>
          <w:bCs/>
          <w:color w:val="000000" w:themeColor="text1"/>
          <w:sz w:val="24"/>
          <w14:textFill>
            <w14:solidFill>
              <w14:schemeClr w14:val="tx1"/>
            </w14:solidFill>
          </w14:textFill>
        </w:rPr>
        <w:t>（3）投标人资格声明函</w:t>
      </w:r>
      <w:r>
        <w:rPr>
          <w:rFonts w:hint="eastAsia" w:ascii="仿宋_GB2312" w:eastAsia="仿宋_GB2312"/>
          <w:b/>
          <w:bCs/>
          <w:color w:val="000000" w:themeColor="text1"/>
          <w:sz w:val="24"/>
          <w14:textFill>
            <w14:solidFill>
              <w14:schemeClr w14:val="tx1"/>
            </w14:solidFill>
          </w14:textFill>
        </w:rPr>
        <w:t>格式</w:t>
      </w:r>
      <w:r>
        <w:rPr>
          <w:rFonts w:hint="eastAsia" w:ascii="仿宋_GB2312" w:hAnsi="Calibri" w:eastAsia="仿宋_GB2312"/>
          <w:b/>
          <w:bCs/>
          <w:color w:val="000000" w:themeColor="text1"/>
          <w:sz w:val="24"/>
          <w14:textFill>
            <w14:solidFill>
              <w14:schemeClr w14:val="tx1"/>
            </w14:solidFill>
          </w14:textFill>
        </w:rPr>
        <w:t>（必须提供）：</w:t>
      </w:r>
    </w:p>
    <w:p w14:paraId="68FCB40D">
      <w:pPr>
        <w:snapToGrid w:val="0"/>
        <w:spacing w:before="50" w:after="120" w:afterLines="50" w:line="400" w:lineRule="exact"/>
        <w:jc w:val="center"/>
        <w:rPr>
          <w:rFonts w:ascii="仿宋_GB2312" w:eastAsia="仿宋_GB2312"/>
          <w:b/>
          <w:bCs/>
          <w:color w:val="000000" w:themeColor="text1"/>
          <w:sz w:val="32"/>
          <w:szCs w:val="32"/>
          <w14:textFill>
            <w14:solidFill>
              <w14:schemeClr w14:val="tx1"/>
            </w14:solidFill>
          </w14:textFill>
        </w:rPr>
      </w:pPr>
    </w:p>
    <w:p w14:paraId="41943402">
      <w:pPr>
        <w:autoSpaceDE w:val="0"/>
        <w:autoSpaceDN w:val="0"/>
        <w:adjustRightInd w:val="0"/>
        <w:spacing w:line="400" w:lineRule="exact"/>
        <w:ind w:firstLine="640"/>
        <w:jc w:val="center"/>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投标人资格声明函</w:t>
      </w:r>
    </w:p>
    <w:p w14:paraId="6D9C1008">
      <w:pPr>
        <w:autoSpaceDE w:val="0"/>
        <w:autoSpaceDN w:val="0"/>
        <w:adjustRightInd w:val="0"/>
        <w:spacing w:line="400" w:lineRule="exact"/>
        <w:rPr>
          <w:rFonts w:ascii="仿宋_GB2312" w:eastAsia="仿宋_GB2312"/>
          <w:color w:val="000000" w:themeColor="text1"/>
          <w:spacing w:val="6"/>
          <w:sz w:val="24"/>
          <w14:textFill>
            <w14:solidFill>
              <w14:schemeClr w14:val="tx1"/>
            </w14:solidFill>
          </w14:textFill>
        </w:rPr>
      </w:pPr>
      <w:r>
        <w:rPr>
          <w:rFonts w:hint="eastAsia" w:ascii="仿宋_GB2312" w:eastAsia="仿宋_GB2312"/>
          <w:color w:val="000000" w:themeColor="text1"/>
          <w:spacing w:val="6"/>
          <w:sz w:val="24"/>
          <w14:textFill>
            <w14:solidFill>
              <w14:schemeClr w14:val="tx1"/>
            </w14:solidFill>
          </w14:textFill>
        </w:rPr>
        <w:t>致：</w:t>
      </w:r>
      <w:r>
        <w:rPr>
          <w:rFonts w:ascii="仿宋_GB2312" w:eastAsia="仿宋_GB2312"/>
          <w:color w:val="000000" w:themeColor="text1"/>
          <w:spacing w:val="6"/>
          <w:sz w:val="24"/>
          <w:u w:val="single"/>
          <w14:textFill>
            <w14:solidFill>
              <w14:schemeClr w14:val="tx1"/>
            </w14:solidFill>
          </w14:textFill>
        </w:rPr>
        <w:t>柳州市工人医院</w:t>
      </w:r>
      <w:r>
        <w:rPr>
          <w:rFonts w:hint="eastAsia" w:ascii="仿宋_GB2312" w:eastAsia="仿宋_GB2312"/>
          <w:color w:val="000000" w:themeColor="text1"/>
          <w:spacing w:val="6"/>
          <w:sz w:val="24"/>
          <w:u w:val="single"/>
          <w14:textFill>
            <w14:solidFill>
              <w14:schemeClr w14:val="tx1"/>
            </w14:solidFill>
          </w14:textFill>
        </w:rPr>
        <w:t>、柳州市政府集中采购中心</w:t>
      </w:r>
      <w:r>
        <w:rPr>
          <w:rFonts w:hint="eastAsia" w:ascii="仿宋_GB2312" w:eastAsia="仿宋_GB2312"/>
          <w:color w:val="000000" w:themeColor="text1"/>
          <w:spacing w:val="6"/>
          <w:sz w:val="24"/>
          <w14:textFill>
            <w14:solidFill>
              <w14:schemeClr w14:val="tx1"/>
            </w14:solidFill>
          </w14:textFill>
        </w:rPr>
        <w:t>：</w:t>
      </w:r>
    </w:p>
    <w:p w14:paraId="172004E9">
      <w:pPr>
        <w:autoSpaceDE w:val="0"/>
        <w:autoSpaceDN w:val="0"/>
        <w:adjustRightInd w:val="0"/>
        <w:spacing w:line="400" w:lineRule="exact"/>
        <w:ind w:firstLine="640"/>
        <w:rPr>
          <w:rFonts w:ascii="仿宋_GB2312" w:eastAsia="仿宋_GB2312"/>
          <w:color w:val="000000" w:themeColor="text1"/>
          <w:spacing w:val="6"/>
          <w:sz w:val="24"/>
          <w14:textFill>
            <w14:solidFill>
              <w14:schemeClr w14:val="tx1"/>
            </w14:solidFill>
          </w14:textFill>
        </w:rPr>
      </w:pPr>
      <w:r>
        <w:rPr>
          <w:rFonts w:hint="eastAsia" w:ascii="仿宋_GB2312" w:eastAsia="仿宋_GB2312"/>
          <w:color w:val="000000" w:themeColor="text1"/>
          <w:spacing w:val="6"/>
          <w:sz w:val="24"/>
          <w14:textFill>
            <w14:solidFill>
              <w14:schemeClr w14:val="tx1"/>
            </w14:solidFill>
          </w14:textFill>
        </w:rPr>
        <w:t>我方自愿参加</w:t>
      </w:r>
      <w:r>
        <w:rPr>
          <w:rFonts w:hint="eastAsia" w:ascii="仿宋_GB2312" w:eastAsia="仿宋_GB2312"/>
          <w:color w:val="000000" w:themeColor="text1"/>
          <w:spacing w:val="6"/>
          <w:sz w:val="24"/>
          <w:u w:val="single"/>
          <w14:textFill>
            <w14:solidFill>
              <w14:schemeClr w14:val="tx1"/>
            </w14:solidFill>
          </w14:textFill>
        </w:rPr>
        <w:t xml:space="preserve">                       </w:t>
      </w:r>
      <w:r>
        <w:rPr>
          <w:rFonts w:hint="eastAsia" w:ascii="仿宋_GB2312" w:eastAsia="仿宋_GB2312"/>
          <w:color w:val="000000" w:themeColor="text1"/>
          <w:spacing w:val="6"/>
          <w:sz w:val="24"/>
          <w14:textFill>
            <w14:solidFill>
              <w14:schemeClr w14:val="tx1"/>
            </w14:solidFill>
          </w14:textFill>
        </w:rPr>
        <w:t>项目（项目编号：</w:t>
      </w:r>
      <w:r>
        <w:rPr>
          <w:rFonts w:hint="eastAsia" w:ascii="仿宋_GB2312" w:eastAsia="仿宋_GB2312"/>
          <w:color w:val="000000" w:themeColor="text1"/>
          <w:spacing w:val="6"/>
          <w:sz w:val="24"/>
          <w:u w:val="single"/>
          <w14:textFill>
            <w14:solidFill>
              <w14:schemeClr w14:val="tx1"/>
            </w14:solidFill>
          </w14:textFill>
        </w:rPr>
        <w:t xml:space="preserve">           </w:t>
      </w:r>
      <w:r>
        <w:rPr>
          <w:rFonts w:hint="eastAsia" w:ascii="仿宋_GB2312" w:eastAsia="仿宋_GB2312"/>
          <w:color w:val="000000" w:themeColor="text1"/>
          <w:spacing w:val="6"/>
          <w:sz w:val="24"/>
          <w14:textFill>
            <w14:solidFill>
              <w14:schemeClr w14:val="tx1"/>
            </w14:solidFill>
          </w14:textFill>
        </w:rPr>
        <w:t xml:space="preserve">）的政府采购活动，并郑重承诺我方符合《中华人民共和国政府采购法》第二十二条规定的条件： </w:t>
      </w:r>
    </w:p>
    <w:p w14:paraId="426917D1">
      <w:pPr>
        <w:autoSpaceDE w:val="0"/>
        <w:autoSpaceDN w:val="0"/>
        <w:adjustRightInd w:val="0"/>
        <w:spacing w:line="400" w:lineRule="exact"/>
        <w:ind w:firstLine="640"/>
        <w:rPr>
          <w:rFonts w:ascii="仿宋_GB2312" w:eastAsia="仿宋_GB2312"/>
          <w:color w:val="000000" w:themeColor="text1"/>
          <w:spacing w:val="6"/>
          <w:sz w:val="24"/>
          <w14:textFill>
            <w14:solidFill>
              <w14:schemeClr w14:val="tx1"/>
            </w14:solidFill>
          </w14:textFill>
        </w:rPr>
      </w:pPr>
      <w:r>
        <w:rPr>
          <w:rFonts w:hint="eastAsia" w:ascii="仿宋_GB2312" w:eastAsia="仿宋_GB2312"/>
          <w:color w:val="000000" w:themeColor="text1"/>
          <w:spacing w:val="6"/>
          <w:sz w:val="24"/>
          <w14:textFill>
            <w14:solidFill>
              <w14:schemeClr w14:val="tx1"/>
            </w14:solidFill>
          </w14:textFill>
        </w:rPr>
        <w:t xml:space="preserve">（一）具有独立承担民事责任的能力； </w:t>
      </w:r>
    </w:p>
    <w:p w14:paraId="54C3771B">
      <w:pPr>
        <w:autoSpaceDE w:val="0"/>
        <w:autoSpaceDN w:val="0"/>
        <w:adjustRightInd w:val="0"/>
        <w:spacing w:line="400" w:lineRule="exact"/>
        <w:ind w:firstLine="640"/>
        <w:rPr>
          <w:rFonts w:ascii="仿宋_GB2312" w:eastAsia="仿宋_GB2312"/>
          <w:color w:val="000000" w:themeColor="text1"/>
          <w:spacing w:val="6"/>
          <w:sz w:val="24"/>
          <w14:textFill>
            <w14:solidFill>
              <w14:schemeClr w14:val="tx1"/>
            </w14:solidFill>
          </w14:textFill>
        </w:rPr>
      </w:pPr>
      <w:r>
        <w:rPr>
          <w:rFonts w:hint="eastAsia" w:ascii="仿宋_GB2312" w:eastAsia="仿宋_GB2312"/>
          <w:color w:val="000000" w:themeColor="text1"/>
          <w:spacing w:val="6"/>
          <w:sz w:val="24"/>
          <w14:textFill>
            <w14:solidFill>
              <w14:schemeClr w14:val="tx1"/>
            </w14:solidFill>
          </w14:textFill>
        </w:rPr>
        <w:t xml:space="preserve">（二）具有良好的商业信誉和健全的财务会计制度； </w:t>
      </w:r>
    </w:p>
    <w:p w14:paraId="69BD19E7">
      <w:pPr>
        <w:autoSpaceDE w:val="0"/>
        <w:autoSpaceDN w:val="0"/>
        <w:adjustRightInd w:val="0"/>
        <w:spacing w:line="400" w:lineRule="exact"/>
        <w:ind w:firstLine="640"/>
        <w:rPr>
          <w:rFonts w:ascii="仿宋_GB2312" w:eastAsia="仿宋_GB2312"/>
          <w:color w:val="000000" w:themeColor="text1"/>
          <w:spacing w:val="6"/>
          <w:sz w:val="24"/>
          <w14:textFill>
            <w14:solidFill>
              <w14:schemeClr w14:val="tx1"/>
            </w14:solidFill>
          </w14:textFill>
        </w:rPr>
      </w:pPr>
      <w:r>
        <w:rPr>
          <w:rFonts w:hint="eastAsia" w:ascii="仿宋_GB2312" w:eastAsia="仿宋_GB2312"/>
          <w:color w:val="000000" w:themeColor="text1"/>
          <w:spacing w:val="6"/>
          <w:sz w:val="24"/>
          <w14:textFill>
            <w14:solidFill>
              <w14:schemeClr w14:val="tx1"/>
            </w14:solidFill>
          </w14:textFill>
        </w:rPr>
        <w:t xml:space="preserve">（三）具有履行合同所必需的设备和专业技术能力； </w:t>
      </w:r>
    </w:p>
    <w:p w14:paraId="16979D9E">
      <w:pPr>
        <w:autoSpaceDE w:val="0"/>
        <w:autoSpaceDN w:val="0"/>
        <w:adjustRightInd w:val="0"/>
        <w:spacing w:line="400" w:lineRule="exact"/>
        <w:ind w:firstLine="640"/>
        <w:rPr>
          <w:rFonts w:ascii="仿宋_GB2312" w:eastAsia="仿宋_GB2312"/>
          <w:color w:val="000000" w:themeColor="text1"/>
          <w:spacing w:val="6"/>
          <w:sz w:val="24"/>
          <w14:textFill>
            <w14:solidFill>
              <w14:schemeClr w14:val="tx1"/>
            </w14:solidFill>
          </w14:textFill>
        </w:rPr>
      </w:pPr>
      <w:r>
        <w:rPr>
          <w:rFonts w:hint="eastAsia" w:ascii="仿宋_GB2312" w:eastAsia="仿宋_GB2312"/>
          <w:color w:val="000000" w:themeColor="text1"/>
          <w:spacing w:val="6"/>
          <w:sz w:val="24"/>
          <w14:textFill>
            <w14:solidFill>
              <w14:schemeClr w14:val="tx1"/>
            </w14:solidFill>
          </w14:textFill>
        </w:rPr>
        <w:t xml:space="preserve">（四）有依法缴纳税收和社会保障资金的良好记录； </w:t>
      </w:r>
    </w:p>
    <w:p w14:paraId="4740B8A9">
      <w:pPr>
        <w:autoSpaceDE w:val="0"/>
        <w:autoSpaceDN w:val="0"/>
        <w:adjustRightInd w:val="0"/>
        <w:spacing w:line="400" w:lineRule="exact"/>
        <w:ind w:firstLine="640"/>
        <w:rPr>
          <w:rFonts w:hint="eastAsia" w:ascii="仿宋_GB2312" w:eastAsia="仿宋_GB2312"/>
          <w:color w:val="000000" w:themeColor="text1"/>
          <w:spacing w:val="6"/>
          <w:sz w:val="24"/>
          <w14:textFill>
            <w14:solidFill>
              <w14:schemeClr w14:val="tx1"/>
            </w14:solidFill>
          </w14:textFill>
        </w:rPr>
      </w:pPr>
      <w:r>
        <w:rPr>
          <w:rFonts w:hint="eastAsia" w:ascii="仿宋_GB2312" w:eastAsia="仿宋_GB2312"/>
          <w:color w:val="000000" w:themeColor="text1"/>
          <w:spacing w:val="6"/>
          <w:sz w:val="24"/>
          <w14:textFill>
            <w14:solidFill>
              <w14:schemeClr w14:val="tx1"/>
            </w14:solidFill>
          </w14:textFill>
        </w:rPr>
        <w:t>（五）参加政府采购活动前三年内，在经营活动中没有重大违法记录；</w:t>
      </w:r>
    </w:p>
    <w:p w14:paraId="5186830D">
      <w:pPr>
        <w:autoSpaceDE w:val="0"/>
        <w:autoSpaceDN w:val="0"/>
        <w:adjustRightInd w:val="0"/>
        <w:spacing w:line="400" w:lineRule="exact"/>
        <w:ind w:firstLine="640"/>
        <w:rPr>
          <w:rFonts w:ascii="仿宋_GB2312" w:eastAsia="仿宋_GB2312"/>
          <w:color w:val="000000" w:themeColor="text1"/>
          <w:spacing w:val="6"/>
          <w:sz w:val="24"/>
          <w14:textFill>
            <w14:solidFill>
              <w14:schemeClr w14:val="tx1"/>
            </w14:solidFill>
          </w14:textFill>
        </w:rPr>
      </w:pPr>
      <w:r>
        <w:rPr>
          <w:rFonts w:hint="eastAsia" w:ascii="仿宋_GB2312" w:eastAsia="仿宋_GB2312"/>
          <w:color w:val="000000" w:themeColor="text1"/>
          <w:spacing w:val="6"/>
          <w:sz w:val="24"/>
          <w:lang w:eastAsia="zh-CN"/>
          <w14:textFill>
            <w14:solidFill>
              <w14:schemeClr w14:val="tx1"/>
            </w14:solidFill>
          </w14:textFill>
        </w:rPr>
        <w:t>（六）若以分公司名义参与政府采购活动的，已获得总公司针对本项目的授权;</w:t>
      </w:r>
      <w:r>
        <w:rPr>
          <w:rFonts w:hint="eastAsia" w:ascii="仿宋_GB2312" w:eastAsia="仿宋_GB2312"/>
          <w:color w:val="000000" w:themeColor="text1"/>
          <w:spacing w:val="6"/>
          <w:sz w:val="24"/>
          <w14:textFill>
            <w14:solidFill>
              <w14:schemeClr w14:val="tx1"/>
            </w14:solidFill>
          </w14:textFill>
        </w:rPr>
        <w:t xml:space="preserve"> </w:t>
      </w:r>
    </w:p>
    <w:p w14:paraId="305E5C98">
      <w:pPr>
        <w:autoSpaceDE w:val="0"/>
        <w:autoSpaceDN w:val="0"/>
        <w:adjustRightInd w:val="0"/>
        <w:spacing w:line="400" w:lineRule="exact"/>
        <w:ind w:firstLine="640"/>
        <w:rPr>
          <w:rFonts w:ascii="仿宋_GB2312" w:eastAsia="仿宋_GB2312"/>
          <w:color w:val="000000" w:themeColor="text1"/>
          <w:spacing w:val="6"/>
          <w:sz w:val="24"/>
          <w14:textFill>
            <w14:solidFill>
              <w14:schemeClr w14:val="tx1"/>
            </w14:solidFill>
          </w14:textFill>
        </w:rPr>
      </w:pPr>
      <w:r>
        <w:rPr>
          <w:rFonts w:hint="eastAsia" w:ascii="仿宋_GB2312" w:eastAsia="仿宋_GB2312"/>
          <w:color w:val="000000" w:themeColor="text1"/>
          <w:spacing w:val="6"/>
          <w:sz w:val="24"/>
          <w14:textFill>
            <w14:solidFill>
              <w14:schemeClr w14:val="tx1"/>
            </w14:solidFill>
          </w14:textFill>
        </w:rPr>
        <w:t>（</w:t>
      </w:r>
      <w:r>
        <w:rPr>
          <w:rFonts w:hint="eastAsia" w:ascii="仿宋_GB2312" w:eastAsia="仿宋_GB2312"/>
          <w:color w:val="000000" w:themeColor="text1"/>
          <w:spacing w:val="6"/>
          <w:sz w:val="24"/>
          <w:lang w:eastAsia="zh-CN"/>
          <w14:textFill>
            <w14:solidFill>
              <w14:schemeClr w14:val="tx1"/>
            </w14:solidFill>
          </w14:textFill>
        </w:rPr>
        <w:t>七</w:t>
      </w:r>
      <w:r>
        <w:rPr>
          <w:rFonts w:hint="eastAsia" w:ascii="仿宋_GB2312" w:eastAsia="仿宋_GB2312"/>
          <w:color w:val="000000" w:themeColor="text1"/>
          <w:spacing w:val="6"/>
          <w:sz w:val="24"/>
          <w14:textFill>
            <w14:solidFill>
              <w14:schemeClr w14:val="tx1"/>
            </w14:solidFill>
          </w14:textFill>
        </w:rPr>
        <w:t xml:space="preserve">）法律、行政法规规定的其他条件。 </w:t>
      </w:r>
    </w:p>
    <w:p w14:paraId="2F130903">
      <w:pPr>
        <w:autoSpaceDE w:val="0"/>
        <w:autoSpaceDN w:val="0"/>
        <w:adjustRightInd w:val="0"/>
        <w:spacing w:line="400" w:lineRule="exact"/>
        <w:ind w:firstLine="640"/>
        <w:rPr>
          <w:rFonts w:ascii="仿宋_GB2312" w:eastAsia="仿宋_GB2312"/>
          <w:color w:val="000000" w:themeColor="text1"/>
          <w:spacing w:val="6"/>
          <w:sz w:val="24"/>
          <w14:textFill>
            <w14:solidFill>
              <w14:schemeClr w14:val="tx1"/>
            </w14:solidFill>
          </w14:textFill>
        </w:rPr>
      </w:pPr>
      <w:r>
        <w:rPr>
          <w:rFonts w:hint="eastAsia" w:ascii="仿宋_GB2312" w:eastAsia="仿宋_GB2312"/>
          <w:color w:val="000000" w:themeColor="text1"/>
          <w:spacing w:val="6"/>
          <w:sz w:val="24"/>
          <w14:textFill>
            <w14:solidFill>
              <w14:schemeClr w14:val="tx1"/>
            </w14:solidFill>
          </w14:textFill>
        </w:rPr>
        <w:t xml:space="preserve">我方保证上述承诺事项的真实性，如有弄虚作假或其他违法违规行为，愿意承担一切法律责任，并承担因此所造成的一切损失。 </w:t>
      </w:r>
    </w:p>
    <w:p w14:paraId="084D911C">
      <w:pPr>
        <w:autoSpaceDE w:val="0"/>
        <w:autoSpaceDN w:val="0"/>
        <w:adjustRightInd w:val="0"/>
        <w:spacing w:line="400" w:lineRule="exact"/>
        <w:ind w:firstLine="640"/>
        <w:rPr>
          <w:rFonts w:ascii="仿宋_GB2312" w:eastAsia="仿宋_GB2312"/>
          <w:color w:val="000000" w:themeColor="text1"/>
          <w:spacing w:val="6"/>
          <w:sz w:val="24"/>
          <w14:textFill>
            <w14:solidFill>
              <w14:schemeClr w14:val="tx1"/>
            </w14:solidFill>
          </w14:textFill>
        </w:rPr>
      </w:pPr>
      <w:r>
        <w:rPr>
          <w:rFonts w:hint="eastAsia" w:ascii="仿宋_GB2312" w:eastAsia="仿宋_GB2312"/>
          <w:b/>
          <w:bCs/>
          <w:color w:val="000000" w:themeColor="text1"/>
          <w:spacing w:val="6"/>
          <w:sz w:val="24"/>
          <w14:textFill>
            <w14:solidFill>
              <w14:schemeClr w14:val="tx1"/>
            </w14:solidFill>
          </w14:textFill>
        </w:rPr>
        <w:t>特此声明！</w:t>
      </w:r>
      <w:r>
        <w:rPr>
          <w:rFonts w:hint="eastAsia" w:ascii="仿宋_GB2312" w:eastAsia="仿宋_GB2312"/>
          <w:color w:val="000000" w:themeColor="text1"/>
          <w:spacing w:val="6"/>
          <w:sz w:val="24"/>
          <w14:textFill>
            <w14:solidFill>
              <w14:schemeClr w14:val="tx1"/>
            </w14:solidFill>
          </w14:textFill>
        </w:rPr>
        <w:t xml:space="preserve"> </w:t>
      </w:r>
    </w:p>
    <w:p w14:paraId="22C48A8F">
      <w:pPr>
        <w:pStyle w:val="2"/>
        <w:spacing w:line="400" w:lineRule="exact"/>
        <w:ind w:firstLine="504"/>
        <w:rPr>
          <w:rFonts w:ascii="仿宋_GB2312" w:eastAsia="仿宋_GB2312"/>
          <w:color w:val="000000" w:themeColor="text1"/>
          <w:spacing w:val="6"/>
          <w:sz w:val="24"/>
          <w14:textFill>
            <w14:solidFill>
              <w14:schemeClr w14:val="tx1"/>
            </w14:solidFill>
          </w14:textFill>
        </w:rPr>
      </w:pPr>
    </w:p>
    <w:p w14:paraId="690449F1">
      <w:pPr>
        <w:spacing w:line="400" w:lineRule="exact"/>
        <w:rPr>
          <w:color w:val="000000" w:themeColor="text1"/>
          <w:sz w:val="24"/>
          <w14:textFill>
            <w14:solidFill>
              <w14:schemeClr w14:val="tx1"/>
            </w14:solidFill>
          </w14:textFill>
        </w:rPr>
      </w:pPr>
    </w:p>
    <w:p w14:paraId="64959304">
      <w:pPr>
        <w:spacing w:line="400" w:lineRule="exact"/>
        <w:jc w:val="center"/>
        <w:rPr>
          <w:rFonts w:ascii="仿宋_GB2312" w:eastAsia="仿宋_GB2312"/>
          <w:color w:val="000000" w:themeColor="text1"/>
          <w:sz w:val="24"/>
          <w:u w:val="single"/>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法定代表人或委托代理人</w:t>
      </w:r>
      <w:r>
        <w:rPr>
          <w:rFonts w:hint="eastAsia" w:ascii="仿宋_GB2312" w:eastAsia="仿宋_GB2312"/>
          <w:b/>
          <w:bCs/>
          <w:color w:val="000000" w:themeColor="text1"/>
          <w:sz w:val="24"/>
          <w14:textFill>
            <w14:solidFill>
              <w14:schemeClr w14:val="tx1"/>
            </w14:solidFill>
          </w14:textFill>
        </w:rPr>
        <w:t>（签字）：</w:t>
      </w:r>
      <w:r>
        <w:rPr>
          <w:rFonts w:hint="eastAsia" w:ascii="仿宋_GB2312" w:eastAsia="仿宋_GB2312"/>
          <w:color w:val="000000" w:themeColor="text1"/>
          <w:sz w:val="24"/>
          <w:u w:val="single"/>
          <w14:textFill>
            <w14:solidFill>
              <w14:schemeClr w14:val="tx1"/>
            </w14:solidFill>
          </w14:textFill>
        </w:rPr>
        <w:t xml:space="preserve">         </w:t>
      </w:r>
    </w:p>
    <w:p w14:paraId="5935F2F1">
      <w:pPr>
        <w:spacing w:line="400" w:lineRule="exact"/>
        <w:jc w:val="center"/>
        <w:rPr>
          <w:rFonts w:ascii="仿宋_GB2312" w:eastAsia="仿宋_GB2312"/>
          <w:color w:val="000000" w:themeColor="text1"/>
          <w:sz w:val="24"/>
          <w:u w:val="single"/>
          <w14:textFill>
            <w14:solidFill>
              <w14:schemeClr w14:val="tx1"/>
            </w14:solidFill>
          </w14:textFill>
        </w:rPr>
      </w:pPr>
    </w:p>
    <w:p w14:paraId="05B5F660">
      <w:pPr>
        <w:pStyle w:val="27"/>
        <w:spacing w:line="400" w:lineRule="exact"/>
        <w:ind w:firstLine="5160" w:firstLineChars="215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投标人</w:t>
      </w:r>
      <w:r>
        <w:rPr>
          <w:rFonts w:hint="eastAsia" w:ascii="仿宋_GB2312" w:eastAsia="仿宋_GB2312"/>
          <w:b/>
          <w:bCs/>
          <w:color w:val="000000" w:themeColor="text1"/>
          <w:sz w:val="24"/>
          <w:szCs w:val="24"/>
          <w14:textFill>
            <w14:solidFill>
              <w14:schemeClr w14:val="tx1"/>
            </w14:solidFill>
          </w14:textFill>
        </w:rPr>
        <w:t>（CA电子签章）</w:t>
      </w:r>
      <w:r>
        <w:rPr>
          <w:rFonts w:hint="eastAsia" w:ascii="仿宋_GB2312" w:eastAsia="仿宋_GB2312"/>
          <w:color w:val="000000" w:themeColor="text1"/>
          <w:sz w:val="24"/>
          <w:szCs w:val="24"/>
          <w14:textFill>
            <w14:solidFill>
              <w14:schemeClr w14:val="tx1"/>
            </w14:solidFill>
          </w14:textFill>
        </w:rPr>
        <w:t>：</w:t>
      </w:r>
      <w:r>
        <w:rPr>
          <w:rFonts w:hint="eastAsia" w:ascii="仿宋_GB2312" w:eastAsia="仿宋_GB2312"/>
          <w:color w:val="000000" w:themeColor="text1"/>
          <w:sz w:val="24"/>
          <w:szCs w:val="24"/>
          <w:u w:val="single"/>
          <w14:textFill>
            <w14:solidFill>
              <w14:schemeClr w14:val="tx1"/>
            </w14:solidFill>
          </w14:textFill>
        </w:rPr>
        <w:t xml:space="preserve">                               </w:t>
      </w:r>
    </w:p>
    <w:p w14:paraId="30B966CA">
      <w:pPr>
        <w:pStyle w:val="27"/>
        <w:spacing w:line="400" w:lineRule="exact"/>
        <w:rPr>
          <w:rFonts w:hint="eastAsia" w:ascii="仿宋_GB2312" w:hAnsi="宋体" w:eastAsia="仿宋_GB2312"/>
          <w:color w:val="000000" w:themeColor="text1"/>
          <w:sz w:val="24"/>
          <w:szCs w:val="24"/>
          <w14:textFill>
            <w14:solidFill>
              <w14:schemeClr w14:val="tx1"/>
            </w14:solidFill>
          </w14:textFill>
        </w:rPr>
      </w:pPr>
    </w:p>
    <w:p w14:paraId="53A929C6">
      <w:pPr>
        <w:pStyle w:val="27"/>
        <w:spacing w:line="400" w:lineRule="exact"/>
        <w:jc w:val="right"/>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日期：       年   月   日</w:t>
      </w:r>
    </w:p>
    <w:p w14:paraId="1BB47B55">
      <w:pPr>
        <w:pStyle w:val="27"/>
        <w:spacing w:line="400" w:lineRule="exact"/>
        <w:ind w:firstLine="482" w:firstLineChars="200"/>
        <w:rPr>
          <w:rFonts w:hint="eastAsia" w:ascii="仿宋_GB2312" w:hAnsi="宋体" w:eastAsia="仿宋_GB2312"/>
          <w:b/>
          <w:bCs/>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注：此项材料必须</w:t>
      </w:r>
      <w:r>
        <w:rPr>
          <w:rFonts w:hint="eastAsia" w:ascii="仿宋_GB2312" w:hAnsi="宋体" w:eastAsia="仿宋_GB2312"/>
          <w:b/>
          <w:bCs/>
          <w:color w:val="000000" w:themeColor="text1"/>
          <w:sz w:val="24"/>
          <w:szCs w:val="24"/>
          <w14:textFill>
            <w14:solidFill>
              <w14:schemeClr w14:val="tx1"/>
            </w14:solidFill>
          </w14:textFill>
        </w:rPr>
        <w:t>以PDF格式上传。</w:t>
      </w:r>
    </w:p>
    <w:p w14:paraId="0055B2B2">
      <w:pPr>
        <w:pStyle w:val="10"/>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14:paraId="42273FB9">
      <w:pPr>
        <w:pStyle w:val="355"/>
        <w:spacing w:before="0" w:beforeAutospacing="0" w:after="0" w:afterAutospacing="0" w:line="460" w:lineRule="atLeas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（4）投标人有效主体资格证明（如营业执照、事业单位法人证书、执业许可证、自然人身份证等）（</w:t>
      </w:r>
      <w:r>
        <w:rPr>
          <w:rFonts w:hint="eastAsia" w:ascii="仿宋_GB2312" w:eastAsia="仿宋_GB2312"/>
          <w:b/>
          <w:bCs/>
          <w:color w:val="000000" w:themeColor="text1"/>
          <w14:textFill>
            <w14:solidFill>
              <w14:schemeClr w14:val="tx1"/>
            </w14:solidFill>
          </w14:textFill>
        </w:rPr>
        <w:t>必须提供</w:t>
      </w:r>
      <w:r>
        <w:rPr>
          <w:rFonts w:hint="eastAsia" w:ascii="仿宋_GB2312" w:eastAsia="仿宋_GB2312"/>
          <w:color w:val="000000" w:themeColor="text1"/>
          <w14:textFill>
            <w14:solidFill>
              <w14:schemeClr w14:val="tx1"/>
            </w14:solidFill>
          </w14:textFill>
        </w:rPr>
        <w:t>）；</w:t>
      </w:r>
    </w:p>
    <w:p w14:paraId="659B957A">
      <w:pPr>
        <w:snapToGrid w:val="0"/>
        <w:spacing w:line="400" w:lineRule="exact"/>
        <w:jc w:val="left"/>
        <w:rPr>
          <w:rFonts w:ascii="仿宋_GB2312" w:eastAsia="仿宋_GB2312"/>
          <w:bCs/>
          <w:color w:val="000000" w:themeColor="text1"/>
          <w:sz w:val="24"/>
          <w14:textFill>
            <w14:solidFill>
              <w14:schemeClr w14:val="tx1"/>
            </w14:solidFill>
          </w14:textFill>
        </w:rPr>
      </w:pPr>
    </w:p>
    <w:p w14:paraId="1CC25572">
      <w:pPr>
        <w:snapToGrid w:val="0"/>
        <w:spacing w:line="400" w:lineRule="exact"/>
        <w:jc w:val="left"/>
        <w:rPr>
          <w:rFonts w:ascii="仿宋_GB2312" w:eastAsia="仿宋_GB2312"/>
          <w:bCs/>
          <w:color w:val="000000" w:themeColor="text1"/>
          <w:sz w:val="24"/>
          <w14:textFill>
            <w14:solidFill>
              <w14:schemeClr w14:val="tx1"/>
            </w14:solidFill>
          </w14:textFill>
        </w:rPr>
      </w:pPr>
    </w:p>
    <w:p w14:paraId="6654AE02">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4CD621CB">
      <w:pPr>
        <w:ind w:firstLine="643" w:firstLineChars="200"/>
        <w:jc w:val="left"/>
        <w:rPr>
          <w:rFonts w:ascii="仿宋_GB2312" w:eastAsia="仿宋_GB2312"/>
          <w:b/>
          <w:bCs/>
          <w:color w:val="000000" w:themeColor="text1"/>
          <w:sz w:val="32"/>
          <w:szCs w:val="32"/>
          <w14:textFill>
            <w14:solidFill>
              <w14:schemeClr w14:val="tx1"/>
            </w14:solidFill>
          </w14:textFill>
        </w:rPr>
      </w:pPr>
      <w:bookmarkStart w:id="92" w:name="_Hlk56503802"/>
      <w:r>
        <w:rPr>
          <w:rFonts w:hint="eastAsia" w:ascii="仿宋_GB2312" w:eastAsia="仿宋_GB2312"/>
          <w:b/>
          <w:bCs/>
          <w:color w:val="000000" w:themeColor="text1"/>
          <w:sz w:val="32"/>
          <w:szCs w:val="32"/>
          <w14:textFill>
            <w14:solidFill>
              <w14:schemeClr w14:val="tx1"/>
            </w14:solidFill>
          </w14:textFill>
        </w:rPr>
        <w:t>注：第（4）项必须提供且为PDF格式，并加盖投标人CA电子签章。</w:t>
      </w:r>
    </w:p>
    <w:p w14:paraId="0FB674CC">
      <w:pPr>
        <w:ind w:firstLine="643" w:firstLineChars="200"/>
        <w:jc w:val="left"/>
        <w:rPr>
          <w:rFonts w:ascii="仿宋_GB2312" w:eastAsia="仿宋_GB2312"/>
          <w:b/>
          <w:bCs/>
          <w:color w:val="000000" w:themeColor="text1"/>
          <w:sz w:val="32"/>
          <w:szCs w:val="32"/>
          <w14:textFill>
            <w14:solidFill>
              <w14:schemeClr w14:val="tx1"/>
            </w14:solidFill>
          </w14:textFill>
        </w:rPr>
      </w:pPr>
      <w:bookmarkStart w:id="93" w:name="_Hlk102729607"/>
    </w:p>
    <w:bookmarkEnd w:id="92"/>
    <w:bookmarkEnd w:id="93"/>
    <w:p w14:paraId="0D4EC5C2">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14:paraId="3BAD75A1">
      <w:pPr>
        <w:spacing w:line="276" w:lineRule="auto"/>
        <w:jc w:val="center"/>
        <w:rPr>
          <w:rFonts w:hint="eastAsia" w:ascii="仿宋_GB2312" w:hAnsi="宋体" w:eastAsia="仿宋_GB2312"/>
          <w:b/>
          <w:bCs/>
          <w:color w:val="000000" w:themeColor="text1"/>
          <w:sz w:val="56"/>
          <w:szCs w:val="56"/>
          <w14:textFill>
            <w14:solidFill>
              <w14:schemeClr w14:val="tx1"/>
            </w14:solidFill>
          </w14:textFill>
        </w:rPr>
      </w:pPr>
      <w:r>
        <w:rPr>
          <w:rFonts w:hint="eastAsia" w:ascii="仿宋_GB2312" w:hAnsi="宋体" w:eastAsia="仿宋_GB2312"/>
          <w:b/>
          <w:bCs/>
          <w:color w:val="000000" w:themeColor="text1"/>
          <w:sz w:val="56"/>
          <w:szCs w:val="56"/>
          <w14:textFill>
            <w14:solidFill>
              <w14:schemeClr w14:val="tx1"/>
            </w14:solidFill>
          </w14:textFill>
        </w:rPr>
        <w:t xml:space="preserve">   </w:t>
      </w:r>
    </w:p>
    <w:p w14:paraId="0886714A">
      <w:pPr>
        <w:spacing w:line="276" w:lineRule="auto"/>
        <w:jc w:val="center"/>
        <w:rPr>
          <w:rFonts w:hint="eastAsia" w:ascii="仿宋_GB2312" w:hAnsi="宋体" w:eastAsia="仿宋_GB2312"/>
          <w:b/>
          <w:bCs/>
          <w:color w:val="000000" w:themeColor="text1"/>
          <w:sz w:val="56"/>
          <w:szCs w:val="56"/>
          <w14:textFill>
            <w14:solidFill>
              <w14:schemeClr w14:val="tx1"/>
            </w14:solidFill>
          </w14:textFill>
        </w:rPr>
      </w:pPr>
    </w:p>
    <w:p w14:paraId="28B4E885">
      <w:pPr>
        <w:spacing w:line="276" w:lineRule="auto"/>
        <w:jc w:val="center"/>
        <w:rPr>
          <w:rFonts w:hint="eastAsia" w:ascii="仿宋_GB2312" w:hAnsi="宋体" w:eastAsia="仿宋_GB2312"/>
          <w:b/>
          <w:bCs/>
          <w:color w:val="000000" w:themeColor="text1"/>
          <w:sz w:val="56"/>
          <w:szCs w:val="56"/>
          <w14:textFill>
            <w14:solidFill>
              <w14:schemeClr w14:val="tx1"/>
            </w14:solidFill>
          </w14:textFill>
        </w:rPr>
      </w:pPr>
    </w:p>
    <w:p w14:paraId="3F48F87A">
      <w:pPr>
        <w:spacing w:line="276" w:lineRule="auto"/>
        <w:jc w:val="center"/>
        <w:rPr>
          <w:rFonts w:hint="eastAsia" w:ascii="仿宋_GB2312" w:hAnsi="宋体" w:eastAsia="仿宋_GB2312"/>
          <w:b/>
          <w:bCs/>
          <w:color w:val="000000" w:themeColor="text1"/>
          <w:sz w:val="56"/>
          <w:szCs w:val="56"/>
          <w14:textFill>
            <w14:solidFill>
              <w14:schemeClr w14:val="tx1"/>
            </w14:solidFill>
          </w14:textFill>
        </w:rPr>
      </w:pPr>
    </w:p>
    <w:p w14:paraId="6D714911">
      <w:pPr>
        <w:spacing w:line="276" w:lineRule="auto"/>
        <w:rPr>
          <w:rFonts w:hint="eastAsia" w:ascii="仿宋_GB2312" w:hAnsi="宋体" w:eastAsia="仿宋_GB2312"/>
          <w:b/>
          <w:bCs/>
          <w:color w:val="000000" w:themeColor="text1"/>
          <w:sz w:val="56"/>
          <w:szCs w:val="56"/>
          <w14:textFill>
            <w14:solidFill>
              <w14:schemeClr w14:val="tx1"/>
            </w14:solidFill>
          </w14:textFill>
        </w:rPr>
      </w:pPr>
    </w:p>
    <w:p w14:paraId="2E0D0ED5">
      <w:pPr>
        <w:spacing w:line="276" w:lineRule="auto"/>
        <w:rPr>
          <w:rFonts w:hint="eastAsia" w:ascii="仿宋_GB2312" w:hAnsi="宋体" w:eastAsia="仿宋_GB2312"/>
          <w:b/>
          <w:bCs/>
          <w:color w:val="000000" w:themeColor="text1"/>
          <w:sz w:val="56"/>
          <w:szCs w:val="56"/>
          <w14:textFill>
            <w14:solidFill>
              <w14:schemeClr w14:val="tx1"/>
            </w14:solidFill>
          </w14:textFill>
        </w:rPr>
      </w:pPr>
    </w:p>
    <w:p w14:paraId="45FECC62">
      <w:pPr>
        <w:spacing w:line="276" w:lineRule="auto"/>
        <w:rPr>
          <w:rFonts w:hint="eastAsia" w:ascii="仿宋_GB2312" w:hAnsi="宋体" w:eastAsia="仿宋_GB2312"/>
          <w:b/>
          <w:bCs/>
          <w:color w:val="000000" w:themeColor="text1"/>
          <w:sz w:val="56"/>
          <w:szCs w:val="56"/>
          <w14:textFill>
            <w14:solidFill>
              <w14:schemeClr w14:val="tx1"/>
            </w14:solidFill>
          </w14:textFill>
        </w:rPr>
      </w:pPr>
    </w:p>
    <w:p w14:paraId="5AF39E9F">
      <w:pPr>
        <w:spacing w:line="276" w:lineRule="auto"/>
        <w:jc w:val="center"/>
        <w:rPr>
          <w:rFonts w:hint="eastAsia" w:ascii="仿宋_GB2312" w:hAnsi="宋体" w:eastAsia="仿宋_GB2312"/>
          <w:b/>
          <w:bCs/>
          <w:color w:val="000000" w:themeColor="text1"/>
          <w:sz w:val="56"/>
          <w:szCs w:val="56"/>
          <w14:textFill>
            <w14:solidFill>
              <w14:schemeClr w14:val="tx1"/>
            </w14:solidFill>
          </w14:textFill>
        </w:rPr>
      </w:pPr>
      <w:r>
        <w:rPr>
          <w:rFonts w:hint="eastAsia" w:ascii="仿宋_GB2312" w:hAnsi="宋体" w:eastAsia="仿宋_GB2312"/>
          <w:b/>
          <w:bCs/>
          <w:color w:val="000000" w:themeColor="text1"/>
          <w:sz w:val="56"/>
          <w:szCs w:val="56"/>
          <w14:textFill>
            <w14:solidFill>
              <w14:schemeClr w14:val="tx1"/>
            </w14:solidFill>
          </w14:textFill>
        </w:rPr>
        <w:t>二、报  价 要 求 文  件  格  式</w:t>
      </w:r>
    </w:p>
    <w:p w14:paraId="14C224E8">
      <w:pPr>
        <w:snapToGrid w:val="0"/>
        <w:spacing w:before="50" w:after="50"/>
        <w:rPr>
          <w:rFonts w:ascii="仿宋_GB2312" w:eastAsia="仿宋_GB2312"/>
          <w:bCs/>
          <w:color w:val="000000" w:themeColor="text1"/>
          <w:sz w:val="30"/>
          <w:szCs w:val="30"/>
          <w14:textFill>
            <w14:solidFill>
              <w14:schemeClr w14:val="tx1"/>
            </w14:solidFill>
          </w14:textFill>
        </w:rPr>
      </w:pPr>
    </w:p>
    <w:p w14:paraId="21C1B3A5">
      <w:pPr>
        <w:snapToGrid w:val="0"/>
        <w:spacing w:before="50" w:after="50"/>
        <w:rPr>
          <w:rFonts w:ascii="仿宋_GB2312" w:eastAsia="仿宋_GB2312"/>
          <w:bCs/>
          <w:color w:val="000000" w:themeColor="text1"/>
          <w:sz w:val="30"/>
          <w:szCs w:val="30"/>
          <w14:textFill>
            <w14:solidFill>
              <w14:schemeClr w14:val="tx1"/>
            </w14:solidFill>
          </w14:textFill>
        </w:rPr>
        <w:sectPr>
          <w:pgSz w:w="11906" w:h="16838"/>
          <w:pgMar w:top="1440" w:right="1440" w:bottom="1440" w:left="1440" w:header="851" w:footer="992" w:gutter="0"/>
          <w:cols w:space="720" w:num="1"/>
          <w:docGrid w:linePitch="312" w:charSpace="0"/>
        </w:sectPr>
      </w:pPr>
    </w:p>
    <w:p w14:paraId="7A746B16">
      <w:pPr>
        <w:snapToGrid w:val="0"/>
        <w:spacing w:before="50" w:after="50" w:line="400" w:lineRule="exact"/>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报价要求文件目录：</w:t>
      </w:r>
    </w:p>
    <w:p w14:paraId="5F3D28B8">
      <w:pPr>
        <w:snapToGrid w:val="0"/>
        <w:spacing w:before="50" w:after="50" w:line="400" w:lineRule="exact"/>
        <w:rPr>
          <w:rFonts w:ascii="仿宋_GB2312" w:eastAsia="仿宋_GB2312"/>
          <w:b/>
          <w:bCs/>
          <w:color w:val="000000" w:themeColor="text1"/>
          <w:szCs w:val="21"/>
          <w14:textFill>
            <w14:solidFill>
              <w14:schemeClr w14:val="tx1"/>
            </w14:solidFill>
          </w14:textFill>
        </w:rPr>
      </w:pPr>
    </w:p>
    <w:p w14:paraId="48501341">
      <w:pPr>
        <w:tabs>
          <w:tab w:val="left" w:pos="3870"/>
          <w:tab w:val="left" w:pos="4085"/>
        </w:tabs>
        <w:snapToGrid w:val="0"/>
        <w:jc w:val="center"/>
        <w:rPr>
          <w:rFonts w:ascii="仿宋_GB2312" w:eastAsia="仿宋_GB2312"/>
          <w:color w:val="000000" w:themeColor="text1"/>
          <w:sz w:val="36"/>
          <w:szCs w:val="36"/>
          <w14:textFill>
            <w14:solidFill>
              <w14:schemeClr w14:val="tx1"/>
            </w14:solidFill>
          </w14:textFill>
        </w:rPr>
      </w:pPr>
    </w:p>
    <w:p w14:paraId="42FF7A7B">
      <w:pPr>
        <w:spacing w:line="276" w:lineRule="auto"/>
        <w:jc w:val="center"/>
        <w:rPr>
          <w:rFonts w:ascii="仿宋_GB2312" w:eastAsia="仿宋_GB2312"/>
          <w:color w:val="000000" w:themeColor="text1"/>
          <w:sz w:val="44"/>
          <w:szCs w:val="44"/>
          <w14:textFill>
            <w14:solidFill>
              <w14:schemeClr w14:val="tx1"/>
            </w14:solidFill>
          </w14:textFill>
        </w:rPr>
      </w:pPr>
      <w:r>
        <w:rPr>
          <w:rFonts w:hint="eastAsia" w:ascii="仿宋_GB2312" w:eastAsia="仿宋_GB2312"/>
          <w:color w:val="000000" w:themeColor="text1"/>
          <w:sz w:val="44"/>
          <w:szCs w:val="44"/>
          <w14:textFill>
            <w14:solidFill>
              <w14:schemeClr w14:val="tx1"/>
            </w14:solidFill>
          </w14:textFill>
        </w:rPr>
        <w:t>目    录</w:t>
      </w:r>
    </w:p>
    <w:p w14:paraId="5E0AA0AA">
      <w:pPr>
        <w:spacing w:line="360" w:lineRule="auto"/>
        <w:ind w:firstLine="424" w:firstLineChars="177"/>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（1）开标一览表（</w:t>
      </w:r>
      <w:r>
        <w:rPr>
          <w:rFonts w:hint="eastAsia" w:ascii="仿宋_GB2312" w:eastAsia="仿宋_GB2312"/>
          <w:b/>
          <w:bCs/>
          <w:color w:val="000000" w:themeColor="text1"/>
          <w:sz w:val="24"/>
          <w14:textFill>
            <w14:solidFill>
              <w14:schemeClr w14:val="tx1"/>
            </w14:solidFill>
          </w14:textFill>
        </w:rPr>
        <w:t>必须提供</w:t>
      </w:r>
      <w:r>
        <w:rPr>
          <w:rFonts w:hint="eastAsia" w:ascii="仿宋_GB2312" w:eastAsia="仿宋_GB2312" w:cs="Courier New"/>
          <w:color w:val="000000" w:themeColor="text1"/>
          <w:sz w:val="24"/>
          <w14:textFill>
            <w14:solidFill>
              <w14:schemeClr w14:val="tx1"/>
            </w14:solidFill>
          </w14:textFill>
        </w:rPr>
        <w:t>）…………………………………………………………</w:t>
      </w:r>
    </w:p>
    <w:p w14:paraId="393FD55A">
      <w:pPr>
        <w:spacing w:line="360" w:lineRule="auto"/>
        <w:ind w:firstLine="1080" w:firstLineChars="450"/>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附件1</w:t>
      </w:r>
      <w:r>
        <w:rPr>
          <w:rFonts w:hint="eastAsia" w:ascii="仿宋_GB2312" w:eastAsia="仿宋_GB2312" w:cs="Courier New"/>
          <w:color w:val="000000" w:themeColor="text1"/>
          <w:sz w:val="24"/>
          <w:lang w:eastAsia="zh-CN"/>
          <w14:textFill>
            <w14:solidFill>
              <w14:schemeClr w14:val="tx1"/>
            </w14:solidFill>
          </w14:textFill>
        </w:rPr>
        <w:t>：</w:t>
      </w:r>
      <w:r>
        <w:rPr>
          <w:rFonts w:hint="eastAsia" w:ascii="仿宋_GB2312" w:eastAsia="仿宋_GB2312" w:cs="Courier New"/>
          <w:color w:val="000000" w:themeColor="text1"/>
          <w:sz w:val="24"/>
          <w14:textFill>
            <w14:solidFill>
              <w14:schemeClr w14:val="tx1"/>
            </w14:solidFill>
          </w14:textFill>
        </w:rPr>
        <w:t>中小企业声明函格式（如有）………………………………………</w:t>
      </w:r>
    </w:p>
    <w:p w14:paraId="421D53F7">
      <w:pPr>
        <w:spacing w:line="360" w:lineRule="auto"/>
        <w:ind w:firstLine="1080" w:firstLineChars="450"/>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附件2</w:t>
      </w:r>
      <w:r>
        <w:rPr>
          <w:rFonts w:hint="eastAsia" w:ascii="仿宋_GB2312" w:eastAsia="仿宋_GB2312" w:cs="Courier New"/>
          <w:color w:val="000000" w:themeColor="text1"/>
          <w:sz w:val="24"/>
          <w:lang w:eastAsia="zh-CN"/>
          <w14:textFill>
            <w14:solidFill>
              <w14:schemeClr w14:val="tx1"/>
            </w14:solidFill>
          </w14:textFill>
        </w:rPr>
        <w:t>：</w:t>
      </w:r>
      <w:r>
        <w:rPr>
          <w:rFonts w:hint="eastAsia" w:ascii="仿宋_GB2312" w:eastAsia="仿宋_GB2312" w:cs="Courier New"/>
          <w:color w:val="000000" w:themeColor="text1"/>
          <w:sz w:val="24"/>
          <w14:textFill>
            <w14:solidFill>
              <w14:schemeClr w14:val="tx1"/>
            </w14:solidFill>
          </w14:textFill>
        </w:rPr>
        <w:t>残疾人福利性单位声明函格式（如有）………………………………………</w:t>
      </w:r>
    </w:p>
    <w:p w14:paraId="2D3D911B">
      <w:pPr>
        <w:spacing w:line="360" w:lineRule="auto"/>
        <w:ind w:firstLine="1080" w:firstLineChars="450"/>
        <w:rPr>
          <w:rFonts w:ascii="仿宋_GB2312" w:eastAsia="仿宋_GB2312" w:cs="Courier New"/>
          <w:color w:val="000000" w:themeColor="text1"/>
          <w:sz w:val="24"/>
          <w14:textFill>
            <w14:solidFill>
              <w14:schemeClr w14:val="tx1"/>
            </w14:solidFill>
          </w14:textFill>
        </w:rPr>
      </w:pPr>
      <w:bookmarkStart w:id="94" w:name="_Hlk102729630"/>
      <w:r>
        <w:rPr>
          <w:rFonts w:hint="eastAsia" w:ascii="仿宋_GB2312" w:eastAsia="仿宋_GB2312" w:cs="Courier New"/>
          <w:color w:val="000000" w:themeColor="text1"/>
          <w:sz w:val="24"/>
          <w14:textFill>
            <w14:solidFill>
              <w14:schemeClr w14:val="tx1"/>
            </w14:solidFill>
          </w14:textFill>
        </w:rPr>
        <w:t>附件3：监狱企业由省级以上监狱管理局、戒毒管理局（含新疆生产建设兵团）出具的属于监狱企业的证明文件（如有）……………………………………</w:t>
      </w:r>
    </w:p>
    <w:p w14:paraId="617D4D9F">
      <w:pPr>
        <w:spacing w:line="360" w:lineRule="auto"/>
        <w:ind w:firstLine="424" w:firstLineChars="177"/>
        <w:rPr>
          <w:rFonts w:ascii="仿宋_GB2312" w:eastAsia="仿宋_GB2312" w:cs="Courier New"/>
          <w:color w:val="000000" w:themeColor="text1"/>
          <w:sz w:val="24"/>
          <w14:textFill>
            <w14:solidFill>
              <w14:schemeClr w14:val="tx1"/>
            </w14:solidFill>
          </w14:textFill>
        </w:rPr>
      </w:pPr>
      <w:r>
        <w:rPr>
          <w:rFonts w:hint="eastAsia" w:ascii="仿宋_GB2312" w:eastAsia="仿宋_GB2312" w:cs="Courier New"/>
          <w:color w:val="000000" w:themeColor="text1"/>
          <w:sz w:val="24"/>
          <w14:textFill>
            <w14:solidFill>
              <w14:schemeClr w14:val="tx1"/>
            </w14:solidFill>
          </w14:textFill>
        </w:rPr>
        <w:t>（</w:t>
      </w:r>
      <w:r>
        <w:rPr>
          <w:rFonts w:ascii="仿宋_GB2312" w:eastAsia="仿宋_GB2312" w:cs="Courier New"/>
          <w:color w:val="000000" w:themeColor="text1"/>
          <w:sz w:val="24"/>
          <w14:textFill>
            <w14:solidFill>
              <w14:schemeClr w14:val="tx1"/>
            </w14:solidFill>
          </w14:textFill>
        </w:rPr>
        <w:t>2</w:t>
      </w:r>
      <w:r>
        <w:rPr>
          <w:rFonts w:hint="eastAsia" w:ascii="仿宋_GB2312" w:eastAsia="仿宋_GB2312" w:cs="Courier New"/>
          <w:color w:val="000000" w:themeColor="text1"/>
          <w:sz w:val="24"/>
          <w14:textFill>
            <w14:solidFill>
              <w14:schemeClr w14:val="tx1"/>
            </w14:solidFill>
          </w14:textFill>
        </w:rPr>
        <w:t>）投标报价明细表</w:t>
      </w:r>
      <w:r>
        <w:rPr>
          <w:rFonts w:hint="eastAsia" w:ascii="仿宋_GB2312" w:eastAsia="仿宋_GB2312" w:cs="Courier New"/>
          <w:b/>
          <w:bCs/>
          <w:color w:val="000000" w:themeColor="text1"/>
          <w:sz w:val="24"/>
          <w14:textFill>
            <w14:solidFill>
              <w14:schemeClr w14:val="tx1"/>
            </w14:solidFill>
          </w14:textFill>
        </w:rPr>
        <w:t>（必须提供）</w:t>
      </w:r>
      <w:r>
        <w:rPr>
          <w:rFonts w:hint="eastAsia" w:ascii="仿宋_GB2312" w:eastAsia="仿宋_GB2312" w:cs="Courier New"/>
          <w:color w:val="000000" w:themeColor="text1"/>
          <w:sz w:val="24"/>
          <w14:textFill>
            <w14:solidFill>
              <w14:schemeClr w14:val="tx1"/>
            </w14:solidFill>
          </w14:textFill>
        </w:rPr>
        <w:t>……………………………………………………</w:t>
      </w:r>
    </w:p>
    <w:bookmarkEnd w:id="94"/>
    <w:p w14:paraId="1819BC46">
      <w:pPr>
        <w:snapToGrid w:val="0"/>
        <w:spacing w:before="120" w:beforeLines="50" w:after="50" w:line="320" w:lineRule="exact"/>
        <w:jc w:val="center"/>
        <w:rPr>
          <w:rFonts w:ascii="仿宋_GB2312" w:eastAsia="仿宋_GB2312"/>
          <w:color w:val="000000" w:themeColor="text1"/>
          <w:sz w:val="30"/>
          <w:szCs w:val="30"/>
          <w14:textFill>
            <w14:solidFill>
              <w14:schemeClr w14:val="tx1"/>
            </w14:solidFill>
          </w14:textFill>
        </w:rPr>
        <w:sectPr>
          <w:pgSz w:w="11906" w:h="16838"/>
          <w:pgMar w:top="1440" w:right="1133" w:bottom="1440" w:left="1440" w:header="851" w:footer="992" w:gutter="0"/>
          <w:cols w:space="720" w:num="1"/>
          <w:docGrid w:linePitch="312" w:charSpace="0"/>
        </w:sectPr>
      </w:pPr>
    </w:p>
    <w:p w14:paraId="7F132DC6">
      <w:pPr>
        <w:spacing w:line="276" w:lineRule="auto"/>
        <w:jc w:val="left"/>
        <w:rPr>
          <w:rFonts w:ascii="仿宋_GB2312" w:hAnsi="Courier New" w:eastAsia="仿宋_GB2312" w:cs="Courier New"/>
          <w:b/>
          <w:color w:val="000000" w:themeColor="text1"/>
          <w:sz w:val="24"/>
          <w14:textFill>
            <w14:solidFill>
              <w14:schemeClr w14:val="tx1"/>
            </w14:solidFill>
          </w14:textFill>
        </w:rPr>
      </w:pPr>
      <w:bookmarkStart w:id="95" w:name="_Hlk93681038"/>
      <w:bookmarkStart w:id="96" w:name="_Hlk93681273"/>
      <w:r>
        <w:rPr>
          <w:rFonts w:hint="eastAsia" w:ascii="仿宋_GB2312" w:hAnsi="Courier New" w:eastAsia="仿宋_GB2312" w:cs="Courier New"/>
          <w:b/>
          <w:color w:val="000000" w:themeColor="text1"/>
          <w:sz w:val="24"/>
          <w14:textFill>
            <w14:solidFill>
              <w14:schemeClr w14:val="tx1"/>
            </w14:solidFill>
          </w14:textFill>
        </w:rPr>
        <w:t>（1）开标一览表格式（必须提供）：</w:t>
      </w:r>
    </w:p>
    <w:p w14:paraId="1DD013E5">
      <w:pPr>
        <w:snapToGrid w:val="0"/>
        <w:spacing w:before="50" w:after="50" w:line="400" w:lineRule="exact"/>
        <w:jc w:val="center"/>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开标一览表</w:t>
      </w:r>
    </w:p>
    <w:p w14:paraId="5298018C">
      <w:pPr>
        <w:snapToGrid w:val="0"/>
        <w:spacing w:before="50" w:after="50" w:line="400" w:lineRule="exact"/>
        <w:jc w:val="center"/>
        <w:rPr>
          <w:rFonts w:ascii="仿宋_GB2312" w:eastAsia="仿宋_GB2312"/>
          <w:b/>
          <w:color w:val="000000" w:themeColor="text1"/>
          <w:sz w:val="30"/>
          <w14:textFill>
            <w14:solidFill>
              <w14:schemeClr w14:val="tx1"/>
            </w14:solidFill>
          </w14:textFill>
        </w:rPr>
      </w:pPr>
    </w:p>
    <w:p w14:paraId="2C802B08">
      <w:pPr>
        <w:snapToGrid w:val="0"/>
        <w:spacing w:before="50" w:after="120" w:afterLines="50" w:line="400" w:lineRule="exact"/>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项目名称：</w:t>
      </w:r>
    </w:p>
    <w:p w14:paraId="4BFF9D35">
      <w:pPr>
        <w:snapToGrid w:val="0"/>
        <w:spacing w:before="50" w:after="120" w:afterLines="50" w:line="400" w:lineRule="exact"/>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项目编号： </w:t>
      </w:r>
    </w:p>
    <w:p w14:paraId="4BE2E2ED">
      <w:pPr>
        <w:snapToGrid w:val="0"/>
        <w:spacing w:before="50" w:after="120" w:afterLines="50" w:line="400" w:lineRule="exact"/>
        <w:jc w:val="left"/>
        <w:rPr>
          <w:rFonts w:ascii="仿宋_GB2312" w:eastAsia="仿宋_GB2312"/>
          <w:b/>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w:t>
      </w:r>
    </w:p>
    <w:p w14:paraId="5A287790">
      <w:pPr>
        <w:snapToGrid w:val="0"/>
        <w:spacing w:before="50" w:after="120" w:afterLines="50" w:line="400" w:lineRule="exact"/>
        <w:ind w:firstLine="117" w:firstLineChars="49"/>
        <w:jc w:val="right"/>
        <w:rPr>
          <w:rFonts w:ascii="仿宋_GB2312" w:eastAsia="仿宋_GB2312"/>
          <w:b/>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14:paraId="131C6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D7FA481">
            <w:pPr>
              <w:snapToGrid w:val="0"/>
              <w:spacing w:before="50" w:after="50" w:line="360" w:lineRule="exact"/>
              <w:rPr>
                <w:rFonts w:hint="eastAsia" w:ascii="仿宋_GB2312" w:hAnsi="宋体" w:eastAsia="仿宋_GB2312"/>
                <w:color w:val="000000" w:themeColor="text1"/>
                <w:szCs w:val="21"/>
                <w14:textFill>
                  <w14:solidFill>
                    <w14:schemeClr w14:val="tx1"/>
                  </w14:solidFill>
                </w14:textFill>
              </w:rPr>
            </w:pPr>
            <w:bookmarkStart w:id="97" w:name="_Hlk50566116"/>
            <w:r>
              <w:rPr>
                <w:rFonts w:hint="eastAsia" w:ascii="仿宋_GB2312" w:hAnsi="宋体" w:eastAsia="仿宋_GB2312"/>
                <w:color w:val="000000" w:themeColor="text1"/>
                <w:sz w:val="24"/>
                <w14:textFill>
                  <w14:solidFill>
                    <w14:schemeClr w14:val="tx1"/>
                  </w14:solidFill>
                </w14:textFill>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04D6D6DD">
            <w:pPr>
              <w:snapToGrid w:val="0"/>
              <w:spacing w:before="50" w:after="50" w:line="360" w:lineRule="exact"/>
              <w:jc w:val="center"/>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14:paraId="40FD8246">
            <w:pPr>
              <w:snapToGrid w:val="0"/>
              <w:spacing w:before="50" w:after="50" w:line="360" w:lineRule="exact"/>
              <w:jc w:val="center"/>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14:paraId="587B94CA">
            <w:pPr>
              <w:snapToGrid w:val="0"/>
              <w:spacing w:before="50" w:after="50" w:line="360" w:lineRule="exact"/>
              <w:jc w:val="center"/>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产地</w:t>
            </w:r>
          </w:p>
        </w:tc>
        <w:tc>
          <w:tcPr>
            <w:tcW w:w="1813" w:type="dxa"/>
            <w:tcBorders>
              <w:top w:val="single" w:color="auto" w:sz="4" w:space="0"/>
              <w:left w:val="single" w:color="auto" w:sz="4" w:space="0"/>
              <w:bottom w:val="single" w:color="auto" w:sz="4" w:space="0"/>
              <w:right w:val="single" w:color="auto" w:sz="4" w:space="0"/>
            </w:tcBorders>
            <w:vAlign w:val="center"/>
          </w:tcPr>
          <w:p w14:paraId="1807EFAA">
            <w:pPr>
              <w:snapToGrid w:val="0"/>
              <w:spacing w:before="50" w:after="50" w:line="360" w:lineRule="exact"/>
              <w:jc w:val="center"/>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14:paraId="0381FDEA">
            <w:pPr>
              <w:snapToGrid w:val="0"/>
              <w:spacing w:before="50" w:after="50" w:line="360" w:lineRule="exact"/>
              <w:jc w:val="center"/>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14:paraId="2CF6B37B">
            <w:pPr>
              <w:snapToGrid w:val="0"/>
              <w:spacing w:before="50" w:after="50" w:line="360" w:lineRule="exact"/>
              <w:jc w:val="center"/>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单价</w:t>
            </w:r>
          </w:p>
        </w:tc>
        <w:tc>
          <w:tcPr>
            <w:tcW w:w="1725" w:type="dxa"/>
            <w:tcBorders>
              <w:top w:val="single" w:color="auto" w:sz="4" w:space="0"/>
              <w:left w:val="single" w:color="auto" w:sz="4" w:space="0"/>
              <w:bottom w:val="single" w:color="auto" w:sz="4" w:space="0"/>
              <w:right w:val="single" w:color="auto" w:sz="4" w:space="0"/>
            </w:tcBorders>
            <w:vAlign w:val="center"/>
          </w:tcPr>
          <w:p w14:paraId="0F503560">
            <w:pPr>
              <w:snapToGrid w:val="0"/>
              <w:spacing w:before="50" w:after="50" w:line="360" w:lineRule="exact"/>
              <w:jc w:val="center"/>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投标报价</w:t>
            </w:r>
          </w:p>
        </w:tc>
      </w:tr>
      <w:tr w14:paraId="709FC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3948F3E">
            <w:pPr>
              <w:snapToGrid w:val="0"/>
              <w:spacing w:before="50" w:after="50" w:line="360" w:lineRule="exact"/>
              <w:jc w:val="center"/>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w:t>
            </w:r>
          </w:p>
        </w:tc>
        <w:tc>
          <w:tcPr>
            <w:tcW w:w="1418" w:type="dxa"/>
            <w:tcBorders>
              <w:top w:val="single" w:color="auto" w:sz="4" w:space="0"/>
              <w:left w:val="single" w:color="auto" w:sz="4" w:space="0"/>
              <w:bottom w:val="single" w:color="auto" w:sz="4" w:space="0"/>
              <w:right w:val="single" w:color="auto" w:sz="4" w:space="0"/>
            </w:tcBorders>
            <w:vAlign w:val="center"/>
          </w:tcPr>
          <w:p w14:paraId="35482274">
            <w:pPr>
              <w:snapToGrid w:val="0"/>
              <w:spacing w:before="50" w:after="50" w:line="360" w:lineRule="exact"/>
              <w:jc w:val="left"/>
              <w:rPr>
                <w:rFonts w:hint="eastAsia" w:ascii="仿宋_GB2312" w:hAnsi="宋体" w:eastAsia="仿宋_GB2312"/>
                <w:bCs/>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2B5E8951">
            <w:pPr>
              <w:snapToGrid w:val="0"/>
              <w:spacing w:before="50" w:after="50" w:line="360" w:lineRule="exact"/>
              <w:jc w:val="left"/>
              <w:rPr>
                <w:rFonts w:hint="eastAsia" w:ascii="仿宋_GB2312" w:hAnsi="宋体" w:eastAsia="仿宋_GB2312"/>
                <w:bCs/>
                <w:color w:val="000000" w:themeColor="text1"/>
                <w:szCs w:val="21"/>
                <w14:textFill>
                  <w14:solidFill>
                    <w14:schemeClr w14:val="tx1"/>
                  </w14:solidFill>
                </w14:textFill>
              </w:rPr>
            </w:pPr>
          </w:p>
        </w:tc>
        <w:tc>
          <w:tcPr>
            <w:tcW w:w="880" w:type="dxa"/>
            <w:tcBorders>
              <w:top w:val="single" w:color="auto" w:sz="4" w:space="0"/>
              <w:left w:val="single" w:color="auto" w:sz="4" w:space="0"/>
              <w:bottom w:val="single" w:color="auto" w:sz="4" w:space="0"/>
              <w:right w:val="single" w:color="auto" w:sz="4" w:space="0"/>
            </w:tcBorders>
            <w:vAlign w:val="center"/>
          </w:tcPr>
          <w:p w14:paraId="64C6C5B6">
            <w:pPr>
              <w:snapToGrid w:val="0"/>
              <w:spacing w:before="50" w:after="50" w:line="360" w:lineRule="exact"/>
              <w:jc w:val="center"/>
              <w:rPr>
                <w:rFonts w:hint="eastAsia" w:ascii="仿宋_GB2312" w:hAnsi="宋体" w:eastAsia="仿宋_GB2312"/>
                <w:color w:val="000000" w:themeColor="text1"/>
                <w:szCs w:val="21"/>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vAlign w:val="center"/>
          </w:tcPr>
          <w:p w14:paraId="389BB66D">
            <w:pPr>
              <w:snapToGrid w:val="0"/>
              <w:spacing w:before="50" w:after="50" w:line="360" w:lineRule="exact"/>
              <w:jc w:val="center"/>
              <w:rPr>
                <w:rFonts w:hint="eastAsia" w:ascii="仿宋_GB2312" w:hAnsi="宋体" w:eastAsia="仿宋_GB2312"/>
                <w:color w:val="000000" w:themeColor="text1"/>
                <w:szCs w:val="21"/>
                <w14:textFill>
                  <w14:solidFill>
                    <w14:schemeClr w14:val="tx1"/>
                  </w14:solidFill>
                </w14:textFill>
              </w:rPr>
            </w:pPr>
          </w:p>
        </w:tc>
        <w:tc>
          <w:tcPr>
            <w:tcW w:w="1423" w:type="dxa"/>
            <w:tcBorders>
              <w:top w:val="single" w:color="auto" w:sz="4" w:space="0"/>
              <w:left w:val="single" w:color="auto" w:sz="4" w:space="0"/>
              <w:bottom w:val="single" w:color="auto" w:sz="4" w:space="0"/>
              <w:right w:val="single" w:color="auto" w:sz="4" w:space="0"/>
            </w:tcBorders>
            <w:vAlign w:val="center"/>
          </w:tcPr>
          <w:p w14:paraId="48B24F3C">
            <w:pPr>
              <w:snapToGrid w:val="0"/>
              <w:spacing w:before="50" w:after="50" w:line="360" w:lineRule="exact"/>
              <w:rPr>
                <w:rFonts w:hint="eastAsia" w:ascii="仿宋_GB2312" w:hAnsi="宋体" w:eastAsia="仿宋_GB2312"/>
                <w:color w:val="000000" w:themeColor="text1"/>
                <w:szCs w:val="21"/>
                <w14:textFill>
                  <w14:solidFill>
                    <w14:schemeClr w14:val="tx1"/>
                  </w14:solidFill>
                </w14:textFill>
              </w:rPr>
            </w:pPr>
          </w:p>
        </w:tc>
        <w:tc>
          <w:tcPr>
            <w:tcW w:w="751" w:type="dxa"/>
            <w:tcBorders>
              <w:top w:val="single" w:color="auto" w:sz="4" w:space="0"/>
              <w:left w:val="single" w:color="auto" w:sz="4" w:space="0"/>
              <w:bottom w:val="single" w:color="auto" w:sz="4" w:space="0"/>
              <w:right w:val="single" w:color="auto" w:sz="4" w:space="0"/>
            </w:tcBorders>
            <w:vAlign w:val="center"/>
          </w:tcPr>
          <w:p w14:paraId="7B969041">
            <w:pPr>
              <w:snapToGrid w:val="0"/>
              <w:spacing w:before="50" w:after="50" w:line="360" w:lineRule="exact"/>
              <w:rPr>
                <w:rFonts w:hint="eastAsia" w:ascii="仿宋_GB2312" w:hAnsi="宋体" w:eastAsia="仿宋_GB2312"/>
                <w:color w:val="000000" w:themeColor="text1"/>
                <w:szCs w:val="21"/>
                <w14:textFill>
                  <w14:solidFill>
                    <w14:schemeClr w14:val="tx1"/>
                  </w14:solidFill>
                </w14:textFill>
              </w:rPr>
            </w:pPr>
          </w:p>
        </w:tc>
        <w:tc>
          <w:tcPr>
            <w:tcW w:w="1725" w:type="dxa"/>
            <w:tcBorders>
              <w:top w:val="single" w:color="auto" w:sz="4" w:space="0"/>
              <w:left w:val="single" w:color="auto" w:sz="4" w:space="0"/>
              <w:bottom w:val="single" w:color="auto" w:sz="4" w:space="0"/>
              <w:right w:val="single" w:color="auto" w:sz="4" w:space="0"/>
            </w:tcBorders>
            <w:vAlign w:val="center"/>
          </w:tcPr>
          <w:p w14:paraId="5A28F730">
            <w:pPr>
              <w:snapToGrid w:val="0"/>
              <w:spacing w:before="50" w:after="50" w:line="360" w:lineRule="exact"/>
              <w:rPr>
                <w:rFonts w:hint="eastAsia" w:ascii="仿宋_GB2312" w:hAnsi="宋体" w:eastAsia="仿宋_GB2312"/>
                <w:color w:val="000000" w:themeColor="text1"/>
                <w:szCs w:val="21"/>
                <w14:textFill>
                  <w14:solidFill>
                    <w14:schemeClr w14:val="tx1"/>
                  </w14:solidFill>
                </w14:textFill>
              </w:rPr>
            </w:pPr>
          </w:p>
        </w:tc>
      </w:tr>
      <w:tr w14:paraId="4FF82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C24A7DD">
            <w:pPr>
              <w:snapToGrid w:val="0"/>
              <w:spacing w:before="50" w:after="50" w:line="360" w:lineRule="exact"/>
              <w:jc w:val="center"/>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w:t>
            </w:r>
          </w:p>
        </w:tc>
        <w:tc>
          <w:tcPr>
            <w:tcW w:w="1418" w:type="dxa"/>
            <w:tcBorders>
              <w:top w:val="single" w:color="auto" w:sz="4" w:space="0"/>
              <w:left w:val="single" w:color="auto" w:sz="4" w:space="0"/>
              <w:bottom w:val="single" w:color="auto" w:sz="4" w:space="0"/>
              <w:right w:val="single" w:color="auto" w:sz="4" w:space="0"/>
            </w:tcBorders>
            <w:vAlign w:val="center"/>
          </w:tcPr>
          <w:p w14:paraId="65489556">
            <w:pPr>
              <w:snapToGrid w:val="0"/>
              <w:spacing w:before="50" w:after="50" w:line="360" w:lineRule="exact"/>
              <w:jc w:val="left"/>
              <w:rPr>
                <w:rFonts w:hint="eastAsia" w:ascii="仿宋_GB2312" w:hAnsi="宋体" w:eastAsia="仿宋_GB2312"/>
                <w:bCs/>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2C95EC18">
            <w:pPr>
              <w:snapToGrid w:val="0"/>
              <w:spacing w:before="50" w:after="50" w:line="360" w:lineRule="exact"/>
              <w:jc w:val="left"/>
              <w:rPr>
                <w:rFonts w:hint="eastAsia" w:ascii="仿宋_GB2312" w:hAnsi="宋体" w:eastAsia="仿宋_GB2312"/>
                <w:bCs/>
                <w:color w:val="000000" w:themeColor="text1"/>
                <w:szCs w:val="21"/>
                <w14:textFill>
                  <w14:solidFill>
                    <w14:schemeClr w14:val="tx1"/>
                  </w14:solidFill>
                </w14:textFill>
              </w:rPr>
            </w:pPr>
          </w:p>
        </w:tc>
        <w:tc>
          <w:tcPr>
            <w:tcW w:w="880" w:type="dxa"/>
            <w:tcBorders>
              <w:top w:val="single" w:color="auto" w:sz="4" w:space="0"/>
              <w:left w:val="single" w:color="auto" w:sz="4" w:space="0"/>
              <w:bottom w:val="single" w:color="auto" w:sz="4" w:space="0"/>
              <w:right w:val="single" w:color="auto" w:sz="4" w:space="0"/>
            </w:tcBorders>
            <w:vAlign w:val="center"/>
          </w:tcPr>
          <w:p w14:paraId="0E8F251F">
            <w:pPr>
              <w:snapToGrid w:val="0"/>
              <w:spacing w:before="50" w:after="50" w:line="360" w:lineRule="exact"/>
              <w:jc w:val="center"/>
              <w:rPr>
                <w:rFonts w:hint="eastAsia" w:ascii="仿宋_GB2312" w:hAnsi="宋体" w:eastAsia="仿宋_GB2312"/>
                <w:color w:val="000000" w:themeColor="text1"/>
                <w:szCs w:val="21"/>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vAlign w:val="center"/>
          </w:tcPr>
          <w:p w14:paraId="248FC5EB">
            <w:pPr>
              <w:snapToGrid w:val="0"/>
              <w:spacing w:before="50" w:after="50" w:line="360" w:lineRule="exact"/>
              <w:jc w:val="center"/>
              <w:rPr>
                <w:rFonts w:hint="eastAsia" w:ascii="仿宋_GB2312" w:hAnsi="宋体" w:eastAsia="仿宋_GB2312"/>
                <w:color w:val="000000" w:themeColor="text1"/>
                <w:szCs w:val="21"/>
                <w14:textFill>
                  <w14:solidFill>
                    <w14:schemeClr w14:val="tx1"/>
                  </w14:solidFill>
                </w14:textFill>
              </w:rPr>
            </w:pPr>
          </w:p>
        </w:tc>
        <w:tc>
          <w:tcPr>
            <w:tcW w:w="1423" w:type="dxa"/>
            <w:tcBorders>
              <w:top w:val="single" w:color="auto" w:sz="4" w:space="0"/>
              <w:left w:val="single" w:color="auto" w:sz="4" w:space="0"/>
              <w:bottom w:val="single" w:color="auto" w:sz="4" w:space="0"/>
              <w:right w:val="single" w:color="auto" w:sz="4" w:space="0"/>
            </w:tcBorders>
            <w:vAlign w:val="center"/>
          </w:tcPr>
          <w:p w14:paraId="3AA88FEE">
            <w:pPr>
              <w:snapToGrid w:val="0"/>
              <w:spacing w:before="50" w:after="50" w:line="360" w:lineRule="exact"/>
              <w:rPr>
                <w:rFonts w:hint="eastAsia" w:ascii="仿宋_GB2312" w:hAnsi="宋体" w:eastAsia="仿宋_GB2312"/>
                <w:color w:val="000000" w:themeColor="text1"/>
                <w:szCs w:val="21"/>
                <w14:textFill>
                  <w14:solidFill>
                    <w14:schemeClr w14:val="tx1"/>
                  </w14:solidFill>
                </w14:textFill>
              </w:rPr>
            </w:pPr>
          </w:p>
        </w:tc>
        <w:tc>
          <w:tcPr>
            <w:tcW w:w="751" w:type="dxa"/>
            <w:tcBorders>
              <w:top w:val="single" w:color="auto" w:sz="4" w:space="0"/>
              <w:left w:val="single" w:color="auto" w:sz="4" w:space="0"/>
              <w:bottom w:val="single" w:color="auto" w:sz="4" w:space="0"/>
              <w:right w:val="single" w:color="auto" w:sz="4" w:space="0"/>
            </w:tcBorders>
            <w:vAlign w:val="center"/>
          </w:tcPr>
          <w:p w14:paraId="6FA662D8">
            <w:pPr>
              <w:snapToGrid w:val="0"/>
              <w:spacing w:before="50" w:after="50" w:line="360" w:lineRule="exact"/>
              <w:rPr>
                <w:rFonts w:hint="eastAsia" w:ascii="仿宋_GB2312" w:hAnsi="宋体" w:eastAsia="仿宋_GB2312"/>
                <w:color w:val="000000" w:themeColor="text1"/>
                <w:szCs w:val="21"/>
                <w14:textFill>
                  <w14:solidFill>
                    <w14:schemeClr w14:val="tx1"/>
                  </w14:solidFill>
                </w14:textFill>
              </w:rPr>
            </w:pPr>
          </w:p>
        </w:tc>
        <w:tc>
          <w:tcPr>
            <w:tcW w:w="1725" w:type="dxa"/>
            <w:tcBorders>
              <w:top w:val="single" w:color="auto" w:sz="4" w:space="0"/>
              <w:left w:val="single" w:color="auto" w:sz="4" w:space="0"/>
              <w:bottom w:val="single" w:color="auto" w:sz="4" w:space="0"/>
              <w:right w:val="single" w:color="auto" w:sz="4" w:space="0"/>
            </w:tcBorders>
            <w:vAlign w:val="center"/>
          </w:tcPr>
          <w:p w14:paraId="5D2AD9F3">
            <w:pPr>
              <w:snapToGrid w:val="0"/>
              <w:spacing w:before="50" w:after="50" w:line="360" w:lineRule="exact"/>
              <w:rPr>
                <w:rFonts w:hint="eastAsia" w:ascii="仿宋_GB2312" w:hAnsi="宋体" w:eastAsia="仿宋_GB2312"/>
                <w:color w:val="000000" w:themeColor="text1"/>
                <w:szCs w:val="21"/>
                <w14:textFill>
                  <w14:solidFill>
                    <w14:schemeClr w14:val="tx1"/>
                  </w14:solidFill>
                </w14:textFill>
              </w:rPr>
            </w:pPr>
          </w:p>
        </w:tc>
      </w:tr>
      <w:tr w14:paraId="661C6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14:paraId="7DBA109E">
            <w:pPr>
              <w:snapToGrid w:val="0"/>
              <w:spacing w:before="50" w:after="50" w:line="360" w:lineRule="exact"/>
              <w:rPr>
                <w:rFonts w:hint="eastAsia" w:ascii="仿宋_GB2312" w:hAnsi="宋体" w:eastAsia="仿宋_GB2312"/>
                <w:color w:val="000000" w:themeColor="text1"/>
                <w:szCs w:val="21"/>
                <w:u w:val="single"/>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本项目合计金额大写：</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u w:val="single"/>
                <w14:textFill>
                  <w14:solidFill>
                    <w14:schemeClr w14:val="tx1"/>
                  </w14:solidFill>
                </w14:textFill>
              </w:rPr>
              <w:t>¥</w:t>
            </w:r>
            <w:r>
              <w:rPr>
                <w:rFonts w:hint="eastAsia" w:ascii="仿宋_GB2312" w:hAnsi="宋体" w:eastAsia="仿宋_GB2312"/>
                <w:color w:val="000000" w:themeColor="text1"/>
                <w:sz w:val="24"/>
                <w:u w:val="single"/>
                <w14:textFill>
                  <w14:solidFill>
                    <w14:schemeClr w14:val="tx1"/>
                  </w14:solidFill>
                </w14:textFill>
              </w:rPr>
              <w:t xml:space="preserve">            </w:t>
            </w:r>
          </w:p>
        </w:tc>
      </w:tr>
      <w:bookmarkEnd w:id="97"/>
    </w:tbl>
    <w:p w14:paraId="6BA9EA1B">
      <w:pPr>
        <w:snapToGrid w:val="0"/>
        <w:spacing w:before="50" w:after="50" w:line="400" w:lineRule="exact"/>
        <w:jc w:val="left"/>
        <w:rPr>
          <w:rFonts w:ascii="仿宋_GB2312" w:eastAsia="仿宋_GB2312"/>
          <w:color w:val="000000" w:themeColor="text1"/>
          <w:sz w:val="24"/>
          <w14:textFill>
            <w14:solidFill>
              <w14:schemeClr w14:val="tx1"/>
            </w14:solidFill>
          </w14:textFill>
        </w:rPr>
      </w:pPr>
    </w:p>
    <w:p w14:paraId="6BDA4072">
      <w:pPr>
        <w:snapToGrid w:val="0"/>
        <w:spacing w:before="50" w:after="120" w:afterLines="50" w:line="400" w:lineRule="exact"/>
        <w:jc w:val="left"/>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注：1.</w:t>
      </w:r>
      <w:r>
        <w:rPr>
          <w:rFonts w:hint="eastAsia" w:ascii="仿宋_GB2312" w:eastAsia="仿宋_GB2312"/>
          <w:b/>
          <w:color w:val="000000" w:themeColor="text1"/>
          <w:sz w:val="24"/>
          <w14:textFill>
            <w14:solidFill>
              <w14:schemeClr w14:val="tx1"/>
            </w14:solidFill>
          </w14:textFill>
        </w:rPr>
        <w:t>此项材料必须</w:t>
      </w:r>
      <w:r>
        <w:rPr>
          <w:rFonts w:hint="eastAsia" w:ascii="仿宋_GB2312" w:hAnsi="宋体" w:eastAsia="仿宋_GB2312"/>
          <w:b/>
          <w:bCs/>
          <w:color w:val="000000" w:themeColor="text1"/>
          <w:sz w:val="24"/>
          <w14:textFill>
            <w14:solidFill>
              <w14:schemeClr w14:val="tx1"/>
            </w14:solidFill>
          </w14:textFill>
        </w:rPr>
        <w:t>以PDF格式上传；</w:t>
      </w:r>
    </w:p>
    <w:p w14:paraId="2EE7480E">
      <w:pPr>
        <w:snapToGrid w:val="0"/>
        <w:spacing w:before="50" w:after="50" w:line="400" w:lineRule="exact"/>
        <w:ind w:firstLine="482" w:firstLineChars="200"/>
        <w:jc w:val="left"/>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2.报价一经涂改，应在涂改处加盖投标人CA电子签章或者由法定代表人或授权委托代理人签字或盖章，否则其投标作无效标处理；</w:t>
      </w:r>
    </w:p>
    <w:p w14:paraId="3B1F866C">
      <w:pPr>
        <w:snapToGrid w:val="0"/>
        <w:spacing w:before="50" w:after="50" w:line="400" w:lineRule="exact"/>
        <w:ind w:firstLine="482" w:firstLineChars="200"/>
        <w:jc w:val="left"/>
        <w:rPr>
          <w:rFonts w:ascii="仿宋_GB2312" w:eastAsia="仿宋_GB2312"/>
          <w:b/>
          <w:bCs/>
          <w:color w:val="000000" w:themeColor="text1"/>
          <w:sz w:val="24"/>
          <w14:textFill>
            <w14:solidFill>
              <w14:schemeClr w14:val="tx1"/>
            </w14:solidFill>
          </w14:textFill>
        </w:rPr>
      </w:pPr>
      <w:r>
        <w:rPr>
          <w:rFonts w:ascii="仿宋_GB2312" w:eastAsia="仿宋_GB2312"/>
          <w:b/>
          <w:bCs/>
          <w:color w:val="000000" w:themeColor="text1"/>
          <w:sz w:val="24"/>
          <w14:textFill>
            <w14:solidFill>
              <w14:schemeClr w14:val="tx1"/>
            </w14:solidFill>
          </w14:textFill>
        </w:rPr>
        <w:t>3</w:t>
      </w:r>
      <w:r>
        <w:rPr>
          <w:rFonts w:hint="eastAsia" w:ascii="仿宋_GB2312" w:eastAsia="仿宋_GB2312"/>
          <w:b/>
          <w:bCs/>
          <w:color w:val="000000" w:themeColor="text1"/>
          <w:sz w:val="24"/>
          <w14:textFill>
            <w14:solidFill>
              <w14:schemeClr w14:val="tx1"/>
            </w14:solidFill>
          </w14:textFill>
        </w:rPr>
        <w:t>.投标报价包括货物及货物运抵指定交付地点的所有成本、各种费用的总和。</w:t>
      </w:r>
    </w:p>
    <w:p w14:paraId="1EAFE818">
      <w:pPr>
        <w:snapToGrid w:val="0"/>
        <w:spacing w:before="50" w:after="50" w:line="400" w:lineRule="exact"/>
        <w:ind w:firstLine="482" w:firstLineChars="200"/>
        <w:jc w:val="left"/>
        <w:rPr>
          <w:rFonts w:ascii="仿宋_GB2312" w:eastAsia="仿宋_GB2312"/>
          <w:b/>
          <w:bCs/>
          <w:color w:val="000000" w:themeColor="text1"/>
          <w:sz w:val="24"/>
          <w14:textFill>
            <w14:solidFill>
              <w14:schemeClr w14:val="tx1"/>
            </w14:solidFill>
          </w14:textFill>
        </w:rPr>
      </w:pPr>
      <w:r>
        <w:rPr>
          <w:rFonts w:ascii="仿宋_GB2312" w:eastAsia="仿宋_GB2312"/>
          <w:b/>
          <w:bCs/>
          <w:color w:val="000000" w:themeColor="text1"/>
          <w:sz w:val="24"/>
          <w14:textFill>
            <w14:solidFill>
              <w14:schemeClr w14:val="tx1"/>
            </w14:solidFill>
          </w14:textFill>
        </w:rPr>
        <w:t>4</w:t>
      </w:r>
      <w:r>
        <w:rPr>
          <w:rFonts w:hint="eastAsia" w:ascii="仿宋_GB2312" w:eastAsia="仿宋_GB2312"/>
          <w:b/>
          <w:bCs/>
          <w:color w:val="000000" w:themeColor="text1"/>
          <w:sz w:val="24"/>
          <w14:textFill>
            <w14:solidFill>
              <w14:schemeClr w14:val="tx1"/>
            </w14:solidFill>
          </w14:textFill>
        </w:rPr>
        <w:t>.以上报价应与“投标报价明细表”中的“投标总价”相一致。</w:t>
      </w:r>
    </w:p>
    <w:bookmarkEnd w:id="95"/>
    <w:p w14:paraId="50128BF8">
      <w:pPr>
        <w:snapToGrid w:val="0"/>
        <w:spacing w:line="400" w:lineRule="exact"/>
        <w:ind w:firstLine="482" w:firstLineChars="200"/>
        <w:rPr>
          <w:rFonts w:ascii="仿宋_GB2312" w:eastAsia="仿宋_GB2312"/>
          <w:color w:val="000000" w:themeColor="text1"/>
          <w:szCs w:val="21"/>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5.投标人如有《中小企业声明函》（格式见附件1）或《残疾人福利性单位声明函》（格式见附件2）或《监狱企业的证明文件》（附件3），请按附件格式提供，并附在本表后。</w:t>
      </w:r>
      <w:r>
        <w:rPr>
          <w:rFonts w:hint="eastAsia" w:ascii="仿宋_GB2312" w:eastAsia="仿宋_GB2312"/>
          <w:color w:val="000000" w:themeColor="text1"/>
          <w:szCs w:val="21"/>
          <w14:textFill>
            <w14:solidFill>
              <w14:schemeClr w14:val="tx1"/>
            </w14:solidFill>
          </w14:textFill>
        </w:rPr>
        <w:t xml:space="preserve">       </w:t>
      </w:r>
    </w:p>
    <w:p w14:paraId="72908A6C">
      <w:pPr>
        <w:pStyle w:val="27"/>
        <w:ind w:firstLine="4515" w:firstLineChars="2150"/>
        <w:rPr>
          <w:rFonts w:ascii="仿宋_GB2312" w:eastAsia="仿宋_GB2312"/>
          <w:color w:val="000000" w:themeColor="text1"/>
          <w14:textFill>
            <w14:solidFill>
              <w14:schemeClr w14:val="tx1"/>
            </w14:solidFill>
          </w14:textFill>
        </w:rPr>
      </w:pPr>
    </w:p>
    <w:p w14:paraId="755D296C">
      <w:pPr>
        <w:pStyle w:val="27"/>
        <w:ind w:firstLine="4515" w:firstLineChars="2150"/>
        <w:rPr>
          <w:rFonts w:ascii="仿宋_GB2312" w:eastAsia="仿宋_GB2312"/>
          <w:color w:val="000000" w:themeColor="text1"/>
          <w14:textFill>
            <w14:solidFill>
              <w14:schemeClr w14:val="tx1"/>
            </w14:solidFill>
          </w14:textFill>
        </w:rPr>
      </w:pPr>
    </w:p>
    <w:p w14:paraId="4A9826FD">
      <w:pPr>
        <w:pStyle w:val="27"/>
        <w:ind w:firstLine="4515" w:firstLineChars="2150"/>
        <w:rPr>
          <w:rFonts w:ascii="仿宋_GB2312" w:eastAsia="仿宋_GB2312"/>
          <w:color w:val="000000" w:themeColor="text1"/>
          <w14:textFill>
            <w14:solidFill>
              <w14:schemeClr w14:val="tx1"/>
            </w14:solidFill>
          </w14:textFill>
        </w:rPr>
      </w:pPr>
    </w:p>
    <w:p w14:paraId="44EAE61A">
      <w:pPr>
        <w:pStyle w:val="27"/>
        <w:ind w:firstLine="4515" w:firstLineChars="2150"/>
        <w:rPr>
          <w:rFonts w:ascii="仿宋_GB2312" w:eastAsia="仿宋_GB2312"/>
          <w:color w:val="000000" w:themeColor="text1"/>
          <w14:textFill>
            <w14:solidFill>
              <w14:schemeClr w14:val="tx1"/>
            </w14:solidFill>
          </w14:textFill>
        </w:rPr>
      </w:pPr>
    </w:p>
    <w:p w14:paraId="10FA01B8">
      <w:pPr>
        <w:pStyle w:val="27"/>
        <w:ind w:firstLine="4515" w:firstLineChars="2150"/>
        <w:rPr>
          <w:rFonts w:ascii="仿宋_GB2312" w:eastAsia="仿宋_GB2312"/>
          <w:color w:val="000000" w:themeColor="text1"/>
          <w14:textFill>
            <w14:solidFill>
              <w14:schemeClr w14:val="tx1"/>
            </w14:solidFill>
          </w14:textFill>
        </w:rPr>
      </w:pPr>
    </w:p>
    <w:p w14:paraId="182694FA">
      <w:pPr>
        <w:pStyle w:val="27"/>
        <w:ind w:firstLine="4515" w:firstLineChars="2150"/>
        <w:rPr>
          <w:rFonts w:ascii="仿宋_GB2312" w:eastAsia="仿宋_GB2312"/>
          <w:color w:val="000000" w:themeColor="text1"/>
          <w14:textFill>
            <w14:solidFill>
              <w14:schemeClr w14:val="tx1"/>
            </w14:solidFill>
          </w14:textFill>
        </w:rPr>
      </w:pPr>
    </w:p>
    <w:p w14:paraId="4DE79697">
      <w:pPr>
        <w:pStyle w:val="27"/>
        <w:ind w:firstLine="4515" w:firstLineChars="2150"/>
        <w:rPr>
          <w:rFonts w:ascii="仿宋_GB2312" w:eastAsia="仿宋_GB2312"/>
          <w:color w:val="000000" w:themeColor="text1"/>
          <w14:textFill>
            <w14:solidFill>
              <w14:schemeClr w14:val="tx1"/>
            </w14:solidFill>
          </w14:textFill>
        </w:rPr>
      </w:pPr>
    </w:p>
    <w:p w14:paraId="2E1B4F91">
      <w:pPr>
        <w:pStyle w:val="27"/>
        <w:ind w:firstLine="4515" w:firstLineChars="2150"/>
        <w:rPr>
          <w:rFonts w:ascii="仿宋_GB2312" w:eastAsia="仿宋_GB2312"/>
          <w:color w:val="000000" w:themeColor="text1"/>
          <w14:textFill>
            <w14:solidFill>
              <w14:schemeClr w14:val="tx1"/>
            </w14:solidFill>
          </w14:textFill>
        </w:rPr>
      </w:pPr>
    </w:p>
    <w:p w14:paraId="621C9649">
      <w:pPr>
        <w:jc w:val="center"/>
        <w:rPr>
          <w:rFonts w:ascii="仿宋_GB2312" w:eastAsia="仿宋_GB2312"/>
          <w:color w:val="000000" w:themeColor="text1"/>
          <w:szCs w:val="21"/>
          <w:u w:val="single"/>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法定代表人或委托代理人</w:t>
      </w:r>
      <w:r>
        <w:rPr>
          <w:rFonts w:hint="eastAsia" w:ascii="仿宋_GB2312" w:eastAsia="仿宋_GB2312"/>
          <w:b/>
          <w:bCs/>
          <w:color w:val="000000" w:themeColor="text1"/>
          <w:sz w:val="24"/>
          <w14:textFill>
            <w14:solidFill>
              <w14:schemeClr w14:val="tx1"/>
            </w14:solidFill>
          </w14:textFill>
        </w:rPr>
        <w:t>（签字）：</w:t>
      </w:r>
      <w:r>
        <w:rPr>
          <w:rFonts w:hint="eastAsia" w:ascii="仿宋_GB2312" w:eastAsia="仿宋_GB2312"/>
          <w:color w:val="000000" w:themeColor="text1"/>
          <w:szCs w:val="21"/>
          <w:u w:val="single"/>
          <w14:textFill>
            <w14:solidFill>
              <w14:schemeClr w14:val="tx1"/>
            </w14:solidFill>
          </w14:textFill>
        </w:rPr>
        <w:t xml:space="preserve">         </w:t>
      </w:r>
      <w:r>
        <w:rPr>
          <w:rFonts w:ascii="仿宋_GB2312" w:eastAsia="仿宋_GB2312"/>
          <w:color w:val="000000" w:themeColor="text1"/>
          <w:szCs w:val="21"/>
          <w:u w:val="single"/>
          <w14:textFill>
            <w14:solidFill>
              <w14:schemeClr w14:val="tx1"/>
            </w14:solidFill>
          </w14:textFill>
        </w:rPr>
        <w:t xml:space="preserve">         </w:t>
      </w:r>
    </w:p>
    <w:p w14:paraId="22CEDBD5">
      <w:pPr>
        <w:jc w:val="center"/>
        <w:rPr>
          <w:rFonts w:ascii="仿宋_GB2312" w:eastAsia="仿宋_GB2312"/>
          <w:color w:val="000000" w:themeColor="text1"/>
          <w:szCs w:val="21"/>
          <w:u w:val="single"/>
          <w14:textFill>
            <w14:solidFill>
              <w14:schemeClr w14:val="tx1"/>
            </w14:solidFill>
          </w14:textFill>
        </w:rPr>
      </w:pPr>
    </w:p>
    <w:p w14:paraId="7DBE517F">
      <w:pPr>
        <w:pStyle w:val="27"/>
        <w:ind w:firstLine="5160" w:firstLineChars="215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投标人</w:t>
      </w:r>
      <w:r>
        <w:rPr>
          <w:rFonts w:hint="eastAsia" w:ascii="仿宋_GB2312" w:eastAsia="仿宋_GB2312"/>
          <w:b/>
          <w:bCs/>
          <w:color w:val="000000" w:themeColor="text1"/>
          <w:sz w:val="24"/>
          <w:szCs w:val="24"/>
          <w14:textFill>
            <w14:solidFill>
              <w14:schemeClr w14:val="tx1"/>
            </w14:solidFill>
          </w14:textFill>
        </w:rPr>
        <w:t>（CA电子签章）</w:t>
      </w:r>
      <w:r>
        <w:rPr>
          <w:rFonts w:hint="eastAsia" w:ascii="仿宋_GB2312" w:eastAsia="仿宋_GB2312"/>
          <w:color w:val="000000" w:themeColor="text1"/>
          <w14:textFill>
            <w14:solidFill>
              <w14:schemeClr w14:val="tx1"/>
            </w14:solidFill>
          </w14:textFill>
        </w:rPr>
        <w:t>：</w:t>
      </w:r>
      <w:r>
        <w:rPr>
          <w:rFonts w:hint="eastAsia" w:ascii="仿宋_GB2312" w:eastAsia="仿宋_GB2312"/>
          <w:color w:val="000000" w:themeColor="text1"/>
          <w:u w:val="single"/>
          <w14:textFill>
            <w14:solidFill>
              <w14:schemeClr w14:val="tx1"/>
            </w14:solidFill>
          </w14:textFill>
        </w:rPr>
        <w:t xml:space="preserve">                </w:t>
      </w:r>
    </w:p>
    <w:bookmarkEnd w:id="96"/>
    <w:p w14:paraId="09497352">
      <w:pPr>
        <w:pStyle w:val="27"/>
        <w:spacing w:line="400" w:lineRule="exact"/>
        <w:rPr>
          <w:rFonts w:hint="eastAsia" w:ascii="仿宋_GB2312" w:hAnsi="宋体" w:eastAsia="仿宋_GB2312"/>
          <w:color w:val="000000" w:themeColor="text1"/>
          <w14:textFill>
            <w14:solidFill>
              <w14:schemeClr w14:val="tx1"/>
            </w14:solidFill>
          </w14:textFill>
        </w:rPr>
      </w:pPr>
    </w:p>
    <w:p w14:paraId="60A9187B">
      <w:pPr>
        <w:pStyle w:val="27"/>
        <w:spacing w:line="240" w:lineRule="atLeast"/>
        <w:jc w:val="right"/>
        <w:rPr>
          <w:rFonts w:hint="eastAsia"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日期：       年   月   日</w:t>
      </w:r>
    </w:p>
    <w:p w14:paraId="0CD73998">
      <w:pPr>
        <w:pStyle w:val="27"/>
        <w:spacing w:line="240" w:lineRule="atLeast"/>
        <w:jc w:val="right"/>
        <w:rPr>
          <w:rFonts w:hint="eastAsia" w:ascii="仿宋_GB2312" w:hAnsi="宋体" w:eastAsia="仿宋_GB2312"/>
          <w:color w:val="000000" w:themeColor="text1"/>
          <w14:textFill>
            <w14:solidFill>
              <w14:schemeClr w14:val="tx1"/>
            </w14:solidFill>
          </w14:textFill>
        </w:rPr>
      </w:pPr>
    </w:p>
    <w:p w14:paraId="46B0C515">
      <w:pPr>
        <w:pStyle w:val="375"/>
        <w:rPr>
          <w:rFonts w:ascii="仿宋_GB2312" w:eastAsia="仿宋_GB2312"/>
          <w:b/>
          <w:bCs/>
          <w:color w:val="000000" w:themeColor="text1"/>
          <w:sz w:val="33"/>
          <w:szCs w:val="33"/>
          <w14:textFill>
            <w14:solidFill>
              <w14:schemeClr w14:val="tx1"/>
            </w14:solidFill>
          </w14:textFill>
        </w:rPr>
      </w:pPr>
      <w:r>
        <w:rPr>
          <w:rFonts w:hint="eastAsia" w:ascii="仿宋_GB2312" w:eastAsia="仿宋_GB2312"/>
          <w:color w:val="000000" w:themeColor="text1"/>
          <w14:textFill>
            <w14:solidFill>
              <w14:schemeClr w14:val="tx1"/>
            </w14:solidFill>
          </w14:textFill>
        </w:rPr>
        <w:br w:type="page"/>
      </w:r>
      <w:r>
        <w:rPr>
          <w:rFonts w:hint="eastAsia" w:ascii="仿宋_GB2312" w:eastAsia="仿宋_GB2312"/>
          <w:b/>
          <w:bCs/>
          <w:color w:val="000000" w:themeColor="text1"/>
          <w:sz w:val="33"/>
          <w:szCs w:val="33"/>
          <w14:textFill>
            <w14:solidFill>
              <w14:schemeClr w14:val="tx1"/>
            </w14:solidFill>
          </w14:textFill>
        </w:rPr>
        <w:t>附件1：中小企业声明函格式（如有）：</w:t>
      </w:r>
    </w:p>
    <w:p w14:paraId="2BFA8A75">
      <w:pPr>
        <w:pStyle w:val="375"/>
        <w:jc w:val="center"/>
        <w:rPr>
          <w:rFonts w:hint="eastAsia" w:ascii="仿宋_GB2312" w:eastAsia="仿宋_GB2312"/>
          <w:color w:val="000000" w:themeColor="text1"/>
          <w14:textFill>
            <w14:solidFill>
              <w14:schemeClr w14:val="tx1"/>
            </w14:solidFill>
          </w14:textFill>
        </w:rPr>
      </w:pPr>
      <w:r>
        <w:rPr>
          <w:rFonts w:hint="eastAsia" w:ascii="仿宋_GB2312" w:eastAsia="仿宋_GB2312"/>
          <w:b/>
          <w:bCs/>
          <w:color w:val="000000" w:themeColor="text1"/>
          <w:sz w:val="33"/>
          <w:szCs w:val="33"/>
          <w14:textFill>
            <w14:solidFill>
              <w14:schemeClr w14:val="tx1"/>
            </w14:solidFill>
          </w14:textFill>
        </w:rPr>
        <w:t>中小企业声明函（货物）</w:t>
      </w:r>
    </w:p>
    <w:p w14:paraId="4A6E0AB1">
      <w:pPr>
        <w:pStyle w:val="375"/>
        <w:spacing w:line="34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本公司郑重声明，根据《政府采购促进中小企业发展管理办法》（财库﹝2020﹞46 号）的规定，本公司参加</w:t>
      </w:r>
      <w:r>
        <w:rPr>
          <w:rFonts w:hint="eastAsia" w:ascii="仿宋_GB2312" w:eastAsia="仿宋_GB2312"/>
          <w:color w:val="000000" w:themeColor="text1"/>
          <w:u w:val="single"/>
          <w14:textFill>
            <w14:solidFill>
              <w14:schemeClr w14:val="tx1"/>
            </w14:solidFill>
          </w14:textFill>
        </w:rPr>
        <w:t>柳州市工人医院</w:t>
      </w:r>
      <w:r>
        <w:rPr>
          <w:rFonts w:hint="eastAsia" w:ascii="仿宋_GB2312" w:eastAsia="仿宋_GB2312"/>
          <w:color w:val="000000" w:themeColor="text1"/>
          <w14:textFill>
            <w14:solidFill>
              <w14:schemeClr w14:val="tx1"/>
            </w14:solidFill>
          </w14:textFill>
        </w:rPr>
        <w:t>的</w:t>
      </w:r>
      <w:r>
        <w:rPr>
          <w:rFonts w:hint="eastAsia" w:ascii="仿宋_GB2312" w:eastAsia="仿宋_GB2312"/>
          <w:color w:val="000000" w:themeColor="text1"/>
          <w:u w:val="single"/>
          <w14:textFill>
            <w14:solidFill>
              <w14:schemeClr w14:val="tx1"/>
            </w14:solidFill>
          </w14:textFill>
        </w:rPr>
        <w:t>柳州市工人医院2025年度计算机采购</w:t>
      </w:r>
      <w:r>
        <w:rPr>
          <w:rFonts w:hint="eastAsia" w:ascii="仿宋_GB2312" w:eastAsia="仿宋_GB2312"/>
          <w:color w:val="000000" w:themeColor="text1"/>
          <w14:textFill>
            <w14:solidFill>
              <w14:schemeClr w14:val="tx1"/>
            </w14:solidFill>
          </w14:textFill>
        </w:rPr>
        <w:t>活动，提供的货物全部由符合政策要求的中小企业制造。相关企业的具体情况如下：</w:t>
      </w:r>
      <w:r>
        <w:rPr>
          <w:rFonts w:hint="eastAsia" w:ascii="仿宋_GB2312" w:eastAsia="仿宋_GB2312"/>
          <w:color w:val="000000" w:themeColor="text1"/>
          <w14:textFill>
            <w14:solidFill>
              <w14:schemeClr w14:val="tx1"/>
            </w14:solidFill>
          </w14:textFill>
        </w:rPr>
        <w:br w:type="textWrapping"/>
      </w:r>
      <w:r>
        <w:rPr>
          <w:rFonts w:hint="eastAsia" w:ascii="仿宋_GB2312" w:eastAsia="仿宋_GB2312"/>
          <w:color w:val="000000" w:themeColor="text1"/>
          <w14:textFill>
            <w14:solidFill>
              <w14:schemeClr w14:val="tx1"/>
            </w14:solidFill>
          </w14:textFill>
        </w:rPr>
        <w:t xml:space="preserve">  1. </w:t>
      </w:r>
      <w:r>
        <w:rPr>
          <w:rFonts w:hint="eastAsia" w:ascii="仿宋_GB2312" w:eastAsia="仿宋_GB2312"/>
          <w:color w:val="000000" w:themeColor="text1"/>
          <w:u w:val="single"/>
          <w:lang w:val="en-US" w:eastAsia="zh-CN"/>
          <w14:textFill>
            <w14:solidFill>
              <w14:schemeClr w14:val="tx1"/>
            </w14:solidFill>
          </w14:textFill>
        </w:rPr>
        <w:t xml:space="preserve"> 台式机 </w:t>
      </w:r>
      <w:r>
        <w:rPr>
          <w:rFonts w:hint="eastAsia" w:ascii="仿宋_GB2312" w:eastAsia="仿宋_GB2312"/>
          <w:color w:val="000000" w:themeColor="text1"/>
          <w14:textFill>
            <w14:solidFill>
              <w14:schemeClr w14:val="tx1"/>
            </w14:solidFill>
          </w14:textFill>
        </w:rPr>
        <w:t xml:space="preserve"> ，属于</w:t>
      </w:r>
      <w:r>
        <w:rPr>
          <w:rFonts w:hint="eastAsia" w:ascii="仿宋_GB2312" w:eastAsia="仿宋_GB2312"/>
          <w:color w:val="000000" w:themeColor="text1"/>
          <w:u w:val="single"/>
          <w:lang w:val="en-US" w:eastAsia="zh-CN"/>
          <w14:textFill>
            <w14:solidFill>
              <w14:schemeClr w14:val="tx1"/>
            </w14:solidFill>
          </w14:textFill>
        </w:rPr>
        <w:t xml:space="preserve"> 工业</w:t>
      </w:r>
      <w:r>
        <w:rPr>
          <w:rFonts w:hint="eastAsia" w:ascii="仿宋_GB2312" w:eastAsia="仿宋_GB2312"/>
          <w:color w:val="000000" w:themeColor="text1"/>
          <w14:textFill>
            <w14:solidFill>
              <w14:schemeClr w14:val="tx1"/>
            </w14:solidFill>
          </w14:textFill>
        </w:rPr>
        <w:t xml:space="preserve"> ；制造商为</w:t>
      </w:r>
      <w:r>
        <w:rPr>
          <w:rFonts w:hint="eastAsia" w:ascii="仿宋_GB2312" w:eastAsia="仿宋_GB2312"/>
          <w:color w:val="000000" w:themeColor="text1"/>
          <w:u w:val="single"/>
          <w:lang w:val="en-US" w:eastAsia="zh-CN"/>
          <w14:textFill>
            <w14:solidFill>
              <w14:schemeClr w14:val="tx1"/>
            </w14:solidFill>
          </w14:textFill>
        </w:rPr>
        <w:t xml:space="preserve">    </w:t>
      </w:r>
      <w:r>
        <w:rPr>
          <w:rStyle w:val="805"/>
          <w:rFonts w:hint="eastAsia" w:ascii="仿宋_GB2312" w:eastAsia="仿宋_GB2312"/>
          <w:color w:val="000000" w:themeColor="text1"/>
          <w:u w:val="single"/>
          <w14:textFill>
            <w14:solidFill>
              <w14:schemeClr w14:val="tx1"/>
            </w14:solidFill>
          </w14:textFill>
        </w:rPr>
        <w:t>（企业名称）</w:t>
      </w:r>
      <w:r>
        <w:rPr>
          <w:rFonts w:hint="eastAsia" w:ascii="仿宋_GB2312" w:eastAsia="仿宋_GB2312"/>
          <w:color w:val="000000" w:themeColor="text1"/>
          <w14:textFill>
            <w14:solidFill>
              <w14:schemeClr w14:val="tx1"/>
            </w14:solidFill>
          </w14:textFill>
        </w:rPr>
        <w:t>，从业人员</w:t>
      </w:r>
      <w:r>
        <w:rPr>
          <w:rFonts w:hint="eastAsia" w:ascii="仿宋_GB2312" w:eastAsia="仿宋_GB2312"/>
          <w:color w:val="000000" w:themeColor="text1"/>
          <w:u w:val="single"/>
          <w14:textFill>
            <w14:solidFill>
              <w14:schemeClr w14:val="tx1"/>
            </w14:solidFill>
          </w14:textFill>
        </w:rPr>
        <w:t>   </w:t>
      </w:r>
      <w:r>
        <w:rPr>
          <w:rFonts w:hint="eastAsia" w:ascii="仿宋_GB2312" w:eastAsia="仿宋_GB2312"/>
          <w:color w:val="000000" w:themeColor="text1"/>
          <w14:textFill>
            <w14:solidFill>
              <w14:schemeClr w14:val="tx1"/>
            </w14:solidFill>
          </w14:textFill>
        </w:rPr>
        <w:t>人，营业收入为</w:t>
      </w:r>
      <w:r>
        <w:rPr>
          <w:rFonts w:hint="eastAsia" w:ascii="仿宋_GB2312" w:eastAsia="仿宋_GB2312"/>
          <w:color w:val="000000" w:themeColor="text1"/>
          <w:u w:val="single"/>
          <w14:textFill>
            <w14:solidFill>
              <w14:schemeClr w14:val="tx1"/>
            </w14:solidFill>
          </w14:textFill>
        </w:rPr>
        <w:t xml:space="preserve">     </w:t>
      </w:r>
      <w:r>
        <w:rPr>
          <w:rFonts w:hint="eastAsia" w:ascii="仿宋_GB2312" w:eastAsia="仿宋_GB2312"/>
          <w:color w:val="000000" w:themeColor="text1"/>
          <w14:textFill>
            <w14:solidFill>
              <w14:schemeClr w14:val="tx1"/>
            </w14:solidFill>
          </w14:textFill>
        </w:rPr>
        <w:t>万元，资产总额为</w:t>
      </w:r>
      <w:r>
        <w:rPr>
          <w:rFonts w:hint="eastAsia" w:ascii="仿宋_GB2312" w:eastAsia="仿宋_GB2312"/>
          <w:color w:val="000000" w:themeColor="text1"/>
          <w:u w:val="single"/>
          <w14:textFill>
            <w14:solidFill>
              <w14:schemeClr w14:val="tx1"/>
            </w14:solidFill>
          </w14:textFill>
        </w:rPr>
        <w:t xml:space="preserve">    </w:t>
      </w:r>
      <w:r>
        <w:rPr>
          <w:rFonts w:hint="eastAsia" w:ascii="仿宋_GB2312" w:eastAsia="仿宋_GB2312"/>
          <w:color w:val="000000" w:themeColor="text1"/>
          <w14:textFill>
            <w14:solidFill>
              <w14:schemeClr w14:val="tx1"/>
            </w14:solidFill>
          </w14:textFill>
        </w:rPr>
        <w:t>万元，属于</w:t>
      </w:r>
      <w:r>
        <w:rPr>
          <w:rFonts w:hint="eastAsia" w:ascii="仿宋_GB2312" w:eastAsia="仿宋_GB2312"/>
          <w:color w:val="000000" w:themeColor="text1"/>
          <w:u w:val="single"/>
          <w:lang w:val="en-US" w:eastAsia="zh-CN"/>
          <w14:textFill>
            <w14:solidFill>
              <w14:schemeClr w14:val="tx1"/>
            </w14:solidFill>
          </w14:textFill>
        </w:rPr>
        <w:t xml:space="preserve">    </w:t>
      </w:r>
      <w:r>
        <w:rPr>
          <w:rStyle w:val="805"/>
          <w:rFonts w:hint="eastAsia" w:ascii="仿宋_GB2312" w:eastAsia="仿宋_GB2312"/>
          <w:color w:val="000000" w:themeColor="text1"/>
          <w:u w:val="single"/>
          <w14:textFill>
            <w14:solidFill>
              <w14:schemeClr w14:val="tx1"/>
            </w14:solidFill>
          </w14:textFill>
        </w:rPr>
        <w:t>（中型企业、小型企业、微型企业）</w:t>
      </w:r>
      <w:r>
        <w:rPr>
          <w:rFonts w:hint="eastAsia" w:ascii="仿宋_GB2312" w:eastAsia="仿宋_GB2312"/>
          <w:color w:val="000000" w:themeColor="text1"/>
          <w14:textFill>
            <w14:solidFill>
              <w14:schemeClr w14:val="tx1"/>
            </w14:solidFill>
          </w14:textFill>
        </w:rPr>
        <w:t>；</w:t>
      </w:r>
      <w:r>
        <w:rPr>
          <w:rFonts w:hint="eastAsia" w:ascii="仿宋_GB2312" w:eastAsia="仿宋_GB2312"/>
          <w:color w:val="000000" w:themeColor="text1"/>
          <w14:textFill>
            <w14:solidFill>
              <w14:schemeClr w14:val="tx1"/>
            </w14:solidFill>
          </w14:textFill>
        </w:rPr>
        <w:br w:type="textWrapping"/>
      </w:r>
      <w:r>
        <w:rPr>
          <w:rFonts w:hint="eastAsia" w:ascii="仿宋_GB2312" w:eastAsia="仿宋_GB2312"/>
          <w:color w:val="000000" w:themeColor="text1"/>
          <w14:textFill>
            <w14:solidFill>
              <w14:schemeClr w14:val="tx1"/>
            </w14:solidFill>
          </w14:textFill>
        </w:rPr>
        <w:t xml:space="preserve">  2. </w:t>
      </w:r>
      <w:r>
        <w:rPr>
          <w:rFonts w:hint="eastAsia" w:ascii="仿宋_GB2312" w:eastAsia="仿宋_GB2312"/>
          <w:color w:val="000000" w:themeColor="text1"/>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u w:val="single"/>
          <w:lang w:val="en-US" w:eastAsia="zh-CN"/>
          <w14:textFill>
            <w14:solidFill>
              <w14:schemeClr w14:val="tx1"/>
            </w14:solidFill>
          </w14:textFill>
        </w:rPr>
        <w:t>笔记本电脑1</w:t>
      </w:r>
      <w:r>
        <w:rPr>
          <w:rFonts w:hint="eastAsia" w:ascii="仿宋_GB2312" w:eastAsia="仿宋_GB2312"/>
          <w:color w:val="000000" w:themeColor="text1"/>
          <w14:textFill>
            <w14:solidFill>
              <w14:schemeClr w14:val="tx1"/>
            </w14:solidFill>
          </w14:textFill>
        </w:rPr>
        <w:t xml:space="preserve"> ，属于</w:t>
      </w:r>
      <w:r>
        <w:rPr>
          <w:rFonts w:hint="eastAsia" w:ascii="仿宋_GB2312" w:eastAsia="仿宋_GB2312"/>
          <w:color w:val="000000" w:themeColor="text1"/>
          <w:u w:val="single"/>
          <w:lang w:val="en-US" w:eastAsia="zh-CN"/>
          <w14:textFill>
            <w14:solidFill>
              <w14:schemeClr w14:val="tx1"/>
            </w14:solidFill>
          </w14:textFill>
        </w:rPr>
        <w:t xml:space="preserve"> 工业</w:t>
      </w:r>
      <w:r>
        <w:rPr>
          <w:rFonts w:hint="eastAsia" w:ascii="仿宋_GB2312" w:eastAsia="仿宋_GB2312"/>
          <w:color w:val="000000" w:themeColor="text1"/>
          <w14:textFill>
            <w14:solidFill>
              <w14:schemeClr w14:val="tx1"/>
            </w14:solidFill>
          </w14:textFill>
        </w:rPr>
        <w:t xml:space="preserve"> ；制造商为</w:t>
      </w:r>
      <w:r>
        <w:rPr>
          <w:rFonts w:hint="eastAsia" w:ascii="仿宋_GB2312" w:eastAsia="仿宋_GB2312"/>
          <w:color w:val="000000" w:themeColor="text1"/>
          <w:u w:val="single"/>
          <w:lang w:val="en-US" w:eastAsia="zh-CN"/>
          <w14:textFill>
            <w14:solidFill>
              <w14:schemeClr w14:val="tx1"/>
            </w14:solidFill>
          </w14:textFill>
        </w:rPr>
        <w:t xml:space="preserve">    </w:t>
      </w:r>
      <w:r>
        <w:rPr>
          <w:rStyle w:val="805"/>
          <w:rFonts w:hint="eastAsia" w:ascii="仿宋_GB2312" w:eastAsia="仿宋_GB2312"/>
          <w:color w:val="000000" w:themeColor="text1"/>
          <w:u w:val="single"/>
          <w14:textFill>
            <w14:solidFill>
              <w14:schemeClr w14:val="tx1"/>
            </w14:solidFill>
          </w14:textFill>
        </w:rPr>
        <w:t>（企业名称）</w:t>
      </w:r>
      <w:r>
        <w:rPr>
          <w:rFonts w:hint="eastAsia" w:ascii="仿宋_GB2312" w:eastAsia="仿宋_GB2312"/>
          <w:color w:val="000000" w:themeColor="text1"/>
          <w14:textFill>
            <w14:solidFill>
              <w14:schemeClr w14:val="tx1"/>
            </w14:solidFill>
          </w14:textFill>
        </w:rPr>
        <w:t>，从业人员</w:t>
      </w:r>
      <w:r>
        <w:rPr>
          <w:rFonts w:hint="eastAsia" w:ascii="仿宋_GB2312" w:eastAsia="仿宋_GB2312"/>
          <w:color w:val="000000" w:themeColor="text1"/>
          <w:u w:val="single"/>
          <w14:textFill>
            <w14:solidFill>
              <w14:schemeClr w14:val="tx1"/>
            </w14:solidFill>
          </w14:textFill>
        </w:rPr>
        <w:t xml:space="preserve">   </w:t>
      </w:r>
      <w:r>
        <w:rPr>
          <w:rFonts w:hint="eastAsia" w:ascii="仿宋_GB2312" w:eastAsia="仿宋_GB2312"/>
          <w:color w:val="000000" w:themeColor="text1"/>
          <w14:textFill>
            <w14:solidFill>
              <w14:schemeClr w14:val="tx1"/>
            </w14:solidFill>
          </w14:textFill>
        </w:rPr>
        <w:t>人，营业收入为</w:t>
      </w:r>
      <w:r>
        <w:rPr>
          <w:rFonts w:hint="eastAsia" w:ascii="仿宋_GB2312" w:eastAsia="仿宋_GB2312"/>
          <w:color w:val="000000" w:themeColor="text1"/>
          <w:u w:val="single"/>
          <w14:textFill>
            <w14:solidFill>
              <w14:schemeClr w14:val="tx1"/>
            </w14:solidFill>
          </w14:textFill>
        </w:rPr>
        <w:t>   </w:t>
      </w:r>
      <w:r>
        <w:rPr>
          <w:rFonts w:hint="eastAsia" w:ascii="仿宋_GB2312" w:eastAsia="仿宋_GB2312"/>
          <w:color w:val="000000" w:themeColor="text1"/>
          <w14:textFill>
            <w14:solidFill>
              <w14:schemeClr w14:val="tx1"/>
            </w14:solidFill>
          </w14:textFill>
        </w:rPr>
        <w:t>万元，资产总额为</w:t>
      </w:r>
      <w:r>
        <w:rPr>
          <w:rFonts w:hint="eastAsia" w:ascii="仿宋_GB2312" w:eastAsia="仿宋_GB2312"/>
          <w:color w:val="000000" w:themeColor="text1"/>
          <w:u w:val="single"/>
          <w14:textFill>
            <w14:solidFill>
              <w14:schemeClr w14:val="tx1"/>
            </w14:solidFill>
          </w14:textFill>
        </w:rPr>
        <w:t>   </w:t>
      </w:r>
      <w:r>
        <w:rPr>
          <w:rFonts w:hint="eastAsia" w:ascii="仿宋_GB2312" w:eastAsia="仿宋_GB2312"/>
          <w:color w:val="000000" w:themeColor="text1"/>
          <w14:textFill>
            <w14:solidFill>
              <w14:schemeClr w14:val="tx1"/>
            </w14:solidFill>
          </w14:textFill>
        </w:rPr>
        <w:t>万元，属于</w:t>
      </w:r>
      <w:r>
        <w:rPr>
          <w:rFonts w:hint="eastAsia" w:ascii="仿宋_GB2312" w:eastAsia="仿宋_GB2312"/>
          <w:color w:val="000000" w:themeColor="text1"/>
          <w:u w:val="single"/>
          <w:lang w:val="en-US" w:eastAsia="zh-CN"/>
          <w14:textFill>
            <w14:solidFill>
              <w14:schemeClr w14:val="tx1"/>
            </w14:solidFill>
          </w14:textFill>
        </w:rPr>
        <w:t xml:space="preserve">    </w:t>
      </w:r>
      <w:r>
        <w:rPr>
          <w:rStyle w:val="805"/>
          <w:rFonts w:hint="eastAsia" w:ascii="仿宋_GB2312" w:eastAsia="仿宋_GB2312"/>
          <w:color w:val="000000" w:themeColor="text1"/>
          <w:u w:val="single"/>
          <w14:textFill>
            <w14:solidFill>
              <w14:schemeClr w14:val="tx1"/>
            </w14:solidFill>
          </w14:textFill>
        </w:rPr>
        <w:t>（中型企业、小型 企业、微型企业）</w:t>
      </w:r>
      <w:r>
        <w:rPr>
          <w:rFonts w:hint="eastAsia" w:ascii="仿宋_GB2312" w:eastAsia="仿宋_GB2312"/>
          <w:color w:val="000000" w:themeColor="text1"/>
          <w14:textFill>
            <w14:solidFill>
              <w14:schemeClr w14:val="tx1"/>
            </w14:solidFill>
          </w14:textFill>
        </w:rPr>
        <w:t>；</w:t>
      </w:r>
    </w:p>
    <w:p w14:paraId="036B23D2">
      <w:pPr>
        <w:pStyle w:val="375"/>
        <w:numPr>
          <w:ilvl w:val="0"/>
          <w:numId w:val="2"/>
        </w:numPr>
        <w:spacing w:line="345" w:lineRule="atLeast"/>
        <w:ind w:firstLine="480" w:firstLineChars="200"/>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u w:val="single"/>
          <w:lang w:val="en-US" w:eastAsia="zh-CN"/>
          <w14:textFill>
            <w14:solidFill>
              <w14:schemeClr w14:val="tx1"/>
            </w14:solidFill>
          </w14:textFill>
        </w:rPr>
        <w:t>笔记本电脑2</w:t>
      </w:r>
      <w:r>
        <w:rPr>
          <w:rFonts w:hint="eastAsia" w:ascii="仿宋_GB2312" w:eastAsia="仿宋_GB2312"/>
          <w:color w:val="000000" w:themeColor="text1"/>
          <w14:textFill>
            <w14:solidFill>
              <w14:schemeClr w14:val="tx1"/>
            </w14:solidFill>
          </w14:textFill>
        </w:rPr>
        <w:t xml:space="preserve"> ，属于</w:t>
      </w:r>
      <w:r>
        <w:rPr>
          <w:rFonts w:hint="eastAsia" w:ascii="仿宋_GB2312" w:eastAsia="仿宋_GB2312"/>
          <w:color w:val="000000" w:themeColor="text1"/>
          <w:u w:val="single"/>
          <w:lang w:val="en-US" w:eastAsia="zh-CN"/>
          <w14:textFill>
            <w14:solidFill>
              <w14:schemeClr w14:val="tx1"/>
            </w14:solidFill>
          </w14:textFill>
        </w:rPr>
        <w:t xml:space="preserve"> 工业</w:t>
      </w:r>
      <w:r>
        <w:rPr>
          <w:rFonts w:hint="eastAsia" w:ascii="仿宋_GB2312" w:eastAsia="仿宋_GB2312"/>
          <w:color w:val="000000" w:themeColor="text1"/>
          <w14:textFill>
            <w14:solidFill>
              <w14:schemeClr w14:val="tx1"/>
            </w14:solidFill>
          </w14:textFill>
        </w:rPr>
        <w:t xml:space="preserve"> ；制造商为</w:t>
      </w:r>
      <w:r>
        <w:rPr>
          <w:rFonts w:hint="eastAsia" w:ascii="仿宋_GB2312" w:eastAsia="仿宋_GB2312"/>
          <w:color w:val="000000" w:themeColor="text1"/>
          <w:u w:val="single"/>
          <w:lang w:val="en-US" w:eastAsia="zh-CN"/>
          <w14:textFill>
            <w14:solidFill>
              <w14:schemeClr w14:val="tx1"/>
            </w14:solidFill>
          </w14:textFill>
        </w:rPr>
        <w:t xml:space="preserve">    </w:t>
      </w:r>
      <w:r>
        <w:rPr>
          <w:rStyle w:val="805"/>
          <w:rFonts w:hint="eastAsia" w:ascii="仿宋_GB2312" w:eastAsia="仿宋_GB2312"/>
          <w:color w:val="000000" w:themeColor="text1"/>
          <w:u w:val="single"/>
          <w14:textFill>
            <w14:solidFill>
              <w14:schemeClr w14:val="tx1"/>
            </w14:solidFill>
          </w14:textFill>
        </w:rPr>
        <w:t>（企业名称）</w:t>
      </w:r>
      <w:r>
        <w:rPr>
          <w:rFonts w:hint="eastAsia" w:ascii="仿宋_GB2312" w:eastAsia="仿宋_GB2312"/>
          <w:color w:val="000000" w:themeColor="text1"/>
          <w14:textFill>
            <w14:solidFill>
              <w14:schemeClr w14:val="tx1"/>
            </w14:solidFill>
          </w14:textFill>
        </w:rPr>
        <w:t>，从业人员</w:t>
      </w:r>
      <w:r>
        <w:rPr>
          <w:rFonts w:hint="eastAsia" w:ascii="仿宋_GB2312" w:eastAsia="仿宋_GB2312"/>
          <w:color w:val="000000" w:themeColor="text1"/>
          <w:u w:val="single"/>
          <w14:textFill>
            <w14:solidFill>
              <w14:schemeClr w14:val="tx1"/>
            </w14:solidFill>
          </w14:textFill>
        </w:rPr>
        <w:t xml:space="preserve">   </w:t>
      </w:r>
      <w:r>
        <w:rPr>
          <w:rFonts w:hint="eastAsia" w:ascii="仿宋_GB2312" w:eastAsia="仿宋_GB2312"/>
          <w:color w:val="000000" w:themeColor="text1"/>
          <w14:textFill>
            <w14:solidFill>
              <w14:schemeClr w14:val="tx1"/>
            </w14:solidFill>
          </w14:textFill>
        </w:rPr>
        <w:t>人，营业收入为</w:t>
      </w:r>
      <w:r>
        <w:rPr>
          <w:rFonts w:hint="eastAsia" w:ascii="仿宋_GB2312" w:eastAsia="仿宋_GB2312"/>
          <w:color w:val="000000" w:themeColor="text1"/>
          <w:u w:val="single"/>
          <w14:textFill>
            <w14:solidFill>
              <w14:schemeClr w14:val="tx1"/>
            </w14:solidFill>
          </w14:textFill>
        </w:rPr>
        <w:t>   </w:t>
      </w:r>
      <w:r>
        <w:rPr>
          <w:rFonts w:hint="eastAsia" w:ascii="仿宋_GB2312" w:eastAsia="仿宋_GB2312"/>
          <w:color w:val="000000" w:themeColor="text1"/>
          <w14:textFill>
            <w14:solidFill>
              <w14:schemeClr w14:val="tx1"/>
            </w14:solidFill>
          </w14:textFill>
        </w:rPr>
        <w:t>万元，资产总额为</w:t>
      </w:r>
      <w:r>
        <w:rPr>
          <w:rFonts w:hint="eastAsia" w:ascii="仿宋_GB2312" w:eastAsia="仿宋_GB2312"/>
          <w:color w:val="000000" w:themeColor="text1"/>
          <w:u w:val="single"/>
          <w14:textFill>
            <w14:solidFill>
              <w14:schemeClr w14:val="tx1"/>
            </w14:solidFill>
          </w14:textFill>
        </w:rPr>
        <w:t>   </w:t>
      </w:r>
      <w:r>
        <w:rPr>
          <w:rFonts w:hint="eastAsia" w:ascii="仿宋_GB2312" w:eastAsia="仿宋_GB2312"/>
          <w:color w:val="000000" w:themeColor="text1"/>
          <w14:textFill>
            <w14:solidFill>
              <w14:schemeClr w14:val="tx1"/>
            </w14:solidFill>
          </w14:textFill>
        </w:rPr>
        <w:t>万元，属于</w:t>
      </w:r>
      <w:r>
        <w:rPr>
          <w:rFonts w:hint="eastAsia" w:ascii="仿宋_GB2312" w:eastAsia="仿宋_GB2312"/>
          <w:color w:val="000000" w:themeColor="text1"/>
          <w:u w:val="single"/>
          <w:lang w:val="en-US" w:eastAsia="zh-CN"/>
          <w14:textFill>
            <w14:solidFill>
              <w14:schemeClr w14:val="tx1"/>
            </w14:solidFill>
          </w14:textFill>
        </w:rPr>
        <w:t xml:space="preserve">    </w:t>
      </w:r>
      <w:r>
        <w:rPr>
          <w:rStyle w:val="805"/>
          <w:rFonts w:hint="eastAsia" w:ascii="仿宋_GB2312" w:eastAsia="仿宋_GB2312"/>
          <w:color w:val="000000" w:themeColor="text1"/>
          <w:u w:val="single"/>
          <w14:textFill>
            <w14:solidFill>
              <w14:schemeClr w14:val="tx1"/>
            </w14:solidFill>
          </w14:textFill>
        </w:rPr>
        <w:t>（中型企业、小型 企业、微型企业）</w:t>
      </w:r>
      <w:r>
        <w:rPr>
          <w:rFonts w:hint="eastAsia" w:ascii="仿宋_GB2312" w:eastAsia="仿宋_GB2312"/>
          <w:color w:val="000000" w:themeColor="text1"/>
          <w14:textFill>
            <w14:solidFill>
              <w14:schemeClr w14:val="tx1"/>
            </w14:solidFill>
          </w14:textFill>
        </w:rPr>
        <w:t>；</w:t>
      </w:r>
    </w:p>
    <w:p w14:paraId="768E0FD3">
      <w:pPr>
        <w:pStyle w:val="375"/>
        <w:numPr>
          <w:ilvl w:val="0"/>
          <w:numId w:val="2"/>
        </w:numPr>
        <w:spacing w:line="345" w:lineRule="atLeast"/>
        <w:ind w:firstLine="480" w:firstLineChars="200"/>
        <w:rPr>
          <w:rFonts w:hint="eastAsia" w:ascii="仿宋_GB2312" w:eastAsia="仿宋_GB2312"/>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sz w:val="24"/>
          <w:u w:val="single"/>
          <w:lang w:val="en-US" w:eastAsia="zh-CN"/>
          <w14:textFill>
            <w14:solidFill>
              <w14:schemeClr w14:val="tx1"/>
            </w14:solidFill>
          </w14:textFill>
        </w:rPr>
        <w:t>平板电脑1</w:t>
      </w:r>
      <w:r>
        <w:rPr>
          <w:rFonts w:hint="eastAsia" w:ascii="仿宋_GB2312" w:eastAsia="仿宋_GB2312"/>
          <w:color w:val="000000" w:themeColor="text1"/>
          <w:u w:val="single"/>
          <w14:textFill>
            <w14:solidFill>
              <w14:schemeClr w14:val="tx1"/>
            </w14:solidFill>
          </w14:textFill>
        </w:rPr>
        <w:t xml:space="preserve"> </w:t>
      </w:r>
      <w:r>
        <w:rPr>
          <w:rFonts w:hint="eastAsia" w:ascii="仿宋_GB2312" w:eastAsia="仿宋_GB2312"/>
          <w:color w:val="000000" w:themeColor="text1"/>
          <w14:textFill>
            <w14:solidFill>
              <w14:schemeClr w14:val="tx1"/>
            </w14:solidFill>
          </w14:textFill>
        </w:rPr>
        <w:t>，属于</w:t>
      </w:r>
      <w:r>
        <w:rPr>
          <w:rFonts w:hint="eastAsia" w:ascii="仿宋_GB2312" w:eastAsia="仿宋_GB2312"/>
          <w:color w:val="000000" w:themeColor="text1"/>
          <w:u w:val="single"/>
          <w:lang w:val="en-US" w:eastAsia="zh-CN"/>
          <w14:textFill>
            <w14:solidFill>
              <w14:schemeClr w14:val="tx1"/>
            </w14:solidFill>
          </w14:textFill>
        </w:rPr>
        <w:t xml:space="preserve"> 工业</w:t>
      </w:r>
      <w:r>
        <w:rPr>
          <w:rFonts w:hint="eastAsia" w:ascii="仿宋_GB2312" w:eastAsia="仿宋_GB2312"/>
          <w:color w:val="000000" w:themeColor="text1"/>
          <w14:textFill>
            <w14:solidFill>
              <w14:schemeClr w14:val="tx1"/>
            </w14:solidFill>
          </w14:textFill>
        </w:rPr>
        <w:t xml:space="preserve"> ；制造商为</w:t>
      </w:r>
      <w:r>
        <w:rPr>
          <w:rFonts w:hint="eastAsia" w:ascii="仿宋_GB2312" w:eastAsia="仿宋_GB2312"/>
          <w:color w:val="000000" w:themeColor="text1"/>
          <w:u w:val="single"/>
          <w:lang w:val="en-US" w:eastAsia="zh-CN"/>
          <w14:textFill>
            <w14:solidFill>
              <w14:schemeClr w14:val="tx1"/>
            </w14:solidFill>
          </w14:textFill>
        </w:rPr>
        <w:t xml:space="preserve">    </w:t>
      </w:r>
      <w:r>
        <w:rPr>
          <w:rStyle w:val="805"/>
          <w:rFonts w:hint="eastAsia" w:ascii="仿宋_GB2312" w:eastAsia="仿宋_GB2312"/>
          <w:color w:val="000000" w:themeColor="text1"/>
          <w:u w:val="single"/>
          <w14:textFill>
            <w14:solidFill>
              <w14:schemeClr w14:val="tx1"/>
            </w14:solidFill>
          </w14:textFill>
        </w:rPr>
        <w:t>（企业名称）</w:t>
      </w:r>
      <w:r>
        <w:rPr>
          <w:rFonts w:hint="eastAsia" w:ascii="仿宋_GB2312" w:eastAsia="仿宋_GB2312"/>
          <w:color w:val="000000" w:themeColor="text1"/>
          <w14:textFill>
            <w14:solidFill>
              <w14:schemeClr w14:val="tx1"/>
            </w14:solidFill>
          </w14:textFill>
        </w:rPr>
        <w:t>，从业人员</w:t>
      </w:r>
      <w:r>
        <w:rPr>
          <w:rFonts w:hint="eastAsia" w:ascii="仿宋_GB2312" w:eastAsia="仿宋_GB2312"/>
          <w:color w:val="000000" w:themeColor="text1"/>
          <w:u w:val="single"/>
          <w14:textFill>
            <w14:solidFill>
              <w14:schemeClr w14:val="tx1"/>
            </w14:solidFill>
          </w14:textFill>
        </w:rPr>
        <w:t xml:space="preserve">   </w:t>
      </w:r>
      <w:r>
        <w:rPr>
          <w:rFonts w:hint="eastAsia" w:ascii="仿宋_GB2312" w:eastAsia="仿宋_GB2312"/>
          <w:color w:val="000000" w:themeColor="text1"/>
          <w14:textFill>
            <w14:solidFill>
              <w14:schemeClr w14:val="tx1"/>
            </w14:solidFill>
          </w14:textFill>
        </w:rPr>
        <w:t>人，营业收入为</w:t>
      </w:r>
      <w:r>
        <w:rPr>
          <w:rFonts w:hint="eastAsia" w:ascii="仿宋_GB2312" w:eastAsia="仿宋_GB2312"/>
          <w:color w:val="000000" w:themeColor="text1"/>
          <w:u w:val="single"/>
          <w14:textFill>
            <w14:solidFill>
              <w14:schemeClr w14:val="tx1"/>
            </w14:solidFill>
          </w14:textFill>
        </w:rPr>
        <w:t>   </w:t>
      </w:r>
      <w:r>
        <w:rPr>
          <w:rFonts w:hint="eastAsia" w:ascii="仿宋_GB2312" w:eastAsia="仿宋_GB2312"/>
          <w:color w:val="000000" w:themeColor="text1"/>
          <w14:textFill>
            <w14:solidFill>
              <w14:schemeClr w14:val="tx1"/>
            </w14:solidFill>
          </w14:textFill>
        </w:rPr>
        <w:t>万元，资产总额为</w:t>
      </w:r>
      <w:r>
        <w:rPr>
          <w:rFonts w:hint="eastAsia" w:ascii="仿宋_GB2312" w:eastAsia="仿宋_GB2312"/>
          <w:color w:val="000000" w:themeColor="text1"/>
          <w:u w:val="single"/>
          <w14:textFill>
            <w14:solidFill>
              <w14:schemeClr w14:val="tx1"/>
            </w14:solidFill>
          </w14:textFill>
        </w:rPr>
        <w:t>   </w:t>
      </w:r>
      <w:r>
        <w:rPr>
          <w:rFonts w:hint="eastAsia" w:ascii="仿宋_GB2312" w:eastAsia="仿宋_GB2312"/>
          <w:color w:val="000000" w:themeColor="text1"/>
          <w14:textFill>
            <w14:solidFill>
              <w14:schemeClr w14:val="tx1"/>
            </w14:solidFill>
          </w14:textFill>
        </w:rPr>
        <w:t>万元，属于</w:t>
      </w:r>
      <w:r>
        <w:rPr>
          <w:rFonts w:hint="eastAsia" w:ascii="仿宋_GB2312" w:eastAsia="仿宋_GB2312"/>
          <w:color w:val="000000" w:themeColor="text1"/>
          <w:u w:val="single"/>
          <w:lang w:val="en-US" w:eastAsia="zh-CN"/>
          <w14:textFill>
            <w14:solidFill>
              <w14:schemeClr w14:val="tx1"/>
            </w14:solidFill>
          </w14:textFill>
        </w:rPr>
        <w:t xml:space="preserve">    </w:t>
      </w:r>
      <w:r>
        <w:rPr>
          <w:rStyle w:val="805"/>
          <w:rFonts w:hint="eastAsia" w:ascii="仿宋_GB2312" w:eastAsia="仿宋_GB2312"/>
          <w:color w:val="000000" w:themeColor="text1"/>
          <w:u w:val="single"/>
          <w14:textFill>
            <w14:solidFill>
              <w14:schemeClr w14:val="tx1"/>
            </w14:solidFill>
          </w14:textFill>
        </w:rPr>
        <w:t>（中型企业、小型 企业、微型企业）</w:t>
      </w:r>
      <w:r>
        <w:rPr>
          <w:rFonts w:hint="eastAsia" w:ascii="仿宋_GB2312" w:eastAsia="仿宋_GB2312"/>
          <w:color w:val="000000" w:themeColor="text1"/>
          <w14:textFill>
            <w14:solidFill>
              <w14:schemeClr w14:val="tx1"/>
            </w14:solidFill>
          </w14:textFill>
        </w:rPr>
        <w:t>；</w:t>
      </w:r>
    </w:p>
    <w:p w14:paraId="3CB8DC28">
      <w:pPr>
        <w:pStyle w:val="375"/>
        <w:numPr>
          <w:ilvl w:val="0"/>
          <w:numId w:val="2"/>
        </w:numPr>
        <w:spacing w:line="345" w:lineRule="atLeast"/>
        <w:ind w:firstLine="480" w:firstLineChars="200"/>
        <w:rPr>
          <w:rFonts w:hint="eastAsia" w:ascii="仿宋_GB2312" w:eastAsia="仿宋_GB2312"/>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sz w:val="24"/>
          <w:u w:val="single"/>
          <w:lang w:val="en-US" w:eastAsia="zh-CN"/>
          <w14:textFill>
            <w14:solidFill>
              <w14:schemeClr w14:val="tx1"/>
            </w14:solidFill>
          </w14:textFill>
        </w:rPr>
        <w:t>平板电脑2</w:t>
      </w:r>
      <w:r>
        <w:rPr>
          <w:rFonts w:hint="eastAsia" w:ascii="仿宋_GB2312" w:eastAsia="仿宋_GB2312"/>
          <w:color w:val="000000" w:themeColor="text1"/>
          <w14:textFill>
            <w14:solidFill>
              <w14:schemeClr w14:val="tx1"/>
            </w14:solidFill>
          </w14:textFill>
        </w:rPr>
        <w:t xml:space="preserve"> ，属于</w:t>
      </w:r>
      <w:r>
        <w:rPr>
          <w:rFonts w:hint="eastAsia" w:ascii="仿宋_GB2312" w:eastAsia="仿宋_GB2312"/>
          <w:color w:val="000000" w:themeColor="text1"/>
          <w:u w:val="single"/>
          <w:lang w:val="en-US" w:eastAsia="zh-CN"/>
          <w14:textFill>
            <w14:solidFill>
              <w14:schemeClr w14:val="tx1"/>
            </w14:solidFill>
          </w14:textFill>
        </w:rPr>
        <w:t xml:space="preserve"> 工业</w:t>
      </w:r>
      <w:r>
        <w:rPr>
          <w:rFonts w:hint="eastAsia" w:ascii="仿宋_GB2312" w:eastAsia="仿宋_GB2312"/>
          <w:color w:val="000000" w:themeColor="text1"/>
          <w14:textFill>
            <w14:solidFill>
              <w14:schemeClr w14:val="tx1"/>
            </w14:solidFill>
          </w14:textFill>
        </w:rPr>
        <w:t xml:space="preserve"> ；制造商为</w:t>
      </w:r>
      <w:r>
        <w:rPr>
          <w:rFonts w:hint="eastAsia" w:ascii="仿宋_GB2312" w:eastAsia="仿宋_GB2312"/>
          <w:color w:val="000000" w:themeColor="text1"/>
          <w:u w:val="single"/>
          <w:lang w:val="en-US" w:eastAsia="zh-CN"/>
          <w14:textFill>
            <w14:solidFill>
              <w14:schemeClr w14:val="tx1"/>
            </w14:solidFill>
          </w14:textFill>
        </w:rPr>
        <w:t xml:space="preserve">    </w:t>
      </w:r>
      <w:r>
        <w:rPr>
          <w:rStyle w:val="805"/>
          <w:rFonts w:hint="eastAsia" w:ascii="仿宋_GB2312" w:eastAsia="仿宋_GB2312"/>
          <w:color w:val="000000" w:themeColor="text1"/>
          <w:u w:val="single"/>
          <w14:textFill>
            <w14:solidFill>
              <w14:schemeClr w14:val="tx1"/>
            </w14:solidFill>
          </w14:textFill>
        </w:rPr>
        <w:t>（企业名称）</w:t>
      </w:r>
      <w:r>
        <w:rPr>
          <w:rFonts w:hint="eastAsia" w:ascii="仿宋_GB2312" w:eastAsia="仿宋_GB2312"/>
          <w:color w:val="000000" w:themeColor="text1"/>
          <w14:textFill>
            <w14:solidFill>
              <w14:schemeClr w14:val="tx1"/>
            </w14:solidFill>
          </w14:textFill>
        </w:rPr>
        <w:t>，从业人员</w:t>
      </w:r>
      <w:r>
        <w:rPr>
          <w:rFonts w:hint="eastAsia" w:ascii="仿宋_GB2312" w:eastAsia="仿宋_GB2312"/>
          <w:color w:val="000000" w:themeColor="text1"/>
          <w:u w:val="single"/>
          <w14:textFill>
            <w14:solidFill>
              <w14:schemeClr w14:val="tx1"/>
            </w14:solidFill>
          </w14:textFill>
        </w:rPr>
        <w:t xml:space="preserve">   </w:t>
      </w:r>
      <w:r>
        <w:rPr>
          <w:rFonts w:hint="eastAsia" w:ascii="仿宋_GB2312" w:eastAsia="仿宋_GB2312"/>
          <w:color w:val="000000" w:themeColor="text1"/>
          <w14:textFill>
            <w14:solidFill>
              <w14:schemeClr w14:val="tx1"/>
            </w14:solidFill>
          </w14:textFill>
        </w:rPr>
        <w:t>人，营业收入为</w:t>
      </w:r>
      <w:r>
        <w:rPr>
          <w:rFonts w:hint="eastAsia" w:ascii="仿宋_GB2312" w:eastAsia="仿宋_GB2312"/>
          <w:color w:val="000000" w:themeColor="text1"/>
          <w:u w:val="single"/>
          <w14:textFill>
            <w14:solidFill>
              <w14:schemeClr w14:val="tx1"/>
            </w14:solidFill>
          </w14:textFill>
        </w:rPr>
        <w:t>   </w:t>
      </w:r>
      <w:r>
        <w:rPr>
          <w:rFonts w:hint="eastAsia" w:ascii="仿宋_GB2312" w:eastAsia="仿宋_GB2312"/>
          <w:color w:val="000000" w:themeColor="text1"/>
          <w14:textFill>
            <w14:solidFill>
              <w14:schemeClr w14:val="tx1"/>
            </w14:solidFill>
          </w14:textFill>
        </w:rPr>
        <w:t>万元，资产总额为</w:t>
      </w:r>
      <w:r>
        <w:rPr>
          <w:rFonts w:hint="eastAsia" w:ascii="仿宋_GB2312" w:eastAsia="仿宋_GB2312"/>
          <w:color w:val="000000" w:themeColor="text1"/>
          <w:u w:val="single"/>
          <w14:textFill>
            <w14:solidFill>
              <w14:schemeClr w14:val="tx1"/>
            </w14:solidFill>
          </w14:textFill>
        </w:rPr>
        <w:t>   </w:t>
      </w:r>
      <w:r>
        <w:rPr>
          <w:rFonts w:hint="eastAsia" w:ascii="仿宋_GB2312" w:eastAsia="仿宋_GB2312"/>
          <w:color w:val="000000" w:themeColor="text1"/>
          <w14:textFill>
            <w14:solidFill>
              <w14:schemeClr w14:val="tx1"/>
            </w14:solidFill>
          </w14:textFill>
        </w:rPr>
        <w:t>万元，属于</w:t>
      </w:r>
      <w:r>
        <w:rPr>
          <w:rFonts w:hint="eastAsia" w:ascii="仿宋_GB2312" w:eastAsia="仿宋_GB2312"/>
          <w:color w:val="000000" w:themeColor="text1"/>
          <w:u w:val="single"/>
          <w:lang w:val="en-US" w:eastAsia="zh-CN"/>
          <w14:textFill>
            <w14:solidFill>
              <w14:schemeClr w14:val="tx1"/>
            </w14:solidFill>
          </w14:textFill>
        </w:rPr>
        <w:t xml:space="preserve">    </w:t>
      </w:r>
      <w:r>
        <w:rPr>
          <w:rStyle w:val="805"/>
          <w:rFonts w:hint="eastAsia" w:ascii="仿宋_GB2312" w:eastAsia="仿宋_GB2312"/>
          <w:color w:val="000000" w:themeColor="text1"/>
          <w:u w:val="single"/>
          <w14:textFill>
            <w14:solidFill>
              <w14:schemeClr w14:val="tx1"/>
            </w14:solidFill>
          </w14:textFill>
        </w:rPr>
        <w:t>（中型企业、小型 企业、微型企业）</w:t>
      </w:r>
      <w:r>
        <w:rPr>
          <w:rFonts w:hint="eastAsia" w:ascii="仿宋_GB2312" w:eastAsia="仿宋_GB2312"/>
          <w:color w:val="000000" w:themeColor="text1"/>
          <w14:textFill>
            <w14:solidFill>
              <w14:schemeClr w14:val="tx1"/>
            </w14:solidFill>
          </w14:textFill>
        </w:rPr>
        <w:t>；</w:t>
      </w:r>
    </w:p>
    <w:p w14:paraId="4FBEE248">
      <w:pPr>
        <w:pStyle w:val="375"/>
        <w:numPr>
          <w:ilvl w:val="0"/>
          <w:numId w:val="2"/>
        </w:numPr>
        <w:spacing w:line="345" w:lineRule="atLeast"/>
        <w:ind w:firstLine="480" w:firstLineChars="200"/>
        <w:rPr>
          <w:rFonts w:hint="eastAsia" w:ascii="仿宋_GB2312" w:eastAsia="仿宋_GB2312"/>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sz w:val="24"/>
          <w:u w:val="single"/>
          <w:lang w:val="en-US" w:eastAsia="zh-CN"/>
          <w14:textFill>
            <w14:solidFill>
              <w14:schemeClr w14:val="tx1"/>
            </w14:solidFill>
          </w14:textFill>
        </w:rPr>
        <w:t>智能办公本</w:t>
      </w:r>
      <w:r>
        <w:rPr>
          <w:rFonts w:hint="eastAsia" w:ascii="仿宋_GB2312" w:eastAsia="仿宋_GB2312"/>
          <w:color w:val="000000" w:themeColor="text1"/>
          <w14:textFill>
            <w14:solidFill>
              <w14:schemeClr w14:val="tx1"/>
            </w14:solidFill>
          </w14:textFill>
        </w:rPr>
        <w:t xml:space="preserve"> ，属于</w:t>
      </w:r>
      <w:r>
        <w:rPr>
          <w:rFonts w:hint="eastAsia" w:ascii="仿宋_GB2312" w:eastAsia="仿宋_GB2312"/>
          <w:color w:val="000000" w:themeColor="text1"/>
          <w:u w:val="single"/>
          <w:lang w:val="en-US" w:eastAsia="zh-CN"/>
          <w14:textFill>
            <w14:solidFill>
              <w14:schemeClr w14:val="tx1"/>
            </w14:solidFill>
          </w14:textFill>
        </w:rPr>
        <w:t xml:space="preserve"> 工业</w:t>
      </w:r>
      <w:r>
        <w:rPr>
          <w:rFonts w:hint="eastAsia" w:ascii="仿宋_GB2312" w:eastAsia="仿宋_GB2312"/>
          <w:color w:val="000000" w:themeColor="text1"/>
          <w14:textFill>
            <w14:solidFill>
              <w14:schemeClr w14:val="tx1"/>
            </w14:solidFill>
          </w14:textFill>
        </w:rPr>
        <w:t xml:space="preserve"> ；制造商为</w:t>
      </w:r>
      <w:r>
        <w:rPr>
          <w:rFonts w:hint="eastAsia" w:ascii="仿宋_GB2312" w:eastAsia="仿宋_GB2312"/>
          <w:color w:val="000000" w:themeColor="text1"/>
          <w:u w:val="single"/>
          <w:lang w:val="en-US" w:eastAsia="zh-CN"/>
          <w14:textFill>
            <w14:solidFill>
              <w14:schemeClr w14:val="tx1"/>
            </w14:solidFill>
          </w14:textFill>
        </w:rPr>
        <w:t xml:space="preserve">    </w:t>
      </w:r>
      <w:r>
        <w:rPr>
          <w:rStyle w:val="805"/>
          <w:rFonts w:hint="eastAsia" w:ascii="仿宋_GB2312" w:eastAsia="仿宋_GB2312"/>
          <w:color w:val="000000" w:themeColor="text1"/>
          <w:u w:val="single"/>
          <w14:textFill>
            <w14:solidFill>
              <w14:schemeClr w14:val="tx1"/>
            </w14:solidFill>
          </w14:textFill>
        </w:rPr>
        <w:t>（企业名称）</w:t>
      </w:r>
      <w:r>
        <w:rPr>
          <w:rFonts w:hint="eastAsia" w:ascii="仿宋_GB2312" w:eastAsia="仿宋_GB2312"/>
          <w:color w:val="000000" w:themeColor="text1"/>
          <w14:textFill>
            <w14:solidFill>
              <w14:schemeClr w14:val="tx1"/>
            </w14:solidFill>
          </w14:textFill>
        </w:rPr>
        <w:t>，从业人员</w:t>
      </w:r>
      <w:r>
        <w:rPr>
          <w:rFonts w:hint="eastAsia" w:ascii="仿宋_GB2312" w:eastAsia="仿宋_GB2312"/>
          <w:color w:val="000000" w:themeColor="text1"/>
          <w:u w:val="single"/>
          <w14:textFill>
            <w14:solidFill>
              <w14:schemeClr w14:val="tx1"/>
            </w14:solidFill>
          </w14:textFill>
        </w:rPr>
        <w:t xml:space="preserve">   </w:t>
      </w:r>
      <w:r>
        <w:rPr>
          <w:rFonts w:hint="eastAsia" w:ascii="仿宋_GB2312" w:eastAsia="仿宋_GB2312"/>
          <w:color w:val="000000" w:themeColor="text1"/>
          <w14:textFill>
            <w14:solidFill>
              <w14:schemeClr w14:val="tx1"/>
            </w14:solidFill>
          </w14:textFill>
        </w:rPr>
        <w:t>人，营业收入为</w:t>
      </w:r>
      <w:r>
        <w:rPr>
          <w:rFonts w:hint="eastAsia" w:ascii="仿宋_GB2312" w:eastAsia="仿宋_GB2312"/>
          <w:color w:val="000000" w:themeColor="text1"/>
          <w:u w:val="single"/>
          <w14:textFill>
            <w14:solidFill>
              <w14:schemeClr w14:val="tx1"/>
            </w14:solidFill>
          </w14:textFill>
        </w:rPr>
        <w:t>   </w:t>
      </w:r>
      <w:r>
        <w:rPr>
          <w:rFonts w:hint="eastAsia" w:ascii="仿宋_GB2312" w:eastAsia="仿宋_GB2312"/>
          <w:color w:val="000000" w:themeColor="text1"/>
          <w14:textFill>
            <w14:solidFill>
              <w14:schemeClr w14:val="tx1"/>
            </w14:solidFill>
          </w14:textFill>
        </w:rPr>
        <w:t>万元，资产总额为</w:t>
      </w:r>
      <w:r>
        <w:rPr>
          <w:rFonts w:hint="eastAsia" w:ascii="仿宋_GB2312" w:eastAsia="仿宋_GB2312"/>
          <w:color w:val="000000" w:themeColor="text1"/>
          <w:u w:val="single"/>
          <w14:textFill>
            <w14:solidFill>
              <w14:schemeClr w14:val="tx1"/>
            </w14:solidFill>
          </w14:textFill>
        </w:rPr>
        <w:t>   </w:t>
      </w:r>
      <w:r>
        <w:rPr>
          <w:rFonts w:hint="eastAsia" w:ascii="仿宋_GB2312" w:eastAsia="仿宋_GB2312"/>
          <w:color w:val="000000" w:themeColor="text1"/>
          <w14:textFill>
            <w14:solidFill>
              <w14:schemeClr w14:val="tx1"/>
            </w14:solidFill>
          </w14:textFill>
        </w:rPr>
        <w:t>万元，属于</w:t>
      </w:r>
      <w:r>
        <w:rPr>
          <w:rFonts w:hint="eastAsia" w:ascii="仿宋_GB2312" w:eastAsia="仿宋_GB2312"/>
          <w:color w:val="000000" w:themeColor="text1"/>
          <w:u w:val="single"/>
          <w:lang w:val="en-US" w:eastAsia="zh-CN"/>
          <w14:textFill>
            <w14:solidFill>
              <w14:schemeClr w14:val="tx1"/>
            </w14:solidFill>
          </w14:textFill>
        </w:rPr>
        <w:t xml:space="preserve">    </w:t>
      </w:r>
      <w:r>
        <w:rPr>
          <w:rStyle w:val="805"/>
          <w:rFonts w:hint="eastAsia" w:ascii="仿宋_GB2312" w:eastAsia="仿宋_GB2312"/>
          <w:color w:val="000000" w:themeColor="text1"/>
          <w:u w:val="single"/>
          <w14:textFill>
            <w14:solidFill>
              <w14:schemeClr w14:val="tx1"/>
            </w14:solidFill>
          </w14:textFill>
        </w:rPr>
        <w:t>（中型企业、小型 企业、微型企业）</w:t>
      </w:r>
      <w:r>
        <w:rPr>
          <w:rFonts w:hint="eastAsia" w:ascii="仿宋_GB2312" w:eastAsia="仿宋_GB2312"/>
          <w:color w:val="000000" w:themeColor="text1"/>
          <w14:textFill>
            <w14:solidFill>
              <w14:schemeClr w14:val="tx1"/>
            </w14:solidFill>
          </w14:textFill>
        </w:rPr>
        <w:t>；  </w:t>
      </w:r>
    </w:p>
    <w:p w14:paraId="24A0FC1B">
      <w:pPr>
        <w:pStyle w:val="375"/>
        <w:numPr>
          <w:ilvl w:val="-1"/>
          <w:numId w:val="0"/>
        </w:numPr>
        <w:spacing w:line="365" w:lineRule="atLeast"/>
        <w:ind w:firstLine="480" w:firstLineChars="200"/>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以上企业，不属于大企业的分支机构，不存在控股股东为大企业的情形，也不存在与大企业的负责人为同一人的情形。</w:t>
      </w:r>
      <w:r>
        <w:rPr>
          <w:rFonts w:hint="eastAsia" w:ascii="仿宋_GB2312" w:eastAsia="仿宋_GB2312"/>
          <w:color w:val="000000" w:themeColor="text1"/>
          <w14:textFill>
            <w14:solidFill>
              <w14:schemeClr w14:val="tx1"/>
            </w14:solidFill>
          </w14:textFill>
        </w:rPr>
        <w:br w:type="textWrapping"/>
      </w:r>
      <w:r>
        <w:rPr>
          <w:rFonts w:hint="eastAsia" w:ascii="仿宋_GB2312" w:eastAsia="仿宋_GB2312"/>
          <w:color w:val="000000" w:themeColor="text1"/>
          <w14:textFill>
            <w14:solidFill>
              <w14:schemeClr w14:val="tx1"/>
            </w14:solidFill>
          </w14:textFill>
        </w:rPr>
        <w:t>  本企业对上述声明内容的真实性负责。如有虚假，将依法承担相应责任。   </w:t>
      </w:r>
    </w:p>
    <w:p w14:paraId="09C91B79">
      <w:pPr>
        <w:pStyle w:val="375"/>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投标人（</w:t>
      </w:r>
      <w:r>
        <w:rPr>
          <w:rFonts w:hint="eastAsia" w:ascii="仿宋_GB2312" w:eastAsia="仿宋_GB2312"/>
          <w:b/>
          <w:bCs/>
          <w:color w:val="000000" w:themeColor="text1"/>
          <w14:textFill>
            <w14:solidFill>
              <w14:schemeClr w14:val="tx1"/>
            </w14:solidFill>
          </w14:textFill>
        </w:rPr>
        <w:t>CA电子签章</w:t>
      </w:r>
      <w:r>
        <w:rPr>
          <w:rFonts w:hint="eastAsia" w:ascii="仿宋_GB2312" w:eastAsia="仿宋_GB2312"/>
          <w:color w:val="000000" w:themeColor="text1"/>
          <w14:textFill>
            <w14:solidFill>
              <w14:schemeClr w14:val="tx1"/>
            </w14:solidFill>
          </w14:textFill>
        </w:rPr>
        <w:t>）：</w:t>
      </w:r>
      <w:r>
        <w:rPr>
          <w:rFonts w:hint="eastAsia" w:ascii="仿宋_GB2312" w:eastAsia="仿宋_GB2312"/>
          <w:color w:val="000000" w:themeColor="text1"/>
          <w:u w:val="single"/>
          <w14:textFill>
            <w14:solidFill>
              <w14:schemeClr w14:val="tx1"/>
            </w14:solidFill>
          </w14:textFill>
        </w:rPr>
        <w:t>        </w:t>
      </w:r>
    </w:p>
    <w:p w14:paraId="489DB897">
      <w:pPr>
        <w:pStyle w:val="375"/>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日期：   年 月 日</w:t>
      </w:r>
    </w:p>
    <w:p w14:paraId="6377A1BD">
      <w:pPr>
        <w:pStyle w:val="375"/>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  注：1.此项材料</w:t>
      </w:r>
      <w:r>
        <w:rPr>
          <w:rFonts w:hint="eastAsia" w:ascii="仿宋_GB2312" w:eastAsia="仿宋_GB2312"/>
          <w:b/>
          <w:bCs/>
          <w:color w:val="000000" w:themeColor="text1"/>
          <w:lang w:eastAsia="zh-CN"/>
          <w14:textFill>
            <w14:solidFill>
              <w14:schemeClr w14:val="tx1"/>
            </w14:solidFill>
          </w14:textFill>
        </w:rPr>
        <w:t>如有请</w:t>
      </w:r>
      <w:r>
        <w:rPr>
          <w:rFonts w:hint="eastAsia" w:ascii="仿宋_GB2312" w:eastAsia="仿宋_GB2312"/>
          <w:b/>
          <w:bCs/>
          <w:color w:val="000000" w:themeColor="text1"/>
          <w14:textFill>
            <w14:solidFill>
              <w14:schemeClr w14:val="tx1"/>
            </w14:solidFill>
          </w14:textFill>
        </w:rPr>
        <w:t>以PDF格式上传；</w:t>
      </w:r>
      <w:r>
        <w:rPr>
          <w:rFonts w:hint="eastAsia" w:ascii="仿宋_GB2312" w:eastAsia="仿宋_GB2312"/>
          <w:b/>
          <w:bCs/>
          <w:color w:val="000000" w:themeColor="text1"/>
          <w14:textFill>
            <w14:solidFill>
              <w14:schemeClr w14:val="tx1"/>
            </w14:solidFill>
          </w14:textFill>
        </w:rPr>
        <w:br w:type="textWrapping"/>
      </w:r>
      <w:r>
        <w:rPr>
          <w:rFonts w:hint="eastAsia" w:ascii="仿宋_GB2312" w:eastAsia="仿宋_GB2312"/>
          <w:b/>
          <w:bCs/>
          <w:color w:val="000000" w:themeColor="text1"/>
          <w14:textFill>
            <w14:solidFill>
              <w14:schemeClr w14:val="tx1"/>
            </w14:solidFill>
          </w14:textFill>
        </w:rPr>
        <w:t>  2.投标人出具的《中小企业声明函》中填写的“所属行业”应与采购文件明确的“所属行业”内容一致。</w:t>
      </w:r>
      <w:r>
        <w:rPr>
          <w:rFonts w:hint="eastAsia" w:ascii="仿宋_GB2312" w:eastAsia="仿宋_GB2312"/>
          <w:b/>
          <w:bCs/>
          <w:color w:val="000000" w:themeColor="text1"/>
          <w14:textFill>
            <w14:solidFill>
              <w14:schemeClr w14:val="tx1"/>
            </w14:solidFill>
          </w14:textFill>
        </w:rPr>
        <w:br w:type="textWrapping"/>
      </w:r>
      <w:r>
        <w:rPr>
          <w:rFonts w:hint="eastAsia" w:ascii="仿宋_GB2312" w:eastAsia="仿宋_GB2312"/>
          <w:b/>
          <w:bCs/>
          <w:color w:val="000000" w:themeColor="text1"/>
          <w14:textFill>
            <w14:solidFill>
              <w14:schemeClr w14:val="tx1"/>
            </w14:solidFill>
          </w14:textFill>
        </w:rPr>
        <w:t>采购标的对应的中小企业划分标准所属行业：</w:t>
      </w:r>
      <w:r>
        <w:rPr>
          <w:rFonts w:hint="eastAsia" w:ascii="仿宋_GB2312" w:eastAsia="仿宋_GB2312"/>
          <w:b/>
          <w:bCs/>
          <w:color w:val="000000" w:themeColor="text1"/>
          <w:u w:val="single"/>
          <w14:textFill>
            <w14:solidFill>
              <w14:schemeClr w14:val="tx1"/>
            </w14:solidFill>
          </w14:textFill>
        </w:rPr>
        <w:t> 工业</w:t>
      </w:r>
      <w:r>
        <w:rPr>
          <w:rFonts w:hint="eastAsia" w:ascii="仿宋_GB2312" w:eastAsia="仿宋_GB2312"/>
          <w:b/>
          <w:bCs/>
          <w:color w:val="000000" w:themeColor="text1"/>
          <w:u w:val="single"/>
          <w:lang w:val="en-US" w:eastAsia="zh-CN"/>
          <w14:textFill>
            <w14:solidFill>
              <w14:schemeClr w14:val="tx1"/>
            </w14:solidFill>
          </w14:textFill>
        </w:rPr>
        <w:t xml:space="preserve"> </w:t>
      </w:r>
      <w:r>
        <w:rPr>
          <w:rFonts w:hint="eastAsia" w:ascii="仿宋_GB2312" w:eastAsia="仿宋_GB2312"/>
          <w:color w:val="000000" w:themeColor="text1"/>
          <w14:textFill>
            <w14:solidFill>
              <w14:schemeClr w14:val="tx1"/>
            </w14:solidFill>
          </w14:textFill>
        </w:rPr>
        <w:t> </w:t>
      </w:r>
      <w:r>
        <w:rPr>
          <w:rFonts w:hint="eastAsia" w:ascii="仿宋_GB2312" w:eastAsia="仿宋_GB2312"/>
          <w:b/>
          <w:bCs/>
          <w:color w:val="000000" w:themeColor="text1"/>
          <w14:textFill>
            <w14:solidFill>
              <w14:schemeClr w14:val="tx1"/>
            </w14:solidFill>
          </w14:textFill>
        </w:rPr>
        <w:t>。</w:t>
      </w:r>
      <w:r>
        <w:rPr>
          <w:rFonts w:hint="eastAsia" w:ascii="仿宋_GB2312" w:eastAsia="仿宋_GB2312"/>
          <w:color w:val="000000" w:themeColor="text1"/>
          <w14:textFill>
            <w14:solidFill>
              <w14:schemeClr w14:val="tx1"/>
            </w14:solidFill>
          </w14:textFill>
        </w:rPr>
        <w:br w:type="textWrapping"/>
      </w:r>
      <w:r>
        <w:rPr>
          <w:rFonts w:hint="eastAsia" w:ascii="仿宋_GB2312" w:eastAsia="仿宋_GB2312"/>
          <w:color w:val="000000" w:themeColor="text1"/>
          <w14:textFill>
            <w14:solidFill>
              <w14:schemeClr w14:val="tx1"/>
            </w14:solidFill>
          </w14:textFill>
        </w:rPr>
        <w:t>  3.从业人员、营业收入、资产总额填报上一年度数据，无上一年度数据的新成立企业可不填报。</w:t>
      </w:r>
      <w:r>
        <w:rPr>
          <w:rFonts w:hint="eastAsia" w:ascii="仿宋_GB2312" w:eastAsia="仿宋_GB2312"/>
          <w:color w:val="000000" w:themeColor="text1"/>
          <w14:textFill>
            <w14:solidFill>
              <w14:schemeClr w14:val="tx1"/>
            </w14:solidFill>
          </w14:textFill>
        </w:rPr>
        <w:br w:type="textWrapping"/>
      </w:r>
      <w:r>
        <w:rPr>
          <w:rFonts w:hint="eastAsia" w:ascii="仿宋_GB2312" w:eastAsia="仿宋_GB2312"/>
          <w:color w:val="000000" w:themeColor="text1"/>
          <w14:textFill>
            <w14:solidFill>
              <w14:schemeClr w14:val="tx1"/>
            </w14:solidFill>
          </w14:textFill>
        </w:rPr>
        <w:t>  4.为方便投标人识别企业规模类型，投标人可使用工业和信息化部组织开发的中小企业规模类型自测小程序生成企业规模类型测试结果。</w:t>
      </w:r>
      <w:r>
        <w:rPr>
          <w:rFonts w:hint="eastAsia" w:ascii="仿宋_GB2312" w:eastAsia="仿宋_GB2312"/>
          <w:color w:val="000000" w:themeColor="text1"/>
          <w14:textFill>
            <w14:solidFill>
              <w14:schemeClr w14:val="tx1"/>
            </w14:solidFill>
          </w14:textFill>
        </w:rPr>
        <w:br w:type="textWrapping"/>
      </w:r>
      <w:r>
        <w:rPr>
          <w:rFonts w:hint="eastAsia" w:ascii="仿宋_GB2312" w:eastAsia="仿宋_GB2312"/>
          <w:color w:val="000000" w:themeColor="text1"/>
          <w14:textFill>
            <w14:solidFill>
              <w14:schemeClr w14:val="tx1"/>
            </w14:solidFill>
          </w14:textFill>
        </w:rPr>
        <w:t>  自测小程序链接：https://baosong.miit.gov.cn/ScaleTest</w:t>
      </w:r>
      <w:r>
        <w:rPr>
          <w:rFonts w:hint="eastAsia" w:ascii="仿宋_GB2312" w:eastAsia="仿宋_GB2312"/>
          <w:color w:val="000000" w:themeColor="text1"/>
          <w14:textFill>
            <w14:solidFill>
              <w14:schemeClr w14:val="tx1"/>
            </w14:solidFill>
          </w14:textFill>
        </w:rPr>
        <w:br w:type="textWrapping"/>
      </w:r>
      <w:r>
        <w:rPr>
          <w:rFonts w:hint="eastAsia" w:ascii="仿宋_GB2312" w:eastAsia="仿宋_GB2312"/>
          <w:color w:val="000000" w:themeColor="text1"/>
          <w14:textFill>
            <w14:solidFill>
              <w14:schemeClr w14:val="tx1"/>
            </w14:solidFill>
          </w14:textFill>
        </w:rPr>
        <w:t>  5.投标人须按上述格式要求如实填写中小企业声明函，并对该声明函的真实性负责，否则不得享受相关中小企业扶持政策；</w:t>
      </w:r>
      <w:r>
        <w:rPr>
          <w:rFonts w:hint="eastAsia" w:ascii="仿宋_GB2312" w:eastAsia="仿宋_GB2312"/>
          <w:color w:val="000000" w:themeColor="text1"/>
          <w14:textFill>
            <w14:solidFill>
              <w14:schemeClr w14:val="tx1"/>
            </w14:solidFill>
          </w14:textFill>
        </w:rPr>
        <w:br w:type="textWrapping"/>
      </w:r>
      <w:r>
        <w:rPr>
          <w:rFonts w:hint="eastAsia" w:ascii="仿宋_GB2312" w:eastAsia="仿宋_GB2312"/>
          <w:color w:val="000000" w:themeColor="text1"/>
          <w14:textFill>
            <w14:solidFill>
              <w14:schemeClr w14:val="tx1"/>
            </w14:solidFill>
          </w14:textFill>
        </w:rPr>
        <w:t>  6.中标人依法享受中小企业扶持政策的，采购代理机构将在中标结果公告中公告其《中小企业声明函》。</w:t>
      </w:r>
    </w:p>
    <w:p w14:paraId="7A24E7F2">
      <w:pPr>
        <w:pStyle w:val="807"/>
        <w:spacing w:line="405" w:lineRule="atLeast"/>
        <w:ind w:firstLine="480" w:firstLineChars="200"/>
        <w:rPr>
          <w:rFonts w:ascii="仿宋_GB2312" w:eastAsia="仿宋_GB2312"/>
          <w:b/>
          <w:bCs/>
          <w:color w:val="000000" w:themeColor="text1"/>
          <w14:textFill>
            <w14:solidFill>
              <w14:schemeClr w14:val="tx1"/>
            </w14:solidFill>
          </w14:textFill>
        </w:rPr>
      </w:pPr>
      <w:r>
        <w:rPr>
          <w:rFonts w:hint="eastAsia" w:ascii="仿宋_GB2312" w:eastAsia="仿宋_GB2312"/>
          <w:b w:val="0"/>
          <w:bCs w:val="0"/>
          <w:color w:val="000000" w:themeColor="text1"/>
          <w14:textFill>
            <w14:solidFill>
              <w14:schemeClr w14:val="tx1"/>
            </w14:solidFill>
          </w14:textFill>
        </w:rPr>
        <w:t>7.中小微企业划型标准附表(若附表有变动，按最新政策执行)：</w:t>
      </w:r>
    </w:p>
    <w:p w14:paraId="15600E7E">
      <w:pPr>
        <w:pStyle w:val="807"/>
        <w:jc w:val="center"/>
        <w:rPr>
          <w:rFonts w:ascii="仿宋_GB2312" w:eastAsia="仿宋_GB2312"/>
          <w:b/>
          <w:bCs/>
          <w:color w:val="000000" w:themeColor="text1"/>
          <w14:textFill>
            <w14:solidFill>
              <w14:schemeClr w14:val="tx1"/>
            </w14:solidFill>
          </w14:textFill>
        </w:rPr>
      </w:pPr>
      <w:r>
        <w:rPr>
          <w:rFonts w:hint="eastAsia" w:ascii="仿宋_GB2312" w:eastAsia="仿宋_GB2312"/>
          <w:b/>
          <w:bCs/>
          <w:color w:val="000000" w:themeColor="text1"/>
          <w:sz w:val="33"/>
          <w:szCs w:val="33"/>
          <w14:textFill>
            <w14:solidFill>
              <w14:schemeClr w14:val="tx1"/>
            </w14:solidFill>
          </w14:textFill>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3D2E3B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B5E751">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309927">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C7D1BF">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C6E0CB">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93CA01">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851B9C">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微型</w:t>
            </w:r>
          </w:p>
        </w:tc>
      </w:tr>
      <w:tr w14:paraId="40AD48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00ED47">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47D4BD">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C293D2">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8C8C37">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6D81BA">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AF7E92">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Y&lt;50</w:t>
            </w:r>
          </w:p>
        </w:tc>
      </w:tr>
      <w:tr w14:paraId="772BF0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7237B5">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110B62">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929EAC">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ECE17B">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8D2BDC">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0BCABD">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X&lt;20</w:t>
            </w:r>
          </w:p>
        </w:tc>
      </w:tr>
      <w:tr w14:paraId="40C117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50BF3E1">
            <w:pPr>
              <w:rPr>
                <w:rFonts w:ascii="仿宋_GB2312" w:eastAsia="仿宋_GB2312"/>
                <w:color w:val="000000" w:themeColor="text1"/>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496FB6">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9705E3">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080BF9">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07A0A3">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17464D">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Y&lt;300</w:t>
            </w:r>
          </w:p>
        </w:tc>
      </w:tr>
      <w:tr w14:paraId="01B527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966C75">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93245E">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D9890A">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FD03AA">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42CE20">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E244EB">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Y&lt;300</w:t>
            </w:r>
          </w:p>
        </w:tc>
      </w:tr>
      <w:tr w14:paraId="60FFF6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639FA20">
            <w:pPr>
              <w:rPr>
                <w:rFonts w:ascii="仿宋_GB2312" w:eastAsia="仿宋_GB2312"/>
                <w:color w:val="000000" w:themeColor="text1"/>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0AEB6B">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478BF0">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6EE0FC">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49DA2F">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7B2837">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Z&lt;300</w:t>
            </w:r>
          </w:p>
        </w:tc>
      </w:tr>
      <w:tr w14:paraId="4D0052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6C48E4">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1D39DC">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EC015B">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FDFFE7">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7B6937">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A6F30C">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X&lt;5</w:t>
            </w:r>
          </w:p>
        </w:tc>
      </w:tr>
      <w:tr w14:paraId="0192E0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415DDBD">
            <w:pPr>
              <w:rPr>
                <w:rFonts w:ascii="仿宋_GB2312" w:eastAsia="仿宋_GB2312"/>
                <w:color w:val="000000" w:themeColor="text1"/>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9B1932">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5E5088">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A7789F">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BE7660">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88B6BD">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Y&lt;1000</w:t>
            </w:r>
          </w:p>
        </w:tc>
      </w:tr>
      <w:tr w14:paraId="5B0D7B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9F340C">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361E32">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F26F8B">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F8930D">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8BDD12">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AF133C">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X&lt;10</w:t>
            </w:r>
          </w:p>
        </w:tc>
      </w:tr>
      <w:tr w14:paraId="71B44D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12B9A2E">
            <w:pPr>
              <w:rPr>
                <w:rFonts w:ascii="仿宋_GB2312" w:eastAsia="仿宋_GB2312"/>
                <w:color w:val="000000" w:themeColor="text1"/>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E5D603">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8478D3">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C95F40">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F15760">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DB3598">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Y&lt;100</w:t>
            </w:r>
          </w:p>
        </w:tc>
      </w:tr>
      <w:tr w14:paraId="41D3BC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C1AE3B">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409766">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4D8EEE">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97FCFC">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F83C3F">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9ADC29">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X&lt;20</w:t>
            </w:r>
          </w:p>
        </w:tc>
      </w:tr>
      <w:tr w14:paraId="2E08F7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65C35A5">
            <w:pPr>
              <w:rPr>
                <w:rFonts w:ascii="仿宋_GB2312" w:eastAsia="仿宋_GB2312"/>
                <w:color w:val="000000" w:themeColor="text1"/>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F75E25">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AA20F0">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639FBF">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EB4E89">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8D2BE1">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Y&lt;200</w:t>
            </w:r>
          </w:p>
        </w:tc>
      </w:tr>
      <w:tr w14:paraId="67952E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CC0576">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FBE192">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984874">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FE1069">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790D93">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E360FC">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X&lt;20</w:t>
            </w:r>
          </w:p>
        </w:tc>
      </w:tr>
      <w:tr w14:paraId="3A5686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7892AB6">
            <w:pPr>
              <w:rPr>
                <w:rFonts w:ascii="仿宋_GB2312" w:eastAsia="仿宋_GB2312"/>
                <w:color w:val="000000" w:themeColor="text1"/>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CCC874">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6703B5">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E81BC3">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C9C93B">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1D72A1">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Y&lt;100</w:t>
            </w:r>
          </w:p>
        </w:tc>
      </w:tr>
      <w:tr w14:paraId="725DD0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42E49D">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4A418B">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FD3C98">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517A06">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E785C9">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EB9B4F">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X&lt;20</w:t>
            </w:r>
          </w:p>
        </w:tc>
      </w:tr>
      <w:tr w14:paraId="4E39D1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70C88E9">
            <w:pPr>
              <w:rPr>
                <w:rFonts w:ascii="仿宋_GB2312" w:eastAsia="仿宋_GB2312"/>
                <w:color w:val="000000" w:themeColor="text1"/>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0BE66C">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E49B00">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305C96">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9E1B29">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C66CB8">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Y&lt;100</w:t>
            </w:r>
          </w:p>
        </w:tc>
      </w:tr>
      <w:tr w14:paraId="07431A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A6CA01">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8650A9">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9561DE">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DD3122">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FBAF76">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09861D">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X&lt;10</w:t>
            </w:r>
          </w:p>
        </w:tc>
      </w:tr>
      <w:tr w14:paraId="3DA178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FA5979D">
            <w:pPr>
              <w:rPr>
                <w:rFonts w:ascii="仿宋_GB2312" w:eastAsia="仿宋_GB2312"/>
                <w:color w:val="000000" w:themeColor="text1"/>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73DCE3">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B4F29C">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8379D1">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3E1B53">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79FE5A">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Y&lt;100</w:t>
            </w:r>
          </w:p>
        </w:tc>
      </w:tr>
      <w:tr w14:paraId="19C8C8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C3E1BC">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2B0572">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71D086">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7F1FA2">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A93218">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0A4987">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X&lt;10</w:t>
            </w:r>
          </w:p>
        </w:tc>
      </w:tr>
      <w:tr w14:paraId="71B326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86D1C49">
            <w:pPr>
              <w:rPr>
                <w:rFonts w:ascii="仿宋_GB2312" w:eastAsia="仿宋_GB2312"/>
                <w:color w:val="000000" w:themeColor="text1"/>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44F95D">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44B37B">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10BD5F">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73AF7A">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0C45C6">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Y&lt;100</w:t>
            </w:r>
          </w:p>
        </w:tc>
      </w:tr>
      <w:tr w14:paraId="24E914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FCCFC2">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97F2B0">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4EC901">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9AC71A">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4EF2A0">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16A259">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X&lt;10</w:t>
            </w:r>
          </w:p>
        </w:tc>
      </w:tr>
      <w:tr w14:paraId="2C3716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15486C0">
            <w:pPr>
              <w:rPr>
                <w:rFonts w:ascii="仿宋_GB2312" w:eastAsia="仿宋_GB2312"/>
                <w:color w:val="000000" w:themeColor="text1"/>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272AD1">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56B7F5">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0056DF">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99B3B2">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96EE42">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Y&lt;100</w:t>
            </w:r>
          </w:p>
        </w:tc>
      </w:tr>
      <w:tr w14:paraId="31B047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DE1FFD">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软件和信息</w:t>
            </w:r>
            <w:r>
              <w:rPr>
                <w:rFonts w:hint="eastAsia" w:ascii="仿宋_GB2312" w:eastAsia="仿宋_GB2312"/>
                <w:color w:val="000000" w:themeColor="text1"/>
                <w14:textFill>
                  <w14:solidFill>
                    <w14:schemeClr w14:val="tx1"/>
                  </w14:solidFill>
                </w14:textFill>
              </w:rPr>
              <w:t xml:space="preserve"> </w:t>
            </w:r>
            <w:r>
              <w:rPr>
                <w:rFonts w:hint="eastAsia" w:ascii="仿宋_GB2312" w:eastAsia="仿宋_GB2312"/>
                <w:b/>
                <w:bCs/>
                <w:color w:val="000000" w:themeColor="text1"/>
                <w14:textFill>
                  <w14:solidFill>
                    <w14:schemeClr w14:val="tx1"/>
                  </w14:solidFill>
                </w14:textFill>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117543">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5BDEF2">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F10F6D">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0B3DFD">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091C05">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X&lt;10</w:t>
            </w:r>
          </w:p>
        </w:tc>
      </w:tr>
      <w:tr w14:paraId="0CE214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55C26EB">
            <w:pPr>
              <w:rPr>
                <w:rFonts w:ascii="仿宋_GB2312" w:eastAsia="仿宋_GB2312"/>
                <w:color w:val="000000" w:themeColor="text1"/>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21C5A2">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CD7C2A">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A6D97C">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93D561">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F8B8EB">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Y&lt;50</w:t>
            </w:r>
          </w:p>
        </w:tc>
      </w:tr>
      <w:tr w14:paraId="535FA2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B7F62A">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房地产</w:t>
            </w:r>
            <w:r>
              <w:rPr>
                <w:rFonts w:hint="eastAsia" w:ascii="仿宋_GB2312" w:eastAsia="仿宋_GB2312"/>
                <w:color w:val="000000" w:themeColor="text1"/>
                <w14:textFill>
                  <w14:solidFill>
                    <w14:schemeClr w14:val="tx1"/>
                  </w14:solidFill>
                </w14:textFill>
              </w:rPr>
              <w:t xml:space="preserve"> </w:t>
            </w:r>
            <w:r>
              <w:rPr>
                <w:rFonts w:hint="eastAsia" w:ascii="仿宋_GB2312" w:eastAsia="仿宋_GB2312"/>
                <w:b/>
                <w:bCs/>
                <w:color w:val="000000" w:themeColor="text1"/>
                <w14:textFill>
                  <w14:solidFill>
                    <w14:schemeClr w14:val="tx1"/>
                  </w14:solidFill>
                </w14:textFill>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2CAA9D">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8D6EF9">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A474F4">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5E083D">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6720B4">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X&lt;100</w:t>
            </w:r>
          </w:p>
        </w:tc>
      </w:tr>
      <w:tr w14:paraId="509A7A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C579A3E">
            <w:pPr>
              <w:rPr>
                <w:rFonts w:ascii="仿宋_GB2312" w:eastAsia="仿宋_GB2312"/>
                <w:color w:val="000000" w:themeColor="text1"/>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2A3824">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8A48E3">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35CD28">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7A3055">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DCC2DD">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Y&lt;2000</w:t>
            </w:r>
          </w:p>
        </w:tc>
      </w:tr>
      <w:tr w14:paraId="6E3797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6DE331">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DF4255">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7519B0">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E7D8E6">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4D5E2D">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1838D6">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X&lt;100</w:t>
            </w:r>
          </w:p>
        </w:tc>
      </w:tr>
      <w:tr w14:paraId="78FD35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40D52FD">
            <w:pPr>
              <w:rPr>
                <w:rFonts w:ascii="仿宋_GB2312" w:eastAsia="仿宋_GB2312"/>
                <w:color w:val="000000" w:themeColor="text1"/>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082B18">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02381B">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B8D1EF">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3CABC1">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667F3B">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Y&lt;500</w:t>
            </w:r>
          </w:p>
        </w:tc>
      </w:tr>
      <w:tr w14:paraId="386D61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D41428">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8A5389">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578C3B">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73B648">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13DA8D">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E6AA20">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X&lt;10</w:t>
            </w:r>
          </w:p>
        </w:tc>
      </w:tr>
      <w:tr w14:paraId="5A569C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5D86D7B">
            <w:pPr>
              <w:rPr>
                <w:rFonts w:ascii="仿宋_GB2312" w:eastAsia="仿宋_GB2312"/>
                <w:color w:val="000000" w:themeColor="text1"/>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28C0C7">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4C9487">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0E947A">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B3EB5A">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D4C117">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Y&lt;100</w:t>
            </w:r>
          </w:p>
        </w:tc>
      </w:tr>
      <w:tr w14:paraId="769248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AED53E">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其他未列明</w:t>
            </w:r>
            <w:r>
              <w:rPr>
                <w:rFonts w:hint="eastAsia" w:ascii="仿宋_GB2312" w:eastAsia="仿宋_GB2312"/>
                <w:color w:val="000000" w:themeColor="text1"/>
                <w14:textFill>
                  <w14:solidFill>
                    <w14:schemeClr w14:val="tx1"/>
                  </w14:solidFill>
                </w14:textFill>
              </w:rPr>
              <w:t xml:space="preserve"> </w:t>
            </w:r>
            <w:r>
              <w:rPr>
                <w:rFonts w:hint="eastAsia" w:ascii="仿宋_GB2312" w:eastAsia="仿宋_GB2312"/>
                <w:b/>
                <w:bCs/>
                <w:color w:val="000000" w:themeColor="text1"/>
                <w14:textFill>
                  <w14:solidFill>
                    <w14:schemeClr w14:val="tx1"/>
                  </w14:solidFill>
                </w14:textFill>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E94C06">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EC091B">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139E22">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1053FB">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AB09F1">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X&lt;10</w:t>
            </w:r>
          </w:p>
        </w:tc>
      </w:tr>
    </w:tbl>
    <w:p w14:paraId="2CD646D2">
      <w:pPr>
        <w:pStyle w:val="375"/>
        <w:rPr>
          <w:rFonts w:hint="eastAsia" w:ascii="仿宋_GB2312" w:eastAsia="仿宋_GB2312"/>
          <w:b/>
          <w:bCs/>
          <w:color w:val="000000" w:themeColor="text1"/>
          <w:sz w:val="33"/>
          <w:szCs w:val="33"/>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  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仿宋_GB2312" w:eastAsia="仿宋_GB2312"/>
          <w:color w:val="000000" w:themeColor="text1"/>
          <w14:textFill>
            <w14:solidFill>
              <w14:schemeClr w14:val="tx1"/>
            </w14:solidFill>
          </w14:textFill>
        </w:rPr>
        <w:br w:type="page"/>
      </w:r>
      <w:r>
        <w:rPr>
          <w:rFonts w:hint="eastAsia" w:ascii="仿宋_GB2312" w:eastAsia="仿宋_GB2312"/>
          <w:b/>
          <w:bCs/>
          <w:color w:val="000000" w:themeColor="text1"/>
          <w:sz w:val="33"/>
          <w:szCs w:val="33"/>
          <w14:textFill>
            <w14:solidFill>
              <w14:schemeClr w14:val="tx1"/>
            </w14:solidFill>
          </w14:textFill>
        </w:rPr>
        <w:t>附件2：残疾人福利性单位声明函格式（如有）：</w:t>
      </w:r>
    </w:p>
    <w:p w14:paraId="7594924E">
      <w:pPr>
        <w:pStyle w:val="375"/>
        <w:jc w:val="center"/>
        <w:rPr>
          <w:rFonts w:hint="eastAsia" w:ascii="仿宋_GB2312" w:eastAsia="仿宋_GB2312"/>
          <w:color w:val="000000" w:themeColor="text1"/>
          <w14:textFill>
            <w14:solidFill>
              <w14:schemeClr w14:val="tx1"/>
            </w14:solidFill>
          </w14:textFill>
        </w:rPr>
      </w:pPr>
      <w:r>
        <w:rPr>
          <w:rFonts w:hint="eastAsia" w:ascii="仿宋_GB2312" w:eastAsia="仿宋_GB2312"/>
          <w:b/>
          <w:bCs/>
          <w:color w:val="000000" w:themeColor="text1"/>
          <w:sz w:val="33"/>
          <w:szCs w:val="33"/>
          <w14:textFill>
            <w14:solidFill>
              <w14:schemeClr w14:val="tx1"/>
            </w14:solidFill>
          </w14:textFill>
        </w:rPr>
        <w:t>残疾人福利性单位声明函</w:t>
      </w:r>
    </w:p>
    <w:p w14:paraId="4B32AA93">
      <w:pPr>
        <w:pStyle w:val="375"/>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themeColor="text1"/>
          <w:u w:val="single"/>
          <w14:textFill>
            <w14:solidFill>
              <w14:schemeClr w14:val="tx1"/>
            </w14:solidFill>
          </w14:textFill>
        </w:rPr>
        <w:t>    </w:t>
      </w:r>
      <w:r>
        <w:rPr>
          <w:rFonts w:hint="eastAsia" w:ascii="仿宋_GB2312" w:eastAsia="仿宋_GB2312"/>
          <w:color w:val="000000" w:themeColor="text1"/>
          <w14:textFill>
            <w14:solidFill>
              <w14:schemeClr w14:val="tx1"/>
            </w14:solidFill>
          </w14:textFill>
        </w:rPr>
        <w:t>单位的</w:t>
      </w:r>
      <w:r>
        <w:rPr>
          <w:rFonts w:hint="eastAsia" w:ascii="仿宋_GB2312" w:eastAsia="仿宋_GB2312"/>
          <w:color w:val="000000" w:themeColor="text1"/>
          <w:u w:val="single"/>
          <w14:textFill>
            <w14:solidFill>
              <w14:schemeClr w14:val="tx1"/>
            </w14:solidFill>
          </w14:textFill>
        </w:rPr>
        <w:t xml:space="preserve">     </w:t>
      </w:r>
      <w:r>
        <w:rPr>
          <w:rFonts w:hint="eastAsia" w:ascii="仿宋_GB2312" w:eastAsia="仿宋_GB2312"/>
          <w:color w:val="000000" w:themeColor="text1"/>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themeColor="text1"/>
          <w14:textFill>
            <w14:solidFill>
              <w14:schemeClr w14:val="tx1"/>
            </w14:solidFill>
          </w14:textFill>
        </w:rPr>
        <w:br w:type="textWrapping"/>
      </w:r>
      <w:r>
        <w:rPr>
          <w:rFonts w:hint="eastAsia" w:ascii="仿宋_GB2312" w:eastAsia="仿宋_GB2312"/>
          <w:color w:val="000000" w:themeColor="text1"/>
          <w14:textFill>
            <w14:solidFill>
              <w14:schemeClr w14:val="tx1"/>
            </w14:solidFill>
          </w14:textFill>
        </w:rPr>
        <w:t>  本单位对上述声明的真实性负责。如有虚假，将依法承担相应责任。</w:t>
      </w:r>
    </w:p>
    <w:p w14:paraId="797F29A2">
      <w:pPr>
        <w:pStyle w:val="375"/>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20B6A7E5">
      <w:pPr>
        <w:pStyle w:val="375"/>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单位名称（</w:t>
      </w:r>
      <w:r>
        <w:rPr>
          <w:rFonts w:hint="eastAsia" w:ascii="仿宋_GB2312" w:eastAsia="仿宋_GB2312"/>
          <w:b/>
          <w:bCs/>
          <w:color w:val="000000" w:themeColor="text1"/>
          <w14:textFill>
            <w14:solidFill>
              <w14:schemeClr w14:val="tx1"/>
            </w14:solidFill>
          </w14:textFill>
        </w:rPr>
        <w:t>CA电子签章</w:t>
      </w:r>
      <w:r>
        <w:rPr>
          <w:rFonts w:hint="eastAsia" w:ascii="仿宋_GB2312" w:eastAsia="仿宋_GB2312"/>
          <w:color w:val="000000" w:themeColor="text1"/>
          <w14:textFill>
            <w14:solidFill>
              <w14:schemeClr w14:val="tx1"/>
            </w14:solidFill>
          </w14:textFill>
        </w:rPr>
        <w:t>）：        </w:t>
      </w:r>
    </w:p>
    <w:p w14:paraId="3CF24041">
      <w:pPr>
        <w:pStyle w:val="375"/>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15672E53">
      <w:pPr>
        <w:pStyle w:val="375"/>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日期：       </w:t>
      </w:r>
    </w:p>
    <w:p w14:paraId="40F99EE0">
      <w:pPr>
        <w:pStyle w:val="375"/>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  注：1.此项材料如有请以PDF格式上传；</w:t>
      </w:r>
    </w:p>
    <w:p w14:paraId="6CFD95C1">
      <w:pPr>
        <w:pStyle w:val="375"/>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  2.中标人声明为残疾人福利性单位的，采购代理机构将随中标结果同时公告其《残疾人福利性单位声明函》，接受社会监督；</w:t>
      </w:r>
      <w:r>
        <w:rPr>
          <w:rFonts w:hint="eastAsia" w:ascii="仿宋_GB2312" w:eastAsia="仿宋_GB2312"/>
          <w:b/>
          <w:bCs/>
          <w:color w:val="000000" w:themeColor="text1"/>
          <w14:textFill>
            <w14:solidFill>
              <w14:schemeClr w14:val="tx1"/>
            </w14:solidFill>
          </w14:textFill>
        </w:rPr>
        <w:br w:type="textWrapping"/>
      </w:r>
      <w:r>
        <w:rPr>
          <w:rFonts w:hint="eastAsia" w:ascii="仿宋_GB2312" w:eastAsia="仿宋_GB2312"/>
          <w:b/>
          <w:bCs/>
          <w:color w:val="000000" w:themeColor="text1"/>
          <w14:textFill>
            <w14:solidFill>
              <w14:schemeClr w14:val="tx1"/>
            </w14:solidFill>
          </w14:textFill>
        </w:rPr>
        <w:t>  3.享受政府采购支持政策的残疾人福利性单位应当同时满足以下条件：</w:t>
      </w:r>
      <w:r>
        <w:rPr>
          <w:rFonts w:hint="eastAsia" w:ascii="仿宋_GB2312" w:eastAsia="仿宋_GB2312"/>
          <w:color w:val="000000" w:themeColor="text1"/>
          <w14:textFill>
            <w14:solidFill>
              <w14:schemeClr w14:val="tx1"/>
            </w14:solidFill>
          </w14:textFill>
        </w:rPr>
        <w:br w:type="textWrapping"/>
      </w:r>
      <w:r>
        <w:rPr>
          <w:rFonts w:hint="eastAsia" w:ascii="仿宋_GB2312" w:eastAsia="仿宋_GB2312"/>
          <w:color w:val="000000" w:themeColor="text1"/>
          <w14:textFill>
            <w14:solidFill>
              <w14:schemeClr w14:val="tx1"/>
            </w14:solidFill>
          </w14:textFill>
        </w:rPr>
        <w:t>  （1）安置的残疾人占本单位在职职工人数的比例不低于25%（含25%），并且安置的残疾人人数不少于10人（含10人）；</w:t>
      </w:r>
      <w:r>
        <w:rPr>
          <w:rFonts w:hint="eastAsia" w:ascii="仿宋_GB2312" w:eastAsia="仿宋_GB2312"/>
          <w:color w:val="000000" w:themeColor="text1"/>
          <w14:textFill>
            <w14:solidFill>
              <w14:schemeClr w14:val="tx1"/>
            </w14:solidFill>
          </w14:textFill>
        </w:rPr>
        <w:br w:type="textWrapping"/>
      </w:r>
      <w:r>
        <w:rPr>
          <w:rFonts w:hint="eastAsia" w:ascii="仿宋_GB2312" w:eastAsia="仿宋_GB2312"/>
          <w:color w:val="000000" w:themeColor="text1"/>
          <w14:textFill>
            <w14:solidFill>
              <w14:schemeClr w14:val="tx1"/>
            </w14:solidFill>
          </w14:textFill>
        </w:rPr>
        <w:t>  （2）依法与安置的每位残疾人签订了一年以上（含一年）的劳动合同或服务协议；</w:t>
      </w:r>
      <w:r>
        <w:rPr>
          <w:rFonts w:hint="eastAsia" w:ascii="仿宋_GB2312" w:eastAsia="仿宋_GB2312"/>
          <w:color w:val="000000" w:themeColor="text1"/>
          <w14:textFill>
            <w14:solidFill>
              <w14:schemeClr w14:val="tx1"/>
            </w14:solidFill>
          </w14:textFill>
        </w:rPr>
        <w:br w:type="textWrapping"/>
      </w:r>
      <w:r>
        <w:rPr>
          <w:rFonts w:hint="eastAsia" w:ascii="仿宋_GB2312" w:eastAsia="仿宋_GB2312"/>
          <w:color w:val="000000" w:themeColor="text1"/>
          <w14:textFill>
            <w14:solidFill>
              <w14:schemeClr w14:val="tx1"/>
            </w14:solidFill>
          </w14:textFill>
        </w:rPr>
        <w:t>  （3）为安置的每位残疾人按月足额缴纳了基本养老保险、基本医疗保险、失业保险、工伤保险和生育保险等社会保险费；</w:t>
      </w:r>
      <w:r>
        <w:rPr>
          <w:rFonts w:hint="eastAsia" w:ascii="仿宋_GB2312" w:eastAsia="仿宋_GB2312"/>
          <w:color w:val="000000" w:themeColor="text1"/>
          <w14:textFill>
            <w14:solidFill>
              <w14:schemeClr w14:val="tx1"/>
            </w14:solidFill>
          </w14:textFill>
        </w:rPr>
        <w:br w:type="textWrapping"/>
      </w:r>
      <w:r>
        <w:rPr>
          <w:rFonts w:hint="eastAsia" w:ascii="仿宋_GB2312" w:eastAsia="仿宋_GB2312"/>
          <w:color w:val="000000" w:themeColor="text1"/>
          <w14:textFill>
            <w14:solidFill>
              <w14:schemeClr w14:val="tx1"/>
            </w14:solidFill>
          </w14:textFill>
        </w:rPr>
        <w:t>  （4）通过银行等金融机构向安置的每位残疾人，按月支付了不低于单位所在区县适用的经省级人民政府批准的月最低工资标准的工资；</w:t>
      </w:r>
      <w:r>
        <w:rPr>
          <w:rFonts w:hint="eastAsia" w:ascii="仿宋_GB2312" w:eastAsia="仿宋_GB2312"/>
          <w:color w:val="000000" w:themeColor="text1"/>
          <w14:textFill>
            <w14:solidFill>
              <w14:schemeClr w14:val="tx1"/>
            </w14:solidFill>
          </w14:textFill>
        </w:rPr>
        <w:br w:type="textWrapping"/>
      </w:r>
      <w:r>
        <w:rPr>
          <w:rFonts w:hint="eastAsia" w:ascii="仿宋_GB2312" w:eastAsia="仿宋_GB2312"/>
          <w:color w:val="000000" w:themeColor="text1"/>
          <w14:textFill>
            <w14:solidFill>
              <w14:schemeClr w14:val="tx1"/>
            </w14:solidFill>
          </w14:textFill>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themeColor="text1"/>
          <w14:textFill>
            <w14:solidFill>
              <w14:schemeClr w14:val="tx1"/>
            </w14:solidFill>
          </w14:textFill>
        </w:rPr>
        <w:br w:type="textWrapping"/>
      </w:r>
      <w:r>
        <w:rPr>
          <w:rFonts w:hint="eastAsia" w:ascii="仿宋_GB2312" w:eastAsia="仿宋_GB2312"/>
          <w:color w:val="000000" w:themeColor="text1"/>
          <w14:textFill>
            <w14:solidFill>
              <w14:schemeClr w14:val="tx1"/>
            </w14:solidFill>
          </w14:textFill>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F271888">
      <w:pPr>
        <w:pStyle w:val="375"/>
        <w:rPr>
          <w:rFonts w:hint="eastAsia" w:ascii="仿宋_GB2312" w:eastAsia="仿宋_GB2312"/>
          <w:b/>
          <w:bCs/>
          <w:color w:val="000000" w:themeColor="text1"/>
          <w:sz w:val="33"/>
          <w:szCs w:val="33"/>
          <w14:textFill>
            <w14:solidFill>
              <w14:schemeClr w14:val="tx1"/>
            </w14:solidFill>
          </w14:textFill>
        </w:rPr>
      </w:pPr>
      <w:r>
        <w:rPr>
          <w:rFonts w:hint="eastAsia" w:ascii="仿宋_GB2312" w:eastAsia="仿宋_GB2312"/>
          <w:color w:val="000000" w:themeColor="text1"/>
          <w14:textFill>
            <w14:solidFill>
              <w14:schemeClr w14:val="tx1"/>
            </w14:solidFill>
          </w14:textFill>
        </w:rPr>
        <w:br w:type="page"/>
      </w:r>
      <w:r>
        <w:rPr>
          <w:rFonts w:hint="eastAsia" w:ascii="仿宋_GB2312" w:eastAsia="仿宋_GB2312"/>
          <w:b/>
          <w:bCs/>
          <w:color w:val="000000" w:themeColor="text1"/>
          <w:sz w:val="33"/>
          <w:szCs w:val="33"/>
          <w14:textFill>
            <w14:solidFill>
              <w14:schemeClr w14:val="tx1"/>
            </w14:solidFill>
          </w14:textFill>
        </w:rPr>
        <w:t>附件3：监狱企业由省级以上监狱管理局、戒毒管理局（含新疆生产建设兵团）出具的属于监狱企业的证明文件（如有）</w:t>
      </w:r>
    </w:p>
    <w:p w14:paraId="372FECBF">
      <w:pPr>
        <w:pStyle w:val="375"/>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46EAD27C">
      <w:pPr>
        <w:pStyle w:val="375"/>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6E72F9E1">
      <w:pPr>
        <w:pStyle w:val="375"/>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b/>
          <w:bCs/>
          <w:color w:val="000000" w:themeColor="text1"/>
          <w:sz w:val="33"/>
          <w:szCs w:val="33"/>
          <w14:textFill>
            <w14:solidFill>
              <w14:schemeClr w14:val="tx1"/>
            </w14:solidFill>
          </w14:textFill>
        </w:rPr>
        <w:t xml:space="preserve">    </w:t>
      </w:r>
    </w:p>
    <w:p w14:paraId="2A083025">
      <w:pPr>
        <w:pStyle w:val="375"/>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b/>
          <w:bCs/>
          <w:color w:val="000000" w:themeColor="text1"/>
          <w:sz w:val="33"/>
          <w:szCs w:val="33"/>
          <w14:textFill>
            <w14:solidFill>
              <w14:schemeClr w14:val="tx1"/>
            </w14:solidFill>
          </w14:textFill>
        </w:rPr>
        <w:t>  注：附件3如有，请以PDF格式提供并加盖投标人CA电子签章。</w:t>
      </w:r>
    </w:p>
    <w:p w14:paraId="5C0694C2">
      <w:pPr>
        <w:pStyle w:val="27"/>
        <w:spacing w:line="240" w:lineRule="atLeast"/>
        <w:jc w:val="left"/>
        <w:rPr>
          <w:rFonts w:hint="eastAsia" w:ascii="仿宋_GB2312" w:hAnsi="宋体" w:eastAsia="仿宋_GB2312"/>
          <w:color w:val="000000" w:themeColor="text1"/>
          <w14:textFill>
            <w14:solidFill>
              <w14:schemeClr w14:val="tx1"/>
            </w14:solidFill>
          </w14:textFill>
        </w:rPr>
      </w:pPr>
      <w:r>
        <w:rPr>
          <w:rFonts w:ascii="仿宋_GB2312" w:hAnsi="宋体" w:eastAsia="仿宋_GB2312"/>
          <w:color w:val="000000" w:themeColor="text1"/>
          <w14:textFill>
            <w14:solidFill>
              <w14:schemeClr w14:val="tx1"/>
            </w14:solidFill>
          </w14:textFill>
        </w:rPr>
        <w:br w:type="page"/>
      </w:r>
    </w:p>
    <w:p w14:paraId="5FD35FFC">
      <w:pPr>
        <w:pStyle w:val="396"/>
        <w:rPr>
          <w:rFonts w:ascii="仿宋_GB2312" w:eastAsia="仿宋_GB2312"/>
          <w:b/>
          <w:bCs/>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（2）投标报价明细表格式（必须提供）：</w:t>
      </w:r>
    </w:p>
    <w:p w14:paraId="14E67FCB">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b/>
          <w:bCs/>
          <w:color w:val="000000" w:themeColor="text1"/>
          <w:sz w:val="33"/>
          <w:szCs w:val="33"/>
          <w14:textFill>
            <w14:solidFill>
              <w14:schemeClr w14:val="tx1"/>
            </w14:solidFill>
          </w14:textFill>
        </w:rPr>
        <w:t>投标报价明细表</w:t>
      </w:r>
    </w:p>
    <w:p w14:paraId="5F1F731B">
      <w:pPr>
        <w:pStyle w:val="80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项目名称：</w:t>
      </w:r>
    </w:p>
    <w:p w14:paraId="6FF586A8">
      <w:pPr>
        <w:pStyle w:val="80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项目编号：</w:t>
      </w:r>
    </w:p>
    <w:p w14:paraId="0F99A851">
      <w:pPr>
        <w:pStyle w:val="809"/>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金额单位：人民币（元）</w:t>
      </w:r>
    </w:p>
    <w:tbl>
      <w:tblPr>
        <w:tblStyle w:val="48"/>
        <w:tblW w:w="91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49"/>
        <w:gridCol w:w="1244"/>
        <w:gridCol w:w="1125"/>
        <w:gridCol w:w="705"/>
        <w:gridCol w:w="1154"/>
        <w:gridCol w:w="870"/>
        <w:gridCol w:w="960"/>
        <w:gridCol w:w="2369"/>
      </w:tblGrid>
      <w:tr w14:paraId="24E6F9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0BE145">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序号</w:t>
            </w:r>
          </w:p>
        </w:tc>
        <w:tc>
          <w:tcPr>
            <w:tcW w:w="12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C0A74A">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货物名称</w:t>
            </w:r>
          </w:p>
        </w:tc>
        <w:tc>
          <w:tcPr>
            <w:tcW w:w="11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8CED9E">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生产厂家</w:t>
            </w:r>
          </w:p>
        </w:tc>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235785">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品牌</w:t>
            </w:r>
          </w:p>
        </w:tc>
        <w:tc>
          <w:tcPr>
            <w:tcW w:w="115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C1E184">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规格型号</w:t>
            </w:r>
          </w:p>
        </w:tc>
        <w:tc>
          <w:tcPr>
            <w:tcW w:w="87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4FEC8F">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数量及单位</w:t>
            </w:r>
          </w:p>
        </w:tc>
        <w:tc>
          <w:tcPr>
            <w:tcW w:w="9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ACF7BD">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单价</w:t>
            </w:r>
          </w:p>
        </w:tc>
        <w:tc>
          <w:tcPr>
            <w:tcW w:w="23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E294F0">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单项合价</w:t>
            </w:r>
          </w:p>
        </w:tc>
      </w:tr>
      <w:tr w14:paraId="4D2119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A6F0DF">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w:t>
            </w:r>
          </w:p>
        </w:tc>
        <w:tc>
          <w:tcPr>
            <w:tcW w:w="12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04A178">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11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62C83E">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62E718">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115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CE9E5F">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87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979F47">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9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BF5EC1">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23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5A2159">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r>
      <w:tr w14:paraId="71942F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07ECEA">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w:t>
            </w:r>
          </w:p>
        </w:tc>
        <w:tc>
          <w:tcPr>
            <w:tcW w:w="12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940D84">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11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B2AE6D">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BE07EE">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115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6249AA">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87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436574">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9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148004">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23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595760">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r>
      <w:tr w14:paraId="3A78C5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823"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31EDBA">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专用耗材</w:t>
            </w:r>
          </w:p>
        </w:tc>
        <w:tc>
          <w:tcPr>
            <w:tcW w:w="5353"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CDDC95">
            <w:pPr>
              <w:pStyle w:val="80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已含在投标报价中</w:t>
            </w:r>
          </w:p>
        </w:tc>
      </w:tr>
      <w:tr w14:paraId="2683B2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176"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024549">
            <w:pPr>
              <w:pStyle w:val="80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投标总价大写：</w:t>
            </w:r>
            <w:r>
              <w:rPr>
                <w:rFonts w:hint="eastAsia" w:ascii="仿宋_GB2312" w:eastAsia="仿宋_GB2312"/>
                <w:color w:val="000000" w:themeColor="text1"/>
                <w:u w:val="single"/>
                <w14:textFill>
                  <w14:solidFill>
                    <w14:schemeClr w14:val="tx1"/>
                  </w14:solidFill>
                </w14:textFill>
              </w:rPr>
              <w:t xml:space="preserve">                    </w:t>
            </w:r>
            <w:r>
              <w:rPr>
                <w:rFonts w:hint="eastAsia" w:ascii="仿宋_GB2312" w:eastAsia="仿宋_GB2312"/>
                <w:color w:val="000000" w:themeColor="text1"/>
                <w14:textFill>
                  <w14:solidFill>
                    <w14:schemeClr w14:val="tx1"/>
                  </w14:solidFill>
                </w14:textFill>
              </w:rPr>
              <w:t>        ¥ </w:t>
            </w:r>
            <w:r>
              <w:rPr>
                <w:rFonts w:hint="eastAsia" w:ascii="仿宋_GB2312" w:eastAsia="仿宋_GB2312"/>
                <w:color w:val="000000" w:themeColor="text1"/>
                <w:u w:val="single"/>
                <w14:textFill>
                  <w14:solidFill>
                    <w14:schemeClr w14:val="tx1"/>
                  </w14:solidFill>
                </w14:textFill>
              </w:rPr>
              <w:t xml:space="preserve">      </w:t>
            </w:r>
          </w:p>
        </w:tc>
      </w:tr>
    </w:tbl>
    <w:p w14:paraId="3E098B2B">
      <w:pPr>
        <w:spacing w:before="0" w:beforeAutospacing="0" w:after="0" w:afterAutospacing="0"/>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60416755">
      <w:pPr>
        <w:spacing w:before="0" w:beforeAutospacing="0" w:after="0" w:afterAutospacing="0"/>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137DF0AC">
      <w:pPr>
        <w:pStyle w:val="80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注：</w:t>
      </w:r>
      <w:r>
        <w:rPr>
          <w:rFonts w:hint="eastAsia" w:ascii="仿宋_GB2312" w:eastAsia="仿宋_GB2312"/>
          <w:b/>
          <w:bCs/>
          <w:color w:val="000000" w:themeColor="text1"/>
          <w14:textFill>
            <w14:solidFill>
              <w14:schemeClr w14:val="tx1"/>
            </w14:solidFill>
          </w14:textFill>
        </w:rPr>
        <w:t>1.此项材料必须以PDF格式上传；</w:t>
      </w:r>
    </w:p>
    <w:p w14:paraId="1A0B2D13">
      <w:pPr>
        <w:pStyle w:val="80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2.报价一经涂改，应在涂改处加盖投标人CA电子签章或者由法定代表人或授权委托代理人签字或盖章，否则其投标作无效标处理。</w:t>
      </w:r>
    </w:p>
    <w:p w14:paraId="7EC35B4D">
      <w:pPr>
        <w:pStyle w:val="80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3.投标报价包括货物及货物运抵指定交付地点的所有成本、各种费用的总和；</w:t>
      </w:r>
    </w:p>
    <w:p w14:paraId="0DFADF1C">
      <w:pPr>
        <w:pStyle w:val="80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4.投标报价明细表单价汇总须与投标总价一致，投标总价须与开标一览表投标总报价一致。</w:t>
      </w:r>
    </w:p>
    <w:p w14:paraId="035B3DD0">
      <w:pPr>
        <w:pStyle w:val="809"/>
        <w:spacing w:line="240" w:lineRule="auto"/>
        <w:ind w:left="-2"/>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24467BCE">
      <w:pPr>
        <w:pStyle w:val="809"/>
        <w:ind w:left="-2"/>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法定代表人或委托代理人</w:t>
      </w:r>
      <w:r>
        <w:rPr>
          <w:rFonts w:hint="eastAsia" w:ascii="仿宋_GB2312" w:eastAsia="仿宋_GB2312"/>
          <w:b/>
          <w:bCs/>
          <w:color w:val="000000" w:themeColor="text1"/>
          <w14:textFill>
            <w14:solidFill>
              <w14:schemeClr w14:val="tx1"/>
            </w14:solidFill>
          </w14:textFill>
        </w:rPr>
        <w:t>（签字）：</w:t>
      </w:r>
      <w:r>
        <w:rPr>
          <w:rFonts w:hint="eastAsia" w:ascii="仿宋_GB2312" w:eastAsia="仿宋_GB2312"/>
          <w:b/>
          <w:bCs/>
          <w:color w:val="000000" w:themeColor="text1"/>
          <w:u w:val="single"/>
          <w14:textFill>
            <w14:solidFill>
              <w14:schemeClr w14:val="tx1"/>
            </w14:solidFill>
          </w14:textFill>
        </w:rPr>
        <w:t>       </w:t>
      </w:r>
    </w:p>
    <w:p w14:paraId="47F043CE">
      <w:pPr>
        <w:pStyle w:val="809"/>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投标人</w:t>
      </w:r>
      <w:r>
        <w:rPr>
          <w:rFonts w:hint="eastAsia" w:ascii="仿宋_GB2312" w:eastAsia="仿宋_GB2312"/>
          <w:b/>
          <w:bCs/>
          <w:color w:val="000000" w:themeColor="text1"/>
          <w14:textFill>
            <w14:solidFill>
              <w14:schemeClr w14:val="tx1"/>
            </w14:solidFill>
          </w14:textFill>
        </w:rPr>
        <w:t>（CA电子签章）</w:t>
      </w:r>
      <w:r>
        <w:rPr>
          <w:rFonts w:hint="eastAsia" w:ascii="仿宋_GB2312" w:eastAsia="仿宋_GB2312"/>
          <w:color w:val="000000" w:themeColor="text1"/>
          <w14:textFill>
            <w14:solidFill>
              <w14:schemeClr w14:val="tx1"/>
            </w14:solidFill>
          </w14:textFill>
        </w:rPr>
        <w:t>：</w:t>
      </w:r>
      <w:r>
        <w:rPr>
          <w:rFonts w:hint="eastAsia" w:ascii="仿宋_GB2312" w:eastAsia="仿宋_GB2312"/>
          <w:color w:val="000000" w:themeColor="text1"/>
          <w:u w:val="single"/>
          <w14:textFill>
            <w14:solidFill>
              <w14:schemeClr w14:val="tx1"/>
            </w14:solidFill>
          </w14:textFill>
        </w:rPr>
        <w:t>     </w:t>
      </w:r>
    </w:p>
    <w:p w14:paraId="5EC0F715">
      <w:pPr>
        <w:pStyle w:val="809"/>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日期：   年 月 日</w:t>
      </w:r>
    </w:p>
    <w:p w14:paraId="2C9BD2A6">
      <w:pPr>
        <w:spacing w:line="320" w:lineRule="exact"/>
        <w:ind w:right="360" w:firstLine="480"/>
        <w:jc w:val="right"/>
        <w:rPr>
          <w:rFonts w:hint="eastAsia" w:ascii="仿宋_GB2312" w:hAnsi="宋体" w:eastAsia="仿宋_GB2312" w:cs="Courier New"/>
          <w:color w:val="000000" w:themeColor="text1"/>
          <w:sz w:val="24"/>
          <w14:textFill>
            <w14:solidFill>
              <w14:schemeClr w14:val="tx1"/>
            </w14:solidFill>
          </w14:textFill>
        </w:rPr>
        <w:sectPr>
          <w:pgSz w:w="11906" w:h="16838"/>
          <w:pgMar w:top="1440" w:right="1440" w:bottom="1440" w:left="1440" w:header="851" w:footer="992" w:gutter="0"/>
          <w:cols w:space="720" w:num="1"/>
          <w:docGrid w:linePitch="312" w:charSpace="0"/>
        </w:sectPr>
      </w:pPr>
    </w:p>
    <w:p w14:paraId="0241F8A8">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3961C72E">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7722FC96">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1440EE45">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1A019693">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49FA4025">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207BB4DE">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44D671EE">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71DD83A9">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5A10E02E">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5475333B">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2F3B3534">
      <w:pPr>
        <w:spacing w:line="276" w:lineRule="auto"/>
        <w:rPr>
          <w:rFonts w:hint="eastAsia" w:ascii="仿宋_GB2312" w:hAnsi="宋体" w:eastAsia="仿宋_GB2312"/>
          <w:b/>
          <w:bCs/>
          <w:color w:val="000000" w:themeColor="text1"/>
          <w:w w:val="95"/>
          <w:sz w:val="56"/>
          <w:szCs w:val="56"/>
          <w14:textFill>
            <w14:solidFill>
              <w14:schemeClr w14:val="tx1"/>
            </w14:solidFill>
          </w14:textFill>
        </w:rPr>
      </w:pPr>
      <w:r>
        <w:rPr>
          <w:rFonts w:hint="eastAsia" w:ascii="仿宋_GB2312" w:hAnsi="宋体" w:eastAsia="仿宋_GB2312"/>
          <w:b/>
          <w:bCs/>
          <w:color w:val="000000" w:themeColor="text1"/>
          <w:w w:val="95"/>
          <w:sz w:val="56"/>
          <w:szCs w:val="56"/>
          <w14:textFill>
            <w14:solidFill>
              <w14:schemeClr w14:val="tx1"/>
            </w14:solidFill>
          </w14:textFill>
        </w:rPr>
        <w:t xml:space="preserve">三、商 </w:t>
      </w:r>
      <w:r>
        <w:rPr>
          <w:rFonts w:ascii="仿宋_GB2312" w:hAnsi="宋体" w:eastAsia="仿宋_GB2312"/>
          <w:b/>
          <w:bCs/>
          <w:color w:val="000000" w:themeColor="text1"/>
          <w:w w:val="95"/>
          <w:sz w:val="56"/>
          <w:szCs w:val="56"/>
          <w14:textFill>
            <w14:solidFill>
              <w14:schemeClr w14:val="tx1"/>
            </w14:solidFill>
          </w14:textFill>
        </w:rPr>
        <w:t xml:space="preserve"> </w:t>
      </w:r>
      <w:r>
        <w:rPr>
          <w:rFonts w:hint="eastAsia" w:ascii="仿宋_GB2312" w:hAnsi="宋体" w:eastAsia="仿宋_GB2312"/>
          <w:b/>
          <w:bCs/>
          <w:color w:val="000000" w:themeColor="text1"/>
          <w:w w:val="95"/>
          <w:sz w:val="56"/>
          <w:szCs w:val="56"/>
          <w14:textFill>
            <w14:solidFill>
              <w14:schemeClr w14:val="tx1"/>
            </w14:solidFill>
          </w14:textFill>
        </w:rPr>
        <w:t xml:space="preserve">务 </w:t>
      </w:r>
      <w:r>
        <w:rPr>
          <w:rFonts w:ascii="仿宋_GB2312" w:hAnsi="宋体" w:eastAsia="仿宋_GB2312"/>
          <w:b/>
          <w:bCs/>
          <w:color w:val="000000" w:themeColor="text1"/>
          <w:w w:val="95"/>
          <w:sz w:val="56"/>
          <w:szCs w:val="56"/>
          <w14:textFill>
            <w14:solidFill>
              <w14:schemeClr w14:val="tx1"/>
            </w14:solidFill>
          </w14:textFill>
        </w:rPr>
        <w:t xml:space="preserve"> </w:t>
      </w:r>
      <w:r>
        <w:rPr>
          <w:rFonts w:hint="eastAsia" w:ascii="仿宋_GB2312" w:hAnsi="宋体" w:eastAsia="仿宋_GB2312"/>
          <w:b/>
          <w:bCs/>
          <w:color w:val="000000" w:themeColor="text1"/>
          <w:w w:val="95"/>
          <w:sz w:val="56"/>
          <w:szCs w:val="56"/>
          <w14:textFill>
            <w14:solidFill>
              <w14:schemeClr w14:val="tx1"/>
            </w14:solidFill>
          </w14:textFill>
        </w:rPr>
        <w:t xml:space="preserve">技 </w:t>
      </w:r>
      <w:r>
        <w:rPr>
          <w:rFonts w:ascii="仿宋_GB2312" w:hAnsi="宋体" w:eastAsia="仿宋_GB2312"/>
          <w:b/>
          <w:bCs/>
          <w:color w:val="000000" w:themeColor="text1"/>
          <w:w w:val="95"/>
          <w:sz w:val="56"/>
          <w:szCs w:val="56"/>
          <w14:textFill>
            <w14:solidFill>
              <w14:schemeClr w14:val="tx1"/>
            </w14:solidFill>
          </w14:textFill>
        </w:rPr>
        <w:t xml:space="preserve"> </w:t>
      </w:r>
      <w:r>
        <w:rPr>
          <w:rFonts w:hint="eastAsia" w:ascii="仿宋_GB2312" w:hAnsi="宋体" w:eastAsia="仿宋_GB2312"/>
          <w:b/>
          <w:bCs/>
          <w:color w:val="000000" w:themeColor="text1"/>
          <w:w w:val="95"/>
          <w:sz w:val="56"/>
          <w:szCs w:val="56"/>
          <w14:textFill>
            <w14:solidFill>
              <w14:schemeClr w14:val="tx1"/>
            </w14:solidFill>
          </w14:textFill>
        </w:rPr>
        <w:t xml:space="preserve">术 </w:t>
      </w:r>
      <w:r>
        <w:rPr>
          <w:rFonts w:ascii="仿宋_GB2312" w:hAnsi="宋体" w:eastAsia="仿宋_GB2312"/>
          <w:b/>
          <w:bCs/>
          <w:color w:val="000000" w:themeColor="text1"/>
          <w:w w:val="95"/>
          <w:sz w:val="56"/>
          <w:szCs w:val="56"/>
          <w14:textFill>
            <w14:solidFill>
              <w14:schemeClr w14:val="tx1"/>
            </w14:solidFill>
          </w14:textFill>
        </w:rPr>
        <w:t xml:space="preserve"> </w:t>
      </w:r>
      <w:r>
        <w:rPr>
          <w:rFonts w:hint="eastAsia" w:ascii="仿宋_GB2312" w:hAnsi="宋体" w:eastAsia="仿宋_GB2312"/>
          <w:b/>
          <w:bCs/>
          <w:color w:val="000000" w:themeColor="text1"/>
          <w:w w:val="95"/>
          <w:sz w:val="56"/>
          <w:szCs w:val="56"/>
          <w14:textFill>
            <w14:solidFill>
              <w14:schemeClr w14:val="tx1"/>
            </w14:solidFill>
          </w14:textFill>
        </w:rPr>
        <w:t xml:space="preserve">文  件 </w:t>
      </w:r>
      <w:r>
        <w:rPr>
          <w:rFonts w:ascii="仿宋_GB2312" w:hAnsi="宋体" w:eastAsia="仿宋_GB2312"/>
          <w:b/>
          <w:bCs/>
          <w:color w:val="000000" w:themeColor="text1"/>
          <w:w w:val="95"/>
          <w:sz w:val="56"/>
          <w:szCs w:val="56"/>
          <w14:textFill>
            <w14:solidFill>
              <w14:schemeClr w14:val="tx1"/>
            </w14:solidFill>
          </w14:textFill>
        </w:rPr>
        <w:t xml:space="preserve"> </w:t>
      </w:r>
      <w:r>
        <w:rPr>
          <w:rFonts w:hint="eastAsia" w:ascii="仿宋_GB2312" w:hAnsi="宋体" w:eastAsia="仿宋_GB2312"/>
          <w:b/>
          <w:bCs/>
          <w:color w:val="000000" w:themeColor="text1"/>
          <w:w w:val="95"/>
          <w:sz w:val="56"/>
          <w:szCs w:val="56"/>
          <w14:textFill>
            <w14:solidFill>
              <w14:schemeClr w14:val="tx1"/>
            </w14:solidFill>
          </w14:textFill>
        </w:rPr>
        <w:t xml:space="preserve">格 </w:t>
      </w:r>
      <w:r>
        <w:rPr>
          <w:rFonts w:ascii="仿宋_GB2312" w:hAnsi="宋体" w:eastAsia="仿宋_GB2312"/>
          <w:b/>
          <w:bCs/>
          <w:color w:val="000000" w:themeColor="text1"/>
          <w:w w:val="95"/>
          <w:sz w:val="56"/>
          <w:szCs w:val="56"/>
          <w14:textFill>
            <w14:solidFill>
              <w14:schemeClr w14:val="tx1"/>
            </w14:solidFill>
          </w14:textFill>
        </w:rPr>
        <w:t xml:space="preserve"> </w:t>
      </w:r>
      <w:r>
        <w:rPr>
          <w:rFonts w:hint="eastAsia" w:ascii="仿宋_GB2312" w:hAnsi="宋体" w:eastAsia="仿宋_GB2312"/>
          <w:b/>
          <w:bCs/>
          <w:color w:val="000000" w:themeColor="text1"/>
          <w:w w:val="95"/>
          <w:sz w:val="56"/>
          <w:szCs w:val="56"/>
          <w14:textFill>
            <w14:solidFill>
              <w14:schemeClr w14:val="tx1"/>
            </w14:solidFill>
          </w14:textFill>
        </w:rPr>
        <w:t>式</w:t>
      </w:r>
    </w:p>
    <w:p w14:paraId="470BB187">
      <w:pPr>
        <w:spacing w:line="276" w:lineRule="auto"/>
        <w:rPr>
          <w:rFonts w:hint="eastAsia" w:ascii="仿宋_GB2312" w:hAnsi="宋体" w:eastAsia="仿宋_GB2312"/>
          <w:b/>
          <w:bCs/>
          <w:color w:val="000000" w:themeColor="text1"/>
          <w:w w:val="95"/>
          <w:sz w:val="56"/>
          <w:szCs w:val="56"/>
          <w14:textFill>
            <w14:solidFill>
              <w14:schemeClr w14:val="tx1"/>
            </w14:solidFill>
          </w14:textFill>
        </w:rPr>
      </w:pPr>
    </w:p>
    <w:p w14:paraId="7750B31B">
      <w:pPr>
        <w:spacing w:line="320" w:lineRule="exact"/>
        <w:ind w:right="1080"/>
        <w:jc w:val="left"/>
        <w:rPr>
          <w:rFonts w:hint="eastAsia" w:ascii="仿宋_GB2312" w:hAnsi="宋体" w:eastAsia="仿宋_GB2312" w:cs="Courier New"/>
          <w:color w:val="000000" w:themeColor="text1"/>
          <w:sz w:val="24"/>
          <w14:textFill>
            <w14:solidFill>
              <w14:schemeClr w14:val="tx1"/>
            </w14:solidFill>
          </w14:textFill>
        </w:rPr>
        <w:sectPr>
          <w:pgSz w:w="11906" w:h="16838"/>
          <w:pgMar w:top="1440" w:right="1440" w:bottom="1440" w:left="1440" w:header="851" w:footer="992" w:gutter="0"/>
          <w:cols w:space="720" w:num="1"/>
          <w:docGrid w:linePitch="312" w:charSpace="0"/>
        </w:sectPr>
      </w:pPr>
    </w:p>
    <w:p w14:paraId="26A65DFD">
      <w:pPr>
        <w:snapToGrid w:val="0"/>
        <w:spacing w:before="50" w:after="50" w:line="400" w:lineRule="exact"/>
        <w:rPr>
          <w:rFonts w:ascii="仿宋_GB2312" w:eastAsia="仿宋_GB2312"/>
          <w:b/>
          <w:bCs/>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商务技术</w:t>
      </w:r>
      <w:r>
        <w:rPr>
          <w:rFonts w:hint="eastAsia" w:ascii="仿宋_GB2312" w:eastAsia="仿宋_GB2312"/>
          <w:b/>
          <w:bCs/>
          <w:color w:val="000000" w:themeColor="text1"/>
          <w:sz w:val="24"/>
          <w14:textFill>
            <w14:solidFill>
              <w14:schemeClr w14:val="tx1"/>
            </w14:solidFill>
          </w14:textFill>
        </w:rPr>
        <w:t>文件目录：</w:t>
      </w:r>
    </w:p>
    <w:p w14:paraId="5770737F">
      <w:pPr>
        <w:snapToGrid w:val="0"/>
        <w:spacing w:before="50" w:after="50"/>
        <w:rPr>
          <w:rFonts w:ascii="仿宋_GB2312" w:eastAsia="仿宋_GB2312"/>
          <w:b/>
          <w:bCs/>
          <w:color w:val="000000" w:themeColor="text1"/>
          <w:sz w:val="24"/>
          <w14:textFill>
            <w14:solidFill>
              <w14:schemeClr w14:val="tx1"/>
            </w14:solidFill>
          </w14:textFill>
        </w:rPr>
      </w:pPr>
    </w:p>
    <w:p w14:paraId="100BBF02">
      <w:pPr>
        <w:tabs>
          <w:tab w:val="left" w:pos="3870"/>
          <w:tab w:val="left" w:pos="4085"/>
        </w:tabs>
        <w:snapToGrid w:val="0"/>
        <w:spacing w:line="400" w:lineRule="exact"/>
        <w:jc w:val="center"/>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t>目    录</w:t>
      </w:r>
    </w:p>
    <w:p w14:paraId="26CA9C3B">
      <w:pPr>
        <w:pStyle w:val="416"/>
        <w:spacing w:before="0" w:beforeAutospacing="0" w:after="0" w:afterAutospacing="0" w:line="400" w:lineRule="atLeas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（1）投标函（</w:t>
      </w:r>
      <w:r>
        <w:rPr>
          <w:rFonts w:hint="eastAsia" w:ascii="仿宋_GB2312" w:eastAsia="仿宋_GB2312"/>
          <w:b/>
          <w:bCs/>
          <w:color w:val="000000" w:themeColor="text1"/>
          <w14:textFill>
            <w14:solidFill>
              <w14:schemeClr w14:val="tx1"/>
            </w14:solidFill>
          </w14:textFill>
        </w:rPr>
        <w:t>必须提供</w:t>
      </w:r>
      <w:r>
        <w:rPr>
          <w:rFonts w:hint="eastAsia" w:ascii="仿宋_GB2312" w:eastAsia="仿宋_GB2312"/>
          <w:color w:val="000000" w:themeColor="text1"/>
          <w14:textFill>
            <w14:solidFill>
              <w14:schemeClr w14:val="tx1"/>
            </w14:solidFill>
          </w14:textFill>
        </w:rPr>
        <w:t>）………………………………………………………………</w:t>
      </w:r>
    </w:p>
    <w:p w14:paraId="43C90D11">
      <w:pPr>
        <w:pStyle w:val="416"/>
        <w:spacing w:before="0" w:beforeAutospacing="0" w:after="0" w:afterAutospacing="0" w:line="40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（2）技术响应表（</w:t>
      </w:r>
      <w:r>
        <w:rPr>
          <w:rFonts w:hint="eastAsia" w:ascii="仿宋_GB2312" w:eastAsia="仿宋_GB2312"/>
          <w:b/>
          <w:bCs/>
          <w:color w:val="000000" w:themeColor="text1"/>
          <w14:textFill>
            <w14:solidFill>
              <w14:schemeClr w14:val="tx1"/>
            </w14:solidFill>
          </w14:textFill>
        </w:rPr>
        <w:t>必须提供</w:t>
      </w:r>
      <w:r>
        <w:rPr>
          <w:rFonts w:hint="eastAsia" w:ascii="仿宋_GB2312" w:eastAsia="仿宋_GB2312"/>
          <w:color w:val="000000" w:themeColor="text1"/>
          <w14:textFill>
            <w14:solidFill>
              <w14:schemeClr w14:val="tx1"/>
            </w14:solidFill>
          </w14:textFill>
        </w:rPr>
        <w:t>）…………………………………………………………</w:t>
      </w:r>
    </w:p>
    <w:p w14:paraId="7AB63B50">
      <w:pPr>
        <w:pStyle w:val="416"/>
        <w:spacing w:before="0" w:beforeAutospacing="0" w:after="0" w:afterAutospacing="0" w:line="40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（3）商务响应表（</w:t>
      </w:r>
      <w:r>
        <w:rPr>
          <w:rFonts w:hint="eastAsia" w:ascii="仿宋_GB2312" w:eastAsia="仿宋_GB2312"/>
          <w:b/>
          <w:bCs/>
          <w:color w:val="000000" w:themeColor="text1"/>
          <w14:textFill>
            <w14:solidFill>
              <w14:schemeClr w14:val="tx1"/>
            </w14:solidFill>
          </w14:textFill>
        </w:rPr>
        <w:t>必须提供</w:t>
      </w:r>
      <w:r>
        <w:rPr>
          <w:rFonts w:hint="eastAsia" w:ascii="仿宋_GB2312" w:eastAsia="仿宋_GB2312"/>
          <w:color w:val="000000" w:themeColor="text1"/>
          <w14:textFill>
            <w14:solidFill>
              <w14:schemeClr w14:val="tx1"/>
            </w14:solidFill>
          </w14:textFill>
        </w:rPr>
        <w:t>）…………………………………………………………</w:t>
      </w:r>
    </w:p>
    <w:p w14:paraId="0667EF86">
      <w:pPr>
        <w:pStyle w:val="416"/>
        <w:spacing w:before="0" w:beforeAutospacing="0" w:after="0" w:afterAutospacing="0" w:line="40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r>
        <w:rPr>
          <w:rFonts w:hint="eastAsia" w:ascii="仿宋_GB2312" w:eastAsia="仿宋_GB2312"/>
          <w:color w:val="000000" w:themeColor="text1"/>
          <w14:textFill>
            <w14:solidFill>
              <w14:schemeClr w14:val="tx1"/>
            </w14:solidFill>
          </w14:textFill>
        </w:rPr>
        <w:t>（4）投标产品</w:t>
      </w:r>
      <w:r>
        <w:rPr>
          <w:rFonts w:hint="eastAsia" w:ascii="仿宋_GB2312" w:hAnsi="宋体" w:eastAsia="仿宋_GB2312"/>
          <w:bCs/>
          <w:color w:val="000000" w:themeColor="text1"/>
          <w:sz w:val="24"/>
          <w:highlight w:val="none"/>
          <w:lang w:val="en-US" w:eastAsia="zh-CN"/>
          <w14:textFill>
            <w14:solidFill>
              <w14:schemeClr w14:val="tx1"/>
            </w14:solidFill>
          </w14:textFill>
        </w:rPr>
        <w:t>“台式机”、“</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笔记本电脑1</w:t>
      </w:r>
      <w:r>
        <w:rPr>
          <w:rFonts w:hint="eastAsia" w:ascii="仿宋_GB2312" w:hAnsi="宋体" w:eastAsia="仿宋_GB2312"/>
          <w:bCs/>
          <w:color w:val="000000" w:themeColor="text1"/>
          <w:sz w:val="24"/>
          <w:highlight w:val="none"/>
          <w:lang w:val="en-US" w:eastAsia="zh-CN"/>
          <w14:textFill>
            <w14:solidFill>
              <w14:schemeClr w14:val="tx1"/>
            </w14:solidFill>
          </w14:textFill>
        </w:rPr>
        <w:t>”</w:t>
      </w:r>
      <w:r>
        <w:rPr>
          <w:rFonts w:hint="eastAsia" w:ascii="仿宋_GB2312" w:eastAsia="仿宋_GB2312"/>
          <w:bCs/>
          <w:color w:val="000000" w:themeColor="text1"/>
          <w:sz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笔记本电脑2</w:t>
      </w:r>
      <w:r>
        <w:rPr>
          <w:rFonts w:hint="eastAsia" w:ascii="仿宋_GB2312" w:hAnsi="宋体" w:eastAsia="仿宋_GB2312"/>
          <w:bCs/>
          <w:color w:val="000000" w:themeColor="text1"/>
          <w:sz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平板</w:t>
      </w:r>
      <w:r>
        <w:rPr>
          <w:rFonts w:hint="eastAsia" w:ascii="仿宋_GB2312" w:hAnsi="仿宋_GB2312" w:eastAsia="仿宋_GB2312" w:cs="仿宋_GB2312"/>
          <w:b w:val="0"/>
          <w:bCs w:val="0"/>
          <w:color w:val="000000" w:themeColor="text1"/>
          <w:sz w:val="24"/>
          <w14:textFill>
            <w14:solidFill>
              <w14:schemeClr w14:val="tx1"/>
            </w14:solidFill>
          </w14:textFill>
        </w:rPr>
        <w:t>电脑</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1</w:t>
      </w:r>
      <w:r>
        <w:rPr>
          <w:rFonts w:hint="eastAsia" w:ascii="仿宋_GB2312" w:hAnsi="宋体" w:eastAsia="仿宋_GB2312"/>
          <w:bCs/>
          <w:color w:val="000000" w:themeColor="text1"/>
          <w:sz w:val="24"/>
          <w:highlight w:val="none"/>
          <w:lang w:val="en-US" w:eastAsia="zh-CN"/>
          <w14:textFill>
            <w14:solidFill>
              <w14:schemeClr w14:val="tx1"/>
            </w14:solidFill>
          </w14:textFill>
        </w:rPr>
        <w:t>”</w:t>
      </w:r>
      <w:r>
        <w:rPr>
          <w:rFonts w:hint="eastAsia" w:ascii="仿宋_GB2312" w:eastAsia="仿宋_GB2312"/>
          <w:bCs/>
          <w:color w:val="000000" w:themeColor="text1"/>
          <w:sz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平板</w:t>
      </w:r>
      <w:r>
        <w:rPr>
          <w:rFonts w:hint="eastAsia" w:ascii="仿宋_GB2312" w:hAnsi="仿宋_GB2312" w:eastAsia="仿宋_GB2312" w:cs="仿宋_GB2312"/>
          <w:b w:val="0"/>
          <w:bCs w:val="0"/>
          <w:color w:val="000000" w:themeColor="text1"/>
          <w:sz w:val="24"/>
          <w14:textFill>
            <w14:solidFill>
              <w14:schemeClr w14:val="tx1"/>
            </w14:solidFill>
          </w14:textFill>
        </w:rPr>
        <w:t>电脑</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2</w:t>
      </w:r>
      <w:r>
        <w:rPr>
          <w:rFonts w:hint="eastAsia" w:ascii="仿宋_GB2312" w:eastAsia="仿宋_GB2312"/>
          <w:bCs/>
          <w:color w:val="000000" w:themeColor="text1"/>
          <w:sz w:val="24"/>
          <w:highlight w:val="none"/>
          <w:lang w:val="en-US" w:eastAsia="zh-CN"/>
          <w14:textFill>
            <w14:solidFill>
              <w14:schemeClr w14:val="tx1"/>
            </w14:solidFill>
          </w14:textFill>
        </w:rPr>
        <w:t>”、“</w:t>
      </w:r>
      <w:r>
        <w:rPr>
          <w:rFonts w:hint="eastAsia" w:ascii="仿宋_GB2312" w:hAnsi="宋体" w:eastAsia="仿宋_GB2312"/>
          <w:bCs/>
          <w:color w:val="000000" w:themeColor="text1"/>
          <w:sz w:val="24"/>
          <w:highlight w:val="none"/>
          <w:lang w:val="en-US" w:eastAsia="zh-CN"/>
          <w14:textFill>
            <w14:solidFill>
              <w14:schemeClr w14:val="tx1"/>
            </w14:solidFill>
          </w14:textFill>
        </w:rPr>
        <w:t>智能办公本</w:t>
      </w:r>
      <w:r>
        <w:rPr>
          <w:rFonts w:hint="eastAsia" w:ascii="仿宋_GB2312" w:eastAsia="仿宋_GB2312"/>
          <w:bCs/>
          <w:color w:val="000000" w:themeColor="text1"/>
          <w:sz w:val="24"/>
          <w:highlight w:val="none"/>
          <w:lang w:val="en-US"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为政府强制采购节能产品，由国家确定的认证机构出具的、处于有效期之内的节能产品认证证书（</w:t>
      </w:r>
      <w:r>
        <w:rPr>
          <w:rFonts w:hint="eastAsia" w:ascii="仿宋_GB2312" w:eastAsia="仿宋_GB2312"/>
          <w:b/>
          <w:bCs/>
          <w:color w:val="000000" w:themeColor="text1"/>
          <w14:textFill>
            <w14:solidFill>
              <w14:schemeClr w14:val="tx1"/>
            </w14:solidFill>
          </w14:textFill>
        </w:rPr>
        <w:t>必须</w:t>
      </w:r>
      <w:r>
        <w:rPr>
          <w:rFonts w:hint="eastAsia" w:ascii="仿宋_GB2312" w:eastAsia="仿宋_GB2312"/>
          <w:b/>
          <w:bCs/>
          <w:color w:val="000000" w:themeColor="text1"/>
          <w:lang w:eastAsia="zh-CN"/>
          <w14:textFill>
            <w14:solidFill>
              <w14:schemeClr w14:val="tx1"/>
            </w14:solidFill>
          </w14:textFill>
        </w:rPr>
        <w:t>提</w:t>
      </w:r>
      <w:r>
        <w:rPr>
          <w:rFonts w:hint="eastAsia" w:ascii="仿宋_GB2312" w:eastAsia="仿宋_GB2312"/>
          <w:b/>
          <w:bCs/>
          <w:color w:val="000000" w:themeColor="text1"/>
          <w14:textFill>
            <w14:solidFill>
              <w14:schemeClr w14:val="tx1"/>
            </w14:solidFill>
          </w14:textFill>
        </w:rPr>
        <w:t>供</w:t>
      </w:r>
      <w:r>
        <w:rPr>
          <w:rFonts w:hint="eastAsia" w:ascii="仿宋_GB2312" w:eastAsia="仿宋_GB2312"/>
          <w:color w:val="000000" w:themeColor="text1"/>
          <w14:textFill>
            <w14:solidFill>
              <w14:schemeClr w14:val="tx1"/>
            </w14:solidFill>
          </w14:textFill>
        </w:rPr>
        <w:t>）…………………………………</w:t>
      </w:r>
    </w:p>
    <w:p w14:paraId="2370AA85">
      <w:pPr>
        <w:pStyle w:val="416"/>
        <w:spacing w:before="0" w:beforeAutospacing="0" w:after="0" w:afterAutospacing="0" w:line="40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（5）</w:t>
      </w:r>
      <w:r>
        <w:rPr>
          <w:rFonts w:hint="eastAsia" w:ascii="仿宋_GB2312" w:hAnsi="宋体" w:eastAsia="仿宋_GB2312" w:cs="宋体"/>
          <w:b w:val="0"/>
          <w:bCs w:val="0"/>
          <w:color w:val="000000" w:themeColor="text1"/>
          <w14:textFill>
            <w14:solidFill>
              <w14:schemeClr w14:val="tx1"/>
            </w14:solidFill>
          </w14:textFill>
        </w:rPr>
        <w:t>项目实施组织结构</w:t>
      </w:r>
      <w:r>
        <w:rPr>
          <w:rFonts w:hint="eastAsia" w:ascii="仿宋_GB2312" w:eastAsia="仿宋_GB2312"/>
          <w:color w:val="000000" w:themeColor="text1"/>
          <w14:textFill>
            <w14:solidFill>
              <w14:schemeClr w14:val="tx1"/>
            </w14:solidFill>
          </w14:textFill>
        </w:rPr>
        <w:t>（如有）……………………………………………………………</w:t>
      </w:r>
    </w:p>
    <w:p w14:paraId="77CDB15F">
      <w:pPr>
        <w:pStyle w:val="416"/>
        <w:spacing w:before="0" w:beforeAutospacing="0" w:after="0" w:afterAutospacing="0" w:line="400" w:lineRule="atLeast"/>
        <w:ind w:firstLine="480" w:firstLineChars="200"/>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（6）安装进度计划和工期保证（如有）………………………………………………</w:t>
      </w:r>
    </w:p>
    <w:p w14:paraId="12919321">
      <w:pPr>
        <w:pStyle w:val="416"/>
        <w:spacing w:before="0" w:beforeAutospacing="0" w:after="0" w:afterAutospacing="0" w:line="40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r>
        <w:rPr>
          <w:rFonts w:hint="eastAsia" w:ascii="仿宋_GB2312" w:eastAsia="仿宋_GB2312"/>
          <w:color w:val="000000" w:themeColor="text1"/>
          <w:lang w:val="en-US" w:eastAsia="zh-CN"/>
          <w14:textFill>
            <w14:solidFill>
              <w14:schemeClr w14:val="tx1"/>
            </w14:solidFill>
          </w14:textFill>
        </w:rPr>
        <w:t>7</w:t>
      </w:r>
      <w:r>
        <w:rPr>
          <w:rFonts w:hint="eastAsia" w:ascii="仿宋_GB2312" w:eastAsia="仿宋_GB2312"/>
          <w:color w:val="000000" w:themeColor="text1"/>
          <w14:textFill>
            <w14:solidFill>
              <w14:schemeClr w14:val="tx1"/>
            </w14:solidFill>
          </w14:textFill>
        </w:rPr>
        <w:t>）售后服务方案（如有）……………………………………………………………</w:t>
      </w:r>
    </w:p>
    <w:p w14:paraId="1D76EFC4">
      <w:pPr>
        <w:pStyle w:val="416"/>
        <w:spacing w:before="0" w:beforeAutospacing="0" w:after="0" w:afterAutospacing="0" w:line="40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r>
        <w:rPr>
          <w:rFonts w:hint="eastAsia" w:ascii="仿宋_GB2312" w:eastAsia="仿宋_GB2312"/>
          <w:color w:val="000000" w:themeColor="text1"/>
          <w:lang w:val="en-US" w:eastAsia="zh-CN"/>
          <w14:textFill>
            <w14:solidFill>
              <w14:schemeClr w14:val="tx1"/>
            </w14:solidFill>
          </w14:textFill>
        </w:rPr>
        <w:t>8</w:t>
      </w:r>
      <w:r>
        <w:rPr>
          <w:rFonts w:hint="eastAsia" w:ascii="仿宋_GB2312" w:eastAsia="仿宋_GB2312"/>
          <w:color w:val="000000" w:themeColor="text1"/>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设备安装调试方案（如有）</w:t>
      </w:r>
      <w:r>
        <w:rPr>
          <w:rFonts w:hint="eastAsia" w:ascii="仿宋_GB2312" w:eastAsia="仿宋_GB2312"/>
          <w:color w:val="000000" w:themeColor="text1"/>
          <w14:textFill>
            <w14:solidFill>
              <w14:schemeClr w14:val="tx1"/>
            </w14:solidFill>
          </w14:textFill>
        </w:rPr>
        <w:t>………………………………………</w:t>
      </w:r>
    </w:p>
    <w:p w14:paraId="58C99252">
      <w:pPr>
        <w:pStyle w:val="416"/>
        <w:spacing w:before="0" w:beforeAutospacing="0" w:after="0" w:afterAutospacing="0" w:line="400" w:lineRule="atLeast"/>
        <w:ind w:firstLine="480" w:firstLineChars="200"/>
        <w:rPr>
          <w:rFonts w:hint="eastAsia" w:ascii="仿宋_GB2312" w:eastAsia="仿宋_GB2312"/>
          <w:bCs/>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w:t>
      </w:r>
      <w:r>
        <w:rPr>
          <w:rFonts w:hint="eastAsia" w:ascii="仿宋_GB2312" w:eastAsia="仿宋_GB2312" w:cs="Courier New"/>
          <w:color w:val="000000" w:themeColor="text1"/>
          <w:sz w:val="24"/>
          <w:highlight w:val="none"/>
          <w:lang w:val="en-US" w:eastAsia="zh-CN"/>
          <w14:textFill>
            <w14:solidFill>
              <w14:schemeClr w14:val="tx1"/>
            </w14:solidFill>
          </w14:textFill>
        </w:rPr>
        <w:t>9</w:t>
      </w:r>
      <w:r>
        <w:rPr>
          <w:rFonts w:hint="eastAsia" w:ascii="仿宋_GB2312" w:eastAsia="仿宋_GB2312" w:cs="Courier New"/>
          <w:color w:val="000000" w:themeColor="text1"/>
          <w:sz w:val="24"/>
          <w:highlight w:val="none"/>
          <w14:textFill>
            <w14:solidFill>
              <w14:schemeClr w14:val="tx1"/>
            </w14:solidFill>
          </w14:textFill>
        </w:rPr>
        <w:t>）投标人同类项目经验一览表</w:t>
      </w:r>
      <w:r>
        <w:rPr>
          <w:rFonts w:hint="eastAsia" w:ascii="仿宋_GB2312" w:eastAsia="仿宋_GB2312"/>
          <w:bCs/>
          <w:color w:val="000000" w:themeColor="text1"/>
          <w:sz w:val="24"/>
          <w:highlight w:val="none"/>
          <w14:textFill>
            <w14:solidFill>
              <w14:schemeClr w14:val="tx1"/>
            </w14:solidFill>
          </w14:textFill>
        </w:rPr>
        <w:t>（如有）</w:t>
      </w:r>
      <w:r>
        <w:rPr>
          <w:rFonts w:hint="eastAsia" w:ascii="仿宋_GB2312" w:eastAsia="仿宋_GB2312"/>
          <w:color w:val="000000" w:themeColor="text1"/>
          <w14:textFill>
            <w14:solidFill>
              <w14:schemeClr w14:val="tx1"/>
            </w14:solidFill>
          </w14:textFill>
        </w:rPr>
        <w:t>……………………</w:t>
      </w:r>
    </w:p>
    <w:p w14:paraId="770E1C8D">
      <w:pPr>
        <w:pStyle w:val="416"/>
        <w:spacing w:before="0" w:beforeAutospacing="0" w:after="0" w:afterAutospacing="0" w:line="400" w:lineRule="atLeast"/>
        <w:ind w:firstLine="480" w:firstLineChars="200"/>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10</w:t>
      </w:r>
      <w:r>
        <w:rPr>
          <w:rFonts w:hint="eastAsia" w:ascii="仿宋_GB2312" w:eastAsia="仿宋_GB2312"/>
          <w:color w:val="000000" w:themeColor="text1"/>
          <w14:textFill>
            <w14:solidFill>
              <w14:schemeClr w14:val="tx1"/>
            </w14:solidFill>
          </w14:textFill>
        </w:rPr>
        <w:t>）投标人或投标核心产品生产厂商具备有效的质量管理体系认证证书（如有）……</w:t>
      </w:r>
    </w:p>
    <w:p w14:paraId="2E719B0C">
      <w:pPr>
        <w:pStyle w:val="416"/>
        <w:spacing w:before="0" w:beforeAutospacing="0" w:after="0" w:afterAutospacing="0" w:line="40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r>
        <w:rPr>
          <w:rFonts w:hint="eastAsia" w:ascii="仿宋_GB2312" w:eastAsia="仿宋_GB2312"/>
          <w:color w:val="000000" w:themeColor="text1"/>
          <w:lang w:val="en-US" w:eastAsia="zh-CN"/>
          <w14:textFill>
            <w14:solidFill>
              <w14:schemeClr w14:val="tx1"/>
            </w14:solidFill>
          </w14:textFill>
        </w:rPr>
        <w:t>11</w:t>
      </w:r>
      <w:r>
        <w:rPr>
          <w:rFonts w:hint="eastAsia" w:ascii="仿宋_GB2312" w:eastAsia="仿宋_GB2312"/>
          <w:color w:val="000000" w:themeColor="text1"/>
          <w14:textFill>
            <w14:solidFill>
              <w14:schemeClr w14:val="tx1"/>
            </w14:solidFill>
          </w14:textFill>
        </w:rPr>
        <w:t>）投标人或投标核心产品生产厂商具备有效的职业健康安全管理体系认证证书（如有）…………………………………………………………………………………………</w:t>
      </w:r>
    </w:p>
    <w:p w14:paraId="47A250D8">
      <w:pPr>
        <w:pStyle w:val="416"/>
        <w:spacing w:before="0" w:beforeAutospacing="0" w:after="0" w:afterAutospacing="0" w:line="40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r>
        <w:rPr>
          <w:rFonts w:hint="eastAsia" w:ascii="仿宋_GB2312" w:eastAsia="仿宋_GB2312"/>
          <w:color w:val="000000" w:themeColor="text1"/>
          <w:lang w:val="en-US" w:eastAsia="zh-CN"/>
          <w14:textFill>
            <w14:solidFill>
              <w14:schemeClr w14:val="tx1"/>
            </w14:solidFill>
          </w14:textFill>
        </w:rPr>
        <w:t>12</w:t>
      </w:r>
      <w:r>
        <w:rPr>
          <w:rFonts w:hint="eastAsia" w:ascii="仿宋_GB2312" w:eastAsia="仿宋_GB2312"/>
          <w:color w:val="000000" w:themeColor="text1"/>
          <w14:textFill>
            <w14:solidFill>
              <w14:schemeClr w14:val="tx1"/>
            </w14:solidFill>
          </w14:textFill>
        </w:rPr>
        <w:t>）投标人或投标核心产品生产厂商具备有效的环境管理体系认证证书（如有）………</w:t>
      </w:r>
    </w:p>
    <w:p w14:paraId="177E9C3E">
      <w:pPr>
        <w:pStyle w:val="416"/>
        <w:spacing w:before="0" w:beforeAutospacing="0" w:after="0" w:afterAutospacing="0" w:line="40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（1</w:t>
      </w:r>
      <w:r>
        <w:rPr>
          <w:rFonts w:hint="eastAsia" w:ascii="仿宋_GB2312" w:eastAsia="仿宋_GB2312"/>
          <w:color w:val="000000" w:themeColor="text1"/>
          <w:lang w:val="en-US" w:eastAsia="zh-CN"/>
          <w14:textFill>
            <w14:solidFill>
              <w14:schemeClr w14:val="tx1"/>
            </w14:solidFill>
          </w14:textFill>
        </w:rPr>
        <w:t>3</w:t>
      </w:r>
      <w:r>
        <w:rPr>
          <w:rFonts w:hint="eastAsia" w:ascii="仿宋_GB2312" w:eastAsia="仿宋_GB2312"/>
          <w:color w:val="000000" w:themeColor="text1"/>
          <w14:textFill>
            <w14:solidFill>
              <w14:schemeClr w14:val="tx1"/>
            </w14:solidFill>
          </w14:textFill>
        </w:rPr>
        <w:t>）投标产品由国家确定的认证机构出具的、处于有效期之内的环境标志产品认证证书（如有）………………………………………………………………………………………</w:t>
      </w:r>
    </w:p>
    <w:p w14:paraId="4759DC9E">
      <w:pPr>
        <w:pStyle w:val="416"/>
        <w:spacing w:before="0" w:beforeAutospacing="0" w:after="0" w:afterAutospacing="0" w:line="40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（1</w:t>
      </w:r>
      <w:r>
        <w:rPr>
          <w:rFonts w:hint="eastAsia" w:ascii="仿宋_GB2312" w:eastAsia="仿宋_GB2312"/>
          <w:color w:val="000000" w:themeColor="text1"/>
          <w:lang w:val="en-US" w:eastAsia="zh-CN"/>
          <w14:textFill>
            <w14:solidFill>
              <w14:schemeClr w14:val="tx1"/>
            </w14:solidFill>
          </w14:textFill>
        </w:rPr>
        <w:t>4</w:t>
      </w:r>
      <w:r>
        <w:rPr>
          <w:rFonts w:hint="eastAsia" w:ascii="仿宋_GB2312" w:eastAsia="仿宋_GB2312"/>
          <w:color w:val="000000" w:themeColor="text1"/>
          <w14:textFill>
            <w14:solidFill>
              <w14:schemeClr w14:val="tx1"/>
            </w14:solidFill>
          </w14:textFill>
        </w:rPr>
        <w:t>）投标人对本项目的合理化建议和改进措施（如有，格式自拟）………………</w:t>
      </w:r>
    </w:p>
    <w:p w14:paraId="309C6610">
      <w:pPr>
        <w:pStyle w:val="416"/>
        <w:spacing w:before="0" w:beforeAutospacing="0" w:after="0" w:afterAutospacing="0" w:line="400"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（1</w:t>
      </w:r>
      <w:r>
        <w:rPr>
          <w:rFonts w:hint="eastAsia" w:ascii="仿宋_GB2312" w:eastAsia="仿宋_GB2312"/>
          <w:color w:val="000000" w:themeColor="text1"/>
          <w:lang w:val="en-US" w:eastAsia="zh-CN"/>
          <w14:textFill>
            <w14:solidFill>
              <w14:schemeClr w14:val="tx1"/>
            </w14:solidFill>
          </w14:textFill>
        </w:rPr>
        <w:t>5</w:t>
      </w:r>
      <w:r>
        <w:rPr>
          <w:rFonts w:hint="eastAsia" w:ascii="仿宋_GB2312" w:eastAsia="仿宋_GB2312"/>
          <w:color w:val="000000" w:themeColor="text1"/>
          <w14:textFill>
            <w14:solidFill>
              <w14:schemeClr w14:val="tx1"/>
            </w14:solidFill>
          </w14:textFill>
        </w:rPr>
        <w:t>）投标人认为必要提供的声明及文件资料（如有，格式自拟）…………………</w:t>
      </w:r>
    </w:p>
    <w:p w14:paraId="2838CB70">
      <w:pPr>
        <w:spacing w:line="320" w:lineRule="exact"/>
        <w:ind w:right="95"/>
        <w:jc w:val="left"/>
        <w:rPr>
          <w:rFonts w:hint="eastAsia" w:ascii="仿宋_GB2312" w:hAnsi="宋体" w:eastAsia="仿宋_GB2312" w:cs="Courier New"/>
          <w:color w:val="000000" w:themeColor="text1"/>
          <w:sz w:val="24"/>
          <w14:textFill>
            <w14:solidFill>
              <w14:schemeClr w14:val="tx1"/>
            </w14:solidFill>
          </w14:textFill>
        </w:rPr>
        <w:sectPr>
          <w:pgSz w:w="11906" w:h="16838"/>
          <w:pgMar w:top="1440" w:right="707" w:bottom="1440" w:left="1440" w:header="851" w:footer="992" w:gutter="0"/>
          <w:cols w:space="720" w:num="1"/>
          <w:docGrid w:linePitch="312" w:charSpace="0"/>
        </w:sectPr>
      </w:pPr>
    </w:p>
    <w:p w14:paraId="25E14B0D">
      <w:pPr>
        <w:spacing w:line="400" w:lineRule="exact"/>
        <w:jc w:val="left"/>
        <w:rPr>
          <w:rFonts w:ascii="仿宋_GB2312" w:hAnsi="Courier New" w:eastAsia="仿宋_GB2312" w:cs="Courier New"/>
          <w:b/>
          <w:color w:val="000000" w:themeColor="text1"/>
          <w:sz w:val="24"/>
          <w14:textFill>
            <w14:solidFill>
              <w14:schemeClr w14:val="tx1"/>
            </w14:solidFill>
          </w14:textFill>
        </w:rPr>
      </w:pPr>
      <w:r>
        <w:rPr>
          <w:rFonts w:hint="eastAsia" w:ascii="仿宋_GB2312" w:hAnsi="Courier New" w:eastAsia="仿宋_GB2312" w:cs="Courier New"/>
          <w:b/>
          <w:color w:val="000000" w:themeColor="text1"/>
          <w:sz w:val="24"/>
          <w14:textFill>
            <w14:solidFill>
              <w14:schemeClr w14:val="tx1"/>
            </w14:solidFill>
          </w14:textFill>
        </w:rPr>
        <w:t>（1）投标函格式（必须提供）：</w:t>
      </w:r>
    </w:p>
    <w:p w14:paraId="4F08F083">
      <w:pPr>
        <w:snapToGrid w:val="0"/>
        <w:spacing w:before="50" w:after="50"/>
        <w:ind w:firstLine="3518" w:firstLineChars="1095"/>
        <w:rPr>
          <w:rFonts w:ascii="仿宋_GB2312" w:eastAsia="仿宋_GB2312"/>
          <w:b/>
          <w:color w:val="000000" w:themeColor="text1"/>
          <w:sz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投 标 函</w:t>
      </w:r>
    </w:p>
    <w:p w14:paraId="24FFB3AC">
      <w:pPr>
        <w:pStyle w:val="27"/>
        <w:ind w:left="-10" w:firstLine="6" w:firstLineChars="3"/>
        <w:jc w:val="center"/>
        <w:rPr>
          <w:rFonts w:hint="eastAsia" w:ascii="仿宋_GB2312" w:hAnsi="宋体" w:eastAsia="仿宋_GB2312"/>
          <w:b/>
          <w:color w:val="000000" w:themeColor="text1"/>
          <w14:textFill>
            <w14:solidFill>
              <w14:schemeClr w14:val="tx1"/>
            </w14:solidFill>
          </w14:textFill>
        </w:rPr>
      </w:pPr>
    </w:p>
    <w:p w14:paraId="009C9E69">
      <w:pPr>
        <w:snapToGrid w:val="0"/>
        <w:spacing w:line="400" w:lineRule="exact"/>
        <w:ind w:right="-187" w:rightChars="-89"/>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致：</w:t>
      </w:r>
      <w:r>
        <w:rPr>
          <w:rFonts w:ascii="仿宋_GB2312" w:eastAsia="仿宋_GB2312"/>
          <w:color w:val="000000" w:themeColor="text1"/>
          <w:szCs w:val="21"/>
          <w:u w:val="single"/>
          <w14:textFill>
            <w14:solidFill>
              <w14:schemeClr w14:val="tx1"/>
            </w14:solidFill>
          </w14:textFill>
        </w:rPr>
        <w:t>柳州市工人医院</w:t>
      </w:r>
      <w:r>
        <w:rPr>
          <w:rFonts w:hint="eastAsia" w:ascii="仿宋_GB2312" w:eastAsia="仿宋_GB2312"/>
          <w:color w:val="000000" w:themeColor="text1"/>
          <w:szCs w:val="21"/>
          <w:u w:val="single"/>
          <w14:textFill>
            <w14:solidFill>
              <w14:schemeClr w14:val="tx1"/>
            </w14:solidFill>
          </w14:textFill>
        </w:rPr>
        <w:t>、柳州市政府集中采购中心</w:t>
      </w:r>
      <w:r>
        <w:rPr>
          <w:rFonts w:hint="eastAsia" w:ascii="仿宋_GB2312" w:eastAsia="仿宋_GB2312"/>
          <w:color w:val="000000" w:themeColor="text1"/>
          <w:szCs w:val="21"/>
          <w14:textFill>
            <w14:solidFill>
              <w14:schemeClr w14:val="tx1"/>
            </w14:solidFill>
          </w14:textFill>
        </w:rPr>
        <w:t>：</w:t>
      </w:r>
    </w:p>
    <w:p w14:paraId="1375DC38">
      <w:pPr>
        <w:snapToGrid w:val="0"/>
        <w:spacing w:line="400" w:lineRule="exact"/>
        <w:ind w:right="-187" w:rightChars="-89" w:firstLine="48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根据贵方</w:t>
      </w:r>
      <w:r>
        <w:rPr>
          <w:rFonts w:hint="eastAsia" w:ascii="仿宋_GB2312" w:eastAsia="仿宋_GB2312"/>
          <w:color w:val="000000" w:themeColor="text1"/>
          <w:szCs w:val="21"/>
          <w:u w:val="single"/>
          <w14:textFill>
            <w14:solidFill>
              <w14:schemeClr w14:val="tx1"/>
            </w14:solidFill>
          </w14:textFill>
        </w:rPr>
        <w:t xml:space="preserve">                        </w:t>
      </w:r>
      <w:r>
        <w:rPr>
          <w:rFonts w:hint="eastAsia" w:ascii="仿宋_GB2312" w:eastAsia="仿宋_GB2312"/>
          <w:color w:val="000000" w:themeColor="text1"/>
          <w:szCs w:val="21"/>
          <w14:textFill>
            <w14:solidFill>
              <w14:schemeClr w14:val="tx1"/>
            </w14:solidFill>
          </w14:textFill>
        </w:rPr>
        <w:t>项目的招标公告（项目编号：</w:t>
      </w:r>
      <w:r>
        <w:rPr>
          <w:rFonts w:hint="eastAsia" w:ascii="仿宋_GB2312" w:eastAsia="仿宋_GB2312"/>
          <w:color w:val="000000" w:themeColor="text1"/>
          <w:szCs w:val="21"/>
          <w:u w:val="single"/>
          <w14:textFill>
            <w14:solidFill>
              <w14:schemeClr w14:val="tx1"/>
            </w14:solidFill>
          </w14:textFill>
        </w:rPr>
        <w:t xml:space="preserve">           </w:t>
      </w:r>
      <w:r>
        <w:rPr>
          <w:rFonts w:hint="eastAsia" w:ascii="仿宋_GB2312" w:eastAsia="仿宋_GB2312"/>
          <w:color w:val="000000" w:themeColor="text1"/>
          <w:szCs w:val="21"/>
          <w14:textFill>
            <w14:solidFill>
              <w14:schemeClr w14:val="tx1"/>
            </w14:solidFill>
          </w14:textFill>
        </w:rPr>
        <w:t xml:space="preserve">），我方 </w:t>
      </w:r>
    </w:p>
    <w:p w14:paraId="1C7B9163">
      <w:pPr>
        <w:snapToGrid w:val="0"/>
        <w:spacing w:line="4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u w:val="single"/>
          <w14:textFill>
            <w14:solidFill>
              <w14:schemeClr w14:val="tx1"/>
            </w14:solidFill>
          </w14:textFill>
        </w:rPr>
        <w:t xml:space="preserve">        </w:t>
      </w:r>
      <w:r>
        <w:rPr>
          <w:rFonts w:hint="eastAsia" w:ascii="仿宋_GB2312" w:eastAsia="仿宋_GB2312"/>
          <w:color w:val="000000" w:themeColor="text1"/>
          <w:szCs w:val="21"/>
          <w14:textFill>
            <w14:solidFill>
              <w14:schemeClr w14:val="tx1"/>
            </w14:solidFill>
          </w14:textFill>
        </w:rPr>
        <w:t>（姓名及职务）经正式授权并代表投标人</w:t>
      </w:r>
      <w:r>
        <w:rPr>
          <w:rFonts w:hint="eastAsia" w:ascii="仿宋_GB2312" w:eastAsia="仿宋_GB2312"/>
          <w:color w:val="000000" w:themeColor="text1"/>
          <w:szCs w:val="21"/>
          <w:u w:val="single"/>
          <w14:textFill>
            <w14:solidFill>
              <w14:schemeClr w14:val="tx1"/>
            </w14:solidFill>
          </w14:textFill>
        </w:rPr>
        <w:t xml:space="preserve">         </w:t>
      </w:r>
      <w:r>
        <w:rPr>
          <w:rFonts w:hint="eastAsia" w:ascii="仿宋_GB2312" w:eastAsia="仿宋_GB2312"/>
          <w:color w:val="000000" w:themeColor="text1"/>
          <w:szCs w:val="21"/>
          <w14:textFill>
            <w14:solidFill>
              <w14:schemeClr w14:val="tx1"/>
            </w14:solidFill>
          </w14:textFill>
        </w:rPr>
        <w:t>（投标人名称）提交电子投标文件，包括：资格文件、报价要求文件、商务技术文件三部分。</w:t>
      </w:r>
    </w:p>
    <w:p w14:paraId="49CD81A7">
      <w:pPr>
        <w:snapToGrid w:val="0"/>
        <w:spacing w:line="400" w:lineRule="exact"/>
        <w:ind w:right="-187" w:rightChars="-89" w:firstLine="420" w:firstLineChars="20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据此函，授权代表宣布同意如下：</w:t>
      </w:r>
    </w:p>
    <w:p w14:paraId="6BF3D209">
      <w:pPr>
        <w:snapToGrid w:val="0"/>
        <w:spacing w:line="400" w:lineRule="exact"/>
        <w:ind w:right="-187" w:rightChars="-89" w:firstLine="420" w:firstLineChars="20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1.已详细审查全部招标文件，包括修改文件（如有的话）以及全部参考资料和有关附件，已经了解我方对于招标文件、采购过程、采购结果有依法进行询问、质疑、投诉的权利及相关渠道和要求。</w:t>
      </w:r>
    </w:p>
    <w:p w14:paraId="03CD9278">
      <w:pPr>
        <w:snapToGrid w:val="0"/>
        <w:spacing w:line="400" w:lineRule="exact"/>
        <w:ind w:right="-187" w:rightChars="-89" w:firstLine="420" w:firstLineChars="20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2.在投标之前已经与贵方进行了充分的沟通，完全理解并接受招标文件的各项规定和要求，对招标文件的合理性、合法性不再有异议。</w:t>
      </w:r>
    </w:p>
    <w:p w14:paraId="0078A7FD">
      <w:pPr>
        <w:snapToGrid w:val="0"/>
        <w:spacing w:line="400" w:lineRule="exact"/>
        <w:ind w:firstLine="420" w:firstLineChars="20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3.本投标有效期自投标截止日期后</w:t>
      </w:r>
      <w:r>
        <w:rPr>
          <w:rFonts w:hint="eastAsia" w:ascii="仿宋_GB2312" w:eastAsia="仿宋_GB2312"/>
          <w:color w:val="000000" w:themeColor="text1"/>
          <w:szCs w:val="21"/>
          <w:u w:val="single"/>
          <w14:textFill>
            <w14:solidFill>
              <w14:schemeClr w14:val="tx1"/>
            </w14:solidFill>
          </w14:textFill>
        </w:rPr>
        <w:t xml:space="preserve">      </w:t>
      </w:r>
      <w:r>
        <w:rPr>
          <w:rFonts w:hint="eastAsia" w:ascii="仿宋_GB2312" w:eastAsia="仿宋_GB2312"/>
          <w:color w:val="000000" w:themeColor="text1"/>
          <w:szCs w:val="21"/>
          <w14:textFill>
            <w14:solidFill>
              <w14:schemeClr w14:val="tx1"/>
            </w14:solidFill>
          </w14:textFill>
        </w:rPr>
        <w:t>天（日历天）</w:t>
      </w:r>
      <w:r>
        <w:rPr>
          <w:rFonts w:hint="eastAsia" w:ascii="仿宋_GB2312" w:hAnsi="宋体" w:eastAsia="仿宋_GB2312"/>
          <w:b/>
          <w:bCs/>
          <w:color w:val="000000" w:themeColor="text1"/>
          <w:szCs w:val="21"/>
          <w14:textFill>
            <w14:solidFill>
              <w14:schemeClr w14:val="tx1"/>
            </w14:solidFill>
          </w14:textFill>
        </w:rPr>
        <w:t>（不得少于90天，否则投标无效）</w:t>
      </w:r>
      <w:r>
        <w:rPr>
          <w:rFonts w:hint="eastAsia" w:ascii="仿宋_GB2312" w:eastAsia="仿宋_GB2312"/>
          <w:color w:val="000000" w:themeColor="text1"/>
          <w:szCs w:val="21"/>
          <w14:textFill>
            <w14:solidFill>
              <w14:schemeClr w14:val="tx1"/>
            </w14:solidFill>
          </w14:textFill>
        </w:rPr>
        <w:t>。</w:t>
      </w:r>
    </w:p>
    <w:p w14:paraId="2FD156B3">
      <w:pPr>
        <w:snapToGrid w:val="0"/>
        <w:spacing w:line="400" w:lineRule="exact"/>
        <w:ind w:right="-187" w:rightChars="-89" w:firstLine="420" w:firstLineChars="20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4.如中标，本投标文件至本项目合同履行完毕止均保持有效，本投标人将按招标文件及政府采购法律、法规的规定履行合同责任和义务。</w:t>
      </w:r>
    </w:p>
    <w:p w14:paraId="7FD97ED1">
      <w:pPr>
        <w:snapToGrid w:val="0"/>
        <w:spacing w:line="400" w:lineRule="exact"/>
        <w:ind w:firstLine="420" w:firstLineChars="20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5.同意按照贵方要求提供与投标有关的一切数据或资料</w:t>
      </w:r>
      <w:bookmarkStart w:id="98" w:name="_Hlk101431499"/>
      <w:r>
        <w:rPr>
          <w:rFonts w:hint="eastAsia" w:ascii="仿宋_GB2312" w:eastAsia="仿宋_GB2312"/>
          <w:color w:val="000000" w:themeColor="text1"/>
          <w:szCs w:val="21"/>
          <w14:textFill>
            <w14:solidFill>
              <w14:schemeClr w14:val="tx1"/>
            </w14:solidFill>
          </w14:textFill>
        </w:rPr>
        <w:t>，并承诺我方向贵方提交的所有投标文件、资料都是准确的和真实的。</w:t>
      </w:r>
    </w:p>
    <w:p w14:paraId="55E31E45">
      <w:pPr>
        <w:snapToGrid w:val="0"/>
        <w:spacing w:line="400" w:lineRule="exact"/>
        <w:ind w:firstLine="420" w:firstLineChars="20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6.我方不是采购人的附属机构；在获知本项目采购信息后，与采购人聘请的为此项目提供咨询服务的公司及其附属机构没有任何联系。</w:t>
      </w:r>
    </w:p>
    <w:p w14:paraId="050D3122">
      <w:pPr>
        <w:snapToGrid w:val="0"/>
        <w:spacing w:line="400" w:lineRule="exact"/>
        <w:ind w:firstLine="420" w:firstLineChars="20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7.以上事项如有虚假或隐瞒，我方愿意承担一切后果，并不再寻求任何旨在减轻或免除法律责任的辩解。</w:t>
      </w:r>
    </w:p>
    <w:p w14:paraId="1AFD863A">
      <w:pPr>
        <w:snapToGrid w:val="0"/>
        <w:spacing w:line="400" w:lineRule="exact"/>
        <w:ind w:right="-187" w:rightChars="-89" w:firstLine="420" w:firstLineChars="20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8.与本投标有关的一切正式往来信函请寄：</w:t>
      </w:r>
      <w:bookmarkEnd w:id="98"/>
    </w:p>
    <w:p w14:paraId="0B13106A">
      <w:pPr>
        <w:snapToGrid w:val="0"/>
        <w:spacing w:line="400" w:lineRule="exact"/>
        <w:ind w:right="-187" w:rightChars="-89" w:firstLine="420" w:firstLineChars="20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地址：</w:t>
      </w:r>
      <w:r>
        <w:rPr>
          <w:rFonts w:hint="eastAsia" w:ascii="仿宋_GB2312" w:eastAsia="仿宋_GB2312"/>
          <w:color w:val="000000" w:themeColor="text1"/>
          <w:szCs w:val="21"/>
          <w:u w:val="single"/>
          <w14:textFill>
            <w14:solidFill>
              <w14:schemeClr w14:val="tx1"/>
            </w14:solidFill>
          </w14:textFill>
        </w:rPr>
        <w:t xml:space="preserve">                       </w:t>
      </w:r>
      <w:r>
        <w:rPr>
          <w:rFonts w:hint="eastAsia" w:ascii="仿宋_GB2312" w:eastAsia="仿宋_GB2312"/>
          <w:color w:val="000000" w:themeColor="text1"/>
          <w:szCs w:val="21"/>
          <w14:textFill>
            <w14:solidFill>
              <w14:schemeClr w14:val="tx1"/>
            </w14:solidFill>
          </w14:textFill>
        </w:rPr>
        <w:t>邮编：</w:t>
      </w:r>
      <w:r>
        <w:rPr>
          <w:rFonts w:hint="eastAsia" w:ascii="仿宋_GB2312" w:eastAsia="仿宋_GB2312"/>
          <w:color w:val="000000" w:themeColor="text1"/>
          <w:szCs w:val="21"/>
          <w:u w:val="single"/>
          <w14:textFill>
            <w14:solidFill>
              <w14:schemeClr w14:val="tx1"/>
            </w14:solidFill>
          </w14:textFill>
        </w:rPr>
        <w:t xml:space="preserve">            </w:t>
      </w:r>
      <w:r>
        <w:rPr>
          <w:rFonts w:hint="eastAsia" w:ascii="仿宋_GB2312" w:eastAsia="仿宋_GB2312"/>
          <w:color w:val="000000" w:themeColor="text1"/>
          <w:szCs w:val="21"/>
          <w14:textFill>
            <w14:solidFill>
              <w14:schemeClr w14:val="tx1"/>
            </w14:solidFill>
          </w14:textFill>
        </w:rPr>
        <w:t>电话：</w:t>
      </w:r>
      <w:r>
        <w:rPr>
          <w:rFonts w:hint="eastAsia" w:ascii="仿宋_GB2312" w:eastAsia="仿宋_GB2312"/>
          <w:color w:val="000000" w:themeColor="text1"/>
          <w:szCs w:val="21"/>
          <w:u w:val="single"/>
          <w14:textFill>
            <w14:solidFill>
              <w14:schemeClr w14:val="tx1"/>
            </w14:solidFill>
          </w14:textFill>
        </w:rPr>
        <w:t xml:space="preserve">            </w:t>
      </w:r>
    </w:p>
    <w:p w14:paraId="75696A37">
      <w:pPr>
        <w:snapToGrid w:val="0"/>
        <w:spacing w:line="400" w:lineRule="exact"/>
        <w:ind w:right="-187" w:rightChars="-89" w:firstLine="420" w:firstLineChars="20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传真：</w:t>
      </w:r>
      <w:r>
        <w:rPr>
          <w:rFonts w:hint="eastAsia" w:ascii="仿宋_GB2312" w:eastAsia="仿宋_GB2312"/>
          <w:color w:val="000000" w:themeColor="text1"/>
          <w:szCs w:val="21"/>
          <w:u w:val="single"/>
          <w14:textFill>
            <w14:solidFill>
              <w14:schemeClr w14:val="tx1"/>
            </w14:solidFill>
          </w14:textFill>
        </w:rPr>
        <w:t xml:space="preserve">               </w:t>
      </w:r>
      <w:r>
        <w:rPr>
          <w:rFonts w:hint="eastAsia" w:ascii="仿宋_GB2312" w:eastAsia="仿宋_GB2312"/>
          <w:color w:val="000000" w:themeColor="text1"/>
          <w:szCs w:val="21"/>
          <w14:textFill>
            <w14:solidFill>
              <w14:schemeClr w14:val="tx1"/>
            </w14:solidFill>
          </w14:textFill>
        </w:rPr>
        <w:t>投标人代表姓名：</w:t>
      </w:r>
      <w:r>
        <w:rPr>
          <w:rFonts w:hint="eastAsia" w:ascii="仿宋_GB2312" w:eastAsia="仿宋_GB2312"/>
          <w:color w:val="000000" w:themeColor="text1"/>
          <w:szCs w:val="21"/>
          <w:u w:val="single"/>
          <w14:textFill>
            <w14:solidFill>
              <w14:schemeClr w14:val="tx1"/>
            </w14:solidFill>
          </w14:textFill>
        </w:rPr>
        <w:t xml:space="preserve">            </w:t>
      </w:r>
      <w:r>
        <w:rPr>
          <w:rFonts w:hint="eastAsia" w:ascii="仿宋_GB2312" w:eastAsia="仿宋_GB2312"/>
          <w:color w:val="000000" w:themeColor="text1"/>
          <w:szCs w:val="21"/>
          <w14:textFill>
            <w14:solidFill>
              <w14:schemeClr w14:val="tx1"/>
            </w14:solidFill>
          </w14:textFill>
        </w:rPr>
        <w:t>职务：</w:t>
      </w:r>
      <w:r>
        <w:rPr>
          <w:rFonts w:hint="eastAsia" w:ascii="仿宋_GB2312" w:eastAsia="仿宋_GB2312"/>
          <w:color w:val="000000" w:themeColor="text1"/>
          <w:szCs w:val="21"/>
          <w:u w:val="single"/>
          <w14:textFill>
            <w14:solidFill>
              <w14:schemeClr w14:val="tx1"/>
            </w14:solidFill>
          </w14:textFill>
        </w:rPr>
        <w:t xml:space="preserve">            </w:t>
      </w:r>
    </w:p>
    <w:p w14:paraId="681CAEE9">
      <w:pPr>
        <w:snapToGrid w:val="0"/>
        <w:spacing w:line="400" w:lineRule="exact"/>
        <w:ind w:right="-187" w:rightChars="-89" w:firstLine="420" w:firstLineChars="20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投标人名称(全称)：</w:t>
      </w:r>
      <w:r>
        <w:rPr>
          <w:rFonts w:hint="eastAsia" w:ascii="仿宋_GB2312" w:eastAsia="仿宋_GB2312"/>
          <w:color w:val="000000" w:themeColor="text1"/>
          <w:szCs w:val="21"/>
          <w:u w:val="single"/>
          <w14:textFill>
            <w14:solidFill>
              <w14:schemeClr w14:val="tx1"/>
            </w14:solidFill>
          </w14:textFill>
        </w:rPr>
        <w:t xml:space="preserve">                                                 </w:t>
      </w:r>
    </w:p>
    <w:p w14:paraId="2F6F0AAB">
      <w:pPr>
        <w:snapToGrid w:val="0"/>
        <w:spacing w:line="400" w:lineRule="exact"/>
        <w:ind w:right="-187" w:rightChars="-89" w:firstLine="420" w:firstLineChars="20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开户银行：</w:t>
      </w:r>
      <w:r>
        <w:rPr>
          <w:rFonts w:hint="eastAsia" w:ascii="仿宋_GB2312" w:eastAsia="仿宋_GB2312"/>
          <w:color w:val="000000" w:themeColor="text1"/>
          <w:szCs w:val="21"/>
          <w:u w:val="single"/>
          <w14:textFill>
            <w14:solidFill>
              <w14:schemeClr w14:val="tx1"/>
            </w14:solidFill>
          </w14:textFill>
        </w:rPr>
        <w:t xml:space="preserve">                      </w:t>
      </w:r>
      <w:r>
        <w:rPr>
          <w:rFonts w:hint="eastAsia" w:ascii="仿宋_GB2312" w:eastAsia="仿宋_GB2312"/>
          <w:color w:val="000000" w:themeColor="text1"/>
          <w:szCs w:val="21"/>
          <w14:textFill>
            <w14:solidFill>
              <w14:schemeClr w14:val="tx1"/>
            </w14:solidFill>
          </w14:textFill>
        </w:rPr>
        <w:t xml:space="preserve">   账号：</w:t>
      </w:r>
      <w:r>
        <w:rPr>
          <w:rFonts w:hint="eastAsia" w:ascii="仿宋_GB2312" w:eastAsia="仿宋_GB2312"/>
          <w:color w:val="000000" w:themeColor="text1"/>
          <w:szCs w:val="21"/>
          <w:u w:val="single"/>
          <w14:textFill>
            <w14:solidFill>
              <w14:schemeClr w14:val="tx1"/>
            </w14:solidFill>
          </w14:textFill>
        </w:rPr>
        <w:t xml:space="preserve">                        </w:t>
      </w:r>
    </w:p>
    <w:p w14:paraId="51F91CC9">
      <w:pPr>
        <w:snapToGrid w:val="0"/>
        <w:spacing w:line="400" w:lineRule="exact"/>
        <w:ind w:firstLine="420" w:firstLineChars="20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 xml:space="preserve">         </w:t>
      </w:r>
    </w:p>
    <w:p w14:paraId="5CD21C9D">
      <w:pPr>
        <w:pStyle w:val="27"/>
        <w:ind w:firstLine="4515" w:firstLineChars="2150"/>
        <w:rPr>
          <w:rFonts w:ascii="仿宋_GB2312" w:eastAsia="仿宋_GB2312"/>
          <w:color w:val="000000" w:themeColor="text1"/>
          <w14:textFill>
            <w14:solidFill>
              <w14:schemeClr w14:val="tx1"/>
            </w14:solidFill>
          </w14:textFill>
        </w:rPr>
      </w:pPr>
    </w:p>
    <w:p w14:paraId="03A0ABD3">
      <w:pPr>
        <w:pStyle w:val="27"/>
        <w:ind w:firstLine="4515" w:firstLineChars="2150"/>
        <w:rPr>
          <w:rFonts w:ascii="仿宋_GB2312" w:eastAsia="仿宋_GB2312"/>
          <w:color w:val="000000" w:themeColor="text1"/>
          <w14:textFill>
            <w14:solidFill>
              <w14:schemeClr w14:val="tx1"/>
            </w14:solidFill>
          </w14:textFill>
        </w:rPr>
      </w:pPr>
    </w:p>
    <w:p w14:paraId="45EC69A3">
      <w:pPr>
        <w:jc w:val="center"/>
        <w:rPr>
          <w:rFonts w:ascii="仿宋_GB2312" w:eastAsia="仿宋_GB2312"/>
          <w:color w:val="000000" w:themeColor="text1"/>
          <w:szCs w:val="21"/>
          <w:u w:val="single"/>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 xml:space="preserve">                      法定代表人或委托代理人</w:t>
      </w:r>
      <w:r>
        <w:rPr>
          <w:rFonts w:hint="eastAsia" w:ascii="仿宋_GB2312" w:eastAsia="仿宋_GB2312"/>
          <w:b/>
          <w:bCs/>
          <w:color w:val="000000" w:themeColor="text1"/>
          <w:szCs w:val="21"/>
          <w14:textFill>
            <w14:solidFill>
              <w14:schemeClr w14:val="tx1"/>
            </w14:solidFill>
          </w14:textFill>
        </w:rPr>
        <w:t>（签字）：</w:t>
      </w:r>
      <w:r>
        <w:rPr>
          <w:rFonts w:hint="eastAsia" w:ascii="仿宋_GB2312" w:eastAsia="仿宋_GB2312"/>
          <w:color w:val="000000" w:themeColor="text1"/>
          <w:szCs w:val="21"/>
          <w:u w:val="single"/>
          <w14:textFill>
            <w14:solidFill>
              <w14:schemeClr w14:val="tx1"/>
            </w14:solidFill>
          </w14:textFill>
        </w:rPr>
        <w:t xml:space="preserve">         </w:t>
      </w:r>
    </w:p>
    <w:p w14:paraId="199D5D98">
      <w:pPr>
        <w:jc w:val="center"/>
        <w:rPr>
          <w:rFonts w:ascii="仿宋_GB2312" w:eastAsia="仿宋_GB2312"/>
          <w:color w:val="000000" w:themeColor="text1"/>
          <w:szCs w:val="21"/>
          <w:u w:val="single"/>
          <w14:textFill>
            <w14:solidFill>
              <w14:schemeClr w14:val="tx1"/>
            </w14:solidFill>
          </w14:textFill>
        </w:rPr>
      </w:pPr>
    </w:p>
    <w:p w14:paraId="451C5FB8">
      <w:pPr>
        <w:pStyle w:val="27"/>
        <w:ind w:firstLine="4515" w:firstLineChars="215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投标人</w:t>
      </w:r>
      <w:r>
        <w:rPr>
          <w:rFonts w:hint="eastAsia" w:ascii="仿宋_GB2312" w:eastAsia="仿宋_GB2312"/>
          <w:b/>
          <w:bCs/>
          <w:color w:val="000000" w:themeColor="text1"/>
          <w14:textFill>
            <w14:solidFill>
              <w14:schemeClr w14:val="tx1"/>
            </w14:solidFill>
          </w14:textFill>
        </w:rPr>
        <w:t>（CA电子签章）</w:t>
      </w:r>
      <w:r>
        <w:rPr>
          <w:rFonts w:hint="eastAsia" w:ascii="仿宋_GB2312" w:eastAsia="仿宋_GB2312"/>
          <w:color w:val="000000" w:themeColor="text1"/>
          <w14:textFill>
            <w14:solidFill>
              <w14:schemeClr w14:val="tx1"/>
            </w14:solidFill>
          </w14:textFill>
        </w:rPr>
        <w:t>：</w:t>
      </w:r>
      <w:r>
        <w:rPr>
          <w:rFonts w:hint="eastAsia" w:ascii="仿宋_GB2312" w:eastAsia="仿宋_GB2312"/>
          <w:color w:val="000000" w:themeColor="text1"/>
          <w:u w:val="single"/>
          <w14:textFill>
            <w14:solidFill>
              <w14:schemeClr w14:val="tx1"/>
            </w14:solidFill>
          </w14:textFill>
        </w:rPr>
        <w:t xml:space="preserve">                               </w:t>
      </w:r>
    </w:p>
    <w:p w14:paraId="6C90E4F7">
      <w:pPr>
        <w:pStyle w:val="27"/>
        <w:spacing w:line="400" w:lineRule="exact"/>
        <w:rPr>
          <w:rFonts w:hint="eastAsia" w:ascii="仿宋_GB2312" w:hAnsi="宋体" w:eastAsia="仿宋_GB2312"/>
          <w:color w:val="000000" w:themeColor="text1"/>
          <w14:textFill>
            <w14:solidFill>
              <w14:schemeClr w14:val="tx1"/>
            </w14:solidFill>
          </w14:textFill>
        </w:rPr>
      </w:pPr>
    </w:p>
    <w:p w14:paraId="43D582EC">
      <w:pPr>
        <w:pStyle w:val="27"/>
        <w:spacing w:line="240" w:lineRule="atLeast"/>
        <w:jc w:val="right"/>
        <w:rPr>
          <w:rFonts w:hint="eastAsia"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日期：       年   月   日</w:t>
      </w:r>
    </w:p>
    <w:p w14:paraId="1161B27D">
      <w:pPr>
        <w:pStyle w:val="27"/>
        <w:spacing w:line="360" w:lineRule="exact"/>
        <w:ind w:firstLine="482" w:firstLineChars="200"/>
        <w:rPr>
          <w:rFonts w:hint="eastAsia" w:ascii="仿宋_GB2312" w:hAnsi="宋体" w:eastAsia="仿宋_GB2312"/>
          <w:b/>
          <w:bCs/>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注：此项材料必须</w:t>
      </w:r>
      <w:r>
        <w:rPr>
          <w:rFonts w:hint="eastAsia" w:ascii="仿宋_GB2312" w:hAnsi="宋体" w:eastAsia="仿宋_GB2312"/>
          <w:b/>
          <w:bCs/>
          <w:color w:val="000000" w:themeColor="text1"/>
          <w:sz w:val="24"/>
          <w14:textFill>
            <w14:solidFill>
              <w14:schemeClr w14:val="tx1"/>
            </w14:solidFill>
          </w14:textFill>
        </w:rPr>
        <w:t>以PDF格式上传。</w:t>
      </w:r>
    </w:p>
    <w:p w14:paraId="0127B0C9">
      <w:pPr>
        <w:pStyle w:val="27"/>
        <w:spacing w:line="360" w:lineRule="exact"/>
        <w:ind w:firstLine="482" w:firstLineChars="200"/>
        <w:rPr>
          <w:rFonts w:hint="eastAsia" w:ascii="仿宋_GB2312" w:hAnsi="宋体" w:eastAsia="仿宋_GB2312"/>
          <w:b/>
          <w:bCs/>
          <w:color w:val="000000" w:themeColor="text1"/>
          <w:sz w:val="24"/>
          <w14:textFill>
            <w14:solidFill>
              <w14:schemeClr w14:val="tx1"/>
            </w14:solidFill>
          </w14:textFill>
        </w:rPr>
        <w:sectPr>
          <w:pgSz w:w="11906" w:h="16838"/>
          <w:pgMar w:top="1440" w:right="1440" w:bottom="1440" w:left="1440" w:header="851" w:footer="992" w:gutter="0"/>
          <w:cols w:space="720" w:num="1"/>
          <w:docGrid w:linePitch="312" w:charSpace="0"/>
        </w:sectPr>
      </w:pPr>
    </w:p>
    <w:p w14:paraId="16CCC03E">
      <w:pPr>
        <w:pStyle w:val="436"/>
        <w:rPr>
          <w:rFonts w:ascii="仿宋_GB2312" w:eastAsia="仿宋_GB2312"/>
          <w:b/>
          <w:bCs/>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（2）技术响应表格式（必须提供）：</w:t>
      </w:r>
    </w:p>
    <w:p w14:paraId="2F5464B2">
      <w:pPr>
        <w:pStyle w:val="436"/>
        <w:ind w:left="412"/>
        <w:jc w:val="center"/>
        <w:rPr>
          <w:rFonts w:hint="eastAsia" w:ascii="仿宋_GB2312" w:eastAsia="仿宋_GB2312"/>
          <w:color w:val="000000" w:themeColor="text1"/>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技术响应表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9"/>
        <w:gridCol w:w="2103"/>
        <w:gridCol w:w="2852"/>
        <w:gridCol w:w="2246"/>
        <w:gridCol w:w="1959"/>
      </w:tblGrid>
      <w:tr w14:paraId="3F3E97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F0D6A1">
            <w:pPr>
              <w:pStyle w:val="436"/>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项号</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C1C2B5">
            <w:pPr>
              <w:pStyle w:val="436"/>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货物名称</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0EA9DC">
            <w:pPr>
              <w:pStyle w:val="436"/>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招标文件</w:t>
            </w:r>
          </w:p>
          <w:p w14:paraId="77C0941D">
            <w:pPr>
              <w:pStyle w:val="436"/>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技术参数要求</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C9C7A7">
            <w:pPr>
              <w:pStyle w:val="436"/>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投标文件</w:t>
            </w:r>
          </w:p>
          <w:p w14:paraId="09C6BFB0">
            <w:pPr>
              <w:pStyle w:val="436"/>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响应技术参数</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CCCB7C">
            <w:pPr>
              <w:pStyle w:val="436"/>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偏离说明</w:t>
            </w:r>
          </w:p>
        </w:tc>
      </w:tr>
      <w:tr w14:paraId="2326EA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B88F81">
            <w:pPr>
              <w:pStyle w:val="436"/>
              <w:spacing w:line="405" w:lineRule="atLeast"/>
              <w:rPr>
                <w:rFonts w:hint="eastAsia" w:ascii="仿宋_GB2312" w:eastAsia="仿宋_GB2312"/>
                <w:color w:val="000000" w:themeColor="text1"/>
                <w:lang w:val="en-US" w:eastAsia="zh-CN"/>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r>
              <w:rPr>
                <w:rFonts w:hint="eastAsia" w:ascii="仿宋_GB2312" w:eastAsia="仿宋_GB2312"/>
                <w:color w:val="000000" w:themeColor="text1"/>
                <w:lang w:val="en-US" w:eastAsia="zh-CN"/>
                <w14:textFill>
                  <w14:solidFill>
                    <w14:schemeClr w14:val="tx1"/>
                  </w14:solidFill>
                </w14:textFill>
              </w:rPr>
              <w:t>1</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823734">
            <w:pPr>
              <w:pStyle w:val="436"/>
              <w:spacing w:line="405" w:lineRule="atLeast"/>
              <w:jc w:val="center"/>
              <w:rPr>
                <w:rFonts w:hint="eastAsia" w:ascii="仿宋_GB2312" w:eastAsia="仿宋_GB2312"/>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台式机</w:t>
            </w:r>
            <w:r>
              <w:rPr>
                <w:rFonts w:hint="eastAsia" w:ascii="仿宋_GB2312" w:hAnsi="宋体" w:eastAsia="仿宋_GB2312" w:cs="Arial"/>
                <w:b/>
                <w:bCs/>
                <w:color w:val="000000" w:themeColor="text1"/>
                <w:sz w:val="24"/>
                <w:szCs w:val="24"/>
                <w:highlight w:val="none"/>
                <w14:textFill>
                  <w14:solidFill>
                    <w14:schemeClr w14:val="tx1"/>
                  </w14:solidFill>
                </w14:textFill>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8E5DFC">
            <w:pPr>
              <w:pStyle w:val="436"/>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FBE34A">
            <w:pPr>
              <w:pStyle w:val="436"/>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r>
              <w:rPr>
                <w:rFonts w:hint="eastAsia" w:ascii="仿宋_GB2312" w:eastAsia="仿宋_GB2312"/>
                <w:b/>
                <w:bCs/>
                <w:color w:val="000000" w:themeColor="text1"/>
                <w14:textFill>
                  <w14:solidFill>
                    <w14:schemeClr w14:val="tx1"/>
                  </w14:solidFill>
                </w14:textFill>
              </w:rPr>
              <w:t>注：投标人应明确给出所投</w:t>
            </w:r>
            <w:r>
              <w:rPr>
                <w:rFonts w:hint="eastAsia" w:ascii="仿宋_GB2312" w:hAnsi="仿宋_GB2312" w:eastAsia="仿宋_GB2312" w:cs="仿宋_GB2312"/>
                <w:b/>
                <w:bCs/>
                <w:color w:val="000000" w:themeColor="text1"/>
                <w:sz w:val="24"/>
                <w:lang w:val="en-US" w:eastAsia="zh-CN"/>
                <w14:textFill>
                  <w14:solidFill>
                    <w14:schemeClr w14:val="tx1"/>
                  </w14:solidFill>
                </w14:textFill>
              </w:rPr>
              <w:t>台式机</w:t>
            </w:r>
            <w:r>
              <w:rPr>
                <w:rFonts w:hint="eastAsia" w:ascii="仿宋_GB2312" w:eastAsia="仿宋_GB2312"/>
                <w:b/>
                <w:bCs/>
                <w:color w:val="000000" w:themeColor="text1"/>
                <w14:textFill>
                  <w14:solidFill>
                    <w14:schemeClr w14:val="tx1"/>
                  </w14:solidFill>
                </w14:textFill>
              </w:rPr>
              <w:t>“CPU型号”及“操作系统”名称，否则视为投标无效</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9B8D5E">
            <w:pPr>
              <w:pStyle w:val="436"/>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r>
      <w:tr w14:paraId="7ECB73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6B701A">
            <w:pPr>
              <w:pStyle w:val="436"/>
              <w:spacing w:line="405" w:lineRule="atLeast"/>
              <w:rPr>
                <w:rFonts w:hint="eastAsia" w:ascii="仿宋_GB2312" w:eastAsia="仿宋_GB2312"/>
                <w:color w:val="000000" w:themeColor="text1"/>
                <w:lang w:val="en-US" w:eastAsia="zh-CN"/>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r>
              <w:rPr>
                <w:rFonts w:hint="eastAsia" w:ascii="仿宋_GB2312" w:eastAsia="仿宋_GB2312"/>
                <w:color w:val="000000" w:themeColor="text1"/>
                <w:lang w:val="en-US" w:eastAsia="zh-CN"/>
                <w14:textFill>
                  <w14:solidFill>
                    <w14:schemeClr w14:val="tx1"/>
                  </w14:solidFill>
                </w14:textFill>
              </w:rPr>
              <w:t>2</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6CE209">
            <w:pPr>
              <w:pStyle w:val="436"/>
              <w:spacing w:line="405" w:lineRule="atLeast"/>
              <w:jc w:val="center"/>
              <w:rPr>
                <w:rFonts w:hint="eastAsia" w:ascii="仿宋_GB2312" w:eastAsia="仿宋_GB2312"/>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笔记本电脑1</w:t>
            </w:r>
            <w:r>
              <w:rPr>
                <w:rFonts w:hint="eastAsia" w:ascii="仿宋_GB2312" w:hAnsi="宋体" w:eastAsia="仿宋_GB2312" w:cs="Arial"/>
                <w:b/>
                <w:bCs/>
                <w:color w:val="000000" w:themeColor="text1"/>
                <w:sz w:val="24"/>
                <w:szCs w:val="24"/>
                <w:highlight w:val="none"/>
                <w14:textFill>
                  <w14:solidFill>
                    <w14:schemeClr w14:val="tx1"/>
                  </w14:solidFill>
                </w14:textFill>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BA142C">
            <w:pPr>
              <w:pStyle w:val="436"/>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6105FD">
            <w:pPr>
              <w:pStyle w:val="436"/>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bookmarkStart w:id="99" w:name="OLE_LINK9"/>
            <w:r>
              <w:rPr>
                <w:rFonts w:hint="eastAsia" w:ascii="仿宋_GB2312" w:eastAsia="仿宋_GB2312"/>
                <w:b/>
                <w:bCs/>
                <w:color w:val="000000" w:themeColor="text1"/>
                <w14:textFill>
                  <w14:solidFill>
                    <w14:schemeClr w14:val="tx1"/>
                  </w14:solidFill>
                </w14:textFill>
              </w:rPr>
              <w:t>注：投标人应明确给出所投</w:t>
            </w:r>
            <w:r>
              <w:rPr>
                <w:rFonts w:hint="eastAsia" w:ascii="仿宋_GB2312" w:hAnsi="仿宋_GB2312" w:eastAsia="仿宋_GB2312" w:cs="仿宋_GB2312"/>
                <w:b/>
                <w:bCs/>
                <w:color w:val="000000" w:themeColor="text1"/>
                <w:sz w:val="24"/>
                <w:lang w:val="en-US" w:eastAsia="zh-CN"/>
                <w14:textFill>
                  <w14:solidFill>
                    <w14:schemeClr w14:val="tx1"/>
                  </w14:solidFill>
                </w14:textFill>
              </w:rPr>
              <w:t>笔记本电脑1</w:t>
            </w:r>
            <w:r>
              <w:rPr>
                <w:rFonts w:hint="eastAsia" w:ascii="仿宋_GB2312" w:eastAsia="仿宋_GB2312"/>
                <w:b/>
                <w:bCs/>
                <w:color w:val="000000" w:themeColor="text1"/>
                <w14:textFill>
                  <w14:solidFill>
                    <w14:schemeClr w14:val="tx1"/>
                  </w14:solidFill>
                </w14:textFill>
              </w:rPr>
              <w:t>“CPU型号”及“操作系统”名称，否则视为投标无效</w:t>
            </w:r>
            <w:bookmarkEnd w:id="99"/>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7868A4">
            <w:pPr>
              <w:pStyle w:val="436"/>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r>
      <w:tr w14:paraId="413032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C7D986">
            <w:pPr>
              <w:pStyle w:val="436"/>
              <w:spacing w:line="405" w:lineRule="atLeast"/>
              <w:rPr>
                <w:rFonts w:hint="eastAsia" w:ascii="仿宋_GB2312" w:eastAsia="仿宋_GB2312"/>
                <w:color w:val="000000" w:themeColor="text1"/>
                <w:lang w:val="en-US" w:eastAsia="zh-CN"/>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r>
              <w:rPr>
                <w:rFonts w:hint="eastAsia" w:ascii="仿宋_GB2312" w:eastAsia="仿宋_GB2312"/>
                <w:color w:val="000000" w:themeColor="text1"/>
                <w:lang w:val="en-US" w:eastAsia="zh-CN"/>
                <w14:textFill>
                  <w14:solidFill>
                    <w14:schemeClr w14:val="tx1"/>
                  </w14:solidFill>
                </w14:textFill>
              </w:rPr>
              <w:t>3</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051998">
            <w:pPr>
              <w:pStyle w:val="436"/>
              <w:spacing w:line="405" w:lineRule="atLeast"/>
              <w:jc w:val="center"/>
              <w:rPr>
                <w:rFonts w:hint="eastAsia" w:ascii="仿宋_GB2312" w:eastAsia="仿宋_GB2312"/>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笔记本电脑2</w:t>
            </w:r>
            <w:r>
              <w:rPr>
                <w:rFonts w:hint="eastAsia" w:ascii="仿宋_GB2312" w:hAnsi="宋体" w:eastAsia="仿宋_GB2312" w:cs="Arial"/>
                <w:b/>
                <w:bCs/>
                <w:color w:val="000000" w:themeColor="text1"/>
                <w:sz w:val="24"/>
                <w:szCs w:val="24"/>
                <w:highlight w:val="none"/>
                <w14:textFill>
                  <w14:solidFill>
                    <w14:schemeClr w14:val="tx1"/>
                  </w14:solidFill>
                </w14:textFill>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21B8A6">
            <w:pPr>
              <w:pStyle w:val="436"/>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1469CD">
            <w:pPr>
              <w:pStyle w:val="436"/>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r>
              <w:rPr>
                <w:rFonts w:hint="eastAsia" w:ascii="仿宋_GB2312" w:eastAsia="仿宋_GB2312"/>
                <w:b/>
                <w:bCs/>
                <w:color w:val="000000" w:themeColor="text1"/>
                <w14:textFill>
                  <w14:solidFill>
                    <w14:schemeClr w14:val="tx1"/>
                  </w14:solidFill>
                </w14:textFill>
              </w:rPr>
              <w:t>注：投标人应明确给出所投</w:t>
            </w:r>
            <w:r>
              <w:rPr>
                <w:rFonts w:hint="eastAsia" w:ascii="仿宋_GB2312" w:hAnsi="仿宋_GB2312" w:eastAsia="仿宋_GB2312" w:cs="仿宋_GB2312"/>
                <w:b/>
                <w:bCs/>
                <w:color w:val="000000" w:themeColor="text1"/>
                <w:sz w:val="24"/>
                <w:lang w:val="en-US" w:eastAsia="zh-CN"/>
                <w14:textFill>
                  <w14:solidFill>
                    <w14:schemeClr w14:val="tx1"/>
                  </w14:solidFill>
                </w14:textFill>
              </w:rPr>
              <w:t>笔记本电脑2</w:t>
            </w:r>
            <w:r>
              <w:rPr>
                <w:rFonts w:hint="eastAsia" w:ascii="仿宋_GB2312" w:eastAsia="仿宋_GB2312"/>
                <w:b/>
                <w:bCs/>
                <w:color w:val="000000" w:themeColor="text1"/>
                <w14:textFill>
                  <w14:solidFill>
                    <w14:schemeClr w14:val="tx1"/>
                  </w14:solidFill>
                </w14:textFill>
              </w:rPr>
              <w:t>“CPU型号”及“操作系统”名称，否则视为投标无效</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13C30F">
            <w:pPr>
              <w:pStyle w:val="436"/>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r>
      <w:tr w14:paraId="1259D0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6F84DB">
            <w:pPr>
              <w:pStyle w:val="436"/>
              <w:spacing w:line="405" w:lineRule="atLeast"/>
              <w:rPr>
                <w:rFonts w:hint="eastAsia" w:ascii="仿宋_GB2312" w:eastAsia="仿宋_GB2312"/>
                <w:color w:val="000000" w:themeColor="text1"/>
                <w:lang w:val="en-US" w:eastAsia="zh-CN"/>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r>
              <w:rPr>
                <w:rFonts w:hint="eastAsia" w:ascii="仿宋_GB2312" w:eastAsia="仿宋_GB2312"/>
                <w:color w:val="000000" w:themeColor="text1"/>
                <w:lang w:val="en-US" w:eastAsia="zh-CN"/>
                <w14:textFill>
                  <w14:solidFill>
                    <w14:schemeClr w14:val="tx1"/>
                  </w14:solidFill>
                </w14:textFill>
              </w:rPr>
              <w:t>4</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EC4252">
            <w:pPr>
              <w:pStyle w:val="436"/>
              <w:spacing w:line="405" w:lineRule="atLeast"/>
              <w:jc w:val="center"/>
              <w:rPr>
                <w:rFonts w:hint="eastAsia" w:ascii="仿宋_GB2312" w:eastAsia="仿宋_GB2312"/>
                <w:color w:val="000000" w:themeColor="text1"/>
                <w14:textFill>
                  <w14:solidFill>
                    <w14:schemeClr w14:val="tx1"/>
                  </w14:solidFill>
                </w14:textFill>
              </w:rPr>
            </w:pP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6C14BD">
            <w:pPr>
              <w:pStyle w:val="436"/>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ADA45F">
            <w:pPr>
              <w:pStyle w:val="436"/>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169E3B">
            <w:pPr>
              <w:pStyle w:val="436"/>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r>
      <w:tr w14:paraId="5EED29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D4DB60">
            <w:pPr>
              <w:pStyle w:val="436"/>
              <w:spacing w:line="405" w:lineRule="atLeast"/>
              <w:rPr>
                <w:rFonts w:hint="eastAsia" w:ascii="仿宋_GB2312" w:eastAsia="仿宋_GB2312"/>
                <w:color w:val="000000" w:themeColor="text1"/>
                <w:lang w:val="en-US" w:eastAsia="zh-CN"/>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r>
              <w:rPr>
                <w:rFonts w:hint="eastAsia" w:ascii="仿宋_GB2312" w:eastAsia="仿宋_GB2312"/>
                <w:color w:val="000000" w:themeColor="text1"/>
                <w:lang w:val="en-US" w:eastAsia="zh-CN"/>
                <w14:textFill>
                  <w14:solidFill>
                    <w14:schemeClr w14:val="tx1"/>
                  </w14:solidFill>
                </w14:textFill>
              </w:rPr>
              <w:t>5</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DFC843">
            <w:pPr>
              <w:pStyle w:val="436"/>
              <w:spacing w:line="405" w:lineRule="atLeast"/>
              <w:jc w:val="center"/>
              <w:rPr>
                <w:rFonts w:hint="eastAsia" w:ascii="仿宋_GB2312" w:eastAsia="仿宋_GB2312"/>
                <w:color w:val="000000" w:themeColor="text1"/>
                <w14:textFill>
                  <w14:solidFill>
                    <w14:schemeClr w14:val="tx1"/>
                  </w14:solidFill>
                </w14:textFill>
              </w:rPr>
            </w:pP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F77B28">
            <w:pPr>
              <w:pStyle w:val="436"/>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CA1E9E">
            <w:pPr>
              <w:pStyle w:val="436"/>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4E348C">
            <w:pPr>
              <w:pStyle w:val="436"/>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r>
      <w:tr w14:paraId="7E3217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97DE7C">
            <w:pPr>
              <w:pStyle w:val="436"/>
              <w:spacing w:line="405" w:lineRule="atLeast"/>
              <w:jc w:val="center"/>
              <w:rPr>
                <w:rFonts w:hint="eastAsia" w:ascii="仿宋_GB2312" w:eastAsia="仿宋_GB2312"/>
                <w:color w:val="000000" w:themeColor="text1"/>
                <w:lang w:val="en-US" w:eastAsia="zh-CN"/>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6</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BD6090">
            <w:pPr>
              <w:pStyle w:val="436"/>
              <w:spacing w:line="405" w:lineRule="atLeast"/>
              <w:jc w:val="center"/>
              <w:rPr>
                <w:rFonts w:hint="eastAsia" w:ascii="仿宋_GB2312" w:eastAsia="仿宋_GB2312"/>
                <w:color w:val="000000" w:themeColor="text1"/>
                <w14:textFill>
                  <w14:solidFill>
                    <w14:schemeClr w14:val="tx1"/>
                  </w14:solidFill>
                </w14:textFill>
              </w:rPr>
            </w:pP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1073CA">
            <w:pPr>
              <w:pStyle w:val="436"/>
              <w:spacing w:line="405" w:lineRule="atLeast"/>
              <w:rPr>
                <w:rFonts w:hint="eastAsia" w:ascii="仿宋_GB2312" w:eastAsia="仿宋_GB2312"/>
                <w:color w:val="000000" w:themeColor="text1"/>
                <w14:textFill>
                  <w14:solidFill>
                    <w14:schemeClr w14:val="tx1"/>
                  </w14:solidFill>
                </w14:textFill>
              </w:rPr>
            </w:pP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2C9B73">
            <w:pPr>
              <w:pStyle w:val="436"/>
              <w:spacing w:line="405" w:lineRule="atLeast"/>
              <w:rPr>
                <w:rFonts w:hint="eastAsia" w:ascii="仿宋_GB2312" w:eastAsia="仿宋_GB2312"/>
                <w:color w:val="000000" w:themeColor="text1"/>
                <w14:textFill>
                  <w14:solidFill>
                    <w14:schemeClr w14:val="tx1"/>
                  </w14:solidFill>
                </w14:textFill>
              </w:rPr>
            </w:pP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C453CA">
            <w:pPr>
              <w:pStyle w:val="436"/>
              <w:spacing w:line="405" w:lineRule="atLeast"/>
              <w:rPr>
                <w:rFonts w:hint="eastAsia" w:ascii="仿宋_GB2312" w:eastAsia="仿宋_GB2312"/>
                <w:color w:val="000000" w:themeColor="text1"/>
                <w14:textFill>
                  <w14:solidFill>
                    <w14:schemeClr w14:val="tx1"/>
                  </w14:solidFill>
                </w14:textFill>
              </w:rPr>
            </w:pPr>
          </w:p>
        </w:tc>
      </w:tr>
    </w:tbl>
    <w:p w14:paraId="05F5C70D">
      <w:pPr>
        <w:pStyle w:val="436"/>
        <w:spacing w:line="405" w:lineRule="atLeast"/>
        <w:ind w:firstLine="482" w:firstLineChars="200"/>
        <w:rPr>
          <w:rFonts w:hint="eastAsia" w:ascii="仿宋_GB2312" w:eastAsia="仿宋_GB2312"/>
          <w:b/>
          <w:bCs/>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注：1.此项材料必须以PDF格式上传。</w:t>
      </w:r>
      <w:r>
        <w:rPr>
          <w:rFonts w:hint="eastAsia" w:ascii="仿宋_GB2312" w:eastAsia="仿宋_GB2312"/>
          <w:b/>
          <w:bCs/>
          <w:color w:val="000000" w:themeColor="text1"/>
          <w14:textFill>
            <w14:solidFill>
              <w14:schemeClr w14:val="tx1"/>
            </w14:solidFill>
          </w14:textFill>
        </w:rPr>
        <w:br w:type="textWrapping"/>
      </w:r>
      <w:r>
        <w:rPr>
          <w:rFonts w:hint="eastAsia" w:ascii="仿宋_GB2312" w:eastAsia="仿宋_GB2312"/>
          <w:b/>
          <w:bCs/>
          <w:color w:val="000000" w:themeColor="text1"/>
          <w14:textFill>
            <w14:solidFill>
              <w14:schemeClr w14:val="tx1"/>
            </w14:solidFill>
          </w14:textFill>
        </w:rPr>
        <w:t xml:space="preserve">  </w:t>
      </w:r>
      <w:r>
        <w:rPr>
          <w:rFonts w:hint="eastAsia" w:ascii="仿宋_GB2312" w:eastAsia="仿宋_GB2312"/>
          <w:b/>
          <w:bCs/>
          <w:color w:val="000000" w:themeColor="text1"/>
          <w:lang w:val="en-US" w:eastAsia="zh-CN"/>
          <w14:textFill>
            <w14:solidFill>
              <w14:schemeClr w14:val="tx1"/>
            </w14:solidFill>
          </w14:textFill>
        </w:rPr>
        <w:t xml:space="preserve"> </w:t>
      </w:r>
      <w:r>
        <w:rPr>
          <w:rFonts w:hint="eastAsia" w:ascii="仿宋_GB2312" w:eastAsia="仿宋_GB2312"/>
          <w:b/>
          <w:bCs/>
          <w:color w:val="000000" w:themeColor="text1"/>
          <w14:textFill>
            <w14:solidFill>
              <w14:schemeClr w14:val="tx1"/>
            </w14:solidFill>
          </w14:textFill>
        </w:rPr>
        <w:t>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themeColor="text1"/>
          <w14:textFill>
            <w14:solidFill>
              <w14:schemeClr w14:val="tx1"/>
            </w14:solidFill>
          </w14:textFill>
        </w:rPr>
        <w:br w:type="textWrapping"/>
      </w:r>
      <w:r>
        <w:rPr>
          <w:rFonts w:hint="eastAsia" w:ascii="仿宋_GB2312" w:eastAsia="仿宋_GB2312"/>
          <w:b/>
          <w:bCs/>
          <w:color w:val="000000" w:themeColor="text1"/>
          <w14:textFill>
            <w14:solidFill>
              <w14:schemeClr w14:val="tx1"/>
            </w14:solidFill>
          </w14:textFill>
        </w:rPr>
        <w:t xml:space="preserve">  </w:t>
      </w:r>
      <w:r>
        <w:rPr>
          <w:rFonts w:hint="eastAsia" w:ascii="仿宋_GB2312" w:eastAsia="仿宋_GB2312"/>
          <w:b/>
          <w:bCs/>
          <w:color w:val="000000" w:themeColor="text1"/>
          <w:lang w:val="en-US" w:eastAsia="zh-CN"/>
          <w14:textFill>
            <w14:solidFill>
              <w14:schemeClr w14:val="tx1"/>
            </w14:solidFill>
          </w14:textFill>
        </w:rPr>
        <w:t xml:space="preserve"> </w:t>
      </w:r>
      <w:r>
        <w:rPr>
          <w:rFonts w:hint="eastAsia" w:ascii="仿宋_GB2312" w:eastAsia="仿宋_GB2312"/>
          <w:b/>
          <w:bCs/>
          <w:color w:val="000000" w:themeColor="text1"/>
          <w14:textFill>
            <w14:solidFill>
              <w14:schemeClr w14:val="tx1"/>
            </w14:solidFill>
          </w14:textFill>
        </w:rPr>
        <w:t>3.投标人就标记“★”符号的实质性响应内容发生负偏离一项以上的，视为投标无效。</w:t>
      </w:r>
    </w:p>
    <w:p w14:paraId="3815B5F3">
      <w:pPr>
        <w:pStyle w:val="436"/>
        <w:spacing w:line="405" w:lineRule="atLeast"/>
        <w:ind w:firstLine="482" w:firstLineChars="200"/>
        <w:rPr>
          <w:rFonts w:hint="default" w:ascii="仿宋_GB2312" w:eastAsia="仿宋_GB2312"/>
          <w:b/>
          <w:bCs/>
          <w:color w:val="000000" w:themeColor="text1"/>
          <w:lang w:val="en-US" w:eastAsia="zh-CN"/>
          <w14:textFill>
            <w14:solidFill>
              <w14:schemeClr w14:val="tx1"/>
            </w14:solidFill>
          </w14:textFill>
        </w:rPr>
      </w:pPr>
      <w:r>
        <w:rPr>
          <w:rFonts w:hint="eastAsia" w:ascii="仿宋_GB2312" w:eastAsia="仿宋_GB2312"/>
          <w:b/>
          <w:bCs/>
          <w:color w:val="000000" w:themeColor="text1"/>
          <w:lang w:val="en-US" w:eastAsia="zh-CN"/>
          <w14:textFill>
            <w14:solidFill>
              <w14:schemeClr w14:val="tx1"/>
            </w14:solidFill>
          </w14:textFill>
        </w:rPr>
        <w:t>4.投标人就没有标记“★”符号的技术参数要求响应内容发生负偏离三项以上的，视为投标无效。</w:t>
      </w:r>
    </w:p>
    <w:p w14:paraId="4AF0C731">
      <w:pPr>
        <w:pStyle w:val="436"/>
        <w:spacing w:line="405" w:lineRule="atLeast"/>
        <w:ind w:firstLine="482" w:firstLineChars="200"/>
        <w:rPr>
          <w:rFonts w:hint="eastAsia" w:ascii="仿宋_GB2312" w:eastAsia="仿宋_GB2312"/>
          <w:b/>
          <w:bCs/>
          <w:color w:val="000000" w:themeColor="text1"/>
          <w:highlight w:val="none"/>
          <w14:textFill>
            <w14:solidFill>
              <w14:schemeClr w14:val="tx1"/>
            </w14:solidFill>
          </w14:textFill>
        </w:rPr>
      </w:pPr>
      <w:r>
        <w:rPr>
          <w:rFonts w:hint="eastAsia" w:ascii="仿宋_GB2312" w:eastAsia="仿宋_GB2312"/>
          <w:b/>
          <w:bCs/>
          <w:color w:val="000000" w:themeColor="text1"/>
          <w:highlight w:val="none"/>
          <w:lang w:val="en-US" w:eastAsia="zh-CN"/>
          <w14:textFill>
            <w14:solidFill>
              <w14:schemeClr w14:val="tx1"/>
            </w14:solidFill>
          </w14:textFill>
        </w:rPr>
        <w:t>5</w:t>
      </w:r>
      <w:r>
        <w:rPr>
          <w:rFonts w:hint="eastAsia" w:ascii="仿宋_GB2312" w:eastAsia="仿宋_GB2312"/>
          <w:b/>
          <w:bCs/>
          <w:color w:val="000000" w:themeColor="text1"/>
          <w:highlight w:val="none"/>
          <w14:textFill>
            <w14:solidFill>
              <w14:schemeClr w14:val="tx1"/>
            </w14:solidFill>
          </w14:textFill>
        </w:rPr>
        <w:t>.</w:t>
      </w:r>
      <w:r>
        <w:rPr>
          <w:rFonts w:hint="eastAsia" w:ascii="仿宋_GB2312" w:hAnsi="宋体" w:eastAsia="仿宋_GB2312"/>
          <w:b/>
          <w:bCs/>
          <w:color w:val="000000" w:themeColor="text1"/>
          <w:sz w:val="24"/>
          <w:highlight w:val="none"/>
          <w:lang w:val="en-US" w:eastAsia="zh-CN"/>
          <w14:textFill>
            <w14:solidFill>
              <w14:schemeClr w14:val="tx1"/>
            </w14:solidFill>
          </w14:textFill>
        </w:rPr>
        <w:t>“台式机”、“</w:t>
      </w:r>
      <w:r>
        <w:rPr>
          <w:rFonts w:hint="eastAsia" w:ascii="仿宋_GB2312" w:hAnsi="仿宋_GB2312" w:eastAsia="仿宋_GB2312" w:cs="仿宋_GB2312"/>
          <w:b/>
          <w:bCs/>
          <w:color w:val="000000" w:themeColor="text1"/>
          <w:sz w:val="24"/>
          <w:highlight w:val="none"/>
          <w:lang w:val="en-US" w:eastAsia="zh-CN"/>
          <w14:textFill>
            <w14:solidFill>
              <w14:schemeClr w14:val="tx1"/>
            </w14:solidFill>
          </w14:textFill>
        </w:rPr>
        <w:t>笔记本电脑1</w:t>
      </w:r>
      <w:r>
        <w:rPr>
          <w:rFonts w:hint="eastAsia" w:ascii="仿宋_GB2312" w:hAnsi="宋体" w:eastAsia="仿宋_GB2312"/>
          <w:b/>
          <w:bCs/>
          <w:color w:val="000000" w:themeColor="text1"/>
          <w:sz w:val="24"/>
          <w:highlight w:val="none"/>
          <w:lang w:val="en-US" w:eastAsia="zh-CN"/>
          <w14:textFill>
            <w14:solidFill>
              <w14:schemeClr w14:val="tx1"/>
            </w14:solidFill>
          </w14:textFill>
        </w:rPr>
        <w:t>”</w:t>
      </w:r>
      <w:r>
        <w:rPr>
          <w:rFonts w:hint="eastAsia" w:ascii="仿宋_GB2312" w:eastAsia="仿宋_GB2312"/>
          <w:b/>
          <w:bCs/>
          <w:color w:val="000000" w:themeColor="text1"/>
          <w:sz w:val="24"/>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24"/>
          <w:highlight w:val="none"/>
          <w:lang w:val="en-US" w:eastAsia="zh-CN"/>
          <w14:textFill>
            <w14:solidFill>
              <w14:schemeClr w14:val="tx1"/>
            </w14:solidFill>
          </w14:textFill>
        </w:rPr>
        <w:t>笔记本电脑2</w:t>
      </w:r>
      <w:r>
        <w:rPr>
          <w:rFonts w:hint="eastAsia" w:ascii="仿宋_GB2312" w:hAnsi="宋体" w:eastAsia="仿宋_GB2312"/>
          <w:b/>
          <w:bCs/>
          <w:color w:val="000000" w:themeColor="text1"/>
          <w:sz w:val="24"/>
          <w:highlight w:val="none"/>
          <w:lang w:val="en-US" w:eastAsia="zh-CN"/>
          <w14:textFill>
            <w14:solidFill>
              <w14:schemeClr w14:val="tx1"/>
            </w14:solidFill>
          </w14:textFill>
        </w:rPr>
        <w:t>”</w:t>
      </w:r>
      <w:r>
        <w:rPr>
          <w:rFonts w:hint="eastAsia" w:ascii="仿宋_GB2312" w:eastAsia="仿宋_GB2312"/>
          <w:b/>
          <w:bCs/>
          <w:color w:val="000000" w:themeColor="text1"/>
          <w:highlight w:val="none"/>
          <w14:textFill>
            <w14:solidFill>
              <w14:schemeClr w14:val="tx1"/>
            </w14:solidFill>
          </w14:textFill>
        </w:rPr>
        <w:t>的CPU型号、操作系统应当符合安全可靠测评要求，具体详见《附件一：中国信息安全测评中心和国家保密科技测评中心网站安全可靠测评结果》，否则投标无效。</w:t>
      </w:r>
    </w:p>
    <w:p w14:paraId="7C9BF9A5">
      <w:pPr>
        <w:pStyle w:val="436"/>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1E5B1278">
      <w:pPr>
        <w:pStyle w:val="436"/>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法定代表人或委托代理人</w:t>
      </w:r>
      <w:r>
        <w:rPr>
          <w:rFonts w:hint="eastAsia" w:ascii="仿宋_GB2312" w:eastAsia="仿宋_GB2312"/>
          <w:b/>
          <w:bCs/>
          <w:color w:val="000000" w:themeColor="text1"/>
          <w14:textFill>
            <w14:solidFill>
              <w14:schemeClr w14:val="tx1"/>
            </w14:solidFill>
          </w14:textFill>
        </w:rPr>
        <w:t>（签字）：</w:t>
      </w:r>
      <w:r>
        <w:rPr>
          <w:rFonts w:hint="eastAsia" w:ascii="仿宋_GB2312" w:eastAsia="仿宋_GB2312"/>
          <w:color w:val="000000" w:themeColor="text1"/>
          <w:u w:val="single"/>
          <w14:textFill>
            <w14:solidFill>
              <w14:schemeClr w14:val="tx1"/>
            </w14:solidFill>
          </w14:textFill>
        </w:rPr>
        <w:t>        </w:t>
      </w:r>
    </w:p>
    <w:p w14:paraId="1C74B7BE">
      <w:pPr>
        <w:pStyle w:val="436"/>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投标人</w:t>
      </w:r>
      <w:r>
        <w:rPr>
          <w:rFonts w:hint="eastAsia" w:ascii="仿宋_GB2312" w:eastAsia="仿宋_GB2312"/>
          <w:b/>
          <w:bCs/>
          <w:color w:val="000000" w:themeColor="text1"/>
          <w14:textFill>
            <w14:solidFill>
              <w14:schemeClr w14:val="tx1"/>
            </w14:solidFill>
          </w14:textFill>
        </w:rPr>
        <w:t>（CA电子签章）：</w:t>
      </w:r>
      <w:r>
        <w:rPr>
          <w:rFonts w:hint="eastAsia" w:ascii="仿宋_GB2312" w:eastAsia="仿宋_GB2312"/>
          <w:color w:val="000000" w:themeColor="text1"/>
          <w:u w:val="single"/>
          <w14:textFill>
            <w14:solidFill>
              <w14:schemeClr w14:val="tx1"/>
            </w14:solidFill>
          </w14:textFill>
        </w:rPr>
        <w:t>        </w:t>
      </w:r>
    </w:p>
    <w:p w14:paraId="1E625298">
      <w:pPr>
        <w:pStyle w:val="436"/>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日期：    年 月 日</w:t>
      </w:r>
    </w:p>
    <w:p w14:paraId="7D439748">
      <w:pPr>
        <w:pStyle w:val="27"/>
        <w:spacing w:line="240" w:lineRule="atLeast"/>
        <w:jc w:val="left"/>
        <w:rPr>
          <w:rFonts w:hint="eastAsia" w:ascii="仿宋_GB2312" w:hAnsi="宋体" w:eastAsia="仿宋_GB2312"/>
          <w:color w:val="000000" w:themeColor="text1"/>
          <w14:textFill>
            <w14:solidFill>
              <w14:schemeClr w14:val="tx1"/>
            </w14:solidFill>
          </w14:textFill>
        </w:rPr>
      </w:pPr>
    </w:p>
    <w:p w14:paraId="09367371">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0273F178">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35232C54">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3513F71F">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326BE699">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2F90C7FA">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2FB33F18">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3F041617">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300EE5C0">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10D155B2">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0E9CE51B">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37F1DBB0">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08D3CBD4">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7607A487">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42A415F2">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106CF087">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247DC699">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553A6912">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6AFEC8D9">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6FF00874">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7C1EB6B2">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399E480B">
      <w:pPr>
        <w:snapToGrid w:val="0"/>
        <w:spacing w:before="50"/>
        <w:jc w:val="left"/>
        <w:rPr>
          <w:rFonts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附件一：中国信息安全测评中心和国家保密科技测评中心网站安全可靠测评结果：</w:t>
      </w:r>
    </w:p>
    <w:p w14:paraId="6F8A0356">
      <w:pPr>
        <w:pStyle w:val="44"/>
        <w:spacing w:before="0" w:beforeAutospacing="0" w:after="0" w:afterAutospacing="0" w:line="420" w:lineRule="atLeast"/>
        <w:ind w:firstLine="420"/>
        <w:jc w:val="center"/>
        <w:rPr>
          <w:rFonts w:hint="default" w:ascii="仿宋_GB2312" w:eastAsia="仿宋_GB2312"/>
          <w:b/>
          <w:color w:val="000000" w:themeColor="text1"/>
          <w:kern w:val="2"/>
          <w:szCs w:val="24"/>
          <w14:textFill>
            <w14:solidFill>
              <w14:schemeClr w14:val="tx1"/>
            </w14:solidFill>
          </w14:textFill>
        </w:rPr>
      </w:pPr>
      <w:r>
        <w:rPr>
          <w:rFonts w:ascii="仿宋_GB2312" w:eastAsia="仿宋_GB2312"/>
          <w:b/>
          <w:color w:val="000000" w:themeColor="text1"/>
          <w:kern w:val="2"/>
          <w:szCs w:val="24"/>
          <w14:textFill>
            <w14:solidFill>
              <w14:schemeClr w14:val="tx1"/>
            </w14:solidFill>
          </w14:textFill>
        </w:rPr>
        <w:t>（2023年第1号）</w:t>
      </w:r>
    </w:p>
    <w:p w14:paraId="774ED1CA">
      <w:pPr>
        <w:pStyle w:val="44"/>
        <w:spacing w:before="0" w:beforeAutospacing="0" w:after="0" w:afterAutospacing="0" w:line="420" w:lineRule="atLeast"/>
        <w:ind w:firstLine="420"/>
        <w:jc w:val="center"/>
        <w:rPr>
          <w:rFonts w:hint="default" w:ascii="仿宋_GB2312" w:eastAsia="仿宋_GB2312"/>
          <w:b/>
          <w:color w:val="000000" w:themeColor="text1"/>
          <w:kern w:val="2"/>
          <w:szCs w:val="24"/>
          <w14:textFill>
            <w14:solidFill>
              <w14:schemeClr w14:val="tx1"/>
            </w14:solidFill>
          </w14:textFill>
        </w:rPr>
      </w:pPr>
      <w:r>
        <w:rPr>
          <w:rFonts w:ascii="仿宋_GB2312" w:eastAsia="仿宋_GB2312"/>
          <w:b/>
          <w:color w:val="000000" w:themeColor="text1"/>
          <w:kern w:val="2"/>
          <w:szCs w:val="24"/>
          <w14:textFill>
            <w14:solidFill>
              <w14:schemeClr w14:val="tx1"/>
            </w14:solidFill>
          </w14:textFill>
        </w:rPr>
        <w:t>一、中央处理器（CPU）</w:t>
      </w:r>
    </w:p>
    <w:tbl>
      <w:tblPr>
        <w:tblStyle w:val="48"/>
        <w:tblW w:w="4998"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6"/>
        <w:gridCol w:w="4235"/>
        <w:gridCol w:w="3463"/>
        <w:gridCol w:w="1611"/>
      </w:tblGrid>
      <w:tr w14:paraId="380F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2B91DDBA">
            <w:pPr>
              <w:widowControl/>
              <w:spacing w:line="240" w:lineRule="exact"/>
              <w:jc w:val="center"/>
              <w:rPr>
                <w:rFonts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序号</w:t>
            </w:r>
          </w:p>
        </w:tc>
        <w:tc>
          <w:tcPr>
            <w:tcW w:w="1903" w:type="pct"/>
            <w:shd w:val="clear" w:color="auto" w:fill="auto"/>
            <w:tcMar>
              <w:top w:w="60" w:type="dxa"/>
              <w:left w:w="60" w:type="dxa"/>
              <w:bottom w:w="60" w:type="dxa"/>
              <w:right w:w="60" w:type="dxa"/>
            </w:tcMar>
            <w:vAlign w:val="center"/>
          </w:tcPr>
          <w:p w14:paraId="72AC5EDF">
            <w:pPr>
              <w:widowControl/>
              <w:spacing w:line="240" w:lineRule="exact"/>
              <w:jc w:val="center"/>
              <w:rPr>
                <w:rFonts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产品名称</w:t>
            </w:r>
          </w:p>
        </w:tc>
        <w:tc>
          <w:tcPr>
            <w:tcW w:w="1828" w:type="pct"/>
            <w:shd w:val="clear" w:color="auto" w:fill="auto"/>
            <w:tcMar>
              <w:top w:w="60" w:type="dxa"/>
              <w:left w:w="60" w:type="dxa"/>
              <w:bottom w:w="60" w:type="dxa"/>
              <w:right w:w="60" w:type="dxa"/>
            </w:tcMar>
            <w:vAlign w:val="center"/>
          </w:tcPr>
          <w:p w14:paraId="4EF763F2">
            <w:pPr>
              <w:widowControl/>
              <w:spacing w:line="240" w:lineRule="exact"/>
              <w:jc w:val="center"/>
              <w:rPr>
                <w:rFonts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送测单位</w:t>
            </w:r>
          </w:p>
        </w:tc>
        <w:tc>
          <w:tcPr>
            <w:tcW w:w="892" w:type="pct"/>
            <w:shd w:val="clear" w:color="auto" w:fill="auto"/>
            <w:tcMar>
              <w:top w:w="60" w:type="dxa"/>
              <w:left w:w="60" w:type="dxa"/>
              <w:bottom w:w="60" w:type="dxa"/>
              <w:right w:w="60" w:type="dxa"/>
            </w:tcMar>
            <w:vAlign w:val="center"/>
          </w:tcPr>
          <w:p w14:paraId="1DDFBD27">
            <w:pPr>
              <w:widowControl/>
              <w:spacing w:line="240" w:lineRule="exact"/>
              <w:jc w:val="center"/>
              <w:rPr>
                <w:rFonts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安全可靠等级</w:t>
            </w:r>
          </w:p>
        </w:tc>
      </w:tr>
      <w:tr w14:paraId="19D7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375" w:type="pct"/>
            <w:shd w:val="clear" w:color="auto" w:fill="auto"/>
            <w:tcMar>
              <w:top w:w="60" w:type="dxa"/>
              <w:left w:w="60" w:type="dxa"/>
              <w:bottom w:w="60" w:type="dxa"/>
              <w:right w:w="60" w:type="dxa"/>
            </w:tcMar>
            <w:vAlign w:val="center"/>
          </w:tcPr>
          <w:p w14:paraId="186E38F9">
            <w:pPr>
              <w:widowControl/>
              <w:spacing w:line="24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w:t>
            </w:r>
          </w:p>
        </w:tc>
        <w:tc>
          <w:tcPr>
            <w:tcW w:w="1903" w:type="pct"/>
            <w:shd w:val="clear" w:color="auto" w:fill="auto"/>
            <w:tcMar>
              <w:top w:w="60" w:type="dxa"/>
              <w:left w:w="60" w:type="dxa"/>
              <w:bottom w:w="60" w:type="dxa"/>
              <w:right w:w="60" w:type="dxa"/>
            </w:tcMar>
            <w:vAlign w:val="center"/>
          </w:tcPr>
          <w:p w14:paraId="6973B6C7">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鲲鹏920</w:t>
            </w:r>
          </w:p>
        </w:tc>
        <w:tc>
          <w:tcPr>
            <w:tcW w:w="1828" w:type="pct"/>
            <w:shd w:val="clear" w:color="auto" w:fill="auto"/>
            <w:tcMar>
              <w:top w:w="60" w:type="dxa"/>
              <w:left w:w="60" w:type="dxa"/>
              <w:bottom w:w="60" w:type="dxa"/>
              <w:right w:w="60" w:type="dxa"/>
            </w:tcMar>
            <w:vAlign w:val="center"/>
          </w:tcPr>
          <w:p w14:paraId="655503BD">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深圳市海思半导体有限公司</w:t>
            </w:r>
          </w:p>
        </w:tc>
        <w:tc>
          <w:tcPr>
            <w:tcW w:w="892" w:type="pct"/>
            <w:shd w:val="clear" w:color="auto" w:fill="auto"/>
            <w:tcMar>
              <w:top w:w="60" w:type="dxa"/>
              <w:left w:w="60" w:type="dxa"/>
              <w:bottom w:w="60" w:type="dxa"/>
              <w:right w:w="60" w:type="dxa"/>
            </w:tcMar>
            <w:vAlign w:val="center"/>
          </w:tcPr>
          <w:p w14:paraId="1839DF28">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46BA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69512733">
            <w:pPr>
              <w:widowControl/>
              <w:spacing w:line="24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2</w:t>
            </w:r>
          </w:p>
        </w:tc>
        <w:tc>
          <w:tcPr>
            <w:tcW w:w="1903" w:type="pct"/>
            <w:shd w:val="clear" w:color="auto" w:fill="auto"/>
            <w:tcMar>
              <w:top w:w="60" w:type="dxa"/>
              <w:left w:w="60" w:type="dxa"/>
              <w:bottom w:w="60" w:type="dxa"/>
              <w:right w:w="60" w:type="dxa"/>
            </w:tcMar>
            <w:vAlign w:val="center"/>
          </w:tcPr>
          <w:p w14:paraId="7CFC863A">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龙芯3C5000L</w:t>
            </w:r>
          </w:p>
        </w:tc>
        <w:tc>
          <w:tcPr>
            <w:tcW w:w="1828" w:type="pct"/>
            <w:shd w:val="clear" w:color="auto" w:fill="auto"/>
            <w:tcMar>
              <w:top w:w="60" w:type="dxa"/>
              <w:left w:w="60" w:type="dxa"/>
              <w:bottom w:w="60" w:type="dxa"/>
              <w:right w:w="60" w:type="dxa"/>
            </w:tcMar>
            <w:vAlign w:val="center"/>
          </w:tcPr>
          <w:p w14:paraId="4DEDF49E">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龙芯中科技术股份有限公司</w:t>
            </w:r>
          </w:p>
        </w:tc>
        <w:tc>
          <w:tcPr>
            <w:tcW w:w="892" w:type="pct"/>
            <w:shd w:val="clear" w:color="auto" w:fill="auto"/>
            <w:tcMar>
              <w:top w:w="60" w:type="dxa"/>
              <w:left w:w="60" w:type="dxa"/>
              <w:bottom w:w="60" w:type="dxa"/>
              <w:right w:w="60" w:type="dxa"/>
            </w:tcMar>
            <w:vAlign w:val="center"/>
          </w:tcPr>
          <w:p w14:paraId="61A18FE1">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5FA4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6C73A99B">
            <w:pPr>
              <w:widowControl/>
              <w:spacing w:line="24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w:t>
            </w:r>
          </w:p>
        </w:tc>
        <w:tc>
          <w:tcPr>
            <w:tcW w:w="1903" w:type="pct"/>
            <w:shd w:val="clear" w:color="auto" w:fill="auto"/>
            <w:tcMar>
              <w:top w:w="60" w:type="dxa"/>
              <w:left w:w="60" w:type="dxa"/>
              <w:bottom w:w="60" w:type="dxa"/>
              <w:right w:w="60" w:type="dxa"/>
            </w:tcMar>
            <w:vAlign w:val="center"/>
          </w:tcPr>
          <w:p w14:paraId="3585D31D">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申威1621</w:t>
            </w:r>
          </w:p>
        </w:tc>
        <w:tc>
          <w:tcPr>
            <w:tcW w:w="1828" w:type="pct"/>
            <w:shd w:val="clear" w:color="auto" w:fill="auto"/>
            <w:tcMar>
              <w:top w:w="60" w:type="dxa"/>
              <w:left w:w="60" w:type="dxa"/>
              <w:bottom w:w="60" w:type="dxa"/>
              <w:right w:w="60" w:type="dxa"/>
            </w:tcMar>
            <w:vAlign w:val="center"/>
          </w:tcPr>
          <w:p w14:paraId="5BCCF9F0">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无锡先进技术研究院</w:t>
            </w:r>
          </w:p>
        </w:tc>
        <w:tc>
          <w:tcPr>
            <w:tcW w:w="892" w:type="pct"/>
            <w:shd w:val="clear" w:color="auto" w:fill="auto"/>
            <w:tcMar>
              <w:top w:w="60" w:type="dxa"/>
              <w:left w:w="60" w:type="dxa"/>
              <w:bottom w:w="60" w:type="dxa"/>
              <w:right w:w="60" w:type="dxa"/>
            </w:tcMar>
            <w:vAlign w:val="center"/>
          </w:tcPr>
          <w:p w14:paraId="3CB0B5E6">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03F3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07F79583">
            <w:pPr>
              <w:widowControl/>
              <w:spacing w:line="24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4</w:t>
            </w:r>
          </w:p>
        </w:tc>
        <w:tc>
          <w:tcPr>
            <w:tcW w:w="1903" w:type="pct"/>
            <w:shd w:val="clear" w:color="auto" w:fill="auto"/>
            <w:tcMar>
              <w:top w:w="60" w:type="dxa"/>
              <w:left w:w="60" w:type="dxa"/>
              <w:bottom w:w="60" w:type="dxa"/>
              <w:right w:w="60" w:type="dxa"/>
            </w:tcMar>
            <w:vAlign w:val="center"/>
          </w:tcPr>
          <w:p w14:paraId="1AEA7BCD">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龙芯3A4000/3B4000</w:t>
            </w:r>
          </w:p>
        </w:tc>
        <w:tc>
          <w:tcPr>
            <w:tcW w:w="1828" w:type="pct"/>
            <w:shd w:val="clear" w:color="auto" w:fill="auto"/>
            <w:tcMar>
              <w:top w:w="60" w:type="dxa"/>
              <w:left w:w="60" w:type="dxa"/>
              <w:bottom w:w="60" w:type="dxa"/>
              <w:right w:w="60" w:type="dxa"/>
            </w:tcMar>
            <w:vAlign w:val="center"/>
          </w:tcPr>
          <w:p w14:paraId="085A87EB">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龙芯中科技术股份有限公司</w:t>
            </w:r>
          </w:p>
        </w:tc>
        <w:tc>
          <w:tcPr>
            <w:tcW w:w="892" w:type="pct"/>
            <w:shd w:val="clear" w:color="auto" w:fill="auto"/>
            <w:tcMar>
              <w:top w:w="60" w:type="dxa"/>
              <w:left w:w="60" w:type="dxa"/>
              <w:bottom w:w="60" w:type="dxa"/>
              <w:right w:w="60" w:type="dxa"/>
            </w:tcMar>
            <w:vAlign w:val="center"/>
          </w:tcPr>
          <w:p w14:paraId="209B686F">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02CD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05DEC0DD">
            <w:pPr>
              <w:widowControl/>
              <w:spacing w:line="24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5</w:t>
            </w:r>
          </w:p>
        </w:tc>
        <w:tc>
          <w:tcPr>
            <w:tcW w:w="1903" w:type="pct"/>
            <w:shd w:val="clear" w:color="auto" w:fill="auto"/>
            <w:tcMar>
              <w:top w:w="60" w:type="dxa"/>
              <w:left w:w="60" w:type="dxa"/>
              <w:bottom w:w="60" w:type="dxa"/>
              <w:right w:w="60" w:type="dxa"/>
            </w:tcMar>
            <w:vAlign w:val="center"/>
          </w:tcPr>
          <w:p w14:paraId="51D9807F">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龙芯3A5000/3B5000</w:t>
            </w:r>
          </w:p>
        </w:tc>
        <w:tc>
          <w:tcPr>
            <w:tcW w:w="1828" w:type="pct"/>
            <w:shd w:val="clear" w:color="auto" w:fill="auto"/>
            <w:tcMar>
              <w:top w:w="60" w:type="dxa"/>
              <w:left w:w="60" w:type="dxa"/>
              <w:bottom w:w="60" w:type="dxa"/>
              <w:right w:w="60" w:type="dxa"/>
            </w:tcMar>
            <w:vAlign w:val="center"/>
          </w:tcPr>
          <w:p w14:paraId="0E3919EF">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龙芯中科技术股份有限公司</w:t>
            </w:r>
          </w:p>
        </w:tc>
        <w:tc>
          <w:tcPr>
            <w:tcW w:w="892" w:type="pct"/>
            <w:shd w:val="clear" w:color="auto" w:fill="auto"/>
            <w:tcMar>
              <w:top w:w="60" w:type="dxa"/>
              <w:left w:w="60" w:type="dxa"/>
              <w:bottom w:w="60" w:type="dxa"/>
              <w:right w:w="60" w:type="dxa"/>
            </w:tcMar>
            <w:vAlign w:val="center"/>
          </w:tcPr>
          <w:p w14:paraId="25C73490">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4EBC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79E7FC75">
            <w:pPr>
              <w:widowControl/>
              <w:spacing w:line="24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6</w:t>
            </w:r>
          </w:p>
        </w:tc>
        <w:tc>
          <w:tcPr>
            <w:tcW w:w="1903" w:type="pct"/>
            <w:shd w:val="clear" w:color="auto" w:fill="auto"/>
            <w:tcMar>
              <w:top w:w="60" w:type="dxa"/>
              <w:left w:w="60" w:type="dxa"/>
              <w:bottom w:w="60" w:type="dxa"/>
              <w:right w:w="60" w:type="dxa"/>
            </w:tcMar>
            <w:vAlign w:val="center"/>
          </w:tcPr>
          <w:p w14:paraId="798586CF">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申威SW421</w:t>
            </w:r>
          </w:p>
        </w:tc>
        <w:tc>
          <w:tcPr>
            <w:tcW w:w="1828" w:type="pct"/>
            <w:shd w:val="clear" w:color="auto" w:fill="auto"/>
            <w:tcMar>
              <w:top w:w="60" w:type="dxa"/>
              <w:left w:w="60" w:type="dxa"/>
              <w:bottom w:w="60" w:type="dxa"/>
              <w:right w:w="60" w:type="dxa"/>
            </w:tcMar>
            <w:vAlign w:val="center"/>
          </w:tcPr>
          <w:p w14:paraId="5D0757CA">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无锡先进技术研究院</w:t>
            </w:r>
          </w:p>
        </w:tc>
        <w:tc>
          <w:tcPr>
            <w:tcW w:w="892" w:type="pct"/>
            <w:shd w:val="clear" w:color="auto" w:fill="auto"/>
            <w:tcMar>
              <w:top w:w="60" w:type="dxa"/>
              <w:left w:w="60" w:type="dxa"/>
              <w:bottom w:w="60" w:type="dxa"/>
              <w:right w:w="60" w:type="dxa"/>
            </w:tcMar>
            <w:vAlign w:val="center"/>
          </w:tcPr>
          <w:p w14:paraId="77702FD1">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404A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145DBD57">
            <w:pPr>
              <w:widowControl/>
              <w:spacing w:line="24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7</w:t>
            </w:r>
          </w:p>
        </w:tc>
        <w:tc>
          <w:tcPr>
            <w:tcW w:w="1903" w:type="pct"/>
            <w:shd w:val="clear" w:color="auto" w:fill="auto"/>
            <w:tcMar>
              <w:top w:w="60" w:type="dxa"/>
              <w:left w:w="60" w:type="dxa"/>
              <w:bottom w:w="60" w:type="dxa"/>
              <w:right w:w="60" w:type="dxa"/>
            </w:tcMar>
            <w:vAlign w:val="center"/>
          </w:tcPr>
          <w:p w14:paraId="238D781F">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申威3231</w:t>
            </w:r>
          </w:p>
        </w:tc>
        <w:tc>
          <w:tcPr>
            <w:tcW w:w="1828" w:type="pct"/>
            <w:shd w:val="clear" w:color="auto" w:fill="auto"/>
            <w:tcMar>
              <w:top w:w="60" w:type="dxa"/>
              <w:left w:w="60" w:type="dxa"/>
              <w:bottom w:w="60" w:type="dxa"/>
              <w:right w:w="60" w:type="dxa"/>
            </w:tcMar>
            <w:vAlign w:val="center"/>
          </w:tcPr>
          <w:p w14:paraId="36116CB3">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无锡先进技术研究院</w:t>
            </w:r>
          </w:p>
        </w:tc>
        <w:tc>
          <w:tcPr>
            <w:tcW w:w="892" w:type="pct"/>
            <w:shd w:val="clear" w:color="auto" w:fill="auto"/>
            <w:tcMar>
              <w:top w:w="60" w:type="dxa"/>
              <w:left w:w="60" w:type="dxa"/>
              <w:bottom w:w="60" w:type="dxa"/>
              <w:right w:w="60" w:type="dxa"/>
            </w:tcMar>
            <w:vAlign w:val="center"/>
          </w:tcPr>
          <w:p w14:paraId="41FE9B07">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43E9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04E1D72E">
            <w:pPr>
              <w:widowControl/>
              <w:spacing w:line="24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8</w:t>
            </w:r>
          </w:p>
        </w:tc>
        <w:tc>
          <w:tcPr>
            <w:tcW w:w="1903" w:type="pct"/>
            <w:shd w:val="clear" w:color="auto" w:fill="auto"/>
            <w:tcMar>
              <w:top w:w="60" w:type="dxa"/>
              <w:left w:w="60" w:type="dxa"/>
              <w:bottom w:w="60" w:type="dxa"/>
              <w:right w:w="60" w:type="dxa"/>
            </w:tcMar>
            <w:vAlign w:val="center"/>
          </w:tcPr>
          <w:p w14:paraId="76C6DFC9">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飞腾腾锐D2000</w:t>
            </w:r>
          </w:p>
        </w:tc>
        <w:tc>
          <w:tcPr>
            <w:tcW w:w="1828" w:type="pct"/>
            <w:shd w:val="clear" w:color="auto" w:fill="auto"/>
            <w:tcMar>
              <w:top w:w="60" w:type="dxa"/>
              <w:left w:w="60" w:type="dxa"/>
              <w:bottom w:w="60" w:type="dxa"/>
              <w:right w:w="60" w:type="dxa"/>
            </w:tcMar>
            <w:vAlign w:val="center"/>
          </w:tcPr>
          <w:p w14:paraId="119777ED">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飞腾信息技术有限公司</w:t>
            </w:r>
          </w:p>
        </w:tc>
        <w:tc>
          <w:tcPr>
            <w:tcW w:w="892" w:type="pct"/>
            <w:shd w:val="clear" w:color="auto" w:fill="auto"/>
            <w:tcMar>
              <w:top w:w="60" w:type="dxa"/>
              <w:left w:w="60" w:type="dxa"/>
              <w:bottom w:w="60" w:type="dxa"/>
              <w:right w:w="60" w:type="dxa"/>
            </w:tcMar>
            <w:vAlign w:val="center"/>
          </w:tcPr>
          <w:p w14:paraId="06E7AD9D">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0EB8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721C3D8A">
            <w:pPr>
              <w:widowControl/>
              <w:spacing w:line="24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9</w:t>
            </w:r>
          </w:p>
        </w:tc>
        <w:tc>
          <w:tcPr>
            <w:tcW w:w="1903" w:type="pct"/>
            <w:shd w:val="clear" w:color="auto" w:fill="auto"/>
            <w:tcMar>
              <w:top w:w="60" w:type="dxa"/>
              <w:left w:w="60" w:type="dxa"/>
              <w:bottom w:w="60" w:type="dxa"/>
              <w:right w:w="60" w:type="dxa"/>
            </w:tcMar>
            <w:vAlign w:val="center"/>
          </w:tcPr>
          <w:p w14:paraId="56C1158B">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飞腾FT-2000</w:t>
            </w:r>
          </w:p>
        </w:tc>
        <w:tc>
          <w:tcPr>
            <w:tcW w:w="1828" w:type="pct"/>
            <w:shd w:val="clear" w:color="auto" w:fill="auto"/>
            <w:tcMar>
              <w:top w:w="60" w:type="dxa"/>
              <w:left w:w="60" w:type="dxa"/>
              <w:bottom w:w="60" w:type="dxa"/>
              <w:right w:w="60" w:type="dxa"/>
            </w:tcMar>
            <w:vAlign w:val="center"/>
          </w:tcPr>
          <w:p w14:paraId="7381B27B">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飞腾信息技术有限公司</w:t>
            </w:r>
          </w:p>
        </w:tc>
        <w:tc>
          <w:tcPr>
            <w:tcW w:w="892" w:type="pct"/>
            <w:shd w:val="clear" w:color="auto" w:fill="auto"/>
            <w:tcMar>
              <w:top w:w="60" w:type="dxa"/>
              <w:left w:w="60" w:type="dxa"/>
              <w:bottom w:w="60" w:type="dxa"/>
              <w:right w:w="60" w:type="dxa"/>
            </w:tcMar>
            <w:vAlign w:val="center"/>
          </w:tcPr>
          <w:p w14:paraId="58FC6091">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4D3D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3A11C7CC">
            <w:pPr>
              <w:widowControl/>
              <w:spacing w:line="24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10</w:t>
            </w:r>
          </w:p>
        </w:tc>
        <w:tc>
          <w:tcPr>
            <w:tcW w:w="1903" w:type="pct"/>
            <w:shd w:val="clear" w:color="auto" w:fill="auto"/>
            <w:tcMar>
              <w:top w:w="60" w:type="dxa"/>
              <w:left w:w="60" w:type="dxa"/>
              <w:bottom w:w="60" w:type="dxa"/>
              <w:right w:w="60" w:type="dxa"/>
            </w:tcMar>
            <w:vAlign w:val="center"/>
          </w:tcPr>
          <w:p w14:paraId="59FD7AC8">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飞腾FT-2000+</w:t>
            </w:r>
          </w:p>
        </w:tc>
        <w:tc>
          <w:tcPr>
            <w:tcW w:w="1828" w:type="pct"/>
            <w:shd w:val="clear" w:color="auto" w:fill="auto"/>
            <w:tcMar>
              <w:top w:w="60" w:type="dxa"/>
              <w:left w:w="60" w:type="dxa"/>
              <w:bottom w:w="60" w:type="dxa"/>
              <w:right w:w="60" w:type="dxa"/>
            </w:tcMar>
            <w:vAlign w:val="center"/>
          </w:tcPr>
          <w:p w14:paraId="29E96333">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飞腾信息技术有限公司</w:t>
            </w:r>
          </w:p>
        </w:tc>
        <w:tc>
          <w:tcPr>
            <w:tcW w:w="892" w:type="pct"/>
            <w:shd w:val="clear" w:color="auto" w:fill="auto"/>
            <w:tcMar>
              <w:top w:w="60" w:type="dxa"/>
              <w:left w:w="60" w:type="dxa"/>
              <w:bottom w:w="60" w:type="dxa"/>
              <w:right w:w="60" w:type="dxa"/>
            </w:tcMar>
            <w:vAlign w:val="center"/>
          </w:tcPr>
          <w:p w14:paraId="6395C333">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17EB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660CDC79">
            <w:pPr>
              <w:widowControl/>
              <w:spacing w:line="24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11</w:t>
            </w:r>
          </w:p>
        </w:tc>
        <w:tc>
          <w:tcPr>
            <w:tcW w:w="1903" w:type="pct"/>
            <w:shd w:val="clear" w:color="auto" w:fill="auto"/>
            <w:tcMar>
              <w:top w:w="60" w:type="dxa"/>
              <w:left w:w="60" w:type="dxa"/>
              <w:bottom w:w="60" w:type="dxa"/>
              <w:right w:w="60" w:type="dxa"/>
            </w:tcMar>
            <w:vAlign w:val="center"/>
          </w:tcPr>
          <w:p w14:paraId="4CB0EE3E">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盘古M900</w:t>
            </w:r>
          </w:p>
        </w:tc>
        <w:tc>
          <w:tcPr>
            <w:tcW w:w="1828" w:type="pct"/>
            <w:shd w:val="clear" w:color="auto" w:fill="auto"/>
            <w:tcMar>
              <w:top w:w="60" w:type="dxa"/>
              <w:left w:w="60" w:type="dxa"/>
              <w:bottom w:w="60" w:type="dxa"/>
              <w:right w:w="60" w:type="dxa"/>
            </w:tcMar>
            <w:vAlign w:val="center"/>
          </w:tcPr>
          <w:p w14:paraId="5CD6BAC5">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海思技术有限公司</w:t>
            </w:r>
          </w:p>
        </w:tc>
        <w:tc>
          <w:tcPr>
            <w:tcW w:w="892" w:type="pct"/>
            <w:shd w:val="clear" w:color="auto" w:fill="auto"/>
            <w:tcMar>
              <w:top w:w="60" w:type="dxa"/>
              <w:left w:w="60" w:type="dxa"/>
              <w:bottom w:w="60" w:type="dxa"/>
              <w:right w:w="60" w:type="dxa"/>
            </w:tcMar>
            <w:vAlign w:val="center"/>
          </w:tcPr>
          <w:p w14:paraId="0037D330">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6EC8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2F9C1126">
            <w:pPr>
              <w:widowControl/>
              <w:spacing w:line="24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12</w:t>
            </w:r>
          </w:p>
        </w:tc>
        <w:tc>
          <w:tcPr>
            <w:tcW w:w="1903" w:type="pct"/>
            <w:shd w:val="clear" w:color="auto" w:fill="auto"/>
            <w:tcMar>
              <w:top w:w="60" w:type="dxa"/>
              <w:left w:w="60" w:type="dxa"/>
              <w:bottom w:w="60" w:type="dxa"/>
              <w:right w:w="60" w:type="dxa"/>
            </w:tcMar>
            <w:vAlign w:val="center"/>
          </w:tcPr>
          <w:p w14:paraId="1E2CDE07">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飞腾腾云S2500</w:t>
            </w:r>
          </w:p>
        </w:tc>
        <w:tc>
          <w:tcPr>
            <w:tcW w:w="1828" w:type="pct"/>
            <w:shd w:val="clear" w:color="auto" w:fill="auto"/>
            <w:tcMar>
              <w:top w:w="60" w:type="dxa"/>
              <w:left w:w="60" w:type="dxa"/>
              <w:bottom w:w="60" w:type="dxa"/>
              <w:right w:w="60" w:type="dxa"/>
            </w:tcMar>
            <w:vAlign w:val="center"/>
          </w:tcPr>
          <w:p w14:paraId="27A229F1">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飞腾信息技术有限公司</w:t>
            </w:r>
          </w:p>
        </w:tc>
        <w:tc>
          <w:tcPr>
            <w:tcW w:w="892" w:type="pct"/>
            <w:shd w:val="clear" w:color="auto" w:fill="auto"/>
            <w:tcMar>
              <w:top w:w="60" w:type="dxa"/>
              <w:left w:w="60" w:type="dxa"/>
              <w:bottom w:w="60" w:type="dxa"/>
              <w:right w:w="60" w:type="dxa"/>
            </w:tcMar>
            <w:vAlign w:val="center"/>
          </w:tcPr>
          <w:p w14:paraId="3690AC62">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0ACD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703FA073">
            <w:pPr>
              <w:widowControl/>
              <w:spacing w:line="24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13</w:t>
            </w:r>
          </w:p>
        </w:tc>
        <w:tc>
          <w:tcPr>
            <w:tcW w:w="1903" w:type="pct"/>
            <w:shd w:val="clear" w:color="auto" w:fill="auto"/>
            <w:tcMar>
              <w:top w:w="60" w:type="dxa"/>
              <w:left w:w="60" w:type="dxa"/>
              <w:bottom w:w="60" w:type="dxa"/>
              <w:right w:w="60" w:type="dxa"/>
            </w:tcMar>
            <w:vAlign w:val="center"/>
          </w:tcPr>
          <w:p w14:paraId="31C16219">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麒麟9006C</w:t>
            </w:r>
          </w:p>
        </w:tc>
        <w:tc>
          <w:tcPr>
            <w:tcW w:w="1828" w:type="pct"/>
            <w:shd w:val="clear" w:color="auto" w:fill="auto"/>
            <w:tcMar>
              <w:top w:w="60" w:type="dxa"/>
              <w:left w:w="60" w:type="dxa"/>
              <w:bottom w:w="60" w:type="dxa"/>
              <w:right w:w="60" w:type="dxa"/>
            </w:tcMar>
            <w:vAlign w:val="center"/>
          </w:tcPr>
          <w:p w14:paraId="25B5D19A">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深圳市海思半导体有限公司</w:t>
            </w:r>
          </w:p>
        </w:tc>
        <w:tc>
          <w:tcPr>
            <w:tcW w:w="892" w:type="pct"/>
            <w:shd w:val="clear" w:color="auto" w:fill="auto"/>
            <w:tcMar>
              <w:top w:w="60" w:type="dxa"/>
              <w:left w:w="60" w:type="dxa"/>
              <w:bottom w:w="60" w:type="dxa"/>
              <w:right w:w="60" w:type="dxa"/>
            </w:tcMar>
            <w:vAlign w:val="center"/>
          </w:tcPr>
          <w:p w14:paraId="3B763BF8">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3FA9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3B5A5BBB">
            <w:pPr>
              <w:widowControl/>
              <w:spacing w:line="24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14</w:t>
            </w:r>
          </w:p>
        </w:tc>
        <w:tc>
          <w:tcPr>
            <w:tcW w:w="1903" w:type="pct"/>
            <w:shd w:val="clear" w:color="auto" w:fill="auto"/>
            <w:tcMar>
              <w:top w:w="60" w:type="dxa"/>
              <w:left w:w="60" w:type="dxa"/>
              <w:bottom w:w="60" w:type="dxa"/>
              <w:right w:w="60" w:type="dxa"/>
            </w:tcMar>
            <w:vAlign w:val="center"/>
          </w:tcPr>
          <w:p w14:paraId="49A7FA48">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海光C86-3G</w:t>
            </w:r>
          </w:p>
        </w:tc>
        <w:tc>
          <w:tcPr>
            <w:tcW w:w="1828" w:type="pct"/>
            <w:shd w:val="clear" w:color="auto" w:fill="auto"/>
            <w:tcMar>
              <w:top w:w="60" w:type="dxa"/>
              <w:left w:w="60" w:type="dxa"/>
              <w:bottom w:w="60" w:type="dxa"/>
              <w:right w:w="60" w:type="dxa"/>
            </w:tcMar>
            <w:vAlign w:val="center"/>
          </w:tcPr>
          <w:p w14:paraId="47A96134">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海光信息技术股份有限公司</w:t>
            </w:r>
          </w:p>
        </w:tc>
        <w:tc>
          <w:tcPr>
            <w:tcW w:w="892" w:type="pct"/>
            <w:shd w:val="clear" w:color="auto" w:fill="auto"/>
            <w:tcMar>
              <w:top w:w="60" w:type="dxa"/>
              <w:left w:w="60" w:type="dxa"/>
              <w:bottom w:w="60" w:type="dxa"/>
              <w:right w:w="60" w:type="dxa"/>
            </w:tcMar>
            <w:vAlign w:val="center"/>
          </w:tcPr>
          <w:p w14:paraId="3589A5B7">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5778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21B1FBEA">
            <w:pPr>
              <w:widowControl/>
              <w:spacing w:line="24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15</w:t>
            </w:r>
          </w:p>
        </w:tc>
        <w:tc>
          <w:tcPr>
            <w:tcW w:w="1903" w:type="pct"/>
            <w:shd w:val="clear" w:color="auto" w:fill="auto"/>
            <w:tcMar>
              <w:top w:w="60" w:type="dxa"/>
              <w:left w:w="60" w:type="dxa"/>
              <w:bottom w:w="60" w:type="dxa"/>
              <w:right w:w="60" w:type="dxa"/>
            </w:tcMar>
            <w:vAlign w:val="center"/>
          </w:tcPr>
          <w:p w14:paraId="61C7C014">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麒麟990</w:t>
            </w:r>
          </w:p>
        </w:tc>
        <w:tc>
          <w:tcPr>
            <w:tcW w:w="1828" w:type="pct"/>
            <w:shd w:val="clear" w:color="auto" w:fill="auto"/>
            <w:tcMar>
              <w:top w:w="60" w:type="dxa"/>
              <w:left w:w="60" w:type="dxa"/>
              <w:bottom w:w="60" w:type="dxa"/>
              <w:right w:w="60" w:type="dxa"/>
            </w:tcMar>
            <w:vAlign w:val="center"/>
          </w:tcPr>
          <w:p w14:paraId="4FDD5C9C">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深圳市海思半导体有限公司</w:t>
            </w:r>
          </w:p>
        </w:tc>
        <w:tc>
          <w:tcPr>
            <w:tcW w:w="892" w:type="pct"/>
            <w:shd w:val="clear" w:color="auto" w:fill="auto"/>
            <w:tcMar>
              <w:top w:w="60" w:type="dxa"/>
              <w:left w:w="60" w:type="dxa"/>
              <w:bottom w:w="60" w:type="dxa"/>
              <w:right w:w="60" w:type="dxa"/>
            </w:tcMar>
            <w:vAlign w:val="center"/>
          </w:tcPr>
          <w:p w14:paraId="65FDCB30">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151D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576B6092">
            <w:pPr>
              <w:widowControl/>
              <w:spacing w:line="24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16</w:t>
            </w:r>
          </w:p>
        </w:tc>
        <w:tc>
          <w:tcPr>
            <w:tcW w:w="1903" w:type="pct"/>
            <w:shd w:val="clear" w:color="auto" w:fill="auto"/>
            <w:tcMar>
              <w:top w:w="60" w:type="dxa"/>
              <w:left w:w="60" w:type="dxa"/>
              <w:bottom w:w="60" w:type="dxa"/>
              <w:right w:w="60" w:type="dxa"/>
            </w:tcMar>
            <w:vAlign w:val="center"/>
          </w:tcPr>
          <w:p w14:paraId="30E89BE5">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海光2号C86 3230/3250/3280/5280/7250/7260/7280/7285</w:t>
            </w:r>
          </w:p>
        </w:tc>
        <w:tc>
          <w:tcPr>
            <w:tcW w:w="1828" w:type="pct"/>
            <w:shd w:val="clear" w:color="auto" w:fill="auto"/>
            <w:tcMar>
              <w:top w:w="60" w:type="dxa"/>
              <w:left w:w="60" w:type="dxa"/>
              <w:bottom w:w="60" w:type="dxa"/>
              <w:right w:w="60" w:type="dxa"/>
            </w:tcMar>
            <w:vAlign w:val="center"/>
          </w:tcPr>
          <w:p w14:paraId="385F850D">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海光信息技术股份有限公司</w:t>
            </w:r>
          </w:p>
        </w:tc>
        <w:tc>
          <w:tcPr>
            <w:tcW w:w="892" w:type="pct"/>
            <w:shd w:val="clear" w:color="auto" w:fill="auto"/>
            <w:tcMar>
              <w:top w:w="60" w:type="dxa"/>
              <w:left w:w="60" w:type="dxa"/>
              <w:bottom w:w="60" w:type="dxa"/>
              <w:right w:w="60" w:type="dxa"/>
            </w:tcMar>
            <w:vAlign w:val="center"/>
          </w:tcPr>
          <w:p w14:paraId="079E4F32">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32C7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0ECC0C54">
            <w:pPr>
              <w:widowControl/>
              <w:spacing w:line="24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17</w:t>
            </w:r>
          </w:p>
        </w:tc>
        <w:tc>
          <w:tcPr>
            <w:tcW w:w="1903" w:type="pct"/>
            <w:shd w:val="clear" w:color="auto" w:fill="auto"/>
            <w:tcMar>
              <w:top w:w="60" w:type="dxa"/>
              <w:left w:w="60" w:type="dxa"/>
              <w:bottom w:w="60" w:type="dxa"/>
              <w:right w:w="60" w:type="dxa"/>
            </w:tcMar>
            <w:vAlign w:val="center"/>
          </w:tcPr>
          <w:p w14:paraId="0B7FA4C3">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兆芯ZX-E KX-U6780A/KH-37800D/KX-6640MA/KX-6640A</w:t>
            </w:r>
          </w:p>
        </w:tc>
        <w:tc>
          <w:tcPr>
            <w:tcW w:w="1828" w:type="pct"/>
            <w:shd w:val="clear" w:color="auto" w:fill="auto"/>
            <w:tcMar>
              <w:top w:w="60" w:type="dxa"/>
              <w:left w:w="60" w:type="dxa"/>
              <w:bottom w:w="60" w:type="dxa"/>
              <w:right w:w="60" w:type="dxa"/>
            </w:tcMar>
            <w:vAlign w:val="center"/>
          </w:tcPr>
          <w:p w14:paraId="5D715BAE">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上海兆芯集成电路股份有限公司</w:t>
            </w:r>
          </w:p>
        </w:tc>
        <w:tc>
          <w:tcPr>
            <w:tcW w:w="892" w:type="pct"/>
            <w:shd w:val="clear" w:color="auto" w:fill="auto"/>
            <w:tcMar>
              <w:top w:w="60" w:type="dxa"/>
              <w:left w:w="60" w:type="dxa"/>
              <w:bottom w:w="60" w:type="dxa"/>
              <w:right w:w="60" w:type="dxa"/>
            </w:tcMar>
            <w:vAlign w:val="center"/>
          </w:tcPr>
          <w:p w14:paraId="77AFFCB4">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4219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50BE9BFC">
            <w:pPr>
              <w:widowControl/>
              <w:spacing w:line="24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18</w:t>
            </w:r>
          </w:p>
        </w:tc>
        <w:tc>
          <w:tcPr>
            <w:tcW w:w="1903" w:type="pct"/>
            <w:shd w:val="clear" w:color="auto" w:fill="auto"/>
            <w:tcMar>
              <w:top w:w="60" w:type="dxa"/>
              <w:left w:w="60" w:type="dxa"/>
              <w:bottom w:w="60" w:type="dxa"/>
              <w:right w:w="60" w:type="dxa"/>
            </w:tcMar>
            <w:vAlign w:val="center"/>
          </w:tcPr>
          <w:p w14:paraId="02B5420D">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兆芯ZX-D KX-U5580</w:t>
            </w:r>
          </w:p>
        </w:tc>
        <w:tc>
          <w:tcPr>
            <w:tcW w:w="1828" w:type="pct"/>
            <w:shd w:val="clear" w:color="auto" w:fill="auto"/>
            <w:tcMar>
              <w:top w:w="60" w:type="dxa"/>
              <w:left w:w="60" w:type="dxa"/>
              <w:bottom w:w="60" w:type="dxa"/>
              <w:right w:w="60" w:type="dxa"/>
            </w:tcMar>
            <w:vAlign w:val="center"/>
          </w:tcPr>
          <w:p w14:paraId="7B9E5AF5">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上海兆芯集成电路股份有限公司</w:t>
            </w:r>
          </w:p>
        </w:tc>
        <w:tc>
          <w:tcPr>
            <w:tcW w:w="892" w:type="pct"/>
            <w:shd w:val="clear" w:color="auto" w:fill="auto"/>
            <w:tcMar>
              <w:top w:w="60" w:type="dxa"/>
              <w:left w:w="60" w:type="dxa"/>
              <w:bottom w:w="60" w:type="dxa"/>
              <w:right w:w="60" w:type="dxa"/>
            </w:tcMar>
            <w:vAlign w:val="center"/>
          </w:tcPr>
          <w:p w14:paraId="513573F2">
            <w:pPr>
              <w:widowControl/>
              <w:spacing w:line="2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bl>
    <w:p w14:paraId="173813C8">
      <w:pPr>
        <w:pStyle w:val="44"/>
        <w:spacing w:before="0" w:beforeAutospacing="0" w:after="0" w:afterAutospacing="0" w:line="420" w:lineRule="atLeast"/>
        <w:ind w:firstLine="420"/>
        <w:jc w:val="center"/>
        <w:rPr>
          <w:rFonts w:hint="default" w:ascii="仿宋_GB2312" w:hAnsi="仿宋_GB2312" w:eastAsia="仿宋_GB2312" w:cs="仿宋_GB2312"/>
          <w:b/>
          <w:color w:val="000000" w:themeColor="text1"/>
          <w:kern w:val="2"/>
          <w:szCs w:val="24"/>
          <w14:textFill>
            <w14:solidFill>
              <w14:schemeClr w14:val="tx1"/>
            </w14:solidFill>
          </w14:textFill>
        </w:rPr>
      </w:pPr>
      <w:r>
        <w:rPr>
          <w:rFonts w:ascii="仿宋_GB2312" w:hAnsi="仿宋_GB2312" w:eastAsia="仿宋_GB2312" w:cs="仿宋_GB2312"/>
          <w:b/>
          <w:color w:val="000000" w:themeColor="text1"/>
          <w:kern w:val="2"/>
          <w:szCs w:val="24"/>
          <w14:textFill>
            <w14:solidFill>
              <w14:schemeClr w14:val="tx1"/>
            </w14:solidFill>
          </w14:textFill>
        </w:rPr>
        <w:t>二、操作系统</w:t>
      </w:r>
    </w:p>
    <w:tbl>
      <w:tblPr>
        <w:tblStyle w:val="48"/>
        <w:tblW w:w="4998"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8"/>
        <w:gridCol w:w="3904"/>
        <w:gridCol w:w="3589"/>
        <w:gridCol w:w="1794"/>
      </w:tblGrid>
      <w:tr w14:paraId="1F9A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5C2C430F">
            <w:pPr>
              <w:widowControl/>
              <w:spacing w:line="240" w:lineRule="exact"/>
              <w:jc w:val="center"/>
              <w:rPr>
                <w:rFonts w:ascii="仿宋_GB2312" w:hAnsi="仿宋_GB2312" w:eastAsia="仿宋_GB2312" w:cs="仿宋_GB2312"/>
                <w:b/>
                <w:bCs/>
                <w:color w:val="000000" w:themeColor="text1"/>
                <w:kern w:val="0"/>
                <w:szCs w:val="21"/>
                <w:lang w:bidi="ar"/>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序号</w:t>
            </w:r>
          </w:p>
        </w:tc>
        <w:tc>
          <w:tcPr>
            <w:tcW w:w="1972" w:type="pct"/>
            <w:shd w:val="clear" w:color="auto" w:fill="auto"/>
            <w:tcMar>
              <w:top w:w="60" w:type="dxa"/>
              <w:left w:w="60" w:type="dxa"/>
              <w:bottom w:w="60" w:type="dxa"/>
              <w:right w:w="60" w:type="dxa"/>
            </w:tcMar>
            <w:vAlign w:val="center"/>
          </w:tcPr>
          <w:p w14:paraId="376BD698">
            <w:pPr>
              <w:widowControl/>
              <w:spacing w:line="240" w:lineRule="exact"/>
              <w:jc w:val="center"/>
              <w:rPr>
                <w:rFonts w:ascii="仿宋_GB2312" w:hAnsi="仿宋_GB2312" w:eastAsia="仿宋_GB2312" w:cs="仿宋_GB2312"/>
                <w:b/>
                <w:bCs/>
                <w:color w:val="000000" w:themeColor="text1"/>
                <w:kern w:val="0"/>
                <w:szCs w:val="21"/>
                <w:lang w:bidi="ar"/>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产品名称</w:t>
            </w:r>
          </w:p>
        </w:tc>
        <w:tc>
          <w:tcPr>
            <w:tcW w:w="1813" w:type="pct"/>
            <w:shd w:val="clear" w:color="auto" w:fill="auto"/>
            <w:tcMar>
              <w:top w:w="60" w:type="dxa"/>
              <w:left w:w="60" w:type="dxa"/>
              <w:bottom w:w="60" w:type="dxa"/>
              <w:right w:w="60" w:type="dxa"/>
            </w:tcMar>
            <w:vAlign w:val="center"/>
          </w:tcPr>
          <w:p w14:paraId="3E83BAE1">
            <w:pPr>
              <w:widowControl/>
              <w:spacing w:line="240" w:lineRule="exact"/>
              <w:jc w:val="center"/>
              <w:rPr>
                <w:rFonts w:ascii="仿宋_GB2312" w:hAnsi="仿宋_GB2312" w:eastAsia="仿宋_GB2312" w:cs="仿宋_GB2312"/>
                <w:b/>
                <w:bCs/>
                <w:color w:val="000000" w:themeColor="text1"/>
                <w:kern w:val="0"/>
                <w:szCs w:val="21"/>
                <w:lang w:bidi="ar"/>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送测单位</w:t>
            </w:r>
          </w:p>
        </w:tc>
        <w:tc>
          <w:tcPr>
            <w:tcW w:w="906" w:type="pct"/>
            <w:shd w:val="clear" w:color="auto" w:fill="auto"/>
            <w:tcMar>
              <w:top w:w="60" w:type="dxa"/>
              <w:left w:w="60" w:type="dxa"/>
              <w:bottom w:w="60" w:type="dxa"/>
              <w:right w:w="60" w:type="dxa"/>
            </w:tcMar>
            <w:vAlign w:val="center"/>
          </w:tcPr>
          <w:p w14:paraId="73B186A2">
            <w:pPr>
              <w:widowControl/>
              <w:spacing w:line="240" w:lineRule="exact"/>
              <w:jc w:val="center"/>
              <w:rPr>
                <w:rFonts w:ascii="仿宋_GB2312" w:hAnsi="仿宋_GB2312" w:eastAsia="仿宋_GB2312" w:cs="仿宋_GB2312"/>
                <w:b/>
                <w:bCs/>
                <w:color w:val="000000" w:themeColor="text1"/>
                <w:kern w:val="0"/>
                <w:szCs w:val="21"/>
                <w:lang w:bidi="ar"/>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安全可靠等级</w:t>
            </w:r>
          </w:p>
        </w:tc>
      </w:tr>
      <w:tr w14:paraId="348D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1A01CA77">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w:t>
            </w:r>
          </w:p>
        </w:tc>
        <w:tc>
          <w:tcPr>
            <w:tcW w:w="1972" w:type="pct"/>
            <w:shd w:val="clear" w:color="auto" w:fill="auto"/>
            <w:tcMar>
              <w:top w:w="60" w:type="dxa"/>
              <w:left w:w="60" w:type="dxa"/>
              <w:bottom w:w="60" w:type="dxa"/>
              <w:right w:w="60" w:type="dxa"/>
            </w:tcMar>
            <w:vAlign w:val="center"/>
          </w:tcPr>
          <w:p w14:paraId="7BD24F77">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银河麒麟桌面操作系统V10</w:t>
            </w:r>
          </w:p>
          <w:p w14:paraId="73DC1A8E">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p>
          <w:p w14:paraId="39273DD7">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（内核版本5.4）</w:t>
            </w:r>
          </w:p>
        </w:tc>
        <w:tc>
          <w:tcPr>
            <w:tcW w:w="1813" w:type="pct"/>
            <w:shd w:val="clear" w:color="auto" w:fill="auto"/>
            <w:tcMar>
              <w:top w:w="60" w:type="dxa"/>
              <w:left w:w="60" w:type="dxa"/>
              <w:bottom w:w="60" w:type="dxa"/>
              <w:right w:w="60" w:type="dxa"/>
            </w:tcMar>
            <w:vAlign w:val="center"/>
          </w:tcPr>
          <w:p w14:paraId="2B98EB3F">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麒麟软件有限公司</w:t>
            </w:r>
          </w:p>
        </w:tc>
        <w:tc>
          <w:tcPr>
            <w:tcW w:w="906" w:type="pct"/>
            <w:shd w:val="clear" w:color="auto" w:fill="auto"/>
            <w:tcMar>
              <w:top w:w="60" w:type="dxa"/>
              <w:left w:w="60" w:type="dxa"/>
              <w:bottom w:w="60" w:type="dxa"/>
              <w:right w:w="60" w:type="dxa"/>
            </w:tcMar>
            <w:vAlign w:val="center"/>
          </w:tcPr>
          <w:p w14:paraId="276C0C3B">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78B9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1FF94A7D">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2</w:t>
            </w:r>
          </w:p>
        </w:tc>
        <w:tc>
          <w:tcPr>
            <w:tcW w:w="1972" w:type="pct"/>
            <w:shd w:val="clear" w:color="auto" w:fill="auto"/>
            <w:tcMar>
              <w:top w:w="60" w:type="dxa"/>
              <w:left w:w="60" w:type="dxa"/>
              <w:bottom w:w="60" w:type="dxa"/>
              <w:right w:w="60" w:type="dxa"/>
            </w:tcMar>
            <w:vAlign w:val="center"/>
          </w:tcPr>
          <w:p w14:paraId="76F91694">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银河麒麟高级服务器操作系统V10</w:t>
            </w:r>
          </w:p>
          <w:p w14:paraId="11F7C193">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p>
          <w:p w14:paraId="5E1CDFC7">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（内核版本4.19）</w:t>
            </w:r>
          </w:p>
        </w:tc>
        <w:tc>
          <w:tcPr>
            <w:tcW w:w="1813" w:type="pct"/>
            <w:shd w:val="clear" w:color="auto" w:fill="auto"/>
            <w:tcMar>
              <w:top w:w="60" w:type="dxa"/>
              <w:left w:w="60" w:type="dxa"/>
              <w:bottom w:w="60" w:type="dxa"/>
              <w:right w:w="60" w:type="dxa"/>
            </w:tcMar>
            <w:vAlign w:val="center"/>
          </w:tcPr>
          <w:p w14:paraId="56803B5F">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麒麟软件有限公司</w:t>
            </w:r>
          </w:p>
        </w:tc>
        <w:tc>
          <w:tcPr>
            <w:tcW w:w="906" w:type="pct"/>
            <w:shd w:val="clear" w:color="auto" w:fill="auto"/>
            <w:tcMar>
              <w:top w:w="60" w:type="dxa"/>
              <w:left w:w="60" w:type="dxa"/>
              <w:bottom w:w="60" w:type="dxa"/>
              <w:right w:w="60" w:type="dxa"/>
            </w:tcMar>
            <w:vAlign w:val="center"/>
          </w:tcPr>
          <w:p w14:paraId="6DB72D7F">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07A8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7EE61C8E">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w:t>
            </w:r>
          </w:p>
        </w:tc>
        <w:tc>
          <w:tcPr>
            <w:tcW w:w="1972" w:type="pct"/>
            <w:shd w:val="clear" w:color="auto" w:fill="auto"/>
            <w:tcMar>
              <w:top w:w="60" w:type="dxa"/>
              <w:left w:w="60" w:type="dxa"/>
              <w:bottom w:w="60" w:type="dxa"/>
              <w:right w:w="60" w:type="dxa"/>
            </w:tcMar>
            <w:vAlign w:val="center"/>
          </w:tcPr>
          <w:p w14:paraId="5DD3AD58">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统信服务器操作系统V20</w:t>
            </w:r>
          </w:p>
          <w:p w14:paraId="1CE4762F">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p>
          <w:p w14:paraId="35F800E8">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（内核版本4.19）</w:t>
            </w:r>
          </w:p>
        </w:tc>
        <w:tc>
          <w:tcPr>
            <w:tcW w:w="1813" w:type="pct"/>
            <w:shd w:val="clear" w:color="auto" w:fill="auto"/>
            <w:tcMar>
              <w:top w:w="60" w:type="dxa"/>
              <w:left w:w="60" w:type="dxa"/>
              <w:bottom w:w="60" w:type="dxa"/>
              <w:right w:w="60" w:type="dxa"/>
            </w:tcMar>
            <w:vAlign w:val="center"/>
          </w:tcPr>
          <w:p w14:paraId="43F4B34B">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统信软件技术有限公司</w:t>
            </w:r>
          </w:p>
        </w:tc>
        <w:tc>
          <w:tcPr>
            <w:tcW w:w="906" w:type="pct"/>
            <w:shd w:val="clear" w:color="auto" w:fill="auto"/>
            <w:tcMar>
              <w:top w:w="60" w:type="dxa"/>
              <w:left w:w="60" w:type="dxa"/>
              <w:bottom w:w="60" w:type="dxa"/>
              <w:right w:w="60" w:type="dxa"/>
            </w:tcMar>
            <w:vAlign w:val="center"/>
          </w:tcPr>
          <w:p w14:paraId="348CC8E5">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0905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370FBD9C">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4</w:t>
            </w:r>
          </w:p>
        </w:tc>
        <w:tc>
          <w:tcPr>
            <w:tcW w:w="1972" w:type="pct"/>
            <w:shd w:val="clear" w:color="auto" w:fill="auto"/>
            <w:tcMar>
              <w:top w:w="60" w:type="dxa"/>
              <w:left w:w="60" w:type="dxa"/>
              <w:bottom w:w="60" w:type="dxa"/>
              <w:right w:w="60" w:type="dxa"/>
            </w:tcMar>
            <w:vAlign w:val="center"/>
          </w:tcPr>
          <w:p w14:paraId="1E089CA7">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方德高可信服务器操作系统V4.0</w:t>
            </w:r>
          </w:p>
          <w:p w14:paraId="2103042A">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p>
          <w:p w14:paraId="62A679E8">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（内核版本4.19）</w:t>
            </w:r>
          </w:p>
        </w:tc>
        <w:tc>
          <w:tcPr>
            <w:tcW w:w="1813" w:type="pct"/>
            <w:shd w:val="clear" w:color="auto" w:fill="auto"/>
            <w:tcMar>
              <w:top w:w="60" w:type="dxa"/>
              <w:left w:w="60" w:type="dxa"/>
              <w:bottom w:w="60" w:type="dxa"/>
              <w:right w:w="60" w:type="dxa"/>
            </w:tcMar>
            <w:vAlign w:val="center"/>
          </w:tcPr>
          <w:p w14:paraId="3F5C67C9">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中科方德软件有限公司</w:t>
            </w:r>
          </w:p>
        </w:tc>
        <w:tc>
          <w:tcPr>
            <w:tcW w:w="906" w:type="pct"/>
            <w:shd w:val="clear" w:color="auto" w:fill="auto"/>
            <w:tcMar>
              <w:top w:w="60" w:type="dxa"/>
              <w:left w:w="60" w:type="dxa"/>
              <w:bottom w:w="60" w:type="dxa"/>
              <w:right w:w="60" w:type="dxa"/>
            </w:tcMar>
            <w:vAlign w:val="center"/>
          </w:tcPr>
          <w:p w14:paraId="08AAD82F">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2CC9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35445BFB">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5</w:t>
            </w:r>
          </w:p>
        </w:tc>
        <w:tc>
          <w:tcPr>
            <w:tcW w:w="1972" w:type="pct"/>
            <w:shd w:val="clear" w:color="auto" w:fill="auto"/>
            <w:tcMar>
              <w:top w:w="60" w:type="dxa"/>
              <w:left w:w="60" w:type="dxa"/>
              <w:bottom w:w="60" w:type="dxa"/>
              <w:right w:w="60" w:type="dxa"/>
            </w:tcMar>
            <w:vAlign w:val="center"/>
          </w:tcPr>
          <w:p w14:paraId="228B4882">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方德桌面操作系统V3.1</w:t>
            </w:r>
          </w:p>
          <w:p w14:paraId="7973BE8C">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p>
          <w:p w14:paraId="69807AC4">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（内核版本4.9）</w:t>
            </w:r>
          </w:p>
        </w:tc>
        <w:tc>
          <w:tcPr>
            <w:tcW w:w="1813" w:type="pct"/>
            <w:shd w:val="clear" w:color="auto" w:fill="auto"/>
            <w:tcMar>
              <w:top w:w="60" w:type="dxa"/>
              <w:left w:w="60" w:type="dxa"/>
              <w:bottom w:w="60" w:type="dxa"/>
              <w:right w:w="60" w:type="dxa"/>
            </w:tcMar>
            <w:vAlign w:val="center"/>
          </w:tcPr>
          <w:p w14:paraId="2E61790F">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中科方德软件有限公司</w:t>
            </w:r>
          </w:p>
        </w:tc>
        <w:tc>
          <w:tcPr>
            <w:tcW w:w="906" w:type="pct"/>
            <w:shd w:val="clear" w:color="auto" w:fill="auto"/>
            <w:tcMar>
              <w:top w:w="60" w:type="dxa"/>
              <w:left w:w="60" w:type="dxa"/>
              <w:bottom w:w="60" w:type="dxa"/>
              <w:right w:w="60" w:type="dxa"/>
            </w:tcMar>
            <w:vAlign w:val="center"/>
          </w:tcPr>
          <w:p w14:paraId="1ECE4E44">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06EE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67DAC74F">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6</w:t>
            </w:r>
          </w:p>
        </w:tc>
        <w:tc>
          <w:tcPr>
            <w:tcW w:w="1972" w:type="pct"/>
            <w:shd w:val="clear" w:color="auto" w:fill="auto"/>
            <w:tcMar>
              <w:top w:w="60" w:type="dxa"/>
              <w:left w:w="60" w:type="dxa"/>
              <w:bottom w:w="60" w:type="dxa"/>
              <w:right w:w="60" w:type="dxa"/>
            </w:tcMar>
            <w:vAlign w:val="center"/>
          </w:tcPr>
          <w:p w14:paraId="16F9C8C4">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统信桌面操作系统V20</w:t>
            </w:r>
          </w:p>
          <w:p w14:paraId="3279CD08">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p>
          <w:p w14:paraId="5B398C9C">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（内核版本4.19）</w:t>
            </w:r>
          </w:p>
        </w:tc>
        <w:tc>
          <w:tcPr>
            <w:tcW w:w="1813" w:type="pct"/>
            <w:shd w:val="clear" w:color="auto" w:fill="auto"/>
            <w:tcMar>
              <w:top w:w="60" w:type="dxa"/>
              <w:left w:w="60" w:type="dxa"/>
              <w:bottom w:w="60" w:type="dxa"/>
              <w:right w:w="60" w:type="dxa"/>
            </w:tcMar>
            <w:vAlign w:val="center"/>
          </w:tcPr>
          <w:p w14:paraId="59942249">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统信软件技术有限公司</w:t>
            </w:r>
          </w:p>
        </w:tc>
        <w:tc>
          <w:tcPr>
            <w:tcW w:w="906" w:type="pct"/>
            <w:shd w:val="clear" w:color="auto" w:fill="auto"/>
            <w:tcMar>
              <w:top w:w="60" w:type="dxa"/>
              <w:left w:w="60" w:type="dxa"/>
              <w:bottom w:w="60" w:type="dxa"/>
              <w:right w:w="60" w:type="dxa"/>
            </w:tcMar>
            <w:vAlign w:val="center"/>
          </w:tcPr>
          <w:p w14:paraId="7E1C3A80">
            <w:pPr>
              <w:widowControl/>
              <w:spacing w:line="240" w:lineRule="exact"/>
              <w:jc w:val="left"/>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bl>
    <w:p w14:paraId="1CBB3C32">
      <w:pPr>
        <w:pStyle w:val="27"/>
        <w:spacing w:line="240" w:lineRule="atLeast"/>
        <w:jc w:val="left"/>
        <w:rPr>
          <w:rFonts w:ascii="仿宋_GB2312" w:hAnsi="宋体" w:eastAsia="仿宋_GB2312"/>
          <w:color w:val="000000" w:themeColor="text1"/>
          <w14:textFill>
            <w14:solidFill>
              <w14:schemeClr w14:val="tx1"/>
            </w14:solidFill>
          </w14:textFill>
        </w:rPr>
      </w:pPr>
    </w:p>
    <w:p w14:paraId="40083F61">
      <w:pPr>
        <w:pStyle w:val="27"/>
        <w:spacing w:line="240" w:lineRule="atLeast"/>
        <w:jc w:val="left"/>
        <w:rPr>
          <w:rFonts w:ascii="仿宋_GB2312" w:hAnsi="宋体" w:eastAsia="仿宋_GB2312"/>
          <w:color w:val="000000" w:themeColor="text1"/>
          <w14:textFill>
            <w14:solidFill>
              <w14:schemeClr w14:val="tx1"/>
            </w14:solidFill>
          </w14:textFill>
        </w:rPr>
      </w:pPr>
    </w:p>
    <w:p w14:paraId="67AB50B8">
      <w:pPr>
        <w:pStyle w:val="44"/>
        <w:spacing w:before="0" w:beforeAutospacing="0" w:after="0" w:afterAutospacing="0" w:line="420" w:lineRule="atLeast"/>
        <w:ind w:firstLine="420"/>
        <w:jc w:val="center"/>
        <w:rPr>
          <w:rFonts w:hint="default" w:ascii="仿宋_GB2312" w:eastAsia="仿宋_GB2312"/>
          <w:b/>
          <w:color w:val="000000" w:themeColor="text1"/>
          <w:kern w:val="2"/>
          <w:szCs w:val="24"/>
          <w14:textFill>
            <w14:solidFill>
              <w14:schemeClr w14:val="tx1"/>
            </w14:solidFill>
          </w14:textFill>
        </w:rPr>
      </w:pPr>
      <w:r>
        <w:rPr>
          <w:rFonts w:ascii="仿宋_GB2312" w:eastAsia="仿宋_GB2312"/>
          <w:b/>
          <w:color w:val="000000" w:themeColor="text1"/>
          <w:kern w:val="2"/>
          <w:szCs w:val="24"/>
          <w14:textFill>
            <w14:solidFill>
              <w14:schemeClr w14:val="tx1"/>
            </w14:solidFill>
          </w14:textFill>
        </w:rPr>
        <w:t>（2024年第1号）</w:t>
      </w:r>
    </w:p>
    <w:p w14:paraId="7ED51D2C">
      <w:pPr>
        <w:pStyle w:val="44"/>
        <w:spacing w:before="0" w:beforeAutospacing="0" w:after="0" w:afterAutospacing="0" w:line="420" w:lineRule="atLeast"/>
        <w:ind w:firstLine="420"/>
        <w:jc w:val="center"/>
        <w:rPr>
          <w:rFonts w:hint="default" w:ascii="仿宋_GB2312" w:eastAsia="仿宋_GB2312"/>
          <w:b/>
          <w:color w:val="000000" w:themeColor="text1"/>
          <w:kern w:val="2"/>
          <w:szCs w:val="24"/>
          <w14:textFill>
            <w14:solidFill>
              <w14:schemeClr w14:val="tx1"/>
            </w14:solidFill>
          </w14:textFill>
        </w:rPr>
      </w:pPr>
      <w:r>
        <w:rPr>
          <w:rFonts w:ascii="仿宋_GB2312" w:eastAsia="仿宋_GB2312"/>
          <w:b/>
          <w:color w:val="000000" w:themeColor="text1"/>
          <w:kern w:val="2"/>
          <w:szCs w:val="24"/>
          <w14:textFill>
            <w14:solidFill>
              <w14:schemeClr w14:val="tx1"/>
            </w14:solidFill>
          </w14:textFill>
        </w:rPr>
        <w:t>一、中央处理器（CPU）</w:t>
      </w:r>
    </w:p>
    <w:p w14:paraId="1410C3EF">
      <w:pPr>
        <w:pStyle w:val="27"/>
        <w:spacing w:line="240" w:lineRule="atLeast"/>
        <w:jc w:val="left"/>
        <w:rPr>
          <w:rFonts w:ascii="仿宋_GB2312" w:hAnsi="宋体" w:eastAsia="仿宋_GB2312"/>
          <w:color w:val="000000" w:themeColor="text1"/>
          <w14:textFill>
            <w14:solidFill>
              <w14:schemeClr w14:val="tx1"/>
            </w14:solidFill>
          </w14:textFill>
        </w:rPr>
      </w:pPr>
    </w:p>
    <w:p w14:paraId="0CD19BDA">
      <w:pPr>
        <w:pStyle w:val="44"/>
        <w:shd w:val="clear" w:color="auto" w:fill="FFFFFF"/>
        <w:spacing w:before="0" w:beforeAutospacing="0" w:after="0" w:afterAutospacing="0"/>
        <w:rPr>
          <w:rFonts w:hint="default" w:cs="宋体"/>
          <w:color w:val="000000" w:themeColor="text1"/>
          <w:sz w:val="18"/>
          <w:szCs w:val="18"/>
          <w14:textFill>
            <w14:solidFill>
              <w14:schemeClr w14:val="tx1"/>
            </w14:solidFill>
          </w14:textFill>
        </w:rPr>
      </w:pPr>
      <w:r>
        <w:rPr>
          <w:rFonts w:cs="宋体"/>
          <w:color w:val="000000" w:themeColor="text1"/>
          <w:sz w:val="18"/>
          <w:szCs w:val="18"/>
          <w:shd w:val="clear" w:color="auto" w:fill="FFFFFF"/>
          <w14:textFill>
            <w14:solidFill>
              <w14:schemeClr w14:val="tx1"/>
            </w14:solidFill>
          </w14:textFill>
        </w:rPr>
        <w:t> </w:t>
      </w:r>
    </w:p>
    <w:tbl>
      <w:tblPr>
        <w:tblStyle w:val="48"/>
        <w:tblW w:w="4999" w:type="pct"/>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autofit"/>
        <w:tblCellMar>
          <w:top w:w="0" w:type="dxa"/>
          <w:left w:w="0" w:type="dxa"/>
          <w:bottom w:w="0" w:type="dxa"/>
          <w:right w:w="0" w:type="dxa"/>
        </w:tblCellMar>
      </w:tblPr>
      <w:tblGrid>
        <w:gridCol w:w="976"/>
        <w:gridCol w:w="3116"/>
        <w:gridCol w:w="3718"/>
        <w:gridCol w:w="2265"/>
      </w:tblGrid>
      <w:tr w14:paraId="039C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6F56FED1">
            <w:pPr>
              <w:widowControl/>
              <w:spacing w:line="420" w:lineRule="atLeast"/>
              <w:jc w:val="center"/>
              <w:rPr>
                <w:rFonts w:ascii="仿宋_GB2312" w:hAnsi="仿宋_GB2312" w:eastAsia="仿宋_GB2312" w:cs="仿宋_GB2312"/>
                <w:b/>
                <w:bCs/>
                <w:caps/>
                <w:color w:val="000000" w:themeColor="text1"/>
                <w:spacing w:val="30"/>
                <w:szCs w:val="21"/>
                <w14:textFill>
                  <w14:solidFill>
                    <w14:schemeClr w14:val="tx1"/>
                  </w14:solidFill>
                </w14:textFill>
              </w:rPr>
            </w:pPr>
            <w:r>
              <w:rPr>
                <w:rFonts w:hint="eastAsia" w:ascii="仿宋_GB2312" w:hAnsi="仿宋_GB2312" w:eastAsia="仿宋_GB2312" w:cs="仿宋_GB2312"/>
                <w:b/>
                <w:bCs/>
                <w:caps/>
                <w:color w:val="000000" w:themeColor="text1"/>
                <w:spacing w:val="30"/>
                <w:kern w:val="0"/>
                <w:szCs w:val="21"/>
                <w:lang w:bidi="ar"/>
                <w14:textFill>
                  <w14:solidFill>
                    <w14:schemeClr w14:val="tx1"/>
                  </w14:solidFill>
                </w14:textFill>
              </w:rPr>
              <w:t>序号</w:t>
            </w:r>
          </w:p>
        </w:tc>
        <w:tc>
          <w:tcPr>
            <w:tcW w:w="1546" w:type="pct"/>
            <w:tcBorders>
              <w:tl2br w:val="nil"/>
              <w:tr2bl w:val="nil"/>
            </w:tcBorders>
            <w:shd w:val="clear" w:color="auto" w:fill="FFFFFF"/>
            <w:tcMar>
              <w:top w:w="90" w:type="dxa"/>
              <w:left w:w="180" w:type="dxa"/>
              <w:bottom w:w="90" w:type="dxa"/>
              <w:right w:w="90" w:type="dxa"/>
            </w:tcMar>
            <w:vAlign w:val="center"/>
          </w:tcPr>
          <w:p w14:paraId="21CD28EB">
            <w:pPr>
              <w:widowControl/>
              <w:spacing w:line="420" w:lineRule="atLeast"/>
              <w:jc w:val="center"/>
              <w:rPr>
                <w:rFonts w:ascii="仿宋_GB2312" w:hAnsi="仿宋_GB2312" w:eastAsia="仿宋_GB2312" w:cs="仿宋_GB2312"/>
                <w:b/>
                <w:bCs/>
                <w:caps/>
                <w:color w:val="000000" w:themeColor="text1"/>
                <w:spacing w:val="30"/>
                <w:szCs w:val="21"/>
                <w14:textFill>
                  <w14:solidFill>
                    <w14:schemeClr w14:val="tx1"/>
                  </w14:solidFill>
                </w14:textFill>
              </w:rPr>
            </w:pPr>
            <w:r>
              <w:rPr>
                <w:rFonts w:hint="eastAsia" w:ascii="仿宋_GB2312" w:hAnsi="仿宋_GB2312" w:eastAsia="仿宋_GB2312" w:cs="仿宋_GB2312"/>
                <w:b/>
                <w:bCs/>
                <w:caps/>
                <w:color w:val="000000" w:themeColor="text1"/>
                <w:spacing w:val="30"/>
                <w:kern w:val="0"/>
                <w:szCs w:val="21"/>
                <w:lang w:bidi="ar"/>
                <w14:textFill>
                  <w14:solidFill>
                    <w14:schemeClr w14:val="tx1"/>
                  </w14:solidFill>
                </w14:textFill>
              </w:rPr>
              <w:t>产品名称</w:t>
            </w:r>
          </w:p>
        </w:tc>
        <w:tc>
          <w:tcPr>
            <w:tcW w:w="1846" w:type="pct"/>
            <w:tcBorders>
              <w:tl2br w:val="nil"/>
              <w:tr2bl w:val="nil"/>
            </w:tcBorders>
            <w:shd w:val="clear" w:color="auto" w:fill="FFFFFF"/>
            <w:tcMar>
              <w:top w:w="90" w:type="dxa"/>
              <w:left w:w="180" w:type="dxa"/>
              <w:bottom w:w="90" w:type="dxa"/>
              <w:right w:w="90" w:type="dxa"/>
            </w:tcMar>
            <w:vAlign w:val="center"/>
          </w:tcPr>
          <w:p w14:paraId="327C2D9A">
            <w:pPr>
              <w:widowControl/>
              <w:spacing w:line="420" w:lineRule="atLeast"/>
              <w:jc w:val="center"/>
              <w:rPr>
                <w:rFonts w:ascii="仿宋_GB2312" w:hAnsi="仿宋_GB2312" w:eastAsia="仿宋_GB2312" w:cs="仿宋_GB2312"/>
                <w:b/>
                <w:bCs/>
                <w:caps/>
                <w:color w:val="000000" w:themeColor="text1"/>
                <w:spacing w:val="30"/>
                <w:szCs w:val="21"/>
                <w14:textFill>
                  <w14:solidFill>
                    <w14:schemeClr w14:val="tx1"/>
                  </w14:solidFill>
                </w14:textFill>
              </w:rPr>
            </w:pPr>
            <w:r>
              <w:rPr>
                <w:rFonts w:hint="eastAsia" w:ascii="仿宋_GB2312" w:hAnsi="仿宋_GB2312" w:eastAsia="仿宋_GB2312" w:cs="仿宋_GB2312"/>
                <w:b/>
                <w:bCs/>
                <w:caps/>
                <w:color w:val="000000" w:themeColor="text1"/>
                <w:spacing w:val="30"/>
                <w:kern w:val="0"/>
                <w:szCs w:val="21"/>
                <w:lang w:bidi="ar"/>
                <w14:textFill>
                  <w14:solidFill>
                    <w14:schemeClr w14:val="tx1"/>
                  </w14:solidFill>
                </w14:textFill>
              </w:rPr>
              <w:t>送测单位</w:t>
            </w:r>
          </w:p>
        </w:tc>
        <w:tc>
          <w:tcPr>
            <w:tcW w:w="1095" w:type="pct"/>
            <w:tcBorders>
              <w:tl2br w:val="nil"/>
              <w:tr2bl w:val="nil"/>
            </w:tcBorders>
            <w:shd w:val="clear" w:color="auto" w:fill="FFFFFF"/>
            <w:tcMar>
              <w:top w:w="90" w:type="dxa"/>
              <w:left w:w="180" w:type="dxa"/>
              <w:bottom w:w="90" w:type="dxa"/>
              <w:right w:w="90" w:type="dxa"/>
            </w:tcMar>
            <w:vAlign w:val="center"/>
          </w:tcPr>
          <w:p w14:paraId="152FF562">
            <w:pPr>
              <w:widowControl/>
              <w:spacing w:line="420" w:lineRule="atLeast"/>
              <w:jc w:val="center"/>
              <w:rPr>
                <w:rFonts w:ascii="仿宋_GB2312" w:hAnsi="仿宋_GB2312" w:eastAsia="仿宋_GB2312" w:cs="仿宋_GB2312"/>
                <w:b/>
                <w:bCs/>
                <w:caps/>
                <w:color w:val="000000" w:themeColor="text1"/>
                <w:spacing w:val="30"/>
                <w:szCs w:val="21"/>
                <w14:textFill>
                  <w14:solidFill>
                    <w14:schemeClr w14:val="tx1"/>
                  </w14:solidFill>
                </w14:textFill>
              </w:rPr>
            </w:pPr>
            <w:r>
              <w:rPr>
                <w:rFonts w:hint="eastAsia" w:ascii="仿宋_GB2312" w:hAnsi="仿宋_GB2312" w:eastAsia="仿宋_GB2312" w:cs="仿宋_GB2312"/>
                <w:b/>
                <w:bCs/>
                <w:caps/>
                <w:color w:val="000000" w:themeColor="text1"/>
                <w:spacing w:val="30"/>
                <w:kern w:val="0"/>
                <w:szCs w:val="21"/>
                <w:lang w:bidi="ar"/>
                <w14:textFill>
                  <w14:solidFill>
                    <w14:schemeClr w14:val="tx1"/>
                  </w14:solidFill>
                </w14:textFill>
              </w:rPr>
              <w:t>安全可靠等级</w:t>
            </w:r>
          </w:p>
        </w:tc>
      </w:tr>
      <w:tr w14:paraId="63EF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5F8F7A1D">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w:t>
            </w:r>
          </w:p>
        </w:tc>
        <w:tc>
          <w:tcPr>
            <w:tcW w:w="1546" w:type="pct"/>
            <w:tcBorders>
              <w:tl2br w:val="nil"/>
              <w:tr2bl w:val="nil"/>
            </w:tcBorders>
            <w:shd w:val="clear" w:color="auto" w:fill="FFFFFF"/>
            <w:tcMar>
              <w:top w:w="90" w:type="dxa"/>
              <w:left w:w="180" w:type="dxa"/>
              <w:bottom w:w="90" w:type="dxa"/>
              <w:right w:w="90" w:type="dxa"/>
            </w:tcMar>
            <w:vAlign w:val="center"/>
          </w:tcPr>
          <w:p w14:paraId="01F5A7C6">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飞腾腾云S5000C</w:t>
            </w:r>
          </w:p>
        </w:tc>
        <w:tc>
          <w:tcPr>
            <w:tcW w:w="1846" w:type="pct"/>
            <w:tcBorders>
              <w:tl2br w:val="nil"/>
              <w:tr2bl w:val="nil"/>
            </w:tcBorders>
            <w:shd w:val="clear" w:color="auto" w:fill="FFFFFF"/>
            <w:tcMar>
              <w:top w:w="90" w:type="dxa"/>
              <w:left w:w="180" w:type="dxa"/>
              <w:bottom w:w="90" w:type="dxa"/>
              <w:right w:w="90" w:type="dxa"/>
            </w:tcMar>
            <w:vAlign w:val="center"/>
          </w:tcPr>
          <w:p w14:paraId="4AD9277E">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飞腾信息技术有限公司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56F34AE5">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Ⅱ级</w:t>
            </w:r>
          </w:p>
        </w:tc>
      </w:tr>
      <w:tr w14:paraId="36B2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68A8618F">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2</w:t>
            </w:r>
          </w:p>
        </w:tc>
        <w:tc>
          <w:tcPr>
            <w:tcW w:w="1546" w:type="pct"/>
            <w:tcBorders>
              <w:tl2br w:val="nil"/>
              <w:tr2bl w:val="nil"/>
            </w:tcBorders>
            <w:shd w:val="clear" w:color="auto" w:fill="FFFFFF"/>
            <w:tcMar>
              <w:top w:w="90" w:type="dxa"/>
              <w:left w:w="180" w:type="dxa"/>
              <w:bottom w:w="90" w:type="dxa"/>
              <w:right w:w="90" w:type="dxa"/>
            </w:tcMar>
            <w:vAlign w:val="center"/>
          </w:tcPr>
          <w:p w14:paraId="42E41A79">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飞腾腾珑E2000</w:t>
            </w:r>
          </w:p>
        </w:tc>
        <w:tc>
          <w:tcPr>
            <w:tcW w:w="1846" w:type="pct"/>
            <w:tcBorders>
              <w:tl2br w:val="nil"/>
              <w:tr2bl w:val="nil"/>
            </w:tcBorders>
            <w:shd w:val="clear" w:color="auto" w:fill="FFFFFF"/>
            <w:tcMar>
              <w:top w:w="90" w:type="dxa"/>
              <w:left w:w="180" w:type="dxa"/>
              <w:bottom w:w="90" w:type="dxa"/>
              <w:right w:w="90" w:type="dxa"/>
            </w:tcMar>
            <w:vAlign w:val="center"/>
          </w:tcPr>
          <w:p w14:paraId="466B8710">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飞腾信息技术有限公司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7D9882B5">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Ⅱ级</w:t>
            </w:r>
          </w:p>
        </w:tc>
      </w:tr>
      <w:tr w14:paraId="5A65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3D94C379">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w:t>
            </w:r>
          </w:p>
        </w:tc>
        <w:tc>
          <w:tcPr>
            <w:tcW w:w="1546" w:type="pct"/>
            <w:tcBorders>
              <w:tl2br w:val="nil"/>
              <w:tr2bl w:val="nil"/>
            </w:tcBorders>
            <w:shd w:val="clear" w:color="auto" w:fill="FFFFFF"/>
            <w:tcMar>
              <w:top w:w="90" w:type="dxa"/>
              <w:left w:w="180" w:type="dxa"/>
              <w:bottom w:w="90" w:type="dxa"/>
              <w:right w:w="90" w:type="dxa"/>
            </w:tcMar>
            <w:vAlign w:val="center"/>
          </w:tcPr>
          <w:p w14:paraId="39647415">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飞腾腾锐D3000</w:t>
            </w:r>
          </w:p>
        </w:tc>
        <w:tc>
          <w:tcPr>
            <w:tcW w:w="1846" w:type="pct"/>
            <w:tcBorders>
              <w:tl2br w:val="nil"/>
              <w:tr2bl w:val="nil"/>
            </w:tcBorders>
            <w:shd w:val="clear" w:color="auto" w:fill="FFFFFF"/>
            <w:tcMar>
              <w:top w:w="90" w:type="dxa"/>
              <w:left w:w="180" w:type="dxa"/>
              <w:bottom w:w="90" w:type="dxa"/>
              <w:right w:w="90" w:type="dxa"/>
            </w:tcMar>
            <w:vAlign w:val="center"/>
          </w:tcPr>
          <w:p w14:paraId="28C547CD">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飞腾信息技术有限公司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0EC17349">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Ⅱ级</w:t>
            </w:r>
          </w:p>
        </w:tc>
      </w:tr>
      <w:tr w14:paraId="0DD2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5EAA7C25">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4</w:t>
            </w:r>
          </w:p>
        </w:tc>
        <w:tc>
          <w:tcPr>
            <w:tcW w:w="1546" w:type="pct"/>
            <w:tcBorders>
              <w:tl2br w:val="nil"/>
              <w:tr2bl w:val="nil"/>
            </w:tcBorders>
            <w:shd w:val="clear" w:color="auto" w:fill="FFFFFF"/>
            <w:tcMar>
              <w:top w:w="90" w:type="dxa"/>
              <w:left w:w="180" w:type="dxa"/>
              <w:bottom w:w="90" w:type="dxa"/>
              <w:right w:w="90" w:type="dxa"/>
            </w:tcMar>
            <w:vAlign w:val="center"/>
          </w:tcPr>
          <w:p w14:paraId="40C0F90F">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龙芯3A5000（DA版）</w:t>
            </w:r>
          </w:p>
        </w:tc>
        <w:tc>
          <w:tcPr>
            <w:tcW w:w="1846" w:type="pct"/>
            <w:tcBorders>
              <w:tl2br w:val="nil"/>
              <w:tr2bl w:val="nil"/>
            </w:tcBorders>
            <w:shd w:val="clear" w:color="auto" w:fill="FFFFFF"/>
            <w:tcMar>
              <w:top w:w="90" w:type="dxa"/>
              <w:left w:w="180" w:type="dxa"/>
              <w:bottom w:w="90" w:type="dxa"/>
              <w:right w:w="90" w:type="dxa"/>
            </w:tcMar>
            <w:vAlign w:val="center"/>
          </w:tcPr>
          <w:p w14:paraId="673259C7">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532F5073">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Ⅱ级</w:t>
            </w:r>
          </w:p>
        </w:tc>
      </w:tr>
      <w:tr w14:paraId="312F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6909F7B8">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5</w:t>
            </w:r>
          </w:p>
        </w:tc>
        <w:tc>
          <w:tcPr>
            <w:tcW w:w="1546" w:type="pct"/>
            <w:tcBorders>
              <w:tl2br w:val="nil"/>
              <w:tr2bl w:val="nil"/>
            </w:tcBorders>
            <w:shd w:val="clear" w:color="auto" w:fill="FFFFFF"/>
            <w:tcMar>
              <w:top w:w="90" w:type="dxa"/>
              <w:left w:w="180" w:type="dxa"/>
              <w:bottom w:w="90" w:type="dxa"/>
              <w:right w:w="90" w:type="dxa"/>
            </w:tcMar>
            <w:vAlign w:val="center"/>
          </w:tcPr>
          <w:p w14:paraId="7CD66A17">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龙芯3A6000</w:t>
            </w:r>
          </w:p>
        </w:tc>
        <w:tc>
          <w:tcPr>
            <w:tcW w:w="1846" w:type="pct"/>
            <w:tcBorders>
              <w:tl2br w:val="nil"/>
              <w:tr2bl w:val="nil"/>
            </w:tcBorders>
            <w:shd w:val="clear" w:color="auto" w:fill="FFFFFF"/>
            <w:tcMar>
              <w:top w:w="90" w:type="dxa"/>
              <w:left w:w="180" w:type="dxa"/>
              <w:bottom w:w="90" w:type="dxa"/>
              <w:right w:w="90" w:type="dxa"/>
            </w:tcMar>
            <w:vAlign w:val="center"/>
          </w:tcPr>
          <w:p w14:paraId="1F39824C">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1F69E8CC">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Ⅱ级</w:t>
            </w:r>
          </w:p>
        </w:tc>
      </w:tr>
      <w:tr w14:paraId="3326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6D3A1021">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6</w:t>
            </w:r>
          </w:p>
        </w:tc>
        <w:tc>
          <w:tcPr>
            <w:tcW w:w="1546" w:type="pct"/>
            <w:tcBorders>
              <w:tl2br w:val="nil"/>
              <w:tr2bl w:val="nil"/>
            </w:tcBorders>
            <w:shd w:val="clear" w:color="auto" w:fill="FFFFFF"/>
            <w:tcMar>
              <w:top w:w="90" w:type="dxa"/>
              <w:left w:w="180" w:type="dxa"/>
              <w:bottom w:w="90" w:type="dxa"/>
              <w:right w:w="90" w:type="dxa"/>
            </w:tcMar>
            <w:vAlign w:val="center"/>
          </w:tcPr>
          <w:p w14:paraId="50A7197B">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龙芯3C5000</w:t>
            </w:r>
          </w:p>
        </w:tc>
        <w:tc>
          <w:tcPr>
            <w:tcW w:w="1846" w:type="pct"/>
            <w:tcBorders>
              <w:tl2br w:val="nil"/>
              <w:tr2bl w:val="nil"/>
            </w:tcBorders>
            <w:shd w:val="clear" w:color="auto" w:fill="FFFFFF"/>
            <w:tcMar>
              <w:top w:w="90" w:type="dxa"/>
              <w:left w:w="180" w:type="dxa"/>
              <w:bottom w:w="90" w:type="dxa"/>
              <w:right w:w="90" w:type="dxa"/>
            </w:tcMar>
            <w:vAlign w:val="center"/>
          </w:tcPr>
          <w:p w14:paraId="4D51D26D">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4BB08AD0">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Ⅱ级</w:t>
            </w:r>
          </w:p>
        </w:tc>
      </w:tr>
      <w:tr w14:paraId="06D2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508490C0">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7</w:t>
            </w:r>
          </w:p>
        </w:tc>
        <w:tc>
          <w:tcPr>
            <w:tcW w:w="1546" w:type="pct"/>
            <w:tcBorders>
              <w:tl2br w:val="nil"/>
              <w:tr2bl w:val="nil"/>
            </w:tcBorders>
            <w:shd w:val="clear" w:color="auto" w:fill="FFFFFF"/>
            <w:tcMar>
              <w:top w:w="90" w:type="dxa"/>
              <w:left w:w="180" w:type="dxa"/>
              <w:bottom w:w="90" w:type="dxa"/>
              <w:right w:w="90" w:type="dxa"/>
            </w:tcMar>
            <w:vAlign w:val="center"/>
          </w:tcPr>
          <w:p w14:paraId="1E2B638E">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龙芯3D5000</w:t>
            </w:r>
          </w:p>
        </w:tc>
        <w:tc>
          <w:tcPr>
            <w:tcW w:w="1846" w:type="pct"/>
            <w:tcBorders>
              <w:tl2br w:val="nil"/>
              <w:tr2bl w:val="nil"/>
            </w:tcBorders>
            <w:shd w:val="clear" w:color="auto" w:fill="FFFFFF"/>
            <w:tcMar>
              <w:top w:w="90" w:type="dxa"/>
              <w:left w:w="180" w:type="dxa"/>
              <w:bottom w:w="90" w:type="dxa"/>
              <w:right w:w="90" w:type="dxa"/>
            </w:tcMar>
            <w:vAlign w:val="center"/>
          </w:tcPr>
          <w:p w14:paraId="6F6507B8">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52A74928">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Ⅱ级</w:t>
            </w:r>
          </w:p>
        </w:tc>
      </w:tr>
      <w:tr w14:paraId="45BB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42A54E55">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8</w:t>
            </w:r>
          </w:p>
        </w:tc>
        <w:tc>
          <w:tcPr>
            <w:tcW w:w="1546" w:type="pct"/>
            <w:tcBorders>
              <w:tl2br w:val="nil"/>
              <w:tr2bl w:val="nil"/>
            </w:tcBorders>
            <w:shd w:val="clear" w:color="auto" w:fill="FFFFFF"/>
            <w:tcMar>
              <w:top w:w="90" w:type="dxa"/>
              <w:left w:w="180" w:type="dxa"/>
              <w:bottom w:w="90" w:type="dxa"/>
              <w:right w:w="90" w:type="dxa"/>
            </w:tcMar>
            <w:vAlign w:val="center"/>
          </w:tcPr>
          <w:p w14:paraId="5884398A">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海光处理器C86-4G</w:t>
            </w:r>
          </w:p>
        </w:tc>
        <w:tc>
          <w:tcPr>
            <w:tcW w:w="1846" w:type="pct"/>
            <w:tcBorders>
              <w:tl2br w:val="nil"/>
              <w:tr2bl w:val="nil"/>
            </w:tcBorders>
            <w:shd w:val="clear" w:color="auto" w:fill="FFFFFF"/>
            <w:tcMar>
              <w:top w:w="90" w:type="dxa"/>
              <w:left w:w="180" w:type="dxa"/>
              <w:bottom w:w="90" w:type="dxa"/>
              <w:right w:w="90" w:type="dxa"/>
            </w:tcMar>
            <w:vAlign w:val="center"/>
          </w:tcPr>
          <w:p w14:paraId="4268934B">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海光信息技术股份有限公司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0D99A384">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Ⅱ级</w:t>
            </w:r>
          </w:p>
        </w:tc>
      </w:tr>
      <w:tr w14:paraId="7DBA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3024DC29">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9</w:t>
            </w:r>
          </w:p>
        </w:tc>
        <w:tc>
          <w:tcPr>
            <w:tcW w:w="1546" w:type="pct"/>
            <w:tcBorders>
              <w:tl2br w:val="nil"/>
              <w:tr2bl w:val="nil"/>
            </w:tcBorders>
            <w:shd w:val="clear" w:color="auto" w:fill="FFFFFF"/>
            <w:tcMar>
              <w:top w:w="90" w:type="dxa"/>
              <w:left w:w="180" w:type="dxa"/>
              <w:bottom w:w="90" w:type="dxa"/>
              <w:right w:w="90" w:type="dxa"/>
            </w:tcMar>
            <w:vAlign w:val="center"/>
          </w:tcPr>
          <w:p w14:paraId="22F9600F">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鲲鹏920 V200</w:t>
            </w:r>
          </w:p>
        </w:tc>
        <w:tc>
          <w:tcPr>
            <w:tcW w:w="1846" w:type="pct"/>
            <w:tcBorders>
              <w:tl2br w:val="nil"/>
              <w:tr2bl w:val="nil"/>
            </w:tcBorders>
            <w:shd w:val="clear" w:color="auto" w:fill="FFFFFF"/>
            <w:tcMar>
              <w:top w:w="90" w:type="dxa"/>
              <w:left w:w="180" w:type="dxa"/>
              <w:bottom w:w="90" w:type="dxa"/>
              <w:right w:w="90" w:type="dxa"/>
            </w:tcMar>
            <w:vAlign w:val="center"/>
          </w:tcPr>
          <w:p w14:paraId="49D7651C">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深圳市海思半导体有限公司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6946C34C">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Ⅱ级</w:t>
            </w:r>
          </w:p>
        </w:tc>
      </w:tr>
      <w:tr w14:paraId="0817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54876DEA">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10</w:t>
            </w:r>
          </w:p>
        </w:tc>
        <w:tc>
          <w:tcPr>
            <w:tcW w:w="1546" w:type="pct"/>
            <w:tcBorders>
              <w:tl2br w:val="nil"/>
              <w:tr2bl w:val="nil"/>
            </w:tcBorders>
            <w:shd w:val="clear" w:color="auto" w:fill="FFFFFF"/>
            <w:tcMar>
              <w:top w:w="90" w:type="dxa"/>
              <w:left w:w="180" w:type="dxa"/>
              <w:bottom w:w="90" w:type="dxa"/>
              <w:right w:w="90" w:type="dxa"/>
            </w:tcMar>
            <w:vAlign w:val="center"/>
          </w:tcPr>
          <w:p w14:paraId="5CA45A7A">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麒麟9000C</w:t>
            </w:r>
          </w:p>
        </w:tc>
        <w:tc>
          <w:tcPr>
            <w:tcW w:w="1846" w:type="pct"/>
            <w:tcBorders>
              <w:tl2br w:val="nil"/>
              <w:tr2bl w:val="nil"/>
            </w:tcBorders>
            <w:shd w:val="clear" w:color="auto" w:fill="FFFFFF"/>
            <w:tcMar>
              <w:top w:w="90" w:type="dxa"/>
              <w:left w:w="180" w:type="dxa"/>
              <w:bottom w:w="90" w:type="dxa"/>
              <w:right w:w="90" w:type="dxa"/>
            </w:tcMar>
            <w:vAlign w:val="center"/>
          </w:tcPr>
          <w:p w14:paraId="0E2C4AB9">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深圳市海思半导体有限公司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6812C417">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Ⅱ级</w:t>
            </w:r>
          </w:p>
        </w:tc>
      </w:tr>
      <w:tr w14:paraId="2D05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986" w:type="pct"/>
            <w:gridSpan w:val="4"/>
            <w:tcBorders>
              <w:tl2br w:val="nil"/>
              <w:tr2bl w:val="nil"/>
            </w:tcBorders>
            <w:shd w:val="clear" w:color="auto" w:fill="FFFFFF"/>
            <w:tcMar>
              <w:top w:w="90" w:type="dxa"/>
              <w:left w:w="180" w:type="dxa"/>
              <w:bottom w:w="90" w:type="dxa"/>
              <w:right w:w="90" w:type="dxa"/>
            </w:tcMar>
            <w:vAlign w:val="center"/>
          </w:tcPr>
          <w:p w14:paraId="1652C046">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 </w:t>
            </w:r>
          </w:p>
        </w:tc>
      </w:tr>
      <w:tr w14:paraId="23A2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596DD3DD">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w:t>
            </w:r>
          </w:p>
        </w:tc>
        <w:tc>
          <w:tcPr>
            <w:tcW w:w="1546" w:type="pct"/>
            <w:tcBorders>
              <w:tl2br w:val="nil"/>
              <w:tr2bl w:val="nil"/>
            </w:tcBorders>
            <w:shd w:val="clear" w:color="auto" w:fill="FFFFFF"/>
            <w:tcMar>
              <w:top w:w="90" w:type="dxa"/>
              <w:left w:w="180" w:type="dxa"/>
              <w:bottom w:w="90" w:type="dxa"/>
              <w:right w:w="90" w:type="dxa"/>
            </w:tcMar>
            <w:vAlign w:val="center"/>
          </w:tcPr>
          <w:p w14:paraId="2D93AC18">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龙芯2K2000</w:t>
            </w:r>
          </w:p>
        </w:tc>
        <w:tc>
          <w:tcPr>
            <w:tcW w:w="1846" w:type="pct"/>
            <w:tcBorders>
              <w:tl2br w:val="nil"/>
              <w:tr2bl w:val="nil"/>
            </w:tcBorders>
            <w:shd w:val="clear" w:color="auto" w:fill="FFFFFF"/>
            <w:tcMar>
              <w:top w:w="90" w:type="dxa"/>
              <w:left w:w="180" w:type="dxa"/>
              <w:bottom w:w="90" w:type="dxa"/>
              <w:right w:w="90" w:type="dxa"/>
            </w:tcMar>
            <w:vAlign w:val="center"/>
          </w:tcPr>
          <w:p w14:paraId="1A7FBD27">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4653008F">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67C7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1CD34F6D">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2</w:t>
            </w:r>
          </w:p>
        </w:tc>
        <w:tc>
          <w:tcPr>
            <w:tcW w:w="1546" w:type="pct"/>
            <w:tcBorders>
              <w:tl2br w:val="nil"/>
              <w:tr2bl w:val="nil"/>
            </w:tcBorders>
            <w:shd w:val="clear" w:color="auto" w:fill="FFFFFF"/>
            <w:tcMar>
              <w:top w:w="90" w:type="dxa"/>
              <w:left w:w="180" w:type="dxa"/>
              <w:bottom w:w="90" w:type="dxa"/>
              <w:right w:w="90" w:type="dxa"/>
            </w:tcMar>
            <w:vAlign w:val="center"/>
          </w:tcPr>
          <w:p w14:paraId="4477D081">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申威SW-WY831型微处理器</w:t>
            </w:r>
          </w:p>
        </w:tc>
        <w:tc>
          <w:tcPr>
            <w:tcW w:w="1846" w:type="pct"/>
            <w:tcBorders>
              <w:tl2br w:val="nil"/>
              <w:tr2bl w:val="nil"/>
            </w:tcBorders>
            <w:shd w:val="clear" w:color="auto" w:fill="FFFFFF"/>
            <w:tcMar>
              <w:top w:w="90" w:type="dxa"/>
              <w:left w:w="180" w:type="dxa"/>
              <w:bottom w:w="90" w:type="dxa"/>
              <w:right w:w="90" w:type="dxa"/>
            </w:tcMar>
            <w:vAlign w:val="center"/>
          </w:tcPr>
          <w:p w14:paraId="4EB301EB">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无锡先进技术研究院</w:t>
            </w:r>
          </w:p>
        </w:tc>
        <w:tc>
          <w:tcPr>
            <w:tcW w:w="1095" w:type="pct"/>
            <w:tcBorders>
              <w:tl2br w:val="nil"/>
              <w:tr2bl w:val="nil"/>
            </w:tcBorders>
            <w:shd w:val="clear" w:color="auto" w:fill="FFFFFF"/>
            <w:tcMar>
              <w:top w:w="90" w:type="dxa"/>
              <w:left w:w="180" w:type="dxa"/>
              <w:bottom w:w="90" w:type="dxa"/>
              <w:right w:w="90" w:type="dxa"/>
            </w:tcMar>
            <w:vAlign w:val="center"/>
          </w:tcPr>
          <w:p w14:paraId="696834F9">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728B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4F89A3AA">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w:t>
            </w:r>
          </w:p>
        </w:tc>
        <w:tc>
          <w:tcPr>
            <w:tcW w:w="1546" w:type="pct"/>
            <w:tcBorders>
              <w:tl2br w:val="nil"/>
              <w:tr2bl w:val="nil"/>
            </w:tcBorders>
            <w:shd w:val="clear" w:color="auto" w:fill="FFFFFF"/>
            <w:tcMar>
              <w:top w:w="90" w:type="dxa"/>
              <w:left w:w="180" w:type="dxa"/>
              <w:bottom w:w="90" w:type="dxa"/>
              <w:right w:w="90" w:type="dxa"/>
            </w:tcMar>
            <w:vAlign w:val="center"/>
          </w:tcPr>
          <w:p w14:paraId="7B4D0EB8">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兆芯处理器KH-40000</w:t>
            </w:r>
          </w:p>
        </w:tc>
        <w:tc>
          <w:tcPr>
            <w:tcW w:w="1846" w:type="pct"/>
            <w:tcBorders>
              <w:tl2br w:val="nil"/>
              <w:tr2bl w:val="nil"/>
            </w:tcBorders>
            <w:shd w:val="clear" w:color="auto" w:fill="FFFFFF"/>
            <w:tcMar>
              <w:top w:w="90" w:type="dxa"/>
              <w:left w:w="180" w:type="dxa"/>
              <w:bottom w:w="90" w:type="dxa"/>
              <w:right w:w="90" w:type="dxa"/>
            </w:tcMar>
            <w:vAlign w:val="center"/>
          </w:tcPr>
          <w:p w14:paraId="13E96C23">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上海兆芯集成电路股份有限公司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7D42229A">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2002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74C2A157">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4</w:t>
            </w:r>
          </w:p>
        </w:tc>
        <w:tc>
          <w:tcPr>
            <w:tcW w:w="1546" w:type="pct"/>
            <w:tcBorders>
              <w:tl2br w:val="nil"/>
              <w:tr2bl w:val="nil"/>
            </w:tcBorders>
            <w:shd w:val="clear" w:color="auto" w:fill="FFFFFF"/>
            <w:tcMar>
              <w:top w:w="90" w:type="dxa"/>
              <w:left w:w="180" w:type="dxa"/>
              <w:bottom w:w="90" w:type="dxa"/>
              <w:right w:w="90" w:type="dxa"/>
            </w:tcMar>
            <w:vAlign w:val="center"/>
          </w:tcPr>
          <w:p w14:paraId="44951EC0">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海光处理器C86-4G-L</w:t>
            </w:r>
          </w:p>
        </w:tc>
        <w:tc>
          <w:tcPr>
            <w:tcW w:w="1846" w:type="pct"/>
            <w:tcBorders>
              <w:tl2br w:val="nil"/>
              <w:tr2bl w:val="nil"/>
            </w:tcBorders>
            <w:shd w:val="clear" w:color="auto" w:fill="FFFFFF"/>
            <w:tcMar>
              <w:top w:w="90" w:type="dxa"/>
              <w:left w:w="180" w:type="dxa"/>
              <w:bottom w:w="90" w:type="dxa"/>
              <w:right w:w="90" w:type="dxa"/>
            </w:tcMar>
            <w:vAlign w:val="center"/>
          </w:tcPr>
          <w:p w14:paraId="7181EF24">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海光信息技术股份有限公司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1766EDDA">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bl>
    <w:p w14:paraId="1CBA51B6">
      <w:pPr>
        <w:pStyle w:val="27"/>
        <w:spacing w:line="240" w:lineRule="atLeast"/>
        <w:jc w:val="left"/>
        <w:rPr>
          <w:rFonts w:ascii="仿宋_GB2312" w:hAnsi="宋体" w:eastAsia="仿宋_GB2312"/>
          <w:color w:val="000000" w:themeColor="text1"/>
          <w14:textFill>
            <w14:solidFill>
              <w14:schemeClr w14:val="tx1"/>
            </w14:solidFill>
          </w14:textFill>
        </w:rPr>
      </w:pPr>
    </w:p>
    <w:p w14:paraId="758AAC93">
      <w:pPr>
        <w:pStyle w:val="27"/>
        <w:spacing w:line="240" w:lineRule="atLeast"/>
        <w:jc w:val="left"/>
        <w:rPr>
          <w:rFonts w:ascii="仿宋_GB2312" w:hAnsi="宋体" w:eastAsia="仿宋_GB2312"/>
          <w:color w:val="000000" w:themeColor="text1"/>
          <w14:textFill>
            <w14:solidFill>
              <w14:schemeClr w14:val="tx1"/>
            </w14:solidFill>
          </w14:textFill>
        </w:rPr>
      </w:pPr>
    </w:p>
    <w:p w14:paraId="3BC554E8">
      <w:pPr>
        <w:pStyle w:val="44"/>
        <w:spacing w:before="0" w:beforeAutospacing="0" w:after="0" w:afterAutospacing="0" w:line="420" w:lineRule="atLeast"/>
        <w:ind w:firstLine="420"/>
        <w:jc w:val="center"/>
        <w:rPr>
          <w:rFonts w:hint="default" w:ascii="仿宋_GB2312" w:eastAsia="仿宋_GB2312"/>
          <w:b/>
          <w:color w:val="000000" w:themeColor="text1"/>
          <w:kern w:val="2"/>
          <w:szCs w:val="24"/>
          <w14:textFill>
            <w14:solidFill>
              <w14:schemeClr w14:val="tx1"/>
            </w14:solidFill>
          </w14:textFill>
        </w:rPr>
      </w:pPr>
      <w:r>
        <w:rPr>
          <w:rFonts w:ascii="仿宋_GB2312" w:eastAsia="仿宋_GB2312"/>
          <w:b/>
          <w:color w:val="000000" w:themeColor="text1"/>
          <w:kern w:val="2"/>
          <w:szCs w:val="24"/>
          <w14:textFill>
            <w14:solidFill>
              <w14:schemeClr w14:val="tx1"/>
            </w14:solidFill>
          </w14:textFill>
        </w:rPr>
        <w:t>二、操作系统</w:t>
      </w:r>
    </w:p>
    <w:p w14:paraId="3B809AB9">
      <w:pPr>
        <w:pStyle w:val="44"/>
        <w:spacing w:before="0" w:beforeAutospacing="0" w:after="0" w:afterAutospacing="0" w:line="420" w:lineRule="atLeast"/>
        <w:ind w:firstLine="420"/>
        <w:rPr>
          <w:rFonts w:hint="default" w:ascii="仿宋_GB2312" w:hAnsi="仿宋_GB2312" w:eastAsia="仿宋_GB2312" w:cs="仿宋_GB2312"/>
          <w:b/>
          <w:color w:val="000000" w:themeColor="text1"/>
          <w:kern w:val="2"/>
          <w:sz w:val="21"/>
          <w:szCs w:val="21"/>
          <w14:textFill>
            <w14:solidFill>
              <w14:schemeClr w14:val="tx1"/>
            </w14:solidFill>
          </w14:textFill>
        </w:rPr>
      </w:pPr>
      <w:r>
        <w:rPr>
          <w:rFonts w:ascii="仿宋_GB2312" w:hAnsi="仿宋_GB2312" w:eastAsia="仿宋_GB2312" w:cs="仿宋_GB2312"/>
          <w:b/>
          <w:color w:val="000000" w:themeColor="text1"/>
          <w:kern w:val="2"/>
          <w:sz w:val="21"/>
          <w:szCs w:val="21"/>
          <w14:textFill>
            <w14:solidFill>
              <w14:schemeClr w14:val="tx1"/>
            </w14:solidFill>
          </w14:textFill>
        </w:rPr>
        <w:t>（一）桌面操作系统</w:t>
      </w:r>
    </w:p>
    <w:p w14:paraId="7ACD53AD">
      <w:pPr>
        <w:pStyle w:val="44"/>
        <w:shd w:val="clear" w:color="auto" w:fill="FFFFFF"/>
        <w:spacing w:before="0" w:beforeAutospacing="0" w:after="0" w:afterAutospacing="0"/>
        <w:rPr>
          <w:rFonts w:hint="default"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shd w:val="clear" w:color="auto" w:fill="FFFFFF"/>
          <w14:textFill>
            <w14:solidFill>
              <w14:schemeClr w14:val="tx1"/>
            </w14:solidFill>
          </w14:textFill>
        </w:rPr>
        <w:t> </w:t>
      </w:r>
    </w:p>
    <w:tbl>
      <w:tblPr>
        <w:tblStyle w:val="48"/>
        <w:tblW w:w="4999" w:type="pct"/>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autofit"/>
        <w:tblCellMar>
          <w:top w:w="0" w:type="dxa"/>
          <w:left w:w="0" w:type="dxa"/>
          <w:bottom w:w="0" w:type="dxa"/>
          <w:right w:w="0" w:type="dxa"/>
        </w:tblCellMar>
      </w:tblPr>
      <w:tblGrid>
        <w:gridCol w:w="1017"/>
        <w:gridCol w:w="3875"/>
        <w:gridCol w:w="2871"/>
        <w:gridCol w:w="2312"/>
      </w:tblGrid>
      <w:tr w14:paraId="1BAC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494" w:type="pct"/>
            <w:shd w:val="clear" w:color="auto" w:fill="FFFFFF"/>
            <w:tcMar>
              <w:top w:w="90" w:type="dxa"/>
              <w:left w:w="180" w:type="dxa"/>
              <w:bottom w:w="90" w:type="dxa"/>
              <w:right w:w="90" w:type="dxa"/>
            </w:tcMar>
            <w:vAlign w:val="center"/>
          </w:tcPr>
          <w:p w14:paraId="4F428ADE">
            <w:pPr>
              <w:widowControl/>
              <w:spacing w:line="420" w:lineRule="atLeast"/>
              <w:jc w:val="center"/>
              <w:rPr>
                <w:rFonts w:ascii="仿宋_GB2312" w:hAnsi="仿宋_GB2312" w:eastAsia="仿宋_GB2312" w:cs="仿宋_GB2312"/>
                <w:b/>
                <w:bCs/>
                <w:caps/>
                <w:color w:val="000000" w:themeColor="text1"/>
                <w:spacing w:val="30"/>
                <w:szCs w:val="21"/>
                <w14:textFill>
                  <w14:solidFill>
                    <w14:schemeClr w14:val="tx1"/>
                  </w14:solidFill>
                </w14:textFill>
              </w:rPr>
            </w:pPr>
            <w:r>
              <w:rPr>
                <w:rFonts w:hint="eastAsia" w:ascii="仿宋_GB2312" w:hAnsi="仿宋_GB2312" w:eastAsia="仿宋_GB2312" w:cs="仿宋_GB2312"/>
                <w:b/>
                <w:bCs/>
                <w:caps/>
                <w:color w:val="000000" w:themeColor="text1"/>
                <w:spacing w:val="30"/>
                <w:kern w:val="0"/>
                <w:szCs w:val="21"/>
                <w:lang w:bidi="ar"/>
                <w14:textFill>
                  <w14:solidFill>
                    <w14:schemeClr w14:val="tx1"/>
                  </w14:solidFill>
                </w14:textFill>
              </w:rPr>
              <w:t>序号</w:t>
            </w:r>
          </w:p>
        </w:tc>
        <w:tc>
          <w:tcPr>
            <w:tcW w:w="1915" w:type="pct"/>
            <w:shd w:val="clear" w:color="auto" w:fill="FFFFFF"/>
            <w:tcMar>
              <w:top w:w="90" w:type="dxa"/>
              <w:left w:w="180" w:type="dxa"/>
              <w:bottom w:w="90" w:type="dxa"/>
              <w:right w:w="90" w:type="dxa"/>
            </w:tcMar>
            <w:vAlign w:val="center"/>
          </w:tcPr>
          <w:p w14:paraId="1B8004F4">
            <w:pPr>
              <w:widowControl/>
              <w:spacing w:line="420" w:lineRule="atLeast"/>
              <w:jc w:val="center"/>
              <w:rPr>
                <w:rFonts w:ascii="仿宋_GB2312" w:hAnsi="仿宋_GB2312" w:eastAsia="仿宋_GB2312" w:cs="仿宋_GB2312"/>
                <w:b/>
                <w:bCs/>
                <w:caps/>
                <w:color w:val="000000" w:themeColor="text1"/>
                <w:spacing w:val="30"/>
                <w:szCs w:val="21"/>
                <w14:textFill>
                  <w14:solidFill>
                    <w14:schemeClr w14:val="tx1"/>
                  </w14:solidFill>
                </w14:textFill>
              </w:rPr>
            </w:pPr>
            <w:r>
              <w:rPr>
                <w:rFonts w:hint="eastAsia" w:ascii="仿宋_GB2312" w:hAnsi="仿宋_GB2312" w:eastAsia="仿宋_GB2312" w:cs="仿宋_GB2312"/>
                <w:b/>
                <w:bCs/>
                <w:caps/>
                <w:color w:val="000000" w:themeColor="text1"/>
                <w:spacing w:val="30"/>
                <w:kern w:val="0"/>
                <w:szCs w:val="21"/>
                <w:lang w:bidi="ar"/>
                <w14:textFill>
                  <w14:solidFill>
                    <w14:schemeClr w14:val="tx1"/>
                  </w14:solidFill>
                </w14:textFill>
              </w:rPr>
              <w:t>产品名称</w:t>
            </w:r>
          </w:p>
        </w:tc>
        <w:tc>
          <w:tcPr>
            <w:tcW w:w="1417" w:type="pct"/>
            <w:shd w:val="clear" w:color="auto" w:fill="FFFFFF"/>
            <w:tcMar>
              <w:top w:w="90" w:type="dxa"/>
              <w:left w:w="180" w:type="dxa"/>
              <w:bottom w:w="90" w:type="dxa"/>
              <w:right w:w="90" w:type="dxa"/>
            </w:tcMar>
            <w:vAlign w:val="center"/>
          </w:tcPr>
          <w:p w14:paraId="3DDA8516">
            <w:pPr>
              <w:widowControl/>
              <w:spacing w:line="420" w:lineRule="atLeast"/>
              <w:jc w:val="center"/>
              <w:rPr>
                <w:rFonts w:ascii="仿宋_GB2312" w:hAnsi="仿宋_GB2312" w:eastAsia="仿宋_GB2312" w:cs="仿宋_GB2312"/>
                <w:b/>
                <w:bCs/>
                <w:caps/>
                <w:color w:val="000000" w:themeColor="text1"/>
                <w:spacing w:val="30"/>
                <w:szCs w:val="21"/>
                <w14:textFill>
                  <w14:solidFill>
                    <w14:schemeClr w14:val="tx1"/>
                  </w14:solidFill>
                </w14:textFill>
              </w:rPr>
            </w:pPr>
            <w:r>
              <w:rPr>
                <w:rFonts w:hint="eastAsia" w:ascii="仿宋_GB2312" w:hAnsi="仿宋_GB2312" w:eastAsia="仿宋_GB2312" w:cs="仿宋_GB2312"/>
                <w:b/>
                <w:bCs/>
                <w:caps/>
                <w:color w:val="000000" w:themeColor="text1"/>
                <w:spacing w:val="30"/>
                <w:kern w:val="0"/>
                <w:szCs w:val="21"/>
                <w:lang w:bidi="ar"/>
                <w14:textFill>
                  <w14:solidFill>
                    <w14:schemeClr w14:val="tx1"/>
                  </w14:solidFill>
                </w14:textFill>
              </w:rPr>
              <w:t>送测单位</w:t>
            </w:r>
          </w:p>
        </w:tc>
        <w:tc>
          <w:tcPr>
            <w:tcW w:w="1136" w:type="pct"/>
            <w:shd w:val="clear" w:color="auto" w:fill="FFFFFF"/>
            <w:tcMar>
              <w:top w:w="90" w:type="dxa"/>
              <w:left w:w="180" w:type="dxa"/>
              <w:bottom w:w="90" w:type="dxa"/>
              <w:right w:w="90" w:type="dxa"/>
            </w:tcMar>
            <w:vAlign w:val="center"/>
          </w:tcPr>
          <w:p w14:paraId="72CC7D10">
            <w:pPr>
              <w:widowControl/>
              <w:spacing w:line="420" w:lineRule="atLeast"/>
              <w:jc w:val="center"/>
              <w:rPr>
                <w:rFonts w:ascii="仿宋_GB2312" w:hAnsi="仿宋_GB2312" w:eastAsia="仿宋_GB2312" w:cs="仿宋_GB2312"/>
                <w:b/>
                <w:bCs/>
                <w:caps/>
                <w:color w:val="000000" w:themeColor="text1"/>
                <w:spacing w:val="30"/>
                <w:szCs w:val="21"/>
                <w14:textFill>
                  <w14:solidFill>
                    <w14:schemeClr w14:val="tx1"/>
                  </w14:solidFill>
                </w14:textFill>
              </w:rPr>
            </w:pPr>
            <w:r>
              <w:rPr>
                <w:rFonts w:hint="eastAsia" w:ascii="仿宋_GB2312" w:hAnsi="仿宋_GB2312" w:eastAsia="仿宋_GB2312" w:cs="仿宋_GB2312"/>
                <w:b/>
                <w:bCs/>
                <w:caps/>
                <w:color w:val="000000" w:themeColor="text1"/>
                <w:spacing w:val="30"/>
                <w:kern w:val="0"/>
                <w:szCs w:val="21"/>
                <w:lang w:bidi="ar"/>
                <w14:textFill>
                  <w14:solidFill>
                    <w14:schemeClr w14:val="tx1"/>
                  </w14:solidFill>
                </w14:textFill>
              </w:rPr>
              <w:t>安全可靠等级</w:t>
            </w:r>
          </w:p>
        </w:tc>
      </w:tr>
      <w:tr w14:paraId="285B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94" w:type="pct"/>
            <w:shd w:val="clear" w:color="auto" w:fill="FFFFFF"/>
            <w:tcMar>
              <w:top w:w="90" w:type="dxa"/>
              <w:left w:w="180" w:type="dxa"/>
              <w:bottom w:w="90" w:type="dxa"/>
              <w:right w:w="90" w:type="dxa"/>
            </w:tcMar>
            <w:vAlign w:val="center"/>
          </w:tcPr>
          <w:p w14:paraId="168CA276">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w:t>
            </w:r>
          </w:p>
        </w:tc>
        <w:tc>
          <w:tcPr>
            <w:tcW w:w="1915" w:type="pct"/>
            <w:shd w:val="clear" w:color="auto" w:fill="FFFFFF"/>
            <w:tcMar>
              <w:top w:w="90" w:type="dxa"/>
              <w:left w:w="180" w:type="dxa"/>
              <w:bottom w:w="90" w:type="dxa"/>
              <w:right w:w="90" w:type="dxa"/>
            </w:tcMar>
            <w:vAlign w:val="center"/>
          </w:tcPr>
          <w:p w14:paraId="10172D70">
            <w:pPr>
              <w:widowControl/>
              <w:spacing w:line="420" w:lineRule="atLeast"/>
              <w:jc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方德桌面操作系统 V5.0</w:t>
            </w:r>
          </w:p>
          <w:p w14:paraId="1E9974DD">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（内核版本5.4）</w:t>
            </w:r>
          </w:p>
        </w:tc>
        <w:tc>
          <w:tcPr>
            <w:tcW w:w="1417" w:type="pct"/>
            <w:shd w:val="clear" w:color="auto" w:fill="FFFFFF"/>
            <w:tcMar>
              <w:top w:w="90" w:type="dxa"/>
              <w:left w:w="180" w:type="dxa"/>
              <w:bottom w:w="90" w:type="dxa"/>
              <w:right w:w="90" w:type="dxa"/>
            </w:tcMar>
            <w:vAlign w:val="center"/>
          </w:tcPr>
          <w:p w14:paraId="143856E2">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中科方德软件有限公司</w:t>
            </w:r>
          </w:p>
        </w:tc>
        <w:tc>
          <w:tcPr>
            <w:tcW w:w="1136" w:type="pct"/>
            <w:shd w:val="clear" w:color="auto" w:fill="FFFFFF"/>
            <w:tcMar>
              <w:top w:w="90" w:type="dxa"/>
              <w:left w:w="180" w:type="dxa"/>
              <w:bottom w:w="90" w:type="dxa"/>
              <w:right w:w="90" w:type="dxa"/>
            </w:tcMar>
            <w:vAlign w:val="center"/>
          </w:tcPr>
          <w:p w14:paraId="2BF1620F">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338B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94" w:type="pct"/>
            <w:shd w:val="clear" w:color="auto" w:fill="FFFFFF"/>
            <w:tcMar>
              <w:top w:w="90" w:type="dxa"/>
              <w:left w:w="180" w:type="dxa"/>
              <w:bottom w:w="90" w:type="dxa"/>
              <w:right w:w="90" w:type="dxa"/>
            </w:tcMar>
            <w:vAlign w:val="center"/>
          </w:tcPr>
          <w:p w14:paraId="6765C17E">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2</w:t>
            </w:r>
          </w:p>
        </w:tc>
        <w:tc>
          <w:tcPr>
            <w:tcW w:w="1915" w:type="pct"/>
            <w:shd w:val="clear" w:color="auto" w:fill="FFFFFF"/>
            <w:tcMar>
              <w:top w:w="90" w:type="dxa"/>
              <w:left w:w="180" w:type="dxa"/>
              <w:bottom w:w="90" w:type="dxa"/>
              <w:right w:w="90" w:type="dxa"/>
            </w:tcMar>
            <w:vAlign w:val="center"/>
          </w:tcPr>
          <w:p w14:paraId="0D0E0C14">
            <w:pPr>
              <w:widowControl/>
              <w:spacing w:line="420" w:lineRule="atLeast"/>
              <w:jc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统信桌面操作系统 V20</w:t>
            </w:r>
          </w:p>
          <w:p w14:paraId="013B1CA2">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（内核版本5.10）</w:t>
            </w:r>
          </w:p>
        </w:tc>
        <w:tc>
          <w:tcPr>
            <w:tcW w:w="1417" w:type="pct"/>
            <w:shd w:val="clear" w:color="auto" w:fill="FFFFFF"/>
            <w:tcMar>
              <w:top w:w="90" w:type="dxa"/>
              <w:left w:w="180" w:type="dxa"/>
              <w:bottom w:w="90" w:type="dxa"/>
              <w:right w:w="90" w:type="dxa"/>
            </w:tcMar>
            <w:vAlign w:val="center"/>
          </w:tcPr>
          <w:p w14:paraId="044E9281">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统信软件技术有限公司</w:t>
            </w:r>
          </w:p>
        </w:tc>
        <w:tc>
          <w:tcPr>
            <w:tcW w:w="1136" w:type="pct"/>
            <w:shd w:val="clear" w:color="auto" w:fill="FFFFFF"/>
            <w:tcMar>
              <w:top w:w="90" w:type="dxa"/>
              <w:left w:w="180" w:type="dxa"/>
              <w:bottom w:w="90" w:type="dxa"/>
              <w:right w:w="90" w:type="dxa"/>
            </w:tcMar>
            <w:vAlign w:val="center"/>
          </w:tcPr>
          <w:p w14:paraId="14DFC3C0">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2E2D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94" w:type="pct"/>
            <w:shd w:val="clear" w:color="auto" w:fill="FFFFFF"/>
            <w:tcMar>
              <w:top w:w="90" w:type="dxa"/>
              <w:left w:w="180" w:type="dxa"/>
              <w:bottom w:w="90" w:type="dxa"/>
              <w:right w:w="90" w:type="dxa"/>
            </w:tcMar>
            <w:vAlign w:val="center"/>
          </w:tcPr>
          <w:p w14:paraId="5CE97C17">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w:t>
            </w:r>
          </w:p>
        </w:tc>
        <w:tc>
          <w:tcPr>
            <w:tcW w:w="1915" w:type="pct"/>
            <w:shd w:val="clear" w:color="auto" w:fill="FFFFFF"/>
            <w:tcMar>
              <w:top w:w="90" w:type="dxa"/>
              <w:left w:w="180" w:type="dxa"/>
              <w:bottom w:w="90" w:type="dxa"/>
              <w:right w:w="90" w:type="dxa"/>
            </w:tcMar>
            <w:vAlign w:val="center"/>
          </w:tcPr>
          <w:p w14:paraId="5C66C381">
            <w:pPr>
              <w:widowControl/>
              <w:spacing w:line="420" w:lineRule="atLeast"/>
              <w:jc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银河麒麟桌面操作系统 V10 SP1</w:t>
            </w:r>
          </w:p>
          <w:p w14:paraId="4F8BE3C0">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（内核版本5.4）</w:t>
            </w:r>
          </w:p>
        </w:tc>
        <w:tc>
          <w:tcPr>
            <w:tcW w:w="1417" w:type="pct"/>
            <w:shd w:val="clear" w:color="auto" w:fill="FFFFFF"/>
            <w:tcMar>
              <w:top w:w="90" w:type="dxa"/>
              <w:left w:w="180" w:type="dxa"/>
              <w:bottom w:w="90" w:type="dxa"/>
              <w:right w:w="90" w:type="dxa"/>
            </w:tcMar>
            <w:vAlign w:val="center"/>
          </w:tcPr>
          <w:p w14:paraId="108AD1A8">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麒麟软件有限公司</w:t>
            </w:r>
          </w:p>
        </w:tc>
        <w:tc>
          <w:tcPr>
            <w:tcW w:w="1136" w:type="pct"/>
            <w:shd w:val="clear" w:color="auto" w:fill="FFFFFF"/>
            <w:tcMar>
              <w:top w:w="90" w:type="dxa"/>
              <w:left w:w="180" w:type="dxa"/>
              <w:bottom w:w="90" w:type="dxa"/>
              <w:right w:w="90" w:type="dxa"/>
            </w:tcMar>
            <w:vAlign w:val="center"/>
          </w:tcPr>
          <w:p w14:paraId="5A8DE1BC">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bl>
    <w:p w14:paraId="256604EE">
      <w:pPr>
        <w:pStyle w:val="44"/>
        <w:spacing w:before="0" w:beforeAutospacing="0" w:after="0" w:afterAutospacing="0" w:line="420" w:lineRule="atLeast"/>
        <w:ind w:firstLine="420"/>
        <w:rPr>
          <w:rFonts w:hint="default" w:ascii="仿宋_GB2312" w:hAnsi="仿宋_GB2312" w:eastAsia="仿宋_GB2312" w:cs="仿宋_GB2312"/>
          <w:b/>
          <w:color w:val="000000" w:themeColor="text1"/>
          <w:kern w:val="2"/>
          <w:sz w:val="21"/>
          <w:szCs w:val="21"/>
          <w14:textFill>
            <w14:solidFill>
              <w14:schemeClr w14:val="tx1"/>
            </w14:solidFill>
          </w14:textFill>
        </w:rPr>
      </w:pPr>
      <w:r>
        <w:rPr>
          <w:rFonts w:ascii="仿宋_GB2312" w:hAnsi="仿宋_GB2312" w:eastAsia="仿宋_GB2312" w:cs="仿宋_GB2312"/>
          <w:color w:val="000000" w:themeColor="text1"/>
          <w:sz w:val="21"/>
          <w:szCs w:val="21"/>
          <w:shd w:val="clear" w:color="auto" w:fill="FFFFFF"/>
          <w14:textFill>
            <w14:solidFill>
              <w14:schemeClr w14:val="tx1"/>
            </w14:solidFill>
          </w14:textFill>
        </w:rPr>
        <w:t> </w:t>
      </w:r>
    </w:p>
    <w:p w14:paraId="6954EC4A">
      <w:pPr>
        <w:pStyle w:val="44"/>
        <w:spacing w:before="0" w:beforeAutospacing="0" w:after="0" w:afterAutospacing="0" w:line="420" w:lineRule="atLeast"/>
        <w:ind w:firstLine="420"/>
        <w:rPr>
          <w:rFonts w:hint="default" w:ascii="仿宋_GB2312" w:hAnsi="仿宋_GB2312" w:eastAsia="仿宋_GB2312" w:cs="仿宋_GB2312"/>
          <w:b/>
          <w:color w:val="000000" w:themeColor="text1"/>
          <w:kern w:val="2"/>
          <w:sz w:val="21"/>
          <w:szCs w:val="21"/>
          <w14:textFill>
            <w14:solidFill>
              <w14:schemeClr w14:val="tx1"/>
            </w14:solidFill>
          </w14:textFill>
        </w:rPr>
      </w:pPr>
      <w:r>
        <w:rPr>
          <w:rFonts w:ascii="仿宋_GB2312" w:hAnsi="仿宋_GB2312" w:eastAsia="仿宋_GB2312" w:cs="仿宋_GB2312"/>
          <w:b/>
          <w:color w:val="000000" w:themeColor="text1"/>
          <w:kern w:val="2"/>
          <w:sz w:val="21"/>
          <w:szCs w:val="21"/>
          <w14:textFill>
            <w14:solidFill>
              <w14:schemeClr w14:val="tx1"/>
            </w14:solidFill>
          </w14:textFill>
        </w:rPr>
        <w:t>　　（二）服务器操作系统</w:t>
      </w:r>
    </w:p>
    <w:p w14:paraId="3EACD694">
      <w:pPr>
        <w:pStyle w:val="44"/>
        <w:shd w:val="clear" w:color="auto" w:fill="FFFFFF"/>
        <w:spacing w:before="0" w:beforeAutospacing="0" w:after="0" w:afterAutospacing="0"/>
        <w:rPr>
          <w:rFonts w:hint="default"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shd w:val="clear" w:color="auto" w:fill="FFFFFF"/>
          <w14:textFill>
            <w14:solidFill>
              <w14:schemeClr w14:val="tx1"/>
            </w14:solidFill>
          </w14:textFill>
        </w:rPr>
        <w:t> </w:t>
      </w:r>
    </w:p>
    <w:tbl>
      <w:tblPr>
        <w:tblStyle w:val="48"/>
        <w:tblW w:w="4999" w:type="pct"/>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autofit"/>
        <w:tblCellMar>
          <w:top w:w="0" w:type="dxa"/>
          <w:left w:w="0" w:type="dxa"/>
          <w:bottom w:w="0" w:type="dxa"/>
          <w:right w:w="0" w:type="dxa"/>
        </w:tblCellMar>
      </w:tblPr>
      <w:tblGrid>
        <w:gridCol w:w="1172"/>
        <w:gridCol w:w="3691"/>
        <w:gridCol w:w="2788"/>
        <w:gridCol w:w="2424"/>
      </w:tblGrid>
      <w:tr w14:paraId="41E0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1F2903CC">
            <w:pPr>
              <w:widowControl/>
              <w:spacing w:line="420" w:lineRule="atLeast"/>
              <w:jc w:val="center"/>
              <w:rPr>
                <w:rFonts w:ascii="仿宋_GB2312" w:hAnsi="仿宋_GB2312" w:eastAsia="仿宋_GB2312" w:cs="仿宋_GB2312"/>
                <w:b/>
                <w:bCs/>
                <w:caps/>
                <w:color w:val="000000" w:themeColor="text1"/>
                <w:spacing w:val="30"/>
                <w:szCs w:val="21"/>
                <w14:textFill>
                  <w14:solidFill>
                    <w14:schemeClr w14:val="tx1"/>
                  </w14:solidFill>
                </w14:textFill>
              </w:rPr>
            </w:pPr>
            <w:r>
              <w:rPr>
                <w:rFonts w:hint="eastAsia" w:ascii="仿宋_GB2312" w:hAnsi="仿宋_GB2312" w:eastAsia="仿宋_GB2312" w:cs="仿宋_GB2312"/>
                <w:b/>
                <w:bCs/>
                <w:caps/>
                <w:color w:val="000000" w:themeColor="text1"/>
                <w:spacing w:val="30"/>
                <w:kern w:val="0"/>
                <w:szCs w:val="21"/>
                <w:lang w:bidi="ar"/>
                <w14:textFill>
                  <w14:solidFill>
                    <w14:schemeClr w14:val="tx1"/>
                  </w14:solidFill>
                </w14:textFill>
              </w:rPr>
              <w:t>序号</w:t>
            </w:r>
          </w:p>
        </w:tc>
        <w:tc>
          <w:tcPr>
            <w:tcW w:w="1824" w:type="pct"/>
            <w:shd w:val="clear" w:color="auto" w:fill="FFFFFF"/>
            <w:tcMar>
              <w:top w:w="90" w:type="dxa"/>
              <w:left w:w="180" w:type="dxa"/>
              <w:bottom w:w="90" w:type="dxa"/>
              <w:right w:w="90" w:type="dxa"/>
            </w:tcMar>
            <w:vAlign w:val="center"/>
          </w:tcPr>
          <w:p w14:paraId="3227F939">
            <w:pPr>
              <w:widowControl/>
              <w:spacing w:line="420" w:lineRule="atLeast"/>
              <w:jc w:val="center"/>
              <w:rPr>
                <w:rFonts w:ascii="仿宋_GB2312" w:hAnsi="仿宋_GB2312" w:eastAsia="仿宋_GB2312" w:cs="仿宋_GB2312"/>
                <w:b/>
                <w:bCs/>
                <w:caps/>
                <w:color w:val="000000" w:themeColor="text1"/>
                <w:spacing w:val="30"/>
                <w:szCs w:val="21"/>
                <w14:textFill>
                  <w14:solidFill>
                    <w14:schemeClr w14:val="tx1"/>
                  </w14:solidFill>
                </w14:textFill>
              </w:rPr>
            </w:pPr>
            <w:r>
              <w:rPr>
                <w:rFonts w:hint="eastAsia" w:ascii="仿宋_GB2312" w:hAnsi="仿宋_GB2312" w:eastAsia="仿宋_GB2312" w:cs="仿宋_GB2312"/>
                <w:b/>
                <w:bCs/>
                <w:caps/>
                <w:color w:val="000000" w:themeColor="text1"/>
                <w:spacing w:val="30"/>
                <w:kern w:val="0"/>
                <w:szCs w:val="21"/>
                <w:lang w:bidi="ar"/>
                <w14:textFill>
                  <w14:solidFill>
                    <w14:schemeClr w14:val="tx1"/>
                  </w14:solidFill>
                </w14:textFill>
              </w:rPr>
              <w:t>产品名称</w:t>
            </w:r>
          </w:p>
        </w:tc>
        <w:tc>
          <w:tcPr>
            <w:tcW w:w="1376" w:type="pct"/>
            <w:shd w:val="clear" w:color="auto" w:fill="FFFFFF"/>
            <w:tcMar>
              <w:top w:w="90" w:type="dxa"/>
              <w:left w:w="180" w:type="dxa"/>
              <w:bottom w:w="90" w:type="dxa"/>
              <w:right w:w="90" w:type="dxa"/>
            </w:tcMar>
            <w:vAlign w:val="center"/>
          </w:tcPr>
          <w:p w14:paraId="57E3EB69">
            <w:pPr>
              <w:widowControl/>
              <w:spacing w:line="420" w:lineRule="atLeast"/>
              <w:jc w:val="center"/>
              <w:rPr>
                <w:rFonts w:ascii="仿宋_GB2312" w:hAnsi="仿宋_GB2312" w:eastAsia="仿宋_GB2312" w:cs="仿宋_GB2312"/>
                <w:b/>
                <w:bCs/>
                <w:caps/>
                <w:color w:val="000000" w:themeColor="text1"/>
                <w:spacing w:val="30"/>
                <w:szCs w:val="21"/>
                <w14:textFill>
                  <w14:solidFill>
                    <w14:schemeClr w14:val="tx1"/>
                  </w14:solidFill>
                </w14:textFill>
              </w:rPr>
            </w:pPr>
            <w:r>
              <w:rPr>
                <w:rFonts w:hint="eastAsia" w:ascii="仿宋_GB2312" w:hAnsi="仿宋_GB2312" w:eastAsia="仿宋_GB2312" w:cs="仿宋_GB2312"/>
                <w:b/>
                <w:bCs/>
                <w:caps/>
                <w:color w:val="000000" w:themeColor="text1"/>
                <w:spacing w:val="30"/>
                <w:kern w:val="0"/>
                <w:szCs w:val="21"/>
                <w:lang w:bidi="ar"/>
                <w14:textFill>
                  <w14:solidFill>
                    <w14:schemeClr w14:val="tx1"/>
                  </w14:solidFill>
                </w14:textFill>
              </w:rPr>
              <w:t>送测单位</w:t>
            </w:r>
          </w:p>
        </w:tc>
        <w:tc>
          <w:tcPr>
            <w:tcW w:w="1192" w:type="pct"/>
            <w:shd w:val="clear" w:color="auto" w:fill="FFFFFF"/>
            <w:tcMar>
              <w:top w:w="90" w:type="dxa"/>
              <w:left w:w="180" w:type="dxa"/>
              <w:bottom w:w="90" w:type="dxa"/>
              <w:right w:w="90" w:type="dxa"/>
            </w:tcMar>
            <w:vAlign w:val="center"/>
          </w:tcPr>
          <w:p w14:paraId="2702B7D4">
            <w:pPr>
              <w:widowControl/>
              <w:spacing w:line="420" w:lineRule="atLeast"/>
              <w:jc w:val="center"/>
              <w:rPr>
                <w:rFonts w:ascii="仿宋_GB2312" w:hAnsi="仿宋_GB2312" w:eastAsia="仿宋_GB2312" w:cs="仿宋_GB2312"/>
                <w:b/>
                <w:bCs/>
                <w:caps/>
                <w:color w:val="000000" w:themeColor="text1"/>
                <w:spacing w:val="30"/>
                <w:szCs w:val="21"/>
                <w14:textFill>
                  <w14:solidFill>
                    <w14:schemeClr w14:val="tx1"/>
                  </w14:solidFill>
                </w14:textFill>
              </w:rPr>
            </w:pPr>
            <w:r>
              <w:rPr>
                <w:rFonts w:hint="eastAsia" w:ascii="仿宋_GB2312" w:hAnsi="仿宋_GB2312" w:eastAsia="仿宋_GB2312" w:cs="仿宋_GB2312"/>
                <w:b/>
                <w:bCs/>
                <w:caps/>
                <w:color w:val="000000" w:themeColor="text1"/>
                <w:spacing w:val="30"/>
                <w:kern w:val="0"/>
                <w:szCs w:val="21"/>
                <w:lang w:bidi="ar"/>
                <w14:textFill>
                  <w14:solidFill>
                    <w14:schemeClr w14:val="tx1"/>
                  </w14:solidFill>
                </w14:textFill>
              </w:rPr>
              <w:t>安全可靠等级</w:t>
            </w:r>
          </w:p>
        </w:tc>
      </w:tr>
      <w:tr w14:paraId="3963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2CC3066C">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w:t>
            </w:r>
          </w:p>
        </w:tc>
        <w:tc>
          <w:tcPr>
            <w:tcW w:w="1824" w:type="pct"/>
            <w:shd w:val="clear" w:color="auto" w:fill="FFFFFF"/>
            <w:tcMar>
              <w:top w:w="90" w:type="dxa"/>
              <w:left w:w="180" w:type="dxa"/>
              <w:bottom w:w="90" w:type="dxa"/>
              <w:right w:w="90" w:type="dxa"/>
            </w:tcMar>
            <w:vAlign w:val="center"/>
          </w:tcPr>
          <w:p w14:paraId="2EE0D717">
            <w:pPr>
              <w:widowControl/>
              <w:spacing w:line="420" w:lineRule="atLeast"/>
              <w:jc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华为云欧拉操作系统 V2.0</w:t>
            </w:r>
          </w:p>
          <w:p w14:paraId="23C5AC04">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（内核版本5.10）</w:t>
            </w:r>
          </w:p>
        </w:tc>
        <w:tc>
          <w:tcPr>
            <w:tcW w:w="1376" w:type="pct"/>
            <w:shd w:val="clear" w:color="auto" w:fill="FFFFFF"/>
            <w:tcMar>
              <w:top w:w="90" w:type="dxa"/>
              <w:left w:w="180" w:type="dxa"/>
              <w:bottom w:w="90" w:type="dxa"/>
              <w:right w:w="90" w:type="dxa"/>
            </w:tcMar>
            <w:vAlign w:val="center"/>
          </w:tcPr>
          <w:p w14:paraId="46FD61F0">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华为云计算技术有限公司</w:t>
            </w:r>
          </w:p>
        </w:tc>
        <w:tc>
          <w:tcPr>
            <w:tcW w:w="1192" w:type="pct"/>
            <w:shd w:val="clear" w:color="auto" w:fill="FFFFFF"/>
            <w:tcMar>
              <w:top w:w="90" w:type="dxa"/>
              <w:left w:w="180" w:type="dxa"/>
              <w:bottom w:w="90" w:type="dxa"/>
              <w:right w:w="90" w:type="dxa"/>
            </w:tcMar>
            <w:vAlign w:val="center"/>
          </w:tcPr>
          <w:p w14:paraId="46631FBE">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6C9B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50FB7DE1">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2</w:t>
            </w:r>
          </w:p>
        </w:tc>
        <w:tc>
          <w:tcPr>
            <w:tcW w:w="1824" w:type="pct"/>
            <w:shd w:val="clear" w:color="auto" w:fill="FFFFFF"/>
            <w:tcMar>
              <w:top w:w="90" w:type="dxa"/>
              <w:left w:w="180" w:type="dxa"/>
              <w:bottom w:w="90" w:type="dxa"/>
              <w:right w:w="90" w:type="dxa"/>
            </w:tcMar>
            <w:vAlign w:val="center"/>
          </w:tcPr>
          <w:p w14:paraId="5E03E485">
            <w:pPr>
              <w:widowControl/>
              <w:spacing w:line="420" w:lineRule="atLeast"/>
              <w:jc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阿里云服务器操作系统 V3</w:t>
            </w:r>
          </w:p>
          <w:p w14:paraId="3CBE6332">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（内核版本5.10）</w:t>
            </w:r>
          </w:p>
        </w:tc>
        <w:tc>
          <w:tcPr>
            <w:tcW w:w="1376" w:type="pct"/>
            <w:shd w:val="clear" w:color="auto" w:fill="FFFFFF"/>
            <w:tcMar>
              <w:top w:w="90" w:type="dxa"/>
              <w:left w:w="180" w:type="dxa"/>
              <w:bottom w:w="90" w:type="dxa"/>
              <w:right w:w="90" w:type="dxa"/>
            </w:tcMar>
            <w:vAlign w:val="center"/>
          </w:tcPr>
          <w:p w14:paraId="41A84144">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阿里云计算有限公司</w:t>
            </w:r>
          </w:p>
        </w:tc>
        <w:tc>
          <w:tcPr>
            <w:tcW w:w="1192" w:type="pct"/>
            <w:shd w:val="clear" w:color="auto" w:fill="FFFFFF"/>
            <w:tcMar>
              <w:top w:w="90" w:type="dxa"/>
              <w:left w:w="180" w:type="dxa"/>
              <w:bottom w:w="90" w:type="dxa"/>
              <w:right w:w="90" w:type="dxa"/>
            </w:tcMar>
            <w:vAlign w:val="center"/>
          </w:tcPr>
          <w:p w14:paraId="32AA89A9">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02D2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23E30FD6">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w:t>
            </w:r>
          </w:p>
        </w:tc>
        <w:tc>
          <w:tcPr>
            <w:tcW w:w="1824" w:type="pct"/>
            <w:shd w:val="clear" w:color="auto" w:fill="FFFFFF"/>
            <w:tcMar>
              <w:top w:w="90" w:type="dxa"/>
              <w:left w:w="180" w:type="dxa"/>
              <w:bottom w:w="90" w:type="dxa"/>
              <w:right w:w="90" w:type="dxa"/>
            </w:tcMar>
            <w:vAlign w:val="center"/>
          </w:tcPr>
          <w:p w14:paraId="6A32E96E">
            <w:pPr>
              <w:widowControl/>
              <w:spacing w:line="420" w:lineRule="atLeast"/>
              <w:jc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银河麒麟高级服务器操作系统 V10 SP3</w:t>
            </w:r>
          </w:p>
          <w:p w14:paraId="79FD04D8">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（内核版本4.19）</w:t>
            </w:r>
          </w:p>
        </w:tc>
        <w:tc>
          <w:tcPr>
            <w:tcW w:w="1376" w:type="pct"/>
            <w:shd w:val="clear" w:color="auto" w:fill="FFFFFF"/>
            <w:tcMar>
              <w:top w:w="90" w:type="dxa"/>
              <w:left w:w="180" w:type="dxa"/>
              <w:bottom w:w="90" w:type="dxa"/>
              <w:right w:w="90" w:type="dxa"/>
            </w:tcMar>
            <w:vAlign w:val="center"/>
          </w:tcPr>
          <w:p w14:paraId="78DEB326">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麒麟软件有限公司</w:t>
            </w:r>
          </w:p>
        </w:tc>
        <w:tc>
          <w:tcPr>
            <w:tcW w:w="1192" w:type="pct"/>
            <w:shd w:val="clear" w:color="auto" w:fill="FFFFFF"/>
            <w:tcMar>
              <w:top w:w="90" w:type="dxa"/>
              <w:left w:w="180" w:type="dxa"/>
              <w:bottom w:w="90" w:type="dxa"/>
              <w:right w:w="90" w:type="dxa"/>
            </w:tcMar>
            <w:vAlign w:val="center"/>
          </w:tcPr>
          <w:p w14:paraId="03D673EE">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643D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3ED727F5">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4</w:t>
            </w:r>
          </w:p>
        </w:tc>
        <w:tc>
          <w:tcPr>
            <w:tcW w:w="1824" w:type="pct"/>
            <w:shd w:val="clear" w:color="auto" w:fill="FFFFFF"/>
            <w:tcMar>
              <w:top w:w="90" w:type="dxa"/>
              <w:left w:w="180" w:type="dxa"/>
              <w:bottom w:w="90" w:type="dxa"/>
              <w:right w:w="90" w:type="dxa"/>
            </w:tcMar>
            <w:vAlign w:val="center"/>
          </w:tcPr>
          <w:p w14:paraId="33FCDA43">
            <w:pPr>
              <w:widowControl/>
              <w:spacing w:line="420" w:lineRule="atLeast"/>
              <w:jc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腾讯云Linux服务器操作系统 V3</w:t>
            </w:r>
          </w:p>
          <w:p w14:paraId="7040186A">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（内核版本5.4）</w:t>
            </w:r>
          </w:p>
        </w:tc>
        <w:tc>
          <w:tcPr>
            <w:tcW w:w="1376" w:type="pct"/>
            <w:shd w:val="clear" w:color="auto" w:fill="FFFFFF"/>
            <w:tcMar>
              <w:top w:w="90" w:type="dxa"/>
              <w:left w:w="180" w:type="dxa"/>
              <w:bottom w:w="90" w:type="dxa"/>
              <w:right w:w="90" w:type="dxa"/>
            </w:tcMar>
            <w:vAlign w:val="center"/>
          </w:tcPr>
          <w:p w14:paraId="29C1C558">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腾讯云计算（北京）有限责任公司</w:t>
            </w:r>
          </w:p>
        </w:tc>
        <w:tc>
          <w:tcPr>
            <w:tcW w:w="1192" w:type="pct"/>
            <w:shd w:val="clear" w:color="auto" w:fill="FFFFFF"/>
            <w:tcMar>
              <w:top w:w="90" w:type="dxa"/>
              <w:left w:w="180" w:type="dxa"/>
              <w:bottom w:w="90" w:type="dxa"/>
              <w:right w:w="90" w:type="dxa"/>
            </w:tcMar>
            <w:vAlign w:val="center"/>
          </w:tcPr>
          <w:p w14:paraId="35D6B9EC">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3794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014D090B">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5</w:t>
            </w:r>
          </w:p>
        </w:tc>
        <w:tc>
          <w:tcPr>
            <w:tcW w:w="1824" w:type="pct"/>
            <w:shd w:val="clear" w:color="auto" w:fill="FFFFFF"/>
            <w:tcMar>
              <w:top w:w="90" w:type="dxa"/>
              <w:left w:w="180" w:type="dxa"/>
              <w:bottom w:w="90" w:type="dxa"/>
              <w:right w:w="90" w:type="dxa"/>
            </w:tcMar>
            <w:vAlign w:val="center"/>
          </w:tcPr>
          <w:p w14:paraId="335DF2C2">
            <w:pPr>
              <w:widowControl/>
              <w:spacing w:line="420" w:lineRule="atLeast"/>
              <w:jc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新支点服务器操作系统 V6</w:t>
            </w:r>
          </w:p>
          <w:p w14:paraId="7D611F44">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（内核版本5.10）</w:t>
            </w:r>
          </w:p>
        </w:tc>
        <w:tc>
          <w:tcPr>
            <w:tcW w:w="1376" w:type="pct"/>
            <w:shd w:val="clear" w:color="auto" w:fill="FFFFFF"/>
            <w:tcMar>
              <w:top w:w="90" w:type="dxa"/>
              <w:left w:w="180" w:type="dxa"/>
              <w:bottom w:w="90" w:type="dxa"/>
              <w:right w:w="90" w:type="dxa"/>
            </w:tcMar>
            <w:vAlign w:val="center"/>
          </w:tcPr>
          <w:p w14:paraId="724B72F8">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中兴通讯股份有限公司</w:t>
            </w:r>
          </w:p>
        </w:tc>
        <w:tc>
          <w:tcPr>
            <w:tcW w:w="1192" w:type="pct"/>
            <w:shd w:val="clear" w:color="auto" w:fill="FFFFFF"/>
            <w:tcMar>
              <w:top w:w="90" w:type="dxa"/>
              <w:left w:w="180" w:type="dxa"/>
              <w:bottom w:w="90" w:type="dxa"/>
              <w:right w:w="90" w:type="dxa"/>
            </w:tcMar>
            <w:vAlign w:val="center"/>
          </w:tcPr>
          <w:p w14:paraId="2E15C78E">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301A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76738524">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6</w:t>
            </w:r>
          </w:p>
        </w:tc>
        <w:tc>
          <w:tcPr>
            <w:tcW w:w="1824" w:type="pct"/>
            <w:shd w:val="clear" w:color="auto" w:fill="FFFFFF"/>
            <w:tcMar>
              <w:top w:w="90" w:type="dxa"/>
              <w:left w:w="180" w:type="dxa"/>
              <w:bottom w:w="90" w:type="dxa"/>
              <w:right w:w="90" w:type="dxa"/>
            </w:tcMar>
            <w:vAlign w:val="center"/>
          </w:tcPr>
          <w:p w14:paraId="6F8B1545">
            <w:pPr>
              <w:widowControl/>
              <w:spacing w:line="420" w:lineRule="atLeast"/>
              <w:jc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凝思安全操作系统欧拉版 V6.0.99</w:t>
            </w:r>
          </w:p>
          <w:p w14:paraId="6703AD1A">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（内核版本4.19）</w:t>
            </w:r>
          </w:p>
        </w:tc>
        <w:tc>
          <w:tcPr>
            <w:tcW w:w="1376" w:type="pct"/>
            <w:shd w:val="clear" w:color="auto" w:fill="FFFFFF"/>
            <w:tcMar>
              <w:top w:w="90" w:type="dxa"/>
              <w:left w:w="180" w:type="dxa"/>
              <w:bottom w:w="90" w:type="dxa"/>
              <w:right w:w="90" w:type="dxa"/>
            </w:tcMar>
            <w:vAlign w:val="center"/>
          </w:tcPr>
          <w:p w14:paraId="685ABA0C">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北京凝思软件股份有限公司</w:t>
            </w:r>
          </w:p>
        </w:tc>
        <w:tc>
          <w:tcPr>
            <w:tcW w:w="1192" w:type="pct"/>
            <w:shd w:val="clear" w:color="auto" w:fill="FFFFFF"/>
            <w:tcMar>
              <w:top w:w="90" w:type="dxa"/>
              <w:left w:w="180" w:type="dxa"/>
              <w:bottom w:w="90" w:type="dxa"/>
              <w:right w:w="90" w:type="dxa"/>
            </w:tcMar>
            <w:vAlign w:val="center"/>
          </w:tcPr>
          <w:p w14:paraId="26A5A1EE">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r w14:paraId="7008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673F70AA">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7</w:t>
            </w:r>
          </w:p>
        </w:tc>
        <w:tc>
          <w:tcPr>
            <w:tcW w:w="1824" w:type="pct"/>
            <w:shd w:val="clear" w:color="auto" w:fill="FFFFFF"/>
            <w:tcMar>
              <w:top w:w="90" w:type="dxa"/>
              <w:left w:w="180" w:type="dxa"/>
              <w:bottom w:w="90" w:type="dxa"/>
              <w:right w:w="90" w:type="dxa"/>
            </w:tcMar>
            <w:vAlign w:val="center"/>
          </w:tcPr>
          <w:p w14:paraId="7F6491E8">
            <w:pPr>
              <w:widowControl/>
              <w:spacing w:line="420" w:lineRule="atLeast"/>
              <w:jc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麒麟信安服务器操作系统 V3</w:t>
            </w:r>
          </w:p>
          <w:p w14:paraId="413D2C6B">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（内核版本4.19）</w:t>
            </w:r>
          </w:p>
        </w:tc>
        <w:tc>
          <w:tcPr>
            <w:tcW w:w="1376" w:type="pct"/>
            <w:shd w:val="clear" w:color="auto" w:fill="FFFFFF"/>
            <w:tcMar>
              <w:top w:w="90" w:type="dxa"/>
              <w:left w:w="180" w:type="dxa"/>
              <w:bottom w:w="90" w:type="dxa"/>
              <w:right w:w="90" w:type="dxa"/>
            </w:tcMar>
            <w:vAlign w:val="center"/>
          </w:tcPr>
          <w:p w14:paraId="17A28252">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湖南麒麟信安科技股份有限公司</w:t>
            </w:r>
          </w:p>
        </w:tc>
        <w:tc>
          <w:tcPr>
            <w:tcW w:w="1192" w:type="pct"/>
            <w:shd w:val="clear" w:color="auto" w:fill="FFFFFF"/>
            <w:tcMar>
              <w:top w:w="90" w:type="dxa"/>
              <w:left w:w="180" w:type="dxa"/>
              <w:bottom w:w="90" w:type="dxa"/>
              <w:right w:w="90" w:type="dxa"/>
            </w:tcMar>
            <w:vAlign w:val="center"/>
          </w:tcPr>
          <w:p w14:paraId="0A3AAD9E">
            <w:pPr>
              <w:widowControl/>
              <w:spacing w:line="420" w:lineRule="atLeas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I级</w:t>
            </w:r>
          </w:p>
        </w:tc>
      </w:tr>
    </w:tbl>
    <w:p w14:paraId="7554CEB2">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40065CB2">
      <w:pPr>
        <w:pStyle w:val="44"/>
        <w:spacing w:before="0" w:beforeAutospacing="0" w:after="0" w:afterAutospacing="0" w:line="420" w:lineRule="atLeast"/>
        <w:ind w:firstLine="420"/>
        <w:jc w:val="center"/>
        <w:rPr>
          <w:rFonts w:hint="default" w:ascii="仿宋_GB2312" w:eastAsia="仿宋_GB2312"/>
          <w:b/>
          <w:color w:val="000000" w:themeColor="text1"/>
          <w:kern w:val="2"/>
          <w:szCs w:val="24"/>
          <w14:textFill>
            <w14:solidFill>
              <w14:schemeClr w14:val="tx1"/>
            </w14:solidFill>
          </w14:textFill>
        </w:rPr>
      </w:pPr>
      <w:r>
        <w:rPr>
          <w:rFonts w:ascii="仿宋_GB2312" w:eastAsia="仿宋_GB2312"/>
          <w:b/>
          <w:color w:val="000000" w:themeColor="text1"/>
          <w:kern w:val="2"/>
          <w:szCs w:val="24"/>
          <w14:textFill>
            <w14:solidFill>
              <w14:schemeClr w14:val="tx1"/>
            </w14:solidFill>
          </w14:textFill>
        </w:rPr>
        <w:t>2024年第</w:t>
      </w:r>
      <w:r>
        <w:rPr>
          <w:rFonts w:hint="eastAsia" w:ascii="仿宋_GB2312" w:eastAsia="仿宋_GB2312"/>
          <w:b/>
          <w:color w:val="000000" w:themeColor="text1"/>
          <w:kern w:val="2"/>
          <w:szCs w:val="24"/>
          <w:lang w:val="en-US" w:eastAsia="zh-CN"/>
          <w14:textFill>
            <w14:solidFill>
              <w14:schemeClr w14:val="tx1"/>
            </w14:solidFill>
          </w14:textFill>
        </w:rPr>
        <w:t>2</w:t>
      </w:r>
      <w:r>
        <w:rPr>
          <w:rFonts w:ascii="仿宋_GB2312" w:eastAsia="仿宋_GB2312"/>
          <w:b/>
          <w:color w:val="000000" w:themeColor="text1"/>
          <w:kern w:val="2"/>
          <w:szCs w:val="24"/>
          <w14:textFill>
            <w14:solidFill>
              <w14:schemeClr w14:val="tx1"/>
            </w14:solidFill>
          </w14:textFill>
        </w:rPr>
        <w:t>号</w:t>
      </w:r>
    </w:p>
    <w:p w14:paraId="4E13EF10">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55C59191">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附表二、中央处理器（CPU）</w:t>
      </w:r>
    </w:p>
    <w:tbl>
      <w:tblPr>
        <w:tblStyle w:val="48"/>
        <w:tblW w:w="4999" w:type="pct"/>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01"/>
        <w:gridCol w:w="3574"/>
        <w:gridCol w:w="2733"/>
        <w:gridCol w:w="2284"/>
      </w:tblGrid>
      <w:tr w14:paraId="062365DE">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58"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EA8DAF6">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序号</w:t>
            </w:r>
          </w:p>
        </w:tc>
        <w:tc>
          <w:tcPr>
            <w:tcW w:w="1806"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5B6C852F">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产品名称</w:t>
            </w:r>
          </w:p>
        </w:tc>
        <w:tc>
          <w:tcPr>
            <w:tcW w:w="1381"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F0BC7BF">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送测单位</w:t>
            </w:r>
          </w:p>
        </w:tc>
        <w:tc>
          <w:tcPr>
            <w:tcW w:w="1154"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128FB80D">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安全可靠等级</w:t>
            </w:r>
          </w:p>
        </w:tc>
      </w:tr>
      <w:tr w14:paraId="216DA9EC">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658"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3D474BD">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w:t>
            </w:r>
          </w:p>
        </w:tc>
        <w:tc>
          <w:tcPr>
            <w:tcW w:w="1806"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52FF88E">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兆芯处理器KX-6000G</w:t>
            </w:r>
          </w:p>
        </w:tc>
        <w:tc>
          <w:tcPr>
            <w:tcW w:w="1381"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04FF075">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上海兆芯集成电路股份有限公司</w:t>
            </w:r>
          </w:p>
        </w:tc>
        <w:tc>
          <w:tcPr>
            <w:tcW w:w="1154"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8BA9BC0">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I级</w:t>
            </w:r>
          </w:p>
        </w:tc>
      </w:tr>
      <w:tr w14:paraId="0D44C66F">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658"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5E47465">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2</w:t>
            </w:r>
          </w:p>
        </w:tc>
        <w:tc>
          <w:tcPr>
            <w:tcW w:w="1806"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7E0891D">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兆芯处理器KX-7000</w:t>
            </w:r>
          </w:p>
        </w:tc>
        <w:tc>
          <w:tcPr>
            <w:tcW w:w="1381"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3535EF9">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上海兆芯集成电路股份有限公司</w:t>
            </w:r>
          </w:p>
        </w:tc>
        <w:tc>
          <w:tcPr>
            <w:tcW w:w="1154"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9CF5E88">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I级</w:t>
            </w:r>
          </w:p>
        </w:tc>
      </w:tr>
    </w:tbl>
    <w:p w14:paraId="45374B16">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71FA637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ind w:left="0" w:right="0" w:firstLine="0"/>
        <w:jc w:val="center"/>
        <w:rPr>
          <w:rFonts w:hint="eastAsia" w:ascii="仿宋_GB2312" w:hAnsi="宋体" w:eastAsia="仿宋_GB2312" w:cs="Times New Roman"/>
          <w:bCs w:val="0"/>
          <w:i w:val="0"/>
          <w:iCs w:val="0"/>
          <w:caps w:val="0"/>
          <w:color w:val="000000" w:themeColor="text1"/>
          <w:spacing w:val="0"/>
          <w:sz w:val="24"/>
          <w:szCs w:val="24"/>
          <w14:textFill>
            <w14:solidFill>
              <w14:schemeClr w14:val="tx1"/>
            </w14:solidFill>
          </w14:textFill>
        </w:rPr>
      </w:pPr>
      <w:r>
        <w:rPr>
          <w:rFonts w:hint="eastAsia" w:ascii="仿宋_GB2312" w:hAnsi="宋体" w:eastAsia="仿宋_GB2312" w:cs="Times New Roman"/>
          <w:bCs w:val="0"/>
          <w:i w:val="0"/>
          <w:iCs w:val="0"/>
          <w:caps w:val="0"/>
          <w:color w:val="000000" w:themeColor="text1"/>
          <w:spacing w:val="0"/>
          <w:sz w:val="24"/>
          <w:szCs w:val="24"/>
          <w:shd w:val="clear"/>
          <w14:textFill>
            <w14:solidFill>
              <w14:schemeClr w14:val="tx1"/>
            </w14:solidFill>
          </w14:textFill>
        </w:rPr>
        <w:t>2025年第1号</w:t>
      </w:r>
    </w:p>
    <w:p w14:paraId="5259C2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1"/>
          <w:szCs w:val="21"/>
          <w:shd w:val="clear"/>
          <w:lang w:val="en-US" w:eastAsia="zh-CN" w:bidi="ar"/>
          <w14:textFill>
            <w14:solidFill>
              <w14:schemeClr w14:val="tx1"/>
            </w14:solidFill>
          </w14:textFill>
        </w:rPr>
        <w:t>附表一、中央处理器（CPU）</w:t>
      </w:r>
    </w:p>
    <w:tbl>
      <w:tblPr>
        <w:tblStyle w:val="48"/>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3"/>
        <w:gridCol w:w="3500"/>
        <w:gridCol w:w="3488"/>
        <w:gridCol w:w="2130"/>
      </w:tblGrid>
      <w:tr w14:paraId="5E58A6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428"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44E010D">
            <w:pPr>
              <w:spacing w:line="420" w:lineRule="atLeast"/>
              <w:jc w:val="center"/>
              <w:rPr>
                <w:rFonts w:hint="eastAsia" w:ascii="仿宋_GB2312" w:hAnsi="仿宋_GB2312" w:eastAsia="仿宋_GB2312" w:cs="仿宋_GB2312"/>
                <w:b/>
                <w:bCs/>
                <w:caps/>
                <w:color w:val="000000" w:themeColor="text1"/>
                <w:spacing w:val="30"/>
                <w:kern w:val="0"/>
                <w:szCs w:val="21"/>
                <w:lang w:bidi="ar"/>
                <w14:textFill>
                  <w14:solidFill>
                    <w14:schemeClr w14:val="tx1"/>
                  </w14:solidFill>
                </w14:textFill>
              </w:rPr>
            </w:pPr>
            <w:r>
              <w:rPr>
                <w:rFonts w:hint="eastAsia" w:ascii="仿宋_GB2312" w:hAnsi="仿宋_GB2312" w:eastAsia="仿宋_GB2312" w:cs="仿宋_GB2312"/>
                <w:b/>
                <w:bCs/>
                <w:i w:val="0"/>
                <w:iCs w:val="0"/>
                <w:caps/>
                <w:color w:val="000000" w:themeColor="text1"/>
                <w:spacing w:val="30"/>
                <w:kern w:val="0"/>
                <w:sz w:val="21"/>
                <w:szCs w:val="21"/>
                <w:lang w:bidi="ar"/>
                <w14:textFill>
                  <w14:solidFill>
                    <w14:schemeClr w14:val="tx1"/>
                  </w14:solidFill>
                </w14:textFill>
              </w:rPr>
              <w:t>序号</w:t>
            </w:r>
          </w:p>
        </w:tc>
        <w:tc>
          <w:tcPr>
            <w:tcW w:w="1755"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CA08E32">
            <w:pPr>
              <w:spacing w:line="420" w:lineRule="atLeast"/>
              <w:jc w:val="center"/>
              <w:rPr>
                <w:rFonts w:hint="eastAsia" w:ascii="仿宋_GB2312" w:hAnsi="仿宋_GB2312" w:eastAsia="仿宋_GB2312" w:cs="仿宋_GB2312"/>
                <w:b/>
                <w:bCs/>
                <w:caps/>
                <w:color w:val="000000" w:themeColor="text1"/>
                <w:spacing w:val="30"/>
                <w:kern w:val="0"/>
                <w:szCs w:val="21"/>
                <w:lang w:bidi="ar"/>
                <w14:textFill>
                  <w14:solidFill>
                    <w14:schemeClr w14:val="tx1"/>
                  </w14:solidFill>
                </w14:textFill>
              </w:rPr>
            </w:pPr>
            <w:r>
              <w:rPr>
                <w:rFonts w:hint="eastAsia" w:ascii="仿宋_GB2312" w:hAnsi="仿宋_GB2312" w:eastAsia="仿宋_GB2312" w:cs="仿宋_GB2312"/>
                <w:b/>
                <w:bCs/>
                <w:i w:val="0"/>
                <w:iCs w:val="0"/>
                <w:caps/>
                <w:color w:val="000000" w:themeColor="text1"/>
                <w:spacing w:val="30"/>
                <w:kern w:val="0"/>
                <w:sz w:val="21"/>
                <w:szCs w:val="21"/>
                <w:lang w:bidi="ar"/>
                <w14:textFill>
                  <w14:solidFill>
                    <w14:schemeClr w14:val="tx1"/>
                  </w14:solidFill>
                </w14:textFill>
              </w:rPr>
              <w:t>产品名称</w:t>
            </w:r>
          </w:p>
        </w:tc>
        <w:tc>
          <w:tcPr>
            <w:tcW w:w="1749"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1D94584">
            <w:pPr>
              <w:spacing w:line="420" w:lineRule="atLeast"/>
              <w:jc w:val="center"/>
              <w:rPr>
                <w:rFonts w:hint="eastAsia" w:ascii="仿宋_GB2312" w:hAnsi="仿宋_GB2312" w:eastAsia="仿宋_GB2312" w:cs="仿宋_GB2312"/>
                <w:b/>
                <w:bCs/>
                <w:caps/>
                <w:color w:val="000000" w:themeColor="text1"/>
                <w:spacing w:val="30"/>
                <w:kern w:val="0"/>
                <w:szCs w:val="21"/>
                <w:lang w:bidi="ar"/>
                <w14:textFill>
                  <w14:solidFill>
                    <w14:schemeClr w14:val="tx1"/>
                  </w14:solidFill>
                </w14:textFill>
              </w:rPr>
            </w:pPr>
            <w:r>
              <w:rPr>
                <w:rFonts w:hint="eastAsia" w:ascii="仿宋_GB2312" w:hAnsi="仿宋_GB2312" w:eastAsia="仿宋_GB2312" w:cs="仿宋_GB2312"/>
                <w:b/>
                <w:bCs/>
                <w:i w:val="0"/>
                <w:iCs w:val="0"/>
                <w:caps/>
                <w:color w:val="000000" w:themeColor="text1"/>
                <w:spacing w:val="30"/>
                <w:kern w:val="0"/>
                <w:sz w:val="21"/>
                <w:szCs w:val="21"/>
                <w:lang w:bidi="ar"/>
                <w14:textFill>
                  <w14:solidFill>
                    <w14:schemeClr w14:val="tx1"/>
                  </w14:solidFill>
                </w14:textFill>
              </w:rPr>
              <w:t>送测单位</w:t>
            </w:r>
          </w:p>
        </w:tc>
        <w:tc>
          <w:tcPr>
            <w:tcW w:w="1066"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8A9EB82">
            <w:pPr>
              <w:spacing w:line="420" w:lineRule="atLeast"/>
              <w:jc w:val="center"/>
              <w:rPr>
                <w:rFonts w:hint="eastAsia" w:ascii="仿宋_GB2312" w:hAnsi="仿宋_GB2312" w:eastAsia="仿宋_GB2312" w:cs="仿宋_GB2312"/>
                <w:b/>
                <w:bCs/>
                <w:caps/>
                <w:color w:val="000000" w:themeColor="text1"/>
                <w:spacing w:val="30"/>
                <w:kern w:val="0"/>
                <w:szCs w:val="21"/>
                <w:lang w:bidi="ar"/>
                <w14:textFill>
                  <w14:solidFill>
                    <w14:schemeClr w14:val="tx1"/>
                  </w14:solidFill>
                </w14:textFill>
              </w:rPr>
            </w:pPr>
            <w:r>
              <w:rPr>
                <w:rFonts w:hint="eastAsia" w:ascii="仿宋_GB2312" w:hAnsi="仿宋_GB2312" w:eastAsia="仿宋_GB2312" w:cs="仿宋_GB2312"/>
                <w:b/>
                <w:bCs/>
                <w:i w:val="0"/>
                <w:iCs w:val="0"/>
                <w:caps/>
                <w:color w:val="000000" w:themeColor="text1"/>
                <w:spacing w:val="30"/>
                <w:kern w:val="0"/>
                <w:sz w:val="21"/>
                <w:szCs w:val="21"/>
                <w:lang w:bidi="ar"/>
                <w14:textFill>
                  <w14:solidFill>
                    <w14:schemeClr w14:val="tx1"/>
                  </w14:solidFill>
                </w14:textFill>
              </w:rPr>
              <w:t>安全可靠等级</w:t>
            </w:r>
          </w:p>
        </w:tc>
      </w:tr>
      <w:tr w14:paraId="7C384D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CC9BD92">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1</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F8B6C96">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飞腾腾云S5000C-E</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83B00AA">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飞腾信息技术有限公司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639CC3F">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II级</w:t>
            </w:r>
          </w:p>
        </w:tc>
      </w:tr>
      <w:tr w14:paraId="489E10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FC4A7FD">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2</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2203E8A">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龙芯3B6000</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F04CB3F">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龙芯中科技术股份有限公司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499B5A8">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II级</w:t>
            </w:r>
          </w:p>
        </w:tc>
      </w:tr>
      <w:tr w14:paraId="60AC0C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C3DD1C3">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3</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DA463D8">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龙芯3C6000</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FB00002">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龙芯中科技术股份有限公司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0D6F702">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II级</w:t>
            </w:r>
          </w:p>
        </w:tc>
      </w:tr>
      <w:tr w14:paraId="20A329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509BE72">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4</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89FA7E0">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申威威鑫 H8000</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1ADC18D">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中电科申泰信息科技有限公司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EB0D3A0">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II级</w:t>
            </w:r>
          </w:p>
        </w:tc>
      </w:tr>
      <w:tr w14:paraId="02D2A9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6C805CA">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5</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7335BFE">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麒麟X90</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322B387">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深圳市海思半导体有限公司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5D73810">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II级</w:t>
            </w:r>
          </w:p>
        </w:tc>
      </w:tr>
      <w:tr w14:paraId="0D01B7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5000" w:type="pct"/>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40A819B">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1"/>
                <w:szCs w:val="21"/>
                <w:lang w:bidi="ar"/>
                <w14:textFill>
                  <w14:solidFill>
                    <w14:schemeClr w14:val="tx1"/>
                  </w14:solidFill>
                </w14:textFill>
              </w:rPr>
              <w:t> </w:t>
            </w:r>
          </w:p>
        </w:tc>
      </w:tr>
      <w:tr w14:paraId="4F233A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1865760">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1</w:t>
            </w:r>
          </w:p>
        </w:tc>
        <w:tc>
          <w:tcPr>
            <w:tcW w:w="1755"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EB47670">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申威WY831（GC版）</w:t>
            </w:r>
          </w:p>
        </w:tc>
        <w:tc>
          <w:tcPr>
            <w:tcW w:w="1749"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D7FD336">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中电科申泰信息科技有限公司</w:t>
            </w:r>
          </w:p>
        </w:tc>
        <w:tc>
          <w:tcPr>
            <w:tcW w:w="1066"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F131103">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I级</w:t>
            </w:r>
          </w:p>
        </w:tc>
      </w:tr>
      <w:tr w14:paraId="158150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690134B">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2</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C8637F9">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兆芯处理器KX-U6980S</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7B0C971">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上海兆芯集成电路股份有限公司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42E3A60">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I级</w:t>
            </w:r>
          </w:p>
        </w:tc>
      </w:tr>
      <w:tr w14:paraId="2BB714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1364754">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3</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F77855C">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兆芯处理器KX-6940S</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A72434A">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上海兆芯集成电路股份有限公司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29FDE7A">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I级</w:t>
            </w:r>
          </w:p>
        </w:tc>
      </w:tr>
    </w:tbl>
    <w:p w14:paraId="45EB8D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1"/>
          <w:szCs w:val="21"/>
          <w:shd w:val="clear"/>
          <w:lang w:val="en-US" w:eastAsia="zh-CN" w:bidi="ar"/>
          <w14:textFill>
            <w14:solidFill>
              <w14:schemeClr w14:val="tx1"/>
            </w14:solidFill>
          </w14:textFill>
        </w:rPr>
        <w:t>附表二、操作系统</w:t>
      </w:r>
    </w:p>
    <w:p w14:paraId="76496A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仿宋_GB2312" w:hAnsi="仿宋_GB2312" w:eastAsia="仿宋_GB2312" w:cs="仿宋_GB2312"/>
          <w:b/>
          <w:i w:val="0"/>
          <w:iCs w:val="0"/>
          <w:caps w:val="0"/>
          <w:color w:val="000000" w:themeColor="text1"/>
          <w:spacing w:val="0"/>
          <w:sz w:val="21"/>
          <w:szCs w:val="21"/>
          <w14:textFill>
            <w14:solidFill>
              <w14:schemeClr w14:val="tx1"/>
            </w14:solidFill>
          </w14:textFill>
        </w:rPr>
      </w:pPr>
      <w:r>
        <w:rPr>
          <w:rFonts w:hint="eastAsia" w:ascii="仿宋_GB2312" w:hAnsi="仿宋_GB2312" w:eastAsia="仿宋_GB2312" w:cs="仿宋_GB2312"/>
          <w:b/>
          <w:i w:val="0"/>
          <w:iCs w:val="0"/>
          <w:caps w:val="0"/>
          <w:color w:val="000000" w:themeColor="text1"/>
          <w:spacing w:val="0"/>
          <w:kern w:val="2"/>
          <w:sz w:val="21"/>
          <w:szCs w:val="21"/>
          <w:shd w:val="clear"/>
          <w:lang w:val="en-US" w:eastAsia="zh-CN" w:bidi="ar-SA"/>
          <w14:textFill>
            <w14:solidFill>
              <w14:schemeClr w14:val="tx1"/>
            </w14:solidFill>
          </w14:textFill>
        </w:rPr>
        <w:t>（一）桌面操作系统</w:t>
      </w:r>
    </w:p>
    <w:tbl>
      <w:tblPr>
        <w:tblStyle w:val="48"/>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4"/>
        <w:gridCol w:w="3503"/>
        <w:gridCol w:w="3497"/>
        <w:gridCol w:w="2117"/>
      </w:tblGrid>
      <w:tr w14:paraId="59F6D4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428"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885B454">
            <w:pPr>
              <w:spacing w:line="420" w:lineRule="atLeast"/>
              <w:jc w:val="center"/>
              <w:rPr>
                <w:rFonts w:hint="eastAsia" w:ascii="仿宋_GB2312" w:hAnsi="仿宋_GB2312" w:eastAsia="仿宋_GB2312" w:cs="仿宋_GB2312"/>
                <w:b/>
                <w:bCs/>
                <w:caps/>
                <w:color w:val="000000" w:themeColor="text1"/>
                <w:spacing w:val="30"/>
                <w:kern w:val="0"/>
                <w:szCs w:val="21"/>
                <w:lang w:bidi="ar"/>
                <w14:textFill>
                  <w14:solidFill>
                    <w14:schemeClr w14:val="tx1"/>
                  </w14:solidFill>
                </w14:textFill>
              </w:rPr>
            </w:pPr>
            <w:r>
              <w:rPr>
                <w:rFonts w:hint="eastAsia" w:ascii="仿宋_GB2312" w:hAnsi="仿宋_GB2312" w:eastAsia="仿宋_GB2312" w:cs="仿宋_GB2312"/>
                <w:b/>
                <w:bCs/>
                <w:i w:val="0"/>
                <w:iCs w:val="0"/>
                <w:caps/>
                <w:color w:val="000000" w:themeColor="text1"/>
                <w:spacing w:val="30"/>
                <w:kern w:val="0"/>
                <w:sz w:val="21"/>
                <w:szCs w:val="21"/>
                <w:lang w:bidi="ar"/>
                <w14:textFill>
                  <w14:solidFill>
                    <w14:schemeClr w14:val="tx1"/>
                  </w14:solidFill>
                </w14:textFill>
              </w:rPr>
              <w:t>序号</w:t>
            </w:r>
          </w:p>
        </w:tc>
        <w:tc>
          <w:tcPr>
            <w:tcW w:w="1756"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2B912B">
            <w:pPr>
              <w:spacing w:line="420" w:lineRule="atLeast"/>
              <w:jc w:val="center"/>
              <w:rPr>
                <w:rFonts w:hint="eastAsia" w:ascii="仿宋_GB2312" w:hAnsi="仿宋_GB2312" w:eastAsia="仿宋_GB2312" w:cs="仿宋_GB2312"/>
                <w:b/>
                <w:bCs/>
                <w:caps/>
                <w:color w:val="000000" w:themeColor="text1"/>
                <w:spacing w:val="30"/>
                <w:kern w:val="0"/>
                <w:szCs w:val="21"/>
                <w:lang w:bidi="ar"/>
                <w14:textFill>
                  <w14:solidFill>
                    <w14:schemeClr w14:val="tx1"/>
                  </w14:solidFill>
                </w14:textFill>
              </w:rPr>
            </w:pPr>
            <w:r>
              <w:rPr>
                <w:rFonts w:hint="eastAsia" w:ascii="仿宋_GB2312" w:hAnsi="仿宋_GB2312" w:eastAsia="仿宋_GB2312" w:cs="仿宋_GB2312"/>
                <w:b/>
                <w:bCs/>
                <w:i w:val="0"/>
                <w:iCs w:val="0"/>
                <w:caps/>
                <w:color w:val="000000" w:themeColor="text1"/>
                <w:spacing w:val="30"/>
                <w:kern w:val="0"/>
                <w:sz w:val="21"/>
                <w:szCs w:val="21"/>
                <w:lang w:bidi="ar"/>
                <w14:textFill>
                  <w14:solidFill>
                    <w14:schemeClr w14:val="tx1"/>
                  </w14:solidFill>
                </w14:textFill>
              </w:rPr>
              <w:t>产品名称</w:t>
            </w:r>
          </w:p>
        </w:tc>
        <w:tc>
          <w:tcPr>
            <w:tcW w:w="1753"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DD3A47C">
            <w:pPr>
              <w:spacing w:line="420" w:lineRule="atLeast"/>
              <w:jc w:val="center"/>
              <w:rPr>
                <w:rFonts w:hint="eastAsia" w:ascii="仿宋_GB2312" w:hAnsi="仿宋_GB2312" w:eastAsia="仿宋_GB2312" w:cs="仿宋_GB2312"/>
                <w:b/>
                <w:bCs/>
                <w:caps/>
                <w:color w:val="000000" w:themeColor="text1"/>
                <w:spacing w:val="30"/>
                <w:kern w:val="0"/>
                <w:szCs w:val="21"/>
                <w:lang w:bidi="ar"/>
                <w14:textFill>
                  <w14:solidFill>
                    <w14:schemeClr w14:val="tx1"/>
                  </w14:solidFill>
                </w14:textFill>
              </w:rPr>
            </w:pPr>
            <w:r>
              <w:rPr>
                <w:rFonts w:hint="eastAsia" w:ascii="仿宋_GB2312" w:hAnsi="仿宋_GB2312" w:eastAsia="仿宋_GB2312" w:cs="仿宋_GB2312"/>
                <w:b/>
                <w:bCs/>
                <w:i w:val="0"/>
                <w:iCs w:val="0"/>
                <w:caps/>
                <w:color w:val="000000" w:themeColor="text1"/>
                <w:spacing w:val="30"/>
                <w:kern w:val="0"/>
                <w:sz w:val="21"/>
                <w:szCs w:val="21"/>
                <w:lang w:bidi="ar"/>
                <w14:textFill>
                  <w14:solidFill>
                    <w14:schemeClr w14:val="tx1"/>
                  </w14:solidFill>
                </w14:textFill>
              </w:rPr>
              <w:t>送测单位</w:t>
            </w:r>
          </w:p>
        </w:tc>
        <w:tc>
          <w:tcPr>
            <w:tcW w:w="1061"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B8E7A3F">
            <w:pPr>
              <w:spacing w:line="420" w:lineRule="atLeast"/>
              <w:jc w:val="center"/>
              <w:rPr>
                <w:rFonts w:hint="eastAsia" w:ascii="仿宋_GB2312" w:hAnsi="仿宋_GB2312" w:eastAsia="仿宋_GB2312" w:cs="仿宋_GB2312"/>
                <w:b/>
                <w:bCs/>
                <w:caps/>
                <w:color w:val="000000" w:themeColor="text1"/>
                <w:spacing w:val="30"/>
                <w:kern w:val="0"/>
                <w:szCs w:val="21"/>
                <w:lang w:bidi="ar"/>
                <w14:textFill>
                  <w14:solidFill>
                    <w14:schemeClr w14:val="tx1"/>
                  </w14:solidFill>
                </w14:textFill>
              </w:rPr>
            </w:pPr>
            <w:r>
              <w:rPr>
                <w:rFonts w:hint="eastAsia" w:ascii="仿宋_GB2312" w:hAnsi="仿宋_GB2312" w:eastAsia="仿宋_GB2312" w:cs="仿宋_GB2312"/>
                <w:b/>
                <w:bCs/>
                <w:i w:val="0"/>
                <w:iCs w:val="0"/>
                <w:caps/>
                <w:color w:val="000000" w:themeColor="text1"/>
                <w:spacing w:val="30"/>
                <w:kern w:val="0"/>
                <w:sz w:val="21"/>
                <w:szCs w:val="21"/>
                <w:lang w:bidi="ar"/>
                <w14:textFill>
                  <w14:solidFill>
                    <w14:schemeClr w14:val="tx1"/>
                  </w14:solidFill>
                </w14:textFill>
              </w:rPr>
              <w:t>安全可靠等级</w:t>
            </w:r>
          </w:p>
        </w:tc>
      </w:tr>
      <w:tr w14:paraId="2AE8CC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D782E7A">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1</w:t>
            </w:r>
          </w:p>
        </w:tc>
        <w:tc>
          <w:tcPr>
            <w:tcW w:w="175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D508345">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银河麒麟桌面操作系统V10 SP1</w:t>
            </w:r>
          </w:p>
          <w:p w14:paraId="2CACBD18">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（内核版本5.10）</w:t>
            </w:r>
          </w:p>
        </w:tc>
        <w:tc>
          <w:tcPr>
            <w:tcW w:w="1753"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D11AFF4">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麒麟软件有限公司</w:t>
            </w:r>
          </w:p>
        </w:tc>
        <w:tc>
          <w:tcPr>
            <w:tcW w:w="1061"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28583E2">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Ⅰ级</w:t>
            </w:r>
          </w:p>
        </w:tc>
      </w:tr>
    </w:tbl>
    <w:p w14:paraId="029363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仿宋_GB2312" w:hAnsi="仿宋_GB2312" w:eastAsia="仿宋_GB2312" w:cs="仿宋_GB2312"/>
          <w:b/>
          <w:i w:val="0"/>
          <w:iCs w:val="0"/>
          <w:caps w:val="0"/>
          <w:color w:val="000000" w:themeColor="text1"/>
          <w:spacing w:val="0"/>
          <w:sz w:val="21"/>
          <w:szCs w:val="21"/>
          <w14:textFill>
            <w14:solidFill>
              <w14:schemeClr w14:val="tx1"/>
            </w14:solidFill>
          </w14:textFill>
        </w:rPr>
      </w:pPr>
      <w:r>
        <w:rPr>
          <w:rFonts w:hint="eastAsia" w:ascii="仿宋_GB2312" w:hAnsi="仿宋_GB2312" w:eastAsia="仿宋_GB2312" w:cs="仿宋_GB2312"/>
          <w:b/>
          <w:i w:val="0"/>
          <w:iCs w:val="0"/>
          <w:caps w:val="0"/>
          <w:color w:val="000000" w:themeColor="text1"/>
          <w:spacing w:val="0"/>
          <w:kern w:val="2"/>
          <w:sz w:val="21"/>
          <w:szCs w:val="21"/>
          <w:shd w:val="clear"/>
          <w:lang w:val="en-US" w:eastAsia="zh-CN" w:bidi="ar-SA"/>
          <w14:textFill>
            <w14:solidFill>
              <w14:schemeClr w14:val="tx1"/>
            </w14:solidFill>
          </w14:textFill>
        </w:rPr>
        <w:t>（二）服务器操作系统</w:t>
      </w:r>
    </w:p>
    <w:tbl>
      <w:tblPr>
        <w:tblStyle w:val="48"/>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2"/>
        <w:gridCol w:w="3500"/>
        <w:gridCol w:w="3504"/>
        <w:gridCol w:w="2115"/>
      </w:tblGrid>
      <w:tr w14:paraId="036375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427"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8472D99">
            <w:pPr>
              <w:spacing w:line="420" w:lineRule="atLeast"/>
              <w:jc w:val="center"/>
              <w:rPr>
                <w:rFonts w:hint="eastAsia" w:ascii="仿宋_GB2312" w:hAnsi="仿宋_GB2312" w:eastAsia="仿宋_GB2312" w:cs="仿宋_GB2312"/>
                <w:b/>
                <w:bCs/>
                <w:caps/>
                <w:color w:val="000000" w:themeColor="text1"/>
                <w:spacing w:val="30"/>
                <w:kern w:val="0"/>
                <w:szCs w:val="21"/>
                <w:lang w:bidi="ar"/>
                <w14:textFill>
                  <w14:solidFill>
                    <w14:schemeClr w14:val="tx1"/>
                  </w14:solidFill>
                </w14:textFill>
              </w:rPr>
            </w:pPr>
            <w:r>
              <w:rPr>
                <w:rFonts w:hint="eastAsia" w:ascii="仿宋_GB2312" w:hAnsi="仿宋_GB2312" w:eastAsia="仿宋_GB2312" w:cs="仿宋_GB2312"/>
                <w:b/>
                <w:bCs/>
                <w:i w:val="0"/>
                <w:iCs w:val="0"/>
                <w:caps/>
                <w:color w:val="000000" w:themeColor="text1"/>
                <w:spacing w:val="30"/>
                <w:kern w:val="0"/>
                <w:sz w:val="21"/>
                <w:szCs w:val="21"/>
                <w:lang w:bidi="ar"/>
                <w14:textFill>
                  <w14:solidFill>
                    <w14:schemeClr w14:val="tx1"/>
                  </w14:solidFill>
                </w14:textFill>
              </w:rPr>
              <w:t>序号</w:t>
            </w:r>
          </w:p>
        </w:tc>
        <w:tc>
          <w:tcPr>
            <w:tcW w:w="1754"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BED88AA">
            <w:pPr>
              <w:spacing w:line="420" w:lineRule="atLeast"/>
              <w:jc w:val="center"/>
              <w:rPr>
                <w:rFonts w:hint="eastAsia" w:ascii="仿宋_GB2312" w:hAnsi="仿宋_GB2312" w:eastAsia="仿宋_GB2312" w:cs="仿宋_GB2312"/>
                <w:b/>
                <w:bCs/>
                <w:caps/>
                <w:color w:val="000000" w:themeColor="text1"/>
                <w:spacing w:val="30"/>
                <w:kern w:val="0"/>
                <w:szCs w:val="21"/>
                <w:lang w:bidi="ar"/>
                <w14:textFill>
                  <w14:solidFill>
                    <w14:schemeClr w14:val="tx1"/>
                  </w14:solidFill>
                </w14:textFill>
              </w:rPr>
            </w:pPr>
            <w:r>
              <w:rPr>
                <w:rFonts w:hint="eastAsia" w:ascii="仿宋_GB2312" w:hAnsi="仿宋_GB2312" w:eastAsia="仿宋_GB2312" w:cs="仿宋_GB2312"/>
                <w:b/>
                <w:bCs/>
                <w:i w:val="0"/>
                <w:iCs w:val="0"/>
                <w:caps/>
                <w:color w:val="000000" w:themeColor="text1"/>
                <w:spacing w:val="30"/>
                <w:kern w:val="0"/>
                <w:sz w:val="21"/>
                <w:szCs w:val="21"/>
                <w:lang w:bidi="ar"/>
                <w14:textFill>
                  <w14:solidFill>
                    <w14:schemeClr w14:val="tx1"/>
                  </w14:solidFill>
                </w14:textFill>
              </w:rPr>
              <w:t>产品名称</w:t>
            </w:r>
          </w:p>
        </w:tc>
        <w:tc>
          <w:tcPr>
            <w:tcW w:w="1756"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B3FCE65">
            <w:pPr>
              <w:spacing w:line="420" w:lineRule="atLeast"/>
              <w:jc w:val="center"/>
              <w:rPr>
                <w:rFonts w:hint="eastAsia" w:ascii="仿宋_GB2312" w:hAnsi="仿宋_GB2312" w:eastAsia="仿宋_GB2312" w:cs="仿宋_GB2312"/>
                <w:b/>
                <w:bCs/>
                <w:caps/>
                <w:color w:val="000000" w:themeColor="text1"/>
                <w:spacing w:val="30"/>
                <w:kern w:val="0"/>
                <w:szCs w:val="21"/>
                <w:lang w:bidi="ar"/>
                <w14:textFill>
                  <w14:solidFill>
                    <w14:schemeClr w14:val="tx1"/>
                  </w14:solidFill>
                </w14:textFill>
              </w:rPr>
            </w:pPr>
            <w:r>
              <w:rPr>
                <w:rFonts w:hint="eastAsia" w:ascii="仿宋_GB2312" w:hAnsi="仿宋_GB2312" w:eastAsia="仿宋_GB2312" w:cs="仿宋_GB2312"/>
                <w:b/>
                <w:bCs/>
                <w:i w:val="0"/>
                <w:iCs w:val="0"/>
                <w:caps/>
                <w:color w:val="000000" w:themeColor="text1"/>
                <w:spacing w:val="30"/>
                <w:kern w:val="0"/>
                <w:sz w:val="21"/>
                <w:szCs w:val="21"/>
                <w:lang w:bidi="ar"/>
                <w14:textFill>
                  <w14:solidFill>
                    <w14:schemeClr w14:val="tx1"/>
                  </w14:solidFill>
                </w14:textFill>
              </w:rPr>
              <w:t>送测单位</w:t>
            </w:r>
          </w:p>
        </w:tc>
        <w:tc>
          <w:tcPr>
            <w:tcW w:w="1060"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9575B21">
            <w:pPr>
              <w:spacing w:line="420" w:lineRule="atLeast"/>
              <w:jc w:val="center"/>
              <w:rPr>
                <w:rFonts w:hint="eastAsia" w:ascii="仿宋_GB2312" w:hAnsi="仿宋_GB2312" w:eastAsia="仿宋_GB2312" w:cs="仿宋_GB2312"/>
                <w:b/>
                <w:bCs/>
                <w:caps/>
                <w:color w:val="000000" w:themeColor="text1"/>
                <w:spacing w:val="30"/>
                <w:kern w:val="0"/>
                <w:szCs w:val="21"/>
                <w:lang w:bidi="ar"/>
                <w14:textFill>
                  <w14:solidFill>
                    <w14:schemeClr w14:val="tx1"/>
                  </w14:solidFill>
                </w14:textFill>
              </w:rPr>
            </w:pPr>
            <w:r>
              <w:rPr>
                <w:rFonts w:hint="eastAsia" w:ascii="仿宋_GB2312" w:hAnsi="仿宋_GB2312" w:eastAsia="仿宋_GB2312" w:cs="仿宋_GB2312"/>
                <w:b/>
                <w:bCs/>
                <w:i w:val="0"/>
                <w:iCs w:val="0"/>
                <w:caps/>
                <w:color w:val="000000" w:themeColor="text1"/>
                <w:spacing w:val="30"/>
                <w:kern w:val="0"/>
                <w:sz w:val="21"/>
                <w:szCs w:val="21"/>
                <w:lang w:bidi="ar"/>
                <w14:textFill>
                  <w14:solidFill>
                    <w14:schemeClr w14:val="tx1"/>
                  </w14:solidFill>
                </w14:textFill>
              </w:rPr>
              <w:t>安全可靠等级</w:t>
            </w:r>
          </w:p>
        </w:tc>
      </w:tr>
      <w:tr w14:paraId="27AED1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7"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DFFA859">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1</w:t>
            </w:r>
          </w:p>
        </w:tc>
        <w:tc>
          <w:tcPr>
            <w:tcW w:w="1754"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1CA49F1">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天翼云CTyunOS系统 V2.0</w:t>
            </w:r>
          </w:p>
          <w:p w14:paraId="1C40F16D">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（内核版本4.19）</w:t>
            </w:r>
          </w:p>
        </w:tc>
        <w:tc>
          <w:tcPr>
            <w:tcW w:w="175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15E43E0">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天翼云科技有限公司</w:t>
            </w:r>
          </w:p>
        </w:tc>
        <w:tc>
          <w:tcPr>
            <w:tcW w:w="1060"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96CC541">
            <w:pPr>
              <w:spacing w:line="300" w:lineRule="atLeast"/>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bidi="ar"/>
                <w14:textFill>
                  <w14:solidFill>
                    <w14:schemeClr w14:val="tx1"/>
                  </w14:solidFill>
                </w14:textFill>
              </w:rPr>
              <w:t>Ⅰ级</w:t>
            </w:r>
          </w:p>
        </w:tc>
      </w:tr>
    </w:tbl>
    <w:p w14:paraId="7DCB0BCD">
      <w:pPr>
        <w:snapToGrid w:val="0"/>
        <w:spacing w:before="50"/>
        <w:jc w:val="left"/>
        <w:rPr>
          <w:rFonts w:hint="eastAsia" w:ascii="仿宋_GB2312" w:hAnsi="宋体" w:eastAsia="仿宋_GB2312"/>
          <w:b/>
          <w:color w:val="000000" w:themeColor="text1"/>
          <w:sz w:val="24"/>
          <w14:textFill>
            <w14:solidFill>
              <w14:schemeClr w14:val="tx1"/>
            </w14:solidFill>
          </w14:textFill>
        </w:rPr>
      </w:pPr>
    </w:p>
    <w:p w14:paraId="5D07C024">
      <w:pPr>
        <w:pStyle w:val="27"/>
        <w:spacing w:line="240" w:lineRule="atLeast"/>
        <w:jc w:val="cente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2025年第3号</w:t>
      </w:r>
    </w:p>
    <w:p w14:paraId="08EADBF5">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Style w:val="51"/>
          <w:rFonts w:hint="eastAsia" w:ascii="仿宋_GB2312" w:hAnsi="仿宋_GB2312" w:eastAsia="仿宋_GB2312" w:cs="仿宋_GB2312"/>
          <w:i w:val="0"/>
          <w:iCs w:val="0"/>
          <w:caps w:val="0"/>
          <w:color w:val="000000" w:themeColor="text1"/>
          <w:spacing w:val="0"/>
          <w:sz w:val="21"/>
          <w:szCs w:val="21"/>
          <w14:textFill>
            <w14:solidFill>
              <w14:schemeClr w14:val="tx1"/>
            </w14:solidFill>
          </w14:textFill>
        </w:rPr>
        <w:t>附表一、中央处理器（CPU）</w:t>
      </w:r>
    </w:p>
    <w:tbl>
      <w:tblPr>
        <w:tblStyle w:val="48"/>
        <w:tblW w:w="9896"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56"/>
        <w:gridCol w:w="4594"/>
        <w:gridCol w:w="3046"/>
        <w:gridCol w:w="1600"/>
      </w:tblGrid>
      <w:tr w14:paraId="1170B862">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26" w:hRule="atLeast"/>
          <w:tblCellSpacing w:w="0" w:type="dxa"/>
        </w:trPr>
        <w:tc>
          <w:tcPr>
            <w:tcW w:w="65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0337B9C">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24"/>
                <w:szCs w:val="24"/>
                <w:lang w:val="en-US" w:eastAsia="zh-CN" w:bidi="ar"/>
                <w14:textFill>
                  <w14:solidFill>
                    <w14:schemeClr w14:val="tx1"/>
                  </w14:solidFill>
                </w14:textFill>
              </w:rPr>
              <w:t>序号</w:t>
            </w:r>
          </w:p>
        </w:tc>
        <w:tc>
          <w:tcPr>
            <w:tcW w:w="459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5C37988">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24"/>
                <w:szCs w:val="24"/>
                <w:lang w:val="en-US" w:eastAsia="zh-CN" w:bidi="ar"/>
                <w14:textFill>
                  <w14:solidFill>
                    <w14:schemeClr w14:val="tx1"/>
                  </w14:solidFill>
                </w14:textFill>
              </w:rPr>
              <w:t>产品名称</w:t>
            </w:r>
          </w:p>
        </w:tc>
        <w:tc>
          <w:tcPr>
            <w:tcW w:w="304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726CA321">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24"/>
                <w:szCs w:val="24"/>
                <w:lang w:val="en-US" w:eastAsia="zh-CN" w:bidi="ar"/>
                <w14:textFill>
                  <w14:solidFill>
                    <w14:schemeClr w14:val="tx1"/>
                  </w14:solidFill>
                </w14:textFill>
              </w:rPr>
              <w:t>送测单位</w:t>
            </w:r>
          </w:p>
        </w:tc>
        <w:tc>
          <w:tcPr>
            <w:tcW w:w="160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2A52B11">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24"/>
                <w:szCs w:val="24"/>
                <w:lang w:val="en-US" w:eastAsia="zh-CN" w:bidi="ar"/>
                <w14:textFill>
                  <w14:solidFill>
                    <w14:schemeClr w14:val="tx1"/>
                  </w14:solidFill>
                </w14:textFill>
              </w:rPr>
              <w:t>安全可靠等级</w:t>
            </w:r>
          </w:p>
        </w:tc>
      </w:tr>
      <w:tr w14:paraId="4915A5DC">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84" w:hRule="atLeast"/>
          <w:tblCellSpacing w:w="0" w:type="dxa"/>
        </w:trPr>
        <w:tc>
          <w:tcPr>
            <w:tcW w:w="65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6171016">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1</w:t>
            </w:r>
          </w:p>
        </w:tc>
        <w:tc>
          <w:tcPr>
            <w:tcW w:w="459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A064888">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龙芯3B6000M</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4B94A34">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龙芯中科技术股份有限公司</w:t>
            </w:r>
          </w:p>
        </w:tc>
        <w:tc>
          <w:tcPr>
            <w:tcW w:w="160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ED6A65B">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II级</w:t>
            </w:r>
          </w:p>
        </w:tc>
      </w:tr>
      <w:tr w14:paraId="7E68BEC9">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84" w:hRule="atLeast"/>
          <w:tblCellSpacing w:w="0" w:type="dxa"/>
        </w:trPr>
        <w:tc>
          <w:tcPr>
            <w:tcW w:w="65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1FF41B92">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2</w:t>
            </w:r>
          </w:p>
        </w:tc>
        <w:tc>
          <w:tcPr>
            <w:tcW w:w="459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1ADE1E23">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海思麒麟9000X</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19C760C">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深圳市海思半导体有限公司</w:t>
            </w:r>
          </w:p>
        </w:tc>
        <w:tc>
          <w:tcPr>
            <w:tcW w:w="160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E5AFE34">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II级</w:t>
            </w:r>
          </w:p>
        </w:tc>
      </w:tr>
      <w:tr w14:paraId="2FB9518E">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284" w:hRule="atLeast"/>
          <w:tblCellSpacing w:w="0" w:type="dxa"/>
        </w:trPr>
        <w:tc>
          <w:tcPr>
            <w:tcW w:w="9896" w:type="dxa"/>
            <w:gridSpan w:val="4"/>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4B5507E">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 </w:t>
            </w:r>
          </w:p>
        </w:tc>
      </w:tr>
      <w:tr w14:paraId="719BBADD">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84" w:hRule="atLeast"/>
          <w:tblCellSpacing w:w="0" w:type="dxa"/>
        </w:trPr>
        <w:tc>
          <w:tcPr>
            <w:tcW w:w="65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441B483">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1</w:t>
            </w:r>
          </w:p>
        </w:tc>
        <w:tc>
          <w:tcPr>
            <w:tcW w:w="459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76E0B95A">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飞腾腾锐D3000M</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68D5661">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飞腾信息技术有限公司</w:t>
            </w:r>
          </w:p>
        </w:tc>
        <w:tc>
          <w:tcPr>
            <w:tcW w:w="160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26A4408">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I级</w:t>
            </w:r>
          </w:p>
        </w:tc>
      </w:tr>
      <w:tr w14:paraId="5F2B70B0">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89" w:hRule="atLeast"/>
          <w:tblCellSpacing w:w="0" w:type="dxa"/>
        </w:trPr>
        <w:tc>
          <w:tcPr>
            <w:tcW w:w="65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C976A5A">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2</w:t>
            </w:r>
          </w:p>
        </w:tc>
        <w:tc>
          <w:tcPr>
            <w:tcW w:w="459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5F050662">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龙芯2K1500</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07D945A">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龙芯中科技术股份有限公司</w:t>
            </w:r>
          </w:p>
        </w:tc>
        <w:tc>
          <w:tcPr>
            <w:tcW w:w="160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70015F9">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I级</w:t>
            </w:r>
          </w:p>
        </w:tc>
      </w:tr>
    </w:tbl>
    <w:p w14:paraId="2D8BBFB2">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t>  </w:t>
      </w:r>
    </w:p>
    <w:p w14:paraId="033A21F7">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themeColor="text1"/>
          <w:spacing w:val="0"/>
          <w:sz w:val="21"/>
          <w:szCs w:val="21"/>
          <w14:textFill>
            <w14:solidFill>
              <w14:schemeClr w14:val="tx1"/>
            </w14:solidFill>
          </w14:textFill>
        </w:rPr>
      </w:pPr>
      <w:r>
        <w:rPr>
          <w:rStyle w:val="51"/>
          <w:rFonts w:hint="eastAsia" w:ascii="仿宋_GB2312" w:hAnsi="仿宋_GB2312" w:eastAsia="仿宋_GB2312" w:cs="仿宋_GB2312"/>
          <w:i w:val="0"/>
          <w:iCs w:val="0"/>
          <w:caps w:val="0"/>
          <w:color w:val="000000" w:themeColor="text1"/>
          <w:spacing w:val="0"/>
          <w:sz w:val="21"/>
          <w:szCs w:val="21"/>
          <w14:textFill>
            <w14:solidFill>
              <w14:schemeClr w14:val="tx1"/>
            </w14:solidFill>
          </w14:textFill>
        </w:rPr>
        <w:t>附表二、操作系统</w:t>
      </w:r>
    </w:p>
    <w:p w14:paraId="0212E92A">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b/>
          <w:bCs/>
          <w:i w:val="0"/>
          <w:iCs w:val="0"/>
          <w:caps w:val="0"/>
          <w:color w:val="000000" w:themeColor="text1"/>
          <w:spacing w:val="0"/>
          <w:sz w:val="21"/>
          <w:szCs w:val="21"/>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21"/>
          <w:szCs w:val="21"/>
          <w14:textFill>
            <w14:solidFill>
              <w14:schemeClr w14:val="tx1"/>
            </w14:solidFill>
          </w14:textFill>
        </w:rPr>
        <w:t>（一）桌面操作系统</w:t>
      </w:r>
    </w:p>
    <w:tbl>
      <w:tblPr>
        <w:tblStyle w:val="48"/>
        <w:tblW w:w="9876"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6"/>
        <w:gridCol w:w="4646"/>
        <w:gridCol w:w="2944"/>
        <w:gridCol w:w="1660"/>
      </w:tblGrid>
      <w:tr w14:paraId="10FEE50C">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40" w:hRule="atLeast"/>
          <w:tblCellSpacing w:w="0" w:type="dxa"/>
        </w:trPr>
        <w:tc>
          <w:tcPr>
            <w:tcW w:w="62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D217EF2">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24"/>
                <w:szCs w:val="24"/>
                <w:lang w:val="en-US" w:eastAsia="zh-CN" w:bidi="ar"/>
                <w14:textFill>
                  <w14:solidFill>
                    <w14:schemeClr w14:val="tx1"/>
                  </w14:solidFill>
                </w14:textFill>
              </w:rPr>
              <w:t>序号</w:t>
            </w:r>
          </w:p>
        </w:tc>
        <w:tc>
          <w:tcPr>
            <w:tcW w:w="464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DE15B11">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24"/>
                <w:szCs w:val="24"/>
                <w:lang w:val="en-US" w:eastAsia="zh-CN" w:bidi="ar"/>
                <w14:textFill>
                  <w14:solidFill>
                    <w14:schemeClr w14:val="tx1"/>
                  </w14:solidFill>
                </w14:textFill>
              </w:rPr>
              <w:t>产品名称</w:t>
            </w:r>
          </w:p>
        </w:tc>
        <w:tc>
          <w:tcPr>
            <w:tcW w:w="29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8A374A2">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24"/>
                <w:szCs w:val="24"/>
                <w:lang w:val="en-US" w:eastAsia="zh-CN" w:bidi="ar"/>
                <w14:textFill>
                  <w14:solidFill>
                    <w14:schemeClr w14:val="tx1"/>
                  </w14:solidFill>
                </w14:textFill>
              </w:rPr>
              <w:t>送测单位</w:t>
            </w:r>
          </w:p>
        </w:tc>
        <w:tc>
          <w:tcPr>
            <w:tcW w:w="166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3EFC95A">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24"/>
                <w:szCs w:val="24"/>
                <w:lang w:val="en-US" w:eastAsia="zh-CN" w:bidi="ar"/>
                <w14:textFill>
                  <w14:solidFill>
                    <w14:schemeClr w14:val="tx1"/>
                  </w14:solidFill>
                </w14:textFill>
              </w:rPr>
              <w:t>安全可靠等级</w:t>
            </w:r>
          </w:p>
        </w:tc>
      </w:tr>
      <w:tr w14:paraId="44CAD930">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754" w:hRule="atLeast"/>
          <w:tblCellSpacing w:w="0" w:type="dxa"/>
        </w:trPr>
        <w:tc>
          <w:tcPr>
            <w:tcW w:w="62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A22C088">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1</w:t>
            </w:r>
          </w:p>
        </w:tc>
        <w:tc>
          <w:tcPr>
            <w:tcW w:w="464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B553C6A">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方德桌面操作系统（Pro版）V5.0</w:t>
            </w: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（内核版本6.6）</w:t>
            </w:r>
          </w:p>
        </w:tc>
        <w:tc>
          <w:tcPr>
            <w:tcW w:w="29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C3CA3F4">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中科方德软件有限公司</w:t>
            </w:r>
          </w:p>
        </w:tc>
        <w:tc>
          <w:tcPr>
            <w:tcW w:w="166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7EE39933">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Ⅰ级</w:t>
            </w:r>
          </w:p>
        </w:tc>
      </w:tr>
      <w:tr w14:paraId="59BD5620">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904" w:hRule="atLeast"/>
          <w:tblCellSpacing w:w="0" w:type="dxa"/>
        </w:trPr>
        <w:tc>
          <w:tcPr>
            <w:tcW w:w="62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E3ACD73">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2</w:t>
            </w:r>
          </w:p>
        </w:tc>
        <w:tc>
          <w:tcPr>
            <w:tcW w:w="464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20161CD">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银河麒麟桌面操作系统 V11</w:t>
            </w: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（内核版本6.6）</w:t>
            </w:r>
          </w:p>
        </w:tc>
        <w:tc>
          <w:tcPr>
            <w:tcW w:w="29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9FB7573">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麒麟软件有限公司</w:t>
            </w:r>
          </w:p>
        </w:tc>
        <w:tc>
          <w:tcPr>
            <w:tcW w:w="166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79FF8DC">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Ⅰ级</w:t>
            </w:r>
          </w:p>
        </w:tc>
      </w:tr>
    </w:tbl>
    <w:p w14:paraId="237250E7">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b/>
          <w:bCs/>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21"/>
          <w:szCs w:val="21"/>
          <w14:textFill>
            <w14:solidFill>
              <w14:schemeClr w14:val="tx1"/>
            </w14:solidFill>
          </w14:textFill>
        </w:rPr>
        <w:t>（二）服务器操作系统</w:t>
      </w:r>
    </w:p>
    <w:tbl>
      <w:tblPr>
        <w:tblStyle w:val="48"/>
        <w:tblW w:w="9846"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6"/>
        <w:gridCol w:w="4564"/>
        <w:gridCol w:w="2956"/>
        <w:gridCol w:w="1640"/>
      </w:tblGrid>
      <w:tr w14:paraId="4F8F1F3C">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50" w:hRule="atLeast"/>
          <w:tblCellSpacing w:w="0" w:type="dxa"/>
        </w:trPr>
        <w:tc>
          <w:tcPr>
            <w:tcW w:w="68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66984A5">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24"/>
                <w:szCs w:val="24"/>
                <w:lang w:val="en-US" w:eastAsia="zh-CN" w:bidi="ar"/>
                <w14:textFill>
                  <w14:solidFill>
                    <w14:schemeClr w14:val="tx1"/>
                  </w14:solidFill>
                </w14:textFill>
              </w:rPr>
              <w:t>序号</w:t>
            </w:r>
          </w:p>
        </w:tc>
        <w:tc>
          <w:tcPr>
            <w:tcW w:w="456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BD15562">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24"/>
                <w:szCs w:val="24"/>
                <w:lang w:val="en-US" w:eastAsia="zh-CN" w:bidi="ar"/>
                <w14:textFill>
                  <w14:solidFill>
                    <w14:schemeClr w14:val="tx1"/>
                  </w14:solidFill>
                </w14:textFill>
              </w:rPr>
              <w:t>产品名称</w:t>
            </w:r>
          </w:p>
        </w:tc>
        <w:tc>
          <w:tcPr>
            <w:tcW w:w="295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4AFEBD2">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24"/>
                <w:szCs w:val="24"/>
                <w:lang w:val="en-US" w:eastAsia="zh-CN" w:bidi="ar"/>
                <w14:textFill>
                  <w14:solidFill>
                    <w14:schemeClr w14:val="tx1"/>
                  </w14:solidFill>
                </w14:textFill>
              </w:rPr>
              <w:t>送测单位</w:t>
            </w:r>
          </w:p>
        </w:tc>
        <w:tc>
          <w:tcPr>
            <w:tcW w:w="164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8AD1934">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24"/>
                <w:szCs w:val="24"/>
                <w:lang w:val="en-US" w:eastAsia="zh-CN" w:bidi="ar"/>
                <w14:textFill>
                  <w14:solidFill>
                    <w14:schemeClr w14:val="tx1"/>
                  </w14:solidFill>
                </w14:textFill>
              </w:rPr>
              <w:t>安全可靠等级</w:t>
            </w:r>
          </w:p>
        </w:tc>
      </w:tr>
      <w:tr w14:paraId="037F4495">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836" w:hRule="atLeast"/>
          <w:tblCellSpacing w:w="0" w:type="dxa"/>
        </w:trPr>
        <w:tc>
          <w:tcPr>
            <w:tcW w:w="68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7B6D4EC9">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1</w:t>
            </w:r>
          </w:p>
        </w:tc>
        <w:tc>
          <w:tcPr>
            <w:tcW w:w="456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7BCDA0C">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银河麒麟高级服务器操作系统 V11</w:t>
            </w: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（内核版本6.6）</w:t>
            </w:r>
          </w:p>
        </w:tc>
        <w:tc>
          <w:tcPr>
            <w:tcW w:w="295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1A88C84A">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麒麟软件有限公司</w:t>
            </w:r>
          </w:p>
        </w:tc>
        <w:tc>
          <w:tcPr>
            <w:tcW w:w="164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18C9753">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themeColor="text1"/>
                <w:spacing w:val="0"/>
                <w:sz w:val="24"/>
                <w:szCs w:val="24"/>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4"/>
                <w:szCs w:val="24"/>
                <w:lang w:val="en-US" w:eastAsia="zh-CN" w:bidi="ar"/>
                <w14:textFill>
                  <w14:solidFill>
                    <w14:schemeClr w14:val="tx1"/>
                  </w14:solidFill>
                </w14:textFill>
              </w:rPr>
              <w:t>Ⅰ级</w:t>
            </w:r>
          </w:p>
        </w:tc>
      </w:tr>
    </w:tbl>
    <w:p w14:paraId="619CA8D9">
      <w:pPr>
        <w:pStyle w:val="27"/>
        <w:spacing w:line="240" w:lineRule="atLeast"/>
        <w:jc w:val="both"/>
        <w:rPr>
          <w:rFonts w:hint="eastAsia" w:ascii="仿宋_GB2312" w:hAnsi="宋体" w:eastAsia="仿宋_GB2312"/>
          <w:color w:val="000000" w:themeColor="text1"/>
          <w14:textFill>
            <w14:solidFill>
              <w14:schemeClr w14:val="tx1"/>
            </w14:solidFill>
          </w14:textFill>
        </w:rPr>
        <w:sectPr>
          <w:pgSz w:w="11906" w:h="16838"/>
          <w:pgMar w:top="1440" w:right="707" w:bottom="1440" w:left="1440" w:header="851" w:footer="992" w:gutter="0"/>
          <w:cols w:space="720" w:num="1"/>
          <w:docGrid w:linePitch="312" w:charSpace="0"/>
        </w:sectPr>
      </w:pPr>
    </w:p>
    <w:p w14:paraId="250F9B9F">
      <w:pPr>
        <w:snapToGrid w:val="0"/>
        <w:spacing w:before="50"/>
        <w:jc w:val="left"/>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w:t>
      </w:r>
      <w:r>
        <w:rPr>
          <w:rFonts w:ascii="仿宋_GB2312" w:hAnsi="宋体" w:eastAsia="仿宋_GB2312"/>
          <w:b/>
          <w:color w:val="000000" w:themeColor="text1"/>
          <w:sz w:val="24"/>
          <w14:textFill>
            <w14:solidFill>
              <w14:schemeClr w14:val="tx1"/>
            </w14:solidFill>
          </w14:textFill>
        </w:rPr>
        <w:t>3</w:t>
      </w:r>
      <w:r>
        <w:rPr>
          <w:rFonts w:hint="eastAsia" w:ascii="仿宋_GB2312" w:hAnsi="宋体" w:eastAsia="仿宋_GB2312"/>
          <w:b/>
          <w:color w:val="000000" w:themeColor="text1"/>
          <w:sz w:val="24"/>
          <w14:textFill>
            <w14:solidFill>
              <w14:schemeClr w14:val="tx1"/>
            </w14:solidFill>
          </w14:textFill>
        </w:rPr>
        <w:t>）商务响应表格式（必须提供）：</w:t>
      </w:r>
    </w:p>
    <w:p w14:paraId="62D1DCFB">
      <w:pPr>
        <w:snapToGrid w:val="0"/>
        <w:spacing w:before="50" w:line="300" w:lineRule="exact"/>
        <w:ind w:firstLine="643" w:firstLineChars="200"/>
        <w:jc w:val="center"/>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015D9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8176832">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250505EE">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4CC1450A">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2D8278B6">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投标人的承诺或说明</w:t>
            </w:r>
          </w:p>
        </w:tc>
      </w:tr>
      <w:tr w14:paraId="7D465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7F5F121A">
            <w:pPr>
              <w:snapToGrid w:val="0"/>
              <w:spacing w:before="120" w:beforeLines="50"/>
              <w:jc w:val="left"/>
              <w:rPr>
                <w:rFonts w:hint="eastAsia" w:ascii="仿宋_GB2312" w:hAnsi="宋体" w:eastAsia="仿宋_GB2312"/>
                <w:color w:val="000000" w:themeColor="text1"/>
                <w:sz w:val="24"/>
                <w14:textFill>
                  <w14:solidFill>
                    <w14:schemeClr w14:val="tx1"/>
                  </w14:solidFill>
                </w14:textFill>
              </w:rPr>
            </w:pPr>
            <w:r>
              <w:rPr>
                <w:rFonts w:ascii="仿宋_GB2312" w:hAnsi="宋体" w:eastAsia="仿宋_GB2312"/>
                <w:b/>
                <w:bCs/>
                <w:color w:val="000000" w:themeColor="text1"/>
                <w:sz w:val="24"/>
                <w14:textFill>
                  <w14:solidFill>
                    <w14:schemeClr w14:val="tx1"/>
                  </w14:solidFill>
                </w14:textFill>
              </w:rPr>
              <w:t>★</w:t>
            </w:r>
            <w:r>
              <w:rPr>
                <w:rFonts w:hint="eastAsia" w:ascii="仿宋_GB2312" w:hAnsi="宋体" w:eastAsia="仿宋_GB2312"/>
                <w:b/>
                <w:bCs/>
                <w:color w:val="000000" w:themeColor="text1"/>
                <w:sz w:val="24"/>
                <w14:textFill>
                  <w14:solidFill>
                    <w14:schemeClr w14:val="tx1"/>
                  </w14:solidFill>
                </w14:textFill>
              </w:rPr>
              <w:t>二、商务要求</w:t>
            </w:r>
          </w:p>
        </w:tc>
      </w:tr>
      <w:tr w14:paraId="0A2E4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60AAB1D">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14:paraId="343C6F95">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1056727F">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14:paraId="5475C470">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r>
      <w:tr w14:paraId="649D4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FAAE681">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14:paraId="44E4984B">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01B2ED1B">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14:paraId="1FA3E8BC">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r>
      <w:tr w14:paraId="28B17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2E54F0A">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14:paraId="3D0857ED">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3074B879">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14:paraId="467843F8">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r>
      <w:tr w14:paraId="45EFC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A2E4512">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6480BC31">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0798F769">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14:paraId="269D526C">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r>
      <w:tr w14:paraId="4DDD6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7198A33">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6903BD39">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2F79C818">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14:paraId="574CA6F2">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r>
      <w:tr w14:paraId="11AB5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AE70508">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14:paraId="1D7454C8">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45FC26A3">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14:paraId="30B70DC0">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r>
      <w:tr w14:paraId="75C0F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663E0E8C">
            <w:pPr>
              <w:snapToGrid w:val="0"/>
              <w:spacing w:before="120" w:beforeLines="50"/>
              <w:jc w:val="left"/>
              <w:rPr>
                <w:rFonts w:hint="eastAsia" w:ascii="仿宋_GB2312" w:hAnsi="宋体" w:eastAsia="仿宋_GB2312"/>
                <w:color w:val="000000" w:themeColor="text1"/>
                <w:sz w:val="24"/>
                <w14:textFill>
                  <w14:solidFill>
                    <w14:schemeClr w14:val="tx1"/>
                  </w14:solidFill>
                </w14:textFill>
              </w:rPr>
            </w:pPr>
            <w:r>
              <w:rPr>
                <w:rFonts w:ascii="仿宋_GB2312" w:hAnsi="宋体" w:eastAsia="仿宋_GB2312"/>
                <w:b/>
                <w:bCs/>
                <w:color w:val="000000" w:themeColor="text1"/>
                <w:sz w:val="24"/>
                <w14:textFill>
                  <w14:solidFill>
                    <w14:schemeClr w14:val="tx1"/>
                  </w14:solidFill>
                </w14:textFill>
              </w:rPr>
              <w:t>★</w:t>
            </w:r>
            <w:r>
              <w:rPr>
                <w:rFonts w:hint="eastAsia" w:ascii="仿宋_GB2312" w:hAnsi="宋体" w:eastAsia="仿宋_GB2312"/>
                <w:b/>
                <w:bCs/>
                <w:color w:val="000000" w:themeColor="text1"/>
                <w:sz w:val="24"/>
                <w14:textFill>
                  <w14:solidFill>
                    <w14:schemeClr w14:val="tx1"/>
                  </w14:solidFill>
                </w14:textFill>
              </w:rPr>
              <w:t>三、</w:t>
            </w:r>
            <w:r>
              <w:rPr>
                <w:rFonts w:hint="eastAsia" w:ascii="仿宋_GB2312" w:hAnsi="宋体" w:eastAsia="仿宋_GB2312"/>
                <w:b/>
                <w:color w:val="000000" w:themeColor="text1"/>
                <w:sz w:val="24"/>
                <w14:textFill>
                  <w14:solidFill>
                    <w14:schemeClr w14:val="tx1"/>
                  </w14:solidFill>
                </w14:textFill>
              </w:rPr>
              <w:t>验收要求</w:t>
            </w:r>
          </w:p>
        </w:tc>
      </w:tr>
      <w:tr w14:paraId="26448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68E4342">
            <w:pPr>
              <w:snapToGrid w:val="0"/>
              <w:spacing w:before="120" w:beforeLines="50"/>
              <w:jc w:val="center"/>
              <w:rPr>
                <w:rFonts w:hint="eastAsia" w:ascii="仿宋_GB2312" w:hAnsi="宋体" w:eastAsia="仿宋_GB2312"/>
                <w:bC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5E2573EA">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78E2523F">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14:paraId="3AEA6616">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r>
      <w:tr w14:paraId="7B8F6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3AD79582">
            <w:pPr>
              <w:snapToGrid w:val="0"/>
              <w:spacing w:before="120" w:beforeLines="50"/>
              <w:jc w:val="lef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sz w:val="24"/>
                <w14:textFill>
                  <w14:solidFill>
                    <w14:schemeClr w14:val="tx1"/>
                  </w14:solidFill>
                </w14:textFill>
              </w:rPr>
              <w:t>四、资信要求</w:t>
            </w:r>
          </w:p>
        </w:tc>
      </w:tr>
      <w:tr w14:paraId="63F39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FD51105">
            <w:pPr>
              <w:snapToGrid w:val="0"/>
              <w:spacing w:before="120" w:beforeLines="50"/>
              <w:jc w:val="center"/>
              <w:rPr>
                <w:rFonts w:hint="eastAsia" w:ascii="仿宋_GB2312" w:hAnsi="宋体" w:eastAsia="仿宋_GB2312"/>
                <w:bC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14:paraId="6C813FC8">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26D31783">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14:paraId="2A43A415">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r>
      <w:tr w14:paraId="156BE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F778124">
            <w:pPr>
              <w:snapToGrid w:val="0"/>
              <w:spacing w:before="120" w:beforeLines="50"/>
              <w:jc w:val="center"/>
              <w:rPr>
                <w:rFonts w:hint="eastAsia" w:ascii="仿宋_GB2312" w:hAnsi="宋体" w:eastAsia="仿宋_GB2312"/>
                <w:bC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1AD259CB">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7C3F2E19">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14:paraId="4AC0C503">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r>
      <w:tr w14:paraId="6B7CA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1539D22">
            <w:pPr>
              <w:snapToGrid w:val="0"/>
              <w:spacing w:before="120" w:beforeLines="50"/>
              <w:jc w:val="center"/>
              <w:rPr>
                <w:rFonts w:hint="eastAsia" w:ascii="仿宋_GB2312" w:hAnsi="宋体" w:eastAsia="仿宋_GB2312"/>
                <w:bC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能力或业绩要求（如有）</w:t>
            </w:r>
          </w:p>
        </w:tc>
        <w:tc>
          <w:tcPr>
            <w:tcW w:w="2360" w:type="dxa"/>
            <w:tcBorders>
              <w:top w:val="single" w:color="auto" w:sz="4" w:space="0"/>
              <w:left w:val="single" w:color="auto" w:sz="4" w:space="0"/>
              <w:bottom w:val="single" w:color="auto" w:sz="4" w:space="0"/>
              <w:right w:val="single" w:color="auto" w:sz="4" w:space="0"/>
            </w:tcBorders>
            <w:vAlign w:val="center"/>
          </w:tcPr>
          <w:p w14:paraId="0148EA2A">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782BC841">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14:paraId="1504C0F3">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r>
      <w:tr w14:paraId="7C8DE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2B0BBE3D">
            <w:pPr>
              <w:snapToGrid w:val="0"/>
              <w:spacing w:before="120" w:beforeLines="50"/>
              <w:jc w:val="left"/>
              <w:rPr>
                <w:rFonts w:hint="eastAsia" w:ascii="仿宋_GB2312" w:hAnsi="宋体" w:eastAsia="仿宋_GB2312"/>
                <w:color w:val="000000" w:themeColor="text1"/>
                <w:sz w:val="24"/>
                <w14:textFill>
                  <w14:solidFill>
                    <w14:schemeClr w14:val="tx1"/>
                  </w14:solidFill>
                </w14:textFill>
              </w:rPr>
            </w:pPr>
            <w:r>
              <w:rPr>
                <w:rFonts w:ascii="仿宋_GB2312" w:hAnsi="宋体" w:eastAsia="仿宋_GB2312" w:cs="宋体"/>
                <w:b/>
                <w:color w:val="000000" w:themeColor="text1"/>
                <w:kern w:val="0"/>
                <w:sz w:val="24"/>
                <w14:textFill>
                  <w14:solidFill>
                    <w14:schemeClr w14:val="tx1"/>
                  </w14:solidFill>
                </w14:textFill>
              </w:rPr>
              <w:t>★</w:t>
            </w:r>
            <w:r>
              <w:rPr>
                <w:rFonts w:hint="eastAsia" w:ascii="仿宋_GB2312" w:hAnsi="宋体" w:eastAsia="仿宋_GB2312"/>
                <w:b/>
                <w:bCs/>
                <w:color w:val="000000" w:themeColor="text1"/>
                <w:sz w:val="24"/>
                <w14:textFill>
                  <w14:solidFill>
                    <w14:schemeClr w14:val="tx1"/>
                  </w14:solidFill>
                </w14:textFill>
              </w:rPr>
              <w:t>五、其他要求</w:t>
            </w:r>
          </w:p>
        </w:tc>
      </w:tr>
      <w:tr w14:paraId="1A091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50BB0D4">
            <w:pPr>
              <w:snapToGrid w:val="0"/>
              <w:spacing w:before="120" w:beforeLines="50"/>
              <w:jc w:val="center"/>
              <w:rPr>
                <w:rFonts w:hint="eastAsia" w:ascii="仿宋_GB2312" w:hAnsi="宋体" w:eastAsia="仿宋_GB2312"/>
                <w:bCs/>
                <w:color w:val="000000" w:themeColor="text1"/>
                <w:sz w:val="24"/>
                <w14:textFill>
                  <w14:solidFill>
                    <w14:schemeClr w14:val="tx1"/>
                  </w14:solidFill>
                </w14:textFill>
              </w:rPr>
            </w:pPr>
            <w:r>
              <w:rPr>
                <w:rFonts w:ascii="仿宋_GB2312" w:hAnsi="宋体" w:eastAsia="仿宋_GB2312" w:cs="宋体"/>
                <w:b/>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其他要求</w:t>
            </w:r>
          </w:p>
        </w:tc>
        <w:tc>
          <w:tcPr>
            <w:tcW w:w="2360" w:type="dxa"/>
            <w:tcBorders>
              <w:top w:val="single" w:color="auto" w:sz="4" w:space="0"/>
              <w:left w:val="single" w:color="auto" w:sz="4" w:space="0"/>
              <w:bottom w:val="single" w:color="auto" w:sz="4" w:space="0"/>
              <w:right w:val="single" w:color="auto" w:sz="4" w:space="0"/>
            </w:tcBorders>
            <w:vAlign w:val="center"/>
          </w:tcPr>
          <w:p w14:paraId="05C4EEAA">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458C2DF3">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14:paraId="12C807C8">
            <w:pPr>
              <w:snapToGrid w:val="0"/>
              <w:spacing w:before="120" w:beforeLines="50"/>
              <w:jc w:val="center"/>
              <w:rPr>
                <w:rFonts w:hint="eastAsia" w:ascii="仿宋_GB2312" w:hAnsi="宋体" w:eastAsia="仿宋_GB2312"/>
                <w:color w:val="000000" w:themeColor="text1"/>
                <w:sz w:val="24"/>
                <w14:textFill>
                  <w14:solidFill>
                    <w14:schemeClr w14:val="tx1"/>
                  </w14:solidFill>
                </w14:textFill>
              </w:rPr>
            </w:pPr>
          </w:p>
        </w:tc>
      </w:tr>
    </w:tbl>
    <w:p w14:paraId="66D23570">
      <w:pPr>
        <w:pStyle w:val="27"/>
        <w:spacing w:line="360" w:lineRule="exact"/>
        <w:ind w:firstLine="482" w:firstLineChars="200"/>
        <w:rPr>
          <w:rFonts w:ascii="Times New Roman" w:hAnsi="Times New Roman"/>
          <w:color w:val="000000" w:themeColor="text1"/>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注：1.</w:t>
      </w:r>
      <w:r>
        <w:rPr>
          <w:rFonts w:hint="eastAsia" w:ascii="仿宋_GB2312" w:eastAsia="仿宋_GB2312"/>
          <w:b/>
          <w:color w:val="000000" w:themeColor="text1"/>
          <w:sz w:val="24"/>
          <w14:textFill>
            <w14:solidFill>
              <w14:schemeClr w14:val="tx1"/>
            </w14:solidFill>
          </w14:textFill>
        </w:rPr>
        <w:t>此项材料必须</w:t>
      </w:r>
      <w:r>
        <w:rPr>
          <w:rFonts w:hint="eastAsia" w:ascii="仿宋_GB2312" w:hAnsi="宋体" w:eastAsia="仿宋_GB2312"/>
          <w:b/>
          <w:bCs/>
          <w:color w:val="000000" w:themeColor="text1"/>
          <w:sz w:val="24"/>
          <w14:textFill>
            <w14:solidFill>
              <w14:schemeClr w14:val="tx1"/>
            </w14:solidFill>
          </w14:textFill>
        </w:rPr>
        <w:t>以PDF格式上传。</w:t>
      </w:r>
    </w:p>
    <w:p w14:paraId="07C3515E">
      <w:pPr>
        <w:ind w:firstLine="482" w:firstLineChars="200"/>
        <w:rPr>
          <w:rFonts w:ascii="仿宋_GB2312" w:eastAsia="仿宋_GB2312"/>
          <w:b/>
          <w:color w:val="000000" w:themeColor="text1"/>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2.</w:t>
      </w:r>
      <w:r>
        <w:rPr>
          <w:rFonts w:hint="eastAsia" w:ascii="仿宋_GB2312" w:eastAsia="仿宋_GB2312"/>
          <w:b/>
          <w:color w:val="000000" w:themeColor="text1"/>
          <w:sz w:val="24"/>
          <w14:textFill>
            <w14:solidFill>
              <w14:schemeClr w14:val="tx1"/>
            </w14:solidFill>
          </w14:textFill>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0D499EB3">
      <w:pPr>
        <w:ind w:left="-283" w:leftChars="-135" w:right="-754" w:rightChars="-359" w:firstLine="495"/>
        <w:jc w:val="center"/>
        <w:rPr>
          <w:rFonts w:hint="eastAsia" w:ascii="仿宋_GB2312" w:hAnsi="宋体" w:eastAsia="仿宋_GB2312"/>
          <w:b/>
          <w:bCs/>
          <w:color w:val="000000" w:themeColor="text1"/>
          <w:kern w:val="0"/>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3.投标人就标记“★”符号的实质性响应内容发生负偏离一项以上的，视为投标无效。</w:t>
      </w:r>
    </w:p>
    <w:p w14:paraId="598C1E03">
      <w:pPr>
        <w:ind w:left="-283" w:leftChars="-135" w:right="-754" w:rightChars="-359" w:firstLine="495"/>
        <w:jc w:val="center"/>
        <w:rPr>
          <w:rFonts w:ascii="仿宋_GB2312" w:eastAsia="仿宋_GB2312"/>
          <w:color w:val="000000" w:themeColor="text1"/>
          <w:sz w:val="24"/>
          <w14:textFill>
            <w14:solidFill>
              <w14:schemeClr w14:val="tx1"/>
            </w14:solidFill>
          </w14:textFill>
        </w:rPr>
      </w:pPr>
    </w:p>
    <w:p w14:paraId="5C59F545">
      <w:pPr>
        <w:jc w:val="center"/>
        <w:rPr>
          <w:rFonts w:ascii="仿宋_GB2312" w:eastAsia="仿宋_GB2312"/>
          <w:color w:val="000000" w:themeColor="text1"/>
          <w:sz w:val="24"/>
          <w:u w:val="single"/>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法定代表人或委托代理人</w:t>
      </w:r>
      <w:r>
        <w:rPr>
          <w:rFonts w:hint="eastAsia" w:ascii="仿宋_GB2312" w:eastAsia="仿宋_GB2312"/>
          <w:b/>
          <w:bCs/>
          <w:color w:val="000000" w:themeColor="text1"/>
          <w:sz w:val="24"/>
          <w14:textFill>
            <w14:solidFill>
              <w14:schemeClr w14:val="tx1"/>
            </w14:solidFill>
          </w14:textFill>
        </w:rPr>
        <w:t>（签字）:</w:t>
      </w:r>
      <w:r>
        <w:rPr>
          <w:rFonts w:hint="eastAsia" w:ascii="仿宋_GB2312" w:eastAsia="仿宋_GB2312"/>
          <w:color w:val="000000" w:themeColor="text1"/>
          <w:sz w:val="24"/>
          <w:u w:val="single"/>
          <w14:textFill>
            <w14:solidFill>
              <w14:schemeClr w14:val="tx1"/>
            </w14:solidFill>
          </w14:textFill>
        </w:rPr>
        <w:t xml:space="preserve">          </w:t>
      </w:r>
    </w:p>
    <w:p w14:paraId="02233368">
      <w:pPr>
        <w:wordWrap w:val="0"/>
        <w:snapToGrid w:val="0"/>
        <w:spacing w:before="120" w:beforeLines="50"/>
        <w:jc w:val="right"/>
        <w:rPr>
          <w:rFonts w:ascii="仿宋_GB2312" w:eastAsia="仿宋_GB2312"/>
          <w:color w:val="000000" w:themeColor="text1"/>
          <w:sz w:val="24"/>
          <w:u w:val="single"/>
          <w14:textFill>
            <w14:solidFill>
              <w14:schemeClr w14:val="tx1"/>
            </w14:solidFill>
          </w14:textFill>
        </w:rPr>
      </w:pPr>
      <w:bookmarkStart w:id="100" w:name="_Hlk93680923"/>
      <w:r>
        <w:rPr>
          <w:rFonts w:hint="eastAsia" w:ascii="仿宋_GB2312" w:eastAsia="仿宋_GB2312"/>
          <w:color w:val="000000" w:themeColor="text1"/>
          <w:sz w:val="24"/>
          <w14:textFill>
            <w14:solidFill>
              <w14:schemeClr w14:val="tx1"/>
            </w14:solidFill>
          </w14:textFill>
        </w:rPr>
        <w:t xml:space="preserve"> 投标人</w:t>
      </w:r>
      <w:r>
        <w:rPr>
          <w:rFonts w:hint="eastAsia" w:ascii="仿宋_GB2312" w:eastAsia="仿宋_GB2312"/>
          <w:b/>
          <w:bCs/>
          <w:color w:val="000000" w:themeColor="text1"/>
          <w:sz w:val="24"/>
          <w14:textFill>
            <w14:solidFill>
              <w14:schemeClr w14:val="tx1"/>
            </w14:solidFill>
          </w14:textFill>
        </w:rPr>
        <w:t>（CA电子签章）</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u w:val="single"/>
          <w14:textFill>
            <w14:solidFill>
              <w14:schemeClr w14:val="tx1"/>
            </w14:solidFill>
          </w14:textFill>
        </w:rPr>
        <w:t xml:space="preserve">                    </w:t>
      </w:r>
    </w:p>
    <w:bookmarkEnd w:id="100"/>
    <w:p w14:paraId="4F9DFB19">
      <w:pPr>
        <w:pStyle w:val="27"/>
        <w:spacing w:line="240" w:lineRule="atLeast"/>
        <w:jc w:val="righ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14:textFill>
            <w14:solidFill>
              <w14:schemeClr w14:val="tx1"/>
            </w14:solidFill>
          </w14:textFill>
        </w:rPr>
        <w:t>日期：       年   月   日</w:t>
      </w:r>
    </w:p>
    <w:p w14:paraId="2F6DCD2A">
      <w:pPr>
        <w:pStyle w:val="27"/>
        <w:spacing w:line="240" w:lineRule="atLeast"/>
        <w:jc w:val="right"/>
        <w:rPr>
          <w:rFonts w:ascii="仿宋_GB2312" w:eastAsia="仿宋_GB2312"/>
          <w:color w:val="000000" w:themeColor="text1"/>
          <w14:textFill>
            <w14:solidFill>
              <w14:schemeClr w14:val="tx1"/>
            </w14:solidFill>
          </w14:textFill>
        </w:rPr>
        <w:sectPr>
          <w:pgSz w:w="11906" w:h="16838"/>
          <w:pgMar w:top="1440" w:right="1440" w:bottom="1440" w:left="1440" w:header="851" w:footer="992" w:gutter="0"/>
          <w:cols w:space="720" w:num="1"/>
          <w:docGrid w:linePitch="312" w:charSpace="0"/>
        </w:sectPr>
      </w:pPr>
    </w:p>
    <w:p w14:paraId="51291A04">
      <w:pPr>
        <w:snapToGrid w:val="0"/>
        <w:spacing w:before="50"/>
        <w:jc w:val="lef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（4）</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投标产品“台式机”、“笔记本电脑1”、“笔记本电脑2”、“平板电脑1”、“平板电脑2”、“智能办公本”为政</w:t>
      </w:r>
      <w:r>
        <w:rPr>
          <w:rFonts w:hint="eastAsia" w:ascii="仿宋_GB2312" w:hAnsi="宋体" w:eastAsia="仿宋_GB2312"/>
          <w:bCs/>
          <w:color w:val="000000" w:themeColor="text1"/>
          <w:sz w:val="24"/>
          <w14:textFill>
            <w14:solidFill>
              <w14:schemeClr w14:val="tx1"/>
            </w14:solidFill>
          </w14:textFill>
        </w:rPr>
        <w:t>府强制采购节能产品，由国家确定的认证机构出具的、处于有效期之内的节能产品认证证书</w:t>
      </w:r>
      <w:r>
        <w:rPr>
          <w:rFonts w:hint="eastAsia" w:ascii="仿宋_GB2312" w:hAnsi="宋体" w:eastAsia="仿宋_GB2312"/>
          <w:b/>
          <w:color w:val="000000" w:themeColor="text1"/>
          <w:sz w:val="24"/>
          <w14:textFill>
            <w14:solidFill>
              <w14:schemeClr w14:val="tx1"/>
            </w14:solidFill>
          </w14:textFill>
        </w:rPr>
        <w:t>（</w:t>
      </w:r>
      <w:r>
        <w:rPr>
          <w:rFonts w:hint="eastAsia" w:ascii="仿宋_GB2312" w:eastAsia="仿宋_GB2312"/>
          <w:b/>
          <w:color w:val="000000" w:themeColor="text1"/>
          <w:sz w:val="24"/>
          <w14:textFill>
            <w14:solidFill>
              <w14:schemeClr w14:val="tx1"/>
            </w14:solidFill>
          </w14:textFill>
        </w:rPr>
        <w:t>必须提供</w:t>
      </w:r>
      <w:r>
        <w:rPr>
          <w:rFonts w:hint="eastAsia" w:ascii="仿宋_GB2312" w:hAnsi="宋体" w:eastAsia="仿宋_GB2312"/>
          <w:b/>
          <w:color w:val="000000" w:themeColor="text1"/>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w:t>
      </w:r>
    </w:p>
    <w:p w14:paraId="169FA9FF">
      <w:pPr>
        <w:snapToGrid w:val="0"/>
        <w:spacing w:before="50"/>
        <w:jc w:val="left"/>
        <w:rPr>
          <w:rFonts w:hint="eastAsia" w:ascii="仿宋_GB2312" w:hAnsi="仿宋_GB2312" w:eastAsia="仿宋_GB2312" w:cs="仿宋_GB2312"/>
          <w:b/>
          <w:color w:val="000000" w:themeColor="text1"/>
          <w:spacing w:val="200"/>
          <w:sz w:val="72"/>
          <w:szCs w:val="72"/>
          <w14:textFill>
            <w14:solidFill>
              <w14:schemeClr w14:val="tx1"/>
            </w14:solidFill>
          </w14:textFill>
        </w:rPr>
      </w:pPr>
    </w:p>
    <w:p w14:paraId="2408D031">
      <w:pPr>
        <w:snapToGrid w:val="0"/>
        <w:spacing w:line="440" w:lineRule="exact"/>
        <w:ind w:firstLine="643" w:firstLineChars="200"/>
        <w:jc w:val="left"/>
        <w:rPr>
          <w:rFonts w:ascii="仿宋_GB2312" w:eastAsia="仿宋_GB2312"/>
          <w:color w:val="000000" w:themeColor="text1"/>
          <w:szCs w:val="21"/>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注：第（4）项必须提供且为</w:t>
      </w:r>
      <w:r>
        <w:rPr>
          <w:rFonts w:hint="eastAsia" w:ascii="仿宋_GB2312" w:hAnsi="宋体" w:eastAsia="仿宋_GB2312"/>
          <w:b/>
          <w:bCs/>
          <w:color w:val="000000" w:themeColor="text1"/>
          <w:sz w:val="30"/>
          <w:szCs w:val="30"/>
          <w14:textFill>
            <w14:solidFill>
              <w14:schemeClr w14:val="tx1"/>
            </w14:solidFill>
          </w14:textFill>
        </w:rPr>
        <w:t>PDF格式，并加盖投标人CA电子签章。</w:t>
      </w:r>
    </w:p>
    <w:p w14:paraId="0DACD0BE">
      <w:pPr>
        <w:pStyle w:val="27"/>
        <w:spacing w:line="240" w:lineRule="atLeast"/>
        <w:jc w:val="right"/>
        <w:rPr>
          <w:rFonts w:hint="eastAsia" w:ascii="仿宋_GB2312" w:hAnsi="宋体" w:eastAsia="仿宋_GB2312"/>
          <w:color w:val="000000" w:themeColor="text1"/>
          <w14:textFill>
            <w14:solidFill>
              <w14:schemeClr w14:val="tx1"/>
            </w14:solidFill>
          </w14:textFill>
        </w:rPr>
        <w:sectPr>
          <w:pgSz w:w="11906" w:h="16838"/>
          <w:pgMar w:top="1440" w:right="1440" w:bottom="1440" w:left="1440" w:header="851" w:footer="992" w:gutter="0"/>
          <w:cols w:space="720" w:num="1"/>
          <w:docGrid w:linePitch="312" w:charSpace="0"/>
        </w:sectPr>
      </w:pPr>
    </w:p>
    <w:p w14:paraId="6669E722">
      <w:pPr>
        <w:pStyle w:val="459"/>
        <w:rPr>
          <w:rFonts w:ascii="仿宋_GB2312" w:eastAsia="仿宋_GB2312"/>
          <w:b/>
          <w:bCs/>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（5）项目实施组织结构</w:t>
      </w:r>
      <w:r>
        <w:rPr>
          <w:rFonts w:hint="eastAsia" w:ascii="仿宋_GB2312" w:eastAsia="仿宋_GB2312"/>
          <w:b/>
          <w:bCs/>
          <w:color w:val="000000" w:themeColor="text1"/>
          <w:lang w:eastAsia="zh-CN"/>
          <w14:textFill>
            <w14:solidFill>
              <w14:schemeClr w14:val="tx1"/>
            </w14:solidFill>
          </w14:textFill>
        </w:rPr>
        <w:t>格式</w:t>
      </w:r>
      <w:r>
        <w:rPr>
          <w:rFonts w:hint="eastAsia" w:ascii="仿宋_GB2312" w:eastAsia="仿宋_GB2312"/>
          <w:b/>
          <w:bCs/>
          <w:color w:val="000000" w:themeColor="text1"/>
          <w14:textFill>
            <w14:solidFill>
              <w14:schemeClr w14:val="tx1"/>
            </w14:solidFill>
          </w14:textFill>
        </w:rPr>
        <w:t>（如有）：</w:t>
      </w:r>
    </w:p>
    <w:p w14:paraId="424E5659">
      <w:pPr>
        <w:pStyle w:val="45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55F93B51">
      <w:pPr>
        <w:pStyle w:val="459"/>
        <w:spacing w:line="405" w:lineRule="atLeast"/>
        <w:jc w:val="center"/>
        <w:rPr>
          <w:rFonts w:hint="eastAsia" w:ascii="仿宋_GB2312" w:eastAsia="仿宋_GB2312"/>
          <w:color w:val="000000" w:themeColor="text1"/>
          <w14:textFill>
            <w14:solidFill>
              <w14:schemeClr w14:val="tx1"/>
            </w14:solidFill>
          </w14:textFill>
        </w:rPr>
      </w:pPr>
      <w:r>
        <w:rPr>
          <w:rFonts w:hint="eastAsia" w:ascii="仿宋_GB2312" w:hAnsi="宋体" w:eastAsia="仿宋_GB2312" w:cs="宋体"/>
          <w:b/>
          <w:bCs/>
          <w:color w:val="000000" w:themeColor="text1"/>
          <w:sz w:val="33"/>
          <w:szCs w:val="33"/>
          <w14:textFill>
            <w14:solidFill>
              <w14:schemeClr w14:val="tx1"/>
            </w14:solidFill>
          </w14:textFill>
        </w:rPr>
        <w:t>项目实施组织结构</w:t>
      </w:r>
    </w:p>
    <w:p w14:paraId="07E67F2C">
      <w:pPr>
        <w:pStyle w:val="459"/>
        <w:spacing w:line="405" w:lineRule="atLeast"/>
        <w:rPr>
          <w:rFonts w:hint="eastAsia" w:ascii="仿宋_GB2312" w:eastAsia="仿宋_GB2312"/>
          <w:b/>
          <w:bCs/>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由投标人按第二章《采购需求》要求自行编写，</w:t>
      </w:r>
      <w:r>
        <w:rPr>
          <w:rFonts w:hint="eastAsia" w:ascii="仿宋_GB2312" w:eastAsia="仿宋_GB2312"/>
          <w:b/>
          <w:bCs/>
          <w:color w:val="000000" w:themeColor="text1"/>
          <w14:textFill>
            <w14:solidFill>
              <w14:schemeClr w14:val="tx1"/>
            </w14:solidFill>
          </w14:textFill>
        </w:rPr>
        <w:t>包括：（1）</w:t>
      </w:r>
      <w:r>
        <w:rPr>
          <w:rFonts w:hint="eastAsia" w:ascii="仿宋_GB2312" w:hAnsi="宋体" w:eastAsia="仿宋_GB2312" w:cs="宋体"/>
          <w:b/>
          <w:bCs/>
          <w:color w:val="000000" w:themeColor="text1"/>
          <w:spacing w:val="0"/>
          <w:kern w:val="0"/>
          <w:sz w:val="24"/>
          <w14:textFill>
            <w14:solidFill>
              <w14:schemeClr w14:val="tx1"/>
            </w14:solidFill>
          </w14:textFill>
        </w:rPr>
        <w:t>组织结构</w:t>
      </w:r>
      <w:r>
        <w:rPr>
          <w:rFonts w:hint="eastAsia" w:ascii="仿宋_GB2312" w:eastAsia="仿宋_GB2312"/>
          <w:b/>
          <w:bCs/>
          <w:color w:val="000000" w:themeColor="text1"/>
          <w14:textFill>
            <w14:solidFill>
              <w14:schemeClr w14:val="tx1"/>
            </w14:solidFill>
          </w14:textFill>
        </w:rPr>
        <w:t>；（2）</w:t>
      </w:r>
      <w:r>
        <w:rPr>
          <w:rFonts w:hint="eastAsia" w:ascii="仿宋_GB2312" w:hAnsi="宋体" w:eastAsia="仿宋_GB2312" w:cs="宋体"/>
          <w:b/>
          <w:bCs/>
          <w:color w:val="000000" w:themeColor="text1"/>
          <w:spacing w:val="0"/>
          <w:kern w:val="0"/>
          <w:sz w:val="24"/>
          <w14:textFill>
            <w14:solidFill>
              <w14:schemeClr w14:val="tx1"/>
            </w14:solidFill>
          </w14:textFill>
        </w:rPr>
        <w:t>职能分工</w:t>
      </w:r>
      <w:r>
        <w:rPr>
          <w:rFonts w:hint="eastAsia" w:ascii="仿宋_GB2312" w:eastAsia="仿宋_GB2312"/>
          <w:b/>
          <w:bCs/>
          <w:color w:val="000000" w:themeColor="text1"/>
          <w14:textFill>
            <w14:solidFill>
              <w14:schemeClr w14:val="tx1"/>
            </w14:solidFill>
          </w14:textFill>
        </w:rPr>
        <w:t>；（3）</w:t>
      </w:r>
      <w:r>
        <w:rPr>
          <w:rFonts w:hint="eastAsia" w:ascii="仿宋_GB2312" w:hAnsi="宋体" w:eastAsia="仿宋_GB2312" w:cs="宋体"/>
          <w:b/>
          <w:bCs/>
          <w:color w:val="000000" w:themeColor="text1"/>
          <w:spacing w:val="0"/>
          <w:kern w:val="0"/>
          <w:sz w:val="24"/>
          <w14:textFill>
            <w14:solidFill>
              <w14:schemeClr w14:val="tx1"/>
            </w14:solidFill>
          </w14:textFill>
        </w:rPr>
        <w:t>劳力分配计划</w:t>
      </w:r>
      <w:r>
        <w:rPr>
          <w:rFonts w:hint="eastAsia" w:ascii="仿宋_GB2312" w:eastAsia="仿宋_GB2312" w:cs="宋体"/>
          <w:b/>
          <w:bCs/>
          <w:color w:val="000000" w:themeColor="text1"/>
          <w:spacing w:val="0"/>
          <w:kern w:val="0"/>
          <w:sz w:val="24"/>
          <w:lang w:eastAsia="zh-CN"/>
          <w14:textFill>
            <w14:solidFill>
              <w14:schemeClr w14:val="tx1"/>
            </w14:solidFill>
          </w14:textFill>
        </w:rPr>
        <w:t>；</w:t>
      </w:r>
      <w:r>
        <w:rPr>
          <w:rFonts w:hint="eastAsia" w:ascii="仿宋_GB2312" w:eastAsia="仿宋_GB2312"/>
          <w:b/>
          <w:bCs/>
          <w:color w:val="000000" w:themeColor="text1"/>
          <w:lang w:val="en-US" w:eastAsia="zh-CN"/>
          <w14:textFill>
            <w14:solidFill>
              <w14:schemeClr w14:val="tx1"/>
            </w14:solidFill>
          </w14:textFill>
        </w:rPr>
        <w:t>(4)人员信息与技能</w:t>
      </w:r>
      <w:r>
        <w:rPr>
          <w:rFonts w:hint="eastAsia" w:ascii="仿宋_GB2312" w:eastAsia="仿宋_GB2312"/>
          <w:b/>
          <w:bCs/>
          <w:color w:val="000000" w:themeColor="text1"/>
          <w14:textFill>
            <w14:solidFill>
              <w14:schemeClr w14:val="tx1"/>
            </w14:solidFill>
          </w14:textFill>
        </w:rPr>
        <w:t>。</w:t>
      </w:r>
    </w:p>
    <w:p w14:paraId="4C6E7898">
      <w:pPr>
        <w:pStyle w:val="45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所作的项目方案作为构成合同不可分割的部分，必须真实、诚信。</w:t>
      </w:r>
    </w:p>
    <w:p w14:paraId="3088C36E">
      <w:pPr>
        <w:pStyle w:val="45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0C8D307A">
      <w:pPr>
        <w:pStyle w:val="45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5F290C72">
      <w:pPr>
        <w:pStyle w:val="459"/>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w:t>
      </w:r>
    </w:p>
    <w:p w14:paraId="23F09C61">
      <w:pPr>
        <w:pStyle w:val="459"/>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投标人（</w:t>
      </w:r>
      <w:r>
        <w:rPr>
          <w:rFonts w:hint="eastAsia" w:ascii="仿宋_GB2312" w:eastAsia="仿宋_GB2312"/>
          <w:b/>
          <w:bCs/>
          <w:color w:val="000000" w:themeColor="text1"/>
          <w14:textFill>
            <w14:solidFill>
              <w14:schemeClr w14:val="tx1"/>
            </w14:solidFill>
          </w14:textFill>
        </w:rPr>
        <w:t>CA电子签章</w:t>
      </w:r>
      <w:r>
        <w:rPr>
          <w:rFonts w:hint="eastAsia" w:ascii="仿宋_GB2312" w:eastAsia="仿宋_GB2312"/>
          <w:color w:val="000000" w:themeColor="text1"/>
          <w14:textFill>
            <w14:solidFill>
              <w14:schemeClr w14:val="tx1"/>
            </w14:solidFill>
          </w14:textFill>
        </w:rPr>
        <w:t>）：</w:t>
      </w:r>
      <w:r>
        <w:rPr>
          <w:rFonts w:hint="eastAsia" w:ascii="仿宋_GB2312" w:eastAsia="仿宋_GB2312"/>
          <w:color w:val="000000" w:themeColor="text1"/>
          <w:u w:val="single"/>
          <w14:textFill>
            <w14:solidFill>
              <w14:schemeClr w14:val="tx1"/>
            </w14:solidFill>
          </w14:textFill>
        </w:rPr>
        <w:t>        </w:t>
      </w:r>
    </w:p>
    <w:p w14:paraId="753B0423">
      <w:pPr>
        <w:pStyle w:val="459"/>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40662609">
      <w:pPr>
        <w:pStyle w:val="459"/>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日期：   年 月 日</w:t>
      </w:r>
    </w:p>
    <w:p w14:paraId="7337FBDD">
      <w:pPr>
        <w:pStyle w:val="45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65110BE7">
      <w:pPr>
        <w:pStyle w:val="45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注：此项材料如有请以PDF格式上传。</w:t>
      </w:r>
    </w:p>
    <w:p w14:paraId="38473B40">
      <w:pPr>
        <w:pStyle w:val="45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687E9D07">
      <w:pPr>
        <w:pStyle w:val="459"/>
        <w:rPr>
          <w:rFonts w:hint="eastAsia" w:ascii="仿宋_GB2312" w:eastAsia="仿宋_GB2312"/>
          <w:color w:val="000000" w:themeColor="text1"/>
          <w14:textFill>
            <w14:solidFill>
              <w14:schemeClr w14:val="tx1"/>
            </w14:solidFill>
          </w14:textFill>
        </w:rPr>
      </w:pPr>
    </w:p>
    <w:p w14:paraId="70C380CE">
      <w:pPr>
        <w:pStyle w:val="459"/>
        <w:rPr>
          <w:rFonts w:hint="eastAsia" w:ascii="仿宋_GB2312" w:eastAsia="仿宋_GB2312"/>
          <w:color w:val="000000" w:themeColor="text1"/>
          <w14:textFill>
            <w14:solidFill>
              <w14:schemeClr w14:val="tx1"/>
            </w14:solidFill>
          </w14:textFill>
        </w:rPr>
      </w:pPr>
    </w:p>
    <w:p w14:paraId="7A512FBC">
      <w:pPr>
        <w:pStyle w:val="459"/>
        <w:rPr>
          <w:rFonts w:hint="eastAsia" w:ascii="仿宋_GB2312" w:eastAsia="仿宋_GB2312"/>
          <w:color w:val="000000" w:themeColor="text1"/>
          <w14:textFill>
            <w14:solidFill>
              <w14:schemeClr w14:val="tx1"/>
            </w14:solidFill>
          </w14:textFill>
        </w:rPr>
      </w:pPr>
    </w:p>
    <w:p w14:paraId="08F02733">
      <w:pPr>
        <w:pStyle w:val="459"/>
        <w:rPr>
          <w:rFonts w:hint="eastAsia" w:ascii="仿宋_GB2312" w:eastAsia="仿宋_GB2312"/>
          <w:color w:val="000000" w:themeColor="text1"/>
          <w14:textFill>
            <w14:solidFill>
              <w14:schemeClr w14:val="tx1"/>
            </w14:solidFill>
          </w14:textFill>
        </w:rPr>
      </w:pPr>
    </w:p>
    <w:p w14:paraId="6A5423B6">
      <w:pPr>
        <w:pStyle w:val="459"/>
        <w:rPr>
          <w:rFonts w:hint="eastAsia" w:ascii="仿宋_GB2312" w:eastAsia="仿宋_GB2312"/>
          <w:color w:val="000000" w:themeColor="text1"/>
          <w14:textFill>
            <w14:solidFill>
              <w14:schemeClr w14:val="tx1"/>
            </w14:solidFill>
          </w14:textFill>
        </w:rPr>
      </w:pPr>
    </w:p>
    <w:p w14:paraId="20CF24FD">
      <w:pPr>
        <w:pStyle w:val="459"/>
        <w:rPr>
          <w:rFonts w:hint="eastAsia" w:ascii="仿宋_GB2312" w:eastAsia="仿宋_GB2312"/>
          <w:color w:val="000000" w:themeColor="text1"/>
          <w14:textFill>
            <w14:solidFill>
              <w14:schemeClr w14:val="tx1"/>
            </w14:solidFill>
          </w14:textFill>
        </w:rPr>
      </w:pPr>
    </w:p>
    <w:p w14:paraId="679906EE">
      <w:pPr>
        <w:pStyle w:val="459"/>
        <w:rPr>
          <w:rFonts w:hint="eastAsia" w:ascii="仿宋_GB2312" w:eastAsia="仿宋_GB2312"/>
          <w:color w:val="000000" w:themeColor="text1"/>
          <w14:textFill>
            <w14:solidFill>
              <w14:schemeClr w14:val="tx1"/>
            </w14:solidFill>
          </w14:textFill>
        </w:rPr>
      </w:pPr>
    </w:p>
    <w:p w14:paraId="5B33FD91">
      <w:pPr>
        <w:pStyle w:val="459"/>
        <w:rPr>
          <w:rFonts w:hint="eastAsia" w:ascii="仿宋_GB2312" w:eastAsia="仿宋_GB2312"/>
          <w:b/>
          <w:bCs/>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（6）</w:t>
      </w:r>
      <w:r>
        <w:rPr>
          <w:rFonts w:hint="eastAsia" w:ascii="仿宋_GB2312" w:hAnsi="仿宋_GB2312" w:eastAsia="仿宋_GB2312" w:cs="仿宋_GB2312"/>
          <w:b/>
          <w:bCs/>
          <w:color w:val="000000" w:themeColor="text1"/>
          <w14:textFill>
            <w14:solidFill>
              <w14:schemeClr w14:val="tx1"/>
            </w14:solidFill>
          </w14:textFill>
        </w:rPr>
        <w:t>安装进度计划和工期保证</w:t>
      </w:r>
      <w:r>
        <w:rPr>
          <w:rFonts w:hint="eastAsia" w:ascii="仿宋_GB2312" w:eastAsia="仿宋_GB2312"/>
          <w:b/>
          <w:bCs/>
          <w:color w:val="000000" w:themeColor="text1"/>
          <w14:textFill>
            <w14:solidFill>
              <w14:schemeClr w14:val="tx1"/>
            </w14:solidFill>
          </w14:textFill>
        </w:rPr>
        <w:t>格式（如有）：</w:t>
      </w:r>
    </w:p>
    <w:p w14:paraId="473ADE49">
      <w:pPr>
        <w:pStyle w:val="45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07A95CB1">
      <w:pPr>
        <w:pStyle w:val="459"/>
        <w:spacing w:line="405" w:lineRule="atLeast"/>
        <w:jc w:val="center"/>
        <w:rPr>
          <w:rFonts w:hint="eastAsia" w:ascii="仿宋_GB2312" w:eastAsia="仿宋_GB2312"/>
          <w:color w:val="000000" w:themeColor="text1"/>
          <w14:textFill>
            <w14:solidFill>
              <w14:schemeClr w14:val="tx1"/>
            </w14:solidFill>
          </w14:textFill>
        </w:rPr>
      </w:pPr>
      <w:r>
        <w:rPr>
          <w:rFonts w:hint="eastAsia" w:ascii="仿宋_GB2312" w:eastAsia="仿宋_GB2312"/>
          <w:b/>
          <w:bCs/>
          <w:color w:val="000000" w:themeColor="text1"/>
          <w:sz w:val="33"/>
          <w:szCs w:val="33"/>
          <w14:textFill>
            <w14:solidFill>
              <w14:schemeClr w14:val="tx1"/>
            </w14:solidFill>
          </w14:textFill>
        </w:rPr>
        <w:t>安装进度计划和工期保证</w:t>
      </w:r>
    </w:p>
    <w:p w14:paraId="28AAFBD7">
      <w:pPr>
        <w:pStyle w:val="45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由投标人按第二章《采购需求》要求，自行编写</w:t>
      </w:r>
      <w:r>
        <w:rPr>
          <w:rFonts w:hint="eastAsia" w:ascii="仿宋_GB2312" w:eastAsia="仿宋_GB2312"/>
          <w:b/>
          <w:bCs/>
          <w:color w:val="000000" w:themeColor="text1"/>
          <w14:textFill>
            <w14:solidFill>
              <w14:schemeClr w14:val="tx1"/>
            </w14:solidFill>
          </w14:textFill>
        </w:rPr>
        <w:t>针对本项目的：（</w:t>
      </w:r>
      <w:r>
        <w:rPr>
          <w:rFonts w:hint="eastAsia" w:ascii="仿宋_GB2312" w:eastAsia="仿宋_GB2312"/>
          <w:b/>
          <w:bCs/>
          <w:color w:val="000000" w:themeColor="text1"/>
          <w:lang w:val="en-US" w:eastAsia="zh-CN"/>
          <w14:textFill>
            <w14:solidFill>
              <w14:schemeClr w14:val="tx1"/>
            </w14:solidFill>
          </w14:textFill>
        </w:rPr>
        <w:t>1</w:t>
      </w:r>
      <w:r>
        <w:rPr>
          <w:rFonts w:hint="eastAsia" w:ascii="仿宋_GB2312" w:eastAsia="仿宋_GB2312"/>
          <w:b/>
          <w:bCs/>
          <w:color w:val="000000" w:themeColor="text1"/>
          <w14:textFill>
            <w14:solidFill>
              <w14:schemeClr w14:val="tx1"/>
            </w14:solidFill>
          </w14:textFill>
        </w:rPr>
        <w:t>）安装进度计划；（</w:t>
      </w:r>
      <w:r>
        <w:rPr>
          <w:rFonts w:hint="eastAsia" w:ascii="仿宋_GB2312" w:eastAsia="仿宋_GB2312"/>
          <w:b/>
          <w:bCs/>
          <w:color w:val="000000" w:themeColor="text1"/>
          <w:lang w:val="en-US" w:eastAsia="zh-CN"/>
          <w14:textFill>
            <w14:solidFill>
              <w14:schemeClr w14:val="tx1"/>
            </w14:solidFill>
          </w14:textFill>
        </w:rPr>
        <w:t>2</w:t>
      </w:r>
      <w:r>
        <w:rPr>
          <w:rFonts w:hint="eastAsia" w:ascii="仿宋_GB2312" w:eastAsia="仿宋_GB2312"/>
          <w:b/>
          <w:bCs/>
          <w:color w:val="000000" w:themeColor="text1"/>
          <w14:textFill>
            <w14:solidFill>
              <w14:schemeClr w14:val="tx1"/>
            </w14:solidFill>
          </w14:textFill>
        </w:rPr>
        <w:t>）工期保证措施。</w:t>
      </w:r>
    </w:p>
    <w:p w14:paraId="5321C66A">
      <w:pPr>
        <w:pStyle w:val="45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所作的项目方案作为构成合同不可分割的部分，必须真实、诚信。</w:t>
      </w:r>
    </w:p>
    <w:p w14:paraId="4F3B194C">
      <w:pPr>
        <w:pStyle w:val="45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45E20C01">
      <w:pPr>
        <w:pStyle w:val="45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5D615FC4">
      <w:pPr>
        <w:pStyle w:val="459"/>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w:t>
      </w:r>
    </w:p>
    <w:p w14:paraId="04C6FCB3">
      <w:pPr>
        <w:pStyle w:val="459"/>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投标人（</w:t>
      </w:r>
      <w:r>
        <w:rPr>
          <w:rFonts w:hint="eastAsia" w:ascii="仿宋_GB2312" w:eastAsia="仿宋_GB2312"/>
          <w:b/>
          <w:bCs/>
          <w:color w:val="000000" w:themeColor="text1"/>
          <w14:textFill>
            <w14:solidFill>
              <w14:schemeClr w14:val="tx1"/>
            </w14:solidFill>
          </w14:textFill>
        </w:rPr>
        <w:t>CA电子签章</w:t>
      </w:r>
      <w:r>
        <w:rPr>
          <w:rFonts w:hint="eastAsia" w:ascii="仿宋_GB2312" w:eastAsia="仿宋_GB2312"/>
          <w:color w:val="000000" w:themeColor="text1"/>
          <w14:textFill>
            <w14:solidFill>
              <w14:schemeClr w14:val="tx1"/>
            </w14:solidFill>
          </w14:textFill>
        </w:rPr>
        <w:t>）：</w:t>
      </w:r>
      <w:r>
        <w:rPr>
          <w:rFonts w:hint="eastAsia" w:ascii="仿宋_GB2312" w:eastAsia="仿宋_GB2312"/>
          <w:color w:val="000000" w:themeColor="text1"/>
          <w:u w:val="single"/>
          <w14:textFill>
            <w14:solidFill>
              <w14:schemeClr w14:val="tx1"/>
            </w14:solidFill>
          </w14:textFill>
        </w:rPr>
        <w:t>        </w:t>
      </w:r>
    </w:p>
    <w:p w14:paraId="3A7F5639">
      <w:pPr>
        <w:pStyle w:val="459"/>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6E1DE127">
      <w:pPr>
        <w:pStyle w:val="459"/>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日期：   年 月 日</w:t>
      </w:r>
    </w:p>
    <w:p w14:paraId="6DC54F38">
      <w:pPr>
        <w:pStyle w:val="45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注：此项材料如有请以PDF格式上传。</w:t>
      </w:r>
    </w:p>
    <w:p w14:paraId="6C3EE771">
      <w:pPr>
        <w:pStyle w:val="459"/>
        <w:rPr>
          <w:rFonts w:hint="eastAsia" w:ascii="仿宋_GB2312" w:eastAsia="仿宋_GB2312"/>
          <w:color w:val="000000" w:themeColor="text1"/>
          <w14:textFill>
            <w14:solidFill>
              <w14:schemeClr w14:val="tx1"/>
            </w14:solidFill>
          </w14:textFill>
        </w:rPr>
      </w:pPr>
    </w:p>
    <w:p w14:paraId="55119F7B">
      <w:pPr>
        <w:pStyle w:val="459"/>
        <w:rPr>
          <w:rFonts w:hint="eastAsia" w:ascii="仿宋_GB2312" w:eastAsia="仿宋_GB2312"/>
          <w:b/>
          <w:bCs/>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br w:type="page"/>
      </w:r>
      <w:r>
        <w:rPr>
          <w:rFonts w:hint="eastAsia" w:ascii="仿宋_GB2312" w:eastAsia="仿宋_GB2312"/>
          <w:b/>
          <w:bCs/>
          <w:color w:val="000000" w:themeColor="text1"/>
          <w14:textFill>
            <w14:solidFill>
              <w14:schemeClr w14:val="tx1"/>
            </w14:solidFill>
          </w14:textFill>
        </w:rPr>
        <w:t>（</w:t>
      </w:r>
      <w:r>
        <w:rPr>
          <w:rFonts w:hint="eastAsia" w:ascii="仿宋_GB2312" w:eastAsia="仿宋_GB2312"/>
          <w:b/>
          <w:bCs/>
          <w:color w:val="000000" w:themeColor="text1"/>
          <w:lang w:val="en-US" w:eastAsia="zh-CN"/>
          <w14:textFill>
            <w14:solidFill>
              <w14:schemeClr w14:val="tx1"/>
            </w14:solidFill>
          </w14:textFill>
        </w:rPr>
        <w:t>7</w:t>
      </w:r>
      <w:r>
        <w:rPr>
          <w:rFonts w:hint="eastAsia" w:ascii="仿宋_GB2312" w:eastAsia="仿宋_GB2312"/>
          <w:b/>
          <w:bCs/>
          <w:color w:val="000000" w:themeColor="text1"/>
          <w14:textFill>
            <w14:solidFill>
              <w14:schemeClr w14:val="tx1"/>
            </w14:solidFill>
          </w14:textFill>
        </w:rPr>
        <w:t>）售后服务方案格式（如有）：</w:t>
      </w:r>
    </w:p>
    <w:p w14:paraId="6D990E37">
      <w:pPr>
        <w:pStyle w:val="459"/>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2977AE36">
      <w:pPr>
        <w:pStyle w:val="459"/>
        <w:jc w:val="center"/>
        <w:rPr>
          <w:rFonts w:hint="eastAsia" w:ascii="仿宋_GB2312" w:hAnsi="宋体" w:eastAsia="仿宋_GB2312" w:cs="宋体"/>
          <w:b/>
          <w:bCs/>
          <w:color w:val="000000" w:themeColor="text1"/>
          <w:sz w:val="33"/>
          <w:szCs w:val="33"/>
          <w:lang w:val="en-US" w:eastAsia="zh-CN" w:bidi="ar-SA"/>
          <w14:textFill>
            <w14:solidFill>
              <w14:schemeClr w14:val="tx1"/>
            </w14:solidFill>
          </w14:textFill>
        </w:rPr>
      </w:pPr>
      <w:r>
        <w:rPr>
          <w:rFonts w:hint="eastAsia" w:ascii="仿宋_GB2312" w:hAnsi="宋体" w:eastAsia="仿宋_GB2312" w:cs="宋体"/>
          <w:b/>
          <w:bCs/>
          <w:color w:val="000000" w:themeColor="text1"/>
          <w:sz w:val="33"/>
          <w:szCs w:val="33"/>
          <w:lang w:val="en-US" w:eastAsia="zh-CN" w:bidi="ar-SA"/>
          <w14:textFill>
            <w14:solidFill>
              <w14:schemeClr w14:val="tx1"/>
            </w14:solidFill>
          </w14:textFill>
        </w:rPr>
        <w:t>售后服务方案</w:t>
      </w:r>
    </w:p>
    <w:p w14:paraId="6327E45B">
      <w:pPr>
        <w:pStyle w:val="45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39AACB9D">
      <w:pPr>
        <w:pStyle w:val="45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由投标人按第二章《采购需求》要求，自行编写</w:t>
      </w:r>
      <w:r>
        <w:rPr>
          <w:rFonts w:hint="eastAsia" w:ascii="仿宋_GB2312" w:eastAsia="仿宋_GB2312"/>
          <w:b/>
          <w:bCs/>
          <w:color w:val="000000" w:themeColor="text1"/>
          <w14:textFill>
            <w14:solidFill>
              <w14:schemeClr w14:val="tx1"/>
            </w14:solidFill>
          </w14:textFill>
        </w:rPr>
        <w:t>针对本项目的：（</w:t>
      </w:r>
      <w:r>
        <w:rPr>
          <w:rFonts w:hint="eastAsia" w:ascii="仿宋_GB2312" w:eastAsia="仿宋_GB2312"/>
          <w:b/>
          <w:bCs/>
          <w:color w:val="000000" w:themeColor="text1"/>
          <w:lang w:val="en-US" w:eastAsia="zh-CN"/>
          <w14:textFill>
            <w14:solidFill>
              <w14:schemeClr w14:val="tx1"/>
            </w14:solidFill>
          </w14:textFill>
        </w:rPr>
        <w:t>1</w:t>
      </w:r>
      <w:r>
        <w:rPr>
          <w:rFonts w:hint="eastAsia" w:ascii="仿宋_GB2312" w:eastAsia="仿宋_GB2312"/>
          <w:b/>
          <w:bCs/>
          <w:color w:val="000000" w:themeColor="text1"/>
          <w14:textFill>
            <w14:solidFill>
              <w14:schemeClr w14:val="tx1"/>
            </w14:solidFill>
          </w14:textFill>
        </w:rPr>
        <w:t>）定期回访维护方案；（</w:t>
      </w:r>
      <w:r>
        <w:rPr>
          <w:rFonts w:hint="eastAsia" w:ascii="仿宋_GB2312" w:eastAsia="仿宋_GB2312"/>
          <w:b/>
          <w:bCs/>
          <w:color w:val="000000" w:themeColor="text1"/>
          <w:lang w:val="en-US" w:eastAsia="zh-CN"/>
          <w14:textFill>
            <w14:solidFill>
              <w14:schemeClr w14:val="tx1"/>
            </w14:solidFill>
          </w14:textFill>
        </w:rPr>
        <w:t>2</w:t>
      </w:r>
      <w:r>
        <w:rPr>
          <w:rFonts w:hint="eastAsia" w:ascii="仿宋_GB2312" w:eastAsia="仿宋_GB2312"/>
          <w:b/>
          <w:bCs/>
          <w:color w:val="000000" w:themeColor="text1"/>
          <w14:textFill>
            <w14:solidFill>
              <w14:schemeClr w14:val="tx1"/>
            </w14:solidFill>
          </w14:textFill>
        </w:rPr>
        <w:t>）售后服务技术支持（包括售后服务机构、技术人员等）；（</w:t>
      </w:r>
      <w:r>
        <w:rPr>
          <w:rFonts w:hint="eastAsia" w:ascii="仿宋_GB2312" w:eastAsia="仿宋_GB2312"/>
          <w:b/>
          <w:bCs/>
          <w:color w:val="000000" w:themeColor="text1"/>
          <w:lang w:val="en-US" w:eastAsia="zh-CN"/>
          <w14:textFill>
            <w14:solidFill>
              <w14:schemeClr w14:val="tx1"/>
            </w14:solidFill>
          </w14:textFill>
        </w:rPr>
        <w:t>3</w:t>
      </w:r>
      <w:r>
        <w:rPr>
          <w:rFonts w:hint="eastAsia" w:ascii="仿宋_GB2312" w:eastAsia="仿宋_GB2312"/>
          <w:b/>
          <w:bCs/>
          <w:color w:val="000000" w:themeColor="text1"/>
          <w14:textFill>
            <w14:solidFill>
              <w14:schemeClr w14:val="tx1"/>
            </w14:solidFill>
          </w14:textFill>
        </w:rPr>
        <w:t>）维修应急预案；（</w:t>
      </w:r>
      <w:r>
        <w:rPr>
          <w:rFonts w:hint="eastAsia" w:ascii="仿宋_GB2312" w:eastAsia="仿宋_GB2312"/>
          <w:b/>
          <w:bCs/>
          <w:color w:val="000000" w:themeColor="text1"/>
          <w:lang w:val="en-US" w:eastAsia="zh-CN"/>
          <w14:textFill>
            <w14:solidFill>
              <w14:schemeClr w14:val="tx1"/>
            </w14:solidFill>
          </w14:textFill>
        </w:rPr>
        <w:t>4</w:t>
      </w:r>
      <w:r>
        <w:rPr>
          <w:rFonts w:hint="eastAsia" w:ascii="仿宋_GB2312" w:eastAsia="仿宋_GB2312"/>
          <w:b/>
          <w:bCs/>
          <w:color w:val="000000" w:themeColor="text1"/>
          <w14:textFill>
            <w14:solidFill>
              <w14:schemeClr w14:val="tx1"/>
            </w14:solidFill>
          </w14:textFill>
        </w:rPr>
        <w:t>）零配件储备供应；（</w:t>
      </w:r>
      <w:r>
        <w:rPr>
          <w:rFonts w:hint="eastAsia" w:ascii="仿宋_GB2312" w:eastAsia="仿宋_GB2312"/>
          <w:b/>
          <w:bCs/>
          <w:color w:val="000000" w:themeColor="text1"/>
          <w:lang w:val="en-US" w:eastAsia="zh-CN"/>
          <w14:textFill>
            <w14:solidFill>
              <w14:schemeClr w14:val="tx1"/>
            </w14:solidFill>
          </w14:textFill>
        </w:rPr>
        <w:t>5</w:t>
      </w:r>
      <w:r>
        <w:rPr>
          <w:rFonts w:hint="eastAsia" w:ascii="仿宋_GB2312" w:eastAsia="仿宋_GB2312"/>
          <w:b/>
          <w:bCs/>
          <w:color w:val="000000" w:themeColor="text1"/>
          <w14:textFill>
            <w14:solidFill>
              <w14:schemeClr w14:val="tx1"/>
            </w14:solidFill>
          </w14:textFill>
        </w:rPr>
        <w:t>）保修期外维修方案。</w:t>
      </w:r>
    </w:p>
    <w:p w14:paraId="561DECDD">
      <w:pPr>
        <w:pStyle w:val="45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所作的项目方案作为构成合同不可分割的部分，必须真实、诚信。</w:t>
      </w:r>
    </w:p>
    <w:p w14:paraId="397CB9E4">
      <w:pPr>
        <w:pStyle w:val="45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4E59302D">
      <w:pPr>
        <w:pStyle w:val="45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181A0A5B">
      <w:pPr>
        <w:pStyle w:val="459"/>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w:t>
      </w:r>
    </w:p>
    <w:p w14:paraId="2713B39F">
      <w:pPr>
        <w:pStyle w:val="459"/>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投标人（</w:t>
      </w:r>
      <w:r>
        <w:rPr>
          <w:rFonts w:hint="eastAsia" w:ascii="仿宋_GB2312" w:eastAsia="仿宋_GB2312"/>
          <w:b/>
          <w:bCs/>
          <w:color w:val="000000" w:themeColor="text1"/>
          <w14:textFill>
            <w14:solidFill>
              <w14:schemeClr w14:val="tx1"/>
            </w14:solidFill>
          </w14:textFill>
        </w:rPr>
        <w:t>CA电子签章</w:t>
      </w:r>
      <w:r>
        <w:rPr>
          <w:rFonts w:hint="eastAsia" w:ascii="仿宋_GB2312" w:eastAsia="仿宋_GB2312"/>
          <w:color w:val="000000" w:themeColor="text1"/>
          <w14:textFill>
            <w14:solidFill>
              <w14:schemeClr w14:val="tx1"/>
            </w14:solidFill>
          </w14:textFill>
        </w:rPr>
        <w:t>）：</w:t>
      </w:r>
      <w:r>
        <w:rPr>
          <w:rFonts w:hint="eastAsia" w:ascii="仿宋_GB2312" w:eastAsia="仿宋_GB2312"/>
          <w:color w:val="000000" w:themeColor="text1"/>
          <w:u w:val="single"/>
          <w14:textFill>
            <w14:solidFill>
              <w14:schemeClr w14:val="tx1"/>
            </w14:solidFill>
          </w14:textFill>
        </w:rPr>
        <w:t>        </w:t>
      </w:r>
    </w:p>
    <w:p w14:paraId="74E504C3">
      <w:pPr>
        <w:pStyle w:val="459"/>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037F9AB9">
      <w:pPr>
        <w:pStyle w:val="459"/>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日期：   年 月 日</w:t>
      </w:r>
    </w:p>
    <w:p w14:paraId="3AFDCEFE">
      <w:pPr>
        <w:pStyle w:val="45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注：此项材料如有请以PDF格式上传。</w:t>
      </w:r>
    </w:p>
    <w:p w14:paraId="34DBBAE9">
      <w:pPr>
        <w:pStyle w:val="459"/>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1FF12340">
      <w:pPr>
        <w:pStyle w:val="459"/>
        <w:numPr>
          <w:ilvl w:val="0"/>
          <w:numId w:val="0"/>
        </w:numPr>
        <w:ind w:left="435" w:leftChars="0"/>
        <w:rPr>
          <w:rFonts w:hint="eastAsia" w:ascii="仿宋_GB2312" w:eastAsia="仿宋_GB2312"/>
          <w:color w:val="000000" w:themeColor="text1"/>
          <w14:textFill>
            <w14:solidFill>
              <w14:schemeClr w14:val="tx1"/>
            </w14:solidFill>
          </w14:textFill>
        </w:rPr>
      </w:pPr>
    </w:p>
    <w:p w14:paraId="176D51B7">
      <w:pPr>
        <w:pStyle w:val="459"/>
        <w:numPr>
          <w:ilvl w:val="0"/>
          <w:numId w:val="0"/>
        </w:numPr>
        <w:ind w:left="435" w:leftChars="0"/>
        <w:rPr>
          <w:rFonts w:hint="eastAsia" w:ascii="仿宋_GB2312" w:eastAsia="仿宋_GB2312"/>
          <w:color w:val="000000" w:themeColor="text1"/>
          <w14:textFill>
            <w14:solidFill>
              <w14:schemeClr w14:val="tx1"/>
            </w14:solidFill>
          </w14:textFill>
        </w:rPr>
      </w:pPr>
    </w:p>
    <w:p w14:paraId="74E5E2AB">
      <w:pPr>
        <w:pStyle w:val="459"/>
        <w:numPr>
          <w:ilvl w:val="0"/>
          <w:numId w:val="0"/>
        </w:numPr>
        <w:ind w:left="435" w:leftChars="0"/>
        <w:rPr>
          <w:rFonts w:hint="eastAsia" w:ascii="仿宋_GB2312" w:eastAsia="仿宋_GB2312"/>
          <w:color w:val="000000" w:themeColor="text1"/>
          <w14:textFill>
            <w14:solidFill>
              <w14:schemeClr w14:val="tx1"/>
            </w14:solidFill>
          </w14:textFill>
        </w:rPr>
      </w:pPr>
    </w:p>
    <w:p w14:paraId="23450403">
      <w:pPr>
        <w:pStyle w:val="459"/>
        <w:numPr>
          <w:ilvl w:val="0"/>
          <w:numId w:val="0"/>
        </w:numPr>
        <w:ind w:left="435" w:leftChars="0"/>
        <w:rPr>
          <w:rFonts w:hint="eastAsia" w:ascii="仿宋_GB2312" w:eastAsia="仿宋_GB2312"/>
          <w:color w:val="000000" w:themeColor="text1"/>
          <w14:textFill>
            <w14:solidFill>
              <w14:schemeClr w14:val="tx1"/>
            </w14:solidFill>
          </w14:textFill>
        </w:rPr>
      </w:pPr>
    </w:p>
    <w:p w14:paraId="5382F5CD">
      <w:pPr>
        <w:pStyle w:val="459"/>
        <w:numPr>
          <w:ilvl w:val="0"/>
          <w:numId w:val="0"/>
        </w:numPr>
        <w:ind w:left="435" w:leftChars="0"/>
        <w:rPr>
          <w:rFonts w:hint="eastAsia" w:ascii="仿宋_GB2312" w:eastAsia="仿宋_GB2312"/>
          <w:color w:val="000000" w:themeColor="text1"/>
          <w14:textFill>
            <w14:solidFill>
              <w14:schemeClr w14:val="tx1"/>
            </w14:solidFill>
          </w14:textFill>
        </w:rPr>
      </w:pPr>
    </w:p>
    <w:p w14:paraId="3DC865CD">
      <w:pPr>
        <w:pStyle w:val="459"/>
        <w:numPr>
          <w:ilvl w:val="0"/>
          <w:numId w:val="0"/>
        </w:numPr>
        <w:ind w:left="435" w:leftChars="0"/>
        <w:rPr>
          <w:rFonts w:hint="eastAsia" w:ascii="仿宋_GB2312" w:eastAsia="仿宋_GB2312"/>
          <w:color w:val="000000" w:themeColor="text1"/>
          <w14:textFill>
            <w14:solidFill>
              <w14:schemeClr w14:val="tx1"/>
            </w14:solidFill>
          </w14:textFill>
        </w:rPr>
      </w:pPr>
    </w:p>
    <w:p w14:paraId="4BBD722D">
      <w:pPr>
        <w:pStyle w:val="459"/>
        <w:numPr>
          <w:ilvl w:val="0"/>
          <w:numId w:val="0"/>
        </w:numPr>
        <w:ind w:left="435" w:leftChars="0"/>
        <w:rPr>
          <w:rFonts w:hint="eastAsia" w:ascii="仿宋_GB2312" w:eastAsia="仿宋_GB2312"/>
          <w:color w:val="000000" w:themeColor="text1"/>
          <w14:textFill>
            <w14:solidFill>
              <w14:schemeClr w14:val="tx1"/>
            </w14:solidFill>
          </w14:textFill>
        </w:rPr>
      </w:pPr>
    </w:p>
    <w:p w14:paraId="638EEBDD">
      <w:pPr>
        <w:pStyle w:val="818"/>
        <w:rPr>
          <w:rFonts w:hint="eastAsia" w:ascii="仿宋_GB2312" w:eastAsia="仿宋_GB2312"/>
          <w:b/>
          <w:bCs/>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w:t>
      </w:r>
      <w:r>
        <w:rPr>
          <w:rFonts w:hint="eastAsia" w:ascii="仿宋_GB2312" w:eastAsia="仿宋_GB2312"/>
          <w:b/>
          <w:bCs/>
          <w:color w:val="000000" w:themeColor="text1"/>
          <w:lang w:val="en-US" w:eastAsia="zh-CN"/>
          <w14:textFill>
            <w14:solidFill>
              <w14:schemeClr w14:val="tx1"/>
            </w14:solidFill>
          </w14:textFill>
        </w:rPr>
        <w:t>8</w:t>
      </w:r>
      <w:r>
        <w:rPr>
          <w:rFonts w:hint="eastAsia" w:ascii="仿宋_GB2312" w:eastAsia="仿宋_GB2312"/>
          <w:b/>
          <w:bCs/>
          <w:color w:val="000000" w:themeColor="text1"/>
          <w14:textFill>
            <w14:solidFill>
              <w14:schemeClr w14:val="tx1"/>
            </w14:solidFill>
          </w14:textFill>
        </w:rPr>
        <w:t>）设备安装调试方案格式（如有）：</w:t>
      </w:r>
    </w:p>
    <w:p w14:paraId="1D0339D4">
      <w:pPr>
        <w:pStyle w:val="818"/>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22C80A59">
      <w:pPr>
        <w:pStyle w:val="818"/>
        <w:jc w:val="center"/>
        <w:rPr>
          <w:rFonts w:hint="eastAsia" w:ascii="仿宋_GB2312" w:eastAsia="仿宋_GB2312"/>
          <w:color w:val="000000" w:themeColor="text1"/>
          <w14:textFill>
            <w14:solidFill>
              <w14:schemeClr w14:val="tx1"/>
            </w14:solidFill>
          </w14:textFill>
        </w:rPr>
      </w:pPr>
      <w:r>
        <w:rPr>
          <w:rFonts w:hint="eastAsia" w:ascii="仿宋_GB2312" w:eastAsia="仿宋_GB2312"/>
          <w:b/>
          <w:bCs/>
          <w:color w:val="000000" w:themeColor="text1"/>
          <w:sz w:val="33"/>
          <w:szCs w:val="33"/>
          <w14:textFill>
            <w14:solidFill>
              <w14:schemeClr w14:val="tx1"/>
            </w14:solidFill>
          </w14:textFill>
        </w:rPr>
        <w:t>设备安装调试方案</w:t>
      </w:r>
    </w:p>
    <w:p w14:paraId="3728936C">
      <w:pPr>
        <w:pStyle w:val="818"/>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6F1B1B25">
      <w:pPr>
        <w:pStyle w:val="818"/>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由投标人按第二章《采购需求》要求，自行编写</w:t>
      </w:r>
      <w:r>
        <w:rPr>
          <w:rFonts w:hint="eastAsia" w:ascii="仿宋_GB2312" w:eastAsia="仿宋_GB2312"/>
          <w:b/>
          <w:bCs/>
          <w:color w:val="000000" w:themeColor="text1"/>
          <w14:textFill>
            <w14:solidFill>
              <w14:schemeClr w14:val="tx1"/>
            </w14:solidFill>
          </w14:textFill>
        </w:rPr>
        <w:t>针对本项目的设备安装调试方案</w:t>
      </w:r>
      <w:r>
        <w:rPr>
          <w:rFonts w:hint="eastAsia" w:ascii="仿宋_GB2312" w:eastAsia="仿宋_GB2312"/>
          <w:color w:val="000000" w:themeColor="text1"/>
          <w14:textFill>
            <w14:solidFill>
              <w14:schemeClr w14:val="tx1"/>
            </w14:solidFill>
          </w14:textFill>
        </w:rPr>
        <w:t>。</w:t>
      </w:r>
    </w:p>
    <w:p w14:paraId="6475E44C">
      <w:pPr>
        <w:pStyle w:val="818"/>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所作的项目方案作为构成合同不可分割的部分，必须真实、诚信。</w:t>
      </w:r>
    </w:p>
    <w:p w14:paraId="3CF24C77">
      <w:pPr>
        <w:pStyle w:val="818"/>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7E2AB5E4">
      <w:pPr>
        <w:pStyle w:val="818"/>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013592A5">
      <w:pPr>
        <w:pStyle w:val="818"/>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435D9381">
      <w:pPr>
        <w:pStyle w:val="818"/>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投标人（</w:t>
      </w:r>
      <w:r>
        <w:rPr>
          <w:rFonts w:hint="eastAsia" w:ascii="仿宋_GB2312" w:eastAsia="仿宋_GB2312"/>
          <w:b/>
          <w:bCs/>
          <w:color w:val="000000" w:themeColor="text1"/>
          <w14:textFill>
            <w14:solidFill>
              <w14:schemeClr w14:val="tx1"/>
            </w14:solidFill>
          </w14:textFill>
        </w:rPr>
        <w:t>CA电子签章</w:t>
      </w:r>
      <w:r>
        <w:rPr>
          <w:rFonts w:hint="eastAsia" w:ascii="仿宋_GB2312" w:eastAsia="仿宋_GB2312"/>
          <w:color w:val="000000" w:themeColor="text1"/>
          <w14:textFill>
            <w14:solidFill>
              <w14:schemeClr w14:val="tx1"/>
            </w14:solidFill>
          </w14:textFill>
        </w:rPr>
        <w:t>）：</w:t>
      </w:r>
      <w:r>
        <w:rPr>
          <w:rFonts w:hint="eastAsia" w:ascii="仿宋_GB2312" w:eastAsia="仿宋_GB2312"/>
          <w:color w:val="000000" w:themeColor="text1"/>
          <w:u w:val="single"/>
          <w14:textFill>
            <w14:solidFill>
              <w14:schemeClr w14:val="tx1"/>
            </w14:solidFill>
          </w14:textFill>
        </w:rPr>
        <w:t>        </w:t>
      </w:r>
    </w:p>
    <w:p w14:paraId="03D5DE02">
      <w:pPr>
        <w:pStyle w:val="818"/>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p w14:paraId="47F2E8F2">
      <w:pPr>
        <w:pStyle w:val="818"/>
        <w:jc w:val="right"/>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日期：   年 月 日</w:t>
      </w:r>
    </w:p>
    <w:p w14:paraId="227CBC2F">
      <w:pPr>
        <w:pStyle w:val="818"/>
        <w:spacing w:line="405" w:lineRule="atLeast"/>
        <w:rPr>
          <w:rFonts w:hint="eastAsia" w:ascii="仿宋_GB2312" w:eastAsia="仿宋_GB2312"/>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注：此项材料如有请以PDF格式上传。</w:t>
      </w:r>
    </w:p>
    <w:p w14:paraId="476E687B">
      <w:pPr>
        <w:snapToGrid w:val="0"/>
        <w:spacing w:before="50" w:line="400" w:lineRule="exact"/>
        <w:ind w:right="480"/>
        <w:rPr>
          <w:rFonts w:hint="eastAsia" w:ascii="仿宋_GB2312" w:eastAsia="仿宋_GB2312"/>
          <w:b/>
          <w:bCs/>
          <w:color w:val="000000" w:themeColor="text1"/>
          <w:sz w:val="24"/>
          <w:highlight w:val="none"/>
          <w14:textFill>
            <w14:solidFill>
              <w14:schemeClr w14:val="tx1"/>
            </w14:solidFill>
          </w14:textFill>
        </w:rPr>
      </w:pPr>
      <w:r>
        <w:rPr>
          <w:rFonts w:hint="eastAsia" w:ascii="仿宋_GB2312" w:eastAsia="仿宋_GB2312"/>
          <w:color w:val="000000" w:themeColor="text1"/>
          <w14:textFill>
            <w14:solidFill>
              <w14:schemeClr w14:val="tx1"/>
            </w14:solidFill>
          </w14:textFill>
        </w:rPr>
        <w:br w:type="page"/>
      </w:r>
      <w:r>
        <w:rPr>
          <w:rFonts w:hint="eastAsia" w:ascii="仿宋_GB2312" w:eastAsia="仿宋_GB2312"/>
          <w:color w:val="000000" w:themeColor="text1"/>
          <w:lang w:val="en-US" w:eastAsia="zh-CN"/>
          <w14:textFill>
            <w14:solidFill>
              <w14:schemeClr w14:val="tx1"/>
            </w14:solidFill>
          </w14:textFill>
        </w:rPr>
        <w:t xml:space="preserve">    </w:t>
      </w:r>
      <w:r>
        <w:rPr>
          <w:rFonts w:hint="eastAsia" w:ascii="仿宋_GB2312" w:eastAsia="仿宋_GB2312"/>
          <w:b/>
          <w:bCs/>
          <w:color w:val="000000" w:themeColor="text1"/>
          <w:sz w:val="24"/>
          <w:highlight w:val="none"/>
          <w14:textFill>
            <w14:solidFill>
              <w14:schemeClr w14:val="tx1"/>
            </w14:solidFill>
          </w14:textFill>
        </w:rPr>
        <w:t>（</w:t>
      </w:r>
      <w:r>
        <w:rPr>
          <w:rFonts w:hint="eastAsia" w:ascii="仿宋_GB2312" w:eastAsia="仿宋_GB2312"/>
          <w:b/>
          <w:bCs/>
          <w:color w:val="000000" w:themeColor="text1"/>
          <w:sz w:val="24"/>
          <w:highlight w:val="none"/>
          <w:lang w:val="en-US" w:eastAsia="zh-CN"/>
          <w14:textFill>
            <w14:solidFill>
              <w14:schemeClr w14:val="tx1"/>
            </w14:solidFill>
          </w14:textFill>
        </w:rPr>
        <w:t>9</w:t>
      </w:r>
      <w:r>
        <w:rPr>
          <w:rFonts w:hint="eastAsia" w:ascii="仿宋_GB2312" w:eastAsia="仿宋_GB2312"/>
          <w:b/>
          <w:bCs/>
          <w:color w:val="000000" w:themeColor="text1"/>
          <w:sz w:val="24"/>
          <w:highlight w:val="none"/>
          <w14:textFill>
            <w14:solidFill>
              <w14:schemeClr w14:val="tx1"/>
            </w14:solidFill>
          </w14:textFill>
        </w:rPr>
        <w:t>）投标人同类项目经验一览表格式（如有）：</w:t>
      </w:r>
    </w:p>
    <w:p w14:paraId="0CE67F53">
      <w:pPr>
        <w:snapToGrid w:val="0"/>
        <w:spacing w:before="50" w:line="400" w:lineRule="exact"/>
        <w:ind w:firstLine="643" w:firstLineChars="200"/>
        <w:jc w:val="center"/>
        <w:rPr>
          <w:rFonts w:hint="eastAsia" w:ascii="仿宋_GB2312" w:eastAsia="仿宋_GB2312"/>
          <w:b/>
          <w:color w:val="000000" w:themeColor="text1"/>
          <w:sz w:val="32"/>
          <w:szCs w:val="32"/>
          <w:highlight w:val="none"/>
          <w14:textFill>
            <w14:solidFill>
              <w14:schemeClr w14:val="tx1"/>
            </w14:solidFill>
          </w14:textFill>
        </w:rPr>
      </w:pPr>
    </w:p>
    <w:p w14:paraId="6C1B20B9">
      <w:pPr>
        <w:snapToGrid w:val="0"/>
        <w:spacing w:before="50" w:line="400" w:lineRule="exact"/>
        <w:ind w:firstLine="643" w:firstLineChars="200"/>
        <w:jc w:val="center"/>
        <w:rPr>
          <w:rFonts w:ascii="仿宋_GB2312" w:eastAsia="仿宋_GB2312"/>
          <w:b/>
          <w:color w:val="000000" w:themeColor="text1"/>
          <w:sz w:val="32"/>
          <w:szCs w:val="32"/>
          <w:highlight w:val="none"/>
          <w14:textFill>
            <w14:solidFill>
              <w14:schemeClr w14:val="tx1"/>
            </w14:solidFill>
          </w14:textFill>
        </w:rPr>
      </w:pPr>
      <w:r>
        <w:rPr>
          <w:rFonts w:hint="eastAsia" w:ascii="仿宋_GB2312" w:eastAsia="仿宋_GB2312"/>
          <w:b/>
          <w:color w:val="000000" w:themeColor="text1"/>
          <w:sz w:val="32"/>
          <w:szCs w:val="32"/>
          <w:highlight w:val="none"/>
          <w14:textFill>
            <w14:solidFill>
              <w14:schemeClr w14:val="tx1"/>
            </w14:solidFill>
          </w14:textFill>
        </w:rPr>
        <w:t>投标人同类项目经验一览表</w:t>
      </w:r>
    </w:p>
    <w:p w14:paraId="606B55EB">
      <w:pPr>
        <w:snapToGrid w:val="0"/>
        <w:spacing w:before="50" w:line="400" w:lineRule="exact"/>
        <w:ind w:firstLine="110" w:firstLineChars="46"/>
        <w:jc w:val="left"/>
        <w:rPr>
          <w:rFonts w:ascii="仿宋_GB2312"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kern w:val="0"/>
          <w:sz w:val="24"/>
          <w:highlight w:val="none"/>
          <w14:textFill>
            <w14:solidFill>
              <w14:schemeClr w14:val="tx1"/>
            </w14:solidFill>
          </w14:textFill>
        </w:rPr>
        <w:t>（投标人</w:t>
      </w:r>
      <w:r>
        <w:rPr>
          <w:rFonts w:hint="eastAsia" w:ascii="仿宋_GB2312" w:hAnsi="宋体" w:eastAsia="仿宋_GB2312"/>
          <w:bCs/>
          <w:color w:val="000000" w:themeColor="text1"/>
          <w:kern w:val="0"/>
          <w:sz w:val="24"/>
          <w:highlight w:val="none"/>
          <w:lang w:eastAsia="zh-CN"/>
          <w14:textFill>
            <w14:solidFill>
              <w14:schemeClr w14:val="tx1"/>
            </w14:solidFill>
          </w14:textFill>
        </w:rPr>
        <w:t>20</w:t>
      </w:r>
      <w:r>
        <w:rPr>
          <w:rFonts w:hint="eastAsia" w:ascii="仿宋_GB2312" w:hAnsi="宋体" w:eastAsia="仿宋_GB2312"/>
          <w:bCs/>
          <w:color w:val="000000" w:themeColor="text1"/>
          <w:kern w:val="0"/>
          <w:sz w:val="24"/>
          <w:highlight w:val="none"/>
          <w:lang w:val="en-US" w:eastAsia="zh-CN"/>
          <w14:textFill>
            <w14:solidFill>
              <w14:schemeClr w14:val="tx1"/>
            </w14:solidFill>
          </w14:textFill>
        </w:rPr>
        <w:t>22</w:t>
      </w:r>
      <w:r>
        <w:rPr>
          <w:rFonts w:hint="eastAsia" w:ascii="仿宋_GB2312" w:hAnsi="宋体" w:eastAsia="仿宋_GB2312"/>
          <w:bCs/>
          <w:color w:val="000000" w:themeColor="text1"/>
          <w:kern w:val="0"/>
          <w:sz w:val="24"/>
          <w:highlight w:val="none"/>
          <w:lang w:eastAsia="zh-CN"/>
          <w14:textFill>
            <w14:solidFill>
              <w14:schemeClr w14:val="tx1"/>
            </w14:solidFill>
          </w14:textFill>
        </w:rPr>
        <w:t>年1月1日起至今本项目所投标的任一产品</w:t>
      </w:r>
      <w:r>
        <w:rPr>
          <w:rFonts w:hint="eastAsia" w:ascii="仿宋_GB2312" w:hAnsi="宋体" w:eastAsia="仿宋_GB2312"/>
          <w:bCs/>
          <w:color w:val="000000" w:themeColor="text1"/>
          <w:kern w:val="0"/>
          <w:sz w:val="24"/>
          <w:highlight w:val="none"/>
          <w14:textFill>
            <w14:solidFill>
              <w14:schemeClr w14:val="tx1"/>
            </w14:solidFill>
          </w14:textFill>
        </w:rPr>
        <w:t>在项目中被安装使用</w:t>
      </w:r>
      <w:r>
        <w:rPr>
          <w:rFonts w:hint="eastAsia" w:ascii="仿宋_GB2312" w:hAnsi="宋体" w:eastAsia="仿宋_GB2312"/>
          <w:bCs/>
          <w:color w:val="000000" w:themeColor="text1"/>
          <w:kern w:val="0"/>
          <w:sz w:val="24"/>
          <w:highlight w:val="none"/>
          <w:lang w:eastAsia="zh-CN"/>
          <w14:textFill>
            <w14:solidFill>
              <w14:schemeClr w14:val="tx1"/>
            </w14:solidFill>
          </w14:textFill>
        </w:rPr>
        <w:t>的</w:t>
      </w:r>
      <w:r>
        <w:rPr>
          <w:rFonts w:hint="eastAsia" w:ascii="仿宋_GB2312" w:hAnsi="宋体" w:eastAsia="仿宋_GB2312"/>
          <w:bCs/>
          <w:color w:val="000000" w:themeColor="text1"/>
          <w:kern w:val="0"/>
          <w:sz w:val="24"/>
          <w:highlight w:val="none"/>
          <w14:textFill>
            <w14:solidFill>
              <w14:schemeClr w14:val="tx1"/>
            </w14:solidFill>
          </w14:textFill>
        </w:rPr>
        <w:t>合同</w:t>
      </w:r>
      <w:r>
        <w:rPr>
          <w:rFonts w:hint="eastAsia" w:ascii="仿宋_GB2312" w:hAnsi="宋体" w:eastAsia="仿宋_GB2312"/>
          <w:bCs/>
          <w:color w:val="000000" w:themeColor="text1"/>
          <w:kern w:val="0"/>
          <w:sz w:val="24"/>
          <w:highlight w:val="none"/>
          <w:lang w:val="en-US" w:eastAsia="zh-CN"/>
          <w14:textFill>
            <w14:solidFill>
              <w14:schemeClr w14:val="tx1"/>
            </w14:solidFill>
          </w14:textFill>
        </w:rPr>
        <w:t>材料</w:t>
      </w:r>
      <w:r>
        <w:rPr>
          <w:rFonts w:hint="eastAsia" w:ascii="仿宋_GB2312" w:eastAsia="仿宋_GB2312"/>
          <w:bCs/>
          <w:color w:val="000000" w:themeColor="text1"/>
          <w:sz w:val="24"/>
          <w:highlight w:val="none"/>
          <w14:textFill>
            <w14:solidFill>
              <w14:schemeClr w14:val="tx1"/>
            </w14:solidFill>
          </w14:textFill>
        </w:rPr>
        <w:t>附后并加盖投标人CA电子签章）</w:t>
      </w:r>
    </w:p>
    <w:tbl>
      <w:tblPr>
        <w:tblStyle w:val="48"/>
        <w:tblW w:w="96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67"/>
        <w:gridCol w:w="2366"/>
        <w:gridCol w:w="1345"/>
        <w:gridCol w:w="1011"/>
        <w:gridCol w:w="1421"/>
        <w:gridCol w:w="1667"/>
      </w:tblGrid>
      <w:tr w14:paraId="2067B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jc w:val="center"/>
        </w:trPr>
        <w:tc>
          <w:tcPr>
            <w:tcW w:w="1867" w:type="dxa"/>
            <w:tcBorders>
              <w:top w:val="single" w:color="auto" w:sz="4" w:space="0"/>
              <w:left w:val="single" w:color="auto" w:sz="4" w:space="0"/>
              <w:bottom w:val="single" w:color="auto" w:sz="4" w:space="0"/>
              <w:right w:val="single" w:color="auto" w:sz="4" w:space="0"/>
            </w:tcBorders>
            <w:noWrap w:val="0"/>
            <w:vAlign w:val="center"/>
          </w:tcPr>
          <w:p w14:paraId="7AFF633A">
            <w:pPr>
              <w:snapToGrid w:val="0"/>
              <w:spacing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业主单位名称</w:t>
            </w:r>
          </w:p>
        </w:tc>
        <w:tc>
          <w:tcPr>
            <w:tcW w:w="2366" w:type="dxa"/>
            <w:tcBorders>
              <w:top w:val="single" w:color="auto" w:sz="4" w:space="0"/>
              <w:left w:val="single" w:color="auto" w:sz="4" w:space="0"/>
              <w:bottom w:val="single" w:color="auto" w:sz="4" w:space="0"/>
              <w:right w:val="single" w:color="auto" w:sz="4" w:space="0"/>
            </w:tcBorders>
            <w:noWrap w:val="0"/>
            <w:vAlign w:val="center"/>
          </w:tcPr>
          <w:p w14:paraId="21C77C73">
            <w:pPr>
              <w:snapToGrid w:val="0"/>
              <w:spacing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货物或项目</w:t>
            </w:r>
            <w:r>
              <w:rPr>
                <w:rFonts w:hint="eastAsia" w:ascii="仿宋_GB2312" w:eastAsia="仿宋_GB2312"/>
                <w:color w:val="000000" w:themeColor="text1"/>
                <w:sz w:val="24"/>
                <w:highlight w:val="none"/>
                <w14:textFill>
                  <w14:solidFill>
                    <w14:schemeClr w14:val="tx1"/>
                  </w14:solidFill>
                </w14:textFill>
              </w:rPr>
              <w:t>名称</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69C1740A">
            <w:pPr>
              <w:snapToGrid w:val="0"/>
              <w:spacing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采购数量</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4D42B997">
            <w:pPr>
              <w:snapToGrid w:val="0"/>
              <w:spacing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单价</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3D83F0A8">
            <w:pPr>
              <w:snapToGrid w:val="0"/>
              <w:spacing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合同金额</w:t>
            </w:r>
          </w:p>
          <w:p w14:paraId="32B4CAFD">
            <w:pPr>
              <w:snapToGrid w:val="0"/>
              <w:spacing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（万元）</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39580C5C">
            <w:pPr>
              <w:snapToGrid w:val="0"/>
              <w:spacing w:line="400" w:lineRule="exact"/>
              <w:jc w:val="cente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合同附件页码</w:t>
            </w:r>
          </w:p>
        </w:tc>
      </w:tr>
      <w:tr w14:paraId="1D597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867" w:type="dxa"/>
            <w:tcBorders>
              <w:top w:val="single" w:color="auto" w:sz="4" w:space="0"/>
              <w:left w:val="single" w:color="auto" w:sz="4" w:space="0"/>
              <w:bottom w:val="single" w:color="auto" w:sz="4" w:space="0"/>
              <w:right w:val="single" w:color="auto" w:sz="4" w:space="0"/>
            </w:tcBorders>
            <w:noWrap w:val="0"/>
            <w:vAlign w:val="top"/>
          </w:tcPr>
          <w:p w14:paraId="7B02E9C0">
            <w:pPr>
              <w:snapToGrid w:val="0"/>
              <w:spacing w:line="240" w:lineRule="exact"/>
              <w:jc w:val="left"/>
              <w:rPr>
                <w:rFonts w:ascii="仿宋_GB2312" w:eastAsia="仿宋_GB2312"/>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noWrap w:val="0"/>
            <w:vAlign w:val="top"/>
          </w:tcPr>
          <w:p w14:paraId="0AC99499">
            <w:pPr>
              <w:snapToGrid w:val="0"/>
              <w:spacing w:line="240" w:lineRule="exact"/>
              <w:jc w:val="left"/>
              <w:rPr>
                <w:rFonts w:ascii="仿宋_GB2312" w:eastAsia="仿宋_GB2312"/>
                <w:color w:val="000000" w:themeColor="text1"/>
                <w:sz w:val="24"/>
                <w:highlight w:val="none"/>
                <w14:textFill>
                  <w14:solidFill>
                    <w14:schemeClr w14:val="tx1"/>
                  </w14:solidFill>
                </w14:textFill>
              </w:rPr>
            </w:pPr>
          </w:p>
        </w:tc>
        <w:tc>
          <w:tcPr>
            <w:tcW w:w="1345" w:type="dxa"/>
            <w:tcBorders>
              <w:top w:val="single" w:color="auto" w:sz="4" w:space="0"/>
              <w:left w:val="single" w:color="auto" w:sz="4" w:space="0"/>
              <w:bottom w:val="single" w:color="auto" w:sz="4" w:space="0"/>
              <w:right w:val="single" w:color="auto" w:sz="4" w:space="0"/>
            </w:tcBorders>
            <w:noWrap w:val="0"/>
            <w:vAlign w:val="top"/>
          </w:tcPr>
          <w:p w14:paraId="12275417">
            <w:pPr>
              <w:snapToGrid w:val="0"/>
              <w:spacing w:line="240" w:lineRule="exact"/>
              <w:jc w:val="left"/>
              <w:rPr>
                <w:rFonts w:ascii="仿宋_GB2312" w:eastAsia="仿宋_GB2312"/>
                <w:color w:val="000000" w:themeColor="text1"/>
                <w:sz w:val="24"/>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14:paraId="0BBBE12E">
            <w:pPr>
              <w:snapToGrid w:val="0"/>
              <w:spacing w:line="240" w:lineRule="exact"/>
              <w:jc w:val="left"/>
              <w:rPr>
                <w:rFonts w:ascii="仿宋_GB2312" w:eastAsia="仿宋_GB2312"/>
                <w:color w:val="000000" w:themeColor="text1"/>
                <w:sz w:val="24"/>
                <w:highlight w:val="none"/>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056F456F">
            <w:pPr>
              <w:snapToGrid w:val="0"/>
              <w:spacing w:line="240" w:lineRule="exact"/>
              <w:jc w:val="left"/>
              <w:rPr>
                <w:rFonts w:ascii="仿宋_GB2312" w:eastAsia="仿宋_GB2312"/>
                <w:color w:val="000000" w:themeColor="text1"/>
                <w:sz w:val="24"/>
                <w:highlight w:val="none"/>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341854FB">
            <w:pPr>
              <w:snapToGrid w:val="0"/>
              <w:spacing w:line="240" w:lineRule="exact"/>
              <w:jc w:val="left"/>
              <w:rPr>
                <w:rFonts w:ascii="仿宋_GB2312" w:eastAsia="仿宋_GB2312"/>
                <w:color w:val="000000" w:themeColor="text1"/>
                <w:sz w:val="24"/>
                <w:highlight w:val="none"/>
                <w14:textFill>
                  <w14:solidFill>
                    <w14:schemeClr w14:val="tx1"/>
                  </w14:solidFill>
                </w14:textFill>
              </w:rPr>
            </w:pPr>
          </w:p>
        </w:tc>
      </w:tr>
      <w:tr w14:paraId="33A35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67" w:type="dxa"/>
            <w:tcBorders>
              <w:top w:val="single" w:color="auto" w:sz="4" w:space="0"/>
              <w:left w:val="single" w:color="auto" w:sz="4" w:space="0"/>
              <w:bottom w:val="single" w:color="auto" w:sz="4" w:space="0"/>
              <w:right w:val="single" w:color="auto" w:sz="4" w:space="0"/>
            </w:tcBorders>
            <w:noWrap w:val="0"/>
            <w:vAlign w:val="top"/>
          </w:tcPr>
          <w:p w14:paraId="1FA42B8C">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noWrap w:val="0"/>
            <w:vAlign w:val="top"/>
          </w:tcPr>
          <w:p w14:paraId="6EB340F3">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p>
        </w:tc>
        <w:tc>
          <w:tcPr>
            <w:tcW w:w="1345" w:type="dxa"/>
            <w:tcBorders>
              <w:top w:val="single" w:color="auto" w:sz="4" w:space="0"/>
              <w:left w:val="single" w:color="auto" w:sz="4" w:space="0"/>
              <w:bottom w:val="single" w:color="auto" w:sz="4" w:space="0"/>
              <w:right w:val="single" w:color="auto" w:sz="4" w:space="0"/>
            </w:tcBorders>
            <w:noWrap w:val="0"/>
            <w:vAlign w:val="top"/>
          </w:tcPr>
          <w:p w14:paraId="2958BBC0">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14:paraId="68C085CE">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2B0F8A89">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28EE2D56">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p>
        </w:tc>
      </w:tr>
      <w:tr w14:paraId="4014D1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867" w:type="dxa"/>
            <w:tcBorders>
              <w:top w:val="single" w:color="auto" w:sz="4" w:space="0"/>
              <w:left w:val="single" w:color="auto" w:sz="4" w:space="0"/>
              <w:bottom w:val="single" w:color="auto" w:sz="4" w:space="0"/>
              <w:right w:val="single" w:color="auto" w:sz="4" w:space="0"/>
            </w:tcBorders>
            <w:noWrap w:val="0"/>
            <w:vAlign w:val="top"/>
          </w:tcPr>
          <w:p w14:paraId="7E09D261">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noWrap w:val="0"/>
            <w:vAlign w:val="top"/>
          </w:tcPr>
          <w:p w14:paraId="2BB53C8A">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p>
        </w:tc>
        <w:tc>
          <w:tcPr>
            <w:tcW w:w="1345" w:type="dxa"/>
            <w:tcBorders>
              <w:top w:val="single" w:color="auto" w:sz="4" w:space="0"/>
              <w:left w:val="single" w:color="auto" w:sz="4" w:space="0"/>
              <w:bottom w:val="single" w:color="auto" w:sz="4" w:space="0"/>
              <w:right w:val="single" w:color="auto" w:sz="4" w:space="0"/>
            </w:tcBorders>
            <w:noWrap w:val="0"/>
            <w:vAlign w:val="top"/>
          </w:tcPr>
          <w:p w14:paraId="5166C846">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14:paraId="13A70CE2">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01C79E27">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2965B242">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p>
        </w:tc>
      </w:tr>
      <w:tr w14:paraId="15C04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67" w:type="dxa"/>
            <w:tcBorders>
              <w:top w:val="single" w:color="auto" w:sz="4" w:space="0"/>
              <w:left w:val="single" w:color="auto" w:sz="4" w:space="0"/>
              <w:bottom w:val="single" w:color="auto" w:sz="4" w:space="0"/>
              <w:right w:val="single" w:color="auto" w:sz="4" w:space="0"/>
            </w:tcBorders>
            <w:noWrap w:val="0"/>
            <w:vAlign w:val="top"/>
          </w:tcPr>
          <w:p w14:paraId="439393EA">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noWrap w:val="0"/>
            <w:vAlign w:val="top"/>
          </w:tcPr>
          <w:p w14:paraId="78FA96D5">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p>
        </w:tc>
        <w:tc>
          <w:tcPr>
            <w:tcW w:w="1345" w:type="dxa"/>
            <w:tcBorders>
              <w:top w:val="single" w:color="auto" w:sz="4" w:space="0"/>
              <w:left w:val="single" w:color="auto" w:sz="4" w:space="0"/>
              <w:bottom w:val="single" w:color="auto" w:sz="4" w:space="0"/>
              <w:right w:val="single" w:color="auto" w:sz="4" w:space="0"/>
            </w:tcBorders>
            <w:noWrap w:val="0"/>
            <w:vAlign w:val="top"/>
          </w:tcPr>
          <w:p w14:paraId="7003EAF8">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14:paraId="09BC82B6">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47582B32">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44AF059A">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p>
        </w:tc>
      </w:tr>
      <w:tr w14:paraId="67AFD3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67" w:type="dxa"/>
            <w:tcBorders>
              <w:top w:val="single" w:color="auto" w:sz="4" w:space="0"/>
              <w:left w:val="single" w:color="auto" w:sz="4" w:space="0"/>
              <w:bottom w:val="single" w:color="auto" w:sz="4" w:space="0"/>
              <w:right w:val="single" w:color="auto" w:sz="4" w:space="0"/>
            </w:tcBorders>
            <w:noWrap w:val="0"/>
            <w:vAlign w:val="top"/>
          </w:tcPr>
          <w:p w14:paraId="190BD90A">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noWrap w:val="0"/>
            <w:vAlign w:val="top"/>
          </w:tcPr>
          <w:p w14:paraId="1A9964E3">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p>
        </w:tc>
        <w:tc>
          <w:tcPr>
            <w:tcW w:w="1345" w:type="dxa"/>
            <w:tcBorders>
              <w:top w:val="single" w:color="auto" w:sz="4" w:space="0"/>
              <w:left w:val="single" w:color="auto" w:sz="4" w:space="0"/>
              <w:bottom w:val="single" w:color="auto" w:sz="4" w:space="0"/>
              <w:right w:val="single" w:color="auto" w:sz="4" w:space="0"/>
            </w:tcBorders>
            <w:noWrap w:val="0"/>
            <w:vAlign w:val="top"/>
          </w:tcPr>
          <w:p w14:paraId="520C19DE">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top"/>
          </w:tcPr>
          <w:p w14:paraId="28B0049C">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04746984">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54347686">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p>
        </w:tc>
      </w:tr>
    </w:tbl>
    <w:p w14:paraId="66613000">
      <w:pPr>
        <w:snapToGrid w:val="0"/>
        <w:spacing w:before="120" w:beforeLines="50" w:after="50" w:line="400" w:lineRule="exact"/>
        <w:ind w:right="480" w:firstLine="5520" w:firstLineChars="2300"/>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p w14:paraId="341031CD">
      <w:pPr>
        <w:snapToGrid w:val="0"/>
        <w:spacing w:before="120" w:beforeLines="50" w:after="50" w:line="400" w:lineRule="exact"/>
        <w:ind w:right="480"/>
        <w:jc w:val="left"/>
        <w:rPr>
          <w:rFonts w:ascii="仿宋_GB2312" w:eastAsia="仿宋_GB2312"/>
          <w:color w:val="000000" w:themeColor="text1"/>
          <w:sz w:val="24"/>
          <w:highlight w:val="none"/>
          <w14:textFill>
            <w14:solidFill>
              <w14:schemeClr w14:val="tx1"/>
            </w14:solidFill>
          </w14:textFill>
        </w:rPr>
      </w:pPr>
    </w:p>
    <w:p w14:paraId="1FCC446C">
      <w:pPr>
        <w:snapToGrid w:val="0"/>
        <w:spacing w:before="120" w:beforeLines="50" w:after="50" w:line="400" w:lineRule="exact"/>
        <w:ind w:right="480" w:firstLine="4560" w:firstLineChars="19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投标人（</w:t>
      </w:r>
      <w:r>
        <w:rPr>
          <w:rFonts w:hint="eastAsia" w:ascii="仿宋_GB2312" w:eastAsia="仿宋_GB2312"/>
          <w:b/>
          <w:bCs/>
          <w:color w:val="000000" w:themeColor="text1"/>
          <w:sz w:val="24"/>
          <w:highlight w:val="none"/>
          <w14:textFill>
            <w14:solidFill>
              <w14:schemeClr w14:val="tx1"/>
            </w14:solidFill>
          </w14:textFill>
        </w:rPr>
        <w:t>CA电子签章</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 xml:space="preserve">                                                                                                            </w:t>
      </w:r>
    </w:p>
    <w:p w14:paraId="075735E1">
      <w:pPr>
        <w:snapToGrid w:val="0"/>
        <w:spacing w:before="50" w:line="400" w:lineRule="exact"/>
        <w:ind w:left="8160" w:hanging="8160" w:hangingChars="3400"/>
        <w:jc w:val="right"/>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日期：       年   月   日</w:t>
      </w:r>
    </w:p>
    <w:p w14:paraId="730EB52D">
      <w:pPr>
        <w:snapToGrid w:val="0"/>
        <w:spacing w:before="50" w:line="400" w:lineRule="exact"/>
        <w:ind w:left="7140" w:hanging="7140" w:hangingChars="3400"/>
        <w:jc w:val="right"/>
        <w:rPr>
          <w:rFonts w:ascii="仿宋_GB2312" w:eastAsia="仿宋_GB2312"/>
          <w:color w:val="000000" w:themeColor="text1"/>
          <w:szCs w:val="21"/>
          <w:highlight w:val="none"/>
          <w14:textFill>
            <w14:solidFill>
              <w14:schemeClr w14:val="tx1"/>
            </w14:solidFill>
          </w14:textFill>
        </w:rPr>
      </w:pPr>
    </w:p>
    <w:p w14:paraId="390BE375">
      <w:pPr>
        <w:pStyle w:val="27"/>
        <w:spacing w:line="360" w:lineRule="exact"/>
        <w:ind w:firstLine="482" w:firstLineChars="200"/>
        <w:rPr>
          <w:rFonts w:ascii="仿宋_GB2312" w:eastAsia="仿宋_GB2312"/>
          <w:color w:val="000000" w:themeColor="text1"/>
          <w:szCs w:val="21"/>
          <w:highlight w:val="none"/>
          <w14:textFill>
            <w14:solidFill>
              <w14:schemeClr w14:val="tx1"/>
            </w14:solidFill>
          </w14:textFill>
        </w:rPr>
        <w:sectPr>
          <w:footerReference r:id="rId11" w:type="default"/>
          <w:pgSz w:w="11906" w:h="16838"/>
          <w:pgMar w:top="1440" w:right="1440" w:bottom="1440" w:left="1440" w:header="851" w:footer="992" w:gutter="0"/>
          <w:pgNumType w:fmt="decimal"/>
          <w:cols w:space="720" w:num="1"/>
          <w:docGrid w:linePitch="312" w:charSpace="0"/>
        </w:sectPr>
      </w:pPr>
      <w:r>
        <w:rPr>
          <w:rFonts w:hint="eastAsia" w:ascii="仿宋_GB2312" w:eastAsia="仿宋_GB2312"/>
          <w:b/>
          <w:color w:val="000000" w:themeColor="text1"/>
          <w:sz w:val="24"/>
          <w:highlight w:val="none"/>
          <w14:textFill>
            <w14:solidFill>
              <w14:schemeClr w14:val="tx1"/>
            </w14:solidFill>
          </w14:textFill>
        </w:rPr>
        <w:t>注：此项材料</w:t>
      </w:r>
      <w:r>
        <w:rPr>
          <w:rFonts w:hint="eastAsia" w:ascii="仿宋_GB2312" w:eastAsia="仿宋_GB2312"/>
          <w:b/>
          <w:color w:val="000000" w:themeColor="text1"/>
          <w:sz w:val="24"/>
          <w:highlight w:val="none"/>
          <w:lang w:eastAsia="zh-CN"/>
          <w14:textFill>
            <w14:solidFill>
              <w14:schemeClr w14:val="tx1"/>
            </w14:solidFill>
          </w14:textFill>
        </w:rPr>
        <w:t>如有请</w:t>
      </w:r>
      <w:r>
        <w:rPr>
          <w:rFonts w:hint="eastAsia" w:ascii="仿宋_GB2312" w:hAnsi="宋体" w:eastAsia="仿宋_GB2312"/>
          <w:b/>
          <w:bCs/>
          <w:color w:val="000000" w:themeColor="text1"/>
          <w:sz w:val="24"/>
          <w:highlight w:val="none"/>
          <w14:textFill>
            <w14:solidFill>
              <w14:schemeClr w14:val="tx1"/>
            </w14:solidFill>
          </w14:textFill>
        </w:rPr>
        <w:t>以PDF格式上传。</w:t>
      </w:r>
    </w:p>
    <w:p w14:paraId="790F38A2">
      <w:pPr>
        <w:pStyle w:val="459"/>
        <w:numPr>
          <w:ilvl w:val="0"/>
          <w:numId w:val="0"/>
        </w:numPr>
        <w:ind w:firstLine="480" w:firstLineChars="200"/>
        <w:rPr>
          <w:rFonts w:hint="eastAsia" w:ascii="仿宋_GB2312" w:eastAsia="仿宋_GB2312"/>
          <w:b w:val="0"/>
          <w:bCs w:val="0"/>
          <w:color w:val="000000" w:themeColor="text1"/>
          <w14:textFill>
            <w14:solidFill>
              <w14:schemeClr w14:val="tx1"/>
            </w14:solidFill>
          </w14:textFill>
        </w:rPr>
      </w:pPr>
      <w:r>
        <w:rPr>
          <w:rFonts w:hint="eastAsia" w:ascii="仿宋_GB2312" w:eastAsia="仿宋_GB2312"/>
          <w:b w:val="0"/>
          <w:bCs w:val="0"/>
          <w:color w:val="000000" w:themeColor="text1"/>
          <w:lang w:eastAsia="zh-CN"/>
          <w14:textFill>
            <w14:solidFill>
              <w14:schemeClr w14:val="tx1"/>
            </w14:solidFill>
          </w14:textFill>
        </w:rPr>
        <w:t>（</w:t>
      </w:r>
      <w:r>
        <w:rPr>
          <w:rFonts w:hint="eastAsia" w:ascii="仿宋_GB2312" w:eastAsia="仿宋_GB2312"/>
          <w:b w:val="0"/>
          <w:bCs w:val="0"/>
          <w:color w:val="000000" w:themeColor="text1"/>
          <w:lang w:val="en-US" w:eastAsia="zh-CN"/>
          <w14:textFill>
            <w14:solidFill>
              <w14:schemeClr w14:val="tx1"/>
            </w14:solidFill>
          </w14:textFill>
        </w:rPr>
        <w:t>10</w:t>
      </w:r>
      <w:r>
        <w:rPr>
          <w:rFonts w:hint="eastAsia" w:ascii="仿宋_GB2312" w:eastAsia="仿宋_GB2312"/>
          <w:b w:val="0"/>
          <w:bCs w:val="0"/>
          <w:color w:val="000000" w:themeColor="text1"/>
          <w:lang w:eastAsia="zh-CN"/>
          <w14:textFill>
            <w14:solidFill>
              <w14:schemeClr w14:val="tx1"/>
            </w14:solidFill>
          </w14:textFill>
        </w:rPr>
        <w:t>）</w:t>
      </w:r>
      <w:r>
        <w:rPr>
          <w:rFonts w:hint="eastAsia" w:ascii="仿宋_GB2312" w:eastAsia="仿宋_GB2312"/>
          <w:b w:val="0"/>
          <w:bCs w:val="0"/>
          <w:color w:val="000000" w:themeColor="text1"/>
          <w14:textFill>
            <w14:solidFill>
              <w14:schemeClr w14:val="tx1"/>
            </w14:solidFill>
          </w14:textFill>
        </w:rPr>
        <w:t>投标人或投标核心产品生产厂商具备有效的质量管理体系认证证书（如有）</w:t>
      </w:r>
    </w:p>
    <w:p w14:paraId="1C728CF0">
      <w:pPr>
        <w:pStyle w:val="459"/>
        <w:numPr>
          <w:ilvl w:val="0"/>
          <w:numId w:val="0"/>
        </w:numPr>
        <w:ind w:left="435" w:leftChars="0"/>
        <w:rPr>
          <w:rFonts w:hint="eastAsia" w:ascii="仿宋_GB2312" w:eastAsia="仿宋_GB2312"/>
          <w:b w:val="0"/>
          <w:bCs w:val="0"/>
          <w:color w:val="000000" w:themeColor="text1"/>
          <w14:textFill>
            <w14:solidFill>
              <w14:schemeClr w14:val="tx1"/>
            </w14:solidFill>
          </w14:textFill>
        </w:rPr>
      </w:pPr>
      <w:r>
        <w:rPr>
          <w:rFonts w:hint="eastAsia" w:ascii="仿宋_GB2312" w:eastAsia="仿宋_GB2312"/>
          <w:b w:val="0"/>
          <w:bCs w:val="0"/>
          <w:color w:val="000000" w:themeColor="text1"/>
          <w14:textFill>
            <w14:solidFill>
              <w14:schemeClr w14:val="tx1"/>
            </w14:solidFill>
          </w14:textFill>
        </w:rPr>
        <w:t>（</w:t>
      </w:r>
      <w:r>
        <w:rPr>
          <w:rFonts w:hint="eastAsia" w:ascii="仿宋_GB2312" w:eastAsia="仿宋_GB2312"/>
          <w:b w:val="0"/>
          <w:bCs w:val="0"/>
          <w:color w:val="000000" w:themeColor="text1"/>
          <w:lang w:val="en-US" w:eastAsia="zh-CN"/>
          <w14:textFill>
            <w14:solidFill>
              <w14:schemeClr w14:val="tx1"/>
            </w14:solidFill>
          </w14:textFill>
        </w:rPr>
        <w:t>11</w:t>
      </w:r>
      <w:r>
        <w:rPr>
          <w:rFonts w:hint="eastAsia" w:ascii="仿宋_GB2312" w:eastAsia="仿宋_GB2312"/>
          <w:b w:val="0"/>
          <w:bCs w:val="0"/>
          <w:color w:val="000000" w:themeColor="text1"/>
          <w14:textFill>
            <w14:solidFill>
              <w14:schemeClr w14:val="tx1"/>
            </w14:solidFill>
          </w14:textFill>
        </w:rPr>
        <w:t>）投标人或投标核心产品生产厂商具备有效的职业健康安全管理体系认证证书（如有）</w:t>
      </w:r>
    </w:p>
    <w:p w14:paraId="4CEEFB19">
      <w:pPr>
        <w:pStyle w:val="459"/>
        <w:numPr>
          <w:ilvl w:val="0"/>
          <w:numId w:val="0"/>
        </w:numPr>
        <w:ind w:left="435" w:leftChars="0"/>
        <w:rPr>
          <w:rFonts w:hint="eastAsia" w:ascii="仿宋_GB2312" w:eastAsia="仿宋_GB2312"/>
          <w:b w:val="0"/>
          <w:bCs w:val="0"/>
          <w:color w:val="000000" w:themeColor="text1"/>
          <w14:textFill>
            <w14:solidFill>
              <w14:schemeClr w14:val="tx1"/>
            </w14:solidFill>
          </w14:textFill>
        </w:rPr>
      </w:pPr>
      <w:r>
        <w:rPr>
          <w:rFonts w:hint="eastAsia" w:ascii="仿宋_GB2312" w:eastAsia="仿宋_GB2312"/>
          <w:b w:val="0"/>
          <w:bCs w:val="0"/>
          <w:color w:val="000000" w:themeColor="text1"/>
          <w14:textFill>
            <w14:solidFill>
              <w14:schemeClr w14:val="tx1"/>
            </w14:solidFill>
          </w14:textFill>
        </w:rPr>
        <w:t>（</w:t>
      </w:r>
      <w:r>
        <w:rPr>
          <w:rFonts w:hint="eastAsia" w:ascii="仿宋_GB2312" w:eastAsia="仿宋_GB2312"/>
          <w:b w:val="0"/>
          <w:bCs w:val="0"/>
          <w:color w:val="000000" w:themeColor="text1"/>
          <w:lang w:val="en-US" w:eastAsia="zh-CN"/>
          <w14:textFill>
            <w14:solidFill>
              <w14:schemeClr w14:val="tx1"/>
            </w14:solidFill>
          </w14:textFill>
        </w:rPr>
        <w:t>12</w:t>
      </w:r>
      <w:r>
        <w:rPr>
          <w:rFonts w:hint="eastAsia" w:ascii="仿宋_GB2312" w:eastAsia="仿宋_GB2312"/>
          <w:b w:val="0"/>
          <w:bCs w:val="0"/>
          <w:color w:val="000000" w:themeColor="text1"/>
          <w14:textFill>
            <w14:solidFill>
              <w14:schemeClr w14:val="tx1"/>
            </w14:solidFill>
          </w14:textFill>
        </w:rPr>
        <w:t>）投标人或投标核心产品生产厂商具备有效的环境管理体系认证证书（如有）</w:t>
      </w:r>
    </w:p>
    <w:p w14:paraId="40B982E2">
      <w:pPr>
        <w:pStyle w:val="459"/>
        <w:numPr>
          <w:ilvl w:val="0"/>
          <w:numId w:val="0"/>
        </w:numPr>
        <w:ind w:left="435" w:leftChars="0"/>
        <w:rPr>
          <w:rFonts w:hint="eastAsia" w:ascii="仿宋_GB2312" w:eastAsia="仿宋_GB2312"/>
          <w:b w:val="0"/>
          <w:bCs w:val="0"/>
          <w:color w:val="000000" w:themeColor="text1"/>
          <w14:textFill>
            <w14:solidFill>
              <w14:schemeClr w14:val="tx1"/>
            </w14:solidFill>
          </w14:textFill>
        </w:rPr>
      </w:pPr>
      <w:r>
        <w:rPr>
          <w:rFonts w:hint="eastAsia" w:ascii="仿宋_GB2312" w:eastAsia="仿宋_GB2312"/>
          <w:b w:val="0"/>
          <w:bCs w:val="0"/>
          <w:color w:val="000000" w:themeColor="text1"/>
          <w14:textFill>
            <w14:solidFill>
              <w14:schemeClr w14:val="tx1"/>
            </w14:solidFill>
          </w14:textFill>
        </w:rPr>
        <w:t>（1</w:t>
      </w:r>
      <w:r>
        <w:rPr>
          <w:rFonts w:hint="eastAsia" w:ascii="仿宋_GB2312" w:eastAsia="仿宋_GB2312"/>
          <w:b w:val="0"/>
          <w:bCs w:val="0"/>
          <w:color w:val="000000" w:themeColor="text1"/>
          <w:lang w:val="en-US" w:eastAsia="zh-CN"/>
          <w14:textFill>
            <w14:solidFill>
              <w14:schemeClr w14:val="tx1"/>
            </w14:solidFill>
          </w14:textFill>
        </w:rPr>
        <w:t>3</w:t>
      </w:r>
      <w:r>
        <w:rPr>
          <w:rFonts w:hint="eastAsia" w:ascii="仿宋_GB2312" w:eastAsia="仿宋_GB2312"/>
          <w:b w:val="0"/>
          <w:bCs w:val="0"/>
          <w:color w:val="000000" w:themeColor="text1"/>
          <w14:textFill>
            <w14:solidFill>
              <w14:schemeClr w14:val="tx1"/>
            </w14:solidFill>
          </w14:textFill>
        </w:rPr>
        <w:t>）投标产品由国家确定的认证机构出具的、处于有效期之内的环境标志产品认证证书（如有）</w:t>
      </w:r>
    </w:p>
    <w:p w14:paraId="43F1C7E7">
      <w:pPr>
        <w:pStyle w:val="459"/>
        <w:numPr>
          <w:ilvl w:val="0"/>
          <w:numId w:val="0"/>
        </w:numPr>
        <w:ind w:left="435" w:leftChars="0"/>
        <w:rPr>
          <w:rFonts w:hint="eastAsia" w:ascii="仿宋_GB2312" w:eastAsia="仿宋_GB2312"/>
          <w:b w:val="0"/>
          <w:bCs w:val="0"/>
          <w:color w:val="000000" w:themeColor="text1"/>
          <w14:textFill>
            <w14:solidFill>
              <w14:schemeClr w14:val="tx1"/>
            </w14:solidFill>
          </w14:textFill>
        </w:rPr>
      </w:pPr>
      <w:r>
        <w:rPr>
          <w:rFonts w:hint="eastAsia" w:ascii="仿宋_GB2312" w:eastAsia="仿宋_GB2312"/>
          <w:b w:val="0"/>
          <w:bCs w:val="0"/>
          <w:color w:val="000000" w:themeColor="text1"/>
          <w14:textFill>
            <w14:solidFill>
              <w14:schemeClr w14:val="tx1"/>
            </w14:solidFill>
          </w14:textFill>
        </w:rPr>
        <w:t>（1</w:t>
      </w:r>
      <w:r>
        <w:rPr>
          <w:rFonts w:hint="eastAsia" w:ascii="仿宋_GB2312" w:eastAsia="仿宋_GB2312"/>
          <w:b w:val="0"/>
          <w:bCs w:val="0"/>
          <w:color w:val="000000" w:themeColor="text1"/>
          <w:lang w:val="en-US" w:eastAsia="zh-CN"/>
          <w14:textFill>
            <w14:solidFill>
              <w14:schemeClr w14:val="tx1"/>
            </w14:solidFill>
          </w14:textFill>
        </w:rPr>
        <w:t>4</w:t>
      </w:r>
      <w:r>
        <w:rPr>
          <w:rFonts w:hint="eastAsia" w:ascii="仿宋_GB2312" w:eastAsia="仿宋_GB2312"/>
          <w:b w:val="0"/>
          <w:bCs w:val="0"/>
          <w:color w:val="000000" w:themeColor="text1"/>
          <w14:textFill>
            <w14:solidFill>
              <w14:schemeClr w14:val="tx1"/>
            </w14:solidFill>
          </w14:textFill>
        </w:rPr>
        <w:t>）投标人对本项目的合理化建议和改进措施（如有，格式自拟）</w:t>
      </w:r>
    </w:p>
    <w:p w14:paraId="47457962">
      <w:pPr>
        <w:pStyle w:val="459"/>
        <w:numPr>
          <w:ilvl w:val="0"/>
          <w:numId w:val="0"/>
        </w:numPr>
        <w:ind w:left="435" w:leftChars="0"/>
        <w:rPr>
          <w:rFonts w:hint="eastAsia" w:ascii="仿宋_GB2312" w:eastAsia="仿宋_GB2312"/>
          <w:b w:val="0"/>
          <w:bCs w:val="0"/>
          <w:color w:val="000000" w:themeColor="text1"/>
          <w14:textFill>
            <w14:solidFill>
              <w14:schemeClr w14:val="tx1"/>
            </w14:solidFill>
          </w14:textFill>
        </w:rPr>
      </w:pPr>
      <w:r>
        <w:rPr>
          <w:rFonts w:hint="eastAsia" w:ascii="仿宋_GB2312" w:eastAsia="仿宋_GB2312"/>
          <w:b w:val="0"/>
          <w:bCs w:val="0"/>
          <w:color w:val="000000" w:themeColor="text1"/>
          <w14:textFill>
            <w14:solidFill>
              <w14:schemeClr w14:val="tx1"/>
            </w14:solidFill>
          </w14:textFill>
        </w:rPr>
        <w:t>（1</w:t>
      </w:r>
      <w:r>
        <w:rPr>
          <w:rFonts w:hint="eastAsia" w:ascii="仿宋_GB2312" w:eastAsia="仿宋_GB2312"/>
          <w:b w:val="0"/>
          <w:bCs w:val="0"/>
          <w:color w:val="000000" w:themeColor="text1"/>
          <w:lang w:val="en-US" w:eastAsia="zh-CN"/>
          <w14:textFill>
            <w14:solidFill>
              <w14:schemeClr w14:val="tx1"/>
            </w14:solidFill>
          </w14:textFill>
        </w:rPr>
        <w:t>5</w:t>
      </w:r>
      <w:r>
        <w:rPr>
          <w:rFonts w:hint="eastAsia" w:ascii="仿宋_GB2312" w:eastAsia="仿宋_GB2312"/>
          <w:b w:val="0"/>
          <w:bCs w:val="0"/>
          <w:color w:val="000000" w:themeColor="text1"/>
          <w14:textFill>
            <w14:solidFill>
              <w14:schemeClr w14:val="tx1"/>
            </w14:solidFill>
          </w14:textFill>
        </w:rPr>
        <w:t>）投标人认为必要提供的声明及文件资料（如有，格式自拟）</w:t>
      </w:r>
    </w:p>
    <w:p w14:paraId="2249D387">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425E7620">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6F1A6201">
      <w:pPr>
        <w:ind w:firstLine="643" w:firstLineChars="200"/>
        <w:jc w:val="left"/>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注：第（</w:t>
      </w:r>
      <w:r>
        <w:rPr>
          <w:rFonts w:hint="eastAsia" w:ascii="仿宋_GB2312" w:eastAsia="仿宋_GB2312"/>
          <w:b/>
          <w:bCs/>
          <w:color w:val="000000" w:themeColor="text1"/>
          <w:sz w:val="32"/>
          <w:szCs w:val="32"/>
          <w:lang w:val="en-US" w:eastAsia="zh-CN"/>
          <w14:textFill>
            <w14:solidFill>
              <w14:schemeClr w14:val="tx1"/>
            </w14:solidFill>
          </w14:textFill>
        </w:rPr>
        <w:t>10</w:t>
      </w:r>
      <w:r>
        <w:rPr>
          <w:rFonts w:hint="eastAsia" w:ascii="仿宋_GB2312" w:eastAsia="仿宋_GB2312"/>
          <w:b/>
          <w:bCs/>
          <w:color w:val="000000" w:themeColor="text1"/>
          <w:sz w:val="32"/>
          <w:szCs w:val="32"/>
          <w14:textFill>
            <w14:solidFill>
              <w14:schemeClr w14:val="tx1"/>
            </w14:solidFill>
          </w14:textFill>
        </w:rPr>
        <w:t>）项至第（</w:t>
      </w:r>
      <w:r>
        <w:rPr>
          <w:rFonts w:ascii="仿宋_GB2312" w:eastAsia="仿宋_GB2312"/>
          <w:b/>
          <w:bCs/>
          <w:color w:val="000000" w:themeColor="text1"/>
          <w:sz w:val="32"/>
          <w:szCs w:val="32"/>
          <w14:textFill>
            <w14:solidFill>
              <w14:schemeClr w14:val="tx1"/>
            </w14:solidFill>
          </w14:textFill>
        </w:rPr>
        <w:t>1</w:t>
      </w:r>
      <w:r>
        <w:rPr>
          <w:rFonts w:hint="eastAsia" w:ascii="仿宋_GB2312" w:eastAsia="仿宋_GB2312"/>
          <w:b/>
          <w:bCs/>
          <w:color w:val="000000" w:themeColor="text1"/>
          <w:sz w:val="32"/>
          <w:szCs w:val="32"/>
          <w:lang w:val="en-US" w:eastAsia="zh-CN"/>
          <w14:textFill>
            <w14:solidFill>
              <w14:schemeClr w14:val="tx1"/>
            </w14:solidFill>
          </w14:textFill>
        </w:rPr>
        <w:t>5</w:t>
      </w:r>
      <w:r>
        <w:rPr>
          <w:rFonts w:hint="eastAsia" w:ascii="仿宋_GB2312" w:eastAsia="仿宋_GB2312"/>
          <w:b/>
          <w:bCs/>
          <w:color w:val="000000" w:themeColor="text1"/>
          <w:sz w:val="32"/>
          <w:szCs w:val="32"/>
          <w14:textFill>
            <w14:solidFill>
              <w14:schemeClr w14:val="tx1"/>
            </w14:solidFill>
          </w14:textFill>
        </w:rPr>
        <w:t>）项</w:t>
      </w:r>
      <w:r>
        <w:rPr>
          <w:rFonts w:hint="eastAsia" w:ascii="仿宋_GB2312" w:hAnsi="宋体" w:eastAsia="仿宋_GB2312"/>
          <w:b/>
          <w:bCs/>
          <w:color w:val="000000" w:themeColor="text1"/>
          <w:sz w:val="30"/>
          <w:szCs w:val="30"/>
          <w14:textFill>
            <w14:solidFill>
              <w14:schemeClr w14:val="tx1"/>
            </w14:solidFill>
          </w14:textFill>
        </w:rPr>
        <w:t>如有请以PDF格式提供，并加盖投标人CA电子签章</w:t>
      </w:r>
      <w:r>
        <w:rPr>
          <w:rFonts w:hint="eastAsia" w:ascii="仿宋_GB2312" w:eastAsia="仿宋_GB2312"/>
          <w:b/>
          <w:bCs/>
          <w:color w:val="000000" w:themeColor="text1"/>
          <w:sz w:val="32"/>
          <w:szCs w:val="32"/>
          <w14:textFill>
            <w14:solidFill>
              <w14:schemeClr w14:val="tx1"/>
            </w14:solidFill>
          </w14:textFill>
        </w:rPr>
        <w:t>。</w:t>
      </w:r>
    </w:p>
    <w:p w14:paraId="597EB2B9">
      <w:pPr>
        <w:pStyle w:val="459"/>
        <w:numPr>
          <w:ilvl w:val="0"/>
          <w:numId w:val="0"/>
        </w:numPr>
        <w:ind w:left="435" w:leftChars="0"/>
        <w:rPr>
          <w:rFonts w:hint="eastAsia" w:eastAsia="仿宋_GB2312" w:asciiTheme="minorHAnsi" w:hAnsiTheme="minorHAnsi"/>
          <w:color w:val="000000" w:themeColor="text1"/>
          <w:sz w:val="24"/>
          <w:lang w:val="en-GB"/>
          <w14:textFill>
            <w14:solidFill>
              <w14:schemeClr w14:val="tx1"/>
            </w14:solidFill>
          </w14:textFill>
        </w:rPr>
      </w:pPr>
    </w:p>
    <w:p w14:paraId="5421C1FA">
      <w:pPr>
        <w:jc w:val="left"/>
        <w:rPr>
          <w:rFonts w:ascii="仿宋_GB2312" w:eastAsia="仿宋_GB2312"/>
          <w:b/>
          <w:bCs/>
          <w:color w:val="000000" w:themeColor="text1"/>
          <w:sz w:val="32"/>
          <w:szCs w:val="32"/>
          <w14:textFill>
            <w14:solidFill>
              <w14:schemeClr w14:val="tx1"/>
            </w14:solidFill>
          </w14:textFill>
        </w:rPr>
      </w:pPr>
    </w:p>
    <w:sectPr>
      <w:footerReference r:id="rId12"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4D37">
    <w:pPr>
      <w:pStyle w:val="32"/>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14:paraId="6BA5ED4D">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5753">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14:paraId="68C09498"/>
  <w:p w14:paraId="25C6E4D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14:paraId="577C3940">
        <w:pPr>
          <w:pStyle w:val="32"/>
          <w:jc w:val="center"/>
        </w:pPr>
        <w:r>
          <w:fldChar w:fldCharType="begin"/>
        </w:r>
        <w:r>
          <w:instrText xml:space="preserve">PAGE   \* MERGEFORMAT</w:instrText>
        </w:r>
        <w:r>
          <w:fldChar w:fldCharType="separate"/>
        </w:r>
        <w:r>
          <w:rPr>
            <w:lang w:val="zh-CN"/>
          </w:rPr>
          <w:t>45</w:t>
        </w:r>
        <w:r>
          <w:fldChar w:fldCharType="end"/>
        </w:r>
      </w:p>
    </w:sdtContent>
  </w:sdt>
  <w:p w14:paraId="7C8A00D1">
    <w:pPr>
      <w:pStyle w:val="3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AE5E">
    <w:pPr>
      <w:pStyle w:val="3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5BF37">
                          <w:pPr>
                            <w:pStyle w:val="3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D5BF37">
                    <w:pPr>
                      <w:pStyle w:val="3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BB94">
    <w:pPr>
      <w:pStyle w:val="33"/>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364">
    <w:pPr>
      <w:pStyle w:val="33"/>
      <w:jc w:val="right"/>
      <w:rPr>
        <w:b/>
        <w:color w:val="000000"/>
      </w:rPr>
    </w:pPr>
    <w:r>
      <w:rPr>
        <w:b/>
      </w:rPr>
      <w:t>柳州市工人医院2025年度计算机</w:t>
    </w:r>
    <w:r>
      <w:rPr>
        <w:rFonts w:hint="eastAsia"/>
        <w:b/>
        <w:lang w:eastAsia="zh-CN"/>
      </w:rPr>
      <w:t>采购</w:t>
    </w:r>
    <w:r>
      <w:rPr>
        <w:rFonts w:hint="eastAsia"/>
        <w:b/>
      </w:rPr>
      <w:t xml:space="preserve">（LZZC2025-G1-991013-LZSZ）   </w:t>
    </w:r>
    <w:r>
      <w:rPr>
        <w:rFonts w:hint="eastAsia"/>
        <w:b/>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4CF90">
    <w:pPr>
      <w:pStyle w:val="33"/>
      <w:jc w:val="right"/>
      <w:rPr>
        <w:b/>
      </w:rPr>
    </w:pPr>
  </w:p>
  <w:p w14:paraId="2DF271F0">
    <w:pPr>
      <w:pStyle w:val="33"/>
      <w:jc w:val="right"/>
      <w:rPr>
        <w:b/>
      </w:rPr>
    </w:pPr>
  </w:p>
  <w:p w14:paraId="1A289823">
    <w:pPr>
      <w:pStyle w:val="33"/>
      <w:jc w:val="right"/>
      <w:rPr>
        <w:b/>
      </w:rPr>
    </w:pPr>
  </w:p>
  <w:p w14:paraId="3252BAFC">
    <w:pPr>
      <w:pStyle w:val="33"/>
      <w:jc w:val="right"/>
      <w:rPr>
        <w:b/>
      </w:rPr>
    </w:pPr>
  </w:p>
  <w:p w14:paraId="78B504E3">
    <w:pPr>
      <w:pStyle w:val="33"/>
      <w:jc w:val="right"/>
      <w:rPr>
        <w:b/>
        <w:color w:val="000000"/>
      </w:rPr>
    </w:pPr>
    <w:r>
      <w:rPr>
        <w:b/>
      </w:rPr>
      <w:t>柳州市工人医院2025年度计算机</w:t>
    </w:r>
    <w:r>
      <w:rPr>
        <w:rFonts w:hint="eastAsia"/>
        <w:b/>
        <w:lang w:eastAsia="zh-CN"/>
      </w:rPr>
      <w:t>采购</w:t>
    </w:r>
    <w:r>
      <w:rPr>
        <w:rFonts w:hint="eastAsia"/>
        <w:b/>
      </w:rPr>
      <w:t xml:space="preserve">（LZZC2025-G1-991013-LZSZ）   </w:t>
    </w:r>
    <w:r>
      <w:rPr>
        <w:rFonts w:hint="eastAsia"/>
        <w:b/>
        <w: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8F078">
    <w:pPr>
      <w:pStyle w:val="33"/>
      <w:jc w:val="right"/>
      <w:rPr>
        <w:b/>
        <w:color w:val="000000"/>
      </w:rPr>
    </w:pPr>
    <w:r>
      <w:rPr>
        <w:b/>
      </w:rPr>
      <w:t>柳州市工人医院2025年度计算机</w:t>
    </w:r>
    <w:r>
      <w:rPr>
        <w:rFonts w:hint="eastAsia"/>
        <w:b/>
        <w:lang w:eastAsia="zh-CN"/>
      </w:rPr>
      <w:t>采购</w:t>
    </w:r>
    <w:r>
      <w:rPr>
        <w:rFonts w:hint="eastAsia"/>
        <w:b/>
      </w:rPr>
      <w:t xml:space="preserve">（LZZC2025-G1-991013-LZSZ）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9"/>
      <w:lvlText w:val="%5)"/>
      <w:lvlJc w:val="left"/>
      <w:pPr>
        <w:ind w:left="2580" w:hanging="420"/>
      </w:pPr>
    </w:lvl>
    <w:lvl w:ilvl="5" w:tentative="0">
      <w:start w:val="1"/>
      <w:numFmt w:val="lowerRoman"/>
      <w:pStyle w:val="11"/>
      <w:lvlText w:val="%6."/>
      <w:lvlJc w:val="right"/>
      <w:pPr>
        <w:ind w:left="3000" w:hanging="420"/>
      </w:pPr>
    </w:lvl>
    <w:lvl w:ilvl="6" w:tentative="0">
      <w:start w:val="1"/>
      <w:numFmt w:val="decimal"/>
      <w:pStyle w:val="12"/>
      <w:lvlText w:val="%7."/>
      <w:lvlJc w:val="left"/>
      <w:pPr>
        <w:ind w:left="3420" w:hanging="420"/>
      </w:pPr>
    </w:lvl>
    <w:lvl w:ilvl="7" w:tentative="0">
      <w:start w:val="1"/>
      <w:numFmt w:val="lowerLetter"/>
      <w:pStyle w:val="13"/>
      <w:lvlText w:val="%8)"/>
      <w:lvlJc w:val="left"/>
      <w:pPr>
        <w:ind w:left="3840" w:hanging="420"/>
      </w:pPr>
    </w:lvl>
    <w:lvl w:ilvl="8" w:tentative="0">
      <w:start w:val="1"/>
      <w:numFmt w:val="lowerRoman"/>
      <w:pStyle w:val="14"/>
      <w:lvlText w:val="%9."/>
      <w:lvlJc w:val="right"/>
      <w:pPr>
        <w:ind w:left="426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EF9064F"/>
    <w:multiLevelType w:val="singleLevel"/>
    <w:tmpl w:val="5EF9064F"/>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慧">
    <w15:presenceInfo w15:providerId="WPS Office" w15:userId="2489806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27C8"/>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269B"/>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52C8"/>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60"/>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CF1530"/>
    <w:rsid w:val="01E07CD8"/>
    <w:rsid w:val="01EA671C"/>
    <w:rsid w:val="021673DB"/>
    <w:rsid w:val="022353B4"/>
    <w:rsid w:val="022A3557"/>
    <w:rsid w:val="02405FA8"/>
    <w:rsid w:val="024A56F5"/>
    <w:rsid w:val="02634379"/>
    <w:rsid w:val="026E0F2B"/>
    <w:rsid w:val="027A2F04"/>
    <w:rsid w:val="02845B9C"/>
    <w:rsid w:val="02B1196D"/>
    <w:rsid w:val="02D957AA"/>
    <w:rsid w:val="02DD55DA"/>
    <w:rsid w:val="032A676A"/>
    <w:rsid w:val="032D7D27"/>
    <w:rsid w:val="03415224"/>
    <w:rsid w:val="03E32C2B"/>
    <w:rsid w:val="03E36813"/>
    <w:rsid w:val="03E45FEA"/>
    <w:rsid w:val="03E56DE9"/>
    <w:rsid w:val="03F375BC"/>
    <w:rsid w:val="044C3505"/>
    <w:rsid w:val="045301F6"/>
    <w:rsid w:val="04551879"/>
    <w:rsid w:val="04704D33"/>
    <w:rsid w:val="047713FB"/>
    <w:rsid w:val="04C65B16"/>
    <w:rsid w:val="04CC2F4A"/>
    <w:rsid w:val="04F01EE9"/>
    <w:rsid w:val="05184748"/>
    <w:rsid w:val="053A77BB"/>
    <w:rsid w:val="055B55D2"/>
    <w:rsid w:val="05987439"/>
    <w:rsid w:val="05DD7507"/>
    <w:rsid w:val="05F23A3F"/>
    <w:rsid w:val="05FE680E"/>
    <w:rsid w:val="060824FF"/>
    <w:rsid w:val="063F11B9"/>
    <w:rsid w:val="06B12657"/>
    <w:rsid w:val="070C0CAE"/>
    <w:rsid w:val="072C420B"/>
    <w:rsid w:val="074B3407"/>
    <w:rsid w:val="07725961"/>
    <w:rsid w:val="07C75183"/>
    <w:rsid w:val="07E04069"/>
    <w:rsid w:val="08101121"/>
    <w:rsid w:val="083945D9"/>
    <w:rsid w:val="08473158"/>
    <w:rsid w:val="08A14F57"/>
    <w:rsid w:val="08BA0844"/>
    <w:rsid w:val="08EE742E"/>
    <w:rsid w:val="09275B42"/>
    <w:rsid w:val="09297778"/>
    <w:rsid w:val="09442803"/>
    <w:rsid w:val="09547520"/>
    <w:rsid w:val="09622C8A"/>
    <w:rsid w:val="09697C1D"/>
    <w:rsid w:val="099512B1"/>
    <w:rsid w:val="09CA6EA6"/>
    <w:rsid w:val="0A2B7D2A"/>
    <w:rsid w:val="0A57260B"/>
    <w:rsid w:val="0A650C83"/>
    <w:rsid w:val="0AB3379D"/>
    <w:rsid w:val="0ACC1410"/>
    <w:rsid w:val="0B083D6B"/>
    <w:rsid w:val="0B141F1A"/>
    <w:rsid w:val="0B1D155E"/>
    <w:rsid w:val="0B6573F2"/>
    <w:rsid w:val="0B7078E0"/>
    <w:rsid w:val="0BB958B8"/>
    <w:rsid w:val="0BC663BC"/>
    <w:rsid w:val="0BD537C3"/>
    <w:rsid w:val="0BD92474"/>
    <w:rsid w:val="0BF503CF"/>
    <w:rsid w:val="0C0F3B47"/>
    <w:rsid w:val="0C152235"/>
    <w:rsid w:val="0C600AAB"/>
    <w:rsid w:val="0C650670"/>
    <w:rsid w:val="0D5A60C0"/>
    <w:rsid w:val="0D703BC7"/>
    <w:rsid w:val="0DCA115E"/>
    <w:rsid w:val="0DD7262A"/>
    <w:rsid w:val="0DEF0628"/>
    <w:rsid w:val="0E115C8A"/>
    <w:rsid w:val="0E750E79"/>
    <w:rsid w:val="0EA30700"/>
    <w:rsid w:val="0EAF54E2"/>
    <w:rsid w:val="0EB31142"/>
    <w:rsid w:val="0F095504"/>
    <w:rsid w:val="0F263D0E"/>
    <w:rsid w:val="0F3B2473"/>
    <w:rsid w:val="0FB12275"/>
    <w:rsid w:val="0FBA74F6"/>
    <w:rsid w:val="0FC3085C"/>
    <w:rsid w:val="0FE0600D"/>
    <w:rsid w:val="0FE20946"/>
    <w:rsid w:val="10111F7C"/>
    <w:rsid w:val="1023263D"/>
    <w:rsid w:val="104F1744"/>
    <w:rsid w:val="106016F3"/>
    <w:rsid w:val="10861BA8"/>
    <w:rsid w:val="1094132B"/>
    <w:rsid w:val="10A52D12"/>
    <w:rsid w:val="10A56E7C"/>
    <w:rsid w:val="10DD77C5"/>
    <w:rsid w:val="11203590"/>
    <w:rsid w:val="11402F73"/>
    <w:rsid w:val="11454713"/>
    <w:rsid w:val="114F5A4E"/>
    <w:rsid w:val="11612A9E"/>
    <w:rsid w:val="11674147"/>
    <w:rsid w:val="119A3B84"/>
    <w:rsid w:val="11A5178C"/>
    <w:rsid w:val="11F43656"/>
    <w:rsid w:val="124A64D9"/>
    <w:rsid w:val="12671F77"/>
    <w:rsid w:val="12767ED2"/>
    <w:rsid w:val="127A0FCA"/>
    <w:rsid w:val="127E4ECB"/>
    <w:rsid w:val="12BD152A"/>
    <w:rsid w:val="12EF1953"/>
    <w:rsid w:val="12F67447"/>
    <w:rsid w:val="13021765"/>
    <w:rsid w:val="13177D05"/>
    <w:rsid w:val="131A0221"/>
    <w:rsid w:val="1335429C"/>
    <w:rsid w:val="134A56E4"/>
    <w:rsid w:val="134F498C"/>
    <w:rsid w:val="13540009"/>
    <w:rsid w:val="136E2FAD"/>
    <w:rsid w:val="13A20852"/>
    <w:rsid w:val="141D2C0B"/>
    <w:rsid w:val="14740441"/>
    <w:rsid w:val="14957781"/>
    <w:rsid w:val="14B7032D"/>
    <w:rsid w:val="14E76E65"/>
    <w:rsid w:val="151E048E"/>
    <w:rsid w:val="1593631A"/>
    <w:rsid w:val="15B546EF"/>
    <w:rsid w:val="15B9723E"/>
    <w:rsid w:val="15BA6327"/>
    <w:rsid w:val="16103820"/>
    <w:rsid w:val="161B6B1A"/>
    <w:rsid w:val="16263110"/>
    <w:rsid w:val="16451B0F"/>
    <w:rsid w:val="167B3EEA"/>
    <w:rsid w:val="16B761A1"/>
    <w:rsid w:val="16DF5550"/>
    <w:rsid w:val="16E86F2E"/>
    <w:rsid w:val="16FE4111"/>
    <w:rsid w:val="1711684A"/>
    <w:rsid w:val="173516EA"/>
    <w:rsid w:val="17397720"/>
    <w:rsid w:val="173D7D0F"/>
    <w:rsid w:val="176C1391"/>
    <w:rsid w:val="17965F21"/>
    <w:rsid w:val="17BD5C5B"/>
    <w:rsid w:val="17CA7A51"/>
    <w:rsid w:val="17D404BB"/>
    <w:rsid w:val="17EC4251"/>
    <w:rsid w:val="17F13463"/>
    <w:rsid w:val="187E553C"/>
    <w:rsid w:val="18E427C8"/>
    <w:rsid w:val="18E52B69"/>
    <w:rsid w:val="18F90F15"/>
    <w:rsid w:val="192223EF"/>
    <w:rsid w:val="193F2B96"/>
    <w:rsid w:val="194B31FB"/>
    <w:rsid w:val="19523A78"/>
    <w:rsid w:val="19524AC9"/>
    <w:rsid w:val="196D36B1"/>
    <w:rsid w:val="196F2052"/>
    <w:rsid w:val="197449B0"/>
    <w:rsid w:val="19AE7F28"/>
    <w:rsid w:val="19B6113F"/>
    <w:rsid w:val="19CA0989"/>
    <w:rsid w:val="19F40797"/>
    <w:rsid w:val="1A213ABD"/>
    <w:rsid w:val="1A57687E"/>
    <w:rsid w:val="1A617FFD"/>
    <w:rsid w:val="1AD35795"/>
    <w:rsid w:val="1AF71523"/>
    <w:rsid w:val="1B1A4A1C"/>
    <w:rsid w:val="1B291859"/>
    <w:rsid w:val="1B38030C"/>
    <w:rsid w:val="1B3C1C8E"/>
    <w:rsid w:val="1B6554E0"/>
    <w:rsid w:val="1B674AC7"/>
    <w:rsid w:val="1B695F6C"/>
    <w:rsid w:val="1B746B39"/>
    <w:rsid w:val="1B80541E"/>
    <w:rsid w:val="1B943177"/>
    <w:rsid w:val="1BB26BA9"/>
    <w:rsid w:val="1BC50187"/>
    <w:rsid w:val="1BCA7842"/>
    <w:rsid w:val="1C42696B"/>
    <w:rsid w:val="1C427144"/>
    <w:rsid w:val="1C4409AC"/>
    <w:rsid w:val="1C530BD0"/>
    <w:rsid w:val="1C5C0773"/>
    <w:rsid w:val="1C8F133C"/>
    <w:rsid w:val="1CAE64BA"/>
    <w:rsid w:val="1CC17F9B"/>
    <w:rsid w:val="1CC90CBC"/>
    <w:rsid w:val="1CD00952"/>
    <w:rsid w:val="1D094F9C"/>
    <w:rsid w:val="1D0E23E7"/>
    <w:rsid w:val="1D3E15EC"/>
    <w:rsid w:val="1D491EF1"/>
    <w:rsid w:val="1D5C338E"/>
    <w:rsid w:val="1D8C2345"/>
    <w:rsid w:val="1D8D7A52"/>
    <w:rsid w:val="1DAE65F0"/>
    <w:rsid w:val="1DDA352C"/>
    <w:rsid w:val="1DEF5D9F"/>
    <w:rsid w:val="1E111767"/>
    <w:rsid w:val="1E117A37"/>
    <w:rsid w:val="1E6F1C79"/>
    <w:rsid w:val="1E720322"/>
    <w:rsid w:val="1E8B4AEE"/>
    <w:rsid w:val="1E9D3BAA"/>
    <w:rsid w:val="1EB142DF"/>
    <w:rsid w:val="1EE70116"/>
    <w:rsid w:val="1F035E51"/>
    <w:rsid w:val="1F39282A"/>
    <w:rsid w:val="1F656BFD"/>
    <w:rsid w:val="1F792DAF"/>
    <w:rsid w:val="1F901B55"/>
    <w:rsid w:val="1F9E565E"/>
    <w:rsid w:val="1FA2333B"/>
    <w:rsid w:val="1FCF491A"/>
    <w:rsid w:val="1FDC1134"/>
    <w:rsid w:val="1FF00B97"/>
    <w:rsid w:val="2023550C"/>
    <w:rsid w:val="203B4DB3"/>
    <w:rsid w:val="204D5FEA"/>
    <w:rsid w:val="20665273"/>
    <w:rsid w:val="208E77B9"/>
    <w:rsid w:val="20C73A29"/>
    <w:rsid w:val="20F64BEA"/>
    <w:rsid w:val="20F75FD5"/>
    <w:rsid w:val="20FB6AEC"/>
    <w:rsid w:val="2105481C"/>
    <w:rsid w:val="210E4642"/>
    <w:rsid w:val="213011D5"/>
    <w:rsid w:val="21464F13"/>
    <w:rsid w:val="216655B5"/>
    <w:rsid w:val="218C7739"/>
    <w:rsid w:val="21B45DF5"/>
    <w:rsid w:val="21E15853"/>
    <w:rsid w:val="22211C9D"/>
    <w:rsid w:val="224332AE"/>
    <w:rsid w:val="22581B32"/>
    <w:rsid w:val="2259203B"/>
    <w:rsid w:val="22605689"/>
    <w:rsid w:val="226D6AA8"/>
    <w:rsid w:val="228377FC"/>
    <w:rsid w:val="22AD589A"/>
    <w:rsid w:val="22F369D5"/>
    <w:rsid w:val="22FB72D8"/>
    <w:rsid w:val="23245B22"/>
    <w:rsid w:val="23314333"/>
    <w:rsid w:val="23360FD0"/>
    <w:rsid w:val="23AB3753"/>
    <w:rsid w:val="23C2673F"/>
    <w:rsid w:val="23CC6C6C"/>
    <w:rsid w:val="24105B34"/>
    <w:rsid w:val="242157C3"/>
    <w:rsid w:val="24777F0B"/>
    <w:rsid w:val="24975E97"/>
    <w:rsid w:val="24D17B32"/>
    <w:rsid w:val="24E96047"/>
    <w:rsid w:val="24F84443"/>
    <w:rsid w:val="24FD13D3"/>
    <w:rsid w:val="253C2765"/>
    <w:rsid w:val="256652B4"/>
    <w:rsid w:val="256D377B"/>
    <w:rsid w:val="256F5ACC"/>
    <w:rsid w:val="25706A02"/>
    <w:rsid w:val="2581184D"/>
    <w:rsid w:val="25965F7C"/>
    <w:rsid w:val="25A517EF"/>
    <w:rsid w:val="25AE084C"/>
    <w:rsid w:val="2624159B"/>
    <w:rsid w:val="2650413E"/>
    <w:rsid w:val="26713644"/>
    <w:rsid w:val="2674362D"/>
    <w:rsid w:val="268F20C6"/>
    <w:rsid w:val="26914E82"/>
    <w:rsid w:val="26C72B6F"/>
    <w:rsid w:val="26DA605D"/>
    <w:rsid w:val="26EC6985"/>
    <w:rsid w:val="27035ED5"/>
    <w:rsid w:val="270801AB"/>
    <w:rsid w:val="272800CB"/>
    <w:rsid w:val="273A63A3"/>
    <w:rsid w:val="2749444C"/>
    <w:rsid w:val="27557339"/>
    <w:rsid w:val="27637EA1"/>
    <w:rsid w:val="27BB1A8B"/>
    <w:rsid w:val="28197154"/>
    <w:rsid w:val="28757E8C"/>
    <w:rsid w:val="2885684C"/>
    <w:rsid w:val="288D43B3"/>
    <w:rsid w:val="289E73E3"/>
    <w:rsid w:val="28B65382"/>
    <w:rsid w:val="28DE02D2"/>
    <w:rsid w:val="28F84B93"/>
    <w:rsid w:val="29077D29"/>
    <w:rsid w:val="2918419C"/>
    <w:rsid w:val="29233D8C"/>
    <w:rsid w:val="29310257"/>
    <w:rsid w:val="294616FD"/>
    <w:rsid w:val="294A756A"/>
    <w:rsid w:val="29AB330F"/>
    <w:rsid w:val="29AC5FBF"/>
    <w:rsid w:val="29D67050"/>
    <w:rsid w:val="29EA726A"/>
    <w:rsid w:val="29F8157A"/>
    <w:rsid w:val="2A1E335D"/>
    <w:rsid w:val="2A524FDF"/>
    <w:rsid w:val="2A651256"/>
    <w:rsid w:val="2A753158"/>
    <w:rsid w:val="2A965B0A"/>
    <w:rsid w:val="2AAC37FB"/>
    <w:rsid w:val="2AAC578B"/>
    <w:rsid w:val="2ABC4498"/>
    <w:rsid w:val="2ADB2BD5"/>
    <w:rsid w:val="2B1E480B"/>
    <w:rsid w:val="2B2D4A4E"/>
    <w:rsid w:val="2BA519D8"/>
    <w:rsid w:val="2C250B14"/>
    <w:rsid w:val="2C387018"/>
    <w:rsid w:val="2C3B5405"/>
    <w:rsid w:val="2C4B2FA5"/>
    <w:rsid w:val="2C59031C"/>
    <w:rsid w:val="2C5907E9"/>
    <w:rsid w:val="2C650E64"/>
    <w:rsid w:val="2C6579B8"/>
    <w:rsid w:val="2C6714B0"/>
    <w:rsid w:val="2CD56F5D"/>
    <w:rsid w:val="2CDF7FCA"/>
    <w:rsid w:val="2CF00EAC"/>
    <w:rsid w:val="2D452523"/>
    <w:rsid w:val="2D713318"/>
    <w:rsid w:val="2DAC19F5"/>
    <w:rsid w:val="2DE03CE6"/>
    <w:rsid w:val="2E0470F3"/>
    <w:rsid w:val="2E0D253C"/>
    <w:rsid w:val="2E0E0B66"/>
    <w:rsid w:val="2E486DD2"/>
    <w:rsid w:val="2E57306B"/>
    <w:rsid w:val="2E5D1AEE"/>
    <w:rsid w:val="2F141D9E"/>
    <w:rsid w:val="2F18199F"/>
    <w:rsid w:val="2F1B7500"/>
    <w:rsid w:val="2F4C544D"/>
    <w:rsid w:val="2F68699C"/>
    <w:rsid w:val="2F7067E6"/>
    <w:rsid w:val="2F757199"/>
    <w:rsid w:val="2F862062"/>
    <w:rsid w:val="2F885A73"/>
    <w:rsid w:val="2F8922A1"/>
    <w:rsid w:val="2F9C21A2"/>
    <w:rsid w:val="2FC00586"/>
    <w:rsid w:val="2FDF791C"/>
    <w:rsid w:val="2FE34720"/>
    <w:rsid w:val="2FE9521D"/>
    <w:rsid w:val="2FEA60CD"/>
    <w:rsid w:val="300F6E18"/>
    <w:rsid w:val="30341FA2"/>
    <w:rsid w:val="303625F7"/>
    <w:rsid w:val="303E25B2"/>
    <w:rsid w:val="307B4517"/>
    <w:rsid w:val="307E7C38"/>
    <w:rsid w:val="3106378E"/>
    <w:rsid w:val="3119625B"/>
    <w:rsid w:val="312E2219"/>
    <w:rsid w:val="31462D0D"/>
    <w:rsid w:val="31717D8A"/>
    <w:rsid w:val="31853836"/>
    <w:rsid w:val="31EF1640"/>
    <w:rsid w:val="31F42769"/>
    <w:rsid w:val="321C5403"/>
    <w:rsid w:val="321F5EE6"/>
    <w:rsid w:val="326E07D9"/>
    <w:rsid w:val="32BF518D"/>
    <w:rsid w:val="32C043F9"/>
    <w:rsid w:val="32E22E40"/>
    <w:rsid w:val="33280090"/>
    <w:rsid w:val="334249CD"/>
    <w:rsid w:val="33982369"/>
    <w:rsid w:val="33A201DA"/>
    <w:rsid w:val="33A32A64"/>
    <w:rsid w:val="33A44F96"/>
    <w:rsid w:val="33D1015A"/>
    <w:rsid w:val="33D25DFC"/>
    <w:rsid w:val="342025CD"/>
    <w:rsid w:val="342B3CB6"/>
    <w:rsid w:val="346B5F4A"/>
    <w:rsid w:val="346D28AC"/>
    <w:rsid w:val="3483776C"/>
    <w:rsid w:val="34986757"/>
    <w:rsid w:val="34AF2977"/>
    <w:rsid w:val="34C834CB"/>
    <w:rsid w:val="34DF211F"/>
    <w:rsid w:val="3502519D"/>
    <w:rsid w:val="35154E98"/>
    <w:rsid w:val="35186016"/>
    <w:rsid w:val="35245E9E"/>
    <w:rsid w:val="35847960"/>
    <w:rsid w:val="35B01E4A"/>
    <w:rsid w:val="35B256AF"/>
    <w:rsid w:val="361E2AC3"/>
    <w:rsid w:val="36394BEF"/>
    <w:rsid w:val="36496066"/>
    <w:rsid w:val="36555259"/>
    <w:rsid w:val="365E28A7"/>
    <w:rsid w:val="36C2714B"/>
    <w:rsid w:val="36CB62E7"/>
    <w:rsid w:val="36EA2872"/>
    <w:rsid w:val="37021DBA"/>
    <w:rsid w:val="37585548"/>
    <w:rsid w:val="37905BEB"/>
    <w:rsid w:val="37A4078E"/>
    <w:rsid w:val="37B55A13"/>
    <w:rsid w:val="37D44F73"/>
    <w:rsid w:val="380C7A8F"/>
    <w:rsid w:val="384A4E91"/>
    <w:rsid w:val="38556DEE"/>
    <w:rsid w:val="38651CCB"/>
    <w:rsid w:val="387D5266"/>
    <w:rsid w:val="388E70B3"/>
    <w:rsid w:val="38B467AE"/>
    <w:rsid w:val="38CF612C"/>
    <w:rsid w:val="38E5008F"/>
    <w:rsid w:val="3991089E"/>
    <w:rsid w:val="3A2D21AE"/>
    <w:rsid w:val="3A41153E"/>
    <w:rsid w:val="3A476958"/>
    <w:rsid w:val="3A4C7A57"/>
    <w:rsid w:val="3A5E004A"/>
    <w:rsid w:val="3A6409FF"/>
    <w:rsid w:val="3A8F74D3"/>
    <w:rsid w:val="3A992100"/>
    <w:rsid w:val="3A9D283C"/>
    <w:rsid w:val="3AA24F6A"/>
    <w:rsid w:val="3ADB6274"/>
    <w:rsid w:val="3AED0349"/>
    <w:rsid w:val="3B027B15"/>
    <w:rsid w:val="3B091033"/>
    <w:rsid w:val="3B146EA0"/>
    <w:rsid w:val="3B1C7208"/>
    <w:rsid w:val="3B1F0857"/>
    <w:rsid w:val="3B26064F"/>
    <w:rsid w:val="3B295232"/>
    <w:rsid w:val="3B46294E"/>
    <w:rsid w:val="3B6B584A"/>
    <w:rsid w:val="3B9620CF"/>
    <w:rsid w:val="3BB47D76"/>
    <w:rsid w:val="3BBF16F2"/>
    <w:rsid w:val="3BCA3D2B"/>
    <w:rsid w:val="3BDD3D31"/>
    <w:rsid w:val="3C0C24D0"/>
    <w:rsid w:val="3C2329DE"/>
    <w:rsid w:val="3C387C13"/>
    <w:rsid w:val="3C3C148C"/>
    <w:rsid w:val="3C566D4D"/>
    <w:rsid w:val="3C8D359E"/>
    <w:rsid w:val="3CF51FB8"/>
    <w:rsid w:val="3D1F45F0"/>
    <w:rsid w:val="3D524DC1"/>
    <w:rsid w:val="3D676C4F"/>
    <w:rsid w:val="3D6D42D8"/>
    <w:rsid w:val="3D82706F"/>
    <w:rsid w:val="3D9764AF"/>
    <w:rsid w:val="3DCD5673"/>
    <w:rsid w:val="3DDC6D05"/>
    <w:rsid w:val="3DEB3817"/>
    <w:rsid w:val="3E01510C"/>
    <w:rsid w:val="3E0B0C1F"/>
    <w:rsid w:val="3E483C21"/>
    <w:rsid w:val="3E6E6B8D"/>
    <w:rsid w:val="3E797506"/>
    <w:rsid w:val="3ECD1262"/>
    <w:rsid w:val="3ED41958"/>
    <w:rsid w:val="3F073ADC"/>
    <w:rsid w:val="3F216D3E"/>
    <w:rsid w:val="3F375A43"/>
    <w:rsid w:val="3F454604"/>
    <w:rsid w:val="3F650802"/>
    <w:rsid w:val="3F69603F"/>
    <w:rsid w:val="3FD95300"/>
    <w:rsid w:val="3FE8458F"/>
    <w:rsid w:val="3FE93DFA"/>
    <w:rsid w:val="3FF36CDA"/>
    <w:rsid w:val="400C5122"/>
    <w:rsid w:val="406A7E41"/>
    <w:rsid w:val="407767B1"/>
    <w:rsid w:val="40DC1DD0"/>
    <w:rsid w:val="40EB305C"/>
    <w:rsid w:val="40FA2DBD"/>
    <w:rsid w:val="411029F0"/>
    <w:rsid w:val="4137798B"/>
    <w:rsid w:val="413C07FF"/>
    <w:rsid w:val="413D1A37"/>
    <w:rsid w:val="414423C4"/>
    <w:rsid w:val="416A2100"/>
    <w:rsid w:val="41755597"/>
    <w:rsid w:val="418878EA"/>
    <w:rsid w:val="41A30C6B"/>
    <w:rsid w:val="41B810BD"/>
    <w:rsid w:val="41BF5814"/>
    <w:rsid w:val="41D92454"/>
    <w:rsid w:val="42247208"/>
    <w:rsid w:val="422760BA"/>
    <w:rsid w:val="425B616B"/>
    <w:rsid w:val="42815EC9"/>
    <w:rsid w:val="42B34FB0"/>
    <w:rsid w:val="42F02ADA"/>
    <w:rsid w:val="42F47F65"/>
    <w:rsid w:val="43256988"/>
    <w:rsid w:val="433444B4"/>
    <w:rsid w:val="43397FDC"/>
    <w:rsid w:val="433E181F"/>
    <w:rsid w:val="434846C3"/>
    <w:rsid w:val="434F194C"/>
    <w:rsid w:val="43615785"/>
    <w:rsid w:val="43650DD1"/>
    <w:rsid w:val="437D5F38"/>
    <w:rsid w:val="43AA0EDA"/>
    <w:rsid w:val="43F63A9A"/>
    <w:rsid w:val="440D168C"/>
    <w:rsid w:val="441A5719"/>
    <w:rsid w:val="44454911"/>
    <w:rsid w:val="444570D7"/>
    <w:rsid w:val="44687A88"/>
    <w:rsid w:val="44693328"/>
    <w:rsid w:val="447D1674"/>
    <w:rsid w:val="44B741BA"/>
    <w:rsid w:val="451106FD"/>
    <w:rsid w:val="454F554E"/>
    <w:rsid w:val="45966907"/>
    <w:rsid w:val="459906E4"/>
    <w:rsid w:val="45A76D4B"/>
    <w:rsid w:val="45BA501A"/>
    <w:rsid w:val="45EF1789"/>
    <w:rsid w:val="45F22775"/>
    <w:rsid w:val="462D281F"/>
    <w:rsid w:val="46386346"/>
    <w:rsid w:val="46857774"/>
    <w:rsid w:val="46C45A77"/>
    <w:rsid w:val="46E20A9A"/>
    <w:rsid w:val="473258A5"/>
    <w:rsid w:val="4749611B"/>
    <w:rsid w:val="477A6E15"/>
    <w:rsid w:val="47993A99"/>
    <w:rsid w:val="47A130F5"/>
    <w:rsid w:val="47A42777"/>
    <w:rsid w:val="47AA6410"/>
    <w:rsid w:val="47BC52A2"/>
    <w:rsid w:val="47C93869"/>
    <w:rsid w:val="47E8192D"/>
    <w:rsid w:val="47F05DD2"/>
    <w:rsid w:val="47FA1031"/>
    <w:rsid w:val="481E0C0D"/>
    <w:rsid w:val="482212D2"/>
    <w:rsid w:val="48403B96"/>
    <w:rsid w:val="48455675"/>
    <w:rsid w:val="485633DE"/>
    <w:rsid w:val="485754EA"/>
    <w:rsid w:val="487C3FC9"/>
    <w:rsid w:val="487F367A"/>
    <w:rsid w:val="48BB4C17"/>
    <w:rsid w:val="48DD7E3B"/>
    <w:rsid w:val="492C319F"/>
    <w:rsid w:val="496747A2"/>
    <w:rsid w:val="496F4763"/>
    <w:rsid w:val="49963007"/>
    <w:rsid w:val="49AF110F"/>
    <w:rsid w:val="49B10DCB"/>
    <w:rsid w:val="49F112D9"/>
    <w:rsid w:val="4A0F5F3A"/>
    <w:rsid w:val="4AE43E3C"/>
    <w:rsid w:val="4B2C6678"/>
    <w:rsid w:val="4B2D7D1E"/>
    <w:rsid w:val="4B323E0F"/>
    <w:rsid w:val="4B49722A"/>
    <w:rsid w:val="4B64236F"/>
    <w:rsid w:val="4B977869"/>
    <w:rsid w:val="4BA86EA2"/>
    <w:rsid w:val="4BB369F5"/>
    <w:rsid w:val="4BC87E09"/>
    <w:rsid w:val="4BED22AB"/>
    <w:rsid w:val="4BED7415"/>
    <w:rsid w:val="4C28492A"/>
    <w:rsid w:val="4C2D4456"/>
    <w:rsid w:val="4C3A41DC"/>
    <w:rsid w:val="4C56200A"/>
    <w:rsid w:val="4C771B75"/>
    <w:rsid w:val="4C8D360A"/>
    <w:rsid w:val="4CA14229"/>
    <w:rsid w:val="4CC35913"/>
    <w:rsid w:val="4CD16286"/>
    <w:rsid w:val="4CEA78A8"/>
    <w:rsid w:val="4D090A1F"/>
    <w:rsid w:val="4D0C3224"/>
    <w:rsid w:val="4D221CD7"/>
    <w:rsid w:val="4D2717ED"/>
    <w:rsid w:val="4D275349"/>
    <w:rsid w:val="4D496982"/>
    <w:rsid w:val="4D534C40"/>
    <w:rsid w:val="4D6C41D0"/>
    <w:rsid w:val="4D6F32C7"/>
    <w:rsid w:val="4D8656DA"/>
    <w:rsid w:val="4DA40E96"/>
    <w:rsid w:val="4DAF0F0C"/>
    <w:rsid w:val="4DCB51C5"/>
    <w:rsid w:val="4DDC7AE7"/>
    <w:rsid w:val="4DE90850"/>
    <w:rsid w:val="4DED05FC"/>
    <w:rsid w:val="4DF36CCF"/>
    <w:rsid w:val="4E1A38B1"/>
    <w:rsid w:val="4E241889"/>
    <w:rsid w:val="4E257ADB"/>
    <w:rsid w:val="4E3852C6"/>
    <w:rsid w:val="4E612ADD"/>
    <w:rsid w:val="4E9B5FEF"/>
    <w:rsid w:val="4EAA6232"/>
    <w:rsid w:val="4EBC7A0C"/>
    <w:rsid w:val="4F236AC7"/>
    <w:rsid w:val="4F2D6FE8"/>
    <w:rsid w:val="4F5370C0"/>
    <w:rsid w:val="4F5438DD"/>
    <w:rsid w:val="4F581010"/>
    <w:rsid w:val="4F5B3392"/>
    <w:rsid w:val="4F726AC9"/>
    <w:rsid w:val="4F7D3946"/>
    <w:rsid w:val="4FCC21D8"/>
    <w:rsid w:val="50045AC3"/>
    <w:rsid w:val="50244C57"/>
    <w:rsid w:val="50507626"/>
    <w:rsid w:val="505C13F5"/>
    <w:rsid w:val="506F328F"/>
    <w:rsid w:val="5074270E"/>
    <w:rsid w:val="509251CF"/>
    <w:rsid w:val="50AB3096"/>
    <w:rsid w:val="50AD2C9D"/>
    <w:rsid w:val="50E83EC0"/>
    <w:rsid w:val="50EE5DF8"/>
    <w:rsid w:val="50F02B8B"/>
    <w:rsid w:val="517717CD"/>
    <w:rsid w:val="51D3784E"/>
    <w:rsid w:val="51D81308"/>
    <w:rsid w:val="52030F03"/>
    <w:rsid w:val="52091678"/>
    <w:rsid w:val="5212572E"/>
    <w:rsid w:val="521469DC"/>
    <w:rsid w:val="522C74B0"/>
    <w:rsid w:val="52432C25"/>
    <w:rsid w:val="527B7A70"/>
    <w:rsid w:val="528662F8"/>
    <w:rsid w:val="52FA6F7C"/>
    <w:rsid w:val="53130BF7"/>
    <w:rsid w:val="531B1423"/>
    <w:rsid w:val="5322600D"/>
    <w:rsid w:val="533E1D0F"/>
    <w:rsid w:val="534479FE"/>
    <w:rsid w:val="5363180D"/>
    <w:rsid w:val="53B35F17"/>
    <w:rsid w:val="53BB67EB"/>
    <w:rsid w:val="53C27B7A"/>
    <w:rsid w:val="540C5299"/>
    <w:rsid w:val="540D783D"/>
    <w:rsid w:val="541B65F4"/>
    <w:rsid w:val="543202DD"/>
    <w:rsid w:val="54455546"/>
    <w:rsid w:val="54600B65"/>
    <w:rsid w:val="549D73AB"/>
    <w:rsid w:val="54A02E19"/>
    <w:rsid w:val="54A414C7"/>
    <w:rsid w:val="54A746AA"/>
    <w:rsid w:val="54BC281B"/>
    <w:rsid w:val="54D0545F"/>
    <w:rsid w:val="553A4050"/>
    <w:rsid w:val="5552691D"/>
    <w:rsid w:val="55566A4B"/>
    <w:rsid w:val="55A44BCF"/>
    <w:rsid w:val="55A60A43"/>
    <w:rsid w:val="55E23B6E"/>
    <w:rsid w:val="55E8379E"/>
    <w:rsid w:val="55FC278C"/>
    <w:rsid w:val="56011DF0"/>
    <w:rsid w:val="56180A5E"/>
    <w:rsid w:val="56A417B8"/>
    <w:rsid w:val="56E6151A"/>
    <w:rsid w:val="56E878F7"/>
    <w:rsid w:val="56EA18C1"/>
    <w:rsid w:val="575F25C1"/>
    <w:rsid w:val="57805D82"/>
    <w:rsid w:val="57A03881"/>
    <w:rsid w:val="57B66DF8"/>
    <w:rsid w:val="57E2605D"/>
    <w:rsid w:val="57FD1792"/>
    <w:rsid w:val="583B339B"/>
    <w:rsid w:val="58415193"/>
    <w:rsid w:val="58481CE4"/>
    <w:rsid w:val="5898636D"/>
    <w:rsid w:val="589D0BB5"/>
    <w:rsid w:val="58B73B3C"/>
    <w:rsid w:val="58BA34DE"/>
    <w:rsid w:val="58BC5859"/>
    <w:rsid w:val="58C953BB"/>
    <w:rsid w:val="5926651D"/>
    <w:rsid w:val="593D497F"/>
    <w:rsid w:val="59830BF8"/>
    <w:rsid w:val="59D5057A"/>
    <w:rsid w:val="59D81EA5"/>
    <w:rsid w:val="59E720E8"/>
    <w:rsid w:val="59F64A21"/>
    <w:rsid w:val="5A024091"/>
    <w:rsid w:val="5A8A6DE2"/>
    <w:rsid w:val="5A8B33BB"/>
    <w:rsid w:val="5ACC12DE"/>
    <w:rsid w:val="5AFC5479"/>
    <w:rsid w:val="5B386973"/>
    <w:rsid w:val="5B3A4EE7"/>
    <w:rsid w:val="5B40336D"/>
    <w:rsid w:val="5B465534"/>
    <w:rsid w:val="5B4E4486"/>
    <w:rsid w:val="5B547C51"/>
    <w:rsid w:val="5B8C5D73"/>
    <w:rsid w:val="5B9F1E05"/>
    <w:rsid w:val="5BA34735"/>
    <w:rsid w:val="5BEE65FC"/>
    <w:rsid w:val="5BF30DCB"/>
    <w:rsid w:val="5BFA36D3"/>
    <w:rsid w:val="5BFD58A1"/>
    <w:rsid w:val="5C03701B"/>
    <w:rsid w:val="5C084732"/>
    <w:rsid w:val="5C125816"/>
    <w:rsid w:val="5C13465C"/>
    <w:rsid w:val="5C2115FE"/>
    <w:rsid w:val="5C433822"/>
    <w:rsid w:val="5C566B5C"/>
    <w:rsid w:val="5C5D0D87"/>
    <w:rsid w:val="5C7B120D"/>
    <w:rsid w:val="5CE16196"/>
    <w:rsid w:val="5D107BA8"/>
    <w:rsid w:val="5D720F98"/>
    <w:rsid w:val="5DCE0AA9"/>
    <w:rsid w:val="5DD07523"/>
    <w:rsid w:val="5DDA0FE2"/>
    <w:rsid w:val="5DE73D28"/>
    <w:rsid w:val="5E527C50"/>
    <w:rsid w:val="5E873E9A"/>
    <w:rsid w:val="5E8D74DA"/>
    <w:rsid w:val="5EBE53E1"/>
    <w:rsid w:val="5EC703E6"/>
    <w:rsid w:val="5ECB0068"/>
    <w:rsid w:val="5ECE1CB0"/>
    <w:rsid w:val="5EDB4F20"/>
    <w:rsid w:val="5F284E40"/>
    <w:rsid w:val="5F5641FA"/>
    <w:rsid w:val="5F754BEE"/>
    <w:rsid w:val="5F89287F"/>
    <w:rsid w:val="60163727"/>
    <w:rsid w:val="602148BA"/>
    <w:rsid w:val="604C0EF7"/>
    <w:rsid w:val="606317CC"/>
    <w:rsid w:val="607625F6"/>
    <w:rsid w:val="60A832D2"/>
    <w:rsid w:val="60EA14E8"/>
    <w:rsid w:val="61145E0F"/>
    <w:rsid w:val="61624FEF"/>
    <w:rsid w:val="616D381B"/>
    <w:rsid w:val="61997B21"/>
    <w:rsid w:val="61AF09B4"/>
    <w:rsid w:val="61BB2F63"/>
    <w:rsid w:val="61E25761"/>
    <w:rsid w:val="62030D09"/>
    <w:rsid w:val="620913CC"/>
    <w:rsid w:val="622D4EEC"/>
    <w:rsid w:val="623D546B"/>
    <w:rsid w:val="626271F8"/>
    <w:rsid w:val="62746729"/>
    <w:rsid w:val="6286659E"/>
    <w:rsid w:val="629275AC"/>
    <w:rsid w:val="62B46A9A"/>
    <w:rsid w:val="62B603BE"/>
    <w:rsid w:val="62B836E7"/>
    <w:rsid w:val="62CD3163"/>
    <w:rsid w:val="62F55F13"/>
    <w:rsid w:val="636E3A96"/>
    <w:rsid w:val="63951267"/>
    <w:rsid w:val="63A4104A"/>
    <w:rsid w:val="63BE1A11"/>
    <w:rsid w:val="63F350E4"/>
    <w:rsid w:val="640F0BB9"/>
    <w:rsid w:val="64224B50"/>
    <w:rsid w:val="642E62DB"/>
    <w:rsid w:val="6461518D"/>
    <w:rsid w:val="646F4906"/>
    <w:rsid w:val="64ED10BC"/>
    <w:rsid w:val="64EF1EE4"/>
    <w:rsid w:val="654A3F98"/>
    <w:rsid w:val="655167DB"/>
    <w:rsid w:val="65611DD3"/>
    <w:rsid w:val="656C5B97"/>
    <w:rsid w:val="658F1C8B"/>
    <w:rsid w:val="659A53D5"/>
    <w:rsid w:val="65F22540"/>
    <w:rsid w:val="65FC516D"/>
    <w:rsid w:val="661C031E"/>
    <w:rsid w:val="665D1497"/>
    <w:rsid w:val="66743D60"/>
    <w:rsid w:val="66D460EA"/>
    <w:rsid w:val="66EC609B"/>
    <w:rsid w:val="67054BC5"/>
    <w:rsid w:val="67072FFE"/>
    <w:rsid w:val="671477D7"/>
    <w:rsid w:val="672958C3"/>
    <w:rsid w:val="674928AC"/>
    <w:rsid w:val="674D37A6"/>
    <w:rsid w:val="67546415"/>
    <w:rsid w:val="67582877"/>
    <w:rsid w:val="67DF2416"/>
    <w:rsid w:val="67F61CED"/>
    <w:rsid w:val="6804315F"/>
    <w:rsid w:val="683010FE"/>
    <w:rsid w:val="683449CB"/>
    <w:rsid w:val="686314D3"/>
    <w:rsid w:val="6887014C"/>
    <w:rsid w:val="688A62C1"/>
    <w:rsid w:val="68A7765D"/>
    <w:rsid w:val="68B61ACB"/>
    <w:rsid w:val="68D61FD5"/>
    <w:rsid w:val="690F3D82"/>
    <w:rsid w:val="694834FE"/>
    <w:rsid w:val="695745BC"/>
    <w:rsid w:val="696A6892"/>
    <w:rsid w:val="696F15A9"/>
    <w:rsid w:val="69AB4CF2"/>
    <w:rsid w:val="69C94CCC"/>
    <w:rsid w:val="69D96939"/>
    <w:rsid w:val="69F53BBD"/>
    <w:rsid w:val="69F86402"/>
    <w:rsid w:val="6A2B48BA"/>
    <w:rsid w:val="6A4041BE"/>
    <w:rsid w:val="6A476AE4"/>
    <w:rsid w:val="6A494FF1"/>
    <w:rsid w:val="6A517BC2"/>
    <w:rsid w:val="6A65224D"/>
    <w:rsid w:val="6AD03CA4"/>
    <w:rsid w:val="6AE54422"/>
    <w:rsid w:val="6B015F03"/>
    <w:rsid w:val="6B2D131B"/>
    <w:rsid w:val="6B3E1D84"/>
    <w:rsid w:val="6B4A24D7"/>
    <w:rsid w:val="6B730D8D"/>
    <w:rsid w:val="6B7A5E67"/>
    <w:rsid w:val="6BAB6120"/>
    <w:rsid w:val="6BC45011"/>
    <w:rsid w:val="6BC524A5"/>
    <w:rsid w:val="6BF66731"/>
    <w:rsid w:val="6C264CF2"/>
    <w:rsid w:val="6C2F7395"/>
    <w:rsid w:val="6C4F0A89"/>
    <w:rsid w:val="6C9735EF"/>
    <w:rsid w:val="6C9B33DD"/>
    <w:rsid w:val="6CC1445E"/>
    <w:rsid w:val="6CFA1CDB"/>
    <w:rsid w:val="6CFB6AE7"/>
    <w:rsid w:val="6D2F36CC"/>
    <w:rsid w:val="6D3247B6"/>
    <w:rsid w:val="6D3C62EF"/>
    <w:rsid w:val="6D3E020C"/>
    <w:rsid w:val="6D555633"/>
    <w:rsid w:val="6D5B7C22"/>
    <w:rsid w:val="6D6D47E3"/>
    <w:rsid w:val="6D761CA9"/>
    <w:rsid w:val="6D7F34AE"/>
    <w:rsid w:val="6D96073B"/>
    <w:rsid w:val="6D9F6F97"/>
    <w:rsid w:val="6DD803C3"/>
    <w:rsid w:val="6DEB6993"/>
    <w:rsid w:val="6E0B4A2C"/>
    <w:rsid w:val="6E276AFF"/>
    <w:rsid w:val="6E2A03E1"/>
    <w:rsid w:val="6E3217E2"/>
    <w:rsid w:val="6E3D6323"/>
    <w:rsid w:val="6E46523A"/>
    <w:rsid w:val="6E4E02CB"/>
    <w:rsid w:val="6EDF562C"/>
    <w:rsid w:val="6F0F37DA"/>
    <w:rsid w:val="6F15104E"/>
    <w:rsid w:val="6F343BCA"/>
    <w:rsid w:val="6F345DED"/>
    <w:rsid w:val="6F4A4CF9"/>
    <w:rsid w:val="6F4E6D96"/>
    <w:rsid w:val="6F647671"/>
    <w:rsid w:val="6F713328"/>
    <w:rsid w:val="6F722607"/>
    <w:rsid w:val="6F865AA7"/>
    <w:rsid w:val="6FB70357"/>
    <w:rsid w:val="6FC82564"/>
    <w:rsid w:val="6FD20CED"/>
    <w:rsid w:val="6FD553A6"/>
    <w:rsid w:val="7008675C"/>
    <w:rsid w:val="702173D8"/>
    <w:rsid w:val="705F6AE0"/>
    <w:rsid w:val="70C31947"/>
    <w:rsid w:val="70DA5CBA"/>
    <w:rsid w:val="71265794"/>
    <w:rsid w:val="715916C6"/>
    <w:rsid w:val="718668AE"/>
    <w:rsid w:val="71867FE1"/>
    <w:rsid w:val="71B04CB7"/>
    <w:rsid w:val="71E6401D"/>
    <w:rsid w:val="71EC6C57"/>
    <w:rsid w:val="720A1AEC"/>
    <w:rsid w:val="72154B2A"/>
    <w:rsid w:val="72377A68"/>
    <w:rsid w:val="723F6B0D"/>
    <w:rsid w:val="724F6160"/>
    <w:rsid w:val="72523F04"/>
    <w:rsid w:val="72AA2522"/>
    <w:rsid w:val="72C23555"/>
    <w:rsid w:val="72D0311E"/>
    <w:rsid w:val="72D03C09"/>
    <w:rsid w:val="72E15C27"/>
    <w:rsid w:val="72E92741"/>
    <w:rsid w:val="733D3771"/>
    <w:rsid w:val="73470CFE"/>
    <w:rsid w:val="734D525A"/>
    <w:rsid w:val="73830C7C"/>
    <w:rsid w:val="73D3670A"/>
    <w:rsid w:val="73EC4408"/>
    <w:rsid w:val="74006B47"/>
    <w:rsid w:val="741E7F6E"/>
    <w:rsid w:val="744C66E2"/>
    <w:rsid w:val="74613231"/>
    <w:rsid w:val="74C81B3F"/>
    <w:rsid w:val="74CC0400"/>
    <w:rsid w:val="74D06143"/>
    <w:rsid w:val="74EC3944"/>
    <w:rsid w:val="74F70D12"/>
    <w:rsid w:val="75076AED"/>
    <w:rsid w:val="75093403"/>
    <w:rsid w:val="752D39CB"/>
    <w:rsid w:val="753366D1"/>
    <w:rsid w:val="7554009A"/>
    <w:rsid w:val="75954C96"/>
    <w:rsid w:val="759B20C5"/>
    <w:rsid w:val="75C62F7B"/>
    <w:rsid w:val="760065B4"/>
    <w:rsid w:val="76565CF8"/>
    <w:rsid w:val="765D6AD9"/>
    <w:rsid w:val="768C18A5"/>
    <w:rsid w:val="76B178AE"/>
    <w:rsid w:val="771C2B72"/>
    <w:rsid w:val="773D399C"/>
    <w:rsid w:val="776E2CBE"/>
    <w:rsid w:val="7788480D"/>
    <w:rsid w:val="778B4C48"/>
    <w:rsid w:val="77AE64E8"/>
    <w:rsid w:val="77B072BC"/>
    <w:rsid w:val="77F80F61"/>
    <w:rsid w:val="78031D58"/>
    <w:rsid w:val="781159C1"/>
    <w:rsid w:val="78207259"/>
    <w:rsid w:val="7832110C"/>
    <w:rsid w:val="783C3AEF"/>
    <w:rsid w:val="78546EFA"/>
    <w:rsid w:val="78627FD0"/>
    <w:rsid w:val="7899684C"/>
    <w:rsid w:val="78E32DDE"/>
    <w:rsid w:val="78EF05F9"/>
    <w:rsid w:val="792A77D2"/>
    <w:rsid w:val="793F27C8"/>
    <w:rsid w:val="794762A8"/>
    <w:rsid w:val="795D3D1D"/>
    <w:rsid w:val="79645141"/>
    <w:rsid w:val="79661EFB"/>
    <w:rsid w:val="796A7017"/>
    <w:rsid w:val="796C2017"/>
    <w:rsid w:val="79710193"/>
    <w:rsid w:val="797125E2"/>
    <w:rsid w:val="799D2830"/>
    <w:rsid w:val="79A37060"/>
    <w:rsid w:val="79D85FE3"/>
    <w:rsid w:val="79DF25E2"/>
    <w:rsid w:val="7A392094"/>
    <w:rsid w:val="7A591AD6"/>
    <w:rsid w:val="7A5E1396"/>
    <w:rsid w:val="7A8552D9"/>
    <w:rsid w:val="7ABE2599"/>
    <w:rsid w:val="7AC97DEB"/>
    <w:rsid w:val="7AEB20F3"/>
    <w:rsid w:val="7B024B7C"/>
    <w:rsid w:val="7B097CF6"/>
    <w:rsid w:val="7B1D7B50"/>
    <w:rsid w:val="7B2A639A"/>
    <w:rsid w:val="7B445194"/>
    <w:rsid w:val="7B544B5E"/>
    <w:rsid w:val="7B8D25BC"/>
    <w:rsid w:val="7BBF0C53"/>
    <w:rsid w:val="7BC65415"/>
    <w:rsid w:val="7BFC5A6F"/>
    <w:rsid w:val="7C344213"/>
    <w:rsid w:val="7C376AA7"/>
    <w:rsid w:val="7C6712B6"/>
    <w:rsid w:val="7C754C18"/>
    <w:rsid w:val="7CC806D1"/>
    <w:rsid w:val="7CFA0158"/>
    <w:rsid w:val="7CFF1633"/>
    <w:rsid w:val="7D1F2AE3"/>
    <w:rsid w:val="7D254B52"/>
    <w:rsid w:val="7D2E4F75"/>
    <w:rsid w:val="7D322D1E"/>
    <w:rsid w:val="7D362C5F"/>
    <w:rsid w:val="7D4C467F"/>
    <w:rsid w:val="7D5F5DF3"/>
    <w:rsid w:val="7DBF0FCC"/>
    <w:rsid w:val="7DE63809"/>
    <w:rsid w:val="7E174DE1"/>
    <w:rsid w:val="7E445DBB"/>
    <w:rsid w:val="7E537B3D"/>
    <w:rsid w:val="7E717724"/>
    <w:rsid w:val="7E723B52"/>
    <w:rsid w:val="7E782E0A"/>
    <w:rsid w:val="7EAB1087"/>
    <w:rsid w:val="7EBB7B93"/>
    <w:rsid w:val="7EE80CA9"/>
    <w:rsid w:val="7F3B0A52"/>
    <w:rsid w:val="7F590AE3"/>
    <w:rsid w:val="7FE51643"/>
    <w:rsid w:val="7FFD5912"/>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96"/>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797"/>
    <w:qFormat/>
    <w:uiPriority w:val="0"/>
    <w:pPr>
      <w:keepNext/>
      <w:adjustRightInd w:val="0"/>
      <w:spacing w:before="120" w:line="360" w:lineRule="auto"/>
      <w:jc w:val="center"/>
      <w:outlineLvl w:val="1"/>
    </w:pPr>
    <w:rPr>
      <w:rFonts w:eastAsia="隶书"/>
      <w:b/>
      <w:kern w:val="0"/>
      <w:sz w:val="44"/>
      <w:szCs w:val="20"/>
    </w:rPr>
  </w:style>
  <w:style w:type="paragraph" w:styleId="7">
    <w:name w:val="heading 3"/>
    <w:basedOn w:val="1"/>
    <w:next w:val="1"/>
    <w:link w:val="798"/>
    <w:qFormat/>
    <w:uiPriority w:val="0"/>
    <w:pPr>
      <w:keepNext/>
      <w:keepLines/>
      <w:spacing w:before="260" w:after="260" w:line="416" w:lineRule="auto"/>
      <w:outlineLvl w:val="2"/>
    </w:pPr>
    <w:rPr>
      <w:b/>
      <w:bCs/>
      <w:sz w:val="32"/>
      <w:szCs w:val="32"/>
    </w:rPr>
  </w:style>
  <w:style w:type="paragraph" w:styleId="8">
    <w:name w:val="heading 4"/>
    <w:basedOn w:val="1"/>
    <w:next w:val="1"/>
    <w:link w:val="799"/>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0"/>
    <w:link w:val="800"/>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link w:val="801"/>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link w:val="87"/>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33"/>
    <w:semiHidden/>
    <w:unhideWhenUsed/>
    <w:qFormat/>
    <w:uiPriority w:val="0"/>
    <w:pPr>
      <w:ind w:firstLine="420" w:firstLineChars="200"/>
    </w:pPr>
  </w:style>
  <w:style w:type="paragraph" w:styleId="3">
    <w:name w:val="Body Text Indent"/>
    <w:basedOn w:val="1"/>
    <w:link w:val="70"/>
    <w:qFormat/>
    <w:uiPriority w:val="0"/>
    <w:pPr>
      <w:spacing w:after="120"/>
      <w:ind w:left="420" w:leftChars="200"/>
    </w:pPr>
  </w:style>
  <w:style w:type="paragraph" w:styleId="4">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0">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5">
    <w:name w:val="toc 7"/>
    <w:basedOn w:val="1"/>
    <w:next w:val="1"/>
    <w:qFormat/>
    <w:uiPriority w:val="39"/>
    <w:pPr>
      <w:ind w:left="1260"/>
      <w:jc w:val="left"/>
    </w:pPr>
    <w:rPr>
      <w:rFonts w:ascii="Calibri" w:hAnsi="Calibri"/>
      <w:sz w:val="18"/>
      <w:szCs w:val="18"/>
    </w:rPr>
  </w:style>
  <w:style w:type="paragraph" w:styleId="16">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7">
    <w:name w:val="caption"/>
    <w:basedOn w:val="1"/>
    <w:next w:val="1"/>
    <w:link w:val="64"/>
    <w:qFormat/>
    <w:uiPriority w:val="0"/>
    <w:pPr>
      <w:spacing w:before="152" w:after="160"/>
    </w:pPr>
    <w:rPr>
      <w:rFonts w:ascii="Arial" w:hAnsi="Arial" w:eastAsia="黑体"/>
      <w:sz w:val="20"/>
      <w:szCs w:val="20"/>
    </w:rPr>
  </w:style>
  <w:style w:type="paragraph" w:styleId="18">
    <w:name w:val="Document Map"/>
    <w:basedOn w:val="1"/>
    <w:link w:val="130"/>
    <w:qFormat/>
    <w:uiPriority w:val="0"/>
    <w:pPr>
      <w:shd w:val="clear" w:color="auto" w:fill="000080"/>
    </w:pPr>
  </w:style>
  <w:style w:type="paragraph" w:styleId="19">
    <w:name w:val="annotation text"/>
    <w:basedOn w:val="1"/>
    <w:link w:val="103"/>
    <w:unhideWhenUsed/>
    <w:qFormat/>
    <w:uiPriority w:val="99"/>
    <w:pPr>
      <w:jc w:val="left"/>
    </w:pPr>
  </w:style>
  <w:style w:type="paragraph" w:styleId="20">
    <w:name w:val="Body Text 3"/>
    <w:basedOn w:val="1"/>
    <w:link w:val="84"/>
    <w:qFormat/>
    <w:uiPriority w:val="0"/>
    <w:pPr>
      <w:spacing w:line="500" w:lineRule="exact"/>
    </w:pPr>
    <w:rPr>
      <w:b/>
      <w:bCs/>
      <w:kern w:val="0"/>
      <w:sz w:val="24"/>
    </w:rPr>
  </w:style>
  <w:style w:type="paragraph" w:styleId="21">
    <w:name w:val="Body Text"/>
    <w:basedOn w:val="1"/>
    <w:link w:val="120"/>
    <w:qFormat/>
    <w:uiPriority w:val="0"/>
    <w:pPr>
      <w:spacing w:line="420" w:lineRule="exact"/>
    </w:pPr>
    <w:rPr>
      <w:sz w:val="24"/>
    </w:r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0"/>
    <w:qFormat/>
    <w:uiPriority w:val="0"/>
    <w:pPr>
      <w:spacing w:after="120" w:line="480" w:lineRule="auto"/>
      <w:ind w:left="420" w:leftChars="200"/>
    </w:pPr>
  </w:style>
  <w:style w:type="paragraph" w:styleId="31">
    <w:name w:val="Balloon Text"/>
    <w:basedOn w:val="1"/>
    <w:link w:val="141"/>
    <w:qFormat/>
    <w:uiPriority w:val="0"/>
    <w:rPr>
      <w:sz w:val="18"/>
      <w:szCs w:val="18"/>
    </w:rPr>
  </w:style>
  <w:style w:type="paragraph" w:styleId="32">
    <w:name w:val="footer"/>
    <w:basedOn w:val="1"/>
    <w:link w:val="133"/>
    <w:qFormat/>
    <w:uiPriority w:val="99"/>
    <w:pPr>
      <w:tabs>
        <w:tab w:val="center" w:pos="4153"/>
        <w:tab w:val="right" w:pos="8306"/>
      </w:tabs>
      <w:snapToGrid w:val="0"/>
      <w:jc w:val="left"/>
    </w:pPr>
    <w:rPr>
      <w:sz w:val="18"/>
      <w:szCs w:val="18"/>
    </w:rPr>
  </w:style>
  <w:style w:type="paragraph" w:styleId="33">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101"/>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157"/>
    <w:qFormat/>
    <w:uiPriority w:val="0"/>
    <w:pPr>
      <w:spacing w:after="120" w:line="480" w:lineRule="auto"/>
    </w:pPr>
    <w:rPr>
      <w:kern w:val="0"/>
      <w:sz w:val="20"/>
    </w:rPr>
  </w:style>
  <w:style w:type="paragraph" w:styleId="43">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qFormat/>
    <w:uiPriority w:val="0"/>
    <w:pPr>
      <w:jc w:val="center"/>
    </w:pPr>
    <w:rPr>
      <w:rFonts w:ascii="宋体"/>
      <w:b/>
      <w:snapToGrid w:val="0"/>
      <w:kern w:val="0"/>
      <w:sz w:val="36"/>
      <w:szCs w:val="20"/>
    </w:rPr>
  </w:style>
  <w:style w:type="paragraph" w:styleId="47">
    <w:name w:val="annotation subject"/>
    <w:basedOn w:val="19"/>
    <w:next w:val="19"/>
    <w:link w:val="122"/>
    <w:unhideWhenUsed/>
    <w:qFormat/>
    <w:uiPriority w:val="0"/>
    <w:rPr>
      <w:b/>
      <w:bCs/>
    </w:r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4"/>
    <w:qFormat/>
    <w:uiPriority w:val="0"/>
    <w:rPr>
      <w:rFonts w:ascii="Arial" w:hAnsi="Arial" w:eastAsia="黑体"/>
      <w:kern w:val="2"/>
      <w:sz w:val="21"/>
      <w:szCs w:val="24"/>
    </w:rPr>
  </w:style>
  <w:style w:type="character" w:customStyle="1" w:styleId="64">
    <w:name w:val="题注 字符"/>
    <w:link w:val="17"/>
    <w:qFormat/>
    <w:uiPriority w:val="0"/>
    <w:rPr>
      <w:rFonts w:ascii="Arial" w:hAnsi="Arial" w:eastAsia="黑体" w:cs="Arial"/>
      <w:kern w:val="2"/>
    </w:rPr>
  </w:style>
  <w:style w:type="character" w:customStyle="1" w:styleId="65">
    <w:name w:val="标题 5 字符"/>
    <w:link w:val="9"/>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7"/>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6"/>
    <w:qFormat/>
    <w:uiPriority w:val="0"/>
    <w:rPr>
      <w:rFonts w:eastAsia="隶书"/>
      <w:b/>
      <w:sz w:val="44"/>
    </w:rPr>
  </w:style>
  <w:style w:type="character" w:customStyle="1" w:styleId="70">
    <w:name w:val="正文文本缩进 字符"/>
    <w:link w:val="3"/>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20"/>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10"/>
    <w:qFormat/>
    <w:uiPriority w:val="0"/>
    <w:rPr>
      <w:rFonts w:ascii="宋体"/>
      <w:snapToGrid w:val="0"/>
    </w:rPr>
  </w:style>
  <w:style w:type="character" w:customStyle="1" w:styleId="87">
    <w:name w:val="标题 7 字符"/>
    <w:link w:val="12"/>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4"/>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9"/>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9"/>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8"/>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3"/>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5"/>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1"/>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7"/>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1"/>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3"/>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8"/>
    <w:qFormat/>
    <w:uiPriority w:val="0"/>
    <w:rPr>
      <w:kern w:val="2"/>
      <w:sz w:val="21"/>
      <w:szCs w:val="24"/>
      <w:shd w:val="clear" w:color="auto" w:fill="000080"/>
    </w:rPr>
  </w:style>
  <w:style w:type="character" w:customStyle="1" w:styleId="131">
    <w:name w:val="纯文本 字符"/>
    <w:link w:val="27"/>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2"/>
    <w:qFormat/>
    <w:uiPriority w:val="99"/>
    <w:rPr>
      <w:kern w:val="2"/>
      <w:sz w:val="18"/>
      <w:szCs w:val="18"/>
    </w:rPr>
  </w:style>
  <w:style w:type="character" w:customStyle="1" w:styleId="134">
    <w:name w:val="标题 8 字符"/>
    <w:link w:val="13"/>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30"/>
    <w:qFormat/>
    <w:uiPriority w:val="0"/>
    <w:rPr>
      <w:kern w:val="2"/>
      <w:sz w:val="21"/>
      <w:szCs w:val="24"/>
    </w:rPr>
  </w:style>
  <w:style w:type="character" w:customStyle="1" w:styleId="141">
    <w:name w:val="批注框文本 字符"/>
    <w:link w:val="31"/>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5"/>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7"/>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2"/>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6"/>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3"/>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6"/>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10"/>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7"/>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8"/>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7"/>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9"/>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6"/>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6"/>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2"/>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2466"/>
    <w:next w:val="6"/>
    <w:autoRedefine/>
    <w:qFormat/>
    <w:uiPriority w:val="0"/>
    <w:pPr>
      <w:widowControl w:val="0"/>
      <w:jc w:val="both"/>
    </w:pPr>
    <w:rPr>
      <w:rFonts w:ascii="宋体" w:hAnsi="Courier New" w:eastAsia="宋体" w:cs="Times New Roman"/>
      <w:kern w:val="2"/>
      <w:sz w:val="21"/>
      <w:szCs w:val="22"/>
      <w:lang w:val="en-US" w:eastAsia="zh-CN" w:bidi="ar-SA"/>
    </w:rPr>
  </w:style>
  <w:style w:type="paragraph" w:customStyle="1" w:styleId="237">
    <w:name w:val="heading 2_file_2466"/>
    <w:basedOn w:val="236"/>
    <w:next w:val="5"/>
    <w:qFormat/>
    <w:uiPriority w:val="0"/>
    <w:pPr>
      <w:keepNext/>
      <w:adjustRightInd w:val="0"/>
      <w:spacing w:before="120" w:line="360" w:lineRule="auto"/>
      <w:jc w:val="center"/>
      <w:outlineLvl w:val="1"/>
    </w:pPr>
    <w:rPr>
      <w:rFonts w:eastAsia="隶书"/>
      <w:b/>
      <w:kern w:val="0"/>
      <w:sz w:val="44"/>
      <w:szCs w:val="20"/>
    </w:rPr>
  </w:style>
  <w:style w:type="character" w:customStyle="1" w:styleId="238">
    <w:name w:val="Default Paragraph Font_file_2466"/>
    <w:autoRedefine/>
    <w:semiHidden/>
    <w:qFormat/>
    <w:uiPriority w:val="0"/>
  </w:style>
  <w:style w:type="table" w:customStyle="1" w:styleId="239">
    <w:name w:val="Normal Table_file_2466"/>
    <w:semiHidden/>
    <w:qFormat/>
    <w:uiPriority w:val="0"/>
    <w:tblPr>
      <w:tblCellMar>
        <w:top w:w="0" w:type="dxa"/>
        <w:left w:w="108" w:type="dxa"/>
        <w:bottom w:w="0" w:type="dxa"/>
        <w:right w:w="108" w:type="dxa"/>
      </w:tblCellMar>
    </w:tblPr>
  </w:style>
  <w:style w:type="paragraph" w:customStyle="1" w:styleId="240">
    <w:name w:val="Body Text Indent 3_file_2466"/>
    <w:basedOn w:val="236"/>
    <w:qFormat/>
    <w:uiPriority w:val="0"/>
    <w:pPr>
      <w:spacing w:after="120"/>
      <w:ind w:left="420" w:leftChars="200"/>
    </w:pPr>
    <w:rPr>
      <w:sz w:val="16"/>
      <w:szCs w:val="16"/>
    </w:rPr>
  </w:style>
  <w:style w:type="paragraph" w:customStyle="1" w:styleId="241">
    <w:name w:val="Plain Text_file_2466"/>
    <w:basedOn w:val="236"/>
    <w:qFormat/>
    <w:uiPriority w:val="0"/>
    <w:rPr>
      <w:rFonts w:ascii="宋体" w:hAnsi="Courier New" w:cs="Courier New"/>
      <w:szCs w:val="21"/>
    </w:rPr>
  </w:style>
  <w:style w:type="table" w:customStyle="1" w:styleId="242">
    <w:name w:val="Table Grid_file_2466"/>
    <w:basedOn w:val="23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3">
    <w:name w:val="List Paragraph_file_2466"/>
    <w:basedOn w:val="236"/>
    <w:autoRedefine/>
    <w:unhideWhenUsed/>
    <w:qFormat/>
    <w:uiPriority w:val="0"/>
    <w:pPr>
      <w:ind w:firstLine="420" w:firstLineChars="200"/>
    </w:pPr>
  </w:style>
  <w:style w:type="character" w:customStyle="1" w:styleId="244">
    <w:name w:val="font41_file_2466"/>
    <w:basedOn w:val="238"/>
    <w:autoRedefine/>
    <w:qFormat/>
    <w:uiPriority w:val="0"/>
    <w:rPr>
      <w:rFonts w:hint="eastAsia" w:ascii="宋体" w:hAnsi="宋体" w:eastAsia="宋体" w:cs="宋体"/>
      <w:color w:val="000000"/>
      <w:sz w:val="24"/>
      <w:szCs w:val="24"/>
      <w:u w:val="none"/>
    </w:rPr>
  </w:style>
  <w:style w:type="character" w:customStyle="1" w:styleId="245">
    <w:name w:val="font71_file_2466"/>
    <w:basedOn w:val="238"/>
    <w:autoRedefine/>
    <w:qFormat/>
    <w:uiPriority w:val="0"/>
    <w:rPr>
      <w:rFonts w:hint="eastAsia" w:ascii="宋体" w:hAnsi="宋体" w:eastAsia="宋体" w:cs="宋体"/>
      <w:b/>
      <w:bCs/>
      <w:color w:val="000000"/>
      <w:sz w:val="24"/>
      <w:szCs w:val="24"/>
      <w:u w:val="none"/>
    </w:rPr>
  </w:style>
  <w:style w:type="table" w:customStyle="1" w:styleId="246">
    <w:name w:val="Normal Table_file_101_file_2466"/>
    <w:autoRedefine/>
    <w:semiHidden/>
    <w:qFormat/>
    <w:uiPriority w:val="0"/>
    <w:tblPr>
      <w:tblCellMar>
        <w:top w:w="0" w:type="dxa"/>
        <w:left w:w="108" w:type="dxa"/>
        <w:bottom w:w="0" w:type="dxa"/>
        <w:right w:w="108" w:type="dxa"/>
      </w:tblCellMar>
    </w:tblPr>
  </w:style>
  <w:style w:type="paragraph" w:customStyle="1" w:styleId="247">
    <w:name w:val="Table Paragraph_file_2466"/>
    <w:basedOn w:val="236"/>
    <w:autoRedefine/>
    <w:qFormat/>
    <w:uiPriority w:val="1"/>
    <w:pPr>
      <w:autoSpaceDE w:val="0"/>
      <w:autoSpaceDN w:val="0"/>
      <w:adjustRightInd w:val="0"/>
      <w:jc w:val="left"/>
    </w:pPr>
    <w:rPr>
      <w:rFonts w:ascii="黑体" w:hAnsi="Times New Roman" w:eastAsia="黑体" w:cs="黑体"/>
      <w:kern w:val="0"/>
      <w:sz w:val="24"/>
      <w:szCs w:val="24"/>
    </w:rPr>
  </w:style>
  <w:style w:type="table" w:customStyle="1" w:styleId="248">
    <w:name w:val="Normal Table_file_671_file_2466"/>
    <w:semiHidden/>
    <w:qFormat/>
    <w:uiPriority w:val="0"/>
    <w:tblPr>
      <w:tblCellMar>
        <w:top w:w="0" w:type="dxa"/>
        <w:left w:w="108" w:type="dxa"/>
        <w:bottom w:w="0" w:type="dxa"/>
        <w:right w:w="108" w:type="dxa"/>
      </w:tblCellMar>
    </w:tblPr>
  </w:style>
  <w:style w:type="paragraph" w:customStyle="1" w:styleId="249">
    <w:name w:val="Table Paragraph_file_671_file_2466"/>
    <w:basedOn w:val="250"/>
    <w:qFormat/>
    <w:uiPriority w:val="1"/>
    <w:pPr>
      <w:autoSpaceDE w:val="0"/>
      <w:autoSpaceDN w:val="0"/>
      <w:adjustRightInd w:val="0"/>
      <w:jc w:val="left"/>
    </w:pPr>
    <w:rPr>
      <w:rFonts w:ascii="黑体" w:eastAsia="黑体" w:cs="黑体"/>
      <w:kern w:val="0"/>
      <w:sz w:val="24"/>
    </w:rPr>
  </w:style>
  <w:style w:type="paragraph" w:customStyle="1" w:styleId="250">
    <w:name w:val="Normal_file_671_file_2466"/>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Normal (Web)_file_683_file_2466"/>
    <w:basedOn w:val="252"/>
    <w:semiHidden/>
    <w:unhideWhenUsed/>
    <w:qFormat/>
    <w:uiPriority w:val="99"/>
  </w:style>
  <w:style w:type="paragraph" w:customStyle="1" w:styleId="252">
    <w:name w:val="Normal_file_683_file_2466"/>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53">
    <w:name w:val="Strong_file_683_file_2466"/>
    <w:basedOn w:val="254"/>
    <w:qFormat/>
    <w:uiPriority w:val="22"/>
    <w:rPr>
      <w:b/>
      <w:bCs/>
    </w:rPr>
  </w:style>
  <w:style w:type="character" w:customStyle="1" w:styleId="254">
    <w:name w:val="Default Paragraph Font_file_683_file_2466"/>
    <w:semiHidden/>
    <w:unhideWhenUsed/>
    <w:qFormat/>
    <w:uiPriority w:val="1"/>
  </w:style>
  <w:style w:type="paragraph" w:customStyle="1" w:styleId="255">
    <w:name w:val="Normal (Web)_file_684_file_2466"/>
    <w:basedOn w:val="256"/>
    <w:semiHidden/>
    <w:unhideWhenUsed/>
    <w:qFormat/>
    <w:uiPriority w:val="99"/>
  </w:style>
  <w:style w:type="paragraph" w:customStyle="1" w:styleId="256">
    <w:name w:val="Normal_file_684_file_24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7">
    <w:name w:val="Normal (Web)_file_244_file_2466"/>
    <w:basedOn w:val="258"/>
    <w:semiHidden/>
    <w:unhideWhenUsed/>
    <w:qFormat/>
    <w:uiPriority w:val="99"/>
  </w:style>
  <w:style w:type="paragraph" w:customStyle="1" w:styleId="258">
    <w:name w:val="Normal_file_244_file_24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9">
    <w:name w:val="Normal_file_24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0">
    <w:name w:val="heading 1_file_2467"/>
    <w:basedOn w:val="259"/>
    <w:qFormat/>
    <w:uiPriority w:val="9"/>
    <w:pPr>
      <w:outlineLvl w:val="0"/>
    </w:pPr>
    <w:rPr>
      <w:kern w:val="36"/>
      <w:sz w:val="48"/>
      <w:szCs w:val="48"/>
    </w:rPr>
  </w:style>
  <w:style w:type="paragraph" w:customStyle="1" w:styleId="261">
    <w:name w:val="heading 2_file_2467"/>
    <w:basedOn w:val="259"/>
    <w:qFormat/>
    <w:uiPriority w:val="9"/>
    <w:pPr>
      <w:outlineLvl w:val="1"/>
    </w:pPr>
    <w:rPr>
      <w:sz w:val="36"/>
      <w:szCs w:val="36"/>
    </w:rPr>
  </w:style>
  <w:style w:type="paragraph" w:customStyle="1" w:styleId="262">
    <w:name w:val="heading 3_file_2467"/>
    <w:basedOn w:val="259"/>
    <w:qFormat/>
    <w:uiPriority w:val="9"/>
    <w:pPr>
      <w:outlineLvl w:val="2"/>
    </w:pPr>
    <w:rPr>
      <w:sz w:val="27"/>
      <w:szCs w:val="27"/>
    </w:rPr>
  </w:style>
  <w:style w:type="paragraph" w:customStyle="1" w:styleId="263">
    <w:name w:val="heading 4_file_2467"/>
    <w:basedOn w:val="259"/>
    <w:qFormat/>
    <w:uiPriority w:val="9"/>
    <w:pPr>
      <w:outlineLvl w:val="3"/>
    </w:pPr>
  </w:style>
  <w:style w:type="paragraph" w:customStyle="1" w:styleId="264">
    <w:name w:val="heading 5_file_2467"/>
    <w:basedOn w:val="259"/>
    <w:qFormat/>
    <w:uiPriority w:val="9"/>
    <w:pPr>
      <w:outlineLvl w:val="4"/>
    </w:pPr>
    <w:rPr>
      <w:sz w:val="20"/>
      <w:szCs w:val="20"/>
    </w:rPr>
  </w:style>
  <w:style w:type="paragraph" w:customStyle="1" w:styleId="265">
    <w:name w:val="heading 6_file_2467"/>
    <w:basedOn w:val="259"/>
    <w:qFormat/>
    <w:uiPriority w:val="9"/>
    <w:pPr>
      <w:outlineLvl w:val="5"/>
    </w:pPr>
    <w:rPr>
      <w:sz w:val="15"/>
      <w:szCs w:val="15"/>
    </w:rPr>
  </w:style>
  <w:style w:type="character" w:customStyle="1" w:styleId="266">
    <w:name w:val="Default Paragraph Font_file_2467"/>
    <w:semiHidden/>
    <w:unhideWhenUsed/>
    <w:qFormat/>
    <w:uiPriority w:val="1"/>
  </w:style>
  <w:style w:type="table" w:customStyle="1" w:styleId="267">
    <w:name w:val="Normal Table_file_2467"/>
    <w:semiHidden/>
    <w:unhideWhenUsed/>
    <w:qFormat/>
    <w:uiPriority w:val="99"/>
    <w:tblPr>
      <w:tblCellMar>
        <w:top w:w="0" w:type="dxa"/>
        <w:left w:w="108" w:type="dxa"/>
        <w:bottom w:w="0" w:type="dxa"/>
        <w:right w:w="108" w:type="dxa"/>
      </w:tblCellMar>
    </w:tblPr>
  </w:style>
  <w:style w:type="character" w:customStyle="1" w:styleId="268">
    <w:name w:val="Hyperlink_file_2467"/>
    <w:basedOn w:val="266"/>
    <w:semiHidden/>
    <w:unhideWhenUsed/>
    <w:qFormat/>
    <w:uiPriority w:val="99"/>
    <w:rPr>
      <w:color w:val="0782C1"/>
      <w:u w:val="single"/>
    </w:rPr>
  </w:style>
  <w:style w:type="character" w:customStyle="1" w:styleId="269">
    <w:name w:val="FollowedHyperlink_file_2467"/>
    <w:basedOn w:val="266"/>
    <w:semiHidden/>
    <w:unhideWhenUsed/>
    <w:qFormat/>
    <w:uiPriority w:val="99"/>
    <w:rPr>
      <w:color w:val="0782C1"/>
      <w:u w:val="single"/>
    </w:rPr>
  </w:style>
  <w:style w:type="character" w:customStyle="1" w:styleId="270">
    <w:name w:val="标题 1 Char_file_2467"/>
    <w:basedOn w:val="266"/>
    <w:link w:val="5"/>
    <w:qFormat/>
    <w:uiPriority w:val="9"/>
    <w:rPr>
      <w:rFonts w:ascii="宋体" w:hAnsi="宋体" w:eastAsia="宋体" w:cs="宋体"/>
      <w:b/>
      <w:bCs/>
      <w:kern w:val="44"/>
      <w:sz w:val="44"/>
      <w:szCs w:val="44"/>
    </w:rPr>
  </w:style>
  <w:style w:type="character" w:customStyle="1" w:styleId="271">
    <w:name w:val="标题 2 Char_file_2467"/>
    <w:basedOn w:val="266"/>
    <w:link w:val="6"/>
    <w:semiHidden/>
    <w:qFormat/>
    <w:uiPriority w:val="9"/>
    <w:rPr>
      <w:rFonts w:asciiTheme="majorHAnsi" w:hAnsiTheme="majorHAnsi" w:eastAsiaTheme="majorEastAsia" w:cstheme="majorBidi"/>
      <w:b/>
      <w:bCs/>
      <w:sz w:val="32"/>
      <w:szCs w:val="32"/>
    </w:rPr>
  </w:style>
  <w:style w:type="character" w:customStyle="1" w:styleId="272">
    <w:name w:val="标题 3 Char_file_2467"/>
    <w:basedOn w:val="266"/>
    <w:link w:val="7"/>
    <w:semiHidden/>
    <w:qFormat/>
    <w:uiPriority w:val="9"/>
    <w:rPr>
      <w:rFonts w:ascii="宋体" w:hAnsi="宋体" w:eastAsia="宋体" w:cs="宋体"/>
      <w:b/>
      <w:bCs/>
      <w:sz w:val="32"/>
      <w:szCs w:val="32"/>
    </w:rPr>
  </w:style>
  <w:style w:type="character" w:customStyle="1" w:styleId="273">
    <w:name w:val="标题 4 Char_file_2467"/>
    <w:basedOn w:val="266"/>
    <w:link w:val="8"/>
    <w:semiHidden/>
    <w:qFormat/>
    <w:uiPriority w:val="9"/>
    <w:rPr>
      <w:rFonts w:asciiTheme="majorHAnsi" w:hAnsiTheme="majorHAnsi" w:eastAsiaTheme="majorEastAsia" w:cstheme="majorBidi"/>
      <w:b/>
      <w:bCs/>
      <w:sz w:val="28"/>
      <w:szCs w:val="28"/>
    </w:rPr>
  </w:style>
  <w:style w:type="character" w:customStyle="1" w:styleId="274">
    <w:name w:val="标题 5 Char_file_2467"/>
    <w:basedOn w:val="266"/>
    <w:link w:val="9"/>
    <w:semiHidden/>
    <w:qFormat/>
    <w:uiPriority w:val="9"/>
    <w:rPr>
      <w:rFonts w:ascii="宋体" w:hAnsi="宋体" w:eastAsia="宋体" w:cs="宋体"/>
      <w:b/>
      <w:bCs/>
      <w:sz w:val="28"/>
      <w:szCs w:val="28"/>
    </w:rPr>
  </w:style>
  <w:style w:type="character" w:customStyle="1" w:styleId="275">
    <w:name w:val="标题 6 Char_file_2467"/>
    <w:basedOn w:val="266"/>
    <w:link w:val="11"/>
    <w:semiHidden/>
    <w:qFormat/>
    <w:uiPriority w:val="9"/>
    <w:rPr>
      <w:rFonts w:asciiTheme="majorHAnsi" w:hAnsiTheme="majorHAnsi" w:eastAsiaTheme="majorEastAsia" w:cstheme="majorBidi"/>
      <w:b/>
      <w:bCs/>
      <w:sz w:val="24"/>
      <w:szCs w:val="24"/>
    </w:rPr>
  </w:style>
  <w:style w:type="paragraph" w:customStyle="1" w:styleId="276">
    <w:name w:val="cke_editable_file_2467"/>
    <w:basedOn w:val="259"/>
    <w:qFormat/>
    <w:uiPriority w:val="0"/>
    <w:rPr>
      <w:rFonts w:ascii="仿宋_GB2312" w:eastAsia="仿宋_GB2312"/>
    </w:rPr>
  </w:style>
  <w:style w:type="paragraph" w:customStyle="1" w:styleId="277">
    <w:name w:val="marker_file_2467"/>
    <w:basedOn w:val="259"/>
    <w:qFormat/>
    <w:uiPriority w:val="0"/>
    <w:pPr>
      <w:shd w:val="clear" w:color="auto" w:fill="FFFF00"/>
    </w:pPr>
  </w:style>
  <w:style w:type="paragraph" w:customStyle="1" w:styleId="278">
    <w:name w:val="Normal (Web)_file_2467"/>
    <w:basedOn w:val="259"/>
    <w:semiHidden/>
    <w:unhideWhenUsed/>
    <w:qFormat/>
    <w:uiPriority w:val="99"/>
  </w:style>
  <w:style w:type="paragraph" w:customStyle="1" w:styleId="279">
    <w:name w:val="Normal_file_24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0">
    <w:name w:val="heading 1_file_2468"/>
    <w:basedOn w:val="279"/>
    <w:qFormat/>
    <w:uiPriority w:val="9"/>
    <w:pPr>
      <w:outlineLvl w:val="0"/>
    </w:pPr>
    <w:rPr>
      <w:kern w:val="36"/>
      <w:sz w:val="48"/>
      <w:szCs w:val="48"/>
    </w:rPr>
  </w:style>
  <w:style w:type="paragraph" w:customStyle="1" w:styleId="281">
    <w:name w:val="heading 2_file_2468"/>
    <w:basedOn w:val="279"/>
    <w:qFormat/>
    <w:uiPriority w:val="9"/>
    <w:pPr>
      <w:outlineLvl w:val="1"/>
    </w:pPr>
    <w:rPr>
      <w:sz w:val="36"/>
      <w:szCs w:val="36"/>
    </w:rPr>
  </w:style>
  <w:style w:type="paragraph" w:customStyle="1" w:styleId="282">
    <w:name w:val="heading 3_file_2468"/>
    <w:basedOn w:val="279"/>
    <w:qFormat/>
    <w:uiPriority w:val="9"/>
    <w:pPr>
      <w:outlineLvl w:val="2"/>
    </w:pPr>
    <w:rPr>
      <w:sz w:val="27"/>
      <w:szCs w:val="27"/>
    </w:rPr>
  </w:style>
  <w:style w:type="paragraph" w:customStyle="1" w:styleId="283">
    <w:name w:val="heading 4_file_2468"/>
    <w:basedOn w:val="279"/>
    <w:qFormat/>
    <w:uiPriority w:val="9"/>
    <w:pPr>
      <w:outlineLvl w:val="3"/>
    </w:pPr>
  </w:style>
  <w:style w:type="paragraph" w:customStyle="1" w:styleId="284">
    <w:name w:val="heading 5_file_2468"/>
    <w:basedOn w:val="279"/>
    <w:qFormat/>
    <w:uiPriority w:val="9"/>
    <w:pPr>
      <w:outlineLvl w:val="4"/>
    </w:pPr>
    <w:rPr>
      <w:sz w:val="20"/>
      <w:szCs w:val="20"/>
    </w:rPr>
  </w:style>
  <w:style w:type="paragraph" w:customStyle="1" w:styleId="285">
    <w:name w:val="heading 6_file_2468"/>
    <w:basedOn w:val="279"/>
    <w:qFormat/>
    <w:uiPriority w:val="9"/>
    <w:pPr>
      <w:outlineLvl w:val="5"/>
    </w:pPr>
    <w:rPr>
      <w:sz w:val="15"/>
      <w:szCs w:val="15"/>
    </w:rPr>
  </w:style>
  <w:style w:type="character" w:customStyle="1" w:styleId="286">
    <w:name w:val="Default Paragraph Font_file_2468"/>
    <w:semiHidden/>
    <w:unhideWhenUsed/>
    <w:qFormat/>
    <w:uiPriority w:val="1"/>
  </w:style>
  <w:style w:type="table" w:customStyle="1" w:styleId="287">
    <w:name w:val="Normal Table_file_2468"/>
    <w:semiHidden/>
    <w:unhideWhenUsed/>
    <w:qFormat/>
    <w:uiPriority w:val="99"/>
    <w:tblPr>
      <w:tblCellMar>
        <w:top w:w="0" w:type="dxa"/>
        <w:left w:w="108" w:type="dxa"/>
        <w:bottom w:w="0" w:type="dxa"/>
        <w:right w:w="108" w:type="dxa"/>
      </w:tblCellMar>
    </w:tblPr>
  </w:style>
  <w:style w:type="character" w:customStyle="1" w:styleId="288">
    <w:name w:val="Hyperlink_file_2468"/>
    <w:basedOn w:val="286"/>
    <w:semiHidden/>
    <w:unhideWhenUsed/>
    <w:qFormat/>
    <w:uiPriority w:val="99"/>
    <w:rPr>
      <w:color w:val="0782C1"/>
      <w:u w:val="single"/>
    </w:rPr>
  </w:style>
  <w:style w:type="character" w:customStyle="1" w:styleId="289">
    <w:name w:val="FollowedHyperlink_file_2468"/>
    <w:basedOn w:val="286"/>
    <w:semiHidden/>
    <w:unhideWhenUsed/>
    <w:qFormat/>
    <w:uiPriority w:val="99"/>
    <w:rPr>
      <w:color w:val="0782C1"/>
      <w:u w:val="single"/>
    </w:rPr>
  </w:style>
  <w:style w:type="character" w:customStyle="1" w:styleId="290">
    <w:name w:val="标题 1 Char_file_2468"/>
    <w:basedOn w:val="286"/>
    <w:link w:val="5"/>
    <w:qFormat/>
    <w:uiPriority w:val="9"/>
    <w:rPr>
      <w:rFonts w:ascii="宋体" w:hAnsi="宋体" w:eastAsia="宋体" w:cs="宋体"/>
      <w:b/>
      <w:bCs/>
      <w:kern w:val="44"/>
      <w:sz w:val="44"/>
      <w:szCs w:val="44"/>
    </w:rPr>
  </w:style>
  <w:style w:type="character" w:customStyle="1" w:styleId="291">
    <w:name w:val="标题 2 Char_file_2468"/>
    <w:basedOn w:val="286"/>
    <w:link w:val="6"/>
    <w:semiHidden/>
    <w:qFormat/>
    <w:uiPriority w:val="9"/>
    <w:rPr>
      <w:rFonts w:asciiTheme="majorHAnsi" w:hAnsiTheme="majorHAnsi" w:eastAsiaTheme="majorEastAsia" w:cstheme="majorBidi"/>
      <w:b/>
      <w:bCs/>
      <w:sz w:val="32"/>
      <w:szCs w:val="32"/>
    </w:rPr>
  </w:style>
  <w:style w:type="character" w:customStyle="1" w:styleId="292">
    <w:name w:val="标题 3 Char_file_2468"/>
    <w:basedOn w:val="286"/>
    <w:link w:val="7"/>
    <w:semiHidden/>
    <w:qFormat/>
    <w:uiPriority w:val="9"/>
    <w:rPr>
      <w:rFonts w:ascii="宋体" w:hAnsi="宋体" w:eastAsia="宋体" w:cs="宋体"/>
      <w:b/>
      <w:bCs/>
      <w:sz w:val="32"/>
      <w:szCs w:val="32"/>
    </w:rPr>
  </w:style>
  <w:style w:type="character" w:customStyle="1" w:styleId="293">
    <w:name w:val="标题 4 Char_file_2468"/>
    <w:basedOn w:val="286"/>
    <w:link w:val="8"/>
    <w:semiHidden/>
    <w:qFormat/>
    <w:uiPriority w:val="9"/>
    <w:rPr>
      <w:rFonts w:asciiTheme="majorHAnsi" w:hAnsiTheme="majorHAnsi" w:eastAsiaTheme="majorEastAsia" w:cstheme="majorBidi"/>
      <w:b/>
      <w:bCs/>
      <w:sz w:val="28"/>
      <w:szCs w:val="28"/>
    </w:rPr>
  </w:style>
  <w:style w:type="character" w:customStyle="1" w:styleId="294">
    <w:name w:val="标题 5 Char_file_2468"/>
    <w:basedOn w:val="286"/>
    <w:link w:val="9"/>
    <w:semiHidden/>
    <w:qFormat/>
    <w:uiPriority w:val="9"/>
    <w:rPr>
      <w:rFonts w:ascii="宋体" w:hAnsi="宋体" w:eastAsia="宋体" w:cs="宋体"/>
      <w:b/>
      <w:bCs/>
      <w:sz w:val="28"/>
      <w:szCs w:val="28"/>
    </w:rPr>
  </w:style>
  <w:style w:type="character" w:customStyle="1" w:styleId="295">
    <w:name w:val="标题 6 Char_file_2468"/>
    <w:basedOn w:val="286"/>
    <w:link w:val="11"/>
    <w:semiHidden/>
    <w:qFormat/>
    <w:uiPriority w:val="9"/>
    <w:rPr>
      <w:rFonts w:asciiTheme="majorHAnsi" w:hAnsiTheme="majorHAnsi" w:eastAsiaTheme="majorEastAsia" w:cstheme="majorBidi"/>
      <w:b/>
      <w:bCs/>
      <w:sz w:val="24"/>
      <w:szCs w:val="24"/>
    </w:rPr>
  </w:style>
  <w:style w:type="paragraph" w:customStyle="1" w:styleId="296">
    <w:name w:val="cke_editable_file_2468"/>
    <w:basedOn w:val="279"/>
    <w:qFormat/>
    <w:uiPriority w:val="0"/>
    <w:rPr>
      <w:rFonts w:ascii="仿宋_GB2312" w:eastAsia="仿宋_GB2312"/>
    </w:rPr>
  </w:style>
  <w:style w:type="paragraph" w:customStyle="1" w:styleId="297">
    <w:name w:val="marker_file_2468"/>
    <w:basedOn w:val="279"/>
    <w:qFormat/>
    <w:uiPriority w:val="0"/>
    <w:pPr>
      <w:shd w:val="clear" w:color="auto" w:fill="FFFF00"/>
    </w:pPr>
  </w:style>
  <w:style w:type="paragraph" w:customStyle="1" w:styleId="298">
    <w:name w:val="Normal (Web)_file_2468"/>
    <w:basedOn w:val="279"/>
    <w:semiHidden/>
    <w:unhideWhenUsed/>
    <w:qFormat/>
    <w:uiPriority w:val="99"/>
  </w:style>
  <w:style w:type="paragraph" w:customStyle="1" w:styleId="299">
    <w:name w:val="Normal_file_24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
    <w:name w:val="heading 2_file_2469"/>
    <w:basedOn w:val="299"/>
    <w:next w:val="5"/>
    <w:qFormat/>
    <w:uiPriority w:val="0"/>
    <w:pPr>
      <w:keepNext/>
      <w:adjustRightInd w:val="0"/>
      <w:spacing w:before="120" w:line="360" w:lineRule="auto"/>
      <w:jc w:val="center"/>
      <w:outlineLvl w:val="1"/>
    </w:pPr>
    <w:rPr>
      <w:rFonts w:eastAsia="隶书"/>
      <w:b/>
      <w:kern w:val="0"/>
      <w:sz w:val="44"/>
      <w:szCs w:val="20"/>
    </w:rPr>
  </w:style>
  <w:style w:type="paragraph" w:customStyle="1" w:styleId="301">
    <w:name w:val="heading 3_file_2469"/>
    <w:basedOn w:val="299"/>
    <w:next w:val="5"/>
    <w:qFormat/>
    <w:uiPriority w:val="0"/>
    <w:pPr>
      <w:keepNext/>
      <w:keepLines/>
      <w:spacing w:before="260" w:after="260" w:line="416" w:lineRule="auto"/>
      <w:outlineLvl w:val="2"/>
    </w:pPr>
    <w:rPr>
      <w:b/>
      <w:bCs/>
      <w:sz w:val="32"/>
      <w:szCs w:val="32"/>
    </w:rPr>
  </w:style>
  <w:style w:type="character" w:customStyle="1" w:styleId="302">
    <w:name w:val="Default Paragraph Font_file_2469"/>
    <w:semiHidden/>
    <w:qFormat/>
    <w:uiPriority w:val="0"/>
  </w:style>
  <w:style w:type="table" w:customStyle="1" w:styleId="303">
    <w:name w:val="Normal Table_file_2469"/>
    <w:semiHidden/>
    <w:qFormat/>
    <w:uiPriority w:val="0"/>
    <w:tblPr>
      <w:tblCellMar>
        <w:top w:w="0" w:type="dxa"/>
        <w:left w:w="108" w:type="dxa"/>
        <w:bottom w:w="0" w:type="dxa"/>
        <w:right w:w="108" w:type="dxa"/>
      </w:tblCellMar>
    </w:tblPr>
  </w:style>
  <w:style w:type="paragraph" w:customStyle="1" w:styleId="304">
    <w:name w:val="annotation text_file_2469"/>
    <w:basedOn w:val="299"/>
    <w:unhideWhenUsed/>
    <w:qFormat/>
    <w:uiPriority w:val="99"/>
    <w:pPr>
      <w:jc w:val="left"/>
    </w:pPr>
  </w:style>
  <w:style w:type="table" w:customStyle="1" w:styleId="305">
    <w:name w:val="Normal Table_file_592_file_509_file_669_file_674_file_2469"/>
    <w:semiHidden/>
    <w:qFormat/>
    <w:uiPriority w:val="0"/>
    <w:tblPr>
      <w:tblCellMar>
        <w:top w:w="0" w:type="dxa"/>
        <w:left w:w="108" w:type="dxa"/>
        <w:bottom w:w="0" w:type="dxa"/>
        <w:right w:w="108" w:type="dxa"/>
      </w:tblCellMar>
    </w:tblPr>
  </w:style>
  <w:style w:type="paragraph" w:customStyle="1" w:styleId="306">
    <w:name w:val="Plain Text_file_592_file_509_file_669_file_674_file_2469"/>
    <w:basedOn w:val="307"/>
    <w:qFormat/>
    <w:uiPriority w:val="0"/>
    <w:rPr>
      <w:rFonts w:ascii="宋体" w:hAnsi="Courier New" w:cs="Courier New"/>
      <w:szCs w:val="21"/>
    </w:rPr>
  </w:style>
  <w:style w:type="paragraph" w:customStyle="1" w:styleId="307">
    <w:name w:val="Normal_file_592_file_509_file_669_file_674_file_24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表格文字_file_372_file_669_file_674_file_2469"/>
    <w:basedOn w:val="309"/>
    <w:qFormat/>
    <w:uiPriority w:val="99"/>
    <w:pPr>
      <w:spacing w:before="25" w:after="25"/>
      <w:jc w:val="left"/>
    </w:pPr>
    <w:rPr>
      <w:bCs/>
      <w:spacing w:val="10"/>
      <w:kern w:val="0"/>
      <w:sz w:val="24"/>
    </w:rPr>
  </w:style>
  <w:style w:type="paragraph" w:customStyle="1" w:styleId="309">
    <w:name w:val="Normal_file_372_file_669_file_674_file_2469"/>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Plain Text_file_372_file_669_file_674_file_2469"/>
    <w:basedOn w:val="309"/>
    <w:qFormat/>
    <w:uiPriority w:val="0"/>
    <w:rPr>
      <w:rFonts w:ascii="宋体" w:hAnsi="Courier New" w:cs="Courier New"/>
      <w:szCs w:val="21"/>
    </w:rPr>
  </w:style>
  <w:style w:type="paragraph" w:customStyle="1" w:styleId="311">
    <w:name w:val="Body Text Indent 3_file_674_file_2469"/>
    <w:basedOn w:val="312"/>
    <w:qFormat/>
    <w:uiPriority w:val="0"/>
    <w:pPr>
      <w:spacing w:after="120"/>
      <w:ind w:left="420" w:leftChars="200"/>
    </w:pPr>
    <w:rPr>
      <w:sz w:val="16"/>
      <w:szCs w:val="16"/>
    </w:rPr>
  </w:style>
  <w:style w:type="paragraph" w:customStyle="1" w:styleId="312">
    <w:name w:val="Normal_file_674_file_2469"/>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Body Text First Indent_file_873_file_153_file_2469"/>
    <w:basedOn w:val="314"/>
    <w:qFormat/>
    <w:uiPriority w:val="0"/>
    <w:pPr>
      <w:ind w:firstLine="420" w:firstLineChars="100"/>
    </w:pPr>
  </w:style>
  <w:style w:type="paragraph" w:customStyle="1" w:styleId="314">
    <w:name w:val="Body Text_file_873_file_153_file_2469"/>
    <w:basedOn w:val="315"/>
    <w:qFormat/>
    <w:uiPriority w:val="0"/>
    <w:pPr>
      <w:spacing w:line="420" w:lineRule="exact"/>
    </w:pPr>
    <w:rPr>
      <w:sz w:val="24"/>
    </w:rPr>
  </w:style>
  <w:style w:type="paragraph" w:customStyle="1" w:styleId="315">
    <w:name w:val="Normal_file_873_file_153_file_2469"/>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Normal_file_24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7">
    <w:name w:val="heading 1_file_2470"/>
    <w:basedOn w:val="316"/>
    <w:qFormat/>
    <w:uiPriority w:val="9"/>
    <w:pPr>
      <w:outlineLvl w:val="0"/>
    </w:pPr>
    <w:rPr>
      <w:kern w:val="36"/>
      <w:sz w:val="48"/>
      <w:szCs w:val="48"/>
    </w:rPr>
  </w:style>
  <w:style w:type="paragraph" w:customStyle="1" w:styleId="318">
    <w:name w:val="heading 2_file_2470"/>
    <w:basedOn w:val="316"/>
    <w:qFormat/>
    <w:uiPriority w:val="9"/>
    <w:pPr>
      <w:outlineLvl w:val="1"/>
    </w:pPr>
    <w:rPr>
      <w:sz w:val="36"/>
      <w:szCs w:val="36"/>
    </w:rPr>
  </w:style>
  <w:style w:type="paragraph" w:customStyle="1" w:styleId="319">
    <w:name w:val="heading 3_file_2470"/>
    <w:basedOn w:val="316"/>
    <w:qFormat/>
    <w:uiPriority w:val="9"/>
    <w:pPr>
      <w:outlineLvl w:val="2"/>
    </w:pPr>
    <w:rPr>
      <w:sz w:val="27"/>
      <w:szCs w:val="27"/>
    </w:rPr>
  </w:style>
  <w:style w:type="paragraph" w:customStyle="1" w:styleId="320">
    <w:name w:val="heading 4_file_2470"/>
    <w:basedOn w:val="316"/>
    <w:qFormat/>
    <w:uiPriority w:val="9"/>
    <w:pPr>
      <w:outlineLvl w:val="3"/>
    </w:pPr>
  </w:style>
  <w:style w:type="paragraph" w:customStyle="1" w:styleId="321">
    <w:name w:val="heading 5_file_2470"/>
    <w:basedOn w:val="316"/>
    <w:qFormat/>
    <w:uiPriority w:val="9"/>
    <w:pPr>
      <w:outlineLvl w:val="4"/>
    </w:pPr>
    <w:rPr>
      <w:sz w:val="20"/>
      <w:szCs w:val="20"/>
    </w:rPr>
  </w:style>
  <w:style w:type="paragraph" w:customStyle="1" w:styleId="322">
    <w:name w:val="heading 6_file_2470"/>
    <w:basedOn w:val="316"/>
    <w:qFormat/>
    <w:uiPriority w:val="9"/>
    <w:pPr>
      <w:outlineLvl w:val="5"/>
    </w:pPr>
    <w:rPr>
      <w:sz w:val="15"/>
      <w:szCs w:val="15"/>
    </w:rPr>
  </w:style>
  <w:style w:type="character" w:customStyle="1" w:styleId="323">
    <w:name w:val="Default Paragraph Font_file_2470"/>
    <w:semiHidden/>
    <w:unhideWhenUsed/>
    <w:qFormat/>
    <w:uiPriority w:val="1"/>
  </w:style>
  <w:style w:type="table" w:customStyle="1" w:styleId="324">
    <w:name w:val="Normal Table_file_2470"/>
    <w:semiHidden/>
    <w:unhideWhenUsed/>
    <w:qFormat/>
    <w:uiPriority w:val="99"/>
    <w:tblPr>
      <w:tblCellMar>
        <w:top w:w="0" w:type="dxa"/>
        <w:left w:w="108" w:type="dxa"/>
        <w:bottom w:w="0" w:type="dxa"/>
        <w:right w:w="108" w:type="dxa"/>
      </w:tblCellMar>
    </w:tblPr>
  </w:style>
  <w:style w:type="character" w:customStyle="1" w:styleId="325">
    <w:name w:val="Hyperlink_file_2470"/>
    <w:basedOn w:val="323"/>
    <w:semiHidden/>
    <w:unhideWhenUsed/>
    <w:qFormat/>
    <w:uiPriority w:val="99"/>
    <w:rPr>
      <w:color w:val="0782C1"/>
      <w:u w:val="single"/>
    </w:rPr>
  </w:style>
  <w:style w:type="character" w:customStyle="1" w:styleId="326">
    <w:name w:val="FollowedHyperlink_file_2470"/>
    <w:basedOn w:val="323"/>
    <w:semiHidden/>
    <w:unhideWhenUsed/>
    <w:qFormat/>
    <w:uiPriority w:val="99"/>
    <w:rPr>
      <w:color w:val="0782C1"/>
      <w:u w:val="single"/>
    </w:rPr>
  </w:style>
  <w:style w:type="character" w:customStyle="1" w:styleId="327">
    <w:name w:val="标题 1 Char_file_2470"/>
    <w:basedOn w:val="323"/>
    <w:link w:val="5"/>
    <w:qFormat/>
    <w:uiPriority w:val="9"/>
    <w:rPr>
      <w:rFonts w:ascii="宋体" w:hAnsi="宋体" w:eastAsia="宋体" w:cs="宋体"/>
      <w:b/>
      <w:bCs/>
      <w:kern w:val="44"/>
      <w:sz w:val="44"/>
      <w:szCs w:val="44"/>
    </w:rPr>
  </w:style>
  <w:style w:type="character" w:customStyle="1" w:styleId="328">
    <w:name w:val="标题 2 Char_file_2470"/>
    <w:basedOn w:val="323"/>
    <w:link w:val="6"/>
    <w:semiHidden/>
    <w:qFormat/>
    <w:uiPriority w:val="9"/>
    <w:rPr>
      <w:rFonts w:asciiTheme="majorHAnsi" w:hAnsiTheme="majorHAnsi" w:eastAsiaTheme="majorEastAsia" w:cstheme="majorBidi"/>
      <w:b/>
      <w:bCs/>
      <w:sz w:val="32"/>
      <w:szCs w:val="32"/>
    </w:rPr>
  </w:style>
  <w:style w:type="character" w:customStyle="1" w:styleId="329">
    <w:name w:val="标题 3 Char_file_2470"/>
    <w:basedOn w:val="323"/>
    <w:link w:val="7"/>
    <w:semiHidden/>
    <w:qFormat/>
    <w:uiPriority w:val="9"/>
    <w:rPr>
      <w:rFonts w:ascii="宋体" w:hAnsi="宋体" w:eastAsia="宋体" w:cs="宋体"/>
      <w:b/>
      <w:bCs/>
      <w:sz w:val="32"/>
      <w:szCs w:val="32"/>
    </w:rPr>
  </w:style>
  <w:style w:type="character" w:customStyle="1" w:styleId="330">
    <w:name w:val="标题 4 Char_file_2470"/>
    <w:basedOn w:val="323"/>
    <w:link w:val="8"/>
    <w:semiHidden/>
    <w:qFormat/>
    <w:uiPriority w:val="9"/>
    <w:rPr>
      <w:rFonts w:asciiTheme="majorHAnsi" w:hAnsiTheme="majorHAnsi" w:eastAsiaTheme="majorEastAsia" w:cstheme="majorBidi"/>
      <w:b/>
      <w:bCs/>
      <w:sz w:val="28"/>
      <w:szCs w:val="28"/>
    </w:rPr>
  </w:style>
  <w:style w:type="character" w:customStyle="1" w:styleId="331">
    <w:name w:val="标题 5 Char_file_2470"/>
    <w:basedOn w:val="323"/>
    <w:link w:val="9"/>
    <w:semiHidden/>
    <w:qFormat/>
    <w:uiPriority w:val="9"/>
    <w:rPr>
      <w:rFonts w:ascii="宋体" w:hAnsi="宋体" w:eastAsia="宋体" w:cs="宋体"/>
      <w:b/>
      <w:bCs/>
      <w:sz w:val="28"/>
      <w:szCs w:val="28"/>
    </w:rPr>
  </w:style>
  <w:style w:type="character" w:customStyle="1" w:styleId="332">
    <w:name w:val="标题 6 Char_file_2470"/>
    <w:basedOn w:val="323"/>
    <w:link w:val="11"/>
    <w:semiHidden/>
    <w:qFormat/>
    <w:uiPriority w:val="9"/>
    <w:rPr>
      <w:rFonts w:asciiTheme="majorHAnsi" w:hAnsiTheme="majorHAnsi" w:eastAsiaTheme="majorEastAsia" w:cstheme="majorBidi"/>
      <w:b/>
      <w:bCs/>
      <w:sz w:val="24"/>
      <w:szCs w:val="24"/>
    </w:rPr>
  </w:style>
  <w:style w:type="paragraph" w:customStyle="1" w:styleId="333">
    <w:name w:val="cke_editable_file_2470"/>
    <w:basedOn w:val="316"/>
    <w:qFormat/>
    <w:uiPriority w:val="0"/>
    <w:rPr>
      <w:rFonts w:ascii="仿宋_GB2312" w:eastAsia="仿宋_GB2312"/>
    </w:rPr>
  </w:style>
  <w:style w:type="paragraph" w:customStyle="1" w:styleId="334">
    <w:name w:val="marker_file_2470"/>
    <w:basedOn w:val="316"/>
    <w:qFormat/>
    <w:uiPriority w:val="0"/>
    <w:pPr>
      <w:shd w:val="clear" w:color="auto" w:fill="FFFF00"/>
    </w:pPr>
  </w:style>
  <w:style w:type="paragraph" w:customStyle="1" w:styleId="335">
    <w:name w:val="Normal (Web)_file_2470"/>
    <w:basedOn w:val="316"/>
    <w:semiHidden/>
    <w:unhideWhenUsed/>
    <w:qFormat/>
    <w:uiPriority w:val="99"/>
  </w:style>
  <w:style w:type="paragraph" w:customStyle="1" w:styleId="336">
    <w:name w:val="Normal_file_24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7">
    <w:name w:val="heading 1_file_2471"/>
    <w:basedOn w:val="336"/>
    <w:qFormat/>
    <w:uiPriority w:val="9"/>
    <w:pPr>
      <w:outlineLvl w:val="0"/>
    </w:pPr>
    <w:rPr>
      <w:kern w:val="36"/>
      <w:sz w:val="48"/>
      <w:szCs w:val="48"/>
    </w:rPr>
  </w:style>
  <w:style w:type="paragraph" w:customStyle="1" w:styleId="338">
    <w:name w:val="heading 2_file_2471"/>
    <w:basedOn w:val="336"/>
    <w:qFormat/>
    <w:uiPriority w:val="9"/>
    <w:pPr>
      <w:outlineLvl w:val="1"/>
    </w:pPr>
    <w:rPr>
      <w:sz w:val="36"/>
      <w:szCs w:val="36"/>
    </w:rPr>
  </w:style>
  <w:style w:type="paragraph" w:customStyle="1" w:styleId="339">
    <w:name w:val="heading 3_file_2471"/>
    <w:basedOn w:val="336"/>
    <w:qFormat/>
    <w:uiPriority w:val="9"/>
    <w:pPr>
      <w:outlineLvl w:val="2"/>
    </w:pPr>
    <w:rPr>
      <w:sz w:val="27"/>
      <w:szCs w:val="27"/>
    </w:rPr>
  </w:style>
  <w:style w:type="paragraph" w:customStyle="1" w:styleId="340">
    <w:name w:val="heading 4_file_2471"/>
    <w:basedOn w:val="336"/>
    <w:qFormat/>
    <w:uiPriority w:val="9"/>
    <w:pPr>
      <w:outlineLvl w:val="3"/>
    </w:pPr>
  </w:style>
  <w:style w:type="paragraph" w:customStyle="1" w:styleId="341">
    <w:name w:val="heading 5_file_2471"/>
    <w:basedOn w:val="336"/>
    <w:qFormat/>
    <w:uiPriority w:val="9"/>
    <w:pPr>
      <w:outlineLvl w:val="4"/>
    </w:pPr>
    <w:rPr>
      <w:sz w:val="20"/>
      <w:szCs w:val="20"/>
    </w:rPr>
  </w:style>
  <w:style w:type="paragraph" w:customStyle="1" w:styleId="342">
    <w:name w:val="heading 6_file_2471"/>
    <w:basedOn w:val="336"/>
    <w:qFormat/>
    <w:uiPriority w:val="9"/>
    <w:pPr>
      <w:outlineLvl w:val="5"/>
    </w:pPr>
    <w:rPr>
      <w:sz w:val="15"/>
      <w:szCs w:val="15"/>
    </w:rPr>
  </w:style>
  <w:style w:type="character" w:customStyle="1" w:styleId="343">
    <w:name w:val="Default Paragraph Font_file_2471"/>
    <w:semiHidden/>
    <w:unhideWhenUsed/>
    <w:qFormat/>
    <w:uiPriority w:val="1"/>
  </w:style>
  <w:style w:type="table" w:customStyle="1" w:styleId="344">
    <w:name w:val="Normal Table_file_2471"/>
    <w:semiHidden/>
    <w:unhideWhenUsed/>
    <w:qFormat/>
    <w:uiPriority w:val="99"/>
    <w:tblPr>
      <w:tblCellMar>
        <w:top w:w="0" w:type="dxa"/>
        <w:left w:w="108" w:type="dxa"/>
        <w:bottom w:w="0" w:type="dxa"/>
        <w:right w:w="108" w:type="dxa"/>
      </w:tblCellMar>
    </w:tblPr>
  </w:style>
  <w:style w:type="character" w:customStyle="1" w:styleId="345">
    <w:name w:val="Hyperlink_file_2471"/>
    <w:basedOn w:val="343"/>
    <w:semiHidden/>
    <w:unhideWhenUsed/>
    <w:qFormat/>
    <w:uiPriority w:val="99"/>
    <w:rPr>
      <w:color w:val="0782C1"/>
      <w:u w:val="single"/>
    </w:rPr>
  </w:style>
  <w:style w:type="character" w:customStyle="1" w:styleId="346">
    <w:name w:val="FollowedHyperlink_file_2471"/>
    <w:basedOn w:val="343"/>
    <w:semiHidden/>
    <w:unhideWhenUsed/>
    <w:qFormat/>
    <w:uiPriority w:val="99"/>
    <w:rPr>
      <w:color w:val="0782C1"/>
      <w:u w:val="single"/>
    </w:rPr>
  </w:style>
  <w:style w:type="character" w:customStyle="1" w:styleId="347">
    <w:name w:val="标题 1 Char_file_2471"/>
    <w:basedOn w:val="343"/>
    <w:link w:val="5"/>
    <w:qFormat/>
    <w:uiPriority w:val="9"/>
    <w:rPr>
      <w:rFonts w:ascii="宋体" w:hAnsi="宋体" w:eastAsia="宋体" w:cs="宋体"/>
      <w:b/>
      <w:bCs/>
      <w:kern w:val="44"/>
      <w:sz w:val="44"/>
      <w:szCs w:val="44"/>
    </w:rPr>
  </w:style>
  <w:style w:type="character" w:customStyle="1" w:styleId="348">
    <w:name w:val="标题 2 Char_file_2471"/>
    <w:basedOn w:val="343"/>
    <w:link w:val="6"/>
    <w:semiHidden/>
    <w:qFormat/>
    <w:uiPriority w:val="9"/>
    <w:rPr>
      <w:rFonts w:asciiTheme="majorHAnsi" w:hAnsiTheme="majorHAnsi" w:eastAsiaTheme="majorEastAsia" w:cstheme="majorBidi"/>
      <w:b/>
      <w:bCs/>
      <w:sz w:val="32"/>
      <w:szCs w:val="32"/>
    </w:rPr>
  </w:style>
  <w:style w:type="character" w:customStyle="1" w:styleId="349">
    <w:name w:val="标题 3 Char_file_2471"/>
    <w:basedOn w:val="343"/>
    <w:link w:val="7"/>
    <w:semiHidden/>
    <w:qFormat/>
    <w:uiPriority w:val="9"/>
    <w:rPr>
      <w:rFonts w:ascii="宋体" w:hAnsi="宋体" w:eastAsia="宋体" w:cs="宋体"/>
      <w:b/>
      <w:bCs/>
      <w:sz w:val="32"/>
      <w:szCs w:val="32"/>
    </w:rPr>
  </w:style>
  <w:style w:type="character" w:customStyle="1" w:styleId="350">
    <w:name w:val="标题 4 Char_file_2471"/>
    <w:basedOn w:val="343"/>
    <w:link w:val="8"/>
    <w:semiHidden/>
    <w:qFormat/>
    <w:uiPriority w:val="9"/>
    <w:rPr>
      <w:rFonts w:asciiTheme="majorHAnsi" w:hAnsiTheme="majorHAnsi" w:eastAsiaTheme="majorEastAsia" w:cstheme="majorBidi"/>
      <w:b/>
      <w:bCs/>
      <w:sz w:val="28"/>
      <w:szCs w:val="28"/>
    </w:rPr>
  </w:style>
  <w:style w:type="character" w:customStyle="1" w:styleId="351">
    <w:name w:val="标题 5 Char_file_2471"/>
    <w:basedOn w:val="343"/>
    <w:link w:val="9"/>
    <w:semiHidden/>
    <w:qFormat/>
    <w:uiPriority w:val="9"/>
    <w:rPr>
      <w:rFonts w:ascii="宋体" w:hAnsi="宋体" w:eastAsia="宋体" w:cs="宋体"/>
      <w:b/>
      <w:bCs/>
      <w:sz w:val="28"/>
      <w:szCs w:val="28"/>
    </w:rPr>
  </w:style>
  <w:style w:type="character" w:customStyle="1" w:styleId="352">
    <w:name w:val="标题 6 Char_file_2471"/>
    <w:basedOn w:val="343"/>
    <w:link w:val="11"/>
    <w:semiHidden/>
    <w:qFormat/>
    <w:uiPriority w:val="9"/>
    <w:rPr>
      <w:rFonts w:asciiTheme="majorHAnsi" w:hAnsiTheme="majorHAnsi" w:eastAsiaTheme="majorEastAsia" w:cstheme="majorBidi"/>
      <w:b/>
      <w:bCs/>
      <w:sz w:val="24"/>
      <w:szCs w:val="24"/>
    </w:rPr>
  </w:style>
  <w:style w:type="paragraph" w:customStyle="1" w:styleId="353">
    <w:name w:val="cke_editable_file_2471"/>
    <w:basedOn w:val="336"/>
    <w:qFormat/>
    <w:uiPriority w:val="0"/>
    <w:rPr>
      <w:rFonts w:ascii="仿宋_GB2312" w:eastAsia="仿宋_GB2312"/>
    </w:rPr>
  </w:style>
  <w:style w:type="paragraph" w:customStyle="1" w:styleId="354">
    <w:name w:val="marker_file_2471"/>
    <w:basedOn w:val="336"/>
    <w:qFormat/>
    <w:uiPriority w:val="0"/>
    <w:pPr>
      <w:shd w:val="clear" w:color="auto" w:fill="FFFF00"/>
    </w:pPr>
  </w:style>
  <w:style w:type="paragraph" w:customStyle="1" w:styleId="355">
    <w:name w:val="Normal (Web)_file_2471"/>
    <w:basedOn w:val="336"/>
    <w:semiHidden/>
    <w:unhideWhenUsed/>
    <w:qFormat/>
    <w:uiPriority w:val="99"/>
  </w:style>
  <w:style w:type="paragraph" w:customStyle="1" w:styleId="356">
    <w:name w:val="Normal_file_24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7">
    <w:name w:val="heading 1_file_2472"/>
    <w:basedOn w:val="356"/>
    <w:qFormat/>
    <w:uiPriority w:val="9"/>
    <w:pPr>
      <w:outlineLvl w:val="0"/>
    </w:pPr>
    <w:rPr>
      <w:kern w:val="36"/>
      <w:sz w:val="48"/>
      <w:szCs w:val="48"/>
    </w:rPr>
  </w:style>
  <w:style w:type="paragraph" w:customStyle="1" w:styleId="358">
    <w:name w:val="heading 2_file_2472"/>
    <w:basedOn w:val="356"/>
    <w:qFormat/>
    <w:uiPriority w:val="9"/>
    <w:pPr>
      <w:outlineLvl w:val="1"/>
    </w:pPr>
    <w:rPr>
      <w:sz w:val="36"/>
      <w:szCs w:val="36"/>
    </w:rPr>
  </w:style>
  <w:style w:type="paragraph" w:customStyle="1" w:styleId="359">
    <w:name w:val="heading 3_file_2472"/>
    <w:basedOn w:val="356"/>
    <w:qFormat/>
    <w:uiPriority w:val="9"/>
    <w:pPr>
      <w:outlineLvl w:val="2"/>
    </w:pPr>
    <w:rPr>
      <w:sz w:val="27"/>
      <w:szCs w:val="27"/>
    </w:rPr>
  </w:style>
  <w:style w:type="paragraph" w:customStyle="1" w:styleId="360">
    <w:name w:val="heading 4_file_2472"/>
    <w:basedOn w:val="356"/>
    <w:qFormat/>
    <w:uiPriority w:val="9"/>
    <w:pPr>
      <w:outlineLvl w:val="3"/>
    </w:pPr>
  </w:style>
  <w:style w:type="paragraph" w:customStyle="1" w:styleId="361">
    <w:name w:val="heading 5_file_2472"/>
    <w:basedOn w:val="356"/>
    <w:qFormat/>
    <w:uiPriority w:val="9"/>
    <w:pPr>
      <w:outlineLvl w:val="4"/>
    </w:pPr>
    <w:rPr>
      <w:sz w:val="20"/>
      <w:szCs w:val="20"/>
    </w:rPr>
  </w:style>
  <w:style w:type="paragraph" w:customStyle="1" w:styleId="362">
    <w:name w:val="heading 6_file_2472"/>
    <w:basedOn w:val="356"/>
    <w:qFormat/>
    <w:uiPriority w:val="9"/>
    <w:pPr>
      <w:outlineLvl w:val="5"/>
    </w:pPr>
    <w:rPr>
      <w:sz w:val="15"/>
      <w:szCs w:val="15"/>
    </w:rPr>
  </w:style>
  <w:style w:type="character" w:customStyle="1" w:styleId="363">
    <w:name w:val="Default Paragraph Font_file_2472"/>
    <w:semiHidden/>
    <w:unhideWhenUsed/>
    <w:qFormat/>
    <w:uiPriority w:val="1"/>
  </w:style>
  <w:style w:type="table" w:customStyle="1" w:styleId="364">
    <w:name w:val="Normal Table_file_2472"/>
    <w:semiHidden/>
    <w:unhideWhenUsed/>
    <w:qFormat/>
    <w:uiPriority w:val="99"/>
    <w:tblPr>
      <w:tblCellMar>
        <w:top w:w="0" w:type="dxa"/>
        <w:left w:w="108" w:type="dxa"/>
        <w:bottom w:w="0" w:type="dxa"/>
        <w:right w:w="108" w:type="dxa"/>
      </w:tblCellMar>
    </w:tblPr>
  </w:style>
  <w:style w:type="character" w:customStyle="1" w:styleId="365">
    <w:name w:val="Hyperlink_file_2472"/>
    <w:basedOn w:val="363"/>
    <w:semiHidden/>
    <w:unhideWhenUsed/>
    <w:qFormat/>
    <w:uiPriority w:val="99"/>
    <w:rPr>
      <w:color w:val="0782C1"/>
      <w:u w:val="single"/>
    </w:rPr>
  </w:style>
  <w:style w:type="character" w:customStyle="1" w:styleId="366">
    <w:name w:val="FollowedHyperlink_file_2472"/>
    <w:basedOn w:val="363"/>
    <w:semiHidden/>
    <w:unhideWhenUsed/>
    <w:qFormat/>
    <w:uiPriority w:val="99"/>
    <w:rPr>
      <w:color w:val="0782C1"/>
      <w:u w:val="single"/>
    </w:rPr>
  </w:style>
  <w:style w:type="character" w:customStyle="1" w:styleId="367">
    <w:name w:val="标题 1 Char_file_2472"/>
    <w:basedOn w:val="363"/>
    <w:link w:val="5"/>
    <w:qFormat/>
    <w:uiPriority w:val="9"/>
    <w:rPr>
      <w:rFonts w:ascii="宋体" w:hAnsi="宋体" w:eastAsia="宋体" w:cs="宋体"/>
      <w:b/>
      <w:bCs/>
      <w:kern w:val="44"/>
      <w:sz w:val="44"/>
      <w:szCs w:val="44"/>
    </w:rPr>
  </w:style>
  <w:style w:type="character" w:customStyle="1" w:styleId="368">
    <w:name w:val="标题 2 Char_file_2472"/>
    <w:basedOn w:val="363"/>
    <w:link w:val="6"/>
    <w:semiHidden/>
    <w:qFormat/>
    <w:uiPriority w:val="9"/>
    <w:rPr>
      <w:rFonts w:asciiTheme="majorHAnsi" w:hAnsiTheme="majorHAnsi" w:eastAsiaTheme="majorEastAsia" w:cstheme="majorBidi"/>
      <w:b/>
      <w:bCs/>
      <w:sz w:val="32"/>
      <w:szCs w:val="32"/>
    </w:rPr>
  </w:style>
  <w:style w:type="character" w:customStyle="1" w:styleId="369">
    <w:name w:val="标题 3 Char_file_2472"/>
    <w:basedOn w:val="363"/>
    <w:link w:val="7"/>
    <w:semiHidden/>
    <w:qFormat/>
    <w:uiPriority w:val="9"/>
    <w:rPr>
      <w:rFonts w:ascii="宋体" w:hAnsi="宋体" w:eastAsia="宋体" w:cs="宋体"/>
      <w:b/>
      <w:bCs/>
      <w:sz w:val="32"/>
      <w:szCs w:val="32"/>
    </w:rPr>
  </w:style>
  <w:style w:type="character" w:customStyle="1" w:styleId="370">
    <w:name w:val="标题 4 Char_file_2472"/>
    <w:basedOn w:val="363"/>
    <w:link w:val="8"/>
    <w:semiHidden/>
    <w:qFormat/>
    <w:uiPriority w:val="9"/>
    <w:rPr>
      <w:rFonts w:asciiTheme="majorHAnsi" w:hAnsiTheme="majorHAnsi" w:eastAsiaTheme="majorEastAsia" w:cstheme="majorBidi"/>
      <w:b/>
      <w:bCs/>
      <w:sz w:val="28"/>
      <w:szCs w:val="28"/>
    </w:rPr>
  </w:style>
  <w:style w:type="character" w:customStyle="1" w:styleId="371">
    <w:name w:val="标题 5 Char_file_2472"/>
    <w:basedOn w:val="363"/>
    <w:link w:val="9"/>
    <w:semiHidden/>
    <w:qFormat/>
    <w:uiPriority w:val="9"/>
    <w:rPr>
      <w:rFonts w:ascii="宋体" w:hAnsi="宋体" w:eastAsia="宋体" w:cs="宋体"/>
      <w:b/>
      <w:bCs/>
      <w:sz w:val="28"/>
      <w:szCs w:val="28"/>
    </w:rPr>
  </w:style>
  <w:style w:type="character" w:customStyle="1" w:styleId="372">
    <w:name w:val="标题 6 Char_file_2472"/>
    <w:basedOn w:val="363"/>
    <w:link w:val="11"/>
    <w:semiHidden/>
    <w:qFormat/>
    <w:uiPriority w:val="9"/>
    <w:rPr>
      <w:rFonts w:asciiTheme="majorHAnsi" w:hAnsiTheme="majorHAnsi" w:eastAsiaTheme="majorEastAsia" w:cstheme="majorBidi"/>
      <w:b/>
      <w:bCs/>
      <w:sz w:val="24"/>
      <w:szCs w:val="24"/>
    </w:rPr>
  </w:style>
  <w:style w:type="paragraph" w:customStyle="1" w:styleId="373">
    <w:name w:val="cke_editable_file_2472"/>
    <w:basedOn w:val="356"/>
    <w:qFormat/>
    <w:uiPriority w:val="0"/>
    <w:rPr>
      <w:rFonts w:ascii="仿宋_GB2312" w:eastAsia="仿宋_GB2312"/>
    </w:rPr>
  </w:style>
  <w:style w:type="paragraph" w:customStyle="1" w:styleId="374">
    <w:name w:val="marker_file_2472"/>
    <w:basedOn w:val="356"/>
    <w:qFormat/>
    <w:uiPriority w:val="0"/>
    <w:pPr>
      <w:shd w:val="clear" w:color="auto" w:fill="FFFF00"/>
    </w:pPr>
  </w:style>
  <w:style w:type="paragraph" w:customStyle="1" w:styleId="375">
    <w:name w:val="Normal (Web)_file_2472"/>
    <w:basedOn w:val="356"/>
    <w:semiHidden/>
    <w:unhideWhenUsed/>
    <w:qFormat/>
    <w:uiPriority w:val="99"/>
  </w:style>
  <w:style w:type="character" w:customStyle="1" w:styleId="376">
    <w:name w:val="Emphasis_file_2472"/>
    <w:basedOn w:val="363"/>
    <w:qFormat/>
    <w:uiPriority w:val="20"/>
    <w:rPr>
      <w:i/>
      <w:iCs/>
    </w:rPr>
  </w:style>
  <w:style w:type="paragraph" w:customStyle="1" w:styleId="377">
    <w:name w:val="Normal_file_24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8">
    <w:name w:val="heading 1_file_2473"/>
    <w:basedOn w:val="377"/>
    <w:qFormat/>
    <w:uiPriority w:val="9"/>
    <w:pPr>
      <w:outlineLvl w:val="0"/>
    </w:pPr>
    <w:rPr>
      <w:kern w:val="36"/>
      <w:sz w:val="48"/>
      <w:szCs w:val="48"/>
    </w:rPr>
  </w:style>
  <w:style w:type="paragraph" w:customStyle="1" w:styleId="379">
    <w:name w:val="heading 2_file_2473"/>
    <w:basedOn w:val="377"/>
    <w:qFormat/>
    <w:uiPriority w:val="9"/>
    <w:pPr>
      <w:outlineLvl w:val="1"/>
    </w:pPr>
    <w:rPr>
      <w:sz w:val="36"/>
      <w:szCs w:val="36"/>
    </w:rPr>
  </w:style>
  <w:style w:type="paragraph" w:customStyle="1" w:styleId="380">
    <w:name w:val="heading 3_file_2473"/>
    <w:basedOn w:val="377"/>
    <w:qFormat/>
    <w:uiPriority w:val="9"/>
    <w:pPr>
      <w:outlineLvl w:val="2"/>
    </w:pPr>
    <w:rPr>
      <w:sz w:val="27"/>
      <w:szCs w:val="27"/>
    </w:rPr>
  </w:style>
  <w:style w:type="paragraph" w:customStyle="1" w:styleId="381">
    <w:name w:val="heading 4_file_2473"/>
    <w:basedOn w:val="377"/>
    <w:qFormat/>
    <w:uiPriority w:val="9"/>
    <w:pPr>
      <w:outlineLvl w:val="3"/>
    </w:pPr>
  </w:style>
  <w:style w:type="paragraph" w:customStyle="1" w:styleId="382">
    <w:name w:val="heading 5_file_2473"/>
    <w:basedOn w:val="377"/>
    <w:qFormat/>
    <w:uiPriority w:val="9"/>
    <w:pPr>
      <w:outlineLvl w:val="4"/>
    </w:pPr>
    <w:rPr>
      <w:sz w:val="20"/>
      <w:szCs w:val="20"/>
    </w:rPr>
  </w:style>
  <w:style w:type="paragraph" w:customStyle="1" w:styleId="383">
    <w:name w:val="heading 6_file_2473"/>
    <w:basedOn w:val="377"/>
    <w:qFormat/>
    <w:uiPriority w:val="9"/>
    <w:pPr>
      <w:outlineLvl w:val="5"/>
    </w:pPr>
    <w:rPr>
      <w:sz w:val="15"/>
      <w:szCs w:val="15"/>
    </w:rPr>
  </w:style>
  <w:style w:type="character" w:customStyle="1" w:styleId="384">
    <w:name w:val="Default Paragraph Font_file_2473"/>
    <w:semiHidden/>
    <w:unhideWhenUsed/>
    <w:qFormat/>
    <w:uiPriority w:val="1"/>
  </w:style>
  <w:style w:type="table" w:customStyle="1" w:styleId="385">
    <w:name w:val="Normal Table_file_2473"/>
    <w:semiHidden/>
    <w:unhideWhenUsed/>
    <w:qFormat/>
    <w:uiPriority w:val="99"/>
    <w:tblPr>
      <w:tblCellMar>
        <w:top w:w="0" w:type="dxa"/>
        <w:left w:w="108" w:type="dxa"/>
        <w:bottom w:w="0" w:type="dxa"/>
        <w:right w:w="108" w:type="dxa"/>
      </w:tblCellMar>
    </w:tblPr>
  </w:style>
  <w:style w:type="character" w:customStyle="1" w:styleId="386">
    <w:name w:val="Hyperlink_file_2473"/>
    <w:basedOn w:val="384"/>
    <w:semiHidden/>
    <w:unhideWhenUsed/>
    <w:qFormat/>
    <w:uiPriority w:val="99"/>
    <w:rPr>
      <w:color w:val="0782C1"/>
      <w:u w:val="single"/>
    </w:rPr>
  </w:style>
  <w:style w:type="character" w:customStyle="1" w:styleId="387">
    <w:name w:val="FollowedHyperlink_file_2473"/>
    <w:basedOn w:val="384"/>
    <w:semiHidden/>
    <w:unhideWhenUsed/>
    <w:qFormat/>
    <w:uiPriority w:val="99"/>
    <w:rPr>
      <w:color w:val="0782C1"/>
      <w:u w:val="single"/>
    </w:rPr>
  </w:style>
  <w:style w:type="character" w:customStyle="1" w:styleId="388">
    <w:name w:val="标题 1 Char_file_2473"/>
    <w:basedOn w:val="384"/>
    <w:link w:val="5"/>
    <w:qFormat/>
    <w:uiPriority w:val="9"/>
    <w:rPr>
      <w:rFonts w:ascii="宋体" w:hAnsi="宋体" w:eastAsia="宋体" w:cs="宋体"/>
      <w:b/>
      <w:bCs/>
      <w:kern w:val="44"/>
      <w:sz w:val="44"/>
      <w:szCs w:val="44"/>
    </w:rPr>
  </w:style>
  <w:style w:type="character" w:customStyle="1" w:styleId="389">
    <w:name w:val="标题 2 Char_file_2473"/>
    <w:basedOn w:val="384"/>
    <w:link w:val="6"/>
    <w:semiHidden/>
    <w:qFormat/>
    <w:uiPriority w:val="9"/>
    <w:rPr>
      <w:rFonts w:asciiTheme="majorHAnsi" w:hAnsiTheme="majorHAnsi" w:eastAsiaTheme="majorEastAsia" w:cstheme="majorBidi"/>
      <w:b/>
      <w:bCs/>
      <w:sz w:val="32"/>
      <w:szCs w:val="32"/>
    </w:rPr>
  </w:style>
  <w:style w:type="character" w:customStyle="1" w:styleId="390">
    <w:name w:val="标题 3 Char_file_2473"/>
    <w:basedOn w:val="384"/>
    <w:link w:val="7"/>
    <w:semiHidden/>
    <w:qFormat/>
    <w:uiPriority w:val="9"/>
    <w:rPr>
      <w:rFonts w:ascii="宋体" w:hAnsi="宋体" w:eastAsia="宋体" w:cs="宋体"/>
      <w:b/>
      <w:bCs/>
      <w:sz w:val="32"/>
      <w:szCs w:val="32"/>
    </w:rPr>
  </w:style>
  <w:style w:type="character" w:customStyle="1" w:styleId="391">
    <w:name w:val="标题 4 Char_file_2473"/>
    <w:basedOn w:val="384"/>
    <w:link w:val="8"/>
    <w:semiHidden/>
    <w:qFormat/>
    <w:uiPriority w:val="9"/>
    <w:rPr>
      <w:rFonts w:asciiTheme="majorHAnsi" w:hAnsiTheme="majorHAnsi" w:eastAsiaTheme="majorEastAsia" w:cstheme="majorBidi"/>
      <w:b/>
      <w:bCs/>
      <w:sz w:val="28"/>
      <w:szCs w:val="28"/>
    </w:rPr>
  </w:style>
  <w:style w:type="character" w:customStyle="1" w:styleId="392">
    <w:name w:val="标题 5 Char_file_2473"/>
    <w:basedOn w:val="384"/>
    <w:link w:val="9"/>
    <w:semiHidden/>
    <w:qFormat/>
    <w:uiPriority w:val="9"/>
    <w:rPr>
      <w:rFonts w:ascii="宋体" w:hAnsi="宋体" w:eastAsia="宋体" w:cs="宋体"/>
      <w:b/>
      <w:bCs/>
      <w:sz w:val="28"/>
      <w:szCs w:val="28"/>
    </w:rPr>
  </w:style>
  <w:style w:type="character" w:customStyle="1" w:styleId="393">
    <w:name w:val="标题 6 Char_file_2473"/>
    <w:basedOn w:val="384"/>
    <w:link w:val="11"/>
    <w:semiHidden/>
    <w:qFormat/>
    <w:uiPriority w:val="9"/>
    <w:rPr>
      <w:rFonts w:asciiTheme="majorHAnsi" w:hAnsiTheme="majorHAnsi" w:eastAsiaTheme="majorEastAsia" w:cstheme="majorBidi"/>
      <w:b/>
      <w:bCs/>
      <w:sz w:val="24"/>
      <w:szCs w:val="24"/>
    </w:rPr>
  </w:style>
  <w:style w:type="paragraph" w:customStyle="1" w:styleId="394">
    <w:name w:val="cke_editable_file_2473"/>
    <w:basedOn w:val="377"/>
    <w:qFormat/>
    <w:uiPriority w:val="0"/>
    <w:rPr>
      <w:rFonts w:ascii="仿宋_GB2312" w:eastAsia="仿宋_GB2312"/>
    </w:rPr>
  </w:style>
  <w:style w:type="paragraph" w:customStyle="1" w:styleId="395">
    <w:name w:val="marker_file_2473"/>
    <w:basedOn w:val="377"/>
    <w:qFormat/>
    <w:uiPriority w:val="0"/>
    <w:pPr>
      <w:shd w:val="clear" w:color="auto" w:fill="FFFF00"/>
    </w:pPr>
  </w:style>
  <w:style w:type="paragraph" w:customStyle="1" w:styleId="396">
    <w:name w:val="Normal (Web)_file_2473"/>
    <w:basedOn w:val="377"/>
    <w:semiHidden/>
    <w:unhideWhenUsed/>
    <w:qFormat/>
    <w:uiPriority w:val="99"/>
  </w:style>
  <w:style w:type="paragraph" w:customStyle="1" w:styleId="397">
    <w:name w:val="Normal_file_24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8">
    <w:name w:val="heading 1_file_2474"/>
    <w:basedOn w:val="397"/>
    <w:qFormat/>
    <w:uiPriority w:val="9"/>
    <w:pPr>
      <w:outlineLvl w:val="0"/>
    </w:pPr>
    <w:rPr>
      <w:kern w:val="36"/>
      <w:sz w:val="48"/>
      <w:szCs w:val="48"/>
    </w:rPr>
  </w:style>
  <w:style w:type="paragraph" w:customStyle="1" w:styleId="399">
    <w:name w:val="heading 2_file_2474"/>
    <w:basedOn w:val="397"/>
    <w:qFormat/>
    <w:uiPriority w:val="9"/>
    <w:pPr>
      <w:outlineLvl w:val="1"/>
    </w:pPr>
    <w:rPr>
      <w:sz w:val="36"/>
      <w:szCs w:val="36"/>
    </w:rPr>
  </w:style>
  <w:style w:type="paragraph" w:customStyle="1" w:styleId="400">
    <w:name w:val="heading 3_file_2474"/>
    <w:basedOn w:val="397"/>
    <w:qFormat/>
    <w:uiPriority w:val="9"/>
    <w:pPr>
      <w:outlineLvl w:val="2"/>
    </w:pPr>
    <w:rPr>
      <w:sz w:val="27"/>
      <w:szCs w:val="27"/>
    </w:rPr>
  </w:style>
  <w:style w:type="paragraph" w:customStyle="1" w:styleId="401">
    <w:name w:val="heading 4_file_2474"/>
    <w:basedOn w:val="397"/>
    <w:qFormat/>
    <w:uiPriority w:val="9"/>
    <w:pPr>
      <w:outlineLvl w:val="3"/>
    </w:pPr>
  </w:style>
  <w:style w:type="paragraph" w:customStyle="1" w:styleId="402">
    <w:name w:val="heading 5_file_2474"/>
    <w:basedOn w:val="397"/>
    <w:qFormat/>
    <w:uiPriority w:val="9"/>
    <w:pPr>
      <w:outlineLvl w:val="4"/>
    </w:pPr>
    <w:rPr>
      <w:sz w:val="20"/>
      <w:szCs w:val="20"/>
    </w:rPr>
  </w:style>
  <w:style w:type="paragraph" w:customStyle="1" w:styleId="403">
    <w:name w:val="heading 6_file_2474"/>
    <w:basedOn w:val="397"/>
    <w:qFormat/>
    <w:uiPriority w:val="9"/>
    <w:pPr>
      <w:outlineLvl w:val="5"/>
    </w:pPr>
    <w:rPr>
      <w:sz w:val="15"/>
      <w:szCs w:val="15"/>
    </w:rPr>
  </w:style>
  <w:style w:type="character" w:customStyle="1" w:styleId="404">
    <w:name w:val="Default Paragraph Font_file_2474"/>
    <w:semiHidden/>
    <w:unhideWhenUsed/>
    <w:qFormat/>
    <w:uiPriority w:val="1"/>
  </w:style>
  <w:style w:type="table" w:customStyle="1" w:styleId="405">
    <w:name w:val="Normal Table_file_2474"/>
    <w:semiHidden/>
    <w:unhideWhenUsed/>
    <w:qFormat/>
    <w:uiPriority w:val="99"/>
    <w:tblPr>
      <w:tblCellMar>
        <w:top w:w="0" w:type="dxa"/>
        <w:left w:w="108" w:type="dxa"/>
        <w:bottom w:w="0" w:type="dxa"/>
        <w:right w:w="108" w:type="dxa"/>
      </w:tblCellMar>
    </w:tblPr>
  </w:style>
  <w:style w:type="character" w:customStyle="1" w:styleId="406">
    <w:name w:val="Hyperlink_file_2474"/>
    <w:basedOn w:val="404"/>
    <w:semiHidden/>
    <w:unhideWhenUsed/>
    <w:qFormat/>
    <w:uiPriority w:val="99"/>
    <w:rPr>
      <w:color w:val="0782C1"/>
      <w:u w:val="single"/>
    </w:rPr>
  </w:style>
  <w:style w:type="character" w:customStyle="1" w:styleId="407">
    <w:name w:val="FollowedHyperlink_file_2474"/>
    <w:basedOn w:val="404"/>
    <w:semiHidden/>
    <w:unhideWhenUsed/>
    <w:qFormat/>
    <w:uiPriority w:val="99"/>
    <w:rPr>
      <w:color w:val="0782C1"/>
      <w:u w:val="single"/>
    </w:rPr>
  </w:style>
  <w:style w:type="character" w:customStyle="1" w:styleId="408">
    <w:name w:val="标题 1 Char_file_2474"/>
    <w:basedOn w:val="404"/>
    <w:link w:val="5"/>
    <w:qFormat/>
    <w:uiPriority w:val="9"/>
    <w:rPr>
      <w:rFonts w:ascii="宋体" w:hAnsi="宋体" w:eastAsia="宋体" w:cs="宋体"/>
      <w:b/>
      <w:bCs/>
      <w:kern w:val="44"/>
      <w:sz w:val="44"/>
      <w:szCs w:val="44"/>
    </w:rPr>
  </w:style>
  <w:style w:type="character" w:customStyle="1" w:styleId="409">
    <w:name w:val="标题 2 Char_file_2474"/>
    <w:basedOn w:val="404"/>
    <w:link w:val="6"/>
    <w:semiHidden/>
    <w:qFormat/>
    <w:uiPriority w:val="9"/>
    <w:rPr>
      <w:rFonts w:asciiTheme="majorHAnsi" w:hAnsiTheme="majorHAnsi" w:eastAsiaTheme="majorEastAsia" w:cstheme="majorBidi"/>
      <w:b/>
      <w:bCs/>
      <w:sz w:val="32"/>
      <w:szCs w:val="32"/>
    </w:rPr>
  </w:style>
  <w:style w:type="character" w:customStyle="1" w:styleId="410">
    <w:name w:val="标题 3 Char_file_2474"/>
    <w:basedOn w:val="404"/>
    <w:link w:val="7"/>
    <w:semiHidden/>
    <w:qFormat/>
    <w:uiPriority w:val="9"/>
    <w:rPr>
      <w:rFonts w:ascii="宋体" w:hAnsi="宋体" w:eastAsia="宋体" w:cs="宋体"/>
      <w:b/>
      <w:bCs/>
      <w:sz w:val="32"/>
      <w:szCs w:val="32"/>
    </w:rPr>
  </w:style>
  <w:style w:type="character" w:customStyle="1" w:styleId="411">
    <w:name w:val="标题 4 Char_file_2474"/>
    <w:basedOn w:val="404"/>
    <w:link w:val="8"/>
    <w:semiHidden/>
    <w:qFormat/>
    <w:uiPriority w:val="9"/>
    <w:rPr>
      <w:rFonts w:asciiTheme="majorHAnsi" w:hAnsiTheme="majorHAnsi" w:eastAsiaTheme="majorEastAsia" w:cstheme="majorBidi"/>
      <w:b/>
      <w:bCs/>
      <w:sz w:val="28"/>
      <w:szCs w:val="28"/>
    </w:rPr>
  </w:style>
  <w:style w:type="character" w:customStyle="1" w:styleId="412">
    <w:name w:val="标题 5 Char_file_2474"/>
    <w:basedOn w:val="404"/>
    <w:link w:val="9"/>
    <w:semiHidden/>
    <w:qFormat/>
    <w:uiPriority w:val="9"/>
    <w:rPr>
      <w:rFonts w:ascii="宋体" w:hAnsi="宋体" w:eastAsia="宋体" w:cs="宋体"/>
      <w:b/>
      <w:bCs/>
      <w:sz w:val="28"/>
      <w:szCs w:val="28"/>
    </w:rPr>
  </w:style>
  <w:style w:type="character" w:customStyle="1" w:styleId="413">
    <w:name w:val="标题 6 Char_file_2474"/>
    <w:basedOn w:val="404"/>
    <w:link w:val="11"/>
    <w:semiHidden/>
    <w:qFormat/>
    <w:uiPriority w:val="9"/>
    <w:rPr>
      <w:rFonts w:asciiTheme="majorHAnsi" w:hAnsiTheme="majorHAnsi" w:eastAsiaTheme="majorEastAsia" w:cstheme="majorBidi"/>
      <w:b/>
      <w:bCs/>
      <w:sz w:val="24"/>
      <w:szCs w:val="24"/>
    </w:rPr>
  </w:style>
  <w:style w:type="paragraph" w:customStyle="1" w:styleId="414">
    <w:name w:val="cke_editable_file_2474"/>
    <w:basedOn w:val="397"/>
    <w:qFormat/>
    <w:uiPriority w:val="0"/>
    <w:rPr>
      <w:rFonts w:ascii="仿宋_GB2312" w:eastAsia="仿宋_GB2312"/>
    </w:rPr>
  </w:style>
  <w:style w:type="paragraph" w:customStyle="1" w:styleId="415">
    <w:name w:val="marker_file_2474"/>
    <w:basedOn w:val="397"/>
    <w:qFormat/>
    <w:uiPriority w:val="0"/>
    <w:pPr>
      <w:shd w:val="clear" w:color="auto" w:fill="FFFF00"/>
    </w:pPr>
  </w:style>
  <w:style w:type="paragraph" w:customStyle="1" w:styleId="416">
    <w:name w:val="Normal (Web)_file_2474"/>
    <w:basedOn w:val="397"/>
    <w:semiHidden/>
    <w:unhideWhenUsed/>
    <w:qFormat/>
    <w:uiPriority w:val="99"/>
  </w:style>
  <w:style w:type="paragraph" w:customStyle="1" w:styleId="417">
    <w:name w:val="Normal_file_24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8">
    <w:name w:val="heading 1_file_2475"/>
    <w:basedOn w:val="417"/>
    <w:qFormat/>
    <w:uiPriority w:val="9"/>
    <w:pPr>
      <w:outlineLvl w:val="0"/>
    </w:pPr>
    <w:rPr>
      <w:kern w:val="36"/>
      <w:sz w:val="48"/>
      <w:szCs w:val="48"/>
    </w:rPr>
  </w:style>
  <w:style w:type="paragraph" w:customStyle="1" w:styleId="419">
    <w:name w:val="heading 2_file_2475"/>
    <w:basedOn w:val="417"/>
    <w:qFormat/>
    <w:uiPriority w:val="9"/>
    <w:pPr>
      <w:outlineLvl w:val="1"/>
    </w:pPr>
    <w:rPr>
      <w:sz w:val="36"/>
      <w:szCs w:val="36"/>
    </w:rPr>
  </w:style>
  <w:style w:type="paragraph" w:customStyle="1" w:styleId="420">
    <w:name w:val="heading 3_file_2475"/>
    <w:basedOn w:val="417"/>
    <w:qFormat/>
    <w:uiPriority w:val="9"/>
    <w:pPr>
      <w:outlineLvl w:val="2"/>
    </w:pPr>
    <w:rPr>
      <w:sz w:val="27"/>
      <w:szCs w:val="27"/>
    </w:rPr>
  </w:style>
  <w:style w:type="paragraph" w:customStyle="1" w:styleId="421">
    <w:name w:val="heading 4_file_2475"/>
    <w:basedOn w:val="417"/>
    <w:qFormat/>
    <w:uiPriority w:val="9"/>
    <w:pPr>
      <w:outlineLvl w:val="3"/>
    </w:pPr>
  </w:style>
  <w:style w:type="paragraph" w:customStyle="1" w:styleId="422">
    <w:name w:val="heading 5_file_2475"/>
    <w:basedOn w:val="417"/>
    <w:qFormat/>
    <w:uiPriority w:val="9"/>
    <w:pPr>
      <w:outlineLvl w:val="4"/>
    </w:pPr>
    <w:rPr>
      <w:sz w:val="20"/>
      <w:szCs w:val="20"/>
    </w:rPr>
  </w:style>
  <w:style w:type="paragraph" w:customStyle="1" w:styleId="423">
    <w:name w:val="heading 6_file_2475"/>
    <w:basedOn w:val="417"/>
    <w:qFormat/>
    <w:uiPriority w:val="9"/>
    <w:pPr>
      <w:outlineLvl w:val="5"/>
    </w:pPr>
    <w:rPr>
      <w:sz w:val="15"/>
      <w:szCs w:val="15"/>
    </w:rPr>
  </w:style>
  <w:style w:type="character" w:customStyle="1" w:styleId="424">
    <w:name w:val="Default Paragraph Font_file_2475"/>
    <w:semiHidden/>
    <w:unhideWhenUsed/>
    <w:qFormat/>
    <w:uiPriority w:val="1"/>
  </w:style>
  <w:style w:type="table" w:customStyle="1" w:styleId="425">
    <w:name w:val="Normal Table_file_2475"/>
    <w:semiHidden/>
    <w:unhideWhenUsed/>
    <w:qFormat/>
    <w:uiPriority w:val="99"/>
    <w:tblPr>
      <w:tblCellMar>
        <w:top w:w="0" w:type="dxa"/>
        <w:left w:w="108" w:type="dxa"/>
        <w:bottom w:w="0" w:type="dxa"/>
        <w:right w:w="108" w:type="dxa"/>
      </w:tblCellMar>
    </w:tblPr>
  </w:style>
  <w:style w:type="character" w:customStyle="1" w:styleId="426">
    <w:name w:val="Hyperlink_file_2475"/>
    <w:basedOn w:val="424"/>
    <w:semiHidden/>
    <w:unhideWhenUsed/>
    <w:qFormat/>
    <w:uiPriority w:val="99"/>
    <w:rPr>
      <w:color w:val="0782C1"/>
      <w:u w:val="single"/>
    </w:rPr>
  </w:style>
  <w:style w:type="character" w:customStyle="1" w:styleId="427">
    <w:name w:val="FollowedHyperlink_file_2475"/>
    <w:basedOn w:val="424"/>
    <w:semiHidden/>
    <w:unhideWhenUsed/>
    <w:qFormat/>
    <w:uiPriority w:val="99"/>
    <w:rPr>
      <w:color w:val="0782C1"/>
      <w:u w:val="single"/>
    </w:rPr>
  </w:style>
  <w:style w:type="character" w:customStyle="1" w:styleId="428">
    <w:name w:val="标题 1 Char_file_2475"/>
    <w:basedOn w:val="424"/>
    <w:link w:val="5"/>
    <w:qFormat/>
    <w:uiPriority w:val="9"/>
    <w:rPr>
      <w:rFonts w:ascii="宋体" w:hAnsi="宋体" w:eastAsia="宋体" w:cs="宋体"/>
      <w:b/>
      <w:bCs/>
      <w:kern w:val="44"/>
      <w:sz w:val="44"/>
      <w:szCs w:val="44"/>
    </w:rPr>
  </w:style>
  <w:style w:type="character" w:customStyle="1" w:styleId="429">
    <w:name w:val="标题 2 Char_file_2475"/>
    <w:basedOn w:val="424"/>
    <w:link w:val="6"/>
    <w:semiHidden/>
    <w:qFormat/>
    <w:uiPriority w:val="9"/>
    <w:rPr>
      <w:rFonts w:asciiTheme="majorHAnsi" w:hAnsiTheme="majorHAnsi" w:eastAsiaTheme="majorEastAsia" w:cstheme="majorBidi"/>
      <w:b/>
      <w:bCs/>
      <w:sz w:val="32"/>
      <w:szCs w:val="32"/>
    </w:rPr>
  </w:style>
  <w:style w:type="character" w:customStyle="1" w:styleId="430">
    <w:name w:val="标题 3 Char_file_2475"/>
    <w:basedOn w:val="424"/>
    <w:link w:val="7"/>
    <w:semiHidden/>
    <w:qFormat/>
    <w:uiPriority w:val="9"/>
    <w:rPr>
      <w:rFonts w:ascii="宋体" w:hAnsi="宋体" w:eastAsia="宋体" w:cs="宋体"/>
      <w:b/>
      <w:bCs/>
      <w:sz w:val="32"/>
      <w:szCs w:val="32"/>
    </w:rPr>
  </w:style>
  <w:style w:type="character" w:customStyle="1" w:styleId="431">
    <w:name w:val="标题 4 Char_file_2475"/>
    <w:basedOn w:val="424"/>
    <w:link w:val="8"/>
    <w:semiHidden/>
    <w:qFormat/>
    <w:uiPriority w:val="9"/>
    <w:rPr>
      <w:rFonts w:asciiTheme="majorHAnsi" w:hAnsiTheme="majorHAnsi" w:eastAsiaTheme="majorEastAsia" w:cstheme="majorBidi"/>
      <w:b/>
      <w:bCs/>
      <w:sz w:val="28"/>
      <w:szCs w:val="28"/>
    </w:rPr>
  </w:style>
  <w:style w:type="character" w:customStyle="1" w:styleId="432">
    <w:name w:val="标题 5 Char_file_2475"/>
    <w:basedOn w:val="424"/>
    <w:link w:val="9"/>
    <w:semiHidden/>
    <w:qFormat/>
    <w:uiPriority w:val="9"/>
    <w:rPr>
      <w:rFonts w:ascii="宋体" w:hAnsi="宋体" w:eastAsia="宋体" w:cs="宋体"/>
      <w:b/>
      <w:bCs/>
      <w:sz w:val="28"/>
      <w:szCs w:val="28"/>
    </w:rPr>
  </w:style>
  <w:style w:type="character" w:customStyle="1" w:styleId="433">
    <w:name w:val="标题 6 Char_file_2475"/>
    <w:basedOn w:val="424"/>
    <w:link w:val="11"/>
    <w:semiHidden/>
    <w:qFormat/>
    <w:uiPriority w:val="9"/>
    <w:rPr>
      <w:rFonts w:asciiTheme="majorHAnsi" w:hAnsiTheme="majorHAnsi" w:eastAsiaTheme="majorEastAsia" w:cstheme="majorBidi"/>
      <w:b/>
      <w:bCs/>
      <w:sz w:val="24"/>
      <w:szCs w:val="24"/>
    </w:rPr>
  </w:style>
  <w:style w:type="paragraph" w:customStyle="1" w:styleId="434">
    <w:name w:val="cke_editable_file_2475"/>
    <w:basedOn w:val="417"/>
    <w:qFormat/>
    <w:uiPriority w:val="0"/>
    <w:rPr>
      <w:rFonts w:ascii="仿宋_GB2312" w:eastAsia="仿宋_GB2312"/>
    </w:rPr>
  </w:style>
  <w:style w:type="paragraph" w:customStyle="1" w:styleId="435">
    <w:name w:val="marker_file_2475"/>
    <w:basedOn w:val="417"/>
    <w:qFormat/>
    <w:uiPriority w:val="0"/>
    <w:pPr>
      <w:shd w:val="clear" w:color="auto" w:fill="FFFF00"/>
    </w:pPr>
  </w:style>
  <w:style w:type="paragraph" w:customStyle="1" w:styleId="436">
    <w:name w:val="Normal (Web)_file_2475"/>
    <w:basedOn w:val="417"/>
    <w:semiHidden/>
    <w:unhideWhenUsed/>
    <w:qFormat/>
    <w:uiPriority w:val="99"/>
  </w:style>
  <w:style w:type="paragraph" w:customStyle="1" w:styleId="437">
    <w:name w:val="Normal_file_2476"/>
    <w:qFormat/>
    <w:uiPriority w:val="0"/>
    <w:pPr>
      <w:widowControl w:val="0"/>
      <w:jc w:val="both"/>
    </w:pPr>
    <w:rPr>
      <w:rFonts w:ascii="Times New Roman" w:hAnsi="Times New Roman" w:eastAsia="宋体" w:cs="Times New Roman"/>
      <w:szCs w:val="24"/>
      <w:lang w:val="en-US" w:eastAsia="zh-CN" w:bidi="ar-SA"/>
    </w:rPr>
  </w:style>
  <w:style w:type="character" w:customStyle="1" w:styleId="438">
    <w:name w:val="Default Paragraph Font_file_2476"/>
    <w:semiHidden/>
    <w:unhideWhenUsed/>
    <w:qFormat/>
    <w:uiPriority w:val="1"/>
  </w:style>
  <w:style w:type="table" w:customStyle="1" w:styleId="439">
    <w:name w:val="Normal Table_file_2476"/>
    <w:semiHidden/>
    <w:unhideWhenUsed/>
    <w:qFormat/>
    <w:uiPriority w:val="99"/>
    <w:tblPr>
      <w:tblCellMar>
        <w:top w:w="0" w:type="dxa"/>
        <w:left w:w="108" w:type="dxa"/>
        <w:bottom w:w="0" w:type="dxa"/>
        <w:right w:w="108" w:type="dxa"/>
      </w:tblCellMar>
    </w:tblPr>
  </w:style>
  <w:style w:type="paragraph" w:customStyle="1" w:styleId="440">
    <w:name w:val="Normal_file_2465_file_24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1">
    <w:name w:val="heading 1_file_2465_file_2476"/>
    <w:basedOn w:val="440"/>
    <w:qFormat/>
    <w:uiPriority w:val="9"/>
    <w:pPr>
      <w:outlineLvl w:val="0"/>
    </w:pPr>
    <w:rPr>
      <w:kern w:val="36"/>
      <w:sz w:val="48"/>
      <w:szCs w:val="48"/>
    </w:rPr>
  </w:style>
  <w:style w:type="paragraph" w:customStyle="1" w:styleId="442">
    <w:name w:val="heading 2_file_2465_file_2476"/>
    <w:basedOn w:val="440"/>
    <w:qFormat/>
    <w:uiPriority w:val="9"/>
    <w:pPr>
      <w:outlineLvl w:val="1"/>
    </w:pPr>
    <w:rPr>
      <w:sz w:val="36"/>
      <w:szCs w:val="36"/>
    </w:rPr>
  </w:style>
  <w:style w:type="paragraph" w:customStyle="1" w:styleId="443">
    <w:name w:val="heading 3_file_2465_file_2476"/>
    <w:basedOn w:val="440"/>
    <w:qFormat/>
    <w:uiPriority w:val="9"/>
    <w:pPr>
      <w:outlineLvl w:val="2"/>
    </w:pPr>
    <w:rPr>
      <w:sz w:val="27"/>
      <w:szCs w:val="27"/>
    </w:rPr>
  </w:style>
  <w:style w:type="paragraph" w:customStyle="1" w:styleId="444">
    <w:name w:val="heading 4_file_2465_file_2476"/>
    <w:basedOn w:val="440"/>
    <w:qFormat/>
    <w:uiPriority w:val="9"/>
    <w:pPr>
      <w:outlineLvl w:val="3"/>
    </w:pPr>
  </w:style>
  <w:style w:type="paragraph" w:customStyle="1" w:styleId="445">
    <w:name w:val="heading 5_file_2465_file_2476"/>
    <w:basedOn w:val="440"/>
    <w:qFormat/>
    <w:uiPriority w:val="9"/>
    <w:pPr>
      <w:outlineLvl w:val="4"/>
    </w:pPr>
    <w:rPr>
      <w:sz w:val="20"/>
      <w:szCs w:val="20"/>
    </w:rPr>
  </w:style>
  <w:style w:type="paragraph" w:customStyle="1" w:styleId="446">
    <w:name w:val="heading 6_file_2465_file_2476"/>
    <w:basedOn w:val="440"/>
    <w:qFormat/>
    <w:uiPriority w:val="9"/>
    <w:pPr>
      <w:outlineLvl w:val="5"/>
    </w:pPr>
    <w:rPr>
      <w:sz w:val="15"/>
      <w:szCs w:val="15"/>
    </w:rPr>
  </w:style>
  <w:style w:type="character" w:customStyle="1" w:styleId="447">
    <w:name w:val="Default Paragraph Font_file_2465_file_2476"/>
    <w:semiHidden/>
    <w:unhideWhenUsed/>
    <w:qFormat/>
    <w:uiPriority w:val="1"/>
  </w:style>
  <w:style w:type="table" w:customStyle="1" w:styleId="448">
    <w:name w:val="Normal Table_file_2465_file_2476"/>
    <w:semiHidden/>
    <w:unhideWhenUsed/>
    <w:qFormat/>
    <w:uiPriority w:val="99"/>
    <w:tblPr>
      <w:tblCellMar>
        <w:top w:w="0" w:type="dxa"/>
        <w:left w:w="108" w:type="dxa"/>
        <w:bottom w:w="0" w:type="dxa"/>
        <w:right w:w="108" w:type="dxa"/>
      </w:tblCellMar>
    </w:tblPr>
  </w:style>
  <w:style w:type="character" w:customStyle="1" w:styleId="449">
    <w:name w:val="Hyperlink_file_2465_file_2476"/>
    <w:basedOn w:val="447"/>
    <w:semiHidden/>
    <w:unhideWhenUsed/>
    <w:qFormat/>
    <w:uiPriority w:val="99"/>
    <w:rPr>
      <w:color w:val="0782C1"/>
      <w:u w:val="single"/>
    </w:rPr>
  </w:style>
  <w:style w:type="character" w:customStyle="1" w:styleId="450">
    <w:name w:val="FollowedHyperlink_file_2465_file_2476"/>
    <w:basedOn w:val="447"/>
    <w:semiHidden/>
    <w:unhideWhenUsed/>
    <w:qFormat/>
    <w:uiPriority w:val="99"/>
    <w:rPr>
      <w:color w:val="0782C1"/>
      <w:u w:val="single"/>
    </w:rPr>
  </w:style>
  <w:style w:type="character" w:customStyle="1" w:styleId="451">
    <w:name w:val="标题 1 Char_file_2465_file_2476"/>
    <w:basedOn w:val="447"/>
    <w:link w:val="5"/>
    <w:qFormat/>
    <w:uiPriority w:val="9"/>
    <w:rPr>
      <w:rFonts w:ascii="宋体" w:hAnsi="宋体" w:eastAsia="宋体" w:cs="宋体"/>
      <w:b/>
      <w:bCs/>
      <w:kern w:val="44"/>
      <w:sz w:val="44"/>
      <w:szCs w:val="44"/>
    </w:rPr>
  </w:style>
  <w:style w:type="character" w:customStyle="1" w:styleId="452">
    <w:name w:val="标题 2 Char_file_2465_file_2476"/>
    <w:basedOn w:val="447"/>
    <w:link w:val="6"/>
    <w:semiHidden/>
    <w:qFormat/>
    <w:uiPriority w:val="9"/>
    <w:rPr>
      <w:rFonts w:asciiTheme="majorHAnsi" w:hAnsiTheme="majorHAnsi" w:eastAsiaTheme="majorEastAsia" w:cstheme="majorBidi"/>
      <w:b/>
      <w:bCs/>
      <w:sz w:val="32"/>
      <w:szCs w:val="32"/>
    </w:rPr>
  </w:style>
  <w:style w:type="character" w:customStyle="1" w:styleId="453">
    <w:name w:val="标题 3 Char_file_2465_file_2476"/>
    <w:basedOn w:val="447"/>
    <w:link w:val="7"/>
    <w:semiHidden/>
    <w:qFormat/>
    <w:uiPriority w:val="9"/>
    <w:rPr>
      <w:rFonts w:ascii="宋体" w:hAnsi="宋体" w:eastAsia="宋体" w:cs="宋体"/>
      <w:b/>
      <w:bCs/>
      <w:sz w:val="32"/>
      <w:szCs w:val="32"/>
    </w:rPr>
  </w:style>
  <w:style w:type="character" w:customStyle="1" w:styleId="454">
    <w:name w:val="标题 4 Char_file_2465_file_2476"/>
    <w:basedOn w:val="447"/>
    <w:link w:val="8"/>
    <w:semiHidden/>
    <w:qFormat/>
    <w:uiPriority w:val="9"/>
    <w:rPr>
      <w:rFonts w:asciiTheme="majorHAnsi" w:hAnsiTheme="majorHAnsi" w:eastAsiaTheme="majorEastAsia" w:cstheme="majorBidi"/>
      <w:b/>
      <w:bCs/>
      <w:sz w:val="28"/>
      <w:szCs w:val="28"/>
    </w:rPr>
  </w:style>
  <w:style w:type="character" w:customStyle="1" w:styleId="455">
    <w:name w:val="标题 5 Char_file_2465_file_2476"/>
    <w:basedOn w:val="447"/>
    <w:link w:val="9"/>
    <w:semiHidden/>
    <w:qFormat/>
    <w:uiPriority w:val="9"/>
    <w:rPr>
      <w:rFonts w:ascii="宋体" w:hAnsi="宋体" w:eastAsia="宋体" w:cs="宋体"/>
      <w:b/>
      <w:bCs/>
      <w:sz w:val="28"/>
      <w:szCs w:val="28"/>
    </w:rPr>
  </w:style>
  <w:style w:type="character" w:customStyle="1" w:styleId="456">
    <w:name w:val="标题 6 Char_file_2465_file_2476"/>
    <w:basedOn w:val="447"/>
    <w:link w:val="11"/>
    <w:semiHidden/>
    <w:qFormat/>
    <w:uiPriority w:val="9"/>
    <w:rPr>
      <w:rFonts w:asciiTheme="majorHAnsi" w:hAnsiTheme="majorHAnsi" w:eastAsiaTheme="majorEastAsia" w:cstheme="majorBidi"/>
      <w:b/>
      <w:bCs/>
      <w:sz w:val="24"/>
      <w:szCs w:val="24"/>
    </w:rPr>
  </w:style>
  <w:style w:type="paragraph" w:customStyle="1" w:styleId="457">
    <w:name w:val="cke_editable_file_2465_file_2476"/>
    <w:basedOn w:val="440"/>
    <w:qFormat/>
    <w:uiPriority w:val="0"/>
    <w:rPr>
      <w:rFonts w:ascii="仿宋_GB2312" w:eastAsia="仿宋_GB2312"/>
    </w:rPr>
  </w:style>
  <w:style w:type="paragraph" w:customStyle="1" w:styleId="458">
    <w:name w:val="marker_file_2465_file_2476"/>
    <w:basedOn w:val="440"/>
    <w:qFormat/>
    <w:uiPriority w:val="0"/>
    <w:pPr>
      <w:shd w:val="clear" w:color="auto" w:fill="FFFF00"/>
    </w:pPr>
  </w:style>
  <w:style w:type="paragraph" w:customStyle="1" w:styleId="459">
    <w:name w:val="Normal (Web)_file_2465_file_2476"/>
    <w:basedOn w:val="440"/>
    <w:semiHidden/>
    <w:unhideWhenUsed/>
    <w:qFormat/>
    <w:uiPriority w:val="99"/>
  </w:style>
  <w:style w:type="paragraph" w:customStyle="1" w:styleId="460">
    <w:name w:val="Normal_file_24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1">
    <w:name w:val="heading 1_file_2477"/>
    <w:basedOn w:val="460"/>
    <w:qFormat/>
    <w:uiPriority w:val="9"/>
    <w:pPr>
      <w:outlineLvl w:val="0"/>
    </w:pPr>
    <w:rPr>
      <w:kern w:val="36"/>
      <w:sz w:val="48"/>
      <w:szCs w:val="48"/>
    </w:rPr>
  </w:style>
  <w:style w:type="paragraph" w:customStyle="1" w:styleId="462">
    <w:name w:val="heading 2_file_2477"/>
    <w:basedOn w:val="460"/>
    <w:qFormat/>
    <w:uiPriority w:val="9"/>
    <w:pPr>
      <w:outlineLvl w:val="1"/>
    </w:pPr>
    <w:rPr>
      <w:sz w:val="36"/>
      <w:szCs w:val="36"/>
    </w:rPr>
  </w:style>
  <w:style w:type="paragraph" w:customStyle="1" w:styleId="463">
    <w:name w:val="heading 3_file_2477"/>
    <w:basedOn w:val="460"/>
    <w:qFormat/>
    <w:uiPriority w:val="9"/>
    <w:pPr>
      <w:outlineLvl w:val="2"/>
    </w:pPr>
    <w:rPr>
      <w:sz w:val="27"/>
      <w:szCs w:val="27"/>
    </w:rPr>
  </w:style>
  <w:style w:type="paragraph" w:customStyle="1" w:styleId="464">
    <w:name w:val="heading 4_file_2477"/>
    <w:basedOn w:val="460"/>
    <w:qFormat/>
    <w:uiPriority w:val="9"/>
    <w:pPr>
      <w:outlineLvl w:val="3"/>
    </w:pPr>
  </w:style>
  <w:style w:type="paragraph" w:customStyle="1" w:styleId="465">
    <w:name w:val="heading 5_file_2477"/>
    <w:basedOn w:val="460"/>
    <w:qFormat/>
    <w:uiPriority w:val="9"/>
    <w:pPr>
      <w:outlineLvl w:val="4"/>
    </w:pPr>
    <w:rPr>
      <w:sz w:val="20"/>
      <w:szCs w:val="20"/>
    </w:rPr>
  </w:style>
  <w:style w:type="paragraph" w:customStyle="1" w:styleId="466">
    <w:name w:val="heading 6_file_2477"/>
    <w:basedOn w:val="460"/>
    <w:qFormat/>
    <w:uiPriority w:val="9"/>
    <w:pPr>
      <w:outlineLvl w:val="5"/>
    </w:pPr>
    <w:rPr>
      <w:sz w:val="15"/>
      <w:szCs w:val="15"/>
    </w:rPr>
  </w:style>
  <w:style w:type="character" w:customStyle="1" w:styleId="467">
    <w:name w:val="Default Paragraph Font_file_2477"/>
    <w:semiHidden/>
    <w:unhideWhenUsed/>
    <w:qFormat/>
    <w:uiPriority w:val="1"/>
  </w:style>
  <w:style w:type="table" w:customStyle="1" w:styleId="468">
    <w:name w:val="Normal Table_file_2477"/>
    <w:semiHidden/>
    <w:unhideWhenUsed/>
    <w:qFormat/>
    <w:uiPriority w:val="99"/>
    <w:tblPr>
      <w:tblCellMar>
        <w:top w:w="0" w:type="dxa"/>
        <w:left w:w="108" w:type="dxa"/>
        <w:bottom w:w="0" w:type="dxa"/>
        <w:right w:w="108" w:type="dxa"/>
      </w:tblCellMar>
    </w:tblPr>
  </w:style>
  <w:style w:type="character" w:customStyle="1" w:styleId="469">
    <w:name w:val="Hyperlink_file_2477"/>
    <w:basedOn w:val="467"/>
    <w:semiHidden/>
    <w:unhideWhenUsed/>
    <w:qFormat/>
    <w:uiPriority w:val="99"/>
    <w:rPr>
      <w:color w:val="0782C1"/>
      <w:u w:val="single"/>
    </w:rPr>
  </w:style>
  <w:style w:type="character" w:customStyle="1" w:styleId="470">
    <w:name w:val="FollowedHyperlink_file_2477"/>
    <w:basedOn w:val="467"/>
    <w:semiHidden/>
    <w:unhideWhenUsed/>
    <w:qFormat/>
    <w:uiPriority w:val="99"/>
    <w:rPr>
      <w:color w:val="0782C1"/>
      <w:u w:val="single"/>
    </w:rPr>
  </w:style>
  <w:style w:type="character" w:customStyle="1" w:styleId="471">
    <w:name w:val="标题 1 Char_file_2477"/>
    <w:basedOn w:val="467"/>
    <w:link w:val="5"/>
    <w:qFormat/>
    <w:uiPriority w:val="9"/>
    <w:rPr>
      <w:rFonts w:ascii="宋体" w:hAnsi="宋体" w:eastAsia="宋体" w:cs="宋体"/>
      <w:b/>
      <w:bCs/>
      <w:kern w:val="44"/>
      <w:sz w:val="44"/>
      <w:szCs w:val="44"/>
    </w:rPr>
  </w:style>
  <w:style w:type="character" w:customStyle="1" w:styleId="472">
    <w:name w:val="标题 2 Char_file_2477"/>
    <w:basedOn w:val="467"/>
    <w:link w:val="6"/>
    <w:semiHidden/>
    <w:qFormat/>
    <w:uiPriority w:val="9"/>
    <w:rPr>
      <w:rFonts w:asciiTheme="majorHAnsi" w:hAnsiTheme="majorHAnsi" w:eastAsiaTheme="majorEastAsia" w:cstheme="majorBidi"/>
      <w:b/>
      <w:bCs/>
      <w:sz w:val="32"/>
      <w:szCs w:val="32"/>
    </w:rPr>
  </w:style>
  <w:style w:type="character" w:customStyle="1" w:styleId="473">
    <w:name w:val="标题 3 Char_file_2477"/>
    <w:basedOn w:val="467"/>
    <w:link w:val="7"/>
    <w:semiHidden/>
    <w:qFormat/>
    <w:uiPriority w:val="9"/>
    <w:rPr>
      <w:rFonts w:ascii="宋体" w:hAnsi="宋体" w:eastAsia="宋体" w:cs="宋体"/>
      <w:b/>
      <w:bCs/>
      <w:sz w:val="32"/>
      <w:szCs w:val="32"/>
    </w:rPr>
  </w:style>
  <w:style w:type="character" w:customStyle="1" w:styleId="474">
    <w:name w:val="标题 4 Char_file_2477"/>
    <w:basedOn w:val="467"/>
    <w:link w:val="8"/>
    <w:semiHidden/>
    <w:qFormat/>
    <w:uiPriority w:val="9"/>
    <w:rPr>
      <w:rFonts w:asciiTheme="majorHAnsi" w:hAnsiTheme="majorHAnsi" w:eastAsiaTheme="majorEastAsia" w:cstheme="majorBidi"/>
      <w:b/>
      <w:bCs/>
      <w:sz w:val="28"/>
      <w:szCs w:val="28"/>
    </w:rPr>
  </w:style>
  <w:style w:type="character" w:customStyle="1" w:styleId="475">
    <w:name w:val="标题 5 Char_file_2477"/>
    <w:basedOn w:val="467"/>
    <w:link w:val="9"/>
    <w:semiHidden/>
    <w:qFormat/>
    <w:uiPriority w:val="9"/>
    <w:rPr>
      <w:rFonts w:ascii="宋体" w:hAnsi="宋体" w:eastAsia="宋体" w:cs="宋体"/>
      <w:b/>
      <w:bCs/>
      <w:sz w:val="28"/>
      <w:szCs w:val="28"/>
    </w:rPr>
  </w:style>
  <w:style w:type="character" w:customStyle="1" w:styleId="476">
    <w:name w:val="标题 6 Char_file_2477"/>
    <w:basedOn w:val="467"/>
    <w:link w:val="11"/>
    <w:semiHidden/>
    <w:qFormat/>
    <w:uiPriority w:val="9"/>
    <w:rPr>
      <w:rFonts w:asciiTheme="majorHAnsi" w:hAnsiTheme="majorHAnsi" w:eastAsiaTheme="majorEastAsia" w:cstheme="majorBidi"/>
      <w:b/>
      <w:bCs/>
      <w:sz w:val="24"/>
      <w:szCs w:val="24"/>
    </w:rPr>
  </w:style>
  <w:style w:type="paragraph" w:customStyle="1" w:styleId="477">
    <w:name w:val="cke_editable_file_2477"/>
    <w:basedOn w:val="460"/>
    <w:qFormat/>
    <w:uiPriority w:val="0"/>
    <w:rPr>
      <w:rFonts w:ascii="仿宋_GB2312" w:eastAsia="仿宋_GB2312"/>
    </w:rPr>
  </w:style>
  <w:style w:type="paragraph" w:customStyle="1" w:styleId="478">
    <w:name w:val="marker_file_2477"/>
    <w:basedOn w:val="460"/>
    <w:qFormat/>
    <w:uiPriority w:val="0"/>
    <w:pPr>
      <w:shd w:val="clear" w:color="auto" w:fill="FFFF00"/>
    </w:pPr>
  </w:style>
  <w:style w:type="paragraph" w:customStyle="1" w:styleId="479">
    <w:name w:val="Normal (Web)_file_2477"/>
    <w:basedOn w:val="460"/>
    <w:semiHidden/>
    <w:unhideWhenUsed/>
    <w:qFormat/>
    <w:uiPriority w:val="99"/>
  </w:style>
  <w:style w:type="paragraph" w:customStyle="1" w:styleId="480">
    <w:name w:val="Normal_file_24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1">
    <w:name w:val="heading 1_file_2478"/>
    <w:basedOn w:val="480"/>
    <w:qFormat/>
    <w:uiPriority w:val="9"/>
    <w:pPr>
      <w:outlineLvl w:val="0"/>
    </w:pPr>
    <w:rPr>
      <w:kern w:val="36"/>
      <w:sz w:val="48"/>
      <w:szCs w:val="48"/>
    </w:rPr>
  </w:style>
  <w:style w:type="paragraph" w:customStyle="1" w:styleId="482">
    <w:name w:val="heading 2_file_2478"/>
    <w:basedOn w:val="480"/>
    <w:qFormat/>
    <w:uiPriority w:val="9"/>
    <w:pPr>
      <w:outlineLvl w:val="1"/>
    </w:pPr>
    <w:rPr>
      <w:sz w:val="36"/>
      <w:szCs w:val="36"/>
    </w:rPr>
  </w:style>
  <w:style w:type="paragraph" w:customStyle="1" w:styleId="483">
    <w:name w:val="heading 3_file_2478"/>
    <w:basedOn w:val="480"/>
    <w:qFormat/>
    <w:uiPriority w:val="9"/>
    <w:pPr>
      <w:outlineLvl w:val="2"/>
    </w:pPr>
    <w:rPr>
      <w:sz w:val="27"/>
      <w:szCs w:val="27"/>
    </w:rPr>
  </w:style>
  <w:style w:type="paragraph" w:customStyle="1" w:styleId="484">
    <w:name w:val="heading 4_file_2478"/>
    <w:basedOn w:val="480"/>
    <w:qFormat/>
    <w:uiPriority w:val="9"/>
    <w:pPr>
      <w:outlineLvl w:val="3"/>
    </w:pPr>
  </w:style>
  <w:style w:type="paragraph" w:customStyle="1" w:styleId="485">
    <w:name w:val="heading 5_file_2478"/>
    <w:basedOn w:val="480"/>
    <w:qFormat/>
    <w:uiPriority w:val="9"/>
    <w:pPr>
      <w:outlineLvl w:val="4"/>
    </w:pPr>
    <w:rPr>
      <w:sz w:val="20"/>
      <w:szCs w:val="20"/>
    </w:rPr>
  </w:style>
  <w:style w:type="paragraph" w:customStyle="1" w:styleId="486">
    <w:name w:val="heading 6_file_2478"/>
    <w:basedOn w:val="480"/>
    <w:qFormat/>
    <w:uiPriority w:val="9"/>
    <w:pPr>
      <w:outlineLvl w:val="5"/>
    </w:pPr>
    <w:rPr>
      <w:sz w:val="15"/>
      <w:szCs w:val="15"/>
    </w:rPr>
  </w:style>
  <w:style w:type="character" w:customStyle="1" w:styleId="487">
    <w:name w:val="Default Paragraph Font_file_2478"/>
    <w:semiHidden/>
    <w:unhideWhenUsed/>
    <w:qFormat/>
    <w:uiPriority w:val="1"/>
  </w:style>
  <w:style w:type="table" w:customStyle="1" w:styleId="488">
    <w:name w:val="Normal Table_file_2478"/>
    <w:semiHidden/>
    <w:unhideWhenUsed/>
    <w:qFormat/>
    <w:uiPriority w:val="99"/>
    <w:tblPr>
      <w:tblCellMar>
        <w:top w:w="0" w:type="dxa"/>
        <w:left w:w="108" w:type="dxa"/>
        <w:bottom w:w="0" w:type="dxa"/>
        <w:right w:w="108" w:type="dxa"/>
      </w:tblCellMar>
    </w:tblPr>
  </w:style>
  <w:style w:type="character" w:customStyle="1" w:styleId="489">
    <w:name w:val="Hyperlink_file_2478"/>
    <w:basedOn w:val="487"/>
    <w:semiHidden/>
    <w:unhideWhenUsed/>
    <w:qFormat/>
    <w:uiPriority w:val="99"/>
    <w:rPr>
      <w:color w:val="0782C1"/>
      <w:u w:val="single"/>
    </w:rPr>
  </w:style>
  <w:style w:type="character" w:customStyle="1" w:styleId="490">
    <w:name w:val="FollowedHyperlink_file_2478"/>
    <w:basedOn w:val="487"/>
    <w:semiHidden/>
    <w:unhideWhenUsed/>
    <w:qFormat/>
    <w:uiPriority w:val="99"/>
    <w:rPr>
      <w:color w:val="0782C1"/>
      <w:u w:val="single"/>
    </w:rPr>
  </w:style>
  <w:style w:type="character" w:customStyle="1" w:styleId="491">
    <w:name w:val="标题 1 Char_file_2478"/>
    <w:basedOn w:val="487"/>
    <w:link w:val="5"/>
    <w:qFormat/>
    <w:uiPriority w:val="9"/>
    <w:rPr>
      <w:rFonts w:ascii="宋体" w:hAnsi="宋体" w:eastAsia="宋体" w:cs="宋体"/>
      <w:b/>
      <w:bCs/>
      <w:kern w:val="44"/>
      <w:sz w:val="44"/>
      <w:szCs w:val="44"/>
    </w:rPr>
  </w:style>
  <w:style w:type="character" w:customStyle="1" w:styleId="492">
    <w:name w:val="标题 2 Char_file_2478"/>
    <w:basedOn w:val="487"/>
    <w:link w:val="6"/>
    <w:semiHidden/>
    <w:qFormat/>
    <w:uiPriority w:val="9"/>
    <w:rPr>
      <w:rFonts w:asciiTheme="majorHAnsi" w:hAnsiTheme="majorHAnsi" w:eastAsiaTheme="majorEastAsia" w:cstheme="majorBidi"/>
      <w:b/>
      <w:bCs/>
      <w:sz w:val="32"/>
      <w:szCs w:val="32"/>
    </w:rPr>
  </w:style>
  <w:style w:type="character" w:customStyle="1" w:styleId="493">
    <w:name w:val="标题 3 Char_file_2478"/>
    <w:basedOn w:val="487"/>
    <w:link w:val="7"/>
    <w:semiHidden/>
    <w:qFormat/>
    <w:uiPriority w:val="9"/>
    <w:rPr>
      <w:rFonts w:ascii="宋体" w:hAnsi="宋体" w:eastAsia="宋体" w:cs="宋体"/>
      <w:b/>
      <w:bCs/>
      <w:sz w:val="32"/>
      <w:szCs w:val="32"/>
    </w:rPr>
  </w:style>
  <w:style w:type="character" w:customStyle="1" w:styleId="494">
    <w:name w:val="标题 4 Char_file_2478"/>
    <w:basedOn w:val="487"/>
    <w:link w:val="8"/>
    <w:semiHidden/>
    <w:qFormat/>
    <w:uiPriority w:val="9"/>
    <w:rPr>
      <w:rFonts w:asciiTheme="majorHAnsi" w:hAnsiTheme="majorHAnsi" w:eastAsiaTheme="majorEastAsia" w:cstheme="majorBidi"/>
      <w:b/>
      <w:bCs/>
      <w:sz w:val="28"/>
      <w:szCs w:val="28"/>
    </w:rPr>
  </w:style>
  <w:style w:type="character" w:customStyle="1" w:styleId="495">
    <w:name w:val="标题 5 Char_file_2478"/>
    <w:basedOn w:val="487"/>
    <w:link w:val="9"/>
    <w:semiHidden/>
    <w:qFormat/>
    <w:uiPriority w:val="9"/>
    <w:rPr>
      <w:rFonts w:ascii="宋体" w:hAnsi="宋体" w:eastAsia="宋体" w:cs="宋体"/>
      <w:b/>
      <w:bCs/>
      <w:sz w:val="28"/>
      <w:szCs w:val="28"/>
    </w:rPr>
  </w:style>
  <w:style w:type="character" w:customStyle="1" w:styleId="496">
    <w:name w:val="标题 6 Char_file_2478"/>
    <w:basedOn w:val="487"/>
    <w:link w:val="11"/>
    <w:semiHidden/>
    <w:qFormat/>
    <w:uiPriority w:val="9"/>
    <w:rPr>
      <w:rFonts w:asciiTheme="majorHAnsi" w:hAnsiTheme="majorHAnsi" w:eastAsiaTheme="majorEastAsia" w:cstheme="majorBidi"/>
      <w:b/>
      <w:bCs/>
      <w:sz w:val="24"/>
      <w:szCs w:val="24"/>
    </w:rPr>
  </w:style>
  <w:style w:type="paragraph" w:customStyle="1" w:styleId="497">
    <w:name w:val="cke_editable_file_2478"/>
    <w:basedOn w:val="480"/>
    <w:qFormat/>
    <w:uiPriority w:val="0"/>
    <w:rPr>
      <w:rFonts w:ascii="仿宋_GB2312" w:eastAsia="仿宋_GB2312"/>
    </w:rPr>
  </w:style>
  <w:style w:type="paragraph" w:customStyle="1" w:styleId="498">
    <w:name w:val="marker_file_2478"/>
    <w:basedOn w:val="480"/>
    <w:qFormat/>
    <w:uiPriority w:val="0"/>
    <w:pPr>
      <w:shd w:val="clear" w:color="auto" w:fill="FFFF00"/>
    </w:pPr>
  </w:style>
  <w:style w:type="paragraph" w:customStyle="1" w:styleId="499">
    <w:name w:val="Normal (Web)_file_2478"/>
    <w:basedOn w:val="480"/>
    <w:semiHidden/>
    <w:unhideWhenUsed/>
    <w:qFormat/>
    <w:uiPriority w:val="99"/>
  </w:style>
  <w:style w:type="character" w:customStyle="1" w:styleId="500">
    <w:name w:val="Strong_file_2478"/>
    <w:basedOn w:val="487"/>
    <w:qFormat/>
    <w:uiPriority w:val="22"/>
    <w:rPr>
      <w:b/>
      <w:bCs/>
    </w:rPr>
  </w:style>
  <w:style w:type="paragraph" w:customStyle="1" w:styleId="501">
    <w:name w:val="Normal_file_24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2">
    <w:name w:val="heading 1_file_2479"/>
    <w:basedOn w:val="501"/>
    <w:qFormat/>
    <w:uiPriority w:val="9"/>
    <w:pPr>
      <w:outlineLvl w:val="0"/>
    </w:pPr>
    <w:rPr>
      <w:kern w:val="36"/>
      <w:sz w:val="48"/>
      <w:szCs w:val="48"/>
    </w:rPr>
  </w:style>
  <w:style w:type="paragraph" w:customStyle="1" w:styleId="503">
    <w:name w:val="heading 2_file_2479"/>
    <w:basedOn w:val="501"/>
    <w:qFormat/>
    <w:uiPriority w:val="9"/>
    <w:pPr>
      <w:outlineLvl w:val="1"/>
    </w:pPr>
    <w:rPr>
      <w:sz w:val="36"/>
      <w:szCs w:val="36"/>
    </w:rPr>
  </w:style>
  <w:style w:type="paragraph" w:customStyle="1" w:styleId="504">
    <w:name w:val="heading 3_file_2479"/>
    <w:basedOn w:val="501"/>
    <w:qFormat/>
    <w:uiPriority w:val="9"/>
    <w:pPr>
      <w:outlineLvl w:val="2"/>
    </w:pPr>
    <w:rPr>
      <w:sz w:val="27"/>
      <w:szCs w:val="27"/>
    </w:rPr>
  </w:style>
  <w:style w:type="paragraph" w:customStyle="1" w:styleId="505">
    <w:name w:val="heading 4_file_2479"/>
    <w:basedOn w:val="501"/>
    <w:qFormat/>
    <w:uiPriority w:val="9"/>
    <w:pPr>
      <w:outlineLvl w:val="3"/>
    </w:pPr>
  </w:style>
  <w:style w:type="paragraph" w:customStyle="1" w:styleId="506">
    <w:name w:val="heading 5_file_2479"/>
    <w:basedOn w:val="501"/>
    <w:qFormat/>
    <w:uiPriority w:val="9"/>
    <w:pPr>
      <w:outlineLvl w:val="4"/>
    </w:pPr>
    <w:rPr>
      <w:sz w:val="20"/>
      <w:szCs w:val="20"/>
    </w:rPr>
  </w:style>
  <w:style w:type="paragraph" w:customStyle="1" w:styleId="507">
    <w:name w:val="heading 6_file_2479"/>
    <w:basedOn w:val="501"/>
    <w:qFormat/>
    <w:uiPriority w:val="9"/>
    <w:pPr>
      <w:outlineLvl w:val="5"/>
    </w:pPr>
    <w:rPr>
      <w:sz w:val="15"/>
      <w:szCs w:val="15"/>
    </w:rPr>
  </w:style>
  <w:style w:type="character" w:customStyle="1" w:styleId="508">
    <w:name w:val="Default Paragraph Font_file_2479"/>
    <w:semiHidden/>
    <w:unhideWhenUsed/>
    <w:qFormat/>
    <w:uiPriority w:val="1"/>
  </w:style>
  <w:style w:type="table" w:customStyle="1" w:styleId="509">
    <w:name w:val="Normal Table_file_2479"/>
    <w:semiHidden/>
    <w:unhideWhenUsed/>
    <w:qFormat/>
    <w:uiPriority w:val="99"/>
    <w:tblPr>
      <w:tblCellMar>
        <w:top w:w="0" w:type="dxa"/>
        <w:left w:w="108" w:type="dxa"/>
        <w:bottom w:w="0" w:type="dxa"/>
        <w:right w:w="108" w:type="dxa"/>
      </w:tblCellMar>
    </w:tblPr>
  </w:style>
  <w:style w:type="character" w:customStyle="1" w:styleId="510">
    <w:name w:val="Hyperlink_file_2479"/>
    <w:basedOn w:val="508"/>
    <w:semiHidden/>
    <w:unhideWhenUsed/>
    <w:qFormat/>
    <w:uiPriority w:val="99"/>
    <w:rPr>
      <w:color w:val="0782C1"/>
      <w:u w:val="single"/>
    </w:rPr>
  </w:style>
  <w:style w:type="character" w:customStyle="1" w:styleId="511">
    <w:name w:val="FollowedHyperlink_file_2479"/>
    <w:basedOn w:val="508"/>
    <w:semiHidden/>
    <w:unhideWhenUsed/>
    <w:qFormat/>
    <w:uiPriority w:val="99"/>
    <w:rPr>
      <w:color w:val="0782C1"/>
      <w:u w:val="single"/>
    </w:rPr>
  </w:style>
  <w:style w:type="character" w:customStyle="1" w:styleId="512">
    <w:name w:val="标题 1 Char_file_2479"/>
    <w:basedOn w:val="508"/>
    <w:link w:val="5"/>
    <w:qFormat/>
    <w:uiPriority w:val="9"/>
    <w:rPr>
      <w:rFonts w:ascii="宋体" w:hAnsi="宋体" w:eastAsia="宋体" w:cs="宋体"/>
      <w:b/>
      <w:bCs/>
      <w:kern w:val="44"/>
      <w:sz w:val="44"/>
      <w:szCs w:val="44"/>
    </w:rPr>
  </w:style>
  <w:style w:type="character" w:customStyle="1" w:styleId="513">
    <w:name w:val="标题 2 Char_file_2479"/>
    <w:basedOn w:val="508"/>
    <w:link w:val="6"/>
    <w:semiHidden/>
    <w:qFormat/>
    <w:uiPriority w:val="9"/>
    <w:rPr>
      <w:rFonts w:asciiTheme="majorHAnsi" w:hAnsiTheme="majorHAnsi" w:eastAsiaTheme="majorEastAsia" w:cstheme="majorBidi"/>
      <w:b/>
      <w:bCs/>
      <w:sz w:val="32"/>
      <w:szCs w:val="32"/>
    </w:rPr>
  </w:style>
  <w:style w:type="character" w:customStyle="1" w:styleId="514">
    <w:name w:val="标题 3 Char_file_2479"/>
    <w:basedOn w:val="508"/>
    <w:link w:val="7"/>
    <w:semiHidden/>
    <w:qFormat/>
    <w:uiPriority w:val="9"/>
    <w:rPr>
      <w:rFonts w:ascii="宋体" w:hAnsi="宋体" w:eastAsia="宋体" w:cs="宋体"/>
      <w:b/>
      <w:bCs/>
      <w:sz w:val="32"/>
      <w:szCs w:val="32"/>
    </w:rPr>
  </w:style>
  <w:style w:type="character" w:customStyle="1" w:styleId="515">
    <w:name w:val="标题 4 Char_file_2479"/>
    <w:basedOn w:val="508"/>
    <w:link w:val="8"/>
    <w:semiHidden/>
    <w:qFormat/>
    <w:uiPriority w:val="9"/>
    <w:rPr>
      <w:rFonts w:asciiTheme="majorHAnsi" w:hAnsiTheme="majorHAnsi" w:eastAsiaTheme="majorEastAsia" w:cstheme="majorBidi"/>
      <w:b/>
      <w:bCs/>
      <w:sz w:val="28"/>
      <w:szCs w:val="28"/>
    </w:rPr>
  </w:style>
  <w:style w:type="character" w:customStyle="1" w:styleId="516">
    <w:name w:val="标题 5 Char_file_2479"/>
    <w:basedOn w:val="508"/>
    <w:link w:val="9"/>
    <w:semiHidden/>
    <w:qFormat/>
    <w:uiPriority w:val="9"/>
    <w:rPr>
      <w:rFonts w:ascii="宋体" w:hAnsi="宋体" w:eastAsia="宋体" w:cs="宋体"/>
      <w:b/>
      <w:bCs/>
      <w:sz w:val="28"/>
      <w:szCs w:val="28"/>
    </w:rPr>
  </w:style>
  <w:style w:type="character" w:customStyle="1" w:styleId="517">
    <w:name w:val="标题 6 Char_file_2479"/>
    <w:basedOn w:val="508"/>
    <w:link w:val="11"/>
    <w:semiHidden/>
    <w:qFormat/>
    <w:uiPriority w:val="9"/>
    <w:rPr>
      <w:rFonts w:asciiTheme="majorHAnsi" w:hAnsiTheme="majorHAnsi" w:eastAsiaTheme="majorEastAsia" w:cstheme="majorBidi"/>
      <w:b/>
      <w:bCs/>
      <w:sz w:val="24"/>
      <w:szCs w:val="24"/>
    </w:rPr>
  </w:style>
  <w:style w:type="paragraph" w:customStyle="1" w:styleId="518">
    <w:name w:val="cke_editable_file_2479"/>
    <w:basedOn w:val="501"/>
    <w:qFormat/>
    <w:uiPriority w:val="0"/>
    <w:rPr>
      <w:rFonts w:ascii="仿宋_GB2312" w:eastAsia="仿宋_GB2312"/>
    </w:rPr>
  </w:style>
  <w:style w:type="paragraph" w:customStyle="1" w:styleId="519">
    <w:name w:val="marker_file_2479"/>
    <w:basedOn w:val="501"/>
    <w:qFormat/>
    <w:uiPriority w:val="0"/>
    <w:pPr>
      <w:shd w:val="clear" w:color="auto" w:fill="FFFF00"/>
    </w:pPr>
  </w:style>
  <w:style w:type="paragraph" w:customStyle="1" w:styleId="520">
    <w:name w:val="Normal (Web)_file_2479"/>
    <w:basedOn w:val="501"/>
    <w:semiHidden/>
    <w:unhideWhenUsed/>
    <w:qFormat/>
    <w:uiPriority w:val="99"/>
  </w:style>
  <w:style w:type="paragraph" w:customStyle="1" w:styleId="521">
    <w:name w:val="Normal_file_24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2">
    <w:name w:val="heading 1_file_2480"/>
    <w:basedOn w:val="521"/>
    <w:qFormat/>
    <w:uiPriority w:val="9"/>
    <w:pPr>
      <w:outlineLvl w:val="0"/>
    </w:pPr>
    <w:rPr>
      <w:kern w:val="36"/>
      <w:sz w:val="48"/>
      <w:szCs w:val="48"/>
    </w:rPr>
  </w:style>
  <w:style w:type="paragraph" w:customStyle="1" w:styleId="523">
    <w:name w:val="heading 2_file_2480"/>
    <w:basedOn w:val="521"/>
    <w:qFormat/>
    <w:uiPriority w:val="9"/>
    <w:pPr>
      <w:outlineLvl w:val="1"/>
    </w:pPr>
    <w:rPr>
      <w:sz w:val="36"/>
      <w:szCs w:val="36"/>
    </w:rPr>
  </w:style>
  <w:style w:type="paragraph" w:customStyle="1" w:styleId="524">
    <w:name w:val="heading 3_file_2480"/>
    <w:basedOn w:val="521"/>
    <w:qFormat/>
    <w:uiPriority w:val="9"/>
    <w:pPr>
      <w:outlineLvl w:val="2"/>
    </w:pPr>
    <w:rPr>
      <w:sz w:val="27"/>
      <w:szCs w:val="27"/>
    </w:rPr>
  </w:style>
  <w:style w:type="paragraph" w:customStyle="1" w:styleId="525">
    <w:name w:val="heading 4_file_2480"/>
    <w:basedOn w:val="521"/>
    <w:qFormat/>
    <w:uiPriority w:val="9"/>
    <w:pPr>
      <w:outlineLvl w:val="3"/>
    </w:pPr>
  </w:style>
  <w:style w:type="paragraph" w:customStyle="1" w:styleId="526">
    <w:name w:val="heading 5_file_2480"/>
    <w:basedOn w:val="521"/>
    <w:qFormat/>
    <w:uiPriority w:val="9"/>
    <w:pPr>
      <w:outlineLvl w:val="4"/>
    </w:pPr>
    <w:rPr>
      <w:sz w:val="20"/>
      <w:szCs w:val="20"/>
    </w:rPr>
  </w:style>
  <w:style w:type="paragraph" w:customStyle="1" w:styleId="527">
    <w:name w:val="heading 6_file_2480"/>
    <w:basedOn w:val="521"/>
    <w:qFormat/>
    <w:uiPriority w:val="9"/>
    <w:pPr>
      <w:outlineLvl w:val="5"/>
    </w:pPr>
    <w:rPr>
      <w:sz w:val="15"/>
      <w:szCs w:val="15"/>
    </w:rPr>
  </w:style>
  <w:style w:type="character" w:customStyle="1" w:styleId="528">
    <w:name w:val="Default Paragraph Font_file_2480"/>
    <w:semiHidden/>
    <w:unhideWhenUsed/>
    <w:qFormat/>
    <w:uiPriority w:val="1"/>
  </w:style>
  <w:style w:type="table" w:customStyle="1" w:styleId="529">
    <w:name w:val="Normal Table_file_2480"/>
    <w:semiHidden/>
    <w:unhideWhenUsed/>
    <w:qFormat/>
    <w:uiPriority w:val="99"/>
    <w:tblPr>
      <w:tblCellMar>
        <w:top w:w="0" w:type="dxa"/>
        <w:left w:w="108" w:type="dxa"/>
        <w:bottom w:w="0" w:type="dxa"/>
        <w:right w:w="108" w:type="dxa"/>
      </w:tblCellMar>
    </w:tblPr>
  </w:style>
  <w:style w:type="character" w:customStyle="1" w:styleId="530">
    <w:name w:val="Hyperlink_file_2480"/>
    <w:basedOn w:val="528"/>
    <w:semiHidden/>
    <w:unhideWhenUsed/>
    <w:qFormat/>
    <w:uiPriority w:val="99"/>
    <w:rPr>
      <w:color w:val="0782C1"/>
      <w:u w:val="single"/>
    </w:rPr>
  </w:style>
  <w:style w:type="character" w:customStyle="1" w:styleId="531">
    <w:name w:val="FollowedHyperlink_file_2480"/>
    <w:basedOn w:val="528"/>
    <w:semiHidden/>
    <w:unhideWhenUsed/>
    <w:qFormat/>
    <w:uiPriority w:val="99"/>
    <w:rPr>
      <w:color w:val="0782C1"/>
      <w:u w:val="single"/>
    </w:rPr>
  </w:style>
  <w:style w:type="character" w:customStyle="1" w:styleId="532">
    <w:name w:val="标题 1 Char_file_2480"/>
    <w:basedOn w:val="528"/>
    <w:link w:val="5"/>
    <w:qFormat/>
    <w:uiPriority w:val="9"/>
    <w:rPr>
      <w:rFonts w:ascii="宋体" w:hAnsi="宋体" w:eastAsia="宋体" w:cs="宋体"/>
      <w:b/>
      <w:bCs/>
      <w:kern w:val="44"/>
      <w:sz w:val="44"/>
      <w:szCs w:val="44"/>
    </w:rPr>
  </w:style>
  <w:style w:type="character" w:customStyle="1" w:styleId="533">
    <w:name w:val="标题 2 Char_file_2480"/>
    <w:basedOn w:val="528"/>
    <w:link w:val="6"/>
    <w:semiHidden/>
    <w:qFormat/>
    <w:uiPriority w:val="9"/>
    <w:rPr>
      <w:rFonts w:asciiTheme="majorHAnsi" w:hAnsiTheme="majorHAnsi" w:eastAsiaTheme="majorEastAsia" w:cstheme="majorBidi"/>
      <w:b/>
      <w:bCs/>
      <w:sz w:val="32"/>
      <w:szCs w:val="32"/>
    </w:rPr>
  </w:style>
  <w:style w:type="character" w:customStyle="1" w:styleId="534">
    <w:name w:val="标题 3 Char_file_2480"/>
    <w:basedOn w:val="528"/>
    <w:link w:val="7"/>
    <w:semiHidden/>
    <w:qFormat/>
    <w:uiPriority w:val="9"/>
    <w:rPr>
      <w:rFonts w:ascii="宋体" w:hAnsi="宋体" w:eastAsia="宋体" w:cs="宋体"/>
      <w:b/>
      <w:bCs/>
      <w:sz w:val="32"/>
      <w:szCs w:val="32"/>
    </w:rPr>
  </w:style>
  <w:style w:type="character" w:customStyle="1" w:styleId="535">
    <w:name w:val="标题 4 Char_file_2480"/>
    <w:basedOn w:val="528"/>
    <w:link w:val="8"/>
    <w:semiHidden/>
    <w:qFormat/>
    <w:uiPriority w:val="9"/>
    <w:rPr>
      <w:rFonts w:asciiTheme="majorHAnsi" w:hAnsiTheme="majorHAnsi" w:eastAsiaTheme="majorEastAsia" w:cstheme="majorBidi"/>
      <w:b/>
      <w:bCs/>
      <w:sz w:val="28"/>
      <w:szCs w:val="28"/>
    </w:rPr>
  </w:style>
  <w:style w:type="character" w:customStyle="1" w:styleId="536">
    <w:name w:val="标题 5 Char_file_2480"/>
    <w:basedOn w:val="528"/>
    <w:link w:val="9"/>
    <w:semiHidden/>
    <w:qFormat/>
    <w:uiPriority w:val="9"/>
    <w:rPr>
      <w:rFonts w:ascii="宋体" w:hAnsi="宋体" w:eastAsia="宋体" w:cs="宋体"/>
      <w:b/>
      <w:bCs/>
      <w:sz w:val="28"/>
      <w:szCs w:val="28"/>
    </w:rPr>
  </w:style>
  <w:style w:type="character" w:customStyle="1" w:styleId="537">
    <w:name w:val="标题 6 Char_file_2480"/>
    <w:basedOn w:val="528"/>
    <w:link w:val="11"/>
    <w:semiHidden/>
    <w:qFormat/>
    <w:uiPriority w:val="9"/>
    <w:rPr>
      <w:rFonts w:asciiTheme="majorHAnsi" w:hAnsiTheme="majorHAnsi" w:eastAsiaTheme="majorEastAsia" w:cstheme="majorBidi"/>
      <w:b/>
      <w:bCs/>
      <w:sz w:val="24"/>
      <w:szCs w:val="24"/>
    </w:rPr>
  </w:style>
  <w:style w:type="paragraph" w:customStyle="1" w:styleId="538">
    <w:name w:val="cke_editable_file_2480"/>
    <w:basedOn w:val="521"/>
    <w:qFormat/>
    <w:uiPriority w:val="0"/>
    <w:rPr>
      <w:rFonts w:ascii="仿宋_GB2312" w:eastAsia="仿宋_GB2312"/>
    </w:rPr>
  </w:style>
  <w:style w:type="paragraph" w:customStyle="1" w:styleId="539">
    <w:name w:val="marker_file_2480"/>
    <w:basedOn w:val="521"/>
    <w:qFormat/>
    <w:uiPriority w:val="0"/>
    <w:pPr>
      <w:shd w:val="clear" w:color="auto" w:fill="FFFF00"/>
    </w:pPr>
  </w:style>
  <w:style w:type="paragraph" w:customStyle="1" w:styleId="540">
    <w:name w:val="Normal (Web)_file_2480"/>
    <w:basedOn w:val="521"/>
    <w:semiHidden/>
    <w:unhideWhenUsed/>
    <w:qFormat/>
    <w:uiPriority w:val="99"/>
  </w:style>
  <w:style w:type="paragraph" w:customStyle="1" w:styleId="541">
    <w:name w:val="Normal_file_24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2">
    <w:name w:val="heading 1_file_2481"/>
    <w:basedOn w:val="541"/>
    <w:qFormat/>
    <w:uiPriority w:val="9"/>
    <w:pPr>
      <w:outlineLvl w:val="0"/>
    </w:pPr>
    <w:rPr>
      <w:kern w:val="36"/>
      <w:sz w:val="48"/>
      <w:szCs w:val="48"/>
    </w:rPr>
  </w:style>
  <w:style w:type="paragraph" w:customStyle="1" w:styleId="543">
    <w:name w:val="heading 2_file_2481"/>
    <w:basedOn w:val="541"/>
    <w:qFormat/>
    <w:uiPriority w:val="9"/>
    <w:pPr>
      <w:outlineLvl w:val="1"/>
    </w:pPr>
    <w:rPr>
      <w:sz w:val="36"/>
      <w:szCs w:val="36"/>
    </w:rPr>
  </w:style>
  <w:style w:type="paragraph" w:customStyle="1" w:styleId="544">
    <w:name w:val="heading 3_file_2481"/>
    <w:basedOn w:val="541"/>
    <w:qFormat/>
    <w:uiPriority w:val="9"/>
    <w:pPr>
      <w:outlineLvl w:val="2"/>
    </w:pPr>
    <w:rPr>
      <w:sz w:val="27"/>
      <w:szCs w:val="27"/>
    </w:rPr>
  </w:style>
  <w:style w:type="paragraph" w:customStyle="1" w:styleId="545">
    <w:name w:val="heading 4_file_2481"/>
    <w:basedOn w:val="541"/>
    <w:qFormat/>
    <w:uiPriority w:val="9"/>
    <w:pPr>
      <w:outlineLvl w:val="3"/>
    </w:pPr>
  </w:style>
  <w:style w:type="paragraph" w:customStyle="1" w:styleId="546">
    <w:name w:val="heading 5_file_2481"/>
    <w:basedOn w:val="541"/>
    <w:qFormat/>
    <w:uiPriority w:val="9"/>
    <w:pPr>
      <w:outlineLvl w:val="4"/>
    </w:pPr>
    <w:rPr>
      <w:sz w:val="20"/>
      <w:szCs w:val="20"/>
    </w:rPr>
  </w:style>
  <w:style w:type="paragraph" w:customStyle="1" w:styleId="547">
    <w:name w:val="heading 6_file_2481"/>
    <w:basedOn w:val="541"/>
    <w:qFormat/>
    <w:uiPriority w:val="9"/>
    <w:pPr>
      <w:outlineLvl w:val="5"/>
    </w:pPr>
    <w:rPr>
      <w:sz w:val="15"/>
      <w:szCs w:val="15"/>
    </w:rPr>
  </w:style>
  <w:style w:type="character" w:customStyle="1" w:styleId="548">
    <w:name w:val="Default Paragraph Font_file_2481"/>
    <w:semiHidden/>
    <w:unhideWhenUsed/>
    <w:qFormat/>
    <w:uiPriority w:val="1"/>
  </w:style>
  <w:style w:type="table" w:customStyle="1" w:styleId="549">
    <w:name w:val="Normal Table_file_2481"/>
    <w:semiHidden/>
    <w:unhideWhenUsed/>
    <w:qFormat/>
    <w:uiPriority w:val="99"/>
    <w:tblPr>
      <w:tblCellMar>
        <w:top w:w="0" w:type="dxa"/>
        <w:left w:w="108" w:type="dxa"/>
        <w:bottom w:w="0" w:type="dxa"/>
        <w:right w:w="108" w:type="dxa"/>
      </w:tblCellMar>
    </w:tblPr>
  </w:style>
  <w:style w:type="character" w:customStyle="1" w:styleId="550">
    <w:name w:val="Hyperlink_file_2481"/>
    <w:basedOn w:val="548"/>
    <w:semiHidden/>
    <w:unhideWhenUsed/>
    <w:qFormat/>
    <w:uiPriority w:val="99"/>
    <w:rPr>
      <w:color w:val="0782C1"/>
      <w:u w:val="single"/>
    </w:rPr>
  </w:style>
  <w:style w:type="character" w:customStyle="1" w:styleId="551">
    <w:name w:val="FollowedHyperlink_file_2481"/>
    <w:basedOn w:val="548"/>
    <w:semiHidden/>
    <w:unhideWhenUsed/>
    <w:qFormat/>
    <w:uiPriority w:val="99"/>
    <w:rPr>
      <w:color w:val="0782C1"/>
      <w:u w:val="single"/>
    </w:rPr>
  </w:style>
  <w:style w:type="character" w:customStyle="1" w:styleId="552">
    <w:name w:val="标题 1 Char_file_2481"/>
    <w:basedOn w:val="548"/>
    <w:link w:val="5"/>
    <w:qFormat/>
    <w:uiPriority w:val="9"/>
    <w:rPr>
      <w:rFonts w:ascii="宋体" w:hAnsi="宋体" w:eastAsia="宋体" w:cs="宋体"/>
      <w:b/>
      <w:bCs/>
      <w:kern w:val="44"/>
      <w:sz w:val="44"/>
      <w:szCs w:val="44"/>
    </w:rPr>
  </w:style>
  <w:style w:type="character" w:customStyle="1" w:styleId="553">
    <w:name w:val="标题 2 Char_file_2481"/>
    <w:basedOn w:val="548"/>
    <w:link w:val="6"/>
    <w:semiHidden/>
    <w:qFormat/>
    <w:uiPriority w:val="9"/>
    <w:rPr>
      <w:rFonts w:asciiTheme="majorHAnsi" w:hAnsiTheme="majorHAnsi" w:eastAsiaTheme="majorEastAsia" w:cstheme="majorBidi"/>
      <w:b/>
      <w:bCs/>
      <w:sz w:val="32"/>
      <w:szCs w:val="32"/>
    </w:rPr>
  </w:style>
  <w:style w:type="character" w:customStyle="1" w:styleId="554">
    <w:name w:val="标题 3 Char_file_2481"/>
    <w:basedOn w:val="548"/>
    <w:link w:val="7"/>
    <w:semiHidden/>
    <w:qFormat/>
    <w:uiPriority w:val="9"/>
    <w:rPr>
      <w:rFonts w:ascii="宋体" w:hAnsi="宋体" w:eastAsia="宋体" w:cs="宋体"/>
      <w:b/>
      <w:bCs/>
      <w:sz w:val="32"/>
      <w:szCs w:val="32"/>
    </w:rPr>
  </w:style>
  <w:style w:type="character" w:customStyle="1" w:styleId="555">
    <w:name w:val="标题 4 Char_file_2481"/>
    <w:basedOn w:val="548"/>
    <w:link w:val="8"/>
    <w:semiHidden/>
    <w:qFormat/>
    <w:uiPriority w:val="9"/>
    <w:rPr>
      <w:rFonts w:asciiTheme="majorHAnsi" w:hAnsiTheme="majorHAnsi" w:eastAsiaTheme="majorEastAsia" w:cstheme="majorBidi"/>
      <w:b/>
      <w:bCs/>
      <w:sz w:val="28"/>
      <w:szCs w:val="28"/>
    </w:rPr>
  </w:style>
  <w:style w:type="character" w:customStyle="1" w:styleId="556">
    <w:name w:val="标题 5 Char_file_2481"/>
    <w:basedOn w:val="548"/>
    <w:link w:val="9"/>
    <w:semiHidden/>
    <w:qFormat/>
    <w:uiPriority w:val="9"/>
    <w:rPr>
      <w:rFonts w:ascii="宋体" w:hAnsi="宋体" w:eastAsia="宋体" w:cs="宋体"/>
      <w:b/>
      <w:bCs/>
      <w:sz w:val="28"/>
      <w:szCs w:val="28"/>
    </w:rPr>
  </w:style>
  <w:style w:type="character" w:customStyle="1" w:styleId="557">
    <w:name w:val="标题 6 Char_file_2481"/>
    <w:basedOn w:val="548"/>
    <w:link w:val="11"/>
    <w:semiHidden/>
    <w:qFormat/>
    <w:uiPriority w:val="9"/>
    <w:rPr>
      <w:rFonts w:asciiTheme="majorHAnsi" w:hAnsiTheme="majorHAnsi" w:eastAsiaTheme="majorEastAsia" w:cstheme="majorBidi"/>
      <w:b/>
      <w:bCs/>
      <w:sz w:val="24"/>
      <w:szCs w:val="24"/>
    </w:rPr>
  </w:style>
  <w:style w:type="paragraph" w:customStyle="1" w:styleId="558">
    <w:name w:val="cke_editable_file_2481"/>
    <w:basedOn w:val="541"/>
    <w:qFormat/>
    <w:uiPriority w:val="0"/>
    <w:rPr>
      <w:rFonts w:ascii="仿宋_GB2312" w:eastAsia="仿宋_GB2312"/>
    </w:rPr>
  </w:style>
  <w:style w:type="paragraph" w:customStyle="1" w:styleId="559">
    <w:name w:val="marker_file_2481"/>
    <w:basedOn w:val="541"/>
    <w:qFormat/>
    <w:uiPriority w:val="0"/>
    <w:pPr>
      <w:shd w:val="clear" w:color="auto" w:fill="FFFF00"/>
    </w:pPr>
  </w:style>
  <w:style w:type="paragraph" w:customStyle="1" w:styleId="560">
    <w:name w:val="Normal (Web)_file_2481"/>
    <w:basedOn w:val="541"/>
    <w:semiHidden/>
    <w:unhideWhenUsed/>
    <w:qFormat/>
    <w:uiPriority w:val="99"/>
  </w:style>
  <w:style w:type="character" w:customStyle="1" w:styleId="561">
    <w:name w:val="Strong_file_2481"/>
    <w:basedOn w:val="548"/>
    <w:qFormat/>
    <w:uiPriority w:val="22"/>
    <w:rPr>
      <w:b/>
      <w:bCs/>
    </w:rPr>
  </w:style>
  <w:style w:type="paragraph" w:customStyle="1" w:styleId="562">
    <w:name w:val="Normal_file_24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3">
    <w:name w:val="heading 1_file_2482"/>
    <w:basedOn w:val="562"/>
    <w:qFormat/>
    <w:uiPriority w:val="9"/>
    <w:pPr>
      <w:outlineLvl w:val="0"/>
    </w:pPr>
    <w:rPr>
      <w:kern w:val="36"/>
      <w:sz w:val="48"/>
      <w:szCs w:val="48"/>
    </w:rPr>
  </w:style>
  <w:style w:type="paragraph" w:customStyle="1" w:styleId="564">
    <w:name w:val="heading 2_file_2482"/>
    <w:basedOn w:val="562"/>
    <w:qFormat/>
    <w:uiPriority w:val="9"/>
    <w:pPr>
      <w:outlineLvl w:val="1"/>
    </w:pPr>
    <w:rPr>
      <w:sz w:val="36"/>
      <w:szCs w:val="36"/>
    </w:rPr>
  </w:style>
  <w:style w:type="paragraph" w:customStyle="1" w:styleId="565">
    <w:name w:val="heading 3_file_2482"/>
    <w:basedOn w:val="562"/>
    <w:qFormat/>
    <w:uiPriority w:val="9"/>
    <w:pPr>
      <w:outlineLvl w:val="2"/>
    </w:pPr>
    <w:rPr>
      <w:sz w:val="27"/>
      <w:szCs w:val="27"/>
    </w:rPr>
  </w:style>
  <w:style w:type="paragraph" w:customStyle="1" w:styleId="566">
    <w:name w:val="heading 4_file_2482"/>
    <w:basedOn w:val="562"/>
    <w:qFormat/>
    <w:uiPriority w:val="9"/>
    <w:pPr>
      <w:outlineLvl w:val="3"/>
    </w:pPr>
  </w:style>
  <w:style w:type="paragraph" w:customStyle="1" w:styleId="567">
    <w:name w:val="heading 5_file_2482"/>
    <w:basedOn w:val="562"/>
    <w:qFormat/>
    <w:uiPriority w:val="9"/>
    <w:pPr>
      <w:outlineLvl w:val="4"/>
    </w:pPr>
    <w:rPr>
      <w:sz w:val="20"/>
      <w:szCs w:val="20"/>
    </w:rPr>
  </w:style>
  <w:style w:type="paragraph" w:customStyle="1" w:styleId="568">
    <w:name w:val="heading 6_file_2482"/>
    <w:basedOn w:val="562"/>
    <w:qFormat/>
    <w:uiPriority w:val="9"/>
    <w:pPr>
      <w:outlineLvl w:val="5"/>
    </w:pPr>
    <w:rPr>
      <w:sz w:val="15"/>
      <w:szCs w:val="15"/>
    </w:rPr>
  </w:style>
  <w:style w:type="character" w:customStyle="1" w:styleId="569">
    <w:name w:val="Default Paragraph Font_file_2482"/>
    <w:semiHidden/>
    <w:unhideWhenUsed/>
    <w:qFormat/>
    <w:uiPriority w:val="1"/>
  </w:style>
  <w:style w:type="table" w:customStyle="1" w:styleId="570">
    <w:name w:val="Normal Table_file_2482"/>
    <w:semiHidden/>
    <w:unhideWhenUsed/>
    <w:qFormat/>
    <w:uiPriority w:val="99"/>
    <w:tblPr>
      <w:tblCellMar>
        <w:top w:w="0" w:type="dxa"/>
        <w:left w:w="108" w:type="dxa"/>
        <w:bottom w:w="0" w:type="dxa"/>
        <w:right w:w="108" w:type="dxa"/>
      </w:tblCellMar>
    </w:tblPr>
  </w:style>
  <w:style w:type="character" w:customStyle="1" w:styleId="571">
    <w:name w:val="Hyperlink_file_2482"/>
    <w:basedOn w:val="569"/>
    <w:semiHidden/>
    <w:unhideWhenUsed/>
    <w:qFormat/>
    <w:uiPriority w:val="99"/>
    <w:rPr>
      <w:color w:val="0782C1"/>
      <w:u w:val="single"/>
    </w:rPr>
  </w:style>
  <w:style w:type="character" w:customStyle="1" w:styleId="572">
    <w:name w:val="FollowedHyperlink_file_2482"/>
    <w:basedOn w:val="569"/>
    <w:semiHidden/>
    <w:unhideWhenUsed/>
    <w:qFormat/>
    <w:uiPriority w:val="99"/>
    <w:rPr>
      <w:color w:val="0782C1"/>
      <w:u w:val="single"/>
    </w:rPr>
  </w:style>
  <w:style w:type="character" w:customStyle="1" w:styleId="573">
    <w:name w:val="标题 1 Char_file_2482"/>
    <w:basedOn w:val="569"/>
    <w:link w:val="5"/>
    <w:qFormat/>
    <w:uiPriority w:val="9"/>
    <w:rPr>
      <w:rFonts w:ascii="宋体" w:hAnsi="宋体" w:eastAsia="宋体" w:cs="宋体"/>
      <w:b/>
      <w:bCs/>
      <w:kern w:val="44"/>
      <w:sz w:val="44"/>
      <w:szCs w:val="44"/>
    </w:rPr>
  </w:style>
  <w:style w:type="character" w:customStyle="1" w:styleId="574">
    <w:name w:val="标题 2 Char_file_2482"/>
    <w:basedOn w:val="569"/>
    <w:link w:val="6"/>
    <w:semiHidden/>
    <w:qFormat/>
    <w:uiPriority w:val="9"/>
    <w:rPr>
      <w:rFonts w:asciiTheme="majorHAnsi" w:hAnsiTheme="majorHAnsi" w:eastAsiaTheme="majorEastAsia" w:cstheme="majorBidi"/>
      <w:b/>
      <w:bCs/>
      <w:sz w:val="32"/>
      <w:szCs w:val="32"/>
    </w:rPr>
  </w:style>
  <w:style w:type="character" w:customStyle="1" w:styleId="575">
    <w:name w:val="标题 3 Char_file_2482"/>
    <w:basedOn w:val="569"/>
    <w:link w:val="7"/>
    <w:semiHidden/>
    <w:qFormat/>
    <w:uiPriority w:val="9"/>
    <w:rPr>
      <w:rFonts w:ascii="宋体" w:hAnsi="宋体" w:eastAsia="宋体" w:cs="宋体"/>
      <w:b/>
      <w:bCs/>
      <w:sz w:val="32"/>
      <w:szCs w:val="32"/>
    </w:rPr>
  </w:style>
  <w:style w:type="character" w:customStyle="1" w:styleId="576">
    <w:name w:val="标题 4 Char_file_2482"/>
    <w:basedOn w:val="569"/>
    <w:link w:val="8"/>
    <w:semiHidden/>
    <w:qFormat/>
    <w:uiPriority w:val="9"/>
    <w:rPr>
      <w:rFonts w:asciiTheme="majorHAnsi" w:hAnsiTheme="majorHAnsi" w:eastAsiaTheme="majorEastAsia" w:cstheme="majorBidi"/>
      <w:b/>
      <w:bCs/>
      <w:sz w:val="28"/>
      <w:szCs w:val="28"/>
    </w:rPr>
  </w:style>
  <w:style w:type="character" w:customStyle="1" w:styleId="577">
    <w:name w:val="标题 5 Char_file_2482"/>
    <w:basedOn w:val="569"/>
    <w:link w:val="9"/>
    <w:semiHidden/>
    <w:qFormat/>
    <w:uiPriority w:val="9"/>
    <w:rPr>
      <w:rFonts w:ascii="宋体" w:hAnsi="宋体" w:eastAsia="宋体" w:cs="宋体"/>
      <w:b/>
      <w:bCs/>
      <w:sz w:val="28"/>
      <w:szCs w:val="28"/>
    </w:rPr>
  </w:style>
  <w:style w:type="character" w:customStyle="1" w:styleId="578">
    <w:name w:val="标题 6 Char_file_2482"/>
    <w:basedOn w:val="569"/>
    <w:link w:val="11"/>
    <w:semiHidden/>
    <w:qFormat/>
    <w:uiPriority w:val="9"/>
    <w:rPr>
      <w:rFonts w:asciiTheme="majorHAnsi" w:hAnsiTheme="majorHAnsi" w:eastAsiaTheme="majorEastAsia" w:cstheme="majorBidi"/>
      <w:b/>
      <w:bCs/>
      <w:sz w:val="24"/>
      <w:szCs w:val="24"/>
    </w:rPr>
  </w:style>
  <w:style w:type="paragraph" w:customStyle="1" w:styleId="579">
    <w:name w:val="cke_editable_file_2482"/>
    <w:basedOn w:val="562"/>
    <w:qFormat/>
    <w:uiPriority w:val="0"/>
    <w:rPr>
      <w:rFonts w:ascii="仿宋_GB2312" w:eastAsia="仿宋_GB2312"/>
    </w:rPr>
  </w:style>
  <w:style w:type="paragraph" w:customStyle="1" w:styleId="580">
    <w:name w:val="marker_file_2482"/>
    <w:basedOn w:val="562"/>
    <w:qFormat/>
    <w:uiPriority w:val="0"/>
    <w:pPr>
      <w:shd w:val="clear" w:color="auto" w:fill="FFFF00"/>
    </w:pPr>
  </w:style>
  <w:style w:type="paragraph" w:customStyle="1" w:styleId="581">
    <w:name w:val="Normal (Web)_file_2482"/>
    <w:basedOn w:val="562"/>
    <w:semiHidden/>
    <w:unhideWhenUsed/>
    <w:qFormat/>
    <w:uiPriority w:val="99"/>
  </w:style>
  <w:style w:type="paragraph" w:customStyle="1" w:styleId="582">
    <w:name w:val="Normal_file_24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3">
    <w:name w:val="heading 1_file_2483"/>
    <w:basedOn w:val="582"/>
    <w:qFormat/>
    <w:uiPriority w:val="9"/>
    <w:pPr>
      <w:outlineLvl w:val="0"/>
    </w:pPr>
    <w:rPr>
      <w:kern w:val="36"/>
      <w:sz w:val="48"/>
      <w:szCs w:val="48"/>
    </w:rPr>
  </w:style>
  <w:style w:type="paragraph" w:customStyle="1" w:styleId="584">
    <w:name w:val="heading 2_file_2483"/>
    <w:basedOn w:val="582"/>
    <w:qFormat/>
    <w:uiPriority w:val="9"/>
    <w:pPr>
      <w:outlineLvl w:val="1"/>
    </w:pPr>
    <w:rPr>
      <w:sz w:val="36"/>
      <w:szCs w:val="36"/>
    </w:rPr>
  </w:style>
  <w:style w:type="paragraph" w:customStyle="1" w:styleId="585">
    <w:name w:val="heading 3_file_2483"/>
    <w:basedOn w:val="582"/>
    <w:qFormat/>
    <w:uiPriority w:val="9"/>
    <w:pPr>
      <w:outlineLvl w:val="2"/>
    </w:pPr>
    <w:rPr>
      <w:sz w:val="27"/>
      <w:szCs w:val="27"/>
    </w:rPr>
  </w:style>
  <w:style w:type="paragraph" w:customStyle="1" w:styleId="586">
    <w:name w:val="heading 4_file_2483"/>
    <w:basedOn w:val="582"/>
    <w:qFormat/>
    <w:uiPriority w:val="9"/>
    <w:pPr>
      <w:outlineLvl w:val="3"/>
    </w:pPr>
  </w:style>
  <w:style w:type="paragraph" w:customStyle="1" w:styleId="587">
    <w:name w:val="heading 5_file_2483"/>
    <w:basedOn w:val="582"/>
    <w:qFormat/>
    <w:uiPriority w:val="9"/>
    <w:pPr>
      <w:outlineLvl w:val="4"/>
    </w:pPr>
    <w:rPr>
      <w:sz w:val="20"/>
      <w:szCs w:val="20"/>
    </w:rPr>
  </w:style>
  <w:style w:type="paragraph" w:customStyle="1" w:styleId="588">
    <w:name w:val="heading 6_file_2483"/>
    <w:basedOn w:val="582"/>
    <w:qFormat/>
    <w:uiPriority w:val="9"/>
    <w:pPr>
      <w:outlineLvl w:val="5"/>
    </w:pPr>
    <w:rPr>
      <w:sz w:val="15"/>
      <w:szCs w:val="15"/>
    </w:rPr>
  </w:style>
  <w:style w:type="character" w:customStyle="1" w:styleId="589">
    <w:name w:val="Default Paragraph Font_file_2483"/>
    <w:semiHidden/>
    <w:unhideWhenUsed/>
    <w:qFormat/>
    <w:uiPriority w:val="1"/>
  </w:style>
  <w:style w:type="table" w:customStyle="1" w:styleId="590">
    <w:name w:val="Normal Table_file_2483"/>
    <w:semiHidden/>
    <w:unhideWhenUsed/>
    <w:qFormat/>
    <w:uiPriority w:val="99"/>
    <w:tblPr>
      <w:tblCellMar>
        <w:top w:w="0" w:type="dxa"/>
        <w:left w:w="108" w:type="dxa"/>
        <w:bottom w:w="0" w:type="dxa"/>
        <w:right w:w="108" w:type="dxa"/>
      </w:tblCellMar>
    </w:tblPr>
  </w:style>
  <w:style w:type="character" w:customStyle="1" w:styleId="591">
    <w:name w:val="Hyperlink_file_2483"/>
    <w:basedOn w:val="589"/>
    <w:semiHidden/>
    <w:unhideWhenUsed/>
    <w:qFormat/>
    <w:uiPriority w:val="99"/>
    <w:rPr>
      <w:color w:val="0782C1"/>
      <w:u w:val="single"/>
    </w:rPr>
  </w:style>
  <w:style w:type="character" w:customStyle="1" w:styleId="592">
    <w:name w:val="FollowedHyperlink_file_2483"/>
    <w:basedOn w:val="589"/>
    <w:semiHidden/>
    <w:unhideWhenUsed/>
    <w:qFormat/>
    <w:uiPriority w:val="99"/>
    <w:rPr>
      <w:color w:val="0782C1"/>
      <w:u w:val="single"/>
    </w:rPr>
  </w:style>
  <w:style w:type="character" w:customStyle="1" w:styleId="593">
    <w:name w:val="标题 1 Char_file_2483"/>
    <w:basedOn w:val="589"/>
    <w:link w:val="5"/>
    <w:qFormat/>
    <w:uiPriority w:val="9"/>
    <w:rPr>
      <w:rFonts w:ascii="宋体" w:hAnsi="宋体" w:eastAsia="宋体" w:cs="宋体"/>
      <w:b/>
      <w:bCs/>
      <w:kern w:val="44"/>
      <w:sz w:val="44"/>
      <w:szCs w:val="44"/>
    </w:rPr>
  </w:style>
  <w:style w:type="character" w:customStyle="1" w:styleId="594">
    <w:name w:val="标题 2 Char_file_2483"/>
    <w:basedOn w:val="589"/>
    <w:link w:val="6"/>
    <w:semiHidden/>
    <w:qFormat/>
    <w:uiPriority w:val="9"/>
    <w:rPr>
      <w:rFonts w:asciiTheme="majorHAnsi" w:hAnsiTheme="majorHAnsi" w:eastAsiaTheme="majorEastAsia" w:cstheme="majorBidi"/>
      <w:b/>
      <w:bCs/>
      <w:sz w:val="32"/>
      <w:szCs w:val="32"/>
    </w:rPr>
  </w:style>
  <w:style w:type="character" w:customStyle="1" w:styleId="595">
    <w:name w:val="标题 3 Char_file_2483"/>
    <w:basedOn w:val="589"/>
    <w:link w:val="7"/>
    <w:semiHidden/>
    <w:qFormat/>
    <w:uiPriority w:val="9"/>
    <w:rPr>
      <w:rFonts w:ascii="宋体" w:hAnsi="宋体" w:eastAsia="宋体" w:cs="宋体"/>
      <w:b/>
      <w:bCs/>
      <w:sz w:val="32"/>
      <w:szCs w:val="32"/>
    </w:rPr>
  </w:style>
  <w:style w:type="character" w:customStyle="1" w:styleId="596">
    <w:name w:val="标题 4 Char_file_2483"/>
    <w:basedOn w:val="589"/>
    <w:link w:val="8"/>
    <w:semiHidden/>
    <w:qFormat/>
    <w:uiPriority w:val="9"/>
    <w:rPr>
      <w:rFonts w:asciiTheme="majorHAnsi" w:hAnsiTheme="majorHAnsi" w:eastAsiaTheme="majorEastAsia" w:cstheme="majorBidi"/>
      <w:b/>
      <w:bCs/>
      <w:sz w:val="28"/>
      <w:szCs w:val="28"/>
    </w:rPr>
  </w:style>
  <w:style w:type="character" w:customStyle="1" w:styleId="597">
    <w:name w:val="标题 5 Char_file_2483"/>
    <w:basedOn w:val="589"/>
    <w:link w:val="9"/>
    <w:semiHidden/>
    <w:qFormat/>
    <w:uiPriority w:val="9"/>
    <w:rPr>
      <w:rFonts w:ascii="宋体" w:hAnsi="宋体" w:eastAsia="宋体" w:cs="宋体"/>
      <w:b/>
      <w:bCs/>
      <w:sz w:val="28"/>
      <w:szCs w:val="28"/>
    </w:rPr>
  </w:style>
  <w:style w:type="character" w:customStyle="1" w:styleId="598">
    <w:name w:val="标题 6 Char_file_2483"/>
    <w:basedOn w:val="589"/>
    <w:link w:val="11"/>
    <w:semiHidden/>
    <w:qFormat/>
    <w:uiPriority w:val="9"/>
    <w:rPr>
      <w:rFonts w:asciiTheme="majorHAnsi" w:hAnsiTheme="majorHAnsi" w:eastAsiaTheme="majorEastAsia" w:cstheme="majorBidi"/>
      <w:b/>
      <w:bCs/>
      <w:sz w:val="24"/>
      <w:szCs w:val="24"/>
    </w:rPr>
  </w:style>
  <w:style w:type="paragraph" w:customStyle="1" w:styleId="599">
    <w:name w:val="cke_editable_file_2483"/>
    <w:basedOn w:val="582"/>
    <w:qFormat/>
    <w:uiPriority w:val="0"/>
    <w:rPr>
      <w:rFonts w:ascii="仿宋_GB2312" w:eastAsia="仿宋_GB2312"/>
    </w:rPr>
  </w:style>
  <w:style w:type="paragraph" w:customStyle="1" w:styleId="600">
    <w:name w:val="marker_file_2483"/>
    <w:basedOn w:val="582"/>
    <w:qFormat/>
    <w:uiPriority w:val="0"/>
    <w:pPr>
      <w:shd w:val="clear" w:color="auto" w:fill="FFFF00"/>
    </w:pPr>
  </w:style>
  <w:style w:type="paragraph" w:customStyle="1" w:styleId="601">
    <w:name w:val="Normal (Web)_file_2483"/>
    <w:basedOn w:val="582"/>
    <w:semiHidden/>
    <w:unhideWhenUsed/>
    <w:qFormat/>
    <w:uiPriority w:val="99"/>
  </w:style>
  <w:style w:type="paragraph" w:customStyle="1" w:styleId="602">
    <w:name w:val="Normal_file_24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3">
    <w:name w:val="heading 1_file_2484"/>
    <w:basedOn w:val="602"/>
    <w:qFormat/>
    <w:uiPriority w:val="9"/>
    <w:pPr>
      <w:outlineLvl w:val="0"/>
    </w:pPr>
    <w:rPr>
      <w:kern w:val="36"/>
      <w:sz w:val="48"/>
      <w:szCs w:val="48"/>
    </w:rPr>
  </w:style>
  <w:style w:type="paragraph" w:customStyle="1" w:styleId="604">
    <w:name w:val="heading 2_file_2484"/>
    <w:basedOn w:val="602"/>
    <w:qFormat/>
    <w:uiPriority w:val="9"/>
    <w:pPr>
      <w:outlineLvl w:val="1"/>
    </w:pPr>
    <w:rPr>
      <w:sz w:val="36"/>
      <w:szCs w:val="36"/>
    </w:rPr>
  </w:style>
  <w:style w:type="paragraph" w:customStyle="1" w:styleId="605">
    <w:name w:val="heading 3_file_2484"/>
    <w:basedOn w:val="602"/>
    <w:qFormat/>
    <w:uiPriority w:val="9"/>
    <w:pPr>
      <w:outlineLvl w:val="2"/>
    </w:pPr>
    <w:rPr>
      <w:sz w:val="27"/>
      <w:szCs w:val="27"/>
    </w:rPr>
  </w:style>
  <w:style w:type="paragraph" w:customStyle="1" w:styleId="606">
    <w:name w:val="heading 4_file_2484"/>
    <w:basedOn w:val="602"/>
    <w:qFormat/>
    <w:uiPriority w:val="9"/>
    <w:pPr>
      <w:outlineLvl w:val="3"/>
    </w:pPr>
  </w:style>
  <w:style w:type="paragraph" w:customStyle="1" w:styleId="607">
    <w:name w:val="heading 5_file_2484"/>
    <w:basedOn w:val="602"/>
    <w:qFormat/>
    <w:uiPriority w:val="9"/>
    <w:pPr>
      <w:outlineLvl w:val="4"/>
    </w:pPr>
    <w:rPr>
      <w:sz w:val="20"/>
      <w:szCs w:val="20"/>
    </w:rPr>
  </w:style>
  <w:style w:type="paragraph" w:customStyle="1" w:styleId="608">
    <w:name w:val="heading 6_file_2484"/>
    <w:basedOn w:val="602"/>
    <w:qFormat/>
    <w:uiPriority w:val="9"/>
    <w:pPr>
      <w:outlineLvl w:val="5"/>
    </w:pPr>
    <w:rPr>
      <w:sz w:val="15"/>
      <w:szCs w:val="15"/>
    </w:rPr>
  </w:style>
  <w:style w:type="character" w:customStyle="1" w:styleId="609">
    <w:name w:val="Default Paragraph Font_file_2484"/>
    <w:semiHidden/>
    <w:unhideWhenUsed/>
    <w:qFormat/>
    <w:uiPriority w:val="1"/>
  </w:style>
  <w:style w:type="table" w:customStyle="1" w:styleId="610">
    <w:name w:val="Normal Table_file_2484"/>
    <w:semiHidden/>
    <w:unhideWhenUsed/>
    <w:qFormat/>
    <w:uiPriority w:val="99"/>
    <w:tblPr>
      <w:tblCellMar>
        <w:top w:w="0" w:type="dxa"/>
        <w:left w:w="108" w:type="dxa"/>
        <w:bottom w:w="0" w:type="dxa"/>
        <w:right w:w="108" w:type="dxa"/>
      </w:tblCellMar>
    </w:tblPr>
  </w:style>
  <w:style w:type="character" w:customStyle="1" w:styleId="611">
    <w:name w:val="Hyperlink_file_2484"/>
    <w:basedOn w:val="609"/>
    <w:semiHidden/>
    <w:unhideWhenUsed/>
    <w:qFormat/>
    <w:uiPriority w:val="99"/>
    <w:rPr>
      <w:color w:val="0782C1"/>
      <w:u w:val="single"/>
    </w:rPr>
  </w:style>
  <w:style w:type="character" w:customStyle="1" w:styleId="612">
    <w:name w:val="FollowedHyperlink_file_2484"/>
    <w:basedOn w:val="609"/>
    <w:semiHidden/>
    <w:unhideWhenUsed/>
    <w:qFormat/>
    <w:uiPriority w:val="99"/>
    <w:rPr>
      <w:color w:val="0782C1"/>
      <w:u w:val="single"/>
    </w:rPr>
  </w:style>
  <w:style w:type="character" w:customStyle="1" w:styleId="613">
    <w:name w:val="标题 1 Char_file_2484"/>
    <w:basedOn w:val="609"/>
    <w:link w:val="5"/>
    <w:qFormat/>
    <w:uiPriority w:val="9"/>
    <w:rPr>
      <w:rFonts w:ascii="宋体" w:hAnsi="宋体" w:eastAsia="宋体" w:cs="宋体"/>
      <w:b/>
      <w:bCs/>
      <w:kern w:val="44"/>
      <w:sz w:val="44"/>
      <w:szCs w:val="44"/>
    </w:rPr>
  </w:style>
  <w:style w:type="character" w:customStyle="1" w:styleId="614">
    <w:name w:val="标题 2 Char_file_2484"/>
    <w:basedOn w:val="609"/>
    <w:link w:val="6"/>
    <w:semiHidden/>
    <w:qFormat/>
    <w:uiPriority w:val="9"/>
    <w:rPr>
      <w:rFonts w:asciiTheme="majorHAnsi" w:hAnsiTheme="majorHAnsi" w:eastAsiaTheme="majorEastAsia" w:cstheme="majorBidi"/>
      <w:b/>
      <w:bCs/>
      <w:sz w:val="32"/>
      <w:szCs w:val="32"/>
    </w:rPr>
  </w:style>
  <w:style w:type="character" w:customStyle="1" w:styleId="615">
    <w:name w:val="标题 3 Char_file_2484"/>
    <w:basedOn w:val="609"/>
    <w:link w:val="7"/>
    <w:semiHidden/>
    <w:qFormat/>
    <w:uiPriority w:val="9"/>
    <w:rPr>
      <w:rFonts w:ascii="宋体" w:hAnsi="宋体" w:eastAsia="宋体" w:cs="宋体"/>
      <w:b/>
      <w:bCs/>
      <w:sz w:val="32"/>
      <w:szCs w:val="32"/>
    </w:rPr>
  </w:style>
  <w:style w:type="character" w:customStyle="1" w:styleId="616">
    <w:name w:val="标题 4 Char_file_2484"/>
    <w:basedOn w:val="609"/>
    <w:link w:val="8"/>
    <w:semiHidden/>
    <w:qFormat/>
    <w:uiPriority w:val="9"/>
    <w:rPr>
      <w:rFonts w:asciiTheme="majorHAnsi" w:hAnsiTheme="majorHAnsi" w:eastAsiaTheme="majorEastAsia" w:cstheme="majorBidi"/>
      <w:b/>
      <w:bCs/>
      <w:sz w:val="28"/>
      <w:szCs w:val="28"/>
    </w:rPr>
  </w:style>
  <w:style w:type="character" w:customStyle="1" w:styleId="617">
    <w:name w:val="标题 5 Char_file_2484"/>
    <w:basedOn w:val="609"/>
    <w:link w:val="9"/>
    <w:semiHidden/>
    <w:qFormat/>
    <w:uiPriority w:val="9"/>
    <w:rPr>
      <w:rFonts w:ascii="宋体" w:hAnsi="宋体" w:eastAsia="宋体" w:cs="宋体"/>
      <w:b/>
      <w:bCs/>
      <w:sz w:val="28"/>
      <w:szCs w:val="28"/>
    </w:rPr>
  </w:style>
  <w:style w:type="character" w:customStyle="1" w:styleId="618">
    <w:name w:val="标题 6 Char_file_2484"/>
    <w:basedOn w:val="609"/>
    <w:link w:val="11"/>
    <w:semiHidden/>
    <w:qFormat/>
    <w:uiPriority w:val="9"/>
    <w:rPr>
      <w:rFonts w:asciiTheme="majorHAnsi" w:hAnsiTheme="majorHAnsi" w:eastAsiaTheme="majorEastAsia" w:cstheme="majorBidi"/>
      <w:b/>
      <w:bCs/>
      <w:sz w:val="24"/>
      <w:szCs w:val="24"/>
    </w:rPr>
  </w:style>
  <w:style w:type="paragraph" w:customStyle="1" w:styleId="619">
    <w:name w:val="cke_editable_file_2484"/>
    <w:basedOn w:val="602"/>
    <w:qFormat/>
    <w:uiPriority w:val="0"/>
    <w:rPr>
      <w:rFonts w:ascii="仿宋_GB2312" w:eastAsia="仿宋_GB2312"/>
    </w:rPr>
  </w:style>
  <w:style w:type="paragraph" w:customStyle="1" w:styleId="620">
    <w:name w:val="marker_file_2484"/>
    <w:basedOn w:val="602"/>
    <w:qFormat/>
    <w:uiPriority w:val="0"/>
    <w:pPr>
      <w:shd w:val="clear" w:color="auto" w:fill="FFFF00"/>
    </w:pPr>
  </w:style>
  <w:style w:type="paragraph" w:customStyle="1" w:styleId="621">
    <w:name w:val="Normal (Web)_file_2484"/>
    <w:basedOn w:val="602"/>
    <w:semiHidden/>
    <w:unhideWhenUsed/>
    <w:qFormat/>
    <w:uiPriority w:val="99"/>
  </w:style>
  <w:style w:type="paragraph" w:customStyle="1" w:styleId="622">
    <w:name w:val="Normal_file_24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3">
    <w:name w:val="heading 1_file_2485"/>
    <w:basedOn w:val="622"/>
    <w:qFormat/>
    <w:uiPriority w:val="9"/>
    <w:pPr>
      <w:outlineLvl w:val="0"/>
    </w:pPr>
    <w:rPr>
      <w:kern w:val="36"/>
      <w:sz w:val="48"/>
      <w:szCs w:val="48"/>
    </w:rPr>
  </w:style>
  <w:style w:type="paragraph" w:customStyle="1" w:styleId="624">
    <w:name w:val="heading 2_file_2485"/>
    <w:basedOn w:val="622"/>
    <w:qFormat/>
    <w:uiPriority w:val="9"/>
    <w:pPr>
      <w:outlineLvl w:val="1"/>
    </w:pPr>
    <w:rPr>
      <w:sz w:val="36"/>
      <w:szCs w:val="36"/>
    </w:rPr>
  </w:style>
  <w:style w:type="paragraph" w:customStyle="1" w:styleId="625">
    <w:name w:val="heading 3_file_2485"/>
    <w:basedOn w:val="622"/>
    <w:qFormat/>
    <w:uiPriority w:val="9"/>
    <w:pPr>
      <w:outlineLvl w:val="2"/>
    </w:pPr>
    <w:rPr>
      <w:sz w:val="27"/>
      <w:szCs w:val="27"/>
    </w:rPr>
  </w:style>
  <w:style w:type="paragraph" w:customStyle="1" w:styleId="626">
    <w:name w:val="heading 4_file_2485"/>
    <w:basedOn w:val="622"/>
    <w:qFormat/>
    <w:uiPriority w:val="9"/>
    <w:pPr>
      <w:outlineLvl w:val="3"/>
    </w:pPr>
  </w:style>
  <w:style w:type="paragraph" w:customStyle="1" w:styleId="627">
    <w:name w:val="heading 5_file_2485"/>
    <w:basedOn w:val="622"/>
    <w:qFormat/>
    <w:uiPriority w:val="9"/>
    <w:pPr>
      <w:outlineLvl w:val="4"/>
    </w:pPr>
    <w:rPr>
      <w:sz w:val="20"/>
      <w:szCs w:val="20"/>
    </w:rPr>
  </w:style>
  <w:style w:type="paragraph" w:customStyle="1" w:styleId="628">
    <w:name w:val="heading 6_file_2485"/>
    <w:basedOn w:val="622"/>
    <w:qFormat/>
    <w:uiPriority w:val="9"/>
    <w:pPr>
      <w:outlineLvl w:val="5"/>
    </w:pPr>
    <w:rPr>
      <w:sz w:val="15"/>
      <w:szCs w:val="15"/>
    </w:rPr>
  </w:style>
  <w:style w:type="character" w:customStyle="1" w:styleId="629">
    <w:name w:val="Default Paragraph Font_file_2485"/>
    <w:semiHidden/>
    <w:unhideWhenUsed/>
    <w:qFormat/>
    <w:uiPriority w:val="1"/>
  </w:style>
  <w:style w:type="table" w:customStyle="1" w:styleId="630">
    <w:name w:val="Normal Table_file_2485"/>
    <w:semiHidden/>
    <w:unhideWhenUsed/>
    <w:qFormat/>
    <w:uiPriority w:val="99"/>
    <w:tblPr>
      <w:tblCellMar>
        <w:top w:w="0" w:type="dxa"/>
        <w:left w:w="108" w:type="dxa"/>
        <w:bottom w:w="0" w:type="dxa"/>
        <w:right w:w="108" w:type="dxa"/>
      </w:tblCellMar>
    </w:tblPr>
  </w:style>
  <w:style w:type="character" w:customStyle="1" w:styleId="631">
    <w:name w:val="Hyperlink_file_2485"/>
    <w:basedOn w:val="629"/>
    <w:semiHidden/>
    <w:unhideWhenUsed/>
    <w:qFormat/>
    <w:uiPriority w:val="99"/>
    <w:rPr>
      <w:color w:val="0782C1"/>
      <w:u w:val="single"/>
    </w:rPr>
  </w:style>
  <w:style w:type="character" w:customStyle="1" w:styleId="632">
    <w:name w:val="FollowedHyperlink_file_2485"/>
    <w:basedOn w:val="629"/>
    <w:semiHidden/>
    <w:unhideWhenUsed/>
    <w:qFormat/>
    <w:uiPriority w:val="99"/>
    <w:rPr>
      <w:color w:val="0782C1"/>
      <w:u w:val="single"/>
    </w:rPr>
  </w:style>
  <w:style w:type="character" w:customStyle="1" w:styleId="633">
    <w:name w:val="标题 1 Char_file_2485"/>
    <w:basedOn w:val="629"/>
    <w:link w:val="5"/>
    <w:qFormat/>
    <w:uiPriority w:val="9"/>
    <w:rPr>
      <w:rFonts w:ascii="宋体" w:hAnsi="宋体" w:eastAsia="宋体" w:cs="宋体"/>
      <w:b/>
      <w:bCs/>
      <w:kern w:val="44"/>
      <w:sz w:val="44"/>
      <w:szCs w:val="44"/>
    </w:rPr>
  </w:style>
  <w:style w:type="character" w:customStyle="1" w:styleId="634">
    <w:name w:val="标题 2 Char_file_2485"/>
    <w:basedOn w:val="629"/>
    <w:link w:val="6"/>
    <w:semiHidden/>
    <w:qFormat/>
    <w:uiPriority w:val="9"/>
    <w:rPr>
      <w:rFonts w:asciiTheme="majorHAnsi" w:hAnsiTheme="majorHAnsi" w:eastAsiaTheme="majorEastAsia" w:cstheme="majorBidi"/>
      <w:b/>
      <w:bCs/>
      <w:sz w:val="32"/>
      <w:szCs w:val="32"/>
    </w:rPr>
  </w:style>
  <w:style w:type="character" w:customStyle="1" w:styleId="635">
    <w:name w:val="标题 3 Char_file_2485"/>
    <w:basedOn w:val="629"/>
    <w:link w:val="7"/>
    <w:semiHidden/>
    <w:qFormat/>
    <w:uiPriority w:val="9"/>
    <w:rPr>
      <w:rFonts w:ascii="宋体" w:hAnsi="宋体" w:eastAsia="宋体" w:cs="宋体"/>
      <w:b/>
      <w:bCs/>
      <w:sz w:val="32"/>
      <w:szCs w:val="32"/>
    </w:rPr>
  </w:style>
  <w:style w:type="character" w:customStyle="1" w:styleId="636">
    <w:name w:val="标题 4 Char_file_2485"/>
    <w:basedOn w:val="629"/>
    <w:link w:val="8"/>
    <w:semiHidden/>
    <w:qFormat/>
    <w:uiPriority w:val="9"/>
    <w:rPr>
      <w:rFonts w:asciiTheme="majorHAnsi" w:hAnsiTheme="majorHAnsi" w:eastAsiaTheme="majorEastAsia" w:cstheme="majorBidi"/>
      <w:b/>
      <w:bCs/>
      <w:sz w:val="28"/>
      <w:szCs w:val="28"/>
    </w:rPr>
  </w:style>
  <w:style w:type="character" w:customStyle="1" w:styleId="637">
    <w:name w:val="标题 5 Char_file_2485"/>
    <w:basedOn w:val="629"/>
    <w:link w:val="9"/>
    <w:semiHidden/>
    <w:qFormat/>
    <w:uiPriority w:val="9"/>
    <w:rPr>
      <w:rFonts w:ascii="宋体" w:hAnsi="宋体" w:eastAsia="宋体" w:cs="宋体"/>
      <w:b/>
      <w:bCs/>
      <w:sz w:val="28"/>
      <w:szCs w:val="28"/>
    </w:rPr>
  </w:style>
  <w:style w:type="character" w:customStyle="1" w:styleId="638">
    <w:name w:val="标题 6 Char_file_2485"/>
    <w:basedOn w:val="629"/>
    <w:link w:val="11"/>
    <w:semiHidden/>
    <w:qFormat/>
    <w:uiPriority w:val="9"/>
    <w:rPr>
      <w:rFonts w:asciiTheme="majorHAnsi" w:hAnsiTheme="majorHAnsi" w:eastAsiaTheme="majorEastAsia" w:cstheme="majorBidi"/>
      <w:b/>
      <w:bCs/>
      <w:sz w:val="24"/>
      <w:szCs w:val="24"/>
    </w:rPr>
  </w:style>
  <w:style w:type="paragraph" w:customStyle="1" w:styleId="639">
    <w:name w:val="cke_editable_file_2485"/>
    <w:basedOn w:val="622"/>
    <w:qFormat/>
    <w:uiPriority w:val="0"/>
    <w:rPr>
      <w:rFonts w:ascii="仿宋_GB2312" w:eastAsia="仿宋_GB2312"/>
    </w:rPr>
  </w:style>
  <w:style w:type="paragraph" w:customStyle="1" w:styleId="640">
    <w:name w:val="marker_file_2485"/>
    <w:basedOn w:val="622"/>
    <w:qFormat/>
    <w:uiPriority w:val="0"/>
    <w:pPr>
      <w:shd w:val="clear" w:color="auto" w:fill="FFFF00"/>
    </w:pPr>
  </w:style>
  <w:style w:type="paragraph" w:customStyle="1" w:styleId="641">
    <w:name w:val="Normal (Web)_file_2485"/>
    <w:basedOn w:val="622"/>
    <w:semiHidden/>
    <w:unhideWhenUsed/>
    <w:qFormat/>
    <w:uiPriority w:val="99"/>
  </w:style>
  <w:style w:type="paragraph" w:customStyle="1" w:styleId="642">
    <w:name w:val="Normal_file_24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3">
    <w:name w:val="heading 1_file_2486"/>
    <w:basedOn w:val="642"/>
    <w:qFormat/>
    <w:uiPriority w:val="9"/>
    <w:pPr>
      <w:outlineLvl w:val="0"/>
    </w:pPr>
    <w:rPr>
      <w:kern w:val="36"/>
      <w:sz w:val="48"/>
      <w:szCs w:val="48"/>
    </w:rPr>
  </w:style>
  <w:style w:type="paragraph" w:customStyle="1" w:styleId="644">
    <w:name w:val="heading 2_file_2486"/>
    <w:basedOn w:val="642"/>
    <w:qFormat/>
    <w:uiPriority w:val="9"/>
    <w:pPr>
      <w:outlineLvl w:val="1"/>
    </w:pPr>
    <w:rPr>
      <w:sz w:val="36"/>
      <w:szCs w:val="36"/>
    </w:rPr>
  </w:style>
  <w:style w:type="paragraph" w:customStyle="1" w:styleId="645">
    <w:name w:val="heading 3_file_2486"/>
    <w:basedOn w:val="642"/>
    <w:qFormat/>
    <w:uiPriority w:val="9"/>
    <w:pPr>
      <w:outlineLvl w:val="2"/>
    </w:pPr>
    <w:rPr>
      <w:sz w:val="27"/>
      <w:szCs w:val="27"/>
    </w:rPr>
  </w:style>
  <w:style w:type="paragraph" w:customStyle="1" w:styleId="646">
    <w:name w:val="heading 4_file_2486"/>
    <w:basedOn w:val="642"/>
    <w:qFormat/>
    <w:uiPriority w:val="9"/>
    <w:pPr>
      <w:outlineLvl w:val="3"/>
    </w:pPr>
  </w:style>
  <w:style w:type="paragraph" w:customStyle="1" w:styleId="647">
    <w:name w:val="heading 5_file_2486"/>
    <w:basedOn w:val="642"/>
    <w:qFormat/>
    <w:uiPriority w:val="9"/>
    <w:pPr>
      <w:outlineLvl w:val="4"/>
    </w:pPr>
    <w:rPr>
      <w:sz w:val="20"/>
      <w:szCs w:val="20"/>
    </w:rPr>
  </w:style>
  <w:style w:type="paragraph" w:customStyle="1" w:styleId="648">
    <w:name w:val="heading 6_file_2486"/>
    <w:basedOn w:val="642"/>
    <w:qFormat/>
    <w:uiPriority w:val="9"/>
    <w:pPr>
      <w:outlineLvl w:val="5"/>
    </w:pPr>
    <w:rPr>
      <w:sz w:val="15"/>
      <w:szCs w:val="15"/>
    </w:rPr>
  </w:style>
  <w:style w:type="character" w:customStyle="1" w:styleId="649">
    <w:name w:val="Default Paragraph Font_file_2486"/>
    <w:semiHidden/>
    <w:unhideWhenUsed/>
    <w:qFormat/>
    <w:uiPriority w:val="1"/>
  </w:style>
  <w:style w:type="table" w:customStyle="1" w:styleId="650">
    <w:name w:val="Normal Table_file_2486"/>
    <w:semiHidden/>
    <w:unhideWhenUsed/>
    <w:qFormat/>
    <w:uiPriority w:val="99"/>
    <w:tblPr>
      <w:tblCellMar>
        <w:top w:w="0" w:type="dxa"/>
        <w:left w:w="108" w:type="dxa"/>
        <w:bottom w:w="0" w:type="dxa"/>
        <w:right w:w="108" w:type="dxa"/>
      </w:tblCellMar>
    </w:tblPr>
  </w:style>
  <w:style w:type="character" w:customStyle="1" w:styleId="651">
    <w:name w:val="Hyperlink_file_2486"/>
    <w:basedOn w:val="649"/>
    <w:semiHidden/>
    <w:unhideWhenUsed/>
    <w:qFormat/>
    <w:uiPriority w:val="99"/>
    <w:rPr>
      <w:color w:val="0782C1"/>
      <w:u w:val="single"/>
    </w:rPr>
  </w:style>
  <w:style w:type="character" w:customStyle="1" w:styleId="652">
    <w:name w:val="FollowedHyperlink_file_2486"/>
    <w:basedOn w:val="649"/>
    <w:semiHidden/>
    <w:unhideWhenUsed/>
    <w:qFormat/>
    <w:uiPriority w:val="99"/>
    <w:rPr>
      <w:color w:val="0782C1"/>
      <w:u w:val="single"/>
    </w:rPr>
  </w:style>
  <w:style w:type="character" w:customStyle="1" w:styleId="653">
    <w:name w:val="标题 1 Char_file_2486"/>
    <w:basedOn w:val="649"/>
    <w:link w:val="5"/>
    <w:qFormat/>
    <w:uiPriority w:val="9"/>
    <w:rPr>
      <w:rFonts w:ascii="宋体" w:hAnsi="宋体" w:eastAsia="宋体" w:cs="宋体"/>
      <w:b/>
      <w:bCs/>
      <w:kern w:val="44"/>
      <w:sz w:val="44"/>
      <w:szCs w:val="44"/>
    </w:rPr>
  </w:style>
  <w:style w:type="character" w:customStyle="1" w:styleId="654">
    <w:name w:val="标题 2 Char_file_2486"/>
    <w:basedOn w:val="649"/>
    <w:link w:val="6"/>
    <w:semiHidden/>
    <w:qFormat/>
    <w:uiPriority w:val="9"/>
    <w:rPr>
      <w:rFonts w:asciiTheme="majorHAnsi" w:hAnsiTheme="majorHAnsi" w:eastAsiaTheme="majorEastAsia" w:cstheme="majorBidi"/>
      <w:b/>
      <w:bCs/>
      <w:sz w:val="32"/>
      <w:szCs w:val="32"/>
    </w:rPr>
  </w:style>
  <w:style w:type="character" w:customStyle="1" w:styleId="655">
    <w:name w:val="标题 3 Char_file_2486"/>
    <w:basedOn w:val="649"/>
    <w:link w:val="7"/>
    <w:semiHidden/>
    <w:qFormat/>
    <w:uiPriority w:val="9"/>
    <w:rPr>
      <w:rFonts w:ascii="宋体" w:hAnsi="宋体" w:eastAsia="宋体" w:cs="宋体"/>
      <w:b/>
      <w:bCs/>
      <w:sz w:val="32"/>
      <w:szCs w:val="32"/>
    </w:rPr>
  </w:style>
  <w:style w:type="character" w:customStyle="1" w:styleId="656">
    <w:name w:val="标题 4 Char_file_2486"/>
    <w:basedOn w:val="649"/>
    <w:link w:val="8"/>
    <w:semiHidden/>
    <w:qFormat/>
    <w:uiPriority w:val="9"/>
    <w:rPr>
      <w:rFonts w:asciiTheme="majorHAnsi" w:hAnsiTheme="majorHAnsi" w:eastAsiaTheme="majorEastAsia" w:cstheme="majorBidi"/>
      <w:b/>
      <w:bCs/>
      <w:sz w:val="28"/>
      <w:szCs w:val="28"/>
    </w:rPr>
  </w:style>
  <w:style w:type="character" w:customStyle="1" w:styleId="657">
    <w:name w:val="标题 5 Char_file_2486"/>
    <w:basedOn w:val="649"/>
    <w:link w:val="9"/>
    <w:semiHidden/>
    <w:qFormat/>
    <w:uiPriority w:val="9"/>
    <w:rPr>
      <w:rFonts w:ascii="宋体" w:hAnsi="宋体" w:eastAsia="宋体" w:cs="宋体"/>
      <w:b/>
      <w:bCs/>
      <w:sz w:val="28"/>
      <w:szCs w:val="28"/>
    </w:rPr>
  </w:style>
  <w:style w:type="character" w:customStyle="1" w:styleId="658">
    <w:name w:val="标题 6 Char_file_2486"/>
    <w:basedOn w:val="649"/>
    <w:link w:val="11"/>
    <w:semiHidden/>
    <w:qFormat/>
    <w:uiPriority w:val="9"/>
    <w:rPr>
      <w:rFonts w:asciiTheme="majorHAnsi" w:hAnsiTheme="majorHAnsi" w:eastAsiaTheme="majorEastAsia" w:cstheme="majorBidi"/>
      <w:b/>
      <w:bCs/>
      <w:sz w:val="24"/>
      <w:szCs w:val="24"/>
    </w:rPr>
  </w:style>
  <w:style w:type="paragraph" w:customStyle="1" w:styleId="659">
    <w:name w:val="cke_editable_file_2486"/>
    <w:basedOn w:val="642"/>
    <w:qFormat/>
    <w:uiPriority w:val="0"/>
    <w:rPr>
      <w:rFonts w:ascii="仿宋_GB2312" w:eastAsia="仿宋_GB2312"/>
    </w:rPr>
  </w:style>
  <w:style w:type="paragraph" w:customStyle="1" w:styleId="660">
    <w:name w:val="marker_file_2486"/>
    <w:basedOn w:val="642"/>
    <w:qFormat/>
    <w:uiPriority w:val="0"/>
    <w:pPr>
      <w:shd w:val="clear" w:color="auto" w:fill="FFFF00"/>
    </w:pPr>
  </w:style>
  <w:style w:type="paragraph" w:customStyle="1" w:styleId="661">
    <w:name w:val="Normal (Web)_file_2486"/>
    <w:basedOn w:val="642"/>
    <w:semiHidden/>
    <w:unhideWhenUsed/>
    <w:qFormat/>
    <w:uiPriority w:val="99"/>
  </w:style>
  <w:style w:type="paragraph" w:customStyle="1" w:styleId="662">
    <w:name w:val="Normal_file_24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3">
    <w:name w:val="heading 1_file_2487"/>
    <w:basedOn w:val="662"/>
    <w:qFormat/>
    <w:uiPriority w:val="9"/>
    <w:pPr>
      <w:outlineLvl w:val="0"/>
    </w:pPr>
    <w:rPr>
      <w:kern w:val="36"/>
      <w:sz w:val="48"/>
      <w:szCs w:val="48"/>
    </w:rPr>
  </w:style>
  <w:style w:type="paragraph" w:customStyle="1" w:styleId="664">
    <w:name w:val="heading 2_file_2487"/>
    <w:basedOn w:val="662"/>
    <w:qFormat/>
    <w:uiPriority w:val="9"/>
    <w:pPr>
      <w:outlineLvl w:val="1"/>
    </w:pPr>
    <w:rPr>
      <w:sz w:val="36"/>
      <w:szCs w:val="36"/>
    </w:rPr>
  </w:style>
  <w:style w:type="paragraph" w:customStyle="1" w:styleId="665">
    <w:name w:val="heading 3_file_2487"/>
    <w:basedOn w:val="662"/>
    <w:qFormat/>
    <w:uiPriority w:val="9"/>
    <w:pPr>
      <w:outlineLvl w:val="2"/>
    </w:pPr>
    <w:rPr>
      <w:sz w:val="27"/>
      <w:szCs w:val="27"/>
    </w:rPr>
  </w:style>
  <w:style w:type="paragraph" w:customStyle="1" w:styleId="666">
    <w:name w:val="heading 4_file_2487"/>
    <w:basedOn w:val="662"/>
    <w:qFormat/>
    <w:uiPriority w:val="9"/>
    <w:pPr>
      <w:outlineLvl w:val="3"/>
    </w:pPr>
  </w:style>
  <w:style w:type="paragraph" w:customStyle="1" w:styleId="667">
    <w:name w:val="heading 5_file_2487"/>
    <w:basedOn w:val="662"/>
    <w:qFormat/>
    <w:uiPriority w:val="9"/>
    <w:pPr>
      <w:outlineLvl w:val="4"/>
    </w:pPr>
    <w:rPr>
      <w:sz w:val="20"/>
      <w:szCs w:val="20"/>
    </w:rPr>
  </w:style>
  <w:style w:type="paragraph" w:customStyle="1" w:styleId="668">
    <w:name w:val="heading 6_file_2487"/>
    <w:basedOn w:val="662"/>
    <w:qFormat/>
    <w:uiPriority w:val="9"/>
    <w:pPr>
      <w:outlineLvl w:val="5"/>
    </w:pPr>
    <w:rPr>
      <w:sz w:val="15"/>
      <w:szCs w:val="15"/>
    </w:rPr>
  </w:style>
  <w:style w:type="character" w:customStyle="1" w:styleId="669">
    <w:name w:val="Default Paragraph Font_file_2487"/>
    <w:semiHidden/>
    <w:unhideWhenUsed/>
    <w:qFormat/>
    <w:uiPriority w:val="1"/>
  </w:style>
  <w:style w:type="table" w:customStyle="1" w:styleId="670">
    <w:name w:val="Normal Table_file_2487"/>
    <w:semiHidden/>
    <w:unhideWhenUsed/>
    <w:qFormat/>
    <w:uiPriority w:val="99"/>
    <w:tblPr>
      <w:tblCellMar>
        <w:top w:w="0" w:type="dxa"/>
        <w:left w:w="108" w:type="dxa"/>
        <w:bottom w:w="0" w:type="dxa"/>
        <w:right w:w="108" w:type="dxa"/>
      </w:tblCellMar>
    </w:tblPr>
  </w:style>
  <w:style w:type="character" w:customStyle="1" w:styleId="671">
    <w:name w:val="Hyperlink_file_2487"/>
    <w:basedOn w:val="669"/>
    <w:semiHidden/>
    <w:unhideWhenUsed/>
    <w:qFormat/>
    <w:uiPriority w:val="99"/>
    <w:rPr>
      <w:color w:val="0782C1"/>
      <w:u w:val="single"/>
    </w:rPr>
  </w:style>
  <w:style w:type="character" w:customStyle="1" w:styleId="672">
    <w:name w:val="FollowedHyperlink_file_2487"/>
    <w:basedOn w:val="669"/>
    <w:semiHidden/>
    <w:unhideWhenUsed/>
    <w:qFormat/>
    <w:uiPriority w:val="99"/>
    <w:rPr>
      <w:color w:val="0782C1"/>
      <w:u w:val="single"/>
    </w:rPr>
  </w:style>
  <w:style w:type="character" w:customStyle="1" w:styleId="673">
    <w:name w:val="标题 1 Char_file_2487"/>
    <w:basedOn w:val="669"/>
    <w:link w:val="5"/>
    <w:qFormat/>
    <w:uiPriority w:val="9"/>
    <w:rPr>
      <w:rFonts w:ascii="宋体" w:hAnsi="宋体" w:eastAsia="宋体" w:cs="宋体"/>
      <w:b/>
      <w:bCs/>
      <w:kern w:val="44"/>
      <w:sz w:val="44"/>
      <w:szCs w:val="44"/>
    </w:rPr>
  </w:style>
  <w:style w:type="character" w:customStyle="1" w:styleId="674">
    <w:name w:val="标题 2 Char_file_2487"/>
    <w:basedOn w:val="669"/>
    <w:link w:val="6"/>
    <w:semiHidden/>
    <w:qFormat/>
    <w:uiPriority w:val="9"/>
    <w:rPr>
      <w:rFonts w:asciiTheme="majorHAnsi" w:hAnsiTheme="majorHAnsi" w:eastAsiaTheme="majorEastAsia" w:cstheme="majorBidi"/>
      <w:b/>
      <w:bCs/>
      <w:sz w:val="32"/>
      <w:szCs w:val="32"/>
    </w:rPr>
  </w:style>
  <w:style w:type="character" w:customStyle="1" w:styleId="675">
    <w:name w:val="标题 3 Char_file_2487"/>
    <w:basedOn w:val="669"/>
    <w:link w:val="7"/>
    <w:semiHidden/>
    <w:qFormat/>
    <w:uiPriority w:val="9"/>
    <w:rPr>
      <w:rFonts w:ascii="宋体" w:hAnsi="宋体" w:eastAsia="宋体" w:cs="宋体"/>
      <w:b/>
      <w:bCs/>
      <w:sz w:val="32"/>
      <w:szCs w:val="32"/>
    </w:rPr>
  </w:style>
  <w:style w:type="character" w:customStyle="1" w:styleId="676">
    <w:name w:val="标题 4 Char_file_2487"/>
    <w:basedOn w:val="669"/>
    <w:link w:val="8"/>
    <w:semiHidden/>
    <w:qFormat/>
    <w:uiPriority w:val="9"/>
    <w:rPr>
      <w:rFonts w:asciiTheme="majorHAnsi" w:hAnsiTheme="majorHAnsi" w:eastAsiaTheme="majorEastAsia" w:cstheme="majorBidi"/>
      <w:b/>
      <w:bCs/>
      <w:sz w:val="28"/>
      <w:szCs w:val="28"/>
    </w:rPr>
  </w:style>
  <w:style w:type="character" w:customStyle="1" w:styleId="677">
    <w:name w:val="标题 5 Char_file_2487"/>
    <w:basedOn w:val="669"/>
    <w:link w:val="9"/>
    <w:semiHidden/>
    <w:qFormat/>
    <w:uiPriority w:val="9"/>
    <w:rPr>
      <w:rFonts w:ascii="宋体" w:hAnsi="宋体" w:eastAsia="宋体" w:cs="宋体"/>
      <w:b/>
      <w:bCs/>
      <w:sz w:val="28"/>
      <w:szCs w:val="28"/>
    </w:rPr>
  </w:style>
  <w:style w:type="character" w:customStyle="1" w:styleId="678">
    <w:name w:val="标题 6 Char_file_2487"/>
    <w:basedOn w:val="669"/>
    <w:link w:val="11"/>
    <w:semiHidden/>
    <w:qFormat/>
    <w:uiPriority w:val="9"/>
    <w:rPr>
      <w:rFonts w:asciiTheme="majorHAnsi" w:hAnsiTheme="majorHAnsi" w:eastAsiaTheme="majorEastAsia" w:cstheme="majorBidi"/>
      <w:b/>
      <w:bCs/>
      <w:sz w:val="24"/>
      <w:szCs w:val="24"/>
    </w:rPr>
  </w:style>
  <w:style w:type="paragraph" w:customStyle="1" w:styleId="679">
    <w:name w:val="cke_editable_file_2487"/>
    <w:basedOn w:val="662"/>
    <w:qFormat/>
    <w:uiPriority w:val="0"/>
    <w:rPr>
      <w:rFonts w:ascii="仿宋_GB2312" w:eastAsia="仿宋_GB2312"/>
    </w:rPr>
  </w:style>
  <w:style w:type="paragraph" w:customStyle="1" w:styleId="680">
    <w:name w:val="marker_file_2487"/>
    <w:basedOn w:val="662"/>
    <w:qFormat/>
    <w:uiPriority w:val="0"/>
    <w:pPr>
      <w:shd w:val="clear" w:color="auto" w:fill="FFFF00"/>
    </w:pPr>
  </w:style>
  <w:style w:type="paragraph" w:customStyle="1" w:styleId="681">
    <w:name w:val="Normal (Web)_file_2487"/>
    <w:basedOn w:val="662"/>
    <w:semiHidden/>
    <w:unhideWhenUsed/>
    <w:qFormat/>
    <w:uiPriority w:val="99"/>
  </w:style>
  <w:style w:type="character" w:customStyle="1" w:styleId="682">
    <w:name w:val="Strong_file_2487"/>
    <w:basedOn w:val="669"/>
    <w:qFormat/>
    <w:uiPriority w:val="22"/>
    <w:rPr>
      <w:b/>
      <w:bCs/>
    </w:rPr>
  </w:style>
  <w:style w:type="paragraph" w:customStyle="1" w:styleId="683">
    <w:name w:val="Normal_file_24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4">
    <w:name w:val="heading 1_file_2488"/>
    <w:basedOn w:val="683"/>
    <w:qFormat/>
    <w:uiPriority w:val="9"/>
    <w:pPr>
      <w:outlineLvl w:val="0"/>
    </w:pPr>
    <w:rPr>
      <w:kern w:val="36"/>
      <w:sz w:val="48"/>
      <w:szCs w:val="48"/>
    </w:rPr>
  </w:style>
  <w:style w:type="paragraph" w:customStyle="1" w:styleId="685">
    <w:name w:val="heading 2_file_2488"/>
    <w:basedOn w:val="683"/>
    <w:qFormat/>
    <w:uiPriority w:val="9"/>
    <w:pPr>
      <w:outlineLvl w:val="1"/>
    </w:pPr>
    <w:rPr>
      <w:sz w:val="36"/>
      <w:szCs w:val="36"/>
    </w:rPr>
  </w:style>
  <w:style w:type="paragraph" w:customStyle="1" w:styleId="686">
    <w:name w:val="heading 3_file_2488"/>
    <w:basedOn w:val="683"/>
    <w:qFormat/>
    <w:uiPriority w:val="9"/>
    <w:pPr>
      <w:outlineLvl w:val="2"/>
    </w:pPr>
    <w:rPr>
      <w:sz w:val="27"/>
      <w:szCs w:val="27"/>
    </w:rPr>
  </w:style>
  <w:style w:type="paragraph" w:customStyle="1" w:styleId="687">
    <w:name w:val="heading 4_file_2488"/>
    <w:basedOn w:val="683"/>
    <w:qFormat/>
    <w:uiPriority w:val="9"/>
    <w:pPr>
      <w:outlineLvl w:val="3"/>
    </w:pPr>
  </w:style>
  <w:style w:type="paragraph" w:customStyle="1" w:styleId="688">
    <w:name w:val="heading 5_file_2488"/>
    <w:basedOn w:val="683"/>
    <w:qFormat/>
    <w:uiPriority w:val="9"/>
    <w:pPr>
      <w:outlineLvl w:val="4"/>
    </w:pPr>
    <w:rPr>
      <w:sz w:val="20"/>
      <w:szCs w:val="20"/>
    </w:rPr>
  </w:style>
  <w:style w:type="paragraph" w:customStyle="1" w:styleId="689">
    <w:name w:val="heading 6_file_2488"/>
    <w:basedOn w:val="683"/>
    <w:qFormat/>
    <w:uiPriority w:val="9"/>
    <w:pPr>
      <w:outlineLvl w:val="5"/>
    </w:pPr>
    <w:rPr>
      <w:sz w:val="15"/>
      <w:szCs w:val="15"/>
    </w:rPr>
  </w:style>
  <w:style w:type="character" w:customStyle="1" w:styleId="690">
    <w:name w:val="Default Paragraph Font_file_2488"/>
    <w:semiHidden/>
    <w:unhideWhenUsed/>
    <w:qFormat/>
    <w:uiPriority w:val="1"/>
  </w:style>
  <w:style w:type="table" w:customStyle="1" w:styleId="691">
    <w:name w:val="Normal Table_file_2488"/>
    <w:semiHidden/>
    <w:unhideWhenUsed/>
    <w:qFormat/>
    <w:uiPriority w:val="99"/>
    <w:tblPr>
      <w:tblCellMar>
        <w:top w:w="0" w:type="dxa"/>
        <w:left w:w="108" w:type="dxa"/>
        <w:bottom w:w="0" w:type="dxa"/>
        <w:right w:w="108" w:type="dxa"/>
      </w:tblCellMar>
    </w:tblPr>
  </w:style>
  <w:style w:type="character" w:customStyle="1" w:styleId="692">
    <w:name w:val="Hyperlink_file_2488"/>
    <w:basedOn w:val="690"/>
    <w:semiHidden/>
    <w:unhideWhenUsed/>
    <w:qFormat/>
    <w:uiPriority w:val="99"/>
    <w:rPr>
      <w:color w:val="0782C1"/>
      <w:u w:val="single"/>
    </w:rPr>
  </w:style>
  <w:style w:type="character" w:customStyle="1" w:styleId="693">
    <w:name w:val="FollowedHyperlink_file_2488"/>
    <w:basedOn w:val="690"/>
    <w:semiHidden/>
    <w:unhideWhenUsed/>
    <w:qFormat/>
    <w:uiPriority w:val="99"/>
    <w:rPr>
      <w:color w:val="0782C1"/>
      <w:u w:val="single"/>
    </w:rPr>
  </w:style>
  <w:style w:type="character" w:customStyle="1" w:styleId="694">
    <w:name w:val="标题 1 Char_file_2488"/>
    <w:basedOn w:val="690"/>
    <w:link w:val="5"/>
    <w:qFormat/>
    <w:uiPriority w:val="9"/>
    <w:rPr>
      <w:rFonts w:ascii="宋体" w:hAnsi="宋体" w:eastAsia="宋体" w:cs="宋体"/>
      <w:b/>
      <w:bCs/>
      <w:kern w:val="44"/>
      <w:sz w:val="44"/>
      <w:szCs w:val="44"/>
    </w:rPr>
  </w:style>
  <w:style w:type="character" w:customStyle="1" w:styleId="695">
    <w:name w:val="标题 2 Char_file_2488"/>
    <w:basedOn w:val="690"/>
    <w:link w:val="6"/>
    <w:semiHidden/>
    <w:qFormat/>
    <w:uiPriority w:val="9"/>
    <w:rPr>
      <w:rFonts w:asciiTheme="majorHAnsi" w:hAnsiTheme="majorHAnsi" w:eastAsiaTheme="majorEastAsia" w:cstheme="majorBidi"/>
      <w:b/>
      <w:bCs/>
      <w:sz w:val="32"/>
      <w:szCs w:val="32"/>
    </w:rPr>
  </w:style>
  <w:style w:type="character" w:customStyle="1" w:styleId="696">
    <w:name w:val="标题 3 Char_file_2488"/>
    <w:basedOn w:val="690"/>
    <w:link w:val="7"/>
    <w:semiHidden/>
    <w:qFormat/>
    <w:uiPriority w:val="9"/>
    <w:rPr>
      <w:rFonts w:ascii="宋体" w:hAnsi="宋体" w:eastAsia="宋体" w:cs="宋体"/>
      <w:b/>
      <w:bCs/>
      <w:sz w:val="32"/>
      <w:szCs w:val="32"/>
    </w:rPr>
  </w:style>
  <w:style w:type="character" w:customStyle="1" w:styleId="697">
    <w:name w:val="标题 4 Char_file_2488"/>
    <w:basedOn w:val="690"/>
    <w:link w:val="8"/>
    <w:semiHidden/>
    <w:qFormat/>
    <w:uiPriority w:val="9"/>
    <w:rPr>
      <w:rFonts w:asciiTheme="majorHAnsi" w:hAnsiTheme="majorHAnsi" w:eastAsiaTheme="majorEastAsia" w:cstheme="majorBidi"/>
      <w:b/>
      <w:bCs/>
      <w:sz w:val="28"/>
      <w:szCs w:val="28"/>
    </w:rPr>
  </w:style>
  <w:style w:type="character" w:customStyle="1" w:styleId="698">
    <w:name w:val="标题 5 Char_file_2488"/>
    <w:basedOn w:val="690"/>
    <w:link w:val="9"/>
    <w:semiHidden/>
    <w:qFormat/>
    <w:uiPriority w:val="9"/>
    <w:rPr>
      <w:rFonts w:ascii="宋体" w:hAnsi="宋体" w:eastAsia="宋体" w:cs="宋体"/>
      <w:b/>
      <w:bCs/>
      <w:sz w:val="28"/>
      <w:szCs w:val="28"/>
    </w:rPr>
  </w:style>
  <w:style w:type="character" w:customStyle="1" w:styleId="699">
    <w:name w:val="标题 6 Char_file_2488"/>
    <w:basedOn w:val="690"/>
    <w:link w:val="11"/>
    <w:semiHidden/>
    <w:qFormat/>
    <w:uiPriority w:val="9"/>
    <w:rPr>
      <w:rFonts w:asciiTheme="majorHAnsi" w:hAnsiTheme="majorHAnsi" w:eastAsiaTheme="majorEastAsia" w:cstheme="majorBidi"/>
      <w:b/>
      <w:bCs/>
      <w:sz w:val="24"/>
      <w:szCs w:val="24"/>
    </w:rPr>
  </w:style>
  <w:style w:type="paragraph" w:customStyle="1" w:styleId="700">
    <w:name w:val="cke_editable_file_2488"/>
    <w:basedOn w:val="683"/>
    <w:qFormat/>
    <w:uiPriority w:val="0"/>
    <w:rPr>
      <w:rFonts w:ascii="仿宋_GB2312" w:eastAsia="仿宋_GB2312"/>
    </w:rPr>
  </w:style>
  <w:style w:type="paragraph" w:customStyle="1" w:styleId="701">
    <w:name w:val="marker_file_2488"/>
    <w:basedOn w:val="683"/>
    <w:qFormat/>
    <w:uiPriority w:val="0"/>
    <w:pPr>
      <w:shd w:val="clear" w:color="auto" w:fill="FFFF00"/>
    </w:pPr>
  </w:style>
  <w:style w:type="paragraph" w:customStyle="1" w:styleId="702">
    <w:name w:val="Normal (Web)_file_2488"/>
    <w:basedOn w:val="683"/>
    <w:semiHidden/>
    <w:unhideWhenUsed/>
    <w:qFormat/>
    <w:uiPriority w:val="99"/>
  </w:style>
  <w:style w:type="character" w:customStyle="1" w:styleId="703">
    <w:name w:val="Strong_file_2488"/>
    <w:basedOn w:val="690"/>
    <w:qFormat/>
    <w:uiPriority w:val="22"/>
    <w:rPr>
      <w:b/>
      <w:bCs/>
    </w:rPr>
  </w:style>
  <w:style w:type="paragraph" w:customStyle="1" w:styleId="704">
    <w:name w:val="Normal_file_24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5">
    <w:name w:val="heading 1_file_2489"/>
    <w:basedOn w:val="704"/>
    <w:qFormat/>
    <w:uiPriority w:val="9"/>
    <w:pPr>
      <w:outlineLvl w:val="0"/>
    </w:pPr>
    <w:rPr>
      <w:kern w:val="36"/>
      <w:sz w:val="48"/>
      <w:szCs w:val="48"/>
    </w:rPr>
  </w:style>
  <w:style w:type="paragraph" w:customStyle="1" w:styleId="706">
    <w:name w:val="heading 2_file_2489"/>
    <w:basedOn w:val="704"/>
    <w:qFormat/>
    <w:uiPriority w:val="9"/>
    <w:pPr>
      <w:outlineLvl w:val="1"/>
    </w:pPr>
    <w:rPr>
      <w:sz w:val="36"/>
      <w:szCs w:val="36"/>
    </w:rPr>
  </w:style>
  <w:style w:type="paragraph" w:customStyle="1" w:styleId="707">
    <w:name w:val="heading 3_file_2489"/>
    <w:basedOn w:val="704"/>
    <w:qFormat/>
    <w:uiPriority w:val="9"/>
    <w:pPr>
      <w:outlineLvl w:val="2"/>
    </w:pPr>
    <w:rPr>
      <w:sz w:val="27"/>
      <w:szCs w:val="27"/>
    </w:rPr>
  </w:style>
  <w:style w:type="paragraph" w:customStyle="1" w:styleId="708">
    <w:name w:val="heading 4_file_2489"/>
    <w:basedOn w:val="704"/>
    <w:qFormat/>
    <w:uiPriority w:val="9"/>
    <w:pPr>
      <w:outlineLvl w:val="3"/>
    </w:pPr>
  </w:style>
  <w:style w:type="paragraph" w:customStyle="1" w:styleId="709">
    <w:name w:val="heading 5_file_2489"/>
    <w:basedOn w:val="704"/>
    <w:qFormat/>
    <w:uiPriority w:val="9"/>
    <w:pPr>
      <w:outlineLvl w:val="4"/>
    </w:pPr>
    <w:rPr>
      <w:sz w:val="20"/>
      <w:szCs w:val="20"/>
    </w:rPr>
  </w:style>
  <w:style w:type="paragraph" w:customStyle="1" w:styleId="710">
    <w:name w:val="heading 6_file_2489"/>
    <w:basedOn w:val="704"/>
    <w:qFormat/>
    <w:uiPriority w:val="9"/>
    <w:pPr>
      <w:outlineLvl w:val="5"/>
    </w:pPr>
    <w:rPr>
      <w:sz w:val="15"/>
      <w:szCs w:val="15"/>
    </w:rPr>
  </w:style>
  <w:style w:type="character" w:customStyle="1" w:styleId="711">
    <w:name w:val="Default Paragraph Font_file_2489"/>
    <w:semiHidden/>
    <w:unhideWhenUsed/>
    <w:qFormat/>
    <w:uiPriority w:val="1"/>
  </w:style>
  <w:style w:type="table" w:customStyle="1" w:styleId="712">
    <w:name w:val="Normal Table_file_2489"/>
    <w:semiHidden/>
    <w:unhideWhenUsed/>
    <w:qFormat/>
    <w:uiPriority w:val="99"/>
    <w:tblPr>
      <w:tblCellMar>
        <w:top w:w="0" w:type="dxa"/>
        <w:left w:w="108" w:type="dxa"/>
        <w:bottom w:w="0" w:type="dxa"/>
        <w:right w:w="108" w:type="dxa"/>
      </w:tblCellMar>
    </w:tblPr>
  </w:style>
  <w:style w:type="character" w:customStyle="1" w:styleId="713">
    <w:name w:val="Hyperlink_file_2489"/>
    <w:basedOn w:val="711"/>
    <w:semiHidden/>
    <w:unhideWhenUsed/>
    <w:qFormat/>
    <w:uiPriority w:val="99"/>
    <w:rPr>
      <w:color w:val="0782C1"/>
      <w:u w:val="single"/>
    </w:rPr>
  </w:style>
  <w:style w:type="character" w:customStyle="1" w:styleId="714">
    <w:name w:val="FollowedHyperlink_file_2489"/>
    <w:basedOn w:val="711"/>
    <w:semiHidden/>
    <w:unhideWhenUsed/>
    <w:qFormat/>
    <w:uiPriority w:val="99"/>
    <w:rPr>
      <w:color w:val="0782C1"/>
      <w:u w:val="single"/>
    </w:rPr>
  </w:style>
  <w:style w:type="character" w:customStyle="1" w:styleId="715">
    <w:name w:val="标题 1 Char_file_2489"/>
    <w:basedOn w:val="711"/>
    <w:link w:val="5"/>
    <w:qFormat/>
    <w:uiPriority w:val="9"/>
    <w:rPr>
      <w:rFonts w:ascii="宋体" w:hAnsi="宋体" w:eastAsia="宋体" w:cs="宋体"/>
      <w:b/>
      <w:bCs/>
      <w:kern w:val="44"/>
      <w:sz w:val="44"/>
      <w:szCs w:val="44"/>
    </w:rPr>
  </w:style>
  <w:style w:type="character" w:customStyle="1" w:styleId="716">
    <w:name w:val="标题 2 Char_file_2489"/>
    <w:basedOn w:val="711"/>
    <w:link w:val="6"/>
    <w:semiHidden/>
    <w:qFormat/>
    <w:uiPriority w:val="9"/>
    <w:rPr>
      <w:rFonts w:asciiTheme="majorHAnsi" w:hAnsiTheme="majorHAnsi" w:eastAsiaTheme="majorEastAsia" w:cstheme="majorBidi"/>
      <w:b/>
      <w:bCs/>
      <w:sz w:val="32"/>
      <w:szCs w:val="32"/>
    </w:rPr>
  </w:style>
  <w:style w:type="character" w:customStyle="1" w:styleId="717">
    <w:name w:val="标题 3 Char_file_2489"/>
    <w:basedOn w:val="711"/>
    <w:link w:val="7"/>
    <w:semiHidden/>
    <w:qFormat/>
    <w:uiPriority w:val="9"/>
    <w:rPr>
      <w:rFonts w:ascii="宋体" w:hAnsi="宋体" w:eastAsia="宋体" w:cs="宋体"/>
      <w:b/>
      <w:bCs/>
      <w:sz w:val="32"/>
      <w:szCs w:val="32"/>
    </w:rPr>
  </w:style>
  <w:style w:type="character" w:customStyle="1" w:styleId="718">
    <w:name w:val="标题 4 Char_file_2489"/>
    <w:basedOn w:val="711"/>
    <w:link w:val="8"/>
    <w:semiHidden/>
    <w:qFormat/>
    <w:uiPriority w:val="9"/>
    <w:rPr>
      <w:rFonts w:asciiTheme="majorHAnsi" w:hAnsiTheme="majorHAnsi" w:eastAsiaTheme="majorEastAsia" w:cstheme="majorBidi"/>
      <w:b/>
      <w:bCs/>
      <w:sz w:val="28"/>
      <w:szCs w:val="28"/>
    </w:rPr>
  </w:style>
  <w:style w:type="character" w:customStyle="1" w:styleId="719">
    <w:name w:val="标题 5 Char_file_2489"/>
    <w:basedOn w:val="711"/>
    <w:link w:val="9"/>
    <w:semiHidden/>
    <w:qFormat/>
    <w:uiPriority w:val="9"/>
    <w:rPr>
      <w:rFonts w:ascii="宋体" w:hAnsi="宋体" w:eastAsia="宋体" w:cs="宋体"/>
      <w:b/>
      <w:bCs/>
      <w:sz w:val="28"/>
      <w:szCs w:val="28"/>
    </w:rPr>
  </w:style>
  <w:style w:type="character" w:customStyle="1" w:styleId="720">
    <w:name w:val="标题 6 Char_file_2489"/>
    <w:basedOn w:val="711"/>
    <w:link w:val="11"/>
    <w:semiHidden/>
    <w:qFormat/>
    <w:uiPriority w:val="9"/>
    <w:rPr>
      <w:rFonts w:asciiTheme="majorHAnsi" w:hAnsiTheme="majorHAnsi" w:eastAsiaTheme="majorEastAsia" w:cstheme="majorBidi"/>
      <w:b/>
      <w:bCs/>
      <w:sz w:val="24"/>
      <w:szCs w:val="24"/>
    </w:rPr>
  </w:style>
  <w:style w:type="paragraph" w:customStyle="1" w:styleId="721">
    <w:name w:val="cke_editable_file_2489"/>
    <w:basedOn w:val="704"/>
    <w:qFormat/>
    <w:uiPriority w:val="0"/>
    <w:rPr>
      <w:rFonts w:ascii="仿宋_GB2312" w:eastAsia="仿宋_GB2312"/>
    </w:rPr>
  </w:style>
  <w:style w:type="paragraph" w:customStyle="1" w:styleId="722">
    <w:name w:val="marker_file_2489"/>
    <w:basedOn w:val="704"/>
    <w:qFormat/>
    <w:uiPriority w:val="0"/>
    <w:pPr>
      <w:shd w:val="clear" w:color="auto" w:fill="FFFF00"/>
    </w:pPr>
  </w:style>
  <w:style w:type="paragraph" w:customStyle="1" w:styleId="723">
    <w:name w:val="Normal (Web)_file_2489"/>
    <w:basedOn w:val="704"/>
    <w:semiHidden/>
    <w:unhideWhenUsed/>
    <w:qFormat/>
    <w:uiPriority w:val="99"/>
  </w:style>
  <w:style w:type="character" w:customStyle="1" w:styleId="724">
    <w:name w:val="Strong_file_2489"/>
    <w:basedOn w:val="711"/>
    <w:qFormat/>
    <w:uiPriority w:val="22"/>
    <w:rPr>
      <w:b/>
      <w:bCs/>
    </w:rPr>
  </w:style>
  <w:style w:type="paragraph" w:customStyle="1" w:styleId="725">
    <w:name w:val="Normal_file_24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6">
    <w:name w:val="heading 1_file_2490"/>
    <w:basedOn w:val="725"/>
    <w:qFormat/>
    <w:uiPriority w:val="9"/>
    <w:pPr>
      <w:outlineLvl w:val="0"/>
    </w:pPr>
    <w:rPr>
      <w:kern w:val="36"/>
      <w:sz w:val="48"/>
      <w:szCs w:val="48"/>
    </w:rPr>
  </w:style>
  <w:style w:type="paragraph" w:customStyle="1" w:styleId="727">
    <w:name w:val="heading 2_file_2490"/>
    <w:basedOn w:val="725"/>
    <w:qFormat/>
    <w:uiPriority w:val="9"/>
    <w:pPr>
      <w:outlineLvl w:val="1"/>
    </w:pPr>
    <w:rPr>
      <w:sz w:val="36"/>
      <w:szCs w:val="36"/>
    </w:rPr>
  </w:style>
  <w:style w:type="paragraph" w:customStyle="1" w:styleId="728">
    <w:name w:val="heading 3_file_2490"/>
    <w:basedOn w:val="725"/>
    <w:qFormat/>
    <w:uiPriority w:val="9"/>
    <w:pPr>
      <w:outlineLvl w:val="2"/>
    </w:pPr>
    <w:rPr>
      <w:sz w:val="27"/>
      <w:szCs w:val="27"/>
    </w:rPr>
  </w:style>
  <w:style w:type="paragraph" w:customStyle="1" w:styleId="729">
    <w:name w:val="heading 4_file_2490"/>
    <w:basedOn w:val="725"/>
    <w:qFormat/>
    <w:uiPriority w:val="9"/>
    <w:pPr>
      <w:outlineLvl w:val="3"/>
    </w:pPr>
  </w:style>
  <w:style w:type="paragraph" w:customStyle="1" w:styleId="730">
    <w:name w:val="heading 5_file_2490"/>
    <w:basedOn w:val="725"/>
    <w:qFormat/>
    <w:uiPriority w:val="9"/>
    <w:pPr>
      <w:outlineLvl w:val="4"/>
    </w:pPr>
    <w:rPr>
      <w:sz w:val="20"/>
      <w:szCs w:val="20"/>
    </w:rPr>
  </w:style>
  <w:style w:type="paragraph" w:customStyle="1" w:styleId="731">
    <w:name w:val="heading 6_file_2490"/>
    <w:basedOn w:val="725"/>
    <w:qFormat/>
    <w:uiPriority w:val="9"/>
    <w:pPr>
      <w:outlineLvl w:val="5"/>
    </w:pPr>
    <w:rPr>
      <w:sz w:val="15"/>
      <w:szCs w:val="15"/>
    </w:rPr>
  </w:style>
  <w:style w:type="character" w:customStyle="1" w:styleId="732">
    <w:name w:val="Default Paragraph Font_file_2490"/>
    <w:semiHidden/>
    <w:unhideWhenUsed/>
    <w:qFormat/>
    <w:uiPriority w:val="1"/>
  </w:style>
  <w:style w:type="table" w:customStyle="1" w:styleId="733">
    <w:name w:val="Normal Table_file_2490"/>
    <w:semiHidden/>
    <w:unhideWhenUsed/>
    <w:qFormat/>
    <w:uiPriority w:val="99"/>
    <w:tblPr>
      <w:tblCellMar>
        <w:top w:w="0" w:type="dxa"/>
        <w:left w:w="108" w:type="dxa"/>
        <w:bottom w:w="0" w:type="dxa"/>
        <w:right w:w="108" w:type="dxa"/>
      </w:tblCellMar>
    </w:tblPr>
  </w:style>
  <w:style w:type="character" w:customStyle="1" w:styleId="734">
    <w:name w:val="Hyperlink_file_2490"/>
    <w:basedOn w:val="732"/>
    <w:semiHidden/>
    <w:unhideWhenUsed/>
    <w:qFormat/>
    <w:uiPriority w:val="99"/>
    <w:rPr>
      <w:color w:val="0782C1"/>
      <w:u w:val="single"/>
    </w:rPr>
  </w:style>
  <w:style w:type="character" w:customStyle="1" w:styleId="735">
    <w:name w:val="FollowedHyperlink_file_2490"/>
    <w:basedOn w:val="732"/>
    <w:semiHidden/>
    <w:unhideWhenUsed/>
    <w:qFormat/>
    <w:uiPriority w:val="99"/>
    <w:rPr>
      <w:color w:val="0782C1"/>
      <w:u w:val="single"/>
    </w:rPr>
  </w:style>
  <w:style w:type="character" w:customStyle="1" w:styleId="736">
    <w:name w:val="标题 1 Char_file_2490"/>
    <w:basedOn w:val="732"/>
    <w:link w:val="5"/>
    <w:qFormat/>
    <w:uiPriority w:val="9"/>
    <w:rPr>
      <w:rFonts w:ascii="宋体" w:hAnsi="宋体" w:eastAsia="宋体" w:cs="宋体"/>
      <w:b/>
      <w:bCs/>
      <w:kern w:val="44"/>
      <w:sz w:val="44"/>
      <w:szCs w:val="44"/>
    </w:rPr>
  </w:style>
  <w:style w:type="character" w:customStyle="1" w:styleId="737">
    <w:name w:val="标题 2 Char_file_2490"/>
    <w:basedOn w:val="732"/>
    <w:link w:val="6"/>
    <w:semiHidden/>
    <w:qFormat/>
    <w:uiPriority w:val="9"/>
    <w:rPr>
      <w:rFonts w:asciiTheme="majorHAnsi" w:hAnsiTheme="majorHAnsi" w:eastAsiaTheme="majorEastAsia" w:cstheme="majorBidi"/>
      <w:b/>
      <w:bCs/>
      <w:sz w:val="32"/>
      <w:szCs w:val="32"/>
    </w:rPr>
  </w:style>
  <w:style w:type="character" w:customStyle="1" w:styleId="738">
    <w:name w:val="标题 3 Char_file_2490"/>
    <w:basedOn w:val="732"/>
    <w:link w:val="7"/>
    <w:semiHidden/>
    <w:qFormat/>
    <w:uiPriority w:val="9"/>
    <w:rPr>
      <w:rFonts w:ascii="宋体" w:hAnsi="宋体" w:eastAsia="宋体" w:cs="宋体"/>
      <w:b/>
      <w:bCs/>
      <w:sz w:val="32"/>
      <w:szCs w:val="32"/>
    </w:rPr>
  </w:style>
  <w:style w:type="character" w:customStyle="1" w:styleId="739">
    <w:name w:val="标题 4 Char_file_2490"/>
    <w:basedOn w:val="732"/>
    <w:link w:val="8"/>
    <w:semiHidden/>
    <w:qFormat/>
    <w:uiPriority w:val="9"/>
    <w:rPr>
      <w:rFonts w:asciiTheme="majorHAnsi" w:hAnsiTheme="majorHAnsi" w:eastAsiaTheme="majorEastAsia" w:cstheme="majorBidi"/>
      <w:b/>
      <w:bCs/>
      <w:sz w:val="28"/>
      <w:szCs w:val="28"/>
    </w:rPr>
  </w:style>
  <w:style w:type="character" w:customStyle="1" w:styleId="740">
    <w:name w:val="标题 5 Char_file_2490"/>
    <w:basedOn w:val="732"/>
    <w:link w:val="9"/>
    <w:semiHidden/>
    <w:qFormat/>
    <w:uiPriority w:val="9"/>
    <w:rPr>
      <w:rFonts w:ascii="宋体" w:hAnsi="宋体" w:eastAsia="宋体" w:cs="宋体"/>
      <w:b/>
      <w:bCs/>
      <w:sz w:val="28"/>
      <w:szCs w:val="28"/>
    </w:rPr>
  </w:style>
  <w:style w:type="character" w:customStyle="1" w:styleId="741">
    <w:name w:val="标题 6 Char_file_2490"/>
    <w:basedOn w:val="732"/>
    <w:link w:val="11"/>
    <w:semiHidden/>
    <w:qFormat/>
    <w:uiPriority w:val="9"/>
    <w:rPr>
      <w:rFonts w:asciiTheme="majorHAnsi" w:hAnsiTheme="majorHAnsi" w:eastAsiaTheme="majorEastAsia" w:cstheme="majorBidi"/>
      <w:b/>
      <w:bCs/>
      <w:sz w:val="24"/>
      <w:szCs w:val="24"/>
    </w:rPr>
  </w:style>
  <w:style w:type="paragraph" w:customStyle="1" w:styleId="742">
    <w:name w:val="cke_editable_file_2490"/>
    <w:basedOn w:val="725"/>
    <w:qFormat/>
    <w:uiPriority w:val="0"/>
    <w:rPr>
      <w:rFonts w:ascii="仿宋_GB2312" w:eastAsia="仿宋_GB2312"/>
    </w:rPr>
  </w:style>
  <w:style w:type="paragraph" w:customStyle="1" w:styleId="743">
    <w:name w:val="marker_file_2490"/>
    <w:basedOn w:val="725"/>
    <w:qFormat/>
    <w:uiPriority w:val="0"/>
    <w:pPr>
      <w:shd w:val="clear" w:color="auto" w:fill="FFFF00"/>
    </w:pPr>
  </w:style>
  <w:style w:type="paragraph" w:customStyle="1" w:styleId="744">
    <w:name w:val="Normal (Web)_file_2490"/>
    <w:basedOn w:val="725"/>
    <w:semiHidden/>
    <w:unhideWhenUsed/>
    <w:qFormat/>
    <w:uiPriority w:val="99"/>
  </w:style>
  <w:style w:type="paragraph" w:customStyle="1" w:styleId="745">
    <w:name w:val="Normal_file_24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6">
    <w:name w:val="heading 1_file_2491"/>
    <w:basedOn w:val="745"/>
    <w:qFormat/>
    <w:uiPriority w:val="9"/>
    <w:pPr>
      <w:outlineLvl w:val="0"/>
    </w:pPr>
    <w:rPr>
      <w:kern w:val="36"/>
      <w:sz w:val="48"/>
      <w:szCs w:val="48"/>
    </w:rPr>
  </w:style>
  <w:style w:type="paragraph" w:customStyle="1" w:styleId="747">
    <w:name w:val="heading 2_file_2491"/>
    <w:basedOn w:val="745"/>
    <w:qFormat/>
    <w:uiPriority w:val="9"/>
    <w:pPr>
      <w:outlineLvl w:val="1"/>
    </w:pPr>
    <w:rPr>
      <w:sz w:val="36"/>
      <w:szCs w:val="36"/>
    </w:rPr>
  </w:style>
  <w:style w:type="paragraph" w:customStyle="1" w:styleId="748">
    <w:name w:val="heading 3_file_2491"/>
    <w:basedOn w:val="745"/>
    <w:qFormat/>
    <w:uiPriority w:val="9"/>
    <w:pPr>
      <w:outlineLvl w:val="2"/>
    </w:pPr>
    <w:rPr>
      <w:sz w:val="27"/>
      <w:szCs w:val="27"/>
    </w:rPr>
  </w:style>
  <w:style w:type="paragraph" w:customStyle="1" w:styleId="749">
    <w:name w:val="heading 4_file_2491"/>
    <w:basedOn w:val="745"/>
    <w:qFormat/>
    <w:uiPriority w:val="9"/>
    <w:pPr>
      <w:outlineLvl w:val="3"/>
    </w:pPr>
  </w:style>
  <w:style w:type="paragraph" w:customStyle="1" w:styleId="750">
    <w:name w:val="heading 5_file_2491"/>
    <w:basedOn w:val="745"/>
    <w:qFormat/>
    <w:uiPriority w:val="9"/>
    <w:pPr>
      <w:outlineLvl w:val="4"/>
    </w:pPr>
    <w:rPr>
      <w:sz w:val="20"/>
      <w:szCs w:val="20"/>
    </w:rPr>
  </w:style>
  <w:style w:type="paragraph" w:customStyle="1" w:styleId="751">
    <w:name w:val="heading 6_file_2491"/>
    <w:basedOn w:val="745"/>
    <w:qFormat/>
    <w:uiPriority w:val="9"/>
    <w:pPr>
      <w:outlineLvl w:val="5"/>
    </w:pPr>
    <w:rPr>
      <w:sz w:val="15"/>
      <w:szCs w:val="15"/>
    </w:rPr>
  </w:style>
  <w:style w:type="character" w:customStyle="1" w:styleId="752">
    <w:name w:val="Default Paragraph Font_file_2491"/>
    <w:semiHidden/>
    <w:unhideWhenUsed/>
    <w:qFormat/>
    <w:uiPriority w:val="1"/>
  </w:style>
  <w:style w:type="table" w:customStyle="1" w:styleId="753">
    <w:name w:val="Normal Table_file_2491"/>
    <w:semiHidden/>
    <w:unhideWhenUsed/>
    <w:qFormat/>
    <w:uiPriority w:val="99"/>
    <w:tblPr>
      <w:tblCellMar>
        <w:top w:w="0" w:type="dxa"/>
        <w:left w:w="108" w:type="dxa"/>
        <w:bottom w:w="0" w:type="dxa"/>
        <w:right w:w="108" w:type="dxa"/>
      </w:tblCellMar>
    </w:tblPr>
  </w:style>
  <w:style w:type="character" w:customStyle="1" w:styleId="754">
    <w:name w:val="Hyperlink_file_2491"/>
    <w:basedOn w:val="752"/>
    <w:semiHidden/>
    <w:unhideWhenUsed/>
    <w:qFormat/>
    <w:uiPriority w:val="99"/>
    <w:rPr>
      <w:color w:val="0782C1"/>
      <w:u w:val="single"/>
    </w:rPr>
  </w:style>
  <w:style w:type="character" w:customStyle="1" w:styleId="755">
    <w:name w:val="FollowedHyperlink_file_2491"/>
    <w:basedOn w:val="752"/>
    <w:semiHidden/>
    <w:unhideWhenUsed/>
    <w:qFormat/>
    <w:uiPriority w:val="99"/>
    <w:rPr>
      <w:color w:val="0782C1"/>
      <w:u w:val="single"/>
    </w:rPr>
  </w:style>
  <w:style w:type="character" w:customStyle="1" w:styleId="756">
    <w:name w:val="标题 1 Char_file_2491"/>
    <w:basedOn w:val="752"/>
    <w:link w:val="5"/>
    <w:qFormat/>
    <w:uiPriority w:val="9"/>
    <w:rPr>
      <w:rFonts w:ascii="宋体" w:hAnsi="宋体" w:eastAsia="宋体" w:cs="宋体"/>
      <w:b/>
      <w:bCs/>
      <w:kern w:val="44"/>
      <w:sz w:val="44"/>
      <w:szCs w:val="44"/>
    </w:rPr>
  </w:style>
  <w:style w:type="character" w:customStyle="1" w:styleId="757">
    <w:name w:val="标题 2 Char_file_2491"/>
    <w:basedOn w:val="752"/>
    <w:link w:val="6"/>
    <w:semiHidden/>
    <w:qFormat/>
    <w:uiPriority w:val="9"/>
    <w:rPr>
      <w:rFonts w:asciiTheme="majorHAnsi" w:hAnsiTheme="majorHAnsi" w:eastAsiaTheme="majorEastAsia" w:cstheme="majorBidi"/>
      <w:b/>
      <w:bCs/>
      <w:sz w:val="32"/>
      <w:szCs w:val="32"/>
    </w:rPr>
  </w:style>
  <w:style w:type="character" w:customStyle="1" w:styleId="758">
    <w:name w:val="标题 3 Char_file_2491"/>
    <w:basedOn w:val="752"/>
    <w:link w:val="7"/>
    <w:semiHidden/>
    <w:qFormat/>
    <w:uiPriority w:val="9"/>
    <w:rPr>
      <w:rFonts w:ascii="宋体" w:hAnsi="宋体" w:eastAsia="宋体" w:cs="宋体"/>
      <w:b/>
      <w:bCs/>
      <w:sz w:val="32"/>
      <w:szCs w:val="32"/>
    </w:rPr>
  </w:style>
  <w:style w:type="character" w:customStyle="1" w:styleId="759">
    <w:name w:val="标题 4 Char_file_2491"/>
    <w:basedOn w:val="752"/>
    <w:link w:val="8"/>
    <w:semiHidden/>
    <w:qFormat/>
    <w:uiPriority w:val="9"/>
    <w:rPr>
      <w:rFonts w:asciiTheme="majorHAnsi" w:hAnsiTheme="majorHAnsi" w:eastAsiaTheme="majorEastAsia" w:cstheme="majorBidi"/>
      <w:b/>
      <w:bCs/>
      <w:sz w:val="28"/>
      <w:szCs w:val="28"/>
    </w:rPr>
  </w:style>
  <w:style w:type="character" w:customStyle="1" w:styleId="760">
    <w:name w:val="标题 5 Char_file_2491"/>
    <w:basedOn w:val="752"/>
    <w:link w:val="9"/>
    <w:semiHidden/>
    <w:qFormat/>
    <w:uiPriority w:val="9"/>
    <w:rPr>
      <w:rFonts w:ascii="宋体" w:hAnsi="宋体" w:eastAsia="宋体" w:cs="宋体"/>
      <w:b/>
      <w:bCs/>
      <w:sz w:val="28"/>
      <w:szCs w:val="28"/>
    </w:rPr>
  </w:style>
  <w:style w:type="character" w:customStyle="1" w:styleId="761">
    <w:name w:val="标题 6 Char_file_2491"/>
    <w:basedOn w:val="752"/>
    <w:link w:val="11"/>
    <w:semiHidden/>
    <w:qFormat/>
    <w:uiPriority w:val="9"/>
    <w:rPr>
      <w:rFonts w:asciiTheme="majorHAnsi" w:hAnsiTheme="majorHAnsi" w:eastAsiaTheme="majorEastAsia" w:cstheme="majorBidi"/>
      <w:b/>
      <w:bCs/>
      <w:sz w:val="24"/>
      <w:szCs w:val="24"/>
    </w:rPr>
  </w:style>
  <w:style w:type="paragraph" w:customStyle="1" w:styleId="762">
    <w:name w:val="cke_editable_file_2491"/>
    <w:basedOn w:val="745"/>
    <w:qFormat/>
    <w:uiPriority w:val="0"/>
    <w:rPr>
      <w:rFonts w:ascii="仿宋_GB2312" w:eastAsia="仿宋_GB2312"/>
    </w:rPr>
  </w:style>
  <w:style w:type="paragraph" w:customStyle="1" w:styleId="763">
    <w:name w:val="marker_file_2491"/>
    <w:basedOn w:val="745"/>
    <w:qFormat/>
    <w:uiPriority w:val="0"/>
    <w:pPr>
      <w:shd w:val="clear" w:color="auto" w:fill="FFFF00"/>
    </w:pPr>
  </w:style>
  <w:style w:type="paragraph" w:customStyle="1" w:styleId="764">
    <w:name w:val="Normal (Web)_file_2491"/>
    <w:basedOn w:val="745"/>
    <w:semiHidden/>
    <w:unhideWhenUsed/>
    <w:qFormat/>
    <w:uiPriority w:val="99"/>
  </w:style>
  <w:style w:type="paragraph" w:customStyle="1" w:styleId="765">
    <w:name w:val="Normal_file_24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6">
    <w:name w:val="heading 1_file_2492"/>
    <w:basedOn w:val="765"/>
    <w:qFormat/>
    <w:uiPriority w:val="9"/>
    <w:pPr>
      <w:outlineLvl w:val="0"/>
    </w:pPr>
    <w:rPr>
      <w:kern w:val="36"/>
      <w:sz w:val="48"/>
      <w:szCs w:val="48"/>
    </w:rPr>
  </w:style>
  <w:style w:type="paragraph" w:customStyle="1" w:styleId="767">
    <w:name w:val="heading 2_file_2492"/>
    <w:basedOn w:val="765"/>
    <w:qFormat/>
    <w:uiPriority w:val="9"/>
    <w:pPr>
      <w:outlineLvl w:val="1"/>
    </w:pPr>
    <w:rPr>
      <w:sz w:val="36"/>
      <w:szCs w:val="36"/>
    </w:rPr>
  </w:style>
  <w:style w:type="paragraph" w:customStyle="1" w:styleId="768">
    <w:name w:val="heading 3_file_2492"/>
    <w:basedOn w:val="765"/>
    <w:qFormat/>
    <w:uiPriority w:val="9"/>
    <w:pPr>
      <w:outlineLvl w:val="2"/>
    </w:pPr>
    <w:rPr>
      <w:sz w:val="27"/>
      <w:szCs w:val="27"/>
    </w:rPr>
  </w:style>
  <w:style w:type="paragraph" w:customStyle="1" w:styleId="769">
    <w:name w:val="heading 4_file_2492"/>
    <w:basedOn w:val="765"/>
    <w:qFormat/>
    <w:uiPriority w:val="9"/>
    <w:pPr>
      <w:outlineLvl w:val="3"/>
    </w:pPr>
  </w:style>
  <w:style w:type="paragraph" w:customStyle="1" w:styleId="770">
    <w:name w:val="heading 5_file_2492"/>
    <w:basedOn w:val="765"/>
    <w:qFormat/>
    <w:uiPriority w:val="9"/>
    <w:pPr>
      <w:outlineLvl w:val="4"/>
    </w:pPr>
    <w:rPr>
      <w:sz w:val="20"/>
      <w:szCs w:val="20"/>
    </w:rPr>
  </w:style>
  <w:style w:type="paragraph" w:customStyle="1" w:styleId="771">
    <w:name w:val="heading 6_file_2492"/>
    <w:basedOn w:val="765"/>
    <w:qFormat/>
    <w:uiPriority w:val="9"/>
    <w:pPr>
      <w:outlineLvl w:val="5"/>
    </w:pPr>
    <w:rPr>
      <w:sz w:val="15"/>
      <w:szCs w:val="15"/>
    </w:rPr>
  </w:style>
  <w:style w:type="character" w:customStyle="1" w:styleId="772">
    <w:name w:val="Default Paragraph Font_file_2492"/>
    <w:semiHidden/>
    <w:unhideWhenUsed/>
    <w:qFormat/>
    <w:uiPriority w:val="1"/>
  </w:style>
  <w:style w:type="table" w:customStyle="1" w:styleId="773">
    <w:name w:val="Normal Table_file_2492"/>
    <w:semiHidden/>
    <w:unhideWhenUsed/>
    <w:qFormat/>
    <w:uiPriority w:val="99"/>
    <w:tblPr>
      <w:tblCellMar>
        <w:top w:w="0" w:type="dxa"/>
        <w:left w:w="108" w:type="dxa"/>
        <w:bottom w:w="0" w:type="dxa"/>
        <w:right w:w="108" w:type="dxa"/>
      </w:tblCellMar>
    </w:tblPr>
  </w:style>
  <w:style w:type="character" w:customStyle="1" w:styleId="774">
    <w:name w:val="Hyperlink_file_2492"/>
    <w:basedOn w:val="772"/>
    <w:semiHidden/>
    <w:unhideWhenUsed/>
    <w:qFormat/>
    <w:uiPriority w:val="99"/>
    <w:rPr>
      <w:color w:val="0782C1"/>
      <w:u w:val="single"/>
    </w:rPr>
  </w:style>
  <w:style w:type="character" w:customStyle="1" w:styleId="775">
    <w:name w:val="FollowedHyperlink_file_2492"/>
    <w:basedOn w:val="772"/>
    <w:semiHidden/>
    <w:unhideWhenUsed/>
    <w:qFormat/>
    <w:uiPriority w:val="99"/>
    <w:rPr>
      <w:color w:val="0782C1"/>
      <w:u w:val="single"/>
    </w:rPr>
  </w:style>
  <w:style w:type="character" w:customStyle="1" w:styleId="776">
    <w:name w:val="标题 1 Char_file_2492"/>
    <w:basedOn w:val="772"/>
    <w:link w:val="5"/>
    <w:qFormat/>
    <w:uiPriority w:val="9"/>
    <w:rPr>
      <w:rFonts w:ascii="宋体" w:hAnsi="宋体" w:eastAsia="宋体" w:cs="宋体"/>
      <w:b/>
      <w:bCs/>
      <w:kern w:val="44"/>
      <w:sz w:val="44"/>
      <w:szCs w:val="44"/>
    </w:rPr>
  </w:style>
  <w:style w:type="character" w:customStyle="1" w:styleId="777">
    <w:name w:val="标题 2 Char_file_2492"/>
    <w:basedOn w:val="772"/>
    <w:link w:val="6"/>
    <w:semiHidden/>
    <w:qFormat/>
    <w:uiPriority w:val="9"/>
    <w:rPr>
      <w:rFonts w:asciiTheme="majorHAnsi" w:hAnsiTheme="majorHAnsi" w:eastAsiaTheme="majorEastAsia" w:cstheme="majorBidi"/>
      <w:b/>
      <w:bCs/>
      <w:sz w:val="32"/>
      <w:szCs w:val="32"/>
    </w:rPr>
  </w:style>
  <w:style w:type="character" w:customStyle="1" w:styleId="778">
    <w:name w:val="标题 3 Char_file_2492"/>
    <w:basedOn w:val="772"/>
    <w:link w:val="7"/>
    <w:semiHidden/>
    <w:qFormat/>
    <w:uiPriority w:val="9"/>
    <w:rPr>
      <w:rFonts w:ascii="宋体" w:hAnsi="宋体" w:eastAsia="宋体" w:cs="宋体"/>
      <w:b/>
      <w:bCs/>
      <w:sz w:val="32"/>
      <w:szCs w:val="32"/>
    </w:rPr>
  </w:style>
  <w:style w:type="character" w:customStyle="1" w:styleId="779">
    <w:name w:val="标题 4 Char_file_2492"/>
    <w:basedOn w:val="772"/>
    <w:link w:val="8"/>
    <w:semiHidden/>
    <w:qFormat/>
    <w:uiPriority w:val="9"/>
    <w:rPr>
      <w:rFonts w:asciiTheme="majorHAnsi" w:hAnsiTheme="majorHAnsi" w:eastAsiaTheme="majorEastAsia" w:cstheme="majorBidi"/>
      <w:b/>
      <w:bCs/>
      <w:sz w:val="28"/>
      <w:szCs w:val="28"/>
    </w:rPr>
  </w:style>
  <w:style w:type="character" w:customStyle="1" w:styleId="780">
    <w:name w:val="标题 5 Char_file_2492"/>
    <w:basedOn w:val="772"/>
    <w:link w:val="9"/>
    <w:semiHidden/>
    <w:qFormat/>
    <w:uiPriority w:val="9"/>
    <w:rPr>
      <w:rFonts w:ascii="宋体" w:hAnsi="宋体" w:eastAsia="宋体" w:cs="宋体"/>
      <w:b/>
      <w:bCs/>
      <w:sz w:val="28"/>
      <w:szCs w:val="28"/>
    </w:rPr>
  </w:style>
  <w:style w:type="character" w:customStyle="1" w:styleId="781">
    <w:name w:val="标题 6 Char_file_2492"/>
    <w:basedOn w:val="772"/>
    <w:link w:val="11"/>
    <w:semiHidden/>
    <w:qFormat/>
    <w:uiPriority w:val="9"/>
    <w:rPr>
      <w:rFonts w:asciiTheme="majorHAnsi" w:hAnsiTheme="majorHAnsi" w:eastAsiaTheme="majorEastAsia" w:cstheme="majorBidi"/>
      <w:b/>
      <w:bCs/>
      <w:sz w:val="24"/>
      <w:szCs w:val="24"/>
    </w:rPr>
  </w:style>
  <w:style w:type="paragraph" w:customStyle="1" w:styleId="782">
    <w:name w:val="cke_editable_file_2492"/>
    <w:basedOn w:val="765"/>
    <w:qFormat/>
    <w:uiPriority w:val="0"/>
    <w:rPr>
      <w:rFonts w:ascii="仿宋_GB2312" w:eastAsia="仿宋_GB2312"/>
    </w:rPr>
  </w:style>
  <w:style w:type="paragraph" w:customStyle="1" w:styleId="783">
    <w:name w:val="marker_file_2492"/>
    <w:basedOn w:val="765"/>
    <w:qFormat/>
    <w:uiPriority w:val="0"/>
    <w:pPr>
      <w:shd w:val="clear" w:color="auto" w:fill="FFFF00"/>
    </w:pPr>
  </w:style>
  <w:style w:type="paragraph" w:customStyle="1" w:styleId="784">
    <w:name w:val="Normal (Web)_file_2492"/>
    <w:basedOn w:val="765"/>
    <w:semiHidden/>
    <w:unhideWhenUsed/>
    <w:qFormat/>
    <w:uiPriority w:val="99"/>
  </w:style>
  <w:style w:type="paragraph" w:customStyle="1" w:styleId="785">
    <w:name w:val="Normal_file_24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6">
    <w:name w:val="heading 1_file_2493"/>
    <w:basedOn w:val="785"/>
    <w:qFormat/>
    <w:uiPriority w:val="9"/>
    <w:pPr>
      <w:outlineLvl w:val="0"/>
    </w:pPr>
    <w:rPr>
      <w:kern w:val="36"/>
      <w:sz w:val="48"/>
      <w:szCs w:val="48"/>
    </w:rPr>
  </w:style>
  <w:style w:type="paragraph" w:customStyle="1" w:styleId="787">
    <w:name w:val="heading 2_file_2493"/>
    <w:basedOn w:val="785"/>
    <w:qFormat/>
    <w:uiPriority w:val="9"/>
    <w:pPr>
      <w:outlineLvl w:val="1"/>
    </w:pPr>
    <w:rPr>
      <w:sz w:val="36"/>
      <w:szCs w:val="36"/>
    </w:rPr>
  </w:style>
  <w:style w:type="paragraph" w:customStyle="1" w:styleId="788">
    <w:name w:val="heading 3_file_2493"/>
    <w:basedOn w:val="785"/>
    <w:qFormat/>
    <w:uiPriority w:val="9"/>
    <w:pPr>
      <w:outlineLvl w:val="2"/>
    </w:pPr>
    <w:rPr>
      <w:sz w:val="27"/>
      <w:szCs w:val="27"/>
    </w:rPr>
  </w:style>
  <w:style w:type="paragraph" w:customStyle="1" w:styleId="789">
    <w:name w:val="heading 4_file_2493"/>
    <w:basedOn w:val="785"/>
    <w:qFormat/>
    <w:uiPriority w:val="9"/>
    <w:pPr>
      <w:outlineLvl w:val="3"/>
    </w:pPr>
  </w:style>
  <w:style w:type="paragraph" w:customStyle="1" w:styleId="790">
    <w:name w:val="heading 5_file_2493"/>
    <w:basedOn w:val="785"/>
    <w:qFormat/>
    <w:uiPriority w:val="9"/>
    <w:pPr>
      <w:outlineLvl w:val="4"/>
    </w:pPr>
    <w:rPr>
      <w:sz w:val="20"/>
      <w:szCs w:val="20"/>
    </w:rPr>
  </w:style>
  <w:style w:type="paragraph" w:customStyle="1" w:styleId="791">
    <w:name w:val="heading 6_file_2493"/>
    <w:basedOn w:val="785"/>
    <w:qFormat/>
    <w:uiPriority w:val="9"/>
    <w:pPr>
      <w:outlineLvl w:val="5"/>
    </w:pPr>
    <w:rPr>
      <w:sz w:val="15"/>
      <w:szCs w:val="15"/>
    </w:rPr>
  </w:style>
  <w:style w:type="character" w:customStyle="1" w:styleId="792">
    <w:name w:val="Default Paragraph Font_file_2493"/>
    <w:semiHidden/>
    <w:unhideWhenUsed/>
    <w:qFormat/>
    <w:uiPriority w:val="1"/>
  </w:style>
  <w:style w:type="table" w:customStyle="1" w:styleId="793">
    <w:name w:val="Normal Table_file_2493"/>
    <w:semiHidden/>
    <w:unhideWhenUsed/>
    <w:qFormat/>
    <w:uiPriority w:val="99"/>
    <w:tblPr>
      <w:tblCellMar>
        <w:top w:w="0" w:type="dxa"/>
        <w:left w:w="108" w:type="dxa"/>
        <w:bottom w:w="0" w:type="dxa"/>
        <w:right w:w="108" w:type="dxa"/>
      </w:tblCellMar>
    </w:tblPr>
  </w:style>
  <w:style w:type="character" w:customStyle="1" w:styleId="794">
    <w:name w:val="Hyperlink_file_2493"/>
    <w:basedOn w:val="792"/>
    <w:semiHidden/>
    <w:unhideWhenUsed/>
    <w:qFormat/>
    <w:uiPriority w:val="99"/>
    <w:rPr>
      <w:color w:val="0782C1"/>
      <w:u w:val="single"/>
    </w:rPr>
  </w:style>
  <w:style w:type="character" w:customStyle="1" w:styleId="795">
    <w:name w:val="FollowedHyperlink_file_2493"/>
    <w:basedOn w:val="792"/>
    <w:semiHidden/>
    <w:unhideWhenUsed/>
    <w:qFormat/>
    <w:uiPriority w:val="99"/>
    <w:rPr>
      <w:color w:val="0782C1"/>
      <w:u w:val="single"/>
    </w:rPr>
  </w:style>
  <w:style w:type="character" w:customStyle="1" w:styleId="796">
    <w:name w:val="标题 1 Char_file_2493"/>
    <w:basedOn w:val="792"/>
    <w:link w:val="5"/>
    <w:qFormat/>
    <w:uiPriority w:val="9"/>
    <w:rPr>
      <w:rFonts w:ascii="宋体" w:hAnsi="宋体" w:eastAsia="宋体" w:cs="宋体"/>
      <w:b/>
      <w:bCs/>
      <w:kern w:val="44"/>
      <w:sz w:val="44"/>
      <w:szCs w:val="44"/>
    </w:rPr>
  </w:style>
  <w:style w:type="character" w:customStyle="1" w:styleId="797">
    <w:name w:val="标题 2 Char_file_2493"/>
    <w:basedOn w:val="792"/>
    <w:link w:val="6"/>
    <w:semiHidden/>
    <w:qFormat/>
    <w:uiPriority w:val="9"/>
    <w:rPr>
      <w:rFonts w:asciiTheme="majorHAnsi" w:hAnsiTheme="majorHAnsi" w:eastAsiaTheme="majorEastAsia" w:cstheme="majorBidi"/>
      <w:b/>
      <w:bCs/>
      <w:sz w:val="32"/>
      <w:szCs w:val="32"/>
    </w:rPr>
  </w:style>
  <w:style w:type="character" w:customStyle="1" w:styleId="798">
    <w:name w:val="标题 3 Char_file_2493"/>
    <w:basedOn w:val="792"/>
    <w:link w:val="7"/>
    <w:semiHidden/>
    <w:qFormat/>
    <w:uiPriority w:val="9"/>
    <w:rPr>
      <w:rFonts w:ascii="宋体" w:hAnsi="宋体" w:eastAsia="宋体" w:cs="宋体"/>
      <w:b/>
      <w:bCs/>
      <w:sz w:val="32"/>
      <w:szCs w:val="32"/>
    </w:rPr>
  </w:style>
  <w:style w:type="character" w:customStyle="1" w:styleId="799">
    <w:name w:val="标题 4 Char_file_2493"/>
    <w:basedOn w:val="792"/>
    <w:link w:val="8"/>
    <w:semiHidden/>
    <w:qFormat/>
    <w:uiPriority w:val="9"/>
    <w:rPr>
      <w:rFonts w:asciiTheme="majorHAnsi" w:hAnsiTheme="majorHAnsi" w:eastAsiaTheme="majorEastAsia" w:cstheme="majorBidi"/>
      <w:b/>
      <w:bCs/>
      <w:sz w:val="28"/>
      <w:szCs w:val="28"/>
    </w:rPr>
  </w:style>
  <w:style w:type="character" w:customStyle="1" w:styleId="800">
    <w:name w:val="标题 5 Char_file_2493"/>
    <w:basedOn w:val="792"/>
    <w:link w:val="9"/>
    <w:semiHidden/>
    <w:qFormat/>
    <w:uiPriority w:val="9"/>
    <w:rPr>
      <w:rFonts w:ascii="宋体" w:hAnsi="宋体" w:eastAsia="宋体" w:cs="宋体"/>
      <w:b/>
      <w:bCs/>
      <w:sz w:val="28"/>
      <w:szCs w:val="28"/>
    </w:rPr>
  </w:style>
  <w:style w:type="character" w:customStyle="1" w:styleId="801">
    <w:name w:val="标题 6 Char_file_2493"/>
    <w:basedOn w:val="792"/>
    <w:link w:val="11"/>
    <w:semiHidden/>
    <w:qFormat/>
    <w:uiPriority w:val="9"/>
    <w:rPr>
      <w:rFonts w:asciiTheme="majorHAnsi" w:hAnsiTheme="majorHAnsi" w:eastAsiaTheme="majorEastAsia" w:cstheme="majorBidi"/>
      <w:b/>
      <w:bCs/>
      <w:sz w:val="24"/>
      <w:szCs w:val="24"/>
    </w:rPr>
  </w:style>
  <w:style w:type="paragraph" w:customStyle="1" w:styleId="802">
    <w:name w:val="cke_editable_file_2493"/>
    <w:basedOn w:val="785"/>
    <w:qFormat/>
    <w:uiPriority w:val="0"/>
    <w:rPr>
      <w:rFonts w:ascii="仿宋_GB2312" w:eastAsia="仿宋_GB2312"/>
    </w:rPr>
  </w:style>
  <w:style w:type="paragraph" w:customStyle="1" w:styleId="803">
    <w:name w:val="marker_file_2493"/>
    <w:basedOn w:val="785"/>
    <w:qFormat/>
    <w:uiPriority w:val="0"/>
    <w:pPr>
      <w:shd w:val="clear" w:color="auto" w:fill="FFFF00"/>
    </w:pPr>
  </w:style>
  <w:style w:type="paragraph" w:customStyle="1" w:styleId="804">
    <w:name w:val="Normal (Web)_file_2493"/>
    <w:basedOn w:val="785"/>
    <w:semiHidden/>
    <w:unhideWhenUsed/>
    <w:qFormat/>
    <w:uiPriority w:val="99"/>
  </w:style>
  <w:style w:type="character" w:customStyle="1" w:styleId="805">
    <w:name w:val="Emphasis_file_1665"/>
    <w:basedOn w:val="806"/>
    <w:qFormat/>
    <w:uiPriority w:val="20"/>
    <w:rPr>
      <w:i/>
      <w:iCs/>
    </w:rPr>
  </w:style>
  <w:style w:type="character" w:customStyle="1" w:styleId="806">
    <w:name w:val="Default Paragraph Font_file_1665"/>
    <w:semiHidden/>
    <w:unhideWhenUsed/>
    <w:qFormat/>
    <w:uiPriority w:val="1"/>
  </w:style>
  <w:style w:type="paragraph" w:customStyle="1" w:styleId="807">
    <w:name w:val="Normal (Web)_file_325"/>
    <w:basedOn w:val="808"/>
    <w:unhideWhenUsed/>
    <w:qFormat/>
    <w:uiPriority w:val="99"/>
  </w:style>
  <w:style w:type="paragraph" w:customStyle="1" w:styleId="808">
    <w:name w:val="Normal_file_3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9">
    <w:name w:val="Normal (Web)_file_455"/>
    <w:basedOn w:val="810"/>
    <w:semiHidden/>
    <w:unhideWhenUsed/>
    <w:qFormat/>
    <w:uiPriority w:val="99"/>
  </w:style>
  <w:style w:type="paragraph" w:customStyle="1" w:styleId="810">
    <w:name w:val="Normal_file_4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1">
    <w:name w:val="Normal (Web)_file_262_file_274"/>
    <w:basedOn w:val="812"/>
    <w:semiHidden/>
    <w:unhideWhenUsed/>
    <w:qFormat/>
    <w:uiPriority w:val="99"/>
  </w:style>
  <w:style w:type="paragraph" w:customStyle="1" w:styleId="812">
    <w:name w:val="Normal_file_262_file_274"/>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13">
    <w:name w:val="Normal Table_file_671"/>
    <w:semiHidden/>
    <w:qFormat/>
    <w:uiPriority w:val="0"/>
    <w:tblPr>
      <w:tblCellMar>
        <w:top w:w="0" w:type="dxa"/>
        <w:left w:w="108" w:type="dxa"/>
        <w:bottom w:w="0" w:type="dxa"/>
        <w:right w:w="108" w:type="dxa"/>
      </w:tblCellMar>
    </w:tblPr>
  </w:style>
  <w:style w:type="paragraph" w:customStyle="1" w:styleId="814">
    <w:name w:val="Table Paragraph"/>
    <w:basedOn w:val="1"/>
    <w:autoRedefine/>
    <w:qFormat/>
    <w:uiPriority w:val="1"/>
    <w:pPr>
      <w:autoSpaceDE w:val="0"/>
      <w:autoSpaceDN w:val="0"/>
      <w:adjustRightInd w:val="0"/>
      <w:jc w:val="left"/>
    </w:pPr>
    <w:rPr>
      <w:rFonts w:ascii="黑体" w:hAnsi="Times New Roman" w:eastAsia="黑体" w:cs="黑体"/>
      <w:kern w:val="0"/>
      <w:sz w:val="24"/>
      <w:szCs w:val="24"/>
    </w:rPr>
  </w:style>
  <w:style w:type="paragraph" w:customStyle="1" w:styleId="815">
    <w:name w:val="Plain Text_file_222_file_2498"/>
    <w:basedOn w:val="816"/>
    <w:next w:val="8"/>
    <w:qFormat/>
    <w:uiPriority w:val="0"/>
    <w:rPr>
      <w:rFonts w:ascii="宋体" w:hAnsi="Courier New" w:cs="Courier New"/>
      <w:szCs w:val="21"/>
    </w:rPr>
  </w:style>
  <w:style w:type="paragraph" w:customStyle="1" w:styleId="816">
    <w:name w:val="Normal_file_222_file_2498"/>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17">
    <w:name w:val="Normal Table_file_592_file_509_file_669_file_674_file_222_file_2498"/>
    <w:semiHidden/>
    <w:qFormat/>
    <w:uiPriority w:val="0"/>
    <w:tblPr>
      <w:tblCellMar>
        <w:top w:w="0" w:type="dxa"/>
        <w:left w:w="108" w:type="dxa"/>
        <w:bottom w:w="0" w:type="dxa"/>
        <w:right w:w="108" w:type="dxa"/>
      </w:tblCellMar>
    </w:tblPr>
  </w:style>
  <w:style w:type="paragraph" w:customStyle="1" w:styleId="818">
    <w:name w:val="Normal (Web)_file_2494_file_2505"/>
    <w:basedOn w:val="819"/>
    <w:semiHidden/>
    <w:unhideWhenUsed/>
    <w:qFormat/>
    <w:uiPriority w:val="99"/>
  </w:style>
  <w:style w:type="paragraph" w:customStyle="1" w:styleId="819">
    <w:name w:val="Normal_file_2494_file_2505"/>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20">
    <w:name w:val="Normal Table_file_592_file_509_file_669_file_674_file_222_file_179_file_1054"/>
    <w:semiHidden/>
    <w:qFormat/>
    <w:uiPriority w:val="0"/>
    <w:tblPr>
      <w:tblCellMar>
        <w:top w:w="0" w:type="dxa"/>
        <w:left w:w="108" w:type="dxa"/>
        <w:bottom w:w="0" w:type="dxa"/>
        <w:right w:w="108" w:type="dxa"/>
      </w:tblCellMar>
    </w:tblPr>
  </w:style>
  <w:style w:type="paragraph" w:customStyle="1" w:styleId="821">
    <w:name w:val="表格文字_file_592_file_509_file_457_file_528_file_222_file_179_file_1054"/>
    <w:basedOn w:val="822"/>
    <w:qFormat/>
    <w:uiPriority w:val="99"/>
    <w:pPr>
      <w:spacing w:before="25" w:after="25"/>
      <w:jc w:val="left"/>
    </w:pPr>
    <w:rPr>
      <w:bCs/>
      <w:spacing w:val="10"/>
      <w:kern w:val="0"/>
      <w:sz w:val="24"/>
    </w:rPr>
  </w:style>
  <w:style w:type="paragraph" w:customStyle="1" w:styleId="822">
    <w:name w:val="Normal_file_592_file_509_file_457_file_528_file_222_file_179_file_10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3">
    <w:name w:val="表格文字_file_457_file_528_file_222_file_179_file_1054"/>
    <w:basedOn w:val="824"/>
    <w:qFormat/>
    <w:uiPriority w:val="99"/>
    <w:pPr>
      <w:spacing w:before="25" w:after="25"/>
      <w:jc w:val="left"/>
    </w:pPr>
    <w:rPr>
      <w:bCs/>
      <w:spacing w:val="10"/>
      <w:kern w:val="0"/>
      <w:sz w:val="24"/>
    </w:rPr>
  </w:style>
  <w:style w:type="paragraph" w:customStyle="1" w:styleId="824">
    <w:name w:val="Normal_file_457_file_528_file_222_file_179_file_1054"/>
    <w:next w:val="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5">
    <w:name w:val="Plain Text_file_457_file_528_file_222_file_179_file_1054"/>
    <w:basedOn w:val="824"/>
    <w:next w:val="11"/>
    <w:qFormat/>
    <w:uiPriority w:val="0"/>
    <w:rPr>
      <w:rFonts w:ascii="宋体" w:hAnsi="Courier New" w:cs="Courier New"/>
      <w:szCs w:val="21"/>
    </w:rPr>
  </w:style>
  <w:style w:type="table" w:customStyle="1" w:styleId="826">
    <w:name w:val="Normal Table_file_423_file_1527_file_369"/>
    <w:semiHidden/>
    <w:qFormat/>
    <w:uiPriority w:val="0"/>
    <w:rPr>
      <w:rFonts w:ascii="Times New Roman" w:hAnsi="Times New Roman" w:eastAsia="宋体" w:cs="Times New Roman"/>
      <w:kern w:val="0"/>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110</Pages>
  <Words>18806</Words>
  <Characters>22371</Characters>
  <Lines>230</Lines>
  <Paragraphs>64</Paragraphs>
  <TotalTime>28</TotalTime>
  <ScaleCrop>false</ScaleCrop>
  <LinksUpToDate>false</LinksUpToDate>
  <CharactersWithSpaces>23120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文慧</cp:lastModifiedBy>
  <cp:lastPrinted>2018-11-29T07:27:00Z</cp:lastPrinted>
  <dcterms:modified xsi:type="dcterms:W3CDTF">2025-11-25T01:25:58Z</dcterms:modified>
  <dc:title>询价通知书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eyJoZGlkIjoiZmFjYzNmNmY3OWNjMjNlMzU1ZGQ3ZTdlMDNiNDRhOWMiLCJ1c2VySWQiOiIzMTUzNjczMzQifQ==</vt:lpwstr>
  </property>
  <property fmtid="{D5CDD505-2E9C-101B-9397-08002B2CF9AE}" pid="4" name="ICV">
    <vt:lpwstr>285B5AFC52854E6B9A693E1DA0B0BCD4_13</vt:lpwstr>
  </property>
</Properties>
</file>