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62DDF">
      <w:pPr>
        <w:pStyle w:val="5"/>
        <w:spacing w:line="259" w:lineRule="auto"/>
        <w:rPr>
          <w:rFonts w:hint="default" w:eastAsia="宋体"/>
          <w:lang w:val="en-US" w:eastAsia="zh-CN"/>
        </w:rPr>
      </w:pPr>
    </w:p>
    <w:p w14:paraId="388EB838">
      <w:pPr>
        <w:pStyle w:val="5"/>
        <w:spacing w:line="259" w:lineRule="auto"/>
      </w:pPr>
    </w:p>
    <w:p w14:paraId="4A89AF82">
      <w:pPr>
        <w:pStyle w:val="5"/>
        <w:spacing w:line="259" w:lineRule="auto"/>
      </w:pPr>
    </w:p>
    <w:p w14:paraId="46F100EA">
      <w:pPr>
        <w:spacing w:before="131" w:line="228" w:lineRule="auto"/>
        <w:ind w:left="437"/>
        <w:jc w:val="center"/>
        <w:rPr>
          <w:rFonts w:hint="eastAsia" w:ascii="宋体" w:hAnsi="宋体" w:eastAsia="宋体" w:cs="宋体"/>
          <w:sz w:val="52"/>
          <w:szCs w:val="52"/>
          <w:lang w:eastAsia="zh-CN"/>
        </w:rPr>
      </w:pPr>
      <w:r>
        <w:rPr>
          <w:rFonts w:hint="eastAsia" w:ascii="宋体" w:hAnsi="宋体" w:eastAsia="宋体" w:cs="宋体"/>
          <w:b/>
          <w:bCs/>
          <w:spacing w:val="-49"/>
          <w:sz w:val="52"/>
          <w:szCs w:val="52"/>
          <w:lang w:eastAsia="zh-CN"/>
        </w:rPr>
        <w:t>广西亿创工程管理咨询有限公司</w:t>
      </w:r>
    </w:p>
    <w:p w14:paraId="7AC00428">
      <w:pPr>
        <w:pStyle w:val="5"/>
        <w:spacing w:line="241" w:lineRule="auto"/>
      </w:pPr>
    </w:p>
    <w:p w14:paraId="1F7B8532">
      <w:pPr>
        <w:bidi w:val="0"/>
      </w:pPr>
    </w:p>
    <w:p w14:paraId="76C5EE19">
      <w:pPr>
        <w:bidi w:val="0"/>
      </w:pPr>
    </w:p>
    <w:p w14:paraId="446B1EDE">
      <w:pPr>
        <w:bidi w:val="0"/>
      </w:pPr>
    </w:p>
    <w:p w14:paraId="650B6516">
      <w:pPr>
        <w:bidi w:val="0"/>
      </w:pPr>
    </w:p>
    <w:p w14:paraId="4F3CB00D">
      <w:pPr>
        <w:bidi w:val="0"/>
      </w:pPr>
    </w:p>
    <w:p w14:paraId="6CB6B0A4">
      <w:pPr>
        <w:bidi w:val="0"/>
      </w:pPr>
    </w:p>
    <w:p w14:paraId="5313D0A9">
      <w:pPr>
        <w:bidi w:val="0"/>
      </w:pPr>
    </w:p>
    <w:p w14:paraId="2E3A97DF">
      <w:pPr>
        <w:bidi w:val="0"/>
      </w:pPr>
    </w:p>
    <w:p w14:paraId="2E86BFE5">
      <w:pPr>
        <w:bidi w:val="0"/>
      </w:pPr>
    </w:p>
    <w:p w14:paraId="14267919">
      <w:pPr>
        <w:bidi w:val="0"/>
      </w:pPr>
    </w:p>
    <w:p w14:paraId="5A68D0F8">
      <w:pPr>
        <w:bidi w:val="0"/>
      </w:pPr>
    </w:p>
    <w:p w14:paraId="16852529">
      <w:pPr>
        <w:bidi w:val="0"/>
      </w:pPr>
    </w:p>
    <w:p w14:paraId="35D11B4F">
      <w:pPr>
        <w:pStyle w:val="5"/>
        <w:spacing w:line="242" w:lineRule="auto"/>
      </w:pPr>
    </w:p>
    <w:p w14:paraId="064BAB1E">
      <w:pPr>
        <w:spacing w:before="231" w:line="223" w:lineRule="auto"/>
        <w:ind w:left="1761"/>
        <w:jc w:val="center"/>
        <w:rPr>
          <w:rFonts w:ascii="宋体" w:hAnsi="宋体" w:eastAsia="宋体" w:cs="宋体"/>
          <w:sz w:val="52"/>
          <w:szCs w:val="52"/>
        </w:rPr>
      </w:pPr>
      <w:r>
        <w:rPr>
          <w:rFonts w:ascii="宋体" w:hAnsi="宋体" w:eastAsia="宋体" w:cs="宋体"/>
          <w:b/>
          <w:bCs/>
          <w:spacing w:val="-1"/>
          <w:sz w:val="52"/>
          <w:szCs w:val="52"/>
        </w:rPr>
        <w:t>竞争性磋商文件</w:t>
      </w:r>
    </w:p>
    <w:p w14:paraId="3DBE7038">
      <w:pPr>
        <w:pStyle w:val="5"/>
        <w:spacing w:line="255" w:lineRule="auto"/>
      </w:pPr>
    </w:p>
    <w:p w14:paraId="6DB49BCE">
      <w:pPr>
        <w:pStyle w:val="5"/>
        <w:spacing w:line="255" w:lineRule="auto"/>
      </w:pPr>
    </w:p>
    <w:p w14:paraId="3623B976">
      <w:pPr>
        <w:bidi w:val="0"/>
      </w:pPr>
    </w:p>
    <w:p w14:paraId="2D71A77F">
      <w:pPr>
        <w:bidi w:val="0"/>
      </w:pPr>
    </w:p>
    <w:p w14:paraId="633A97D8">
      <w:pPr>
        <w:bidi w:val="0"/>
      </w:pPr>
    </w:p>
    <w:p w14:paraId="081090C9">
      <w:pPr>
        <w:pStyle w:val="5"/>
        <w:spacing w:line="256" w:lineRule="auto"/>
        <w:rPr>
          <w:rFonts w:ascii="宋体" w:hAnsi="宋体" w:eastAsia="宋体" w:cs="宋体"/>
          <w:snapToGrid w:val="0"/>
          <w:color w:val="000000"/>
          <w:spacing w:val="8"/>
          <w:kern w:val="0"/>
          <w:sz w:val="28"/>
          <w:szCs w:val="28"/>
          <w:lang w:val="en-US" w:eastAsia="en-US" w:bidi="ar-SA"/>
        </w:rPr>
      </w:pPr>
    </w:p>
    <w:p w14:paraId="34FB8C6C">
      <w:pPr>
        <w:spacing w:before="40" w:line="345" w:lineRule="auto"/>
        <w:ind w:left="10" w:hanging="9"/>
        <w:jc w:val="both"/>
        <w:rPr>
          <w:rFonts w:hint="eastAsia" w:ascii="宋体" w:hAnsi="宋体" w:eastAsia="宋体" w:cs="宋体"/>
          <w:snapToGrid w:val="0"/>
          <w:color w:val="000000"/>
          <w:spacing w:val="8"/>
          <w:kern w:val="0"/>
          <w:sz w:val="28"/>
          <w:szCs w:val="28"/>
          <w:lang w:val="en-US" w:eastAsia="zh-CN" w:bidi="ar-SA"/>
        </w:rPr>
      </w:pPr>
      <w:r>
        <w:rPr>
          <w:rFonts w:ascii="宋体" w:hAnsi="宋体" w:eastAsia="宋体" w:cs="宋体"/>
          <w:snapToGrid w:val="0"/>
          <w:color w:val="000000"/>
          <w:spacing w:val="8"/>
          <w:kern w:val="0"/>
          <w:sz w:val="28"/>
          <w:szCs w:val="28"/>
          <w:lang w:val="en-US" w:eastAsia="en-US" w:bidi="ar-SA"/>
        </w:rPr>
        <w:t>项目名称：</w:t>
      </w:r>
      <w:r>
        <w:rPr>
          <w:rFonts w:hint="eastAsia" w:ascii="宋体" w:hAnsi="宋体" w:eastAsia="宋体" w:cs="宋体"/>
          <w:snapToGrid w:val="0"/>
          <w:color w:val="000000"/>
          <w:spacing w:val="8"/>
          <w:kern w:val="0"/>
          <w:sz w:val="28"/>
          <w:szCs w:val="28"/>
          <w:lang w:val="en-US" w:eastAsia="zh-CN" w:bidi="ar-SA"/>
        </w:rPr>
        <w:t>桂林市第十三中学教室维修</w:t>
      </w:r>
    </w:p>
    <w:p w14:paraId="37176540">
      <w:pPr>
        <w:spacing w:before="40" w:line="345" w:lineRule="auto"/>
        <w:ind w:left="10" w:hanging="9"/>
        <w:jc w:val="both"/>
        <w:rPr>
          <w:rFonts w:ascii="宋体" w:hAnsi="宋体" w:eastAsia="宋体" w:cs="宋体"/>
          <w:snapToGrid w:val="0"/>
          <w:color w:val="000000"/>
          <w:spacing w:val="8"/>
          <w:kern w:val="0"/>
          <w:sz w:val="28"/>
          <w:szCs w:val="28"/>
          <w:lang w:val="en-US" w:eastAsia="en-US" w:bidi="ar-SA"/>
        </w:rPr>
      </w:pPr>
      <w:r>
        <w:rPr>
          <w:rFonts w:ascii="宋体" w:hAnsi="宋体" w:eastAsia="宋体" w:cs="宋体"/>
          <w:snapToGrid w:val="0"/>
          <w:color w:val="000000"/>
          <w:spacing w:val="8"/>
          <w:kern w:val="0"/>
          <w:sz w:val="28"/>
          <w:szCs w:val="28"/>
          <w:lang w:val="en-US" w:eastAsia="en-US" w:bidi="ar-SA"/>
        </w:rPr>
        <w:t>项目编号：</w:t>
      </w:r>
      <w:r>
        <w:rPr>
          <w:rFonts w:ascii="宋体" w:hAnsi="宋体" w:eastAsia="宋体" w:cs="宋体"/>
          <w:snapToGrid w:val="0"/>
          <w:color w:val="000000"/>
          <w:spacing w:val="8"/>
          <w:kern w:val="0"/>
          <w:sz w:val="28"/>
          <w:szCs w:val="28"/>
          <w:lang w:val="en-US" w:eastAsia="en-US" w:bidi="ar-SA"/>
        </w:rPr>
        <w:fldChar w:fldCharType="begin"/>
      </w:r>
      <w:r>
        <w:rPr>
          <w:rFonts w:ascii="宋体" w:hAnsi="宋体" w:eastAsia="宋体" w:cs="宋体"/>
          <w:snapToGrid w:val="0"/>
          <w:color w:val="000000"/>
          <w:spacing w:val="8"/>
          <w:kern w:val="0"/>
          <w:sz w:val="28"/>
          <w:szCs w:val="28"/>
          <w:lang w:val="en-US" w:eastAsia="en-US" w:bidi="ar-SA"/>
        </w:rPr>
        <w:instrText xml:space="preserve"> HYPERLINK "https://www.gcy.zfcg.gxzf.gov.cn/gaea/api/project/flow/redirect?projectId=7188144809451716678&amp;newUrl=https://www.gcy.zfcg.gxzf.gov.cn/flow-project-center/_procurement_/blank/project-flow?_flow_type_=agency&amp;_flow_projectId_=7188144809451716678&amp;oldUrl=https://www.gcy.zfcg.gxzf.gov.cn/project-center/_procurement_/project-result-detail/7188144809451716678" \t "https://www.gcy.zfcg.gxzf.gov.cn/project-center/_procurement_/self-project/_blank" </w:instrText>
      </w:r>
      <w:r>
        <w:rPr>
          <w:rFonts w:ascii="宋体" w:hAnsi="宋体" w:eastAsia="宋体" w:cs="宋体"/>
          <w:snapToGrid w:val="0"/>
          <w:color w:val="000000"/>
          <w:spacing w:val="8"/>
          <w:kern w:val="0"/>
          <w:sz w:val="28"/>
          <w:szCs w:val="28"/>
          <w:lang w:val="en-US" w:eastAsia="en-US" w:bidi="ar-SA"/>
        </w:rPr>
        <w:fldChar w:fldCharType="separate"/>
      </w:r>
      <w:r>
        <w:rPr>
          <w:rFonts w:hint="eastAsia" w:ascii="宋体" w:hAnsi="宋体" w:eastAsia="宋体" w:cs="宋体"/>
          <w:snapToGrid w:val="0"/>
          <w:color w:val="000000"/>
          <w:spacing w:val="8"/>
          <w:kern w:val="0"/>
          <w:sz w:val="28"/>
          <w:szCs w:val="28"/>
          <w:lang w:val="en-US" w:eastAsia="zh-CN" w:bidi="ar-SA"/>
        </w:rPr>
        <w:t>GLZC2025-C2-990638-GXYC</w:t>
      </w:r>
      <w:r>
        <w:rPr>
          <w:rFonts w:hint="eastAsia" w:ascii="宋体" w:hAnsi="宋体" w:eastAsia="宋体" w:cs="宋体"/>
          <w:snapToGrid w:val="0"/>
          <w:color w:val="000000"/>
          <w:spacing w:val="8"/>
          <w:kern w:val="0"/>
          <w:sz w:val="28"/>
          <w:szCs w:val="28"/>
          <w:lang w:val="en-US" w:eastAsia="en-US" w:bidi="ar-SA"/>
        </w:rPr>
        <w:fldChar w:fldCharType="end"/>
      </w:r>
    </w:p>
    <w:p w14:paraId="608FFE61">
      <w:pPr>
        <w:pStyle w:val="5"/>
        <w:spacing w:line="242" w:lineRule="auto"/>
      </w:pPr>
    </w:p>
    <w:p w14:paraId="15DF3B00">
      <w:pPr>
        <w:pStyle w:val="5"/>
        <w:spacing w:line="242" w:lineRule="auto"/>
      </w:pPr>
    </w:p>
    <w:p w14:paraId="789460A9">
      <w:pPr>
        <w:bidi w:val="0"/>
      </w:pPr>
    </w:p>
    <w:p w14:paraId="1614D0F8">
      <w:pPr>
        <w:bidi w:val="0"/>
      </w:pPr>
    </w:p>
    <w:p w14:paraId="4ED84CFB">
      <w:pPr>
        <w:bidi w:val="0"/>
      </w:pPr>
    </w:p>
    <w:p w14:paraId="38870F3A">
      <w:pPr>
        <w:bidi w:val="0"/>
      </w:pPr>
    </w:p>
    <w:p w14:paraId="7B7EC84B">
      <w:pPr>
        <w:bidi w:val="0"/>
      </w:pPr>
    </w:p>
    <w:p w14:paraId="53D167A3">
      <w:pPr>
        <w:spacing w:before="100" w:line="522" w:lineRule="auto"/>
        <w:ind w:right="1224"/>
        <w:rPr>
          <w:rFonts w:ascii="宋体" w:hAnsi="宋体" w:eastAsia="宋体" w:cs="宋体"/>
          <w:spacing w:val="8"/>
          <w:sz w:val="31"/>
          <w:szCs w:val="31"/>
        </w:rPr>
      </w:pPr>
      <w:r>
        <w:rPr>
          <w:rFonts w:ascii="宋体" w:hAnsi="宋体" w:eastAsia="宋体" w:cs="宋体"/>
          <w:b/>
          <w:bCs/>
          <w:spacing w:val="1"/>
          <w:sz w:val="31"/>
          <w:szCs w:val="31"/>
        </w:rPr>
        <w:t>采购代理机构：</w:t>
      </w:r>
      <w:r>
        <w:rPr>
          <w:rFonts w:hint="eastAsia" w:ascii="宋体" w:hAnsi="宋体" w:eastAsia="宋体" w:cs="宋体"/>
          <w:b/>
          <w:bCs/>
          <w:spacing w:val="1"/>
          <w:sz w:val="31"/>
          <w:szCs w:val="31"/>
          <w:lang w:eastAsia="zh-CN"/>
        </w:rPr>
        <w:t>广西亿创工程管理咨询有限公司</w:t>
      </w:r>
      <w:r>
        <w:rPr>
          <w:rFonts w:ascii="宋体" w:hAnsi="宋体" w:eastAsia="宋体" w:cs="宋体"/>
          <w:spacing w:val="8"/>
          <w:sz w:val="31"/>
          <w:szCs w:val="31"/>
        </w:rPr>
        <w:t xml:space="preserve"> </w:t>
      </w:r>
    </w:p>
    <w:p w14:paraId="30B5E49E">
      <w:pPr>
        <w:spacing w:before="100" w:line="522" w:lineRule="auto"/>
        <w:ind w:right="1224"/>
        <w:rPr>
          <w:rFonts w:ascii="宋体" w:hAnsi="宋体" w:eastAsia="宋体" w:cs="宋体"/>
          <w:sz w:val="31"/>
          <w:szCs w:val="31"/>
        </w:rPr>
      </w:pPr>
      <w:r>
        <w:rPr>
          <w:rFonts w:ascii="宋体" w:hAnsi="宋体" w:eastAsia="宋体" w:cs="宋体"/>
          <w:b/>
          <w:bCs/>
          <w:sz w:val="31"/>
          <w:szCs w:val="31"/>
        </w:rPr>
        <w:t>日期：202</w:t>
      </w:r>
      <w:r>
        <w:rPr>
          <w:rFonts w:hint="eastAsia" w:ascii="宋体" w:hAnsi="宋体" w:eastAsia="宋体" w:cs="宋体"/>
          <w:b/>
          <w:bCs/>
          <w:sz w:val="31"/>
          <w:szCs w:val="31"/>
          <w:lang w:val="en-US" w:eastAsia="zh-CN"/>
        </w:rPr>
        <w:t>5</w:t>
      </w:r>
      <w:r>
        <w:rPr>
          <w:rFonts w:ascii="宋体" w:hAnsi="宋体" w:eastAsia="宋体" w:cs="宋体"/>
          <w:b/>
          <w:bCs/>
          <w:sz w:val="31"/>
          <w:szCs w:val="31"/>
        </w:rPr>
        <w:t>年</w:t>
      </w:r>
      <w:r>
        <w:rPr>
          <w:rFonts w:hint="eastAsia" w:ascii="宋体" w:hAnsi="宋体" w:eastAsia="宋体" w:cs="宋体"/>
          <w:spacing w:val="-46"/>
          <w:sz w:val="31"/>
          <w:szCs w:val="31"/>
          <w:lang w:val="en-US" w:eastAsia="zh-CN"/>
        </w:rPr>
        <w:t xml:space="preserve">12 </w:t>
      </w:r>
      <w:r>
        <w:rPr>
          <w:rFonts w:ascii="宋体" w:hAnsi="宋体" w:eastAsia="宋体" w:cs="宋体"/>
          <w:b/>
          <w:bCs/>
          <w:sz w:val="31"/>
          <w:szCs w:val="31"/>
        </w:rPr>
        <w:t>月</w:t>
      </w:r>
    </w:p>
    <w:p w14:paraId="3E52B02F">
      <w:pPr>
        <w:spacing w:line="522" w:lineRule="auto"/>
        <w:rPr>
          <w:rFonts w:ascii="宋体" w:hAnsi="宋体" w:eastAsia="宋体" w:cs="宋体"/>
          <w:sz w:val="31"/>
          <w:szCs w:val="31"/>
        </w:rPr>
        <w:sectPr>
          <w:pgSz w:w="11906" w:h="16839"/>
          <w:pgMar w:top="1431" w:right="1785" w:bottom="0" w:left="1654" w:header="0" w:footer="0" w:gutter="0"/>
          <w:cols w:space="720" w:num="1"/>
        </w:sectPr>
      </w:pPr>
    </w:p>
    <w:sdt>
      <w:sdtPr>
        <w:rPr>
          <w:rFonts w:ascii="宋体" w:hAnsi="宋体" w:eastAsia="宋体" w:cs="宋体"/>
          <w:sz w:val="35"/>
          <w:szCs w:val="35"/>
        </w:rPr>
        <w:id w:val="1"/>
        <w:docPartObj>
          <w:docPartGallery w:val="Table of Contents"/>
          <w:docPartUnique/>
        </w:docPartObj>
      </w:sdtPr>
      <w:sdtEndPr>
        <w:rPr>
          <w:rFonts w:ascii="Times New Roman" w:hAnsi="Times New Roman" w:eastAsia="Times New Roman" w:cs="Times New Roman"/>
          <w:sz w:val="28"/>
          <w:szCs w:val="28"/>
        </w:rPr>
      </w:sdtEndPr>
      <w:sdtContent>
        <w:p w14:paraId="0A8DCF74">
          <w:pPr>
            <w:spacing w:before="71" w:line="228" w:lineRule="auto"/>
            <w:ind w:left="4360"/>
            <w:rPr>
              <w:rFonts w:ascii="宋体" w:hAnsi="宋体" w:eastAsia="宋体" w:cs="宋体"/>
              <w:sz w:val="35"/>
              <w:szCs w:val="35"/>
            </w:rPr>
          </w:pPr>
          <w:bookmarkStart w:id="0" w:name="bookmark1"/>
          <w:bookmarkEnd w:id="0"/>
          <w:r>
            <w:rPr>
              <w:rFonts w:ascii="宋体" w:hAnsi="宋体" w:eastAsia="宋体" w:cs="宋体"/>
              <w:b/>
              <w:bCs/>
              <w:spacing w:val="-41"/>
              <w:sz w:val="35"/>
              <w:szCs w:val="35"/>
            </w:rPr>
            <w:t>目</w:t>
          </w:r>
          <w:r>
            <w:rPr>
              <w:rFonts w:ascii="宋体" w:hAnsi="宋体" w:eastAsia="宋体" w:cs="宋体"/>
              <w:spacing w:val="13"/>
              <w:sz w:val="35"/>
              <w:szCs w:val="35"/>
            </w:rPr>
            <w:t xml:space="preserve">  </w:t>
          </w:r>
          <w:r>
            <w:rPr>
              <w:rFonts w:ascii="宋体" w:hAnsi="宋体" w:eastAsia="宋体" w:cs="宋体"/>
              <w:b/>
              <w:bCs/>
              <w:spacing w:val="-41"/>
              <w:sz w:val="35"/>
              <w:szCs w:val="35"/>
            </w:rPr>
            <w:t>录</w:t>
          </w:r>
        </w:p>
        <w:p w14:paraId="73AAA516">
          <w:pPr>
            <w:pStyle w:val="5"/>
            <w:spacing w:line="334" w:lineRule="auto"/>
          </w:pPr>
        </w:p>
        <w:p w14:paraId="01695C71">
          <w:pPr>
            <w:pStyle w:val="5"/>
            <w:spacing w:line="335" w:lineRule="auto"/>
          </w:pPr>
        </w:p>
        <w:p w14:paraId="41A3C96F">
          <w:pPr>
            <w:tabs>
              <w:tab w:val="right" w:leader="dot" w:pos="9734"/>
            </w:tabs>
            <w:spacing w:before="91" w:line="186" w:lineRule="auto"/>
            <w:rPr>
              <w:rFonts w:ascii="Times New Roman" w:hAnsi="Times New Roman" w:eastAsia="Times New Roman" w:cs="Times New Roman"/>
              <w:sz w:val="28"/>
              <w:szCs w:val="28"/>
            </w:rPr>
          </w:pPr>
          <w:bookmarkStart w:id="1" w:name="bookmark1"/>
          <w:bookmarkEnd w:id="1"/>
          <w:r>
            <w:fldChar w:fldCharType="begin"/>
          </w:r>
          <w:r>
            <w:instrText xml:space="preserve"> HYPERLINK \l "bookmark2" </w:instrText>
          </w:r>
          <w:r>
            <w:fldChar w:fldCharType="separate"/>
          </w:r>
          <w:r>
            <w:rPr>
              <w:rFonts w:ascii="宋体" w:hAnsi="宋体" w:eastAsia="宋体" w:cs="宋体"/>
              <w:spacing w:val="-1"/>
              <w:sz w:val="28"/>
              <w:szCs w:val="28"/>
            </w:rPr>
            <w:t>第一章  竞争性磋商公告</w:t>
          </w:r>
          <w:r>
            <w:rPr>
              <w:rFonts w:ascii="宋体" w:hAnsi="宋体" w:eastAsia="宋体" w:cs="宋体"/>
              <w:sz w:val="28"/>
              <w:szCs w:val="28"/>
            </w:rPr>
            <w:tab/>
          </w:r>
          <w:r>
            <w:rPr>
              <w:rFonts w:ascii="Times New Roman" w:hAnsi="Times New Roman" w:eastAsia="Times New Roman" w:cs="Times New Roman"/>
              <w:spacing w:val="5"/>
              <w:sz w:val="28"/>
              <w:szCs w:val="28"/>
            </w:rPr>
            <w:t>2</w:t>
          </w:r>
          <w:r>
            <w:rPr>
              <w:rFonts w:ascii="Times New Roman" w:hAnsi="Times New Roman" w:eastAsia="Times New Roman" w:cs="Times New Roman"/>
              <w:spacing w:val="5"/>
              <w:sz w:val="28"/>
              <w:szCs w:val="28"/>
            </w:rPr>
            <w:fldChar w:fldCharType="end"/>
          </w:r>
        </w:p>
        <w:p w14:paraId="3D357F47">
          <w:pPr>
            <w:pStyle w:val="5"/>
            <w:spacing w:line="249" w:lineRule="auto"/>
          </w:pPr>
        </w:p>
        <w:p w14:paraId="042D76B7">
          <w:pPr>
            <w:tabs>
              <w:tab w:val="right" w:leader="dot" w:pos="9734"/>
            </w:tabs>
            <w:spacing w:before="91" w:line="186" w:lineRule="auto"/>
            <w:rPr>
              <w:rFonts w:ascii="Times New Roman" w:hAnsi="Times New Roman" w:eastAsia="Times New Roman" w:cs="Times New Roman"/>
              <w:sz w:val="28"/>
              <w:szCs w:val="28"/>
            </w:rPr>
          </w:pPr>
          <w:bookmarkStart w:id="2" w:name="bookmark3"/>
          <w:bookmarkEnd w:id="2"/>
          <w:r>
            <w:fldChar w:fldCharType="begin"/>
          </w:r>
          <w:r>
            <w:instrText xml:space="preserve"> HYPERLINK \l "bookmark4" </w:instrText>
          </w:r>
          <w:r>
            <w:fldChar w:fldCharType="separate"/>
          </w:r>
          <w:r>
            <w:rPr>
              <w:rFonts w:ascii="宋体" w:hAnsi="宋体" w:eastAsia="宋体" w:cs="宋体"/>
              <w:spacing w:val="-1"/>
              <w:sz w:val="28"/>
              <w:szCs w:val="28"/>
            </w:rPr>
            <w:t>第二章  供应商须知</w:t>
          </w:r>
          <w:r>
            <w:rPr>
              <w:rFonts w:ascii="宋体" w:hAnsi="宋体" w:eastAsia="宋体" w:cs="宋体"/>
              <w:sz w:val="28"/>
              <w:szCs w:val="28"/>
            </w:rPr>
            <w:tab/>
          </w:r>
          <w:r>
            <w:rPr>
              <w:rFonts w:ascii="Times New Roman" w:hAnsi="Times New Roman" w:eastAsia="Times New Roman" w:cs="Times New Roman"/>
              <w:spacing w:val="13"/>
              <w:sz w:val="28"/>
              <w:szCs w:val="28"/>
            </w:rPr>
            <w:t>5</w:t>
          </w:r>
          <w:r>
            <w:rPr>
              <w:rFonts w:ascii="Times New Roman" w:hAnsi="Times New Roman" w:eastAsia="Times New Roman" w:cs="Times New Roman"/>
              <w:spacing w:val="13"/>
              <w:sz w:val="28"/>
              <w:szCs w:val="28"/>
            </w:rPr>
            <w:fldChar w:fldCharType="end"/>
          </w:r>
        </w:p>
        <w:p w14:paraId="60A642DF">
          <w:pPr>
            <w:pStyle w:val="5"/>
            <w:spacing w:line="249" w:lineRule="auto"/>
          </w:pPr>
        </w:p>
        <w:p w14:paraId="3B928393">
          <w:pPr>
            <w:tabs>
              <w:tab w:val="right" w:leader="dot" w:pos="9735"/>
            </w:tabs>
            <w:spacing w:before="91" w:line="186" w:lineRule="auto"/>
            <w:rPr>
              <w:rFonts w:ascii="Times New Roman" w:hAnsi="Times New Roman" w:eastAsia="Times New Roman" w:cs="Times New Roman"/>
              <w:sz w:val="28"/>
              <w:szCs w:val="28"/>
            </w:rPr>
          </w:pPr>
          <w:bookmarkStart w:id="3" w:name="bookmark5"/>
          <w:bookmarkEnd w:id="3"/>
          <w:r>
            <w:fldChar w:fldCharType="begin"/>
          </w:r>
          <w:r>
            <w:instrText xml:space="preserve"> HYPERLINK \l "bookmark6" </w:instrText>
          </w:r>
          <w:r>
            <w:fldChar w:fldCharType="separate"/>
          </w:r>
          <w:r>
            <w:rPr>
              <w:rFonts w:ascii="宋体" w:hAnsi="宋体" w:eastAsia="宋体" w:cs="宋体"/>
              <w:spacing w:val="-2"/>
              <w:sz w:val="28"/>
              <w:szCs w:val="28"/>
            </w:rPr>
            <w:t>第三章  评审办法</w:t>
          </w:r>
          <w:r>
            <w:rPr>
              <w:rFonts w:ascii="宋体" w:hAnsi="宋体" w:eastAsia="宋体" w:cs="宋体"/>
              <w:sz w:val="28"/>
              <w:szCs w:val="28"/>
            </w:rPr>
            <w:tab/>
          </w:r>
          <w:r>
            <w:rPr>
              <w:rFonts w:ascii="Times New Roman" w:hAnsi="Times New Roman" w:eastAsia="Times New Roman" w:cs="Times New Roman"/>
              <w:spacing w:val="8"/>
              <w:sz w:val="28"/>
              <w:szCs w:val="28"/>
            </w:rPr>
            <w:t>26</w:t>
          </w:r>
          <w:r>
            <w:rPr>
              <w:rFonts w:ascii="Times New Roman" w:hAnsi="Times New Roman" w:eastAsia="Times New Roman" w:cs="Times New Roman"/>
              <w:spacing w:val="8"/>
              <w:sz w:val="28"/>
              <w:szCs w:val="28"/>
            </w:rPr>
            <w:fldChar w:fldCharType="end"/>
          </w:r>
        </w:p>
        <w:p w14:paraId="2BFAABDE">
          <w:pPr>
            <w:pStyle w:val="5"/>
            <w:spacing w:line="249" w:lineRule="auto"/>
          </w:pPr>
        </w:p>
        <w:p w14:paraId="63C52893">
          <w:pPr>
            <w:tabs>
              <w:tab w:val="right" w:leader="dot" w:pos="9735"/>
            </w:tabs>
            <w:spacing w:before="91" w:line="186" w:lineRule="auto"/>
            <w:rPr>
              <w:rFonts w:ascii="Times New Roman" w:hAnsi="Times New Roman" w:eastAsia="Times New Roman" w:cs="Times New Roman"/>
              <w:sz w:val="28"/>
              <w:szCs w:val="28"/>
            </w:rPr>
          </w:pPr>
          <w:bookmarkStart w:id="4" w:name="bookmark7"/>
          <w:bookmarkEnd w:id="4"/>
          <w:r>
            <w:fldChar w:fldCharType="begin"/>
          </w:r>
          <w:r>
            <w:instrText xml:space="preserve"> HYPERLINK \l "bookmark8" </w:instrText>
          </w:r>
          <w:r>
            <w:fldChar w:fldCharType="separate"/>
          </w:r>
          <w:r>
            <w:rPr>
              <w:rFonts w:ascii="宋体" w:hAnsi="宋体" w:eastAsia="宋体" w:cs="宋体"/>
              <w:spacing w:val="-1"/>
              <w:sz w:val="28"/>
              <w:szCs w:val="28"/>
            </w:rPr>
            <w:t>第四章  合同条款及格式</w:t>
          </w:r>
          <w:r>
            <w:rPr>
              <w:rFonts w:ascii="宋体" w:hAnsi="宋体" w:eastAsia="宋体" w:cs="宋体"/>
              <w:sz w:val="28"/>
              <w:szCs w:val="28"/>
            </w:rPr>
            <w:tab/>
          </w:r>
          <w:r>
            <w:rPr>
              <w:rFonts w:ascii="Times New Roman" w:hAnsi="Times New Roman" w:eastAsia="Times New Roman" w:cs="Times New Roman"/>
              <w:spacing w:val="2"/>
              <w:sz w:val="28"/>
              <w:szCs w:val="28"/>
            </w:rPr>
            <w:t>34</w:t>
          </w:r>
          <w:r>
            <w:rPr>
              <w:rFonts w:ascii="Times New Roman" w:hAnsi="Times New Roman" w:eastAsia="Times New Roman" w:cs="Times New Roman"/>
              <w:spacing w:val="2"/>
              <w:sz w:val="28"/>
              <w:szCs w:val="28"/>
            </w:rPr>
            <w:fldChar w:fldCharType="end"/>
          </w:r>
        </w:p>
        <w:p w14:paraId="5719640B">
          <w:pPr>
            <w:pStyle w:val="5"/>
            <w:spacing w:line="249" w:lineRule="auto"/>
          </w:pPr>
        </w:p>
        <w:p w14:paraId="391EC3E6">
          <w:pPr>
            <w:tabs>
              <w:tab w:val="right" w:leader="dot" w:pos="9735"/>
            </w:tabs>
            <w:spacing w:before="91" w:line="186" w:lineRule="auto"/>
            <w:rPr>
              <w:rFonts w:ascii="Times New Roman" w:hAnsi="Times New Roman" w:eastAsia="Times New Roman" w:cs="Times New Roman"/>
              <w:sz w:val="28"/>
              <w:szCs w:val="28"/>
            </w:rPr>
          </w:pPr>
          <w:bookmarkStart w:id="5" w:name="bookmark9"/>
          <w:bookmarkEnd w:id="5"/>
          <w:r>
            <w:fldChar w:fldCharType="begin"/>
          </w:r>
          <w:r>
            <w:instrText xml:space="preserve"> HYPERLINK \l "bookmark10" </w:instrText>
          </w:r>
          <w:r>
            <w:fldChar w:fldCharType="separate"/>
          </w:r>
          <w:r>
            <w:rPr>
              <w:rFonts w:ascii="宋体" w:hAnsi="宋体" w:eastAsia="宋体" w:cs="宋体"/>
              <w:spacing w:val="-1"/>
              <w:sz w:val="28"/>
              <w:szCs w:val="28"/>
            </w:rPr>
            <w:t>第五章  工程量清单</w:t>
          </w:r>
          <w:r>
            <w:rPr>
              <w:rFonts w:ascii="宋体" w:hAnsi="宋体" w:eastAsia="宋体" w:cs="宋体"/>
              <w:sz w:val="28"/>
              <w:szCs w:val="28"/>
            </w:rPr>
            <w:tab/>
          </w:r>
          <w:r>
            <w:rPr>
              <w:rFonts w:ascii="Times New Roman" w:hAnsi="Times New Roman" w:eastAsia="Times New Roman" w:cs="Times New Roman"/>
              <w:spacing w:val="6"/>
              <w:sz w:val="28"/>
              <w:szCs w:val="28"/>
            </w:rPr>
            <w:t>6</w:t>
          </w:r>
          <w:r>
            <w:rPr>
              <w:rFonts w:hint="eastAsia" w:ascii="Times New Roman" w:hAnsi="Times New Roman" w:eastAsia="宋体" w:cs="Times New Roman"/>
              <w:spacing w:val="6"/>
              <w:sz w:val="28"/>
              <w:szCs w:val="28"/>
              <w:lang w:val="en-US" w:eastAsia="zh-CN"/>
            </w:rPr>
            <w:t>5</w:t>
          </w:r>
          <w:r>
            <w:rPr>
              <w:rFonts w:ascii="Times New Roman" w:hAnsi="Times New Roman" w:eastAsia="Times New Roman" w:cs="Times New Roman"/>
              <w:spacing w:val="6"/>
              <w:sz w:val="28"/>
              <w:szCs w:val="28"/>
            </w:rPr>
            <w:fldChar w:fldCharType="end"/>
          </w:r>
        </w:p>
        <w:p w14:paraId="3ECCBC52">
          <w:pPr>
            <w:pStyle w:val="5"/>
            <w:spacing w:line="249" w:lineRule="auto"/>
          </w:pPr>
        </w:p>
        <w:p w14:paraId="34E64B45">
          <w:pPr>
            <w:tabs>
              <w:tab w:val="right" w:leader="dot" w:pos="9735"/>
            </w:tabs>
            <w:spacing w:before="91" w:line="186" w:lineRule="auto"/>
            <w:rPr>
              <w:rFonts w:ascii="Times New Roman" w:hAnsi="Times New Roman" w:eastAsia="Times New Roman" w:cs="Times New Roman"/>
              <w:sz w:val="28"/>
              <w:szCs w:val="28"/>
            </w:rPr>
          </w:pPr>
          <w:bookmarkStart w:id="6" w:name="bookmark11"/>
          <w:bookmarkEnd w:id="6"/>
          <w:r>
            <w:fldChar w:fldCharType="begin"/>
          </w:r>
          <w:r>
            <w:instrText xml:space="preserve"> HYPERLINK \l "bookmark12" </w:instrText>
          </w:r>
          <w:r>
            <w:fldChar w:fldCharType="separate"/>
          </w:r>
          <w:r>
            <w:rPr>
              <w:rFonts w:ascii="宋体" w:hAnsi="宋体" w:eastAsia="宋体" w:cs="宋体"/>
              <w:spacing w:val="-2"/>
              <w:sz w:val="28"/>
              <w:szCs w:val="28"/>
            </w:rPr>
            <w:t>第六章  技术标准</w:t>
          </w:r>
          <w:r>
            <w:rPr>
              <w:rFonts w:ascii="宋体" w:hAnsi="宋体" w:eastAsia="宋体" w:cs="宋体"/>
              <w:sz w:val="28"/>
              <w:szCs w:val="28"/>
            </w:rPr>
            <w:tab/>
          </w:r>
          <w:r>
            <w:rPr>
              <w:rFonts w:ascii="Times New Roman" w:hAnsi="Times New Roman" w:eastAsia="Times New Roman" w:cs="Times New Roman"/>
              <w:spacing w:val="8"/>
              <w:sz w:val="28"/>
              <w:szCs w:val="28"/>
            </w:rPr>
            <w:t>6</w:t>
          </w:r>
          <w:r>
            <w:rPr>
              <w:rFonts w:hint="eastAsia" w:ascii="Times New Roman" w:hAnsi="Times New Roman" w:eastAsia="宋体" w:cs="Times New Roman"/>
              <w:spacing w:val="8"/>
              <w:sz w:val="28"/>
              <w:szCs w:val="28"/>
              <w:lang w:val="en-US" w:eastAsia="zh-CN"/>
            </w:rPr>
            <w:t>6</w:t>
          </w:r>
          <w:r>
            <w:rPr>
              <w:rFonts w:ascii="Times New Roman" w:hAnsi="Times New Roman" w:eastAsia="Times New Roman" w:cs="Times New Roman"/>
              <w:spacing w:val="8"/>
              <w:sz w:val="28"/>
              <w:szCs w:val="28"/>
            </w:rPr>
            <w:fldChar w:fldCharType="end"/>
          </w:r>
        </w:p>
        <w:p w14:paraId="440E0BFB">
          <w:pPr>
            <w:pStyle w:val="5"/>
            <w:spacing w:line="249" w:lineRule="auto"/>
          </w:pPr>
        </w:p>
        <w:p w14:paraId="4055C679">
          <w:pPr>
            <w:tabs>
              <w:tab w:val="right" w:leader="dot" w:pos="9735"/>
            </w:tabs>
            <w:spacing w:before="91" w:line="186" w:lineRule="auto"/>
            <w:rPr>
              <w:rFonts w:ascii="Times New Roman" w:hAnsi="Times New Roman" w:eastAsia="Times New Roman" w:cs="Times New Roman"/>
              <w:sz w:val="28"/>
              <w:szCs w:val="28"/>
            </w:rPr>
          </w:pPr>
          <w:bookmarkStart w:id="7" w:name="bookmark13"/>
          <w:bookmarkEnd w:id="7"/>
          <w:r>
            <w:fldChar w:fldCharType="begin"/>
          </w:r>
          <w:r>
            <w:instrText xml:space="preserve"> HYPERLINK \l "bookmark14" </w:instrText>
          </w:r>
          <w:r>
            <w:fldChar w:fldCharType="separate"/>
          </w:r>
          <w:r>
            <w:rPr>
              <w:rFonts w:ascii="宋体" w:hAnsi="宋体" w:eastAsia="宋体" w:cs="宋体"/>
              <w:spacing w:val="-10"/>
              <w:sz w:val="28"/>
              <w:szCs w:val="28"/>
            </w:rPr>
            <w:t>第七章</w:t>
          </w:r>
          <w:r>
            <w:rPr>
              <w:rFonts w:ascii="宋体" w:hAnsi="宋体" w:eastAsia="宋体" w:cs="宋体"/>
              <w:spacing w:val="20"/>
              <w:sz w:val="28"/>
              <w:szCs w:val="28"/>
            </w:rPr>
            <w:t xml:space="preserve">  </w:t>
          </w:r>
          <w:r>
            <w:rPr>
              <w:rFonts w:ascii="宋体" w:hAnsi="宋体" w:eastAsia="宋体" w:cs="宋体"/>
              <w:spacing w:val="-10"/>
              <w:sz w:val="28"/>
              <w:szCs w:val="28"/>
            </w:rPr>
            <w:t>图纸</w:t>
          </w:r>
          <w:r>
            <w:rPr>
              <w:rFonts w:ascii="宋体" w:hAnsi="宋体" w:eastAsia="宋体" w:cs="宋体"/>
              <w:sz w:val="28"/>
              <w:szCs w:val="28"/>
            </w:rPr>
            <w:tab/>
          </w:r>
          <w:r>
            <w:rPr>
              <w:rFonts w:ascii="Times New Roman" w:hAnsi="Times New Roman" w:eastAsia="Times New Roman" w:cs="Times New Roman"/>
              <w:spacing w:val="12"/>
              <w:sz w:val="28"/>
              <w:szCs w:val="28"/>
            </w:rPr>
            <w:t>6</w:t>
          </w:r>
          <w:r>
            <w:rPr>
              <w:rFonts w:hint="eastAsia" w:ascii="Times New Roman" w:hAnsi="Times New Roman" w:eastAsia="宋体" w:cs="Times New Roman"/>
              <w:spacing w:val="12"/>
              <w:sz w:val="28"/>
              <w:szCs w:val="28"/>
              <w:lang w:val="en-US" w:eastAsia="zh-CN"/>
            </w:rPr>
            <w:t>7</w:t>
          </w:r>
          <w:r>
            <w:rPr>
              <w:rFonts w:ascii="Times New Roman" w:hAnsi="Times New Roman" w:eastAsia="Times New Roman" w:cs="Times New Roman"/>
              <w:spacing w:val="12"/>
              <w:sz w:val="28"/>
              <w:szCs w:val="28"/>
            </w:rPr>
            <w:fldChar w:fldCharType="end"/>
          </w:r>
        </w:p>
        <w:p w14:paraId="111DE25F">
          <w:pPr>
            <w:pStyle w:val="5"/>
            <w:spacing w:line="249" w:lineRule="auto"/>
          </w:pPr>
        </w:p>
        <w:p w14:paraId="77089C2C">
          <w:pPr>
            <w:tabs>
              <w:tab w:val="right" w:leader="dot" w:pos="9735"/>
            </w:tabs>
            <w:spacing w:before="92" w:line="220" w:lineRule="auto"/>
            <w:rPr>
              <w:rFonts w:ascii="Times New Roman" w:hAnsi="Times New Roman" w:eastAsia="Times New Roman" w:cs="Times New Roman"/>
              <w:sz w:val="28"/>
              <w:szCs w:val="28"/>
            </w:rPr>
          </w:pPr>
          <w:bookmarkStart w:id="8" w:name="bookmark15"/>
          <w:bookmarkEnd w:id="8"/>
          <w:r>
            <w:fldChar w:fldCharType="begin"/>
          </w:r>
          <w:r>
            <w:instrText xml:space="preserve"> HYPERLINK \l "bookmark16" </w:instrText>
          </w:r>
          <w:r>
            <w:fldChar w:fldCharType="separate"/>
          </w:r>
          <w:r>
            <w:rPr>
              <w:rFonts w:ascii="宋体" w:hAnsi="宋体" w:eastAsia="宋体" w:cs="宋体"/>
              <w:spacing w:val="-4"/>
              <w:sz w:val="28"/>
              <w:szCs w:val="28"/>
            </w:rPr>
            <w:t>第八章</w:t>
          </w:r>
          <w:r>
            <w:rPr>
              <w:rFonts w:ascii="宋体" w:hAnsi="宋体" w:eastAsia="宋体" w:cs="宋体"/>
              <w:spacing w:val="12"/>
              <w:sz w:val="28"/>
              <w:szCs w:val="28"/>
            </w:rPr>
            <w:t xml:space="preserve">  </w:t>
          </w:r>
          <w:r>
            <w:rPr>
              <w:rFonts w:ascii="宋体" w:hAnsi="宋体" w:eastAsia="宋体" w:cs="宋体"/>
              <w:spacing w:val="-4"/>
              <w:sz w:val="28"/>
              <w:szCs w:val="28"/>
            </w:rPr>
            <w:t>响应文件格式</w:t>
          </w:r>
          <w:r>
            <w:rPr>
              <w:rFonts w:ascii="宋体" w:hAnsi="宋体" w:eastAsia="宋体" w:cs="宋体"/>
              <w:sz w:val="28"/>
              <w:szCs w:val="28"/>
            </w:rPr>
            <w:tab/>
          </w:r>
          <w:r>
            <w:rPr>
              <w:rFonts w:ascii="Times New Roman" w:hAnsi="Times New Roman" w:eastAsia="Times New Roman" w:cs="Times New Roman"/>
              <w:spacing w:val="4"/>
              <w:sz w:val="28"/>
              <w:szCs w:val="28"/>
            </w:rPr>
            <w:t>6</w:t>
          </w:r>
          <w:r>
            <w:rPr>
              <w:rFonts w:hint="eastAsia" w:ascii="Times New Roman" w:hAnsi="Times New Roman" w:eastAsia="宋体" w:cs="Times New Roman"/>
              <w:spacing w:val="4"/>
              <w:sz w:val="28"/>
              <w:szCs w:val="28"/>
              <w:lang w:val="en-US" w:eastAsia="zh-CN"/>
            </w:rPr>
            <w:t>8</w:t>
          </w:r>
          <w:r>
            <w:rPr>
              <w:rFonts w:ascii="Times New Roman" w:hAnsi="Times New Roman" w:eastAsia="Times New Roman" w:cs="Times New Roman"/>
              <w:spacing w:val="4"/>
              <w:sz w:val="28"/>
              <w:szCs w:val="28"/>
            </w:rPr>
            <w:fldChar w:fldCharType="end"/>
          </w:r>
        </w:p>
      </w:sdtContent>
    </w:sdt>
    <w:p w14:paraId="0A28768A">
      <w:pPr>
        <w:spacing w:line="220" w:lineRule="auto"/>
        <w:rPr>
          <w:rFonts w:ascii="Times New Roman" w:hAnsi="Times New Roman" w:eastAsia="Times New Roman" w:cs="Times New Roman"/>
          <w:sz w:val="28"/>
          <w:szCs w:val="28"/>
        </w:rPr>
        <w:sectPr>
          <w:footerReference r:id="rId5" w:type="default"/>
          <w:pgSz w:w="11906" w:h="16839"/>
          <w:pgMar w:top="1426" w:right="1078" w:bottom="1156" w:left="1090" w:header="0" w:footer="994" w:gutter="0"/>
          <w:cols w:space="720" w:num="1"/>
        </w:sectPr>
      </w:pPr>
    </w:p>
    <w:p w14:paraId="09743762">
      <w:pPr>
        <w:spacing w:before="64" w:line="224" w:lineRule="auto"/>
        <w:ind w:left="3011"/>
        <w:outlineLvl w:val="0"/>
        <w:rPr>
          <w:rFonts w:ascii="宋体" w:hAnsi="宋体" w:eastAsia="宋体" w:cs="宋体"/>
          <w:sz w:val="31"/>
          <w:szCs w:val="31"/>
        </w:rPr>
      </w:pPr>
      <w:bookmarkStart w:id="9" w:name="bookmark2"/>
      <w:bookmarkEnd w:id="9"/>
      <w:bookmarkStart w:id="10" w:name="bookmark1"/>
      <w:bookmarkEnd w:id="1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14:paraId="25DFBCC8">
      <w:pPr>
        <w:spacing w:line="122" w:lineRule="exact"/>
      </w:pPr>
    </w:p>
    <w:tbl>
      <w:tblPr>
        <w:tblStyle w:val="25"/>
        <w:tblW w:w="9468" w:type="dxa"/>
        <w:tblInd w:w="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68"/>
      </w:tblGrid>
      <w:tr w14:paraId="445E05B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26" w:hRule="atLeast"/>
        </w:trPr>
        <w:tc>
          <w:tcPr>
            <w:tcW w:w="9468" w:type="dxa"/>
            <w:vAlign w:val="top"/>
          </w:tcPr>
          <w:p w14:paraId="18F332A6">
            <w:pPr>
              <w:pStyle w:val="26"/>
              <w:spacing w:before="128" w:line="228" w:lineRule="auto"/>
              <w:rPr>
                <w:rFonts w:hint="eastAsia" w:ascii="宋体" w:hAnsi="宋体" w:eastAsia="宋体" w:cs="宋体"/>
                <w:sz w:val="21"/>
                <w:szCs w:val="21"/>
              </w:rPr>
            </w:pPr>
            <w:r>
              <w:rPr>
                <w:rFonts w:hint="eastAsia" w:ascii="宋体" w:hAnsi="宋体" w:eastAsia="宋体" w:cs="宋体"/>
                <w:b/>
                <w:bCs/>
                <w:spacing w:val="5"/>
                <w:sz w:val="21"/>
                <w:szCs w:val="21"/>
              </w:rPr>
              <w:t>项目概况</w:t>
            </w:r>
          </w:p>
          <w:p w14:paraId="6B594046">
            <w:pPr>
              <w:keepNext w:val="0"/>
              <w:keepLines w:val="0"/>
              <w:pageBreakBefore w:val="0"/>
              <w:widowControl/>
              <w:kinsoku w:val="0"/>
              <w:wordWrap/>
              <w:overflowPunct/>
              <w:topLinePunct w:val="0"/>
              <w:autoSpaceDE w:val="0"/>
              <w:autoSpaceDN w:val="0"/>
              <w:bidi w:val="0"/>
              <w:adjustRightInd w:val="0"/>
              <w:snapToGrid w:val="0"/>
              <w:spacing w:before="131" w:line="360" w:lineRule="auto"/>
              <w:ind w:firstLine="448" w:firstLineChars="200"/>
              <w:jc w:val="both"/>
              <w:textAlignment w:val="baseline"/>
              <w:rPr>
                <w:rFonts w:hint="eastAsia" w:ascii="宋体" w:hAnsi="宋体" w:eastAsia="宋体" w:cs="宋体"/>
                <w:sz w:val="21"/>
                <w:szCs w:val="21"/>
              </w:rPr>
            </w:pPr>
            <w:r>
              <w:rPr>
                <w:rFonts w:hint="eastAsia" w:ascii="宋体" w:hAnsi="宋体" w:eastAsia="宋体" w:cs="宋体"/>
                <w:color w:val="000000" w:themeColor="text1"/>
                <w:spacing w:val="7"/>
                <w:sz w:val="21"/>
                <w:szCs w:val="21"/>
                <w:u w:val="single"/>
                <w:lang w:eastAsia="zh-CN"/>
                <w14:textFill>
                  <w14:solidFill>
                    <w14:schemeClr w14:val="tx1"/>
                  </w14:solidFill>
                </w14:textFill>
              </w:rPr>
              <w:t>桂林市第十三中学教室维修</w:t>
            </w:r>
            <w:r>
              <w:rPr>
                <w:rFonts w:hint="eastAsia" w:ascii="宋体" w:hAnsi="宋体" w:eastAsia="宋体" w:cs="宋体"/>
                <w:color w:val="000000" w:themeColor="text1"/>
                <w:spacing w:val="7"/>
                <w:sz w:val="21"/>
                <w:szCs w:val="21"/>
                <w14:textFill>
                  <w14:solidFill>
                    <w14:schemeClr w14:val="tx1"/>
                  </w14:solidFill>
                </w14:textFill>
              </w:rPr>
              <w:t>的潜在供应商应登录广西政府采购云平台</w:t>
            </w:r>
            <w:r>
              <w:rPr>
                <w:rFonts w:hint="eastAsia" w:ascii="宋体" w:hAnsi="宋体" w:eastAsia="宋体" w:cs="宋体"/>
                <w:color w:val="000000" w:themeColor="text1"/>
                <w:spacing w:val="7"/>
                <w:sz w:val="21"/>
                <w:szCs w:val="21"/>
                <w14:textFill>
                  <w14:solidFill>
                    <w14:schemeClr w14:val="tx1"/>
                  </w14:solidFill>
                </w14:textFill>
              </w:rPr>
              <w:fldChar w:fldCharType="begin"/>
            </w:r>
            <w:r>
              <w:rPr>
                <w:rFonts w:hint="eastAsia" w:ascii="宋体" w:hAnsi="宋体" w:eastAsia="宋体" w:cs="宋体"/>
                <w:color w:val="000000" w:themeColor="text1"/>
                <w:spacing w:val="7"/>
                <w:sz w:val="21"/>
                <w:szCs w:val="21"/>
                <w14:textFill>
                  <w14:solidFill>
                    <w14:schemeClr w14:val="tx1"/>
                  </w14:solidFill>
                </w14:textFill>
              </w:rPr>
              <w:instrText xml:space="preserve"> HYPERLINK "https://www.gcy.zfcg.gxzf.gov.cn/" </w:instrText>
            </w:r>
            <w:r>
              <w:rPr>
                <w:rFonts w:hint="eastAsia" w:ascii="宋体" w:hAnsi="宋体" w:eastAsia="宋体" w:cs="宋体"/>
                <w:color w:val="000000" w:themeColor="text1"/>
                <w:spacing w:val="7"/>
                <w:sz w:val="21"/>
                <w:szCs w:val="21"/>
                <w14:textFill>
                  <w14:solidFill>
                    <w14:schemeClr w14:val="tx1"/>
                  </w14:solidFill>
                </w14:textFill>
              </w:rPr>
              <w:fldChar w:fldCharType="separate"/>
            </w:r>
            <w:r>
              <w:rPr>
                <w:rFonts w:hint="eastAsia" w:ascii="宋体" w:hAnsi="宋体" w:eastAsia="宋体" w:cs="宋体"/>
                <w:color w:val="000000" w:themeColor="text1"/>
                <w:spacing w:val="7"/>
                <w:sz w:val="21"/>
                <w:szCs w:val="21"/>
                <w14:textFill>
                  <w14:solidFill>
                    <w14:schemeClr w14:val="tx1"/>
                  </w14:solidFill>
                </w14:textFill>
              </w:rPr>
              <w:t>https://www.gcy.zfcg.gxzf.gov.cn/</w:t>
            </w:r>
            <w:r>
              <w:rPr>
                <w:rFonts w:hint="eastAsia" w:ascii="宋体" w:hAnsi="宋体" w:eastAsia="宋体" w:cs="宋体"/>
                <w:color w:val="000000" w:themeColor="text1"/>
                <w:spacing w:val="7"/>
                <w:sz w:val="21"/>
                <w:szCs w:val="21"/>
                <w14:textFill>
                  <w14:solidFill>
                    <w14:schemeClr w14:val="tx1"/>
                  </w14:solidFill>
                </w14:textFill>
              </w:rPr>
              <w:fldChar w:fldCharType="end"/>
            </w:r>
            <w:r>
              <w:rPr>
                <w:rFonts w:hint="eastAsia" w:ascii="宋体" w:hAnsi="宋体" w:eastAsia="宋体" w:cs="宋体"/>
                <w:color w:val="000000" w:themeColor="text1"/>
                <w:spacing w:val="7"/>
                <w:sz w:val="21"/>
                <w:szCs w:val="21"/>
                <w14:textFill>
                  <w14:solidFill>
                    <w14:schemeClr w14:val="tx1"/>
                  </w14:solidFill>
                </w14:textFill>
              </w:rPr>
              <w:t>在线申请获取采购文件（进入“项目采购”应用，在获取采购文件菜单中选择项目，申请获取采购文件）或者在桂林市政府采购网（</w:t>
            </w:r>
            <w:r>
              <w:rPr>
                <w:rFonts w:hint="eastAsia" w:ascii="宋体" w:hAnsi="宋体" w:eastAsia="宋体" w:cs="宋体"/>
                <w:color w:val="000000" w:themeColor="text1"/>
                <w:spacing w:val="7"/>
                <w:sz w:val="21"/>
                <w:szCs w:val="21"/>
                <w14:textFill>
                  <w14:solidFill>
                    <w14:schemeClr w14:val="tx1"/>
                  </w14:solidFill>
                </w14:textFill>
              </w:rPr>
              <w:fldChar w:fldCharType="begin"/>
            </w:r>
            <w:r>
              <w:rPr>
                <w:rFonts w:hint="eastAsia" w:ascii="宋体" w:hAnsi="宋体" w:eastAsia="宋体" w:cs="宋体"/>
                <w:color w:val="000000" w:themeColor="text1"/>
                <w:spacing w:val="7"/>
                <w:sz w:val="21"/>
                <w:szCs w:val="21"/>
                <w14:textFill>
                  <w14:solidFill>
                    <w14:schemeClr w14:val="tx1"/>
                  </w14:solidFill>
                </w14:textFill>
              </w:rPr>
              <w:instrText xml:space="preserve"> HYPERLINK "http://zfcg.czj.guilin.gov.cn" </w:instrText>
            </w:r>
            <w:r>
              <w:rPr>
                <w:rFonts w:hint="eastAsia" w:ascii="宋体" w:hAnsi="宋体" w:eastAsia="宋体" w:cs="宋体"/>
                <w:color w:val="000000" w:themeColor="text1"/>
                <w:spacing w:val="7"/>
                <w:sz w:val="21"/>
                <w:szCs w:val="21"/>
                <w14:textFill>
                  <w14:solidFill>
                    <w14:schemeClr w14:val="tx1"/>
                  </w14:solidFill>
                </w14:textFill>
              </w:rPr>
              <w:fldChar w:fldCharType="separate"/>
            </w:r>
            <w:r>
              <w:rPr>
                <w:rFonts w:hint="eastAsia" w:ascii="宋体" w:hAnsi="宋体" w:eastAsia="宋体" w:cs="宋体"/>
                <w:color w:val="000000" w:themeColor="text1"/>
                <w:spacing w:val="7"/>
                <w:sz w:val="21"/>
                <w:szCs w:val="21"/>
                <w14:textFill>
                  <w14:solidFill>
                    <w14:schemeClr w14:val="tx1"/>
                  </w14:solidFill>
                </w14:textFill>
              </w:rPr>
              <w:t>http://zfcg.czj.guilin.gov.cn</w:t>
            </w:r>
            <w:r>
              <w:rPr>
                <w:rFonts w:hint="eastAsia" w:ascii="宋体" w:hAnsi="宋体" w:eastAsia="宋体" w:cs="宋体"/>
                <w:color w:val="000000" w:themeColor="text1"/>
                <w:spacing w:val="7"/>
                <w:sz w:val="21"/>
                <w:szCs w:val="21"/>
                <w14:textFill>
                  <w14:solidFill>
                    <w14:schemeClr w14:val="tx1"/>
                  </w14:solidFill>
                </w14:textFill>
              </w:rPr>
              <w:fldChar w:fldCharType="end"/>
            </w:r>
            <w:r>
              <w:rPr>
                <w:rFonts w:hint="eastAsia" w:ascii="宋体" w:hAnsi="宋体" w:eastAsia="宋体" w:cs="宋体"/>
                <w:color w:val="000000" w:themeColor="text1"/>
                <w:spacing w:val="7"/>
                <w:sz w:val="21"/>
                <w:szCs w:val="21"/>
                <w14:textFill>
                  <w14:solidFill>
                    <w14:schemeClr w14:val="tx1"/>
                  </w14:solidFill>
                </w14:textFill>
              </w:rPr>
              <w:t>） 获取采购文件，</w:t>
            </w:r>
            <w:r>
              <w:rPr>
                <w:rFonts w:hint="eastAsia" w:ascii="宋体" w:hAnsi="宋体" w:eastAsia="宋体" w:cs="宋体"/>
                <w:color w:val="000000" w:themeColor="text1"/>
                <w:spacing w:val="7"/>
                <w:sz w:val="21"/>
                <w:szCs w:val="21"/>
                <w14:textFill>
                  <w14:solidFill>
                    <w14:schemeClr w14:val="tx1"/>
                  </w14:solidFill>
                </w14:textFill>
              </w:rPr>
              <w:t>并于</w:t>
            </w:r>
            <w:r>
              <w:rPr>
                <w:rFonts w:hint="eastAsia" w:ascii="宋体" w:hAnsi="宋体" w:eastAsia="宋体" w:cs="宋体"/>
                <w:color w:val="000000" w:themeColor="text1"/>
                <w:spacing w:val="7"/>
                <w:sz w:val="21"/>
                <w:szCs w:val="21"/>
                <w:lang w:val="en-US" w:eastAsia="zh-CN"/>
                <w14:textFill>
                  <w14:solidFill>
                    <w14:schemeClr w14:val="tx1"/>
                  </w14:solidFill>
                </w14:textFill>
              </w:rPr>
              <w:t>2025年12</w:t>
            </w:r>
            <w:r>
              <w:rPr>
                <w:rFonts w:hint="eastAsia" w:ascii="宋体" w:hAnsi="宋体" w:eastAsia="宋体" w:cs="宋体"/>
                <w:color w:val="000000" w:themeColor="text1"/>
                <w:spacing w:val="7"/>
                <w:sz w:val="21"/>
                <w:szCs w:val="21"/>
                <w14:textFill>
                  <w14:solidFill>
                    <w14:schemeClr w14:val="tx1"/>
                  </w14:solidFill>
                </w14:textFill>
              </w:rPr>
              <w:t>月</w:t>
            </w:r>
            <w:r>
              <w:rPr>
                <w:rFonts w:hint="eastAsia" w:ascii="宋体" w:hAnsi="宋体" w:eastAsia="宋体" w:cs="宋体"/>
                <w:color w:val="000000" w:themeColor="text1"/>
                <w:spacing w:val="7"/>
                <w:sz w:val="21"/>
                <w:szCs w:val="21"/>
                <w:lang w:val="en-US" w:eastAsia="zh-CN"/>
                <w14:textFill>
                  <w14:solidFill>
                    <w14:schemeClr w14:val="tx1"/>
                  </w14:solidFill>
                </w14:textFill>
              </w:rPr>
              <w:t>19</w:t>
            </w:r>
            <w:r>
              <w:rPr>
                <w:rFonts w:hint="eastAsia" w:ascii="宋体" w:hAnsi="宋体" w:eastAsia="宋体" w:cs="宋体"/>
                <w:color w:val="000000" w:themeColor="text1"/>
                <w:spacing w:val="7"/>
                <w:sz w:val="21"/>
                <w:szCs w:val="21"/>
                <w14:textFill>
                  <w14:solidFill>
                    <w14:schemeClr w14:val="tx1"/>
                  </w14:solidFill>
                </w14:textFill>
              </w:rPr>
              <w:t>日</w:t>
            </w:r>
            <w:r>
              <w:rPr>
                <w:rFonts w:hint="eastAsia" w:ascii="宋体" w:hAnsi="宋体" w:eastAsia="宋体" w:cs="宋体"/>
                <w:color w:val="000000" w:themeColor="text1"/>
                <w:spacing w:val="7"/>
                <w:sz w:val="21"/>
                <w:szCs w:val="21"/>
                <w:lang w:val="en-US" w:eastAsia="zh-CN"/>
                <w14:textFill>
                  <w14:solidFill>
                    <w14:schemeClr w14:val="tx1"/>
                  </w14:solidFill>
                </w14:textFill>
              </w:rPr>
              <w:t>9</w:t>
            </w:r>
            <w:r>
              <w:rPr>
                <w:rFonts w:hint="eastAsia" w:ascii="宋体" w:hAnsi="宋体" w:eastAsia="宋体" w:cs="宋体"/>
                <w:color w:val="000000" w:themeColor="text1"/>
                <w:spacing w:val="7"/>
                <w:sz w:val="21"/>
                <w:szCs w:val="21"/>
                <w14:textFill>
                  <w14:solidFill>
                    <w14:schemeClr w14:val="tx1"/>
                  </w14:solidFill>
                </w14:textFill>
              </w:rPr>
              <w:t>时30分</w:t>
            </w:r>
            <w:r>
              <w:rPr>
                <w:rFonts w:hint="eastAsia" w:ascii="宋体" w:hAnsi="宋体" w:eastAsia="宋体" w:cs="宋体"/>
                <w:color w:val="000000" w:themeColor="text1"/>
                <w:spacing w:val="7"/>
                <w:sz w:val="21"/>
                <w:szCs w:val="21"/>
                <w14:textFill>
                  <w14:solidFill>
                    <w14:schemeClr w14:val="tx1"/>
                  </w14:solidFill>
                </w14:textFill>
              </w:rPr>
              <w:t>（北京时间）前递交投标文件。</w:t>
            </w:r>
          </w:p>
        </w:tc>
      </w:tr>
    </w:tbl>
    <w:p w14:paraId="7DEE0969">
      <w:pPr>
        <w:pStyle w:val="5"/>
        <w:spacing w:line="300" w:lineRule="auto"/>
        <w:rPr>
          <w:rFonts w:hint="eastAsia" w:ascii="宋体" w:hAnsi="宋体" w:eastAsia="宋体" w:cs="宋体"/>
          <w:sz w:val="21"/>
          <w:szCs w:val="21"/>
        </w:rPr>
      </w:pPr>
    </w:p>
    <w:p w14:paraId="0332F95B">
      <w:pPr>
        <w:spacing w:before="65" w:line="228" w:lineRule="auto"/>
        <w:ind w:left="73"/>
        <w:outlineLvl w:val="1"/>
        <w:rPr>
          <w:rFonts w:hint="eastAsia" w:ascii="宋体" w:hAnsi="宋体" w:eastAsia="宋体" w:cs="宋体"/>
          <w:sz w:val="21"/>
          <w:szCs w:val="21"/>
        </w:rPr>
      </w:pPr>
      <w:r>
        <w:rPr>
          <w:rFonts w:hint="eastAsia" w:ascii="宋体" w:hAnsi="宋体" w:eastAsia="宋体" w:cs="宋体"/>
          <w:b/>
          <w:bCs/>
          <w:spacing w:val="7"/>
          <w:sz w:val="21"/>
          <w:szCs w:val="21"/>
        </w:rPr>
        <w:t>一、项目基本情况</w:t>
      </w:r>
    </w:p>
    <w:p w14:paraId="0ECE0C4D">
      <w:pPr>
        <w:spacing w:before="132" w:line="228" w:lineRule="auto"/>
        <w:ind w:left="492"/>
        <w:rPr>
          <w:rFonts w:hint="eastAsia" w:ascii="宋体" w:hAnsi="宋体" w:eastAsia="宋体" w:cs="宋体"/>
          <w:spacing w:val="9"/>
          <w:sz w:val="21"/>
          <w:szCs w:val="21"/>
          <w:lang w:eastAsia="zh-CN"/>
        </w:rPr>
      </w:pPr>
      <w:r>
        <w:rPr>
          <w:rFonts w:hint="eastAsia" w:ascii="宋体" w:hAnsi="宋体" w:eastAsia="宋体" w:cs="宋体"/>
          <w:spacing w:val="9"/>
          <w:sz w:val="21"/>
          <w:szCs w:val="21"/>
        </w:rPr>
        <w:t>1、项目编号：</w:t>
      </w:r>
      <w:r>
        <w:rPr>
          <w:rFonts w:hint="eastAsia" w:ascii="宋体" w:hAnsi="宋体" w:eastAsia="宋体" w:cs="宋体"/>
          <w:spacing w:val="9"/>
          <w:sz w:val="21"/>
          <w:szCs w:val="21"/>
          <w:lang w:eastAsia="zh-CN"/>
        </w:rPr>
        <w:t>GLZC2025-C2-990638-GXYC</w:t>
      </w:r>
    </w:p>
    <w:p w14:paraId="7B604091">
      <w:pPr>
        <w:spacing w:before="132" w:line="228" w:lineRule="auto"/>
        <w:ind w:left="492"/>
        <w:rPr>
          <w:rFonts w:hint="eastAsia" w:ascii="宋体" w:hAnsi="宋体" w:eastAsia="宋体" w:cs="宋体"/>
          <w:sz w:val="21"/>
          <w:szCs w:val="21"/>
          <w:lang w:eastAsia="zh-CN"/>
        </w:rPr>
      </w:pPr>
      <w:r>
        <w:rPr>
          <w:rFonts w:hint="eastAsia" w:ascii="宋体" w:hAnsi="宋体" w:eastAsia="宋体" w:cs="宋体"/>
          <w:spacing w:val="9"/>
          <w:sz w:val="21"/>
          <w:szCs w:val="21"/>
        </w:rPr>
        <w:t>2、项目名称：</w:t>
      </w:r>
      <w:r>
        <w:rPr>
          <w:rFonts w:hint="eastAsia" w:ascii="宋体" w:hAnsi="宋体" w:eastAsia="宋体" w:cs="宋体"/>
          <w:spacing w:val="9"/>
          <w:sz w:val="21"/>
          <w:szCs w:val="21"/>
          <w:lang w:eastAsia="zh-CN"/>
        </w:rPr>
        <w:t>桂林市第十三中学教室维修</w:t>
      </w:r>
    </w:p>
    <w:p w14:paraId="1376D3E5">
      <w:pPr>
        <w:spacing w:before="134" w:line="228" w:lineRule="auto"/>
        <w:ind w:left="494"/>
        <w:rPr>
          <w:rFonts w:hint="eastAsia" w:ascii="宋体" w:hAnsi="宋体" w:eastAsia="宋体" w:cs="宋体"/>
          <w:sz w:val="21"/>
          <w:szCs w:val="21"/>
        </w:rPr>
      </w:pPr>
      <w:r>
        <w:rPr>
          <w:rFonts w:hint="eastAsia" w:ascii="宋体" w:hAnsi="宋体" w:eastAsia="宋体" w:cs="宋体"/>
          <w:spacing w:val="6"/>
          <w:sz w:val="21"/>
          <w:szCs w:val="21"/>
        </w:rPr>
        <w:t>3、采购方式：竞争性磋商</w:t>
      </w:r>
    </w:p>
    <w:p w14:paraId="55D37AA5">
      <w:pPr>
        <w:spacing w:before="132" w:line="228" w:lineRule="auto"/>
        <w:ind w:left="489"/>
        <w:outlineLvl w:val="2"/>
        <w:rPr>
          <w:rFonts w:hint="eastAsia" w:ascii="宋体" w:hAnsi="宋体" w:eastAsia="宋体" w:cs="宋体"/>
          <w:sz w:val="21"/>
          <w:szCs w:val="21"/>
        </w:rPr>
      </w:pPr>
      <w:r>
        <w:rPr>
          <w:rFonts w:hint="eastAsia" w:ascii="宋体" w:hAnsi="宋体" w:eastAsia="宋体" w:cs="宋体"/>
          <w:spacing w:val="7"/>
          <w:sz w:val="21"/>
          <w:szCs w:val="21"/>
        </w:rPr>
        <w:t>4、预算金额（</w:t>
      </w:r>
      <w:r>
        <w:rPr>
          <w:rFonts w:hint="eastAsia" w:ascii="宋体" w:hAnsi="宋体" w:eastAsia="宋体" w:cs="宋体"/>
          <w:spacing w:val="7"/>
          <w:sz w:val="21"/>
          <w:szCs w:val="21"/>
          <w:lang w:eastAsia="zh-CN"/>
        </w:rPr>
        <w:t>元</w:t>
      </w:r>
      <w:r>
        <w:rPr>
          <w:rFonts w:hint="eastAsia" w:ascii="宋体" w:hAnsi="宋体" w:eastAsia="宋体" w:cs="宋体"/>
          <w:spacing w:val="19"/>
          <w:sz w:val="21"/>
          <w:szCs w:val="21"/>
        </w:rPr>
        <w:t>）：</w:t>
      </w:r>
      <w:r>
        <w:rPr>
          <w:rFonts w:hint="eastAsia" w:ascii="宋体" w:hAnsi="宋体" w:eastAsia="宋体" w:cs="宋体"/>
          <w:spacing w:val="19"/>
          <w:sz w:val="21"/>
          <w:szCs w:val="21"/>
          <w:lang w:eastAsia="zh-CN"/>
        </w:rPr>
        <w:t>陆拾万零壹仟贰佰玖拾捌元叁角陆分（¥601298.36元）</w:t>
      </w:r>
    </w:p>
    <w:p w14:paraId="38CFBE35">
      <w:pPr>
        <w:spacing w:before="133" w:line="227" w:lineRule="auto"/>
        <w:ind w:left="494"/>
        <w:outlineLvl w:val="2"/>
        <w:rPr>
          <w:rFonts w:hint="eastAsia" w:ascii="宋体" w:hAnsi="宋体" w:eastAsia="宋体" w:cs="宋体"/>
          <w:sz w:val="21"/>
          <w:szCs w:val="21"/>
        </w:rPr>
      </w:pPr>
      <w:r>
        <w:rPr>
          <w:rFonts w:hint="eastAsia" w:ascii="宋体" w:hAnsi="宋体" w:eastAsia="宋体" w:cs="宋体"/>
          <w:spacing w:val="7"/>
          <w:sz w:val="21"/>
          <w:szCs w:val="21"/>
        </w:rPr>
        <w:t>5、最高限价（</w:t>
      </w:r>
      <w:r>
        <w:rPr>
          <w:rFonts w:hint="eastAsia" w:ascii="宋体" w:hAnsi="宋体" w:eastAsia="宋体" w:cs="宋体"/>
          <w:spacing w:val="7"/>
          <w:sz w:val="21"/>
          <w:szCs w:val="21"/>
          <w:lang w:eastAsia="zh-CN"/>
        </w:rPr>
        <w:t>元</w:t>
      </w:r>
      <w:r>
        <w:rPr>
          <w:rFonts w:hint="eastAsia" w:ascii="宋体" w:hAnsi="宋体" w:eastAsia="宋体" w:cs="宋体"/>
          <w:spacing w:val="17"/>
          <w:sz w:val="21"/>
          <w:szCs w:val="21"/>
        </w:rPr>
        <w:t>）：</w:t>
      </w:r>
      <w:r>
        <w:rPr>
          <w:rFonts w:hint="eastAsia" w:ascii="宋体" w:hAnsi="宋体" w:eastAsia="宋体" w:cs="宋体"/>
          <w:spacing w:val="17"/>
          <w:sz w:val="21"/>
          <w:szCs w:val="21"/>
          <w:lang w:eastAsia="zh-CN"/>
        </w:rPr>
        <w:t>伍拾捌万元整（¥</w:t>
      </w:r>
      <w:r>
        <w:rPr>
          <w:rFonts w:hint="eastAsia" w:ascii="宋体" w:hAnsi="宋体" w:eastAsia="宋体" w:cs="宋体"/>
          <w:spacing w:val="17"/>
          <w:sz w:val="21"/>
          <w:szCs w:val="21"/>
          <w:lang w:val="en-US" w:eastAsia="zh-CN"/>
        </w:rPr>
        <w:t>580000</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lang w:val="en-US" w:eastAsia="zh-CN"/>
        </w:rPr>
        <w:t>00</w:t>
      </w:r>
      <w:r>
        <w:rPr>
          <w:rFonts w:hint="eastAsia" w:ascii="宋体" w:hAnsi="宋体" w:eastAsia="宋体" w:cs="宋体"/>
          <w:spacing w:val="17"/>
          <w:sz w:val="21"/>
          <w:szCs w:val="21"/>
          <w:lang w:eastAsia="zh-CN"/>
        </w:rPr>
        <w:t>元）</w:t>
      </w:r>
    </w:p>
    <w:p w14:paraId="6646C2DE">
      <w:pPr>
        <w:spacing w:before="135" w:line="228" w:lineRule="auto"/>
        <w:ind w:left="491"/>
        <w:outlineLvl w:val="2"/>
        <w:rPr>
          <w:rFonts w:hint="eastAsia" w:ascii="宋体" w:hAnsi="宋体" w:eastAsia="宋体" w:cs="宋体"/>
          <w:sz w:val="21"/>
          <w:szCs w:val="21"/>
        </w:rPr>
      </w:pPr>
      <w:r>
        <w:rPr>
          <w:rFonts w:hint="eastAsia" w:ascii="宋体" w:hAnsi="宋体" w:eastAsia="宋体" w:cs="宋体"/>
          <w:spacing w:val="6"/>
          <w:sz w:val="21"/>
          <w:szCs w:val="21"/>
        </w:rPr>
        <w:t>6、采购需求：</w:t>
      </w:r>
    </w:p>
    <w:p w14:paraId="245EADE2">
      <w:pPr>
        <w:spacing w:line="180" w:lineRule="exact"/>
        <w:rPr>
          <w:rFonts w:hint="eastAsia" w:ascii="宋体" w:hAnsi="宋体" w:eastAsia="宋体" w:cs="宋体"/>
          <w:sz w:val="21"/>
          <w:szCs w:val="21"/>
        </w:rPr>
      </w:pPr>
    </w:p>
    <w:tbl>
      <w:tblPr>
        <w:tblStyle w:val="25"/>
        <w:tblW w:w="9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3647"/>
        <w:gridCol w:w="913"/>
        <w:gridCol w:w="784"/>
        <w:gridCol w:w="3339"/>
      </w:tblGrid>
      <w:tr w14:paraId="6DD5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27" w:type="dxa"/>
            <w:vAlign w:val="top"/>
          </w:tcPr>
          <w:p w14:paraId="59381DB3">
            <w:pPr>
              <w:pStyle w:val="26"/>
              <w:spacing w:before="137" w:line="229" w:lineRule="auto"/>
              <w:ind w:left="262"/>
              <w:rPr>
                <w:rFonts w:hint="eastAsia" w:ascii="宋体" w:hAnsi="宋体" w:eastAsia="宋体" w:cs="宋体"/>
                <w:sz w:val="21"/>
                <w:szCs w:val="21"/>
              </w:rPr>
            </w:pPr>
            <w:r>
              <w:rPr>
                <w:rFonts w:hint="eastAsia" w:ascii="宋体" w:hAnsi="宋体" w:eastAsia="宋体" w:cs="宋体"/>
                <w:spacing w:val="3"/>
                <w:sz w:val="21"/>
                <w:szCs w:val="21"/>
              </w:rPr>
              <w:t>项号</w:t>
            </w:r>
          </w:p>
        </w:tc>
        <w:tc>
          <w:tcPr>
            <w:tcW w:w="3647" w:type="dxa"/>
            <w:vAlign w:val="top"/>
          </w:tcPr>
          <w:p w14:paraId="375F07F4">
            <w:pPr>
              <w:pStyle w:val="26"/>
              <w:spacing w:before="137" w:line="229" w:lineRule="auto"/>
              <w:ind w:left="1411"/>
              <w:rPr>
                <w:rFonts w:hint="eastAsia" w:ascii="宋体" w:hAnsi="宋体" w:eastAsia="宋体" w:cs="宋体"/>
                <w:sz w:val="21"/>
                <w:szCs w:val="21"/>
              </w:rPr>
            </w:pPr>
            <w:r>
              <w:rPr>
                <w:rFonts w:hint="eastAsia" w:ascii="宋体" w:hAnsi="宋体" w:eastAsia="宋体" w:cs="宋体"/>
                <w:spacing w:val="6"/>
                <w:sz w:val="21"/>
                <w:szCs w:val="21"/>
              </w:rPr>
              <w:t>项目名称</w:t>
            </w:r>
          </w:p>
        </w:tc>
        <w:tc>
          <w:tcPr>
            <w:tcW w:w="913" w:type="dxa"/>
            <w:vAlign w:val="top"/>
          </w:tcPr>
          <w:p w14:paraId="123C4BD5">
            <w:pPr>
              <w:pStyle w:val="26"/>
              <w:spacing w:before="137" w:line="228" w:lineRule="auto"/>
              <w:ind w:left="254"/>
              <w:rPr>
                <w:rFonts w:hint="eastAsia" w:ascii="宋体" w:hAnsi="宋体" w:eastAsia="宋体" w:cs="宋体"/>
                <w:sz w:val="21"/>
                <w:szCs w:val="21"/>
              </w:rPr>
            </w:pPr>
            <w:r>
              <w:rPr>
                <w:rFonts w:hint="eastAsia" w:ascii="宋体" w:hAnsi="宋体" w:eastAsia="宋体" w:cs="宋体"/>
                <w:spacing w:val="3"/>
                <w:sz w:val="21"/>
                <w:szCs w:val="21"/>
              </w:rPr>
              <w:t>数量</w:t>
            </w:r>
          </w:p>
        </w:tc>
        <w:tc>
          <w:tcPr>
            <w:tcW w:w="784" w:type="dxa"/>
            <w:vAlign w:val="top"/>
          </w:tcPr>
          <w:p w14:paraId="72FE294C">
            <w:pPr>
              <w:pStyle w:val="26"/>
              <w:spacing w:before="137" w:line="229" w:lineRule="auto"/>
              <w:ind w:left="190"/>
              <w:rPr>
                <w:rFonts w:hint="eastAsia" w:ascii="宋体" w:hAnsi="宋体" w:eastAsia="宋体" w:cs="宋体"/>
                <w:sz w:val="21"/>
                <w:szCs w:val="21"/>
              </w:rPr>
            </w:pPr>
            <w:r>
              <w:rPr>
                <w:rFonts w:hint="eastAsia" w:ascii="宋体" w:hAnsi="宋体" w:eastAsia="宋体" w:cs="宋体"/>
                <w:spacing w:val="3"/>
                <w:sz w:val="21"/>
                <w:szCs w:val="21"/>
              </w:rPr>
              <w:t>单位</w:t>
            </w:r>
          </w:p>
        </w:tc>
        <w:tc>
          <w:tcPr>
            <w:tcW w:w="3339" w:type="dxa"/>
            <w:vAlign w:val="top"/>
          </w:tcPr>
          <w:p w14:paraId="33A22F0E">
            <w:pPr>
              <w:pStyle w:val="26"/>
              <w:spacing w:before="137" w:line="228" w:lineRule="auto"/>
              <w:ind w:left="747"/>
              <w:rPr>
                <w:rFonts w:hint="eastAsia" w:ascii="宋体" w:hAnsi="宋体" w:eastAsia="宋体" w:cs="宋体"/>
                <w:sz w:val="21"/>
                <w:szCs w:val="21"/>
              </w:rPr>
            </w:pPr>
            <w:r>
              <w:rPr>
                <w:rFonts w:hint="eastAsia" w:ascii="宋体" w:hAnsi="宋体" w:eastAsia="宋体" w:cs="宋体"/>
                <w:spacing w:val="8"/>
                <w:sz w:val="21"/>
                <w:szCs w:val="21"/>
              </w:rPr>
              <w:t>项目要求及技术需求</w:t>
            </w:r>
          </w:p>
        </w:tc>
      </w:tr>
      <w:tr w14:paraId="535C9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27" w:type="dxa"/>
            <w:vAlign w:val="top"/>
          </w:tcPr>
          <w:p w14:paraId="50FB0B9F">
            <w:pPr>
              <w:spacing w:line="274" w:lineRule="auto"/>
              <w:rPr>
                <w:rFonts w:hint="eastAsia" w:ascii="宋体" w:hAnsi="宋体" w:eastAsia="宋体" w:cs="宋体"/>
                <w:sz w:val="21"/>
                <w:szCs w:val="21"/>
              </w:rPr>
            </w:pPr>
          </w:p>
          <w:p w14:paraId="221F4BA7">
            <w:pPr>
              <w:pStyle w:val="26"/>
              <w:spacing w:before="65" w:line="189" w:lineRule="auto"/>
              <w:ind w:left="433"/>
              <w:rPr>
                <w:rFonts w:hint="eastAsia" w:ascii="宋体" w:hAnsi="宋体" w:eastAsia="宋体" w:cs="宋体"/>
                <w:sz w:val="21"/>
                <w:szCs w:val="21"/>
              </w:rPr>
            </w:pPr>
            <w:r>
              <w:rPr>
                <w:rFonts w:hint="eastAsia" w:ascii="宋体" w:hAnsi="宋体" w:eastAsia="宋体" w:cs="宋体"/>
                <w:sz w:val="21"/>
                <w:szCs w:val="21"/>
              </w:rPr>
              <w:t>1</w:t>
            </w:r>
          </w:p>
        </w:tc>
        <w:tc>
          <w:tcPr>
            <w:tcW w:w="3647" w:type="dxa"/>
            <w:vAlign w:val="top"/>
          </w:tcPr>
          <w:p w14:paraId="6816BD24">
            <w:pPr>
              <w:spacing w:before="132" w:line="228" w:lineRule="auto"/>
              <w:rPr>
                <w:rFonts w:hint="eastAsia" w:ascii="宋体" w:hAnsi="宋体" w:eastAsia="宋体" w:cs="宋体"/>
                <w:sz w:val="21"/>
                <w:szCs w:val="21"/>
              </w:rPr>
            </w:pPr>
            <w:r>
              <w:rPr>
                <w:rFonts w:hint="eastAsia" w:ascii="宋体" w:hAnsi="宋体" w:eastAsia="宋体" w:cs="宋体"/>
                <w:spacing w:val="9"/>
                <w:sz w:val="21"/>
                <w:szCs w:val="21"/>
                <w:lang w:eastAsia="zh-CN"/>
              </w:rPr>
              <w:t>桂林市第十三中学教室维修</w:t>
            </w:r>
          </w:p>
        </w:tc>
        <w:tc>
          <w:tcPr>
            <w:tcW w:w="913" w:type="dxa"/>
            <w:vAlign w:val="top"/>
          </w:tcPr>
          <w:p w14:paraId="0E40560C">
            <w:pPr>
              <w:spacing w:line="274" w:lineRule="auto"/>
              <w:rPr>
                <w:rFonts w:hint="eastAsia" w:ascii="宋体" w:hAnsi="宋体" w:eastAsia="宋体" w:cs="宋体"/>
                <w:sz w:val="21"/>
                <w:szCs w:val="21"/>
              </w:rPr>
            </w:pPr>
          </w:p>
          <w:p w14:paraId="0C8E15DB">
            <w:pPr>
              <w:pStyle w:val="26"/>
              <w:spacing w:before="65" w:line="189" w:lineRule="auto"/>
              <w:ind w:left="426"/>
              <w:rPr>
                <w:rFonts w:hint="eastAsia" w:ascii="宋体" w:hAnsi="宋体" w:eastAsia="宋体" w:cs="宋体"/>
                <w:sz w:val="21"/>
                <w:szCs w:val="21"/>
              </w:rPr>
            </w:pPr>
            <w:r>
              <w:rPr>
                <w:rFonts w:hint="eastAsia" w:ascii="宋体" w:hAnsi="宋体" w:eastAsia="宋体" w:cs="宋体"/>
                <w:sz w:val="21"/>
                <w:szCs w:val="21"/>
              </w:rPr>
              <w:t>1</w:t>
            </w:r>
          </w:p>
        </w:tc>
        <w:tc>
          <w:tcPr>
            <w:tcW w:w="784" w:type="dxa"/>
            <w:vAlign w:val="top"/>
          </w:tcPr>
          <w:p w14:paraId="2374F713">
            <w:pPr>
              <w:spacing w:line="242" w:lineRule="auto"/>
              <w:rPr>
                <w:rFonts w:hint="eastAsia" w:ascii="宋体" w:hAnsi="宋体" w:eastAsia="宋体" w:cs="宋体"/>
                <w:sz w:val="21"/>
                <w:szCs w:val="21"/>
              </w:rPr>
            </w:pPr>
          </w:p>
          <w:p w14:paraId="25597A92">
            <w:pPr>
              <w:pStyle w:val="26"/>
              <w:spacing w:before="65" w:line="229" w:lineRule="auto"/>
              <w:ind w:left="298"/>
              <w:rPr>
                <w:rFonts w:hint="eastAsia" w:ascii="宋体" w:hAnsi="宋体" w:eastAsia="宋体" w:cs="宋体"/>
                <w:sz w:val="21"/>
                <w:szCs w:val="21"/>
              </w:rPr>
            </w:pPr>
            <w:r>
              <w:rPr>
                <w:rFonts w:hint="eastAsia" w:ascii="宋体" w:hAnsi="宋体" w:eastAsia="宋体" w:cs="宋体"/>
                <w:sz w:val="21"/>
                <w:szCs w:val="21"/>
              </w:rPr>
              <w:t>项</w:t>
            </w:r>
          </w:p>
        </w:tc>
        <w:tc>
          <w:tcPr>
            <w:tcW w:w="3339" w:type="dxa"/>
            <w:vAlign w:val="top"/>
          </w:tcPr>
          <w:p w14:paraId="185F4000">
            <w:pPr>
              <w:pStyle w:val="26"/>
              <w:spacing w:before="65" w:line="228" w:lineRule="auto"/>
              <w:outlineLvl w:val="2"/>
              <w:rPr>
                <w:rFonts w:hint="eastAsia" w:ascii="宋体" w:hAnsi="宋体" w:eastAsia="宋体" w:cs="宋体"/>
                <w:sz w:val="21"/>
                <w:szCs w:val="21"/>
              </w:rPr>
            </w:pPr>
            <w:r>
              <w:rPr>
                <w:rFonts w:hint="eastAsia" w:ascii="宋体" w:hAnsi="宋体" w:eastAsia="宋体" w:cs="宋体"/>
                <w:spacing w:val="8"/>
                <w:sz w:val="21"/>
                <w:szCs w:val="21"/>
              </w:rPr>
              <w:t>具体详见竞争性磋商文件</w:t>
            </w:r>
            <w:r>
              <w:rPr>
                <w:rFonts w:hint="eastAsia" w:ascii="宋体" w:hAnsi="宋体" w:eastAsia="宋体" w:cs="宋体"/>
                <w:spacing w:val="8"/>
                <w:sz w:val="21"/>
                <w:szCs w:val="21"/>
                <w:lang w:eastAsia="zh-CN"/>
              </w:rPr>
              <w:t>、施工图等</w:t>
            </w:r>
            <w:r>
              <w:rPr>
                <w:rFonts w:hint="eastAsia" w:ascii="宋体" w:hAnsi="宋体" w:eastAsia="宋体" w:cs="宋体"/>
                <w:spacing w:val="8"/>
                <w:sz w:val="21"/>
                <w:szCs w:val="21"/>
              </w:rPr>
              <w:t>。</w:t>
            </w:r>
          </w:p>
        </w:tc>
      </w:tr>
    </w:tbl>
    <w:p w14:paraId="3B16A7D7">
      <w:pPr>
        <w:spacing w:before="132" w:line="228" w:lineRule="auto"/>
        <w:ind w:left="492"/>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7、</w:t>
      </w:r>
      <w:r>
        <w:rPr>
          <w:rFonts w:hint="eastAsia" w:ascii="宋体" w:hAnsi="宋体" w:eastAsia="宋体" w:cs="宋体"/>
          <w:spacing w:val="9"/>
          <w:sz w:val="21"/>
          <w:szCs w:val="21"/>
        </w:rPr>
        <w:t>要求工期：</w:t>
      </w:r>
      <w:r>
        <w:rPr>
          <w:rFonts w:hint="eastAsia" w:ascii="宋体" w:hAnsi="宋体" w:eastAsia="宋体" w:cs="宋体"/>
          <w:spacing w:val="9"/>
          <w:sz w:val="21"/>
          <w:szCs w:val="21"/>
          <w:lang w:val="en-US" w:eastAsia="zh-CN"/>
        </w:rPr>
        <w:t>45</w:t>
      </w:r>
      <w:r>
        <w:rPr>
          <w:rFonts w:hint="eastAsia" w:ascii="宋体" w:hAnsi="宋体" w:eastAsia="宋体" w:cs="宋体"/>
          <w:spacing w:val="9"/>
          <w:sz w:val="21"/>
          <w:szCs w:val="21"/>
          <w:lang w:eastAsia="zh-CN"/>
        </w:rPr>
        <w:t>日历天</w:t>
      </w:r>
      <w:r>
        <w:rPr>
          <w:rFonts w:hint="eastAsia" w:ascii="宋体" w:hAnsi="宋体" w:eastAsia="宋体" w:cs="宋体"/>
          <w:spacing w:val="9"/>
          <w:sz w:val="21"/>
          <w:szCs w:val="21"/>
        </w:rPr>
        <w:t>。</w:t>
      </w:r>
    </w:p>
    <w:p w14:paraId="6C338291">
      <w:pPr>
        <w:spacing w:before="132" w:line="228" w:lineRule="auto"/>
        <w:ind w:left="492"/>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8、</w:t>
      </w:r>
      <w:r>
        <w:rPr>
          <w:rFonts w:hint="eastAsia" w:ascii="宋体" w:hAnsi="宋体" w:eastAsia="宋体" w:cs="宋体"/>
          <w:spacing w:val="9"/>
          <w:sz w:val="21"/>
          <w:szCs w:val="21"/>
        </w:rPr>
        <w:t>质量要求：达到国家施工验收规范合格标准</w:t>
      </w:r>
      <w:r>
        <w:rPr>
          <w:rFonts w:hint="eastAsia" w:ascii="宋体" w:hAnsi="宋体" w:eastAsia="宋体" w:cs="宋体"/>
          <w:spacing w:val="9"/>
          <w:sz w:val="21"/>
          <w:szCs w:val="21"/>
          <w:lang w:eastAsia="zh-CN"/>
        </w:rPr>
        <w:t>。</w:t>
      </w:r>
    </w:p>
    <w:p w14:paraId="2478383A">
      <w:pPr>
        <w:spacing w:before="132" w:line="228" w:lineRule="auto"/>
        <w:ind w:left="492"/>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9、合同履约期限：自合同签订之日起45个日历天内完工。</w:t>
      </w:r>
    </w:p>
    <w:p w14:paraId="6976E0B0">
      <w:pPr>
        <w:spacing w:before="132" w:line="228" w:lineRule="auto"/>
        <w:ind w:left="492"/>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10、</w:t>
      </w:r>
      <w:r>
        <w:rPr>
          <w:rFonts w:hint="eastAsia" w:ascii="宋体" w:hAnsi="宋体" w:eastAsia="宋体" w:cs="宋体"/>
          <w:spacing w:val="9"/>
          <w:sz w:val="21"/>
          <w:szCs w:val="21"/>
        </w:rPr>
        <w:t>本项目不接受联合体。</w:t>
      </w:r>
    </w:p>
    <w:p w14:paraId="3E335D90">
      <w:pPr>
        <w:numPr>
          <w:ilvl w:val="0"/>
          <w:numId w:val="0"/>
        </w:numPr>
        <w:wordWrap w:val="0"/>
        <w:spacing w:line="360" w:lineRule="exact"/>
        <w:ind w:left="494" w:leftChars="0"/>
        <w:rPr>
          <w:rFonts w:hint="eastAsia" w:ascii="宋体" w:hAnsi="宋体" w:eastAsia="宋体" w:cs="宋体"/>
          <w:spacing w:val="7"/>
          <w:sz w:val="21"/>
          <w:szCs w:val="21"/>
        </w:rPr>
      </w:pPr>
      <w:r>
        <w:rPr>
          <w:rFonts w:hint="eastAsia" w:ascii="宋体" w:hAnsi="宋体" w:eastAsia="宋体" w:cs="宋体"/>
          <w:color w:val="auto"/>
          <w:sz w:val="21"/>
          <w:szCs w:val="21"/>
          <w:highlight w:val="none"/>
        </w:rPr>
        <w:t>如需进一步了解详细内容，详见竞争性磋商文件。</w:t>
      </w:r>
    </w:p>
    <w:p w14:paraId="57FE35C6">
      <w:pPr>
        <w:spacing w:before="133" w:line="228" w:lineRule="auto"/>
        <w:ind w:left="73"/>
        <w:outlineLvl w:val="1"/>
        <w:rPr>
          <w:rFonts w:hint="eastAsia" w:ascii="宋体" w:hAnsi="宋体" w:eastAsia="宋体" w:cs="宋体"/>
          <w:sz w:val="21"/>
          <w:szCs w:val="21"/>
        </w:rPr>
      </w:pPr>
      <w:r>
        <w:rPr>
          <w:rFonts w:hint="eastAsia" w:ascii="宋体" w:hAnsi="宋体" w:eastAsia="宋体" w:cs="宋体"/>
          <w:b/>
          <w:bCs/>
          <w:spacing w:val="2"/>
          <w:sz w:val="21"/>
          <w:szCs w:val="21"/>
        </w:rPr>
        <w:t>二、</w:t>
      </w:r>
      <w:r>
        <w:rPr>
          <w:rFonts w:hint="eastAsia" w:ascii="宋体" w:hAnsi="宋体" w:eastAsia="宋体" w:cs="宋体"/>
          <w:spacing w:val="-51"/>
          <w:sz w:val="21"/>
          <w:szCs w:val="21"/>
        </w:rPr>
        <w:t xml:space="preserve"> </w:t>
      </w:r>
      <w:r>
        <w:rPr>
          <w:rFonts w:hint="eastAsia" w:ascii="宋体" w:hAnsi="宋体" w:eastAsia="宋体" w:cs="宋体"/>
          <w:b/>
          <w:bCs/>
          <w:spacing w:val="2"/>
          <w:sz w:val="21"/>
          <w:szCs w:val="21"/>
        </w:rPr>
        <w:t>申请人的资格要求：</w:t>
      </w:r>
    </w:p>
    <w:p w14:paraId="6E280CE9">
      <w:pPr>
        <w:spacing w:before="134" w:line="228" w:lineRule="auto"/>
        <w:ind w:left="505"/>
        <w:rPr>
          <w:rFonts w:hint="eastAsia" w:ascii="宋体" w:hAnsi="宋体" w:eastAsia="宋体" w:cs="宋体"/>
          <w:sz w:val="21"/>
          <w:szCs w:val="21"/>
        </w:rPr>
      </w:pPr>
      <w:r>
        <w:rPr>
          <w:rFonts w:hint="eastAsia" w:ascii="宋体" w:hAnsi="宋体" w:eastAsia="宋体" w:cs="宋体"/>
          <w:spacing w:val="8"/>
          <w:sz w:val="21"/>
          <w:szCs w:val="21"/>
        </w:rPr>
        <w:t>1、满足《中华人民共和国政府采购法》第二十二条规定；</w:t>
      </w:r>
    </w:p>
    <w:p w14:paraId="58D5A914">
      <w:pPr>
        <w:spacing w:before="129" w:line="347" w:lineRule="auto"/>
        <w:ind w:firstLine="420"/>
        <w:rPr>
          <w:rFonts w:hint="eastAsia" w:ascii="宋体" w:hAnsi="宋体" w:eastAsia="宋体" w:cs="宋体"/>
          <w:spacing w:val="7"/>
          <w:sz w:val="21"/>
          <w:szCs w:val="21"/>
          <w:lang w:eastAsia="zh-CN"/>
        </w:rPr>
      </w:pPr>
      <w:r>
        <w:rPr>
          <w:rFonts w:hint="eastAsia" w:ascii="宋体" w:hAnsi="宋体" w:eastAsia="宋体" w:cs="宋体"/>
          <w:spacing w:val="7"/>
          <w:sz w:val="21"/>
          <w:szCs w:val="21"/>
        </w:rPr>
        <w:t>2、落实政府采购政策需满足的资格要求：</w:t>
      </w:r>
      <w:r>
        <w:rPr>
          <w:rFonts w:hint="eastAsia" w:ascii="宋体" w:hAnsi="宋体" w:eastAsia="宋体" w:cs="宋体"/>
          <w:spacing w:val="7"/>
          <w:sz w:val="21"/>
          <w:szCs w:val="21"/>
          <w:lang w:eastAsia="zh-CN"/>
        </w:rPr>
        <w:t>专门面向小微企业采购的项目（供应商应为小微企业、监狱企业、残疾人福利性单位)。</w:t>
      </w:r>
    </w:p>
    <w:p w14:paraId="6ED428D9">
      <w:pPr>
        <w:keepNext w:val="0"/>
        <w:keepLines w:val="0"/>
        <w:pageBreakBefore w:val="0"/>
        <w:widowControl/>
        <w:kinsoku w:val="0"/>
        <w:wordWrap/>
        <w:overflowPunct/>
        <w:topLinePunct w:val="0"/>
        <w:autoSpaceDE w:val="0"/>
        <w:autoSpaceDN w:val="0"/>
        <w:bidi w:val="0"/>
        <w:adjustRightInd w:val="0"/>
        <w:snapToGrid w:val="0"/>
        <w:spacing w:before="131" w:line="360" w:lineRule="auto"/>
        <w:ind w:firstLine="448" w:firstLineChars="200"/>
        <w:jc w:val="both"/>
        <w:textAlignment w:val="baseline"/>
        <w:rPr>
          <w:rFonts w:hint="eastAsia" w:ascii="宋体" w:hAnsi="宋体" w:eastAsia="宋体" w:cs="宋体"/>
          <w:spacing w:val="7"/>
          <w:sz w:val="21"/>
          <w:szCs w:val="21"/>
          <w:u w:val="single"/>
        </w:rPr>
      </w:pPr>
      <w:r>
        <w:rPr>
          <w:rFonts w:hint="eastAsia" w:ascii="宋体" w:hAnsi="宋体" w:eastAsia="宋体" w:cs="宋体"/>
          <w:spacing w:val="7"/>
          <w:sz w:val="21"/>
          <w:szCs w:val="21"/>
        </w:rPr>
        <w:t>3、本项目的特定资格要求：</w:t>
      </w:r>
      <w:r>
        <w:rPr>
          <w:rFonts w:hint="eastAsia" w:ascii="宋体" w:hAnsi="宋体" w:eastAsia="宋体" w:cs="宋体"/>
          <w:spacing w:val="7"/>
          <w:sz w:val="21"/>
          <w:szCs w:val="21"/>
          <w:u w:val="single"/>
        </w:rPr>
        <w:t>供应商须具备建筑工程施工总承包叁级（含叁级）以上级资质，及具有安全生产许可证；并在人员、设备、资金等方面具备相应的施工能力。其中，供应商拟派项目经理须具备建筑工程专业二级以上级（含二级）注册建造师执业资格，具备有效的安全生产考核合格证书（B 类）。专职安全员要求：具备有效的安全生产考核合格证书（C 类），人数符合住房和城乡建设部《建筑施工企业安全生产管理机构设置及专职安全生产管理人员配备办法》（建质〔2008〕91 号）的规定不少 1 人。并符合市建规(2006)270 号文现场人员规定最低要求。</w:t>
      </w:r>
    </w:p>
    <w:p w14:paraId="1A6E7634">
      <w:pPr>
        <w:spacing w:before="134" w:line="228" w:lineRule="auto"/>
        <w:ind w:left="69"/>
        <w:outlineLvl w:val="1"/>
        <w:rPr>
          <w:rFonts w:hint="eastAsia" w:ascii="宋体" w:hAnsi="宋体" w:eastAsia="宋体" w:cs="宋体"/>
          <w:sz w:val="21"/>
          <w:szCs w:val="21"/>
        </w:rPr>
      </w:pPr>
      <w:r>
        <w:rPr>
          <w:rFonts w:hint="eastAsia" w:ascii="宋体" w:hAnsi="宋体" w:eastAsia="宋体" w:cs="宋体"/>
          <w:b/>
          <w:bCs/>
          <w:spacing w:val="6"/>
          <w:sz w:val="21"/>
          <w:szCs w:val="21"/>
        </w:rPr>
        <w:t>三、获取采购文件：</w:t>
      </w:r>
    </w:p>
    <w:p w14:paraId="38B0F3DC">
      <w:pPr>
        <w:spacing w:before="132" w:line="335" w:lineRule="auto"/>
        <w:ind w:left="79" w:right="145" w:firstLine="419"/>
        <w:rPr>
          <w:rFonts w:hint="eastAsia" w:ascii="宋体" w:hAnsi="宋体" w:eastAsia="宋体" w:cs="宋体"/>
          <w:sz w:val="21"/>
          <w:szCs w:val="21"/>
        </w:rPr>
      </w:pPr>
      <w:r>
        <w:rPr>
          <w:rFonts w:hint="eastAsia" w:ascii="宋体" w:hAnsi="宋体" w:eastAsia="宋体" w:cs="宋体"/>
          <w:spacing w:val="2"/>
          <w:sz w:val="21"/>
          <w:szCs w:val="21"/>
        </w:rPr>
        <w:t>时间：</w:t>
      </w:r>
      <w:r>
        <w:rPr>
          <w:rFonts w:hint="eastAsia" w:ascii="宋体" w:hAnsi="宋体" w:eastAsia="宋体" w:cs="宋体"/>
          <w:color w:val="000000" w:themeColor="text1"/>
          <w:spacing w:val="2"/>
          <w:sz w:val="21"/>
          <w:szCs w:val="21"/>
          <w:u w:val="single" w:color="auto"/>
          <w14:textFill>
            <w14:solidFill>
              <w14:schemeClr w14:val="tx1"/>
            </w14:solidFill>
          </w14:textFill>
        </w:rPr>
        <w:t>202</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5</w:t>
      </w:r>
      <w:r>
        <w:rPr>
          <w:rFonts w:hint="eastAsia" w:ascii="宋体" w:hAnsi="宋体" w:eastAsia="宋体" w:cs="宋体"/>
          <w:color w:val="000000" w:themeColor="text1"/>
          <w:spacing w:val="2"/>
          <w:sz w:val="21"/>
          <w:szCs w:val="21"/>
          <w:u w:val="single" w:color="auto"/>
          <w14:textFill>
            <w14:solidFill>
              <w14:schemeClr w14:val="tx1"/>
            </w14:solidFill>
          </w14:textFill>
        </w:rPr>
        <w:t>年</w:t>
      </w:r>
      <w:r>
        <w:rPr>
          <w:rFonts w:hint="eastAsia" w:ascii="宋体" w:hAnsi="宋体" w:eastAsia="宋体" w:cs="宋体"/>
          <w:color w:val="000000" w:themeColor="text1"/>
          <w:spacing w:val="-44"/>
          <w:sz w:val="21"/>
          <w:szCs w:val="21"/>
          <w:u w:val="single" w:color="auto"/>
          <w:lang w:val="en-US" w:eastAsia="zh-CN"/>
          <w14:textFill>
            <w14:solidFill>
              <w14:schemeClr w14:val="tx1"/>
            </w14:solidFill>
          </w14:textFill>
        </w:rPr>
        <w:t xml:space="preserve">12 </w:t>
      </w:r>
      <w:r>
        <w:rPr>
          <w:rFonts w:hint="eastAsia" w:ascii="宋体" w:hAnsi="宋体" w:eastAsia="宋体" w:cs="宋体"/>
          <w:color w:val="000000" w:themeColor="text1"/>
          <w:spacing w:val="2"/>
          <w:sz w:val="21"/>
          <w:szCs w:val="21"/>
          <w:u w:val="single" w:color="auto"/>
          <w14:textFill>
            <w14:solidFill>
              <w14:schemeClr w14:val="tx1"/>
            </w14:solidFill>
          </w14:textFill>
        </w:rPr>
        <w:t>月</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8</w:t>
      </w:r>
      <w:r>
        <w:rPr>
          <w:rFonts w:hint="eastAsia" w:ascii="宋体" w:hAnsi="宋体" w:eastAsia="宋体" w:cs="宋体"/>
          <w:color w:val="000000" w:themeColor="text1"/>
          <w:spacing w:val="2"/>
          <w:sz w:val="21"/>
          <w:szCs w:val="21"/>
          <w:u w:val="single" w:color="auto"/>
          <w14:textFill>
            <w14:solidFill>
              <w14:schemeClr w14:val="tx1"/>
            </w14:solidFill>
          </w14:textFill>
        </w:rPr>
        <w:t>日至</w:t>
      </w:r>
      <w:r>
        <w:rPr>
          <w:rFonts w:hint="eastAsia" w:ascii="宋体" w:hAnsi="宋体" w:eastAsia="宋体" w:cs="宋体"/>
          <w:color w:val="000000" w:themeColor="text1"/>
          <w:spacing w:val="-43"/>
          <w:sz w:val="21"/>
          <w:szCs w:val="21"/>
          <w:u w:val="single" w:color="auto"/>
          <w14:textFill>
            <w14:solidFill>
              <w14:schemeClr w14:val="tx1"/>
            </w14:solidFill>
          </w14:textFill>
        </w:rPr>
        <w:t xml:space="preserve"> </w:t>
      </w:r>
      <w:r>
        <w:rPr>
          <w:rFonts w:hint="eastAsia" w:ascii="宋体" w:hAnsi="宋体" w:eastAsia="宋体" w:cs="宋体"/>
          <w:color w:val="000000" w:themeColor="text1"/>
          <w:spacing w:val="2"/>
          <w:sz w:val="21"/>
          <w:szCs w:val="21"/>
          <w:u w:val="single" w:color="auto"/>
          <w14:textFill>
            <w14:solidFill>
              <w14:schemeClr w14:val="tx1"/>
            </w14:solidFill>
          </w14:textFill>
        </w:rPr>
        <w:t>202</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5</w:t>
      </w:r>
      <w:r>
        <w:rPr>
          <w:rFonts w:hint="eastAsia" w:ascii="宋体" w:hAnsi="宋体" w:eastAsia="宋体" w:cs="宋体"/>
          <w:color w:val="000000" w:themeColor="text1"/>
          <w:spacing w:val="2"/>
          <w:sz w:val="21"/>
          <w:szCs w:val="21"/>
          <w:u w:val="single" w:color="auto"/>
          <w14:textFill>
            <w14:solidFill>
              <w14:schemeClr w14:val="tx1"/>
            </w14:solidFill>
          </w14:textFill>
        </w:rPr>
        <w:t>年</w:t>
      </w:r>
      <w:r>
        <w:rPr>
          <w:rFonts w:hint="eastAsia" w:ascii="宋体" w:hAnsi="宋体" w:eastAsia="宋体" w:cs="宋体"/>
          <w:color w:val="000000" w:themeColor="text1"/>
          <w:spacing w:val="-35"/>
          <w:sz w:val="21"/>
          <w:szCs w:val="21"/>
          <w:u w:val="single" w:color="auto"/>
          <w:lang w:val="en-US" w:eastAsia="zh-CN"/>
          <w14:textFill>
            <w14:solidFill>
              <w14:schemeClr w14:val="tx1"/>
            </w14:solidFill>
          </w14:textFill>
        </w:rPr>
        <w:t xml:space="preserve">12 </w:t>
      </w:r>
      <w:r>
        <w:rPr>
          <w:rFonts w:hint="eastAsia" w:ascii="宋体" w:hAnsi="宋体" w:eastAsia="宋体" w:cs="宋体"/>
          <w:color w:val="000000" w:themeColor="text1"/>
          <w:spacing w:val="2"/>
          <w:sz w:val="21"/>
          <w:szCs w:val="21"/>
          <w:u w:val="single" w:color="auto"/>
          <w14:textFill>
            <w14:solidFill>
              <w14:schemeClr w14:val="tx1"/>
            </w14:solidFill>
          </w14:textFill>
        </w:rPr>
        <w:t>月</w:t>
      </w:r>
      <w:r>
        <w:rPr>
          <w:rFonts w:hint="eastAsia" w:ascii="宋体" w:hAnsi="宋体" w:eastAsia="宋体" w:cs="宋体"/>
          <w:color w:val="000000" w:themeColor="text1"/>
          <w:spacing w:val="-33"/>
          <w:sz w:val="21"/>
          <w:szCs w:val="21"/>
          <w:u w:val="single" w:color="auto"/>
          <w:lang w:val="en-US" w:eastAsia="zh-CN"/>
          <w14:textFill>
            <w14:solidFill>
              <w14:schemeClr w14:val="tx1"/>
            </w14:solidFill>
          </w14:textFill>
        </w:rPr>
        <w:t xml:space="preserve">19 </w:t>
      </w:r>
      <w:r>
        <w:rPr>
          <w:rFonts w:hint="eastAsia" w:ascii="宋体" w:hAnsi="宋体" w:eastAsia="宋体" w:cs="宋体"/>
          <w:color w:val="000000" w:themeColor="text1"/>
          <w:spacing w:val="2"/>
          <w:sz w:val="21"/>
          <w:szCs w:val="21"/>
          <w:u w:val="single" w:color="auto"/>
          <w14:textFill>
            <w14:solidFill>
              <w14:schemeClr w14:val="tx1"/>
            </w14:solidFill>
          </w14:textFill>
        </w:rPr>
        <w:t>日，</w:t>
      </w:r>
      <w:r>
        <w:rPr>
          <w:rFonts w:hint="eastAsia" w:ascii="宋体" w:hAnsi="宋体" w:eastAsia="宋体" w:cs="宋体"/>
          <w:spacing w:val="2"/>
          <w:sz w:val="21"/>
          <w:szCs w:val="21"/>
          <w:u w:val="single" w:color="auto"/>
        </w:rPr>
        <w:t>每天上午</w:t>
      </w:r>
      <w:r>
        <w:rPr>
          <w:rFonts w:hint="eastAsia" w:ascii="宋体" w:hAnsi="宋体" w:eastAsia="宋体" w:cs="宋体"/>
          <w:spacing w:val="-39"/>
          <w:sz w:val="21"/>
          <w:szCs w:val="21"/>
          <w:u w:val="single" w:color="auto"/>
        </w:rPr>
        <w:t xml:space="preserve"> </w:t>
      </w:r>
      <w:r>
        <w:rPr>
          <w:rFonts w:hint="eastAsia" w:ascii="宋体" w:hAnsi="宋体" w:eastAsia="宋体" w:cs="宋体"/>
          <w:spacing w:val="2"/>
          <w:sz w:val="21"/>
          <w:szCs w:val="21"/>
          <w:u w:val="single" w:color="auto"/>
        </w:rPr>
        <w:t>00:00 至</w:t>
      </w:r>
      <w:r>
        <w:rPr>
          <w:rFonts w:hint="eastAsia" w:ascii="宋体" w:hAnsi="宋体" w:eastAsia="宋体" w:cs="宋体"/>
          <w:spacing w:val="-21"/>
          <w:sz w:val="21"/>
          <w:szCs w:val="21"/>
          <w:u w:val="single" w:color="auto"/>
        </w:rPr>
        <w:t xml:space="preserve"> </w:t>
      </w:r>
      <w:r>
        <w:rPr>
          <w:rFonts w:hint="eastAsia" w:ascii="宋体" w:hAnsi="宋体" w:eastAsia="宋体" w:cs="宋体"/>
          <w:spacing w:val="2"/>
          <w:sz w:val="21"/>
          <w:szCs w:val="21"/>
          <w:u w:val="single" w:color="auto"/>
        </w:rPr>
        <w:t>12:00</w:t>
      </w:r>
      <w:r>
        <w:rPr>
          <w:rFonts w:hint="eastAsia" w:ascii="宋体" w:hAnsi="宋体" w:eastAsia="宋体" w:cs="宋体"/>
          <w:spacing w:val="-29"/>
          <w:sz w:val="21"/>
          <w:szCs w:val="21"/>
          <w:u w:val="single" w:color="auto"/>
        </w:rPr>
        <w:t xml:space="preserve"> </w:t>
      </w:r>
      <w:r>
        <w:rPr>
          <w:rFonts w:hint="eastAsia" w:ascii="宋体" w:hAnsi="宋体" w:eastAsia="宋体" w:cs="宋体"/>
          <w:spacing w:val="2"/>
          <w:sz w:val="21"/>
          <w:szCs w:val="21"/>
          <w:u w:val="single" w:color="auto"/>
        </w:rPr>
        <w:t>，下午</w:t>
      </w:r>
      <w:r>
        <w:rPr>
          <w:rFonts w:hint="eastAsia" w:ascii="宋体" w:hAnsi="宋体" w:eastAsia="宋体" w:cs="宋体"/>
          <w:spacing w:val="-20"/>
          <w:sz w:val="21"/>
          <w:szCs w:val="21"/>
          <w:u w:val="single" w:color="auto"/>
        </w:rPr>
        <w:t xml:space="preserve"> </w:t>
      </w:r>
      <w:r>
        <w:rPr>
          <w:rFonts w:hint="eastAsia" w:ascii="宋体" w:hAnsi="宋体" w:eastAsia="宋体" w:cs="宋体"/>
          <w:spacing w:val="2"/>
          <w:sz w:val="21"/>
          <w:szCs w:val="21"/>
          <w:u w:val="single" w:color="auto"/>
        </w:rPr>
        <w:t>1</w:t>
      </w:r>
      <w:r>
        <w:rPr>
          <w:rFonts w:hint="eastAsia" w:ascii="宋体" w:hAnsi="宋体" w:eastAsia="宋体" w:cs="宋体"/>
          <w:spacing w:val="1"/>
          <w:sz w:val="21"/>
          <w:szCs w:val="21"/>
          <w:u w:val="single" w:color="auto"/>
        </w:rPr>
        <w:t>2:00 至</w:t>
      </w:r>
      <w:r>
        <w:rPr>
          <w:rFonts w:hint="eastAsia" w:ascii="宋体" w:hAnsi="宋体" w:eastAsia="宋体" w:cs="宋体"/>
          <w:spacing w:val="-43"/>
          <w:sz w:val="21"/>
          <w:szCs w:val="21"/>
          <w:u w:val="single" w:color="auto"/>
        </w:rPr>
        <w:t xml:space="preserve"> </w:t>
      </w:r>
      <w:r>
        <w:rPr>
          <w:rFonts w:hint="eastAsia" w:ascii="宋体" w:hAnsi="宋体" w:eastAsia="宋体" w:cs="宋体"/>
          <w:spacing w:val="1"/>
          <w:sz w:val="21"/>
          <w:szCs w:val="21"/>
          <w:u w:val="single" w:color="auto"/>
        </w:rPr>
        <w:t>23:59（北京</w:t>
      </w:r>
      <w:r>
        <w:rPr>
          <w:rFonts w:hint="eastAsia" w:ascii="宋体" w:hAnsi="宋体" w:eastAsia="宋体" w:cs="宋体"/>
          <w:sz w:val="21"/>
          <w:szCs w:val="21"/>
        </w:rPr>
        <w:t xml:space="preserve"> </w:t>
      </w:r>
      <w:r>
        <w:rPr>
          <w:rFonts w:hint="eastAsia" w:ascii="宋体" w:hAnsi="宋体" w:eastAsia="宋体" w:cs="宋体"/>
          <w:spacing w:val="6"/>
          <w:sz w:val="21"/>
          <w:szCs w:val="21"/>
          <w:u w:val="single" w:color="auto"/>
        </w:rPr>
        <w:t>时间，法定节假日除外）</w:t>
      </w:r>
      <w:r>
        <w:rPr>
          <w:rFonts w:hint="eastAsia" w:ascii="宋体" w:hAnsi="宋体" w:eastAsia="宋体" w:cs="宋体"/>
          <w:spacing w:val="6"/>
          <w:sz w:val="21"/>
          <w:szCs w:val="21"/>
        </w:rPr>
        <w:t>。</w:t>
      </w:r>
    </w:p>
    <w:p w14:paraId="3ACF4E5D">
      <w:pPr>
        <w:spacing w:before="34" w:line="345" w:lineRule="auto"/>
        <w:ind w:left="67" w:right="145" w:firstLine="422"/>
        <w:jc w:val="both"/>
        <w:rPr>
          <w:rFonts w:hint="eastAsia" w:ascii="宋体" w:hAnsi="宋体" w:eastAsia="宋体" w:cs="宋体"/>
          <w:sz w:val="21"/>
          <w:szCs w:val="21"/>
        </w:rPr>
      </w:pPr>
      <w:r>
        <w:rPr>
          <w:rFonts w:hint="eastAsia" w:ascii="宋体" w:hAnsi="宋体" w:eastAsia="宋体" w:cs="宋体"/>
          <w:spacing w:val="5"/>
          <w:sz w:val="21"/>
          <w:szCs w:val="21"/>
        </w:rPr>
        <w:t>地点（网 址</w:t>
      </w:r>
      <w:r>
        <w:rPr>
          <w:rFonts w:hint="eastAsia" w:ascii="宋体" w:hAnsi="宋体" w:eastAsia="宋体" w:cs="宋体"/>
          <w:spacing w:val="-25"/>
          <w:sz w:val="21"/>
          <w:szCs w:val="21"/>
        </w:rPr>
        <w:t>）：</w:t>
      </w:r>
      <w:r>
        <w:rPr>
          <w:rFonts w:hint="eastAsia" w:ascii="宋体" w:hAnsi="宋体" w:eastAsia="宋体" w:cs="宋体"/>
          <w:spacing w:val="5"/>
          <w:sz w:val="21"/>
          <w:szCs w:val="21"/>
        </w:rPr>
        <w:t xml:space="preserve">广西政府采购云平台 </w:t>
      </w:r>
      <w:r>
        <w:rPr>
          <w:rFonts w:hint="eastAsia" w:ascii="宋体" w:hAnsi="宋体" w:eastAsia="宋体" w:cs="宋体"/>
          <w:sz w:val="21"/>
          <w:szCs w:val="21"/>
        </w:rPr>
        <w:t>https</w:t>
      </w:r>
      <w:r>
        <w:rPr>
          <w:rFonts w:hint="eastAsia" w:ascii="宋体" w:hAnsi="宋体" w:eastAsia="宋体" w:cs="宋体"/>
          <w:spacing w:val="5"/>
          <w:sz w:val="21"/>
          <w:szCs w:val="21"/>
        </w:rPr>
        <w:t>://</w:t>
      </w:r>
      <w:r>
        <w:rPr>
          <w:rFonts w:hint="eastAsia" w:ascii="宋体" w:hAnsi="宋体" w:eastAsia="宋体" w:cs="宋体"/>
          <w:sz w:val="21"/>
          <w:szCs w:val="21"/>
        </w:rPr>
        <w:t>www</w:t>
      </w:r>
      <w:r>
        <w:rPr>
          <w:rFonts w:hint="eastAsia" w:ascii="宋体" w:hAnsi="宋体" w:eastAsia="宋体" w:cs="宋体"/>
          <w:spacing w:val="5"/>
          <w:sz w:val="21"/>
          <w:szCs w:val="21"/>
        </w:rPr>
        <w:t>.</w:t>
      </w:r>
      <w:r>
        <w:rPr>
          <w:rFonts w:hint="eastAsia" w:ascii="宋体" w:hAnsi="宋体" w:eastAsia="宋体" w:cs="宋体"/>
          <w:sz w:val="21"/>
          <w:szCs w:val="21"/>
        </w:rPr>
        <w:t>gcy</w:t>
      </w:r>
      <w:r>
        <w:rPr>
          <w:rFonts w:hint="eastAsia" w:ascii="宋体" w:hAnsi="宋体" w:eastAsia="宋体" w:cs="宋体"/>
          <w:spacing w:val="5"/>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 xml:space="preserve">/ </w:t>
      </w:r>
      <w:r>
        <w:rPr>
          <w:rFonts w:hint="eastAsia" w:ascii="宋体" w:hAnsi="宋体" w:eastAsia="宋体" w:cs="宋体"/>
          <w:spacing w:val="16"/>
          <w:sz w:val="21"/>
          <w:szCs w:val="21"/>
        </w:rPr>
        <w:t>或桂林市政府采购网</w:t>
      </w:r>
      <w:r>
        <w:rPr>
          <w:rFonts w:hint="eastAsia" w:ascii="宋体" w:hAnsi="宋体" w:eastAsia="宋体" w:cs="宋体"/>
          <w:sz w:val="21"/>
          <w:szCs w:val="21"/>
        </w:rPr>
        <w:t xml:space="preserve"> </w:t>
      </w:r>
      <w:r>
        <w:rPr>
          <w:rFonts w:hint="eastAsia" w:ascii="宋体" w:hAnsi="宋体" w:eastAsia="宋体" w:cs="宋体"/>
          <w:spacing w:val="9"/>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"http://zfcg.czj.guilin.gov.cn/"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9"/>
          <w:sz w:val="21"/>
          <w:szCs w:val="21"/>
        </w:rPr>
        <w:t>://</w:t>
      </w:r>
      <w:r>
        <w:rPr>
          <w:rFonts w:hint="eastAsia" w:ascii="宋体" w:hAnsi="宋体" w:eastAsia="宋体" w:cs="宋体"/>
          <w:sz w:val="21"/>
          <w:szCs w:val="21"/>
        </w:rPr>
        <w:t>zfcg</w:t>
      </w:r>
      <w:r>
        <w:rPr>
          <w:rFonts w:hint="eastAsia" w:ascii="宋体" w:hAnsi="宋体" w:eastAsia="宋体" w:cs="宋体"/>
          <w:spacing w:val="9"/>
          <w:sz w:val="21"/>
          <w:szCs w:val="21"/>
        </w:rPr>
        <w:t>.</w:t>
      </w:r>
      <w:r>
        <w:rPr>
          <w:rFonts w:hint="eastAsia" w:ascii="宋体" w:hAnsi="宋体" w:eastAsia="宋体" w:cs="宋体"/>
          <w:sz w:val="21"/>
          <w:szCs w:val="21"/>
        </w:rPr>
        <w:t>czj</w:t>
      </w:r>
      <w:r>
        <w:rPr>
          <w:rFonts w:hint="eastAsia" w:ascii="宋体" w:hAnsi="宋体" w:eastAsia="宋体" w:cs="宋体"/>
          <w:spacing w:val="9"/>
          <w:sz w:val="21"/>
          <w:szCs w:val="21"/>
        </w:rPr>
        <w:t>.</w:t>
      </w:r>
      <w:r>
        <w:rPr>
          <w:rFonts w:hint="eastAsia" w:ascii="宋体" w:hAnsi="宋体" w:eastAsia="宋体" w:cs="宋体"/>
          <w:sz w:val="21"/>
          <w:szCs w:val="21"/>
        </w:rPr>
        <w:t>guilin</w:t>
      </w:r>
      <w:r>
        <w:rPr>
          <w:rFonts w:hint="eastAsia" w:ascii="宋体" w:hAnsi="宋体" w:eastAsia="宋体" w:cs="宋体"/>
          <w:spacing w:val="9"/>
          <w:sz w:val="21"/>
          <w:szCs w:val="21"/>
        </w:rPr>
        <w:t>.</w:t>
      </w:r>
      <w:r>
        <w:rPr>
          <w:rFonts w:hint="eastAsia" w:ascii="宋体" w:hAnsi="宋体" w:eastAsia="宋体" w:cs="宋体"/>
          <w:sz w:val="21"/>
          <w:szCs w:val="21"/>
        </w:rPr>
        <w:t>gov</w:t>
      </w:r>
      <w:r>
        <w:rPr>
          <w:rFonts w:hint="eastAsia" w:ascii="宋体" w:hAnsi="宋体" w:eastAsia="宋体" w:cs="宋体"/>
          <w:spacing w:val="9"/>
          <w:sz w:val="21"/>
          <w:szCs w:val="21"/>
        </w:rPr>
        <w:t>.</w:t>
      </w:r>
      <w:r>
        <w:rPr>
          <w:rFonts w:hint="eastAsia" w:ascii="宋体" w:hAnsi="宋体" w:eastAsia="宋体" w:cs="宋体"/>
          <w:sz w:val="21"/>
          <w:szCs w:val="21"/>
        </w:rPr>
        <w:t>cn</w:t>
      </w:r>
      <w:r>
        <w:rPr>
          <w:rFonts w:hint="eastAsia" w:ascii="宋体" w:hAnsi="宋体" w:eastAsia="宋体" w:cs="宋体"/>
          <w:spacing w:val="9"/>
          <w:sz w:val="21"/>
          <w:szCs w:val="21"/>
        </w:rPr>
        <w:t>/</w:t>
      </w:r>
      <w:r>
        <w:rPr>
          <w:rFonts w:hint="eastAsia" w:ascii="宋体" w:hAnsi="宋体" w:eastAsia="宋体" w:cs="宋体"/>
          <w:spacing w:val="9"/>
          <w:sz w:val="21"/>
          <w:szCs w:val="21"/>
        </w:rPr>
        <w:fldChar w:fldCharType="end"/>
      </w:r>
      <w:r>
        <w:rPr>
          <w:rFonts w:hint="eastAsia" w:ascii="宋体" w:hAnsi="宋体" w:eastAsia="宋体" w:cs="宋体"/>
          <w:spacing w:val="9"/>
          <w:sz w:val="21"/>
          <w:szCs w:val="21"/>
        </w:rPr>
        <w:t>）。</w:t>
      </w:r>
    </w:p>
    <w:p w14:paraId="3B16E900">
      <w:pPr>
        <w:spacing w:before="40" w:line="345" w:lineRule="auto"/>
        <w:ind w:left="10" w:hanging="9"/>
        <w:jc w:val="both"/>
        <w:rPr>
          <w:rFonts w:hint="eastAsia" w:ascii="宋体" w:hAnsi="宋体" w:eastAsia="宋体" w:cs="宋体"/>
          <w:sz w:val="21"/>
          <w:szCs w:val="21"/>
        </w:rPr>
      </w:pPr>
      <w:r>
        <w:rPr>
          <w:rFonts w:hint="eastAsia" w:ascii="宋体" w:hAnsi="宋体" w:eastAsia="宋体" w:cs="宋体"/>
          <w:spacing w:val="12"/>
          <w:sz w:val="21"/>
          <w:szCs w:val="21"/>
        </w:rPr>
        <w:t>方式：潜在供应商应登录广西政府采购云平台</w:t>
      </w:r>
      <w:r>
        <w:rPr>
          <w:rFonts w:hint="eastAsia" w:ascii="宋体" w:hAnsi="宋体" w:eastAsia="宋体" w:cs="宋体"/>
          <w:spacing w:val="-40"/>
          <w:sz w:val="21"/>
          <w:szCs w:val="21"/>
        </w:rPr>
        <w:t xml:space="preserve"> </w:t>
      </w:r>
      <w:r>
        <w:rPr>
          <w:rFonts w:hint="eastAsia" w:ascii="宋体" w:hAnsi="宋体" w:eastAsia="宋体" w:cs="宋体"/>
          <w:sz w:val="21"/>
          <w:szCs w:val="21"/>
        </w:rPr>
        <w:t>https</w:t>
      </w:r>
      <w:r>
        <w:rPr>
          <w:rFonts w:hint="eastAsia" w:ascii="宋体" w:hAnsi="宋体" w:eastAsia="宋体" w:cs="宋体"/>
          <w:spacing w:val="12"/>
          <w:sz w:val="21"/>
          <w:szCs w:val="21"/>
        </w:rPr>
        <w:t>://</w:t>
      </w:r>
      <w:r>
        <w:rPr>
          <w:rFonts w:hint="eastAsia" w:ascii="宋体" w:hAnsi="宋体" w:eastAsia="宋体" w:cs="宋体"/>
          <w:sz w:val="21"/>
          <w:szCs w:val="21"/>
        </w:rPr>
        <w:t>www</w:t>
      </w:r>
      <w:r>
        <w:rPr>
          <w:rFonts w:hint="eastAsia" w:ascii="宋体" w:hAnsi="宋体" w:eastAsia="宋体" w:cs="宋体"/>
          <w:spacing w:val="12"/>
          <w:sz w:val="21"/>
          <w:szCs w:val="21"/>
        </w:rPr>
        <w:t>.</w:t>
      </w:r>
      <w:r>
        <w:rPr>
          <w:rFonts w:hint="eastAsia" w:ascii="宋体" w:hAnsi="宋体" w:eastAsia="宋体" w:cs="宋体"/>
          <w:sz w:val="21"/>
          <w:szCs w:val="21"/>
        </w:rPr>
        <w:t>gcy</w:t>
      </w:r>
      <w:r>
        <w:rPr>
          <w:rFonts w:hint="eastAsia" w:ascii="宋体" w:hAnsi="宋体" w:eastAsia="宋体" w:cs="宋体"/>
          <w:spacing w:val="12"/>
          <w:sz w:val="21"/>
          <w:szCs w:val="21"/>
        </w:rPr>
        <w:t>.</w:t>
      </w:r>
      <w:r>
        <w:rPr>
          <w:rFonts w:hint="eastAsia" w:ascii="宋体" w:hAnsi="宋体" w:eastAsia="宋体" w:cs="宋体"/>
          <w:sz w:val="21"/>
          <w:szCs w:val="21"/>
        </w:rPr>
        <w:t>zfcg</w:t>
      </w:r>
      <w:r>
        <w:rPr>
          <w:rFonts w:hint="eastAsia" w:ascii="宋体" w:hAnsi="宋体" w:eastAsia="宋体" w:cs="宋体"/>
          <w:spacing w:val="12"/>
          <w:sz w:val="21"/>
          <w:szCs w:val="21"/>
        </w:rPr>
        <w:t>.</w:t>
      </w:r>
      <w:r>
        <w:rPr>
          <w:rFonts w:hint="eastAsia" w:ascii="宋体" w:hAnsi="宋体" w:eastAsia="宋体" w:cs="宋体"/>
          <w:sz w:val="21"/>
          <w:szCs w:val="21"/>
        </w:rPr>
        <w:t>gxzf</w:t>
      </w:r>
      <w:r>
        <w:rPr>
          <w:rFonts w:hint="eastAsia" w:ascii="宋体" w:hAnsi="宋体" w:eastAsia="宋体" w:cs="宋体"/>
          <w:spacing w:val="12"/>
          <w:sz w:val="21"/>
          <w:szCs w:val="21"/>
        </w:rPr>
        <w:t>.</w:t>
      </w:r>
      <w:r>
        <w:rPr>
          <w:rFonts w:hint="eastAsia" w:ascii="宋体" w:hAnsi="宋体" w:eastAsia="宋体" w:cs="宋体"/>
          <w:sz w:val="21"/>
          <w:szCs w:val="21"/>
        </w:rPr>
        <w:t>gov</w:t>
      </w:r>
      <w:r>
        <w:rPr>
          <w:rFonts w:hint="eastAsia" w:ascii="宋体" w:hAnsi="宋体" w:eastAsia="宋体" w:cs="宋体"/>
          <w:spacing w:val="12"/>
          <w:sz w:val="21"/>
          <w:szCs w:val="21"/>
        </w:rPr>
        <w:t>.</w:t>
      </w:r>
      <w:r>
        <w:rPr>
          <w:rFonts w:hint="eastAsia" w:ascii="宋体" w:hAnsi="宋体" w:eastAsia="宋体" w:cs="宋体"/>
          <w:sz w:val="21"/>
          <w:szCs w:val="21"/>
        </w:rPr>
        <w:t>cn</w:t>
      </w:r>
      <w:r>
        <w:rPr>
          <w:rFonts w:hint="eastAsia" w:ascii="宋体" w:hAnsi="宋体" w:eastAsia="宋体" w:cs="宋体"/>
          <w:spacing w:val="12"/>
          <w:sz w:val="21"/>
          <w:szCs w:val="21"/>
        </w:rPr>
        <w:t>/在线申请获取</w:t>
      </w:r>
      <w:r>
        <w:rPr>
          <w:rFonts w:hint="eastAsia" w:ascii="宋体" w:hAnsi="宋体" w:eastAsia="宋体" w:cs="宋体"/>
          <w:spacing w:val="8"/>
          <w:sz w:val="21"/>
          <w:szCs w:val="21"/>
        </w:rPr>
        <w:t>采购文件（进入“项目采购</w:t>
      </w:r>
      <w:r>
        <w:rPr>
          <w:rFonts w:hint="eastAsia" w:ascii="宋体" w:hAnsi="宋体" w:eastAsia="宋体" w:cs="宋体"/>
          <w:spacing w:val="-61"/>
          <w:sz w:val="21"/>
          <w:szCs w:val="21"/>
        </w:rPr>
        <w:t xml:space="preserve"> </w:t>
      </w:r>
      <w:r>
        <w:rPr>
          <w:rFonts w:hint="eastAsia" w:ascii="宋体" w:hAnsi="宋体" w:eastAsia="宋体" w:cs="宋体"/>
          <w:spacing w:val="8"/>
          <w:sz w:val="21"/>
          <w:szCs w:val="21"/>
        </w:rPr>
        <w:t>”应用，在获取采购文件菜单中选择项目，申请获取采购文件</w:t>
      </w:r>
      <w:r>
        <w:rPr>
          <w:rFonts w:hint="eastAsia" w:ascii="宋体" w:hAnsi="宋体" w:eastAsia="宋体" w:cs="宋体"/>
          <w:spacing w:val="-30"/>
          <w:sz w:val="21"/>
          <w:szCs w:val="21"/>
        </w:rPr>
        <w:t xml:space="preserve"> </w:t>
      </w:r>
      <w:r>
        <w:rPr>
          <w:rFonts w:hint="eastAsia" w:ascii="宋体" w:hAnsi="宋体" w:eastAsia="宋体" w:cs="宋体"/>
          <w:sz w:val="21"/>
          <w:szCs w:val="21"/>
        </w:rPr>
        <w:t>桂</w:t>
      </w:r>
      <w:r>
        <w:rPr>
          <w:rFonts w:hint="eastAsia" w:ascii="宋体" w:hAnsi="宋体" w:eastAsia="宋体" w:cs="宋体"/>
          <w:spacing w:val="-34"/>
          <w:sz w:val="21"/>
          <w:szCs w:val="21"/>
        </w:rPr>
        <w:t xml:space="preserve"> </w:t>
      </w:r>
      <w:r>
        <w:rPr>
          <w:rFonts w:hint="eastAsia" w:ascii="宋体" w:hAnsi="宋体" w:eastAsia="宋体" w:cs="宋体"/>
          <w:sz w:val="21"/>
          <w:szCs w:val="21"/>
        </w:rPr>
        <w:t>林</w:t>
      </w:r>
      <w:r>
        <w:rPr>
          <w:rFonts w:hint="eastAsia" w:ascii="宋体" w:hAnsi="宋体" w:eastAsia="宋体" w:cs="宋体"/>
          <w:spacing w:val="-26"/>
          <w:sz w:val="21"/>
          <w:szCs w:val="21"/>
        </w:rPr>
        <w:t xml:space="preserve"> </w:t>
      </w:r>
      <w:r>
        <w:rPr>
          <w:rFonts w:hint="eastAsia" w:ascii="宋体" w:hAnsi="宋体" w:eastAsia="宋体" w:cs="宋体"/>
          <w:sz w:val="21"/>
          <w:szCs w:val="21"/>
        </w:rPr>
        <w:t>市</w:t>
      </w:r>
      <w:r>
        <w:rPr>
          <w:rFonts w:hint="eastAsia" w:ascii="宋体" w:hAnsi="宋体" w:eastAsia="宋体" w:cs="宋体"/>
          <w:spacing w:val="-33"/>
          <w:sz w:val="21"/>
          <w:szCs w:val="21"/>
        </w:rPr>
        <w:t xml:space="preserve"> </w:t>
      </w:r>
      <w:r>
        <w:rPr>
          <w:rFonts w:hint="eastAsia" w:ascii="宋体" w:hAnsi="宋体" w:eastAsia="宋体" w:cs="宋体"/>
          <w:sz w:val="21"/>
          <w:szCs w:val="21"/>
        </w:rPr>
        <w:t>政</w:t>
      </w:r>
      <w:r>
        <w:rPr>
          <w:rFonts w:hint="eastAsia" w:ascii="宋体" w:hAnsi="宋体" w:eastAsia="宋体" w:cs="宋体"/>
          <w:spacing w:val="-33"/>
          <w:sz w:val="21"/>
          <w:szCs w:val="21"/>
        </w:rPr>
        <w:t xml:space="preserve"> </w:t>
      </w:r>
      <w:r>
        <w:rPr>
          <w:rFonts w:hint="eastAsia" w:ascii="宋体" w:hAnsi="宋体" w:eastAsia="宋体" w:cs="宋体"/>
          <w:sz w:val="21"/>
          <w:szCs w:val="21"/>
        </w:rPr>
        <w:t>府</w:t>
      </w:r>
      <w:r>
        <w:rPr>
          <w:rFonts w:hint="eastAsia" w:ascii="宋体" w:hAnsi="宋体" w:eastAsia="宋体" w:cs="宋体"/>
          <w:spacing w:val="-35"/>
          <w:sz w:val="21"/>
          <w:szCs w:val="21"/>
        </w:rPr>
        <w:t xml:space="preserve"> </w:t>
      </w:r>
      <w:r>
        <w:rPr>
          <w:rFonts w:hint="eastAsia" w:ascii="宋体" w:hAnsi="宋体" w:eastAsia="宋体" w:cs="宋体"/>
          <w:sz w:val="21"/>
          <w:szCs w:val="21"/>
        </w:rPr>
        <w:t>采</w:t>
      </w:r>
      <w:r>
        <w:rPr>
          <w:rFonts w:hint="eastAsia" w:ascii="宋体" w:hAnsi="宋体" w:eastAsia="宋体" w:cs="宋体"/>
          <w:spacing w:val="-34"/>
          <w:sz w:val="21"/>
          <w:szCs w:val="21"/>
        </w:rPr>
        <w:t xml:space="preserve"> </w:t>
      </w:r>
      <w:r>
        <w:rPr>
          <w:rFonts w:hint="eastAsia" w:ascii="宋体" w:hAnsi="宋体" w:eastAsia="宋体" w:cs="宋体"/>
          <w:sz w:val="21"/>
          <w:szCs w:val="21"/>
        </w:rPr>
        <w:t>购</w:t>
      </w:r>
      <w:r>
        <w:rPr>
          <w:rFonts w:hint="eastAsia" w:ascii="宋体" w:hAnsi="宋体" w:eastAsia="宋体" w:cs="宋体"/>
          <w:spacing w:val="-1"/>
          <w:sz w:val="21"/>
          <w:szCs w:val="21"/>
        </w:rPr>
        <w:t xml:space="preserve"> 网</w:t>
      </w:r>
      <w:r>
        <w:rPr>
          <w:rFonts w:hint="eastAsia" w:ascii="宋体" w:hAnsi="宋体" w:eastAsia="宋体" w:cs="宋体"/>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"http://zfcg.czj.guilin.gov.cn/"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7"/>
          <w:sz w:val="21"/>
          <w:szCs w:val="21"/>
        </w:rPr>
        <w:t>://</w:t>
      </w:r>
      <w:r>
        <w:rPr>
          <w:rFonts w:hint="eastAsia" w:ascii="宋体" w:hAnsi="宋体" w:eastAsia="宋体" w:cs="宋体"/>
          <w:sz w:val="21"/>
          <w:szCs w:val="21"/>
        </w:rPr>
        <w:t>zfcg</w:t>
      </w:r>
      <w:r>
        <w:rPr>
          <w:rFonts w:hint="eastAsia" w:ascii="宋体" w:hAnsi="宋体" w:eastAsia="宋体" w:cs="宋体"/>
          <w:spacing w:val="7"/>
          <w:sz w:val="21"/>
          <w:szCs w:val="21"/>
        </w:rPr>
        <w:t>.</w:t>
      </w:r>
      <w:r>
        <w:rPr>
          <w:rFonts w:hint="eastAsia" w:ascii="宋体" w:hAnsi="宋体" w:eastAsia="宋体" w:cs="宋体"/>
          <w:sz w:val="21"/>
          <w:szCs w:val="21"/>
        </w:rPr>
        <w:t>czj</w:t>
      </w:r>
      <w:r>
        <w:rPr>
          <w:rFonts w:hint="eastAsia" w:ascii="宋体" w:hAnsi="宋体" w:eastAsia="宋体" w:cs="宋体"/>
          <w:spacing w:val="7"/>
          <w:sz w:val="21"/>
          <w:szCs w:val="21"/>
        </w:rPr>
        <w:t>.</w:t>
      </w:r>
      <w:r>
        <w:rPr>
          <w:rFonts w:hint="eastAsia" w:ascii="宋体" w:hAnsi="宋体" w:eastAsia="宋体" w:cs="宋体"/>
          <w:sz w:val="21"/>
          <w:szCs w:val="21"/>
        </w:rPr>
        <w:t>guilin</w:t>
      </w:r>
      <w:r>
        <w:rPr>
          <w:rFonts w:hint="eastAsia" w:ascii="宋体" w:hAnsi="宋体" w:eastAsia="宋体" w:cs="宋体"/>
          <w:spacing w:val="7"/>
          <w:sz w:val="21"/>
          <w:szCs w:val="21"/>
        </w:rPr>
        <w:t>.</w:t>
      </w:r>
      <w:r>
        <w:rPr>
          <w:rFonts w:hint="eastAsia" w:ascii="宋体" w:hAnsi="宋体" w:eastAsia="宋体" w:cs="宋体"/>
          <w:sz w:val="21"/>
          <w:szCs w:val="21"/>
        </w:rPr>
        <w:t>gov</w:t>
      </w:r>
      <w:r>
        <w:rPr>
          <w:rFonts w:hint="eastAsia" w:ascii="宋体" w:hAnsi="宋体" w:eastAsia="宋体" w:cs="宋体"/>
          <w:spacing w:val="7"/>
          <w:sz w:val="21"/>
          <w:szCs w:val="21"/>
        </w:rPr>
        <w:t>.</w:t>
      </w:r>
      <w:r>
        <w:rPr>
          <w:rFonts w:hint="eastAsia" w:ascii="宋体" w:hAnsi="宋体" w:eastAsia="宋体" w:cs="宋体"/>
          <w:sz w:val="21"/>
          <w:szCs w:val="21"/>
        </w:rPr>
        <w:t>cn</w:t>
      </w:r>
      <w:r>
        <w:rPr>
          <w:rFonts w:hint="eastAsia" w:ascii="宋体" w:hAnsi="宋体" w:eastAsia="宋体" w:cs="宋体"/>
          <w:spacing w:val="7"/>
          <w:sz w:val="21"/>
          <w:szCs w:val="21"/>
        </w:rPr>
        <w:t>/</w:t>
      </w:r>
      <w:r>
        <w:rPr>
          <w:rFonts w:hint="eastAsia" w:ascii="宋体" w:hAnsi="宋体" w:eastAsia="宋体" w:cs="宋体"/>
          <w:spacing w:val="7"/>
          <w:sz w:val="21"/>
          <w:szCs w:val="21"/>
        </w:rPr>
        <w:fldChar w:fldCharType="end"/>
      </w:r>
      <w:r>
        <w:rPr>
          <w:rFonts w:hint="eastAsia" w:ascii="宋体" w:hAnsi="宋体" w:eastAsia="宋体" w:cs="宋体"/>
          <w:spacing w:val="7"/>
          <w:sz w:val="21"/>
          <w:szCs w:val="21"/>
        </w:rPr>
        <w:t>）</w:t>
      </w:r>
      <w:r>
        <w:rPr>
          <w:rFonts w:hint="eastAsia" w:ascii="宋体" w:hAnsi="宋体" w:eastAsia="宋体" w:cs="宋体"/>
          <w:spacing w:val="-42"/>
          <w:sz w:val="21"/>
          <w:szCs w:val="21"/>
        </w:rPr>
        <w:t xml:space="preserve"> </w:t>
      </w:r>
      <w:r>
        <w:rPr>
          <w:rFonts w:hint="eastAsia" w:ascii="宋体" w:hAnsi="宋体" w:eastAsia="宋体" w:cs="宋体"/>
          <w:spacing w:val="7"/>
          <w:sz w:val="21"/>
          <w:szCs w:val="21"/>
        </w:rPr>
        <w:t>自行下载获取竞争性磋商文件。</w:t>
      </w:r>
    </w:p>
    <w:p w14:paraId="7AAE786A">
      <w:pPr>
        <w:spacing w:before="19" w:line="227" w:lineRule="auto"/>
        <w:ind w:left="422"/>
        <w:rPr>
          <w:rFonts w:hint="eastAsia" w:ascii="宋体" w:hAnsi="宋体" w:eastAsia="宋体" w:cs="宋体"/>
          <w:spacing w:val="4"/>
          <w:sz w:val="21"/>
          <w:szCs w:val="21"/>
        </w:rPr>
      </w:pPr>
      <w:r>
        <w:rPr>
          <w:rFonts w:hint="eastAsia" w:ascii="宋体" w:hAnsi="宋体" w:eastAsia="宋体" w:cs="宋体"/>
          <w:spacing w:val="4"/>
          <w:sz w:val="21"/>
          <w:szCs w:val="21"/>
        </w:rPr>
        <w:t>售价（元</w:t>
      </w:r>
      <w:r>
        <w:rPr>
          <w:rFonts w:hint="eastAsia" w:ascii="宋体" w:hAnsi="宋体" w:eastAsia="宋体" w:cs="宋体"/>
          <w:spacing w:val="15"/>
          <w:sz w:val="21"/>
          <w:szCs w:val="21"/>
        </w:rPr>
        <w:t>）：</w:t>
      </w:r>
      <w:r>
        <w:rPr>
          <w:rFonts w:hint="eastAsia" w:ascii="宋体" w:hAnsi="宋体" w:eastAsia="宋体" w:cs="宋体"/>
          <w:spacing w:val="4"/>
          <w:sz w:val="21"/>
          <w:szCs w:val="21"/>
        </w:rPr>
        <w:t>0。</w:t>
      </w:r>
    </w:p>
    <w:p w14:paraId="5E2F48C3">
      <w:pPr>
        <w:wordWrap w:val="0"/>
        <w:spacing w:line="360" w:lineRule="exact"/>
        <w:rPr>
          <w:rFonts w:hint="eastAsia" w:ascii="宋体" w:hAnsi="宋体" w:eastAsia="宋体" w:cs="宋体"/>
          <w:spacing w:val="4"/>
          <w:sz w:val="21"/>
          <w:szCs w:val="21"/>
        </w:rPr>
      </w:pPr>
      <w:r>
        <w:rPr>
          <w:rFonts w:hint="eastAsia" w:ascii="宋体" w:hAnsi="宋体" w:eastAsia="宋体" w:cs="宋体"/>
          <w:color w:val="auto"/>
          <w:szCs w:val="21"/>
          <w:highlight w:val="none"/>
        </w:rPr>
        <w:t>备注：本项目为线上电子标项目，有意向参与本项目的供应商应当做好参与全流程电子标交易的充分准备。</w:t>
      </w:r>
    </w:p>
    <w:p w14:paraId="3C65F60E">
      <w:pPr>
        <w:spacing w:before="133" w:line="228" w:lineRule="auto"/>
        <w:ind w:left="22"/>
        <w:outlineLvl w:val="1"/>
        <w:rPr>
          <w:rFonts w:hint="eastAsia" w:ascii="宋体" w:hAnsi="宋体" w:eastAsia="宋体" w:cs="宋体"/>
          <w:sz w:val="21"/>
          <w:szCs w:val="21"/>
        </w:rPr>
      </w:pPr>
      <w:r>
        <w:rPr>
          <w:rFonts w:hint="eastAsia" w:ascii="宋体" w:hAnsi="宋体" w:eastAsia="宋体" w:cs="宋体"/>
          <w:b/>
          <w:bCs/>
          <w:spacing w:val="6"/>
          <w:sz w:val="21"/>
          <w:szCs w:val="21"/>
        </w:rPr>
        <w:t>四、响应文件提交时间和地点</w:t>
      </w:r>
    </w:p>
    <w:p w14:paraId="0D57A85E">
      <w:pPr>
        <w:spacing w:before="131" w:line="228" w:lineRule="auto"/>
        <w:ind w:left="437"/>
        <w:rPr>
          <w:rFonts w:hint="eastAsia" w:ascii="宋体" w:hAnsi="宋体" w:eastAsia="宋体" w:cs="宋体"/>
          <w:color w:val="000000" w:themeColor="text1"/>
          <w:spacing w:val="7"/>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截止时间：202</w:t>
      </w:r>
      <w:r>
        <w:rPr>
          <w:rFonts w:hint="eastAsia" w:ascii="宋体" w:hAnsi="宋体" w:eastAsia="宋体" w:cs="宋体"/>
          <w:color w:val="000000" w:themeColor="text1"/>
          <w:spacing w:val="7"/>
          <w:sz w:val="21"/>
          <w:szCs w:val="21"/>
          <w:lang w:val="en-US" w:eastAsia="zh-CN"/>
          <w14:textFill>
            <w14:solidFill>
              <w14:schemeClr w14:val="tx1"/>
            </w14:solidFill>
          </w14:textFill>
        </w:rPr>
        <w:t>5</w:t>
      </w:r>
      <w:r>
        <w:rPr>
          <w:rFonts w:hint="eastAsia" w:ascii="宋体" w:hAnsi="宋体" w:eastAsia="宋体" w:cs="宋体"/>
          <w:color w:val="000000" w:themeColor="text1"/>
          <w:spacing w:val="7"/>
          <w:sz w:val="21"/>
          <w:szCs w:val="21"/>
          <w14:textFill>
            <w14:solidFill>
              <w14:schemeClr w14:val="tx1"/>
            </w14:solidFill>
          </w14:textFill>
        </w:rPr>
        <w:t>年</w:t>
      </w:r>
      <w:r>
        <w:rPr>
          <w:rFonts w:hint="eastAsia" w:ascii="宋体" w:hAnsi="宋体" w:eastAsia="宋体" w:cs="宋体"/>
          <w:color w:val="000000" w:themeColor="text1"/>
          <w:spacing w:val="7"/>
          <w:sz w:val="21"/>
          <w:szCs w:val="21"/>
          <w:lang w:val="en-US" w:eastAsia="zh-CN"/>
          <w14:textFill>
            <w14:solidFill>
              <w14:schemeClr w14:val="tx1"/>
            </w14:solidFill>
          </w14:textFill>
        </w:rPr>
        <w:t>12</w:t>
      </w:r>
      <w:r>
        <w:rPr>
          <w:rFonts w:hint="eastAsia" w:ascii="宋体" w:hAnsi="宋体" w:eastAsia="宋体" w:cs="宋体"/>
          <w:color w:val="000000" w:themeColor="text1"/>
          <w:spacing w:val="7"/>
          <w:sz w:val="21"/>
          <w:szCs w:val="21"/>
          <w14:textFill>
            <w14:solidFill>
              <w14:schemeClr w14:val="tx1"/>
            </w14:solidFill>
          </w14:textFill>
        </w:rPr>
        <w:t>月</w:t>
      </w:r>
      <w:r>
        <w:rPr>
          <w:rFonts w:hint="eastAsia" w:ascii="宋体" w:hAnsi="宋体" w:eastAsia="宋体" w:cs="宋体"/>
          <w:color w:val="000000" w:themeColor="text1"/>
          <w:spacing w:val="7"/>
          <w:sz w:val="21"/>
          <w:szCs w:val="21"/>
          <w:lang w:val="en-US" w:eastAsia="zh-CN"/>
          <w14:textFill>
            <w14:solidFill>
              <w14:schemeClr w14:val="tx1"/>
            </w14:solidFill>
          </w14:textFill>
        </w:rPr>
        <w:t>19</w:t>
      </w:r>
      <w:r>
        <w:rPr>
          <w:rFonts w:hint="eastAsia" w:ascii="宋体" w:hAnsi="宋体" w:eastAsia="宋体" w:cs="宋体"/>
          <w:color w:val="000000" w:themeColor="text1"/>
          <w:spacing w:val="7"/>
          <w:sz w:val="21"/>
          <w:szCs w:val="21"/>
          <w14:textFill>
            <w14:solidFill>
              <w14:schemeClr w14:val="tx1"/>
            </w14:solidFill>
          </w14:textFill>
        </w:rPr>
        <w:t>日</w:t>
      </w:r>
      <w:r>
        <w:rPr>
          <w:rFonts w:hint="eastAsia" w:ascii="宋体" w:hAnsi="宋体" w:eastAsia="宋体" w:cs="宋体"/>
          <w:color w:val="000000" w:themeColor="text1"/>
          <w:spacing w:val="7"/>
          <w:sz w:val="21"/>
          <w:szCs w:val="21"/>
          <w:lang w:val="en-US" w:eastAsia="zh-CN"/>
          <w14:textFill>
            <w14:solidFill>
              <w14:schemeClr w14:val="tx1"/>
            </w14:solidFill>
          </w14:textFill>
        </w:rPr>
        <w:t>9</w:t>
      </w:r>
      <w:r>
        <w:rPr>
          <w:rFonts w:hint="eastAsia" w:ascii="宋体" w:hAnsi="宋体" w:eastAsia="宋体" w:cs="宋体"/>
          <w:color w:val="000000" w:themeColor="text1"/>
          <w:spacing w:val="7"/>
          <w:sz w:val="21"/>
          <w:szCs w:val="21"/>
          <w14:textFill>
            <w14:solidFill>
              <w14:schemeClr w14:val="tx1"/>
            </w14:solidFill>
          </w14:textFill>
        </w:rPr>
        <w:t>时30分</w:t>
      </w:r>
      <w:r>
        <w:rPr>
          <w:rFonts w:hint="eastAsia" w:ascii="宋体" w:hAnsi="宋体" w:eastAsia="宋体" w:cs="宋体"/>
          <w:color w:val="000000" w:themeColor="text1"/>
          <w:spacing w:val="7"/>
          <w:sz w:val="21"/>
          <w:szCs w:val="21"/>
          <w14:textFill>
            <w14:solidFill>
              <w14:schemeClr w14:val="tx1"/>
            </w14:solidFill>
          </w14:textFill>
        </w:rPr>
        <w:t>（北京时间）。</w:t>
      </w:r>
    </w:p>
    <w:p w14:paraId="1DE90825">
      <w:pPr>
        <w:spacing w:before="131" w:line="228" w:lineRule="auto"/>
        <w:ind w:left="437"/>
        <w:rPr>
          <w:rFonts w:hint="eastAsia" w:ascii="宋体" w:hAnsi="宋体" w:eastAsia="宋体" w:cs="宋体"/>
          <w:color w:val="000000" w:themeColor="text1"/>
          <w:spacing w:val="7"/>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地点：通过广西政府采购云平台实行在线响应。</w:t>
      </w:r>
    </w:p>
    <w:p w14:paraId="1B71249E">
      <w:pPr>
        <w:spacing w:before="132" w:line="230" w:lineRule="auto"/>
        <w:ind w:left="5"/>
        <w:outlineLvl w:val="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5"/>
          <w:sz w:val="21"/>
          <w:szCs w:val="21"/>
          <w14:textFill>
            <w14:solidFill>
              <w14:schemeClr w14:val="tx1"/>
            </w14:solidFill>
          </w14:textFill>
        </w:rPr>
        <w:t>五、开启</w:t>
      </w:r>
    </w:p>
    <w:p w14:paraId="70F05288">
      <w:pPr>
        <w:spacing w:before="131" w:line="228" w:lineRule="auto"/>
        <w:ind w:left="437"/>
        <w:rPr>
          <w:rFonts w:hint="eastAsia" w:ascii="宋体" w:hAnsi="宋体" w:eastAsia="宋体" w:cs="宋体"/>
          <w:spacing w:val="7"/>
          <w:sz w:val="21"/>
          <w:szCs w:val="21"/>
        </w:rPr>
      </w:pPr>
      <w:r>
        <w:rPr>
          <w:rFonts w:hint="eastAsia" w:ascii="宋体" w:hAnsi="宋体" w:eastAsia="宋体" w:cs="宋体"/>
          <w:color w:val="000000" w:themeColor="text1"/>
          <w:spacing w:val="7"/>
          <w:sz w:val="21"/>
          <w:szCs w:val="21"/>
          <w14:textFill>
            <w14:solidFill>
              <w14:schemeClr w14:val="tx1"/>
            </w14:solidFill>
          </w14:textFill>
        </w:rPr>
        <w:t>时间：202</w:t>
      </w:r>
      <w:r>
        <w:rPr>
          <w:rFonts w:hint="eastAsia" w:ascii="宋体" w:hAnsi="宋体" w:eastAsia="宋体" w:cs="宋体"/>
          <w:color w:val="000000" w:themeColor="text1"/>
          <w:spacing w:val="7"/>
          <w:sz w:val="21"/>
          <w:szCs w:val="21"/>
          <w:lang w:val="en-US" w:eastAsia="zh-CN"/>
          <w14:textFill>
            <w14:solidFill>
              <w14:schemeClr w14:val="tx1"/>
            </w14:solidFill>
          </w14:textFill>
        </w:rPr>
        <w:t>5</w:t>
      </w:r>
      <w:r>
        <w:rPr>
          <w:rFonts w:hint="eastAsia" w:ascii="宋体" w:hAnsi="宋体" w:eastAsia="宋体" w:cs="宋体"/>
          <w:color w:val="000000" w:themeColor="text1"/>
          <w:spacing w:val="7"/>
          <w:sz w:val="21"/>
          <w:szCs w:val="21"/>
          <w14:textFill>
            <w14:solidFill>
              <w14:schemeClr w14:val="tx1"/>
            </w14:solidFill>
          </w14:textFill>
        </w:rPr>
        <w:t>年</w:t>
      </w:r>
      <w:r>
        <w:rPr>
          <w:rFonts w:hint="eastAsia" w:ascii="宋体" w:hAnsi="宋体" w:eastAsia="宋体" w:cs="宋体"/>
          <w:color w:val="000000" w:themeColor="text1"/>
          <w:spacing w:val="7"/>
          <w:sz w:val="21"/>
          <w:szCs w:val="21"/>
          <w:lang w:val="en-US" w:eastAsia="zh-CN"/>
          <w14:textFill>
            <w14:solidFill>
              <w14:schemeClr w14:val="tx1"/>
            </w14:solidFill>
          </w14:textFill>
        </w:rPr>
        <w:t>12</w:t>
      </w:r>
      <w:r>
        <w:rPr>
          <w:rFonts w:hint="eastAsia" w:ascii="宋体" w:hAnsi="宋体" w:eastAsia="宋体" w:cs="宋体"/>
          <w:color w:val="000000" w:themeColor="text1"/>
          <w:spacing w:val="7"/>
          <w:sz w:val="21"/>
          <w:szCs w:val="21"/>
          <w14:textFill>
            <w14:solidFill>
              <w14:schemeClr w14:val="tx1"/>
            </w14:solidFill>
          </w14:textFill>
        </w:rPr>
        <w:t>月</w:t>
      </w:r>
      <w:r>
        <w:rPr>
          <w:rFonts w:hint="eastAsia" w:ascii="宋体" w:hAnsi="宋体" w:eastAsia="宋体" w:cs="宋体"/>
          <w:color w:val="000000" w:themeColor="text1"/>
          <w:spacing w:val="7"/>
          <w:sz w:val="21"/>
          <w:szCs w:val="21"/>
          <w:lang w:val="en-US" w:eastAsia="zh-CN"/>
          <w14:textFill>
            <w14:solidFill>
              <w14:schemeClr w14:val="tx1"/>
            </w14:solidFill>
          </w14:textFill>
        </w:rPr>
        <w:t>19</w:t>
      </w:r>
      <w:r>
        <w:rPr>
          <w:rFonts w:hint="eastAsia" w:ascii="宋体" w:hAnsi="宋体" w:eastAsia="宋体" w:cs="宋体"/>
          <w:color w:val="000000" w:themeColor="text1"/>
          <w:spacing w:val="7"/>
          <w:sz w:val="21"/>
          <w:szCs w:val="21"/>
          <w14:textFill>
            <w14:solidFill>
              <w14:schemeClr w14:val="tx1"/>
            </w14:solidFill>
          </w14:textFill>
        </w:rPr>
        <w:t>日</w:t>
      </w:r>
      <w:r>
        <w:rPr>
          <w:rFonts w:hint="eastAsia" w:ascii="宋体" w:hAnsi="宋体" w:eastAsia="宋体" w:cs="宋体"/>
          <w:color w:val="000000" w:themeColor="text1"/>
          <w:spacing w:val="7"/>
          <w:sz w:val="21"/>
          <w:szCs w:val="21"/>
          <w:lang w:val="en-US" w:eastAsia="zh-CN"/>
          <w14:textFill>
            <w14:solidFill>
              <w14:schemeClr w14:val="tx1"/>
            </w14:solidFill>
          </w14:textFill>
        </w:rPr>
        <w:t>9</w:t>
      </w:r>
      <w:r>
        <w:rPr>
          <w:rFonts w:hint="eastAsia" w:ascii="宋体" w:hAnsi="宋体" w:eastAsia="宋体" w:cs="宋体"/>
          <w:color w:val="000000" w:themeColor="text1"/>
          <w:spacing w:val="7"/>
          <w:sz w:val="21"/>
          <w:szCs w:val="21"/>
          <w14:textFill>
            <w14:solidFill>
              <w14:schemeClr w14:val="tx1"/>
            </w14:solidFill>
          </w14:textFill>
        </w:rPr>
        <w:t>时30分</w:t>
      </w:r>
      <w:r>
        <w:rPr>
          <w:rFonts w:hint="eastAsia" w:ascii="宋体" w:hAnsi="宋体" w:eastAsia="宋体" w:cs="宋体"/>
          <w:color w:val="000000" w:themeColor="text1"/>
          <w:spacing w:val="7"/>
          <w:sz w:val="21"/>
          <w:szCs w:val="21"/>
          <w14:textFill>
            <w14:solidFill>
              <w14:schemeClr w14:val="tx1"/>
            </w14:solidFill>
          </w14:textFill>
        </w:rPr>
        <w:t>（北京时间）截</w:t>
      </w:r>
      <w:r>
        <w:rPr>
          <w:rFonts w:hint="eastAsia" w:ascii="宋体" w:hAnsi="宋体" w:eastAsia="宋体" w:cs="宋体"/>
          <w:spacing w:val="7"/>
          <w:sz w:val="21"/>
          <w:szCs w:val="21"/>
        </w:rPr>
        <w:t>标后。</w:t>
      </w:r>
    </w:p>
    <w:p w14:paraId="4C144F38">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地点：通过广西政府采购云平台实行在线解密开启。</w:t>
      </w:r>
    </w:p>
    <w:p w14:paraId="590ADFDE">
      <w:pPr>
        <w:spacing w:before="132" w:line="227" w:lineRule="auto"/>
        <w:ind w:left="4"/>
        <w:outlineLvl w:val="1"/>
        <w:rPr>
          <w:rFonts w:hint="eastAsia" w:ascii="宋体" w:hAnsi="宋体" w:eastAsia="宋体" w:cs="宋体"/>
          <w:sz w:val="21"/>
          <w:szCs w:val="21"/>
        </w:rPr>
      </w:pPr>
      <w:r>
        <w:rPr>
          <w:rFonts w:hint="eastAsia" w:ascii="宋体" w:hAnsi="宋体" w:eastAsia="宋体" w:cs="宋体"/>
          <w:b/>
          <w:bCs/>
          <w:spacing w:val="6"/>
          <w:sz w:val="21"/>
          <w:szCs w:val="21"/>
        </w:rPr>
        <w:t>六、公告期限</w:t>
      </w:r>
    </w:p>
    <w:p w14:paraId="24094855">
      <w:pPr>
        <w:spacing w:before="134" w:line="227" w:lineRule="auto"/>
        <w:ind w:left="456"/>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8"/>
          <w:sz w:val="21"/>
          <w:szCs w:val="21"/>
          <w:lang w:val="en-US" w:eastAsia="zh-CN"/>
        </w:rPr>
        <w:t>5</w:t>
      </w:r>
      <w:r>
        <w:rPr>
          <w:rFonts w:hint="eastAsia" w:ascii="宋体" w:hAnsi="宋体" w:eastAsia="宋体" w:cs="宋体"/>
          <w:spacing w:val="4"/>
          <w:sz w:val="21"/>
          <w:szCs w:val="21"/>
        </w:rPr>
        <w:t>个工作日。</w:t>
      </w:r>
    </w:p>
    <w:p w14:paraId="68D3B6BB">
      <w:pPr>
        <w:spacing w:before="135" w:line="229" w:lineRule="auto"/>
        <w:ind w:left="1"/>
        <w:outlineLvl w:val="1"/>
        <w:rPr>
          <w:rFonts w:hint="eastAsia" w:ascii="宋体" w:hAnsi="宋体" w:eastAsia="宋体" w:cs="宋体"/>
          <w:sz w:val="21"/>
          <w:szCs w:val="21"/>
        </w:rPr>
      </w:pPr>
      <w:r>
        <w:rPr>
          <w:rFonts w:hint="eastAsia" w:ascii="宋体" w:hAnsi="宋体" w:eastAsia="宋体" w:cs="宋体"/>
          <w:b/>
          <w:bCs/>
          <w:spacing w:val="7"/>
          <w:sz w:val="21"/>
          <w:szCs w:val="21"/>
        </w:rPr>
        <w:t>七、其他补充事宜</w:t>
      </w:r>
    </w:p>
    <w:p w14:paraId="19DB7A5C">
      <w:pPr>
        <w:spacing w:before="131" w:line="228" w:lineRule="auto"/>
        <w:ind w:left="437"/>
        <w:rPr>
          <w:rFonts w:hint="eastAsia" w:ascii="宋体" w:hAnsi="宋体" w:eastAsia="宋体" w:cs="宋体"/>
          <w:sz w:val="21"/>
          <w:szCs w:val="21"/>
        </w:rPr>
      </w:pPr>
      <w:r>
        <w:rPr>
          <w:rFonts w:hint="eastAsia" w:ascii="宋体" w:hAnsi="宋体" w:eastAsia="宋体" w:cs="宋体"/>
          <w:spacing w:val="7"/>
          <w:sz w:val="21"/>
          <w:szCs w:val="21"/>
        </w:rPr>
        <w:t>1、本项目无需交纳磋商保证金。</w:t>
      </w:r>
    </w:p>
    <w:p w14:paraId="777AAD24">
      <w:pPr>
        <w:spacing w:before="133" w:line="310" w:lineRule="auto"/>
        <w:ind w:left="1" w:right="1" w:firstLine="417"/>
        <w:rPr>
          <w:rFonts w:hint="eastAsia" w:ascii="宋体" w:hAnsi="宋体" w:eastAsia="宋体" w:cs="宋体"/>
          <w:sz w:val="21"/>
          <w:szCs w:val="21"/>
        </w:rPr>
      </w:pPr>
      <w:r>
        <w:rPr>
          <w:rFonts w:hint="eastAsia" w:ascii="宋体" w:hAnsi="宋体" w:eastAsia="宋体" w:cs="宋体"/>
          <w:spacing w:val="11"/>
          <w:sz w:val="21"/>
          <w:szCs w:val="21"/>
        </w:rPr>
        <w:t>2</w:t>
      </w:r>
      <w:r>
        <w:rPr>
          <w:rFonts w:hint="eastAsia" w:ascii="宋体" w:hAnsi="宋体" w:eastAsia="宋体" w:cs="宋体"/>
          <w:spacing w:val="-26"/>
          <w:sz w:val="21"/>
          <w:szCs w:val="21"/>
        </w:rPr>
        <w:t xml:space="preserve"> </w:t>
      </w:r>
      <w:r>
        <w:rPr>
          <w:rFonts w:hint="eastAsia" w:ascii="宋体" w:hAnsi="宋体" w:eastAsia="宋体" w:cs="宋体"/>
          <w:spacing w:val="11"/>
          <w:sz w:val="21"/>
          <w:szCs w:val="21"/>
        </w:rPr>
        <w:t>、单位负责人为同一人或者存在直接控股、管理关系的不同供应商</w:t>
      </w:r>
      <w:r>
        <w:rPr>
          <w:rFonts w:hint="eastAsia" w:ascii="宋体" w:hAnsi="宋体" w:eastAsia="宋体" w:cs="宋体"/>
          <w:spacing w:val="10"/>
          <w:sz w:val="21"/>
          <w:szCs w:val="21"/>
        </w:rPr>
        <w:t>，不得参加同一合同项下的政</w:t>
      </w:r>
      <w:r>
        <w:rPr>
          <w:rFonts w:hint="eastAsia" w:ascii="宋体" w:hAnsi="宋体" w:eastAsia="宋体" w:cs="宋体"/>
          <w:spacing w:val="9"/>
          <w:sz w:val="21"/>
          <w:szCs w:val="21"/>
        </w:rPr>
        <w:t>府采购活动。除单一来源采购项目外，为本项目提供过整体设计、规范编制或者项目管理</w:t>
      </w:r>
      <w:r>
        <w:rPr>
          <w:rFonts w:hint="eastAsia" w:ascii="宋体" w:hAnsi="宋体" w:eastAsia="宋体" w:cs="宋体"/>
          <w:spacing w:val="8"/>
          <w:sz w:val="21"/>
          <w:szCs w:val="21"/>
        </w:rPr>
        <w:t>、监理、检测</w:t>
      </w:r>
      <w:r>
        <w:rPr>
          <w:rFonts w:hint="eastAsia" w:ascii="宋体" w:hAnsi="宋体" w:eastAsia="宋体" w:cs="宋体"/>
          <w:sz w:val="21"/>
          <w:szCs w:val="21"/>
        </w:rPr>
        <w:t xml:space="preserve"> </w:t>
      </w:r>
      <w:r>
        <w:rPr>
          <w:rFonts w:hint="eastAsia" w:ascii="宋体" w:hAnsi="宋体" w:eastAsia="宋体" w:cs="宋体"/>
          <w:spacing w:val="9"/>
          <w:sz w:val="21"/>
          <w:szCs w:val="21"/>
        </w:rPr>
        <w:t>等服务的供应商，不得再参加本项目上述服务以外的其他采购活动。</w:t>
      </w:r>
    </w:p>
    <w:p w14:paraId="5FD30C97">
      <w:pPr>
        <w:spacing w:before="132" w:line="310" w:lineRule="auto"/>
        <w:ind w:left="6" w:firstLine="41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pacing w:val="10"/>
          <w:sz w:val="21"/>
          <w:szCs w:val="21"/>
        </w:rPr>
        <w:t>3、对在“信用中国</w:t>
      </w:r>
      <w:r>
        <w:rPr>
          <w:rFonts w:hint="eastAsia" w:ascii="宋体" w:hAnsi="宋体" w:eastAsia="宋体" w:cs="宋体"/>
          <w:spacing w:val="-53"/>
          <w:sz w:val="21"/>
          <w:szCs w:val="21"/>
        </w:rPr>
        <w:t xml:space="preserve"> </w:t>
      </w:r>
      <w:r>
        <w:rPr>
          <w:rFonts w:hint="eastAsia" w:ascii="宋体" w:hAnsi="宋体" w:eastAsia="宋体" w:cs="宋体"/>
          <w:spacing w:val="10"/>
          <w:sz w:val="21"/>
          <w:szCs w:val="21"/>
        </w:rPr>
        <w:t>”网站(</w:t>
      </w:r>
      <w:r>
        <w:rPr>
          <w:rFonts w:hint="eastAsia" w:ascii="宋体" w:hAnsi="宋体" w:eastAsia="宋体" w:cs="宋体"/>
          <w:sz w:val="21"/>
          <w:szCs w:val="21"/>
        </w:rPr>
        <w:t>www</w:t>
      </w:r>
      <w:r>
        <w:rPr>
          <w:rFonts w:hint="eastAsia" w:ascii="宋体" w:hAnsi="宋体" w:eastAsia="宋体" w:cs="宋体"/>
          <w:spacing w:val="10"/>
          <w:sz w:val="21"/>
          <w:szCs w:val="21"/>
        </w:rPr>
        <w:t>.</w:t>
      </w:r>
      <w:r>
        <w:rPr>
          <w:rFonts w:hint="eastAsia" w:ascii="宋体" w:hAnsi="宋体" w:eastAsia="宋体" w:cs="宋体"/>
          <w:sz w:val="21"/>
          <w:szCs w:val="21"/>
        </w:rPr>
        <w:t>creditchina</w:t>
      </w:r>
      <w:r>
        <w:rPr>
          <w:rFonts w:hint="eastAsia" w:ascii="宋体" w:hAnsi="宋体" w:eastAsia="宋体" w:cs="宋体"/>
          <w:spacing w:val="10"/>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)、中国政府采购网(</w:t>
      </w:r>
      <w:r>
        <w:rPr>
          <w:rFonts w:hint="eastAsia" w:ascii="宋体" w:hAnsi="宋体" w:eastAsia="宋体" w:cs="宋体"/>
          <w:sz w:val="21"/>
          <w:szCs w:val="21"/>
        </w:rPr>
        <w:t>www</w:t>
      </w:r>
      <w:r>
        <w:rPr>
          <w:rFonts w:hint="eastAsia" w:ascii="宋体" w:hAnsi="宋体" w:eastAsia="宋体" w:cs="宋体"/>
          <w:spacing w:val="10"/>
          <w:sz w:val="21"/>
          <w:szCs w:val="21"/>
        </w:rPr>
        <w:t>.</w:t>
      </w:r>
      <w:r>
        <w:rPr>
          <w:rFonts w:hint="eastAsia" w:ascii="宋体" w:hAnsi="宋体" w:eastAsia="宋体" w:cs="宋体"/>
          <w:sz w:val="21"/>
          <w:szCs w:val="21"/>
        </w:rPr>
        <w:t>ccgp</w:t>
      </w:r>
      <w:r>
        <w:rPr>
          <w:rFonts w:hint="eastAsia" w:ascii="宋体" w:hAnsi="宋体" w:eastAsia="宋体" w:cs="宋体"/>
          <w:spacing w:val="10"/>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pacing w:val="9"/>
          <w:sz w:val="21"/>
          <w:szCs w:val="21"/>
        </w:rPr>
        <w:t>列入失信被执行人、重大税收违法案件当事人名单、政府采购严重</w:t>
      </w:r>
      <w:r>
        <w:rPr>
          <w:rFonts w:hint="eastAsia" w:ascii="宋体" w:hAnsi="宋体" w:eastAsia="宋体" w:cs="宋体"/>
          <w:color w:val="000000" w:themeColor="text1"/>
          <w:spacing w:val="9"/>
          <w:sz w:val="21"/>
          <w:szCs w:val="21"/>
          <w14:textFill>
            <w14:solidFill>
              <w14:schemeClr w14:val="tx1"/>
            </w14:solidFill>
          </w14:textFill>
        </w:rPr>
        <w:t>违法失信行</w:t>
      </w:r>
      <w:r>
        <w:rPr>
          <w:rFonts w:hint="eastAsia" w:ascii="宋体" w:hAnsi="宋体" w:eastAsia="宋体" w:cs="宋体"/>
          <w:color w:val="000000" w:themeColor="text1"/>
          <w:spacing w:val="8"/>
          <w:sz w:val="21"/>
          <w:szCs w:val="21"/>
          <w14:textFill>
            <w14:solidFill>
              <w14:schemeClr w14:val="tx1"/>
            </w14:solidFill>
          </w14:textFill>
        </w:rPr>
        <w:t>为记录名单及其他不符合</w:t>
      </w:r>
      <w:r>
        <w:rPr>
          <w:rFonts w:hint="eastAsia" w:ascii="宋体" w:hAnsi="宋体" w:eastAsia="宋体" w:cs="宋体"/>
          <w:color w:val="000000" w:themeColor="text1"/>
          <w:spacing w:val="9"/>
          <w:sz w:val="21"/>
          <w:szCs w:val="21"/>
          <w14:textFill>
            <w14:solidFill>
              <w14:schemeClr w14:val="tx1"/>
            </w14:solidFill>
          </w14:textFill>
        </w:rPr>
        <w:t>《中华人民共和国政府采购法》第二十二条规定条件的供应商，不得参与政府采购活动。</w:t>
      </w:r>
    </w:p>
    <w:p w14:paraId="5E0C9831">
      <w:pPr>
        <w:spacing w:before="134" w:line="343" w:lineRule="auto"/>
        <w:ind w:firstLine="4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4 、</w:t>
      </w:r>
      <w:r>
        <w:rPr>
          <w:rFonts w:hint="eastAsia" w:ascii="宋体" w:hAnsi="宋体" w:eastAsia="宋体" w:cs="宋体"/>
          <w:color w:val="000000" w:themeColor="text1"/>
          <w:spacing w:val="7"/>
          <w:sz w:val="21"/>
          <w:szCs w:val="21"/>
          <w14:textFill>
            <w14:solidFill>
              <w14:schemeClr w14:val="tx1"/>
            </w14:solidFill>
          </w14:textFill>
        </w:rPr>
        <w:t xml:space="preserve">本项目信息发布媒体 ：http://www.ccgp.gov.cn （ 中 国 政 府 采 购 网 ） 、 </w:t>
      </w:r>
      <w:r>
        <w:rPr>
          <w:rFonts w:hint="eastAsia" w:ascii="宋体" w:hAnsi="宋体" w:eastAsia="宋体" w:cs="宋体"/>
          <w:color w:val="000000" w:themeColor="text1"/>
          <w:spacing w:val="7"/>
          <w:sz w:val="21"/>
          <w:szCs w:val="21"/>
          <w14:textFill>
            <w14:solidFill>
              <w14:schemeClr w14:val="tx1"/>
            </w14:solidFill>
          </w14:textFill>
        </w:rPr>
        <w:fldChar w:fldCharType="begin"/>
      </w:r>
      <w:r>
        <w:rPr>
          <w:rFonts w:hint="eastAsia" w:ascii="宋体" w:hAnsi="宋体" w:eastAsia="宋体" w:cs="宋体"/>
          <w:color w:val="000000" w:themeColor="text1"/>
          <w:spacing w:val="7"/>
          <w:sz w:val="21"/>
          <w:szCs w:val="21"/>
          <w14:textFill>
            <w14:solidFill>
              <w14:schemeClr w14:val="tx1"/>
            </w14:solidFill>
          </w14:textFill>
        </w:rPr>
        <w:instrText xml:space="preserve"> HYPERLINK "http://www.ccgp-guangxi.gov.cn/" </w:instrText>
      </w:r>
      <w:r>
        <w:rPr>
          <w:rFonts w:hint="eastAsia" w:ascii="宋体" w:hAnsi="宋体" w:eastAsia="宋体" w:cs="宋体"/>
          <w:color w:val="000000" w:themeColor="text1"/>
          <w:spacing w:val="7"/>
          <w:sz w:val="21"/>
          <w:szCs w:val="21"/>
          <w14:textFill>
            <w14:solidFill>
              <w14:schemeClr w14:val="tx1"/>
            </w14:solidFill>
          </w14:textFill>
        </w:rPr>
        <w:fldChar w:fldCharType="separate"/>
      </w:r>
      <w:r>
        <w:rPr>
          <w:rFonts w:hint="eastAsia" w:ascii="宋体" w:hAnsi="宋体" w:eastAsia="宋体" w:cs="宋体"/>
          <w:color w:val="000000" w:themeColor="text1"/>
          <w:spacing w:val="7"/>
          <w:sz w:val="21"/>
          <w:szCs w:val="21"/>
          <w14:textFill>
            <w14:solidFill>
              <w14:schemeClr w14:val="tx1"/>
            </w14:solidFill>
          </w14:textFill>
        </w:rPr>
        <w:t>http://www.ccgp-guangxi.gov.cn/</w:t>
      </w:r>
      <w:r>
        <w:rPr>
          <w:rFonts w:hint="eastAsia" w:ascii="宋体" w:hAnsi="宋体" w:eastAsia="宋体" w:cs="宋体"/>
          <w:color w:val="000000" w:themeColor="text1"/>
          <w:spacing w:val="7"/>
          <w:sz w:val="21"/>
          <w:szCs w:val="21"/>
          <w14:textFill>
            <w14:solidFill>
              <w14:schemeClr w14:val="tx1"/>
            </w14:solidFill>
          </w14:textFill>
        </w:rPr>
        <w:fldChar w:fldCharType="end"/>
      </w:r>
      <w:r>
        <w:rPr>
          <w:rFonts w:hint="eastAsia" w:ascii="宋体" w:hAnsi="宋体" w:eastAsia="宋体" w:cs="宋体"/>
          <w:color w:val="000000" w:themeColor="text1"/>
          <w:spacing w:val="7"/>
          <w:sz w:val="21"/>
          <w:szCs w:val="21"/>
          <w14:textFill>
            <w14:solidFill>
              <w14:schemeClr w14:val="tx1"/>
            </w14:solidFill>
          </w14:textFill>
        </w:rPr>
        <w:t>（广西壮族自治区政府采购网）、http://zfcg.czj.guilin.gov.cn/ （桂林市政府采购网）、</w:t>
      </w:r>
    </w:p>
    <w:p w14:paraId="69184D43">
      <w:pPr>
        <w:spacing w:before="34" w:line="228" w:lineRule="auto"/>
        <w:ind w:left="42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5、磋商响应文件解密时间：</w:t>
      </w:r>
    </w:p>
    <w:p w14:paraId="1E50195D">
      <w:pPr>
        <w:spacing w:before="129" w:line="347" w:lineRule="auto"/>
        <w:ind w:firstLine="420"/>
        <w:rPr>
          <w:rFonts w:hint="eastAsia" w:ascii="宋体" w:hAnsi="宋体" w:eastAsia="宋体" w:cs="宋体"/>
          <w:sz w:val="21"/>
          <w:szCs w:val="21"/>
        </w:rPr>
      </w:pPr>
      <w:r>
        <w:rPr>
          <w:rFonts w:hint="eastAsia" w:ascii="宋体" w:hAnsi="宋体" w:eastAsia="宋体" w:cs="宋体"/>
          <w:color w:val="000000" w:themeColor="text1"/>
          <w:spacing w:val="7"/>
          <w:sz w:val="21"/>
          <w:szCs w:val="21"/>
          <w14:textFill>
            <w14:solidFill>
              <w14:schemeClr w14:val="tx1"/>
            </w14:solidFill>
          </w14:textFill>
        </w:rPr>
        <w:t>截标时间后</w:t>
      </w:r>
      <w:r>
        <w:rPr>
          <w:rFonts w:hint="eastAsia" w:ascii="宋体" w:hAnsi="宋体" w:eastAsia="宋体" w:cs="宋体"/>
          <w:color w:val="000000" w:themeColor="text1"/>
          <w:spacing w:val="7"/>
          <w:sz w:val="21"/>
          <w:szCs w:val="21"/>
          <w:u w:val="single" w:color="auto"/>
          <w14:textFill>
            <w14:solidFill>
              <w14:schemeClr w14:val="tx1"/>
            </w14:solidFill>
          </w14:textFill>
        </w:rPr>
        <w:t>30</w:t>
      </w:r>
      <w:r>
        <w:rPr>
          <w:rFonts w:hint="eastAsia" w:ascii="宋体" w:hAnsi="宋体" w:eastAsia="宋体" w:cs="宋体"/>
          <w:color w:val="000000" w:themeColor="text1"/>
          <w:spacing w:val="7"/>
          <w:sz w:val="21"/>
          <w:szCs w:val="21"/>
          <w14:textFill>
            <w14:solidFill>
              <w14:schemeClr w14:val="tx1"/>
            </w14:solidFill>
          </w14:textFill>
        </w:rPr>
        <w:t>分钟内</w:t>
      </w:r>
      <w:r>
        <w:rPr>
          <w:rFonts w:hint="eastAsia" w:ascii="宋体" w:hAnsi="宋体" w:eastAsia="宋体" w:cs="宋体"/>
          <w:color w:val="000000" w:themeColor="text1"/>
          <w:spacing w:val="7"/>
          <w:sz w:val="21"/>
          <w:szCs w:val="21"/>
          <w14:textFill>
            <w14:solidFill>
              <w14:schemeClr w14:val="tx1"/>
            </w14:solidFill>
          </w14:textFill>
        </w:rPr>
        <w:t>（</w:t>
      </w:r>
      <w:r>
        <w:rPr>
          <w:rFonts w:hint="eastAsia" w:ascii="宋体" w:hAnsi="宋体" w:eastAsia="宋体" w:cs="宋体"/>
          <w:color w:val="000000" w:themeColor="text1"/>
          <w:spacing w:val="-45"/>
          <w:sz w:val="21"/>
          <w:szCs w:val="21"/>
          <w14:textFill>
            <w14:solidFill>
              <w14:schemeClr w14:val="tx1"/>
            </w14:solidFill>
          </w14:textFill>
        </w:rPr>
        <w:t xml:space="preserve"> </w:t>
      </w:r>
      <w:r>
        <w:rPr>
          <w:rFonts w:hint="eastAsia" w:ascii="宋体" w:hAnsi="宋体" w:eastAsia="宋体" w:cs="宋体"/>
          <w:color w:val="000000" w:themeColor="text1"/>
          <w:spacing w:val="7"/>
          <w:sz w:val="21"/>
          <w:szCs w:val="21"/>
          <w:u w:val="single" w:color="auto"/>
          <w14:textFill>
            <w14:solidFill>
              <w14:schemeClr w14:val="tx1"/>
            </w14:solidFill>
          </w14:textFill>
        </w:rPr>
        <w:t>202</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5</w:t>
      </w:r>
      <w:r>
        <w:rPr>
          <w:rFonts w:hint="eastAsia" w:ascii="宋体" w:hAnsi="宋体" w:eastAsia="宋体" w:cs="宋体"/>
          <w:color w:val="000000" w:themeColor="text1"/>
          <w:spacing w:val="7"/>
          <w:sz w:val="21"/>
          <w:szCs w:val="21"/>
          <w:u w:val="single" w:color="auto"/>
          <w14:textFill>
            <w14:solidFill>
              <w14:schemeClr w14:val="tx1"/>
            </w14:solidFill>
          </w14:textFill>
        </w:rPr>
        <w:t>年</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12</w:t>
      </w:r>
      <w:r>
        <w:rPr>
          <w:rFonts w:hint="eastAsia" w:ascii="宋体" w:hAnsi="宋体" w:eastAsia="宋体" w:cs="宋体"/>
          <w:color w:val="000000" w:themeColor="text1"/>
          <w:spacing w:val="7"/>
          <w:sz w:val="21"/>
          <w:szCs w:val="21"/>
          <w:u w:val="single" w:color="auto"/>
          <w14:textFill>
            <w14:solidFill>
              <w14:schemeClr w14:val="tx1"/>
            </w14:solidFill>
          </w14:textFill>
        </w:rPr>
        <w:t>月</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19</w:t>
      </w:r>
      <w:r>
        <w:rPr>
          <w:rFonts w:hint="eastAsia" w:ascii="宋体" w:hAnsi="宋体" w:eastAsia="宋体" w:cs="宋体"/>
          <w:color w:val="000000" w:themeColor="text1"/>
          <w:spacing w:val="7"/>
          <w:sz w:val="21"/>
          <w:szCs w:val="21"/>
          <w:u w:val="single" w:color="auto"/>
          <w14:textFill>
            <w14:solidFill>
              <w14:schemeClr w14:val="tx1"/>
            </w14:solidFill>
          </w14:textFill>
        </w:rPr>
        <w:t>日</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9</w:t>
      </w:r>
      <w:r>
        <w:rPr>
          <w:rFonts w:hint="eastAsia" w:ascii="宋体" w:hAnsi="宋体" w:eastAsia="宋体" w:cs="宋体"/>
          <w:color w:val="000000" w:themeColor="text1"/>
          <w:spacing w:val="7"/>
          <w:sz w:val="21"/>
          <w:szCs w:val="21"/>
          <w:u w:val="single" w:color="auto"/>
          <w14:textFill>
            <w14:solidFill>
              <w14:schemeClr w14:val="tx1"/>
            </w14:solidFill>
          </w14:textFill>
        </w:rPr>
        <w:t>时30分至</w:t>
      </w:r>
      <w:r>
        <w:rPr>
          <w:rFonts w:hint="eastAsia" w:ascii="宋体" w:hAnsi="宋体" w:eastAsia="宋体" w:cs="宋体"/>
          <w:color w:val="000000" w:themeColor="text1"/>
          <w:spacing w:val="7"/>
          <w:sz w:val="21"/>
          <w:szCs w:val="21"/>
          <w:u w:val="single" w:color="auto"/>
          <w:lang w:val="en-US" w:eastAsia="zh-CN"/>
          <w14:textFill>
            <w14:solidFill>
              <w14:schemeClr w14:val="tx1"/>
            </w14:solidFill>
          </w14:textFill>
        </w:rPr>
        <w:t>10</w:t>
      </w:r>
      <w:r>
        <w:rPr>
          <w:rFonts w:hint="eastAsia" w:ascii="宋体" w:hAnsi="宋体" w:eastAsia="宋体" w:cs="宋体"/>
          <w:color w:val="000000" w:themeColor="text1"/>
          <w:spacing w:val="7"/>
          <w:sz w:val="21"/>
          <w:szCs w:val="21"/>
          <w:u w:val="single" w:color="auto"/>
          <w14:textFill>
            <w14:solidFill>
              <w14:schemeClr w14:val="tx1"/>
            </w14:solidFill>
          </w14:textFill>
        </w:rPr>
        <w:t>时00分</w:t>
      </w:r>
      <w:r>
        <w:rPr>
          <w:rFonts w:hint="eastAsia" w:ascii="宋体" w:hAnsi="宋体" w:eastAsia="宋体" w:cs="宋体"/>
          <w:color w:val="000000" w:themeColor="text1"/>
          <w:spacing w:val="7"/>
          <w:sz w:val="21"/>
          <w:szCs w:val="21"/>
          <w14:textFill>
            <w14:solidFill>
              <w14:schemeClr w14:val="tx1"/>
            </w14:solidFill>
          </w14:textFill>
        </w:rPr>
        <w:t>)磋商供应商可以登录广西政府采购云平</w:t>
      </w:r>
      <w:r>
        <w:rPr>
          <w:rFonts w:hint="eastAsia" w:ascii="宋体" w:hAnsi="宋体" w:eastAsia="宋体" w:cs="宋体"/>
          <w:color w:val="000000" w:themeColor="text1"/>
          <w:spacing w:val="9"/>
          <w:sz w:val="21"/>
          <w:szCs w:val="21"/>
          <w14:textFill>
            <w14:solidFill>
              <w14:schemeClr w14:val="tx1"/>
            </w14:solidFill>
          </w14:textFill>
        </w:rPr>
        <w:t>台，用“项目采购-开标评标</w:t>
      </w:r>
      <w:r>
        <w:rPr>
          <w:rFonts w:hint="eastAsia" w:ascii="宋体" w:hAnsi="宋体" w:eastAsia="宋体" w:cs="宋体"/>
          <w:color w:val="000000" w:themeColor="text1"/>
          <w:spacing w:val="-70"/>
          <w:sz w:val="21"/>
          <w:szCs w:val="21"/>
          <w14:textFill>
            <w14:solidFill>
              <w14:schemeClr w14:val="tx1"/>
            </w14:solidFill>
          </w14:textFill>
        </w:rPr>
        <w:t xml:space="preserve"> </w:t>
      </w:r>
      <w:r>
        <w:rPr>
          <w:rFonts w:hint="eastAsia" w:ascii="宋体" w:hAnsi="宋体" w:eastAsia="宋体" w:cs="宋体"/>
          <w:color w:val="000000" w:themeColor="text1"/>
          <w:spacing w:val="9"/>
          <w:sz w:val="21"/>
          <w:szCs w:val="21"/>
          <w14:textFill>
            <w14:solidFill>
              <w14:schemeClr w14:val="tx1"/>
            </w14:solidFill>
          </w14:textFill>
        </w:rPr>
        <w:t>”功能进行解密电子磋商响应文件。若磋商供应商在规定时间内无法解密</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pacing w:val="9"/>
          <w:sz w:val="21"/>
          <w:szCs w:val="21"/>
          <w14:textFill>
            <w14:solidFill>
              <w14:schemeClr w14:val="tx1"/>
            </w14:solidFill>
          </w14:textFill>
        </w:rPr>
        <w:t>或解密失败，可以以电子备份磋商响应文件作为依据【在接到无法解密或解密失败的通知后</w:t>
      </w:r>
      <w:r>
        <w:rPr>
          <w:rFonts w:hint="eastAsia" w:ascii="宋体" w:hAnsi="宋体" w:eastAsia="宋体" w:cs="宋体"/>
          <w:color w:val="000000" w:themeColor="text1"/>
          <w:spacing w:val="8"/>
          <w:sz w:val="21"/>
          <w:szCs w:val="21"/>
          <w14:textFill>
            <w14:solidFill>
              <w14:schemeClr w14:val="tx1"/>
            </w14:solidFill>
          </w14:textFill>
        </w:rPr>
        <w:t>，供应商可</w:t>
      </w:r>
      <w:r>
        <w:rPr>
          <w:rFonts w:hint="eastAsia" w:ascii="宋体" w:hAnsi="宋体" w:eastAsia="宋体" w:cs="宋体"/>
          <w:color w:val="000000" w:themeColor="text1"/>
          <w:spacing w:val="10"/>
          <w:sz w:val="21"/>
          <w:szCs w:val="21"/>
          <w14:textFill>
            <w14:solidFill>
              <w14:schemeClr w14:val="tx1"/>
            </w14:solidFill>
          </w14:textFill>
        </w:rPr>
        <w:t>根据自身实际情况按通知时要求的时间到桂林市公共资源交易中</w:t>
      </w:r>
      <w:r>
        <w:rPr>
          <w:rFonts w:hint="eastAsia" w:ascii="宋体" w:hAnsi="宋体" w:eastAsia="宋体" w:cs="宋体"/>
          <w:color w:val="000000" w:themeColor="text1"/>
          <w:spacing w:val="10"/>
          <w:sz w:val="21"/>
          <w:szCs w:val="21"/>
          <w14:textFill>
            <w14:solidFill>
              <w14:schemeClr w14:val="tx1"/>
            </w14:solidFill>
          </w14:textFill>
        </w:rPr>
        <w:t>心</w:t>
      </w:r>
      <w:r>
        <w:rPr>
          <w:rFonts w:hint="eastAsia" w:ascii="宋体" w:hAnsi="宋体" w:eastAsia="宋体" w:cs="宋体"/>
          <w:color w:val="000000" w:themeColor="text1"/>
          <w:spacing w:val="10"/>
          <w:sz w:val="21"/>
          <w:szCs w:val="21"/>
          <w:u w:val="single"/>
          <w:lang w:eastAsia="zh-CN"/>
          <w14:textFill>
            <w14:solidFill>
              <w14:schemeClr w14:val="tx1"/>
            </w14:solidFill>
          </w14:textFill>
        </w:rPr>
        <w:t>4号政采开标仓</w:t>
      </w:r>
      <w:r>
        <w:rPr>
          <w:rFonts w:hint="eastAsia" w:ascii="宋体" w:hAnsi="宋体" w:eastAsia="宋体" w:cs="宋体"/>
          <w:color w:val="000000" w:themeColor="text1"/>
          <w:spacing w:val="9"/>
          <w:sz w:val="21"/>
          <w:szCs w:val="21"/>
          <w14:textFill>
            <w14:solidFill>
              <w14:schemeClr w14:val="tx1"/>
            </w14:solidFill>
          </w14:textFill>
        </w:rPr>
        <w:t>室现场提交或以电子邮件的式（以通知时所告知的电子邮箱地址为准）提交电子备份磋商响应文件】，若磋商供应商在规定</w:t>
      </w:r>
      <w:r>
        <w:rPr>
          <w:rFonts w:hint="eastAsia" w:ascii="宋体" w:hAnsi="宋体" w:eastAsia="宋体" w:cs="宋体"/>
          <w:color w:val="000000" w:themeColor="text1"/>
          <w:spacing w:val="8"/>
          <w:sz w:val="21"/>
          <w:szCs w:val="21"/>
          <w14:textFill>
            <w14:solidFill>
              <w14:schemeClr w14:val="tx1"/>
            </w14:solidFill>
          </w14:textFill>
        </w:rPr>
        <w:t>时间</w:t>
      </w:r>
      <w:r>
        <w:rPr>
          <w:rFonts w:hint="eastAsia" w:ascii="宋体" w:hAnsi="宋体" w:eastAsia="宋体" w:cs="宋体"/>
          <w:color w:val="000000" w:themeColor="text1"/>
          <w:spacing w:val="10"/>
          <w:sz w:val="21"/>
          <w:szCs w:val="21"/>
          <w14:textFill>
            <w14:solidFill>
              <w14:schemeClr w14:val="tx1"/>
            </w14:solidFill>
          </w14:textFill>
        </w:rPr>
        <w:t>内无法解密或解密失败且未</w:t>
      </w:r>
      <w:r>
        <w:rPr>
          <w:rFonts w:hint="eastAsia" w:ascii="宋体" w:hAnsi="宋体" w:eastAsia="宋体" w:cs="宋体"/>
          <w:spacing w:val="10"/>
          <w:sz w:val="21"/>
          <w:szCs w:val="21"/>
        </w:rPr>
        <w:t>提供电子备份磋商响应文件的(包含提供</w:t>
      </w:r>
      <w:r>
        <w:rPr>
          <w:rFonts w:hint="eastAsia" w:ascii="宋体" w:hAnsi="宋体" w:eastAsia="宋体" w:cs="宋体"/>
          <w:spacing w:val="9"/>
          <w:sz w:val="21"/>
          <w:szCs w:val="21"/>
        </w:rPr>
        <w:t>的电子备份文件无效或无法解密的</w:t>
      </w:r>
      <w:r>
        <w:rPr>
          <w:rFonts w:hint="eastAsia" w:ascii="宋体" w:hAnsi="宋体" w:eastAsia="宋体" w:cs="宋体"/>
          <w:spacing w:val="7"/>
          <w:sz w:val="21"/>
          <w:szCs w:val="21"/>
        </w:rPr>
        <w:t>情况)，视为无效响应。</w:t>
      </w:r>
    </w:p>
    <w:p w14:paraId="454BA6A0">
      <w:pPr>
        <w:spacing w:before="30" w:line="228" w:lineRule="auto"/>
        <w:ind w:left="424"/>
        <w:rPr>
          <w:rFonts w:hint="eastAsia" w:ascii="宋体" w:hAnsi="宋体" w:eastAsia="宋体" w:cs="宋体"/>
          <w:sz w:val="21"/>
          <w:szCs w:val="21"/>
        </w:rPr>
      </w:pPr>
      <w:r>
        <w:rPr>
          <w:rFonts w:hint="eastAsia" w:ascii="宋体" w:hAnsi="宋体" w:eastAsia="宋体" w:cs="宋体"/>
          <w:spacing w:val="8"/>
          <w:sz w:val="21"/>
          <w:szCs w:val="21"/>
        </w:rPr>
        <w:t>6、本项目需要落实的政府采购政策：</w:t>
      </w:r>
    </w:p>
    <w:p w14:paraId="3BFD1970">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（1）政府采购促进中小企业发展。</w:t>
      </w:r>
    </w:p>
    <w:p w14:paraId="2ED4F55F">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（2）政府采购促进残疾人就业政策。</w:t>
      </w:r>
    </w:p>
    <w:p w14:paraId="347ECE4C">
      <w:pPr>
        <w:spacing w:before="131" w:line="228" w:lineRule="auto"/>
        <w:ind w:left="437"/>
        <w:rPr>
          <w:rFonts w:hint="eastAsia" w:ascii="宋体" w:hAnsi="宋体" w:eastAsia="宋体" w:cs="宋体"/>
          <w:spacing w:val="7"/>
          <w:sz w:val="21"/>
          <w:szCs w:val="21"/>
        </w:rPr>
      </w:pPr>
      <w:r>
        <w:rPr>
          <w:rFonts w:hint="eastAsia" w:ascii="宋体" w:hAnsi="宋体" w:eastAsia="宋体" w:cs="宋体"/>
          <w:spacing w:val="7"/>
          <w:sz w:val="21"/>
          <w:szCs w:val="21"/>
        </w:rPr>
        <w:t>（3）政府采购支持监狱企业发展。</w:t>
      </w:r>
    </w:p>
    <w:p w14:paraId="14FA9FA9">
      <w:pPr>
        <w:spacing w:before="129" w:line="347" w:lineRule="auto"/>
        <w:ind w:firstLine="420"/>
        <w:rPr>
          <w:rFonts w:hint="eastAsia" w:ascii="宋体" w:hAnsi="宋体" w:eastAsia="宋体" w:cs="宋体"/>
          <w:spacing w:val="7"/>
          <w:sz w:val="21"/>
          <w:szCs w:val="21"/>
        </w:rPr>
      </w:pPr>
      <w:r>
        <w:rPr>
          <w:rFonts w:hint="eastAsia" w:ascii="宋体" w:hAnsi="宋体" w:eastAsia="宋体" w:cs="宋体"/>
          <w:spacing w:val="7"/>
          <w:sz w:val="21"/>
          <w:szCs w:val="21"/>
        </w:rPr>
        <w:t>（4）</w:t>
      </w:r>
      <w:r>
        <w:rPr>
          <w:rFonts w:hint="eastAsia" w:ascii="宋体" w:hAnsi="宋体" w:eastAsia="宋体" w:cs="宋体"/>
          <w:spacing w:val="7"/>
          <w:sz w:val="21"/>
          <w:szCs w:val="21"/>
          <w:lang w:eastAsia="zh-CN"/>
        </w:rPr>
        <w:t>专门面向小微企业采购的项目（供应商应为小微企业、监狱企业、残疾人福利性单位)。</w:t>
      </w:r>
    </w:p>
    <w:p w14:paraId="0E1FBB17">
      <w:pPr>
        <w:spacing w:before="41" w:line="228" w:lineRule="auto"/>
        <w:ind w:left="426"/>
        <w:rPr>
          <w:rFonts w:hint="eastAsia" w:ascii="宋体" w:hAnsi="宋体" w:eastAsia="宋体" w:cs="宋体"/>
          <w:sz w:val="21"/>
          <w:szCs w:val="21"/>
        </w:rPr>
      </w:pPr>
      <w:r>
        <w:rPr>
          <w:rFonts w:hint="eastAsia" w:ascii="宋体" w:hAnsi="宋体" w:eastAsia="宋体" w:cs="宋体"/>
          <w:spacing w:val="8"/>
          <w:sz w:val="21"/>
          <w:szCs w:val="21"/>
        </w:rPr>
        <w:t>7、本项目所属行业：</w:t>
      </w:r>
      <w:r>
        <w:rPr>
          <w:rFonts w:hint="eastAsia" w:ascii="宋体" w:hAnsi="宋体" w:eastAsia="宋体" w:cs="宋体"/>
          <w:spacing w:val="8"/>
          <w:sz w:val="21"/>
          <w:szCs w:val="21"/>
          <w:u w:val="single" w:color="auto"/>
        </w:rPr>
        <w:t>建筑业</w:t>
      </w:r>
    </w:p>
    <w:p w14:paraId="6592ADAE">
      <w:pPr>
        <w:spacing w:before="132" w:line="228" w:lineRule="auto"/>
        <w:ind w:left="422"/>
        <w:outlineLvl w:val="1"/>
        <w:rPr>
          <w:rFonts w:hint="eastAsia" w:ascii="宋体" w:hAnsi="宋体" w:eastAsia="宋体" w:cs="宋体"/>
          <w:sz w:val="21"/>
          <w:szCs w:val="21"/>
        </w:rPr>
      </w:pPr>
      <w:r>
        <w:rPr>
          <w:rFonts w:hint="eastAsia" w:ascii="宋体" w:hAnsi="宋体" w:eastAsia="宋体" w:cs="宋体"/>
          <w:spacing w:val="8"/>
          <w:sz w:val="21"/>
          <w:szCs w:val="21"/>
        </w:rPr>
        <w:t>8、在线响应（电子响应）说明：</w:t>
      </w:r>
    </w:p>
    <w:p w14:paraId="56748C3F">
      <w:pPr>
        <w:spacing w:before="133" w:line="343" w:lineRule="auto"/>
        <w:ind w:right="87" w:firstLine="430"/>
        <w:jc w:val="both"/>
        <w:rPr>
          <w:rFonts w:hint="eastAsia" w:ascii="宋体" w:hAnsi="宋体" w:eastAsia="宋体" w:cs="宋体"/>
          <w:sz w:val="21"/>
          <w:szCs w:val="21"/>
        </w:rPr>
      </w:pPr>
      <w:r>
        <w:rPr>
          <w:rFonts w:hint="eastAsia" w:ascii="宋体" w:hAnsi="宋体" w:eastAsia="宋体" w:cs="宋体"/>
          <w:spacing w:val="11"/>
          <w:sz w:val="21"/>
          <w:szCs w:val="21"/>
        </w:rPr>
        <w:t>（1）本项目通过广西政府采购云平台实行在线响应（电子</w:t>
      </w:r>
      <w:r>
        <w:rPr>
          <w:rFonts w:hint="eastAsia" w:ascii="宋体" w:hAnsi="宋体" w:eastAsia="宋体" w:cs="宋体"/>
          <w:spacing w:val="10"/>
          <w:sz w:val="21"/>
          <w:szCs w:val="21"/>
        </w:rPr>
        <w:t>响应</w:t>
      </w:r>
      <w:r>
        <w:rPr>
          <w:rFonts w:hint="eastAsia" w:ascii="宋体" w:hAnsi="宋体" w:eastAsia="宋体" w:cs="宋体"/>
          <w:spacing w:val="16"/>
          <w:sz w:val="21"/>
          <w:szCs w:val="21"/>
        </w:rPr>
        <w:t>），</w:t>
      </w:r>
      <w:r>
        <w:rPr>
          <w:rFonts w:hint="eastAsia" w:ascii="宋体" w:hAnsi="宋体" w:eastAsia="宋体" w:cs="宋体"/>
          <w:spacing w:val="10"/>
          <w:sz w:val="21"/>
          <w:szCs w:val="21"/>
        </w:rPr>
        <w:t>供应商需要先安装“广西政府</w:t>
      </w:r>
      <w:r>
        <w:rPr>
          <w:rFonts w:hint="eastAsia" w:ascii="宋体" w:hAnsi="宋体" w:eastAsia="宋体" w:cs="宋体"/>
          <w:spacing w:val="8"/>
          <w:sz w:val="21"/>
          <w:szCs w:val="21"/>
        </w:rPr>
        <w:t>采购云平台电子交易客户端</w:t>
      </w:r>
      <w:r>
        <w:rPr>
          <w:rFonts w:hint="eastAsia" w:ascii="宋体" w:hAnsi="宋体" w:eastAsia="宋体" w:cs="宋体"/>
          <w:spacing w:val="-61"/>
          <w:sz w:val="21"/>
          <w:szCs w:val="21"/>
        </w:rPr>
        <w:t xml:space="preserve"> </w:t>
      </w:r>
      <w:r>
        <w:rPr>
          <w:rFonts w:hint="eastAsia" w:ascii="宋体" w:hAnsi="宋体" w:eastAsia="宋体" w:cs="宋体"/>
          <w:spacing w:val="8"/>
          <w:sz w:val="21"/>
          <w:szCs w:val="21"/>
        </w:rPr>
        <w:t>”，并按照本磋商文件和广西政府采购云平台的要求，通过“广西政府采购云平台电子交易客户端</w:t>
      </w:r>
      <w:r>
        <w:rPr>
          <w:rFonts w:hint="eastAsia" w:ascii="宋体" w:hAnsi="宋体" w:eastAsia="宋体" w:cs="宋体"/>
          <w:spacing w:val="-61"/>
          <w:sz w:val="21"/>
          <w:szCs w:val="21"/>
        </w:rPr>
        <w:t xml:space="preserve"> </w:t>
      </w:r>
      <w:r>
        <w:rPr>
          <w:rFonts w:hint="eastAsia" w:ascii="宋体" w:hAnsi="宋体" w:eastAsia="宋体" w:cs="宋体"/>
          <w:spacing w:val="8"/>
          <w:sz w:val="21"/>
          <w:szCs w:val="21"/>
        </w:rPr>
        <w:t>”编制并加密响应文件。供应商未按规定编制并加密的响应文件，广西政府采购</w:t>
      </w:r>
      <w:r>
        <w:rPr>
          <w:rFonts w:hint="eastAsia" w:ascii="宋体" w:hAnsi="宋体" w:eastAsia="宋体" w:cs="宋体"/>
          <w:spacing w:val="7"/>
          <w:sz w:val="21"/>
          <w:szCs w:val="21"/>
        </w:rPr>
        <w:t>云平台将予以拒收。</w:t>
      </w:r>
    </w:p>
    <w:p w14:paraId="44EC82E7">
      <w:pPr>
        <w:spacing w:before="31" w:line="345" w:lineRule="auto"/>
        <w:ind w:left="2" w:right="84" w:firstLine="407"/>
        <w:jc w:val="both"/>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44"/>
          <w:sz w:val="21"/>
          <w:szCs w:val="21"/>
        </w:rPr>
        <w:t xml:space="preserve"> </w:t>
      </w:r>
      <w:r>
        <w:rPr>
          <w:rFonts w:hint="eastAsia" w:ascii="宋体" w:hAnsi="宋体" w:eastAsia="宋体" w:cs="宋体"/>
          <w:spacing w:val="-1"/>
          <w:sz w:val="21"/>
          <w:szCs w:val="21"/>
        </w:rPr>
        <w:t>广西政府采购云平台电子交易客户端</w:t>
      </w:r>
      <w:r>
        <w:rPr>
          <w:rFonts w:hint="eastAsia" w:ascii="宋体" w:hAnsi="宋体" w:eastAsia="宋体" w:cs="宋体"/>
          <w:spacing w:val="-22"/>
          <w:sz w:val="21"/>
          <w:szCs w:val="21"/>
        </w:rPr>
        <w:t xml:space="preserve"> </w:t>
      </w:r>
      <w:r>
        <w:rPr>
          <w:rFonts w:hint="eastAsia" w:ascii="宋体" w:hAnsi="宋体" w:eastAsia="宋体" w:cs="宋体"/>
          <w:spacing w:val="-1"/>
          <w:sz w:val="21"/>
          <w:szCs w:val="21"/>
        </w:rPr>
        <w:t>”</w:t>
      </w:r>
      <w:r>
        <w:rPr>
          <w:rFonts w:hint="eastAsia" w:ascii="宋体" w:hAnsi="宋体" w:eastAsia="宋体" w:cs="宋体"/>
          <w:spacing w:val="-62"/>
          <w:sz w:val="21"/>
          <w:szCs w:val="21"/>
        </w:rPr>
        <w:t xml:space="preserve"> </w:t>
      </w:r>
      <w:r>
        <w:rPr>
          <w:rFonts w:hint="eastAsia" w:ascii="宋体" w:hAnsi="宋体" w:eastAsia="宋体" w:cs="宋体"/>
          <w:spacing w:val="-1"/>
          <w:sz w:val="21"/>
          <w:szCs w:val="21"/>
        </w:rPr>
        <w:t>请自行</w:t>
      </w:r>
      <w:r>
        <w:rPr>
          <w:rFonts w:hint="eastAsia" w:ascii="宋体" w:hAnsi="宋体" w:eastAsia="宋体" w:cs="宋体"/>
          <w:spacing w:val="-2"/>
          <w:sz w:val="21"/>
          <w:szCs w:val="21"/>
        </w:rPr>
        <w:t>前往广西政府采购网下载并安装</w:t>
      </w:r>
      <w:r>
        <w:rPr>
          <w:rFonts w:hint="eastAsia" w:ascii="宋体" w:hAnsi="宋体" w:eastAsia="宋体" w:cs="宋体"/>
          <w:spacing w:val="18"/>
          <w:sz w:val="21"/>
          <w:szCs w:val="21"/>
        </w:rPr>
        <w:t>（</w:t>
      </w:r>
      <w:r>
        <w:rPr>
          <w:rFonts w:hint="eastAsia" w:ascii="宋体" w:hAnsi="宋体" w:eastAsia="宋体" w:cs="宋体"/>
          <w:spacing w:val="-26"/>
          <w:sz w:val="21"/>
          <w:szCs w:val="21"/>
        </w:rPr>
        <w:t xml:space="preserve"> </w:t>
      </w:r>
      <w:r>
        <w:rPr>
          <w:rFonts w:hint="eastAsia" w:ascii="宋体" w:hAnsi="宋体" w:eastAsia="宋体" w:cs="宋体"/>
          <w:sz w:val="21"/>
          <w:szCs w:val="21"/>
        </w:rPr>
        <w:t>http</w:t>
      </w:r>
      <w:r>
        <w:rPr>
          <w:rFonts w:hint="eastAsia" w:ascii="宋体" w:hAnsi="宋体" w:eastAsia="宋体" w:cs="宋体"/>
          <w:spacing w:val="18"/>
          <w:sz w:val="21"/>
          <w:szCs w:val="21"/>
        </w:rPr>
        <w:t>://</w:t>
      </w:r>
      <w:r>
        <w:rPr>
          <w:rFonts w:hint="eastAsia" w:ascii="宋体" w:hAnsi="宋体" w:eastAsia="宋体" w:cs="宋体"/>
          <w:sz w:val="21"/>
          <w:szCs w:val="21"/>
        </w:rPr>
        <w:t>zfcg</w:t>
      </w:r>
      <w:r>
        <w:rPr>
          <w:rFonts w:hint="eastAsia" w:ascii="宋体" w:hAnsi="宋体" w:eastAsia="宋体" w:cs="宋体"/>
          <w:spacing w:val="18"/>
          <w:sz w:val="21"/>
          <w:szCs w:val="21"/>
        </w:rPr>
        <w:t>.</w:t>
      </w:r>
      <w:r>
        <w:rPr>
          <w:rFonts w:hint="eastAsia" w:ascii="宋体" w:hAnsi="宋体" w:eastAsia="宋体" w:cs="宋体"/>
          <w:sz w:val="21"/>
          <w:szCs w:val="21"/>
        </w:rPr>
        <w:t>gxzf</w:t>
      </w:r>
      <w:r>
        <w:rPr>
          <w:rFonts w:hint="eastAsia" w:ascii="宋体" w:hAnsi="宋体" w:eastAsia="宋体" w:cs="宋体"/>
          <w:spacing w:val="18"/>
          <w:sz w:val="21"/>
          <w:szCs w:val="21"/>
        </w:rPr>
        <w:t>.</w:t>
      </w:r>
      <w:r>
        <w:rPr>
          <w:rFonts w:hint="eastAsia" w:ascii="宋体" w:hAnsi="宋体" w:eastAsia="宋体" w:cs="宋体"/>
          <w:sz w:val="21"/>
          <w:szCs w:val="21"/>
        </w:rPr>
        <w:t>gov</w:t>
      </w:r>
      <w:r>
        <w:rPr>
          <w:rFonts w:hint="eastAsia" w:ascii="宋体" w:hAnsi="宋体" w:eastAsia="宋体" w:cs="宋体"/>
          <w:spacing w:val="18"/>
          <w:sz w:val="21"/>
          <w:szCs w:val="21"/>
        </w:rPr>
        <w:t>.</w:t>
      </w:r>
      <w:r>
        <w:rPr>
          <w:rFonts w:hint="eastAsia" w:ascii="宋体" w:hAnsi="宋体" w:eastAsia="宋体" w:cs="宋体"/>
          <w:sz w:val="21"/>
          <w:szCs w:val="21"/>
        </w:rPr>
        <w:t>cn</w:t>
      </w:r>
      <w:r>
        <w:rPr>
          <w:rFonts w:hint="eastAsia" w:ascii="宋体" w:hAnsi="宋体" w:eastAsia="宋体" w:cs="宋体"/>
          <w:spacing w:val="18"/>
          <w:sz w:val="21"/>
          <w:szCs w:val="21"/>
        </w:rPr>
        <w:t>/</w:t>
      </w:r>
      <w:r>
        <w:rPr>
          <w:rFonts w:hint="eastAsia" w:ascii="宋体" w:hAnsi="宋体" w:eastAsia="宋体" w:cs="宋体"/>
          <w:sz w:val="21"/>
          <w:szCs w:val="21"/>
        </w:rPr>
        <w:t>OfficeService</w:t>
      </w:r>
      <w:r>
        <w:rPr>
          <w:rFonts w:hint="eastAsia" w:ascii="宋体" w:hAnsi="宋体" w:eastAsia="宋体" w:cs="宋体"/>
          <w:spacing w:val="18"/>
          <w:sz w:val="21"/>
          <w:szCs w:val="21"/>
        </w:rPr>
        <w:t>/</w:t>
      </w:r>
      <w:r>
        <w:rPr>
          <w:rFonts w:hint="eastAsia" w:ascii="宋体" w:hAnsi="宋体" w:eastAsia="宋体" w:cs="宋体"/>
          <w:sz w:val="21"/>
          <w:szCs w:val="21"/>
        </w:rPr>
        <w:t>DownloadArea</w:t>
      </w:r>
      <w:r>
        <w:rPr>
          <w:rFonts w:hint="eastAsia" w:ascii="宋体" w:hAnsi="宋体" w:eastAsia="宋体" w:cs="宋体"/>
          <w:spacing w:val="18"/>
          <w:sz w:val="21"/>
          <w:szCs w:val="21"/>
        </w:rPr>
        <w:t>/2455918.</w:t>
      </w:r>
      <w:r>
        <w:rPr>
          <w:rFonts w:hint="eastAsia" w:ascii="宋体" w:hAnsi="宋体" w:eastAsia="宋体" w:cs="宋体"/>
          <w:sz w:val="21"/>
          <w:szCs w:val="21"/>
        </w:rPr>
        <w:t>html</w:t>
      </w:r>
      <w:r>
        <w:rPr>
          <w:rFonts w:hint="eastAsia" w:ascii="宋体" w:hAnsi="宋体" w:eastAsia="宋体" w:cs="宋体"/>
          <w:spacing w:val="18"/>
          <w:sz w:val="21"/>
          <w:szCs w:val="21"/>
        </w:rPr>
        <w:t>?</w:t>
      </w:r>
      <w:r>
        <w:rPr>
          <w:rFonts w:hint="eastAsia" w:ascii="宋体" w:hAnsi="宋体" w:eastAsia="宋体" w:cs="宋体"/>
          <w:sz w:val="21"/>
          <w:szCs w:val="21"/>
        </w:rPr>
        <w:t>utm</w:t>
      </w:r>
      <w:r>
        <w:rPr>
          <w:rFonts w:hint="eastAsia" w:ascii="宋体" w:hAnsi="宋体" w:eastAsia="宋体" w:cs="宋体"/>
          <w:spacing w:val="17"/>
          <w:sz w:val="21"/>
          <w:szCs w:val="21"/>
        </w:rPr>
        <w:t>=</w:t>
      </w:r>
      <w:r>
        <w:rPr>
          <w:rFonts w:hint="eastAsia" w:ascii="宋体" w:hAnsi="宋体" w:eastAsia="宋体" w:cs="宋体"/>
          <w:sz w:val="21"/>
          <w:szCs w:val="21"/>
        </w:rPr>
        <w:t>sites</w:t>
      </w:r>
      <w:r>
        <w:rPr>
          <w:rFonts w:hint="eastAsia" w:ascii="宋体" w:hAnsi="宋体" w:eastAsia="宋体" w:cs="宋体"/>
          <w:spacing w:val="17"/>
          <w:sz w:val="21"/>
          <w:szCs w:val="21"/>
        </w:rPr>
        <w:t>_</w:t>
      </w:r>
      <w:r>
        <w:rPr>
          <w:rFonts w:hint="eastAsia" w:ascii="宋体" w:hAnsi="宋体" w:eastAsia="宋体" w:cs="宋体"/>
          <w:sz w:val="21"/>
          <w:szCs w:val="21"/>
        </w:rPr>
        <w:t>group</w:t>
      </w:r>
      <w:r>
        <w:rPr>
          <w:rFonts w:hint="eastAsia" w:ascii="宋体" w:hAnsi="宋体" w:eastAsia="宋体" w:cs="宋体"/>
          <w:spacing w:val="17"/>
          <w:sz w:val="21"/>
          <w:szCs w:val="21"/>
        </w:rPr>
        <w:t>_</w:t>
      </w:r>
      <w:r>
        <w:rPr>
          <w:rFonts w:hint="eastAsia" w:ascii="宋体" w:hAnsi="宋体" w:eastAsia="宋体" w:cs="宋体"/>
          <w:sz w:val="21"/>
          <w:szCs w:val="21"/>
        </w:rPr>
        <w:t>front</w:t>
      </w:r>
      <w:r>
        <w:rPr>
          <w:rFonts w:hint="eastAsia" w:ascii="宋体" w:hAnsi="宋体" w:eastAsia="宋体" w:cs="宋体"/>
          <w:spacing w:val="17"/>
          <w:sz w:val="21"/>
          <w:szCs w:val="21"/>
        </w:rPr>
        <w:t>.b</w:t>
      </w:r>
      <w:r>
        <w:rPr>
          <w:rFonts w:hint="eastAsia" w:ascii="宋体" w:hAnsi="宋体" w:eastAsia="宋体" w:cs="宋体"/>
          <w:sz w:val="21"/>
          <w:szCs w:val="21"/>
        </w:rPr>
        <w:t xml:space="preserve"> </w:t>
      </w:r>
      <w:r>
        <w:rPr>
          <w:rFonts w:hint="eastAsia" w:ascii="宋体" w:hAnsi="宋体" w:eastAsia="宋体" w:cs="宋体"/>
          <w:spacing w:val="8"/>
          <w:sz w:val="21"/>
          <w:szCs w:val="21"/>
        </w:rPr>
        <w:t>8b6c91.0.0.c51f9820a48111</w:t>
      </w:r>
      <w:r>
        <w:rPr>
          <w:rFonts w:hint="eastAsia" w:ascii="宋体" w:hAnsi="宋体" w:eastAsia="宋体" w:cs="宋体"/>
          <w:sz w:val="21"/>
          <w:szCs w:val="21"/>
        </w:rPr>
        <w:t>eabb</w:t>
      </w:r>
      <w:r>
        <w:rPr>
          <w:rFonts w:hint="eastAsia" w:ascii="宋体" w:hAnsi="宋体" w:eastAsia="宋体" w:cs="宋体"/>
          <w:spacing w:val="8"/>
          <w:sz w:val="21"/>
          <w:szCs w:val="21"/>
        </w:rPr>
        <w:t>9</w:t>
      </w:r>
      <w:r>
        <w:rPr>
          <w:rFonts w:hint="eastAsia" w:ascii="宋体" w:hAnsi="宋体" w:eastAsia="宋体" w:cs="宋体"/>
          <w:sz w:val="21"/>
          <w:szCs w:val="21"/>
        </w:rPr>
        <w:t>bcbdf</w:t>
      </w:r>
      <w:r>
        <w:rPr>
          <w:rFonts w:hint="eastAsia" w:ascii="宋体" w:hAnsi="宋体" w:eastAsia="宋体" w:cs="宋体"/>
          <w:spacing w:val="8"/>
          <w:sz w:val="21"/>
          <w:szCs w:val="21"/>
        </w:rPr>
        <w:t>01</w:t>
      </w:r>
      <w:r>
        <w:rPr>
          <w:rFonts w:hint="eastAsia" w:ascii="宋体" w:hAnsi="宋体" w:eastAsia="宋体" w:cs="宋体"/>
          <w:sz w:val="21"/>
          <w:szCs w:val="21"/>
        </w:rPr>
        <w:t>af</w:t>
      </w:r>
      <w:r>
        <w:rPr>
          <w:rFonts w:hint="eastAsia" w:ascii="宋体" w:hAnsi="宋体" w:eastAsia="宋体" w:cs="宋体"/>
          <w:spacing w:val="8"/>
          <w:sz w:val="21"/>
          <w:szCs w:val="21"/>
        </w:rPr>
        <w:t>125e</w:t>
      </w:r>
      <w:r>
        <w:rPr>
          <w:rFonts w:hint="eastAsia" w:ascii="宋体" w:hAnsi="宋体" w:eastAsia="宋体" w:cs="宋体"/>
          <w:spacing w:val="-3"/>
          <w:sz w:val="21"/>
          <w:szCs w:val="21"/>
        </w:rPr>
        <w:t>）；</w:t>
      </w:r>
      <w:r>
        <w:rPr>
          <w:rFonts w:hint="eastAsia" w:ascii="宋体" w:hAnsi="宋体" w:eastAsia="宋体" w:cs="宋体"/>
          <w:spacing w:val="8"/>
          <w:sz w:val="21"/>
          <w:szCs w:val="21"/>
        </w:rPr>
        <w:t>电子响应具体操作流程参考《政府采购项目电子</w:t>
      </w:r>
      <w:r>
        <w:rPr>
          <w:rFonts w:hint="eastAsia" w:ascii="宋体" w:hAnsi="宋体" w:eastAsia="宋体" w:cs="宋体"/>
          <w:spacing w:val="10"/>
          <w:sz w:val="21"/>
          <w:szCs w:val="21"/>
        </w:rPr>
        <w:t>交易管理操作指南-供应商》</w:t>
      </w:r>
      <w:r>
        <w:rPr>
          <w:rFonts w:hint="eastAsia" w:ascii="宋体" w:hAnsi="宋体" w:eastAsia="宋体" w:cs="宋体"/>
          <w:spacing w:val="-40"/>
          <w:sz w:val="21"/>
          <w:szCs w:val="21"/>
        </w:rPr>
        <w:t xml:space="preserve"> </w:t>
      </w:r>
      <w:r>
        <w:rPr>
          <w:rFonts w:hint="eastAsia" w:ascii="宋体" w:hAnsi="宋体" w:eastAsia="宋体" w:cs="宋体"/>
          <w:spacing w:val="10"/>
          <w:sz w:val="21"/>
          <w:szCs w:val="21"/>
        </w:rPr>
        <w:t>；在使用广西政府采购云平台投标客户端时，建议使用</w:t>
      </w:r>
      <w:r>
        <w:rPr>
          <w:rFonts w:hint="eastAsia" w:ascii="宋体" w:hAnsi="宋体" w:eastAsia="宋体" w:cs="宋体"/>
          <w:sz w:val="21"/>
          <w:szCs w:val="21"/>
        </w:rPr>
        <w:t>WIN</w:t>
      </w:r>
      <w:r>
        <w:rPr>
          <w:rFonts w:hint="eastAsia" w:ascii="宋体" w:hAnsi="宋体" w:eastAsia="宋体" w:cs="宋体"/>
          <w:spacing w:val="10"/>
          <w:sz w:val="21"/>
          <w:szCs w:val="21"/>
        </w:rPr>
        <w:t>7及以上操作系</w:t>
      </w:r>
      <w:r>
        <w:rPr>
          <w:rFonts w:hint="eastAsia" w:ascii="宋体" w:hAnsi="宋体" w:eastAsia="宋体" w:cs="宋体"/>
          <w:spacing w:val="8"/>
          <w:sz w:val="21"/>
          <w:szCs w:val="21"/>
        </w:rPr>
        <w:t>统，通过广西政府采购云平台参与在线响应时如遇平台技术问题详询</w:t>
      </w:r>
      <w:r>
        <w:rPr>
          <w:rFonts w:hint="eastAsia" w:ascii="宋体" w:hAnsi="宋体" w:eastAsia="宋体" w:cs="宋体"/>
          <w:spacing w:val="8"/>
          <w:sz w:val="21"/>
          <w:szCs w:val="21"/>
          <w:lang w:eastAsia="zh-CN"/>
        </w:rPr>
        <w:t xml:space="preserve"> 95763</w:t>
      </w:r>
      <w:r>
        <w:rPr>
          <w:rFonts w:hint="eastAsia" w:ascii="宋体" w:hAnsi="宋体" w:eastAsia="宋体" w:cs="宋体"/>
          <w:spacing w:val="8"/>
          <w:sz w:val="21"/>
          <w:szCs w:val="21"/>
        </w:rPr>
        <w:t>。</w:t>
      </w:r>
    </w:p>
    <w:p w14:paraId="2620BFE4">
      <w:pPr>
        <w:spacing w:before="32" w:line="320" w:lineRule="auto"/>
        <w:ind w:firstLine="430"/>
        <w:rPr>
          <w:rFonts w:hint="eastAsia" w:ascii="宋体" w:hAnsi="宋体" w:eastAsia="宋体" w:cs="宋体"/>
          <w:sz w:val="21"/>
          <w:szCs w:val="21"/>
        </w:rPr>
      </w:pPr>
      <w:r>
        <w:rPr>
          <w:rFonts w:hint="eastAsia" w:ascii="宋体" w:hAnsi="宋体" w:eastAsia="宋体" w:cs="宋体"/>
          <w:spacing w:val="11"/>
          <w:sz w:val="21"/>
          <w:szCs w:val="21"/>
        </w:rPr>
        <w:t>（2）为确保网上操作合法、有效和安全，磋商供应商应当在磋商截止时间前完成在“政府采</w:t>
      </w:r>
      <w:r>
        <w:rPr>
          <w:rFonts w:hint="eastAsia" w:ascii="宋体" w:hAnsi="宋体" w:eastAsia="宋体" w:cs="宋体"/>
          <w:spacing w:val="10"/>
          <w:sz w:val="21"/>
          <w:szCs w:val="21"/>
        </w:rPr>
        <w:t>购云</w:t>
      </w:r>
      <w:r>
        <w:rPr>
          <w:rFonts w:hint="eastAsia" w:ascii="宋体" w:hAnsi="宋体" w:eastAsia="宋体" w:cs="宋体"/>
          <w:spacing w:val="8"/>
          <w:sz w:val="21"/>
          <w:szCs w:val="21"/>
        </w:rPr>
        <w:t>平台</w:t>
      </w:r>
      <w:r>
        <w:rPr>
          <w:rFonts w:hint="eastAsia" w:ascii="宋体" w:hAnsi="宋体" w:eastAsia="宋体" w:cs="宋体"/>
          <w:spacing w:val="-61"/>
          <w:sz w:val="21"/>
          <w:szCs w:val="21"/>
        </w:rPr>
        <w:t xml:space="preserve"> </w:t>
      </w:r>
      <w:r>
        <w:rPr>
          <w:rFonts w:hint="eastAsia" w:ascii="宋体" w:hAnsi="宋体" w:eastAsia="宋体" w:cs="宋体"/>
          <w:spacing w:val="8"/>
          <w:sz w:val="21"/>
          <w:szCs w:val="21"/>
        </w:rPr>
        <w:t>”的身份认证，确保在电子响应过程中能够对相关数据电文进行加密和使用电子签章。使用“广西</w:t>
      </w:r>
      <w:r>
        <w:rPr>
          <w:rFonts w:hint="eastAsia" w:ascii="宋体" w:hAnsi="宋体" w:eastAsia="宋体" w:cs="宋体"/>
          <w:spacing w:val="10"/>
          <w:sz w:val="21"/>
          <w:szCs w:val="21"/>
        </w:rPr>
        <w:t>政府采购云平台电子交易客户端</w:t>
      </w:r>
      <w:r>
        <w:rPr>
          <w:rFonts w:hint="eastAsia" w:ascii="宋体" w:hAnsi="宋体" w:eastAsia="宋体" w:cs="宋体"/>
          <w:spacing w:val="-70"/>
          <w:sz w:val="21"/>
          <w:szCs w:val="21"/>
        </w:rPr>
        <w:t xml:space="preserve"> </w:t>
      </w:r>
      <w:r>
        <w:rPr>
          <w:rFonts w:hint="eastAsia" w:ascii="宋体" w:hAnsi="宋体" w:eastAsia="宋体" w:cs="宋体"/>
          <w:spacing w:val="10"/>
          <w:sz w:val="21"/>
          <w:szCs w:val="21"/>
        </w:rPr>
        <w:t>”需要提前申</w:t>
      </w:r>
      <w:r>
        <w:rPr>
          <w:rFonts w:hint="eastAsia" w:ascii="宋体" w:hAnsi="宋体" w:eastAsia="宋体" w:cs="宋体"/>
          <w:spacing w:val="9"/>
          <w:sz w:val="21"/>
          <w:szCs w:val="21"/>
        </w:rPr>
        <w:t>领</w:t>
      </w:r>
      <w:r>
        <w:rPr>
          <w:rFonts w:hint="eastAsia" w:ascii="宋体" w:hAnsi="宋体" w:eastAsia="宋体" w:cs="宋体"/>
          <w:spacing w:val="-41"/>
          <w:sz w:val="21"/>
          <w:szCs w:val="21"/>
        </w:rPr>
        <w:t xml:space="preserve"> </w:t>
      </w:r>
      <w:r>
        <w:rPr>
          <w:rFonts w:hint="eastAsia" w:ascii="宋体" w:hAnsi="宋体" w:eastAsia="宋体" w:cs="宋体"/>
          <w:sz w:val="21"/>
          <w:szCs w:val="21"/>
        </w:rPr>
        <w:t>CA</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数字证书，</w:t>
      </w:r>
      <w:r>
        <w:rPr>
          <w:rFonts w:hint="eastAsia" w:ascii="宋体" w:hAnsi="宋体" w:eastAsia="宋体" w:cs="宋体"/>
          <w:spacing w:val="-58"/>
          <w:sz w:val="21"/>
          <w:szCs w:val="21"/>
        </w:rPr>
        <w:t xml:space="preserve"> </w:t>
      </w:r>
      <w:r>
        <w:rPr>
          <w:rFonts w:hint="eastAsia" w:ascii="宋体" w:hAnsi="宋体" w:eastAsia="宋体" w:cs="宋体"/>
          <w:spacing w:val="9"/>
          <w:sz w:val="21"/>
          <w:szCs w:val="21"/>
        </w:rPr>
        <w:t>申领流程请自行前往广西政府采购云平</w:t>
      </w:r>
      <w:r>
        <w:rPr>
          <w:rFonts w:hint="eastAsia" w:ascii="宋体" w:hAnsi="宋体" w:eastAsia="宋体" w:cs="宋体"/>
          <w:spacing w:val="5"/>
          <w:sz w:val="21"/>
          <w:szCs w:val="21"/>
        </w:rPr>
        <w:t>台网站进行查阅</w:t>
      </w:r>
      <w:r>
        <w:rPr>
          <w:rFonts w:hint="eastAsia" w:ascii="宋体" w:hAnsi="宋体" w:eastAsia="宋体" w:cs="宋体"/>
          <w:spacing w:val="-50"/>
          <w:w w:val="93"/>
          <w:sz w:val="21"/>
          <w:szCs w:val="21"/>
        </w:rPr>
        <w:t>；</w:t>
      </w:r>
      <w:r>
        <w:rPr>
          <w:rFonts w:hint="eastAsia" w:ascii="宋体" w:hAnsi="宋体" w:eastAsia="宋体" w:cs="宋体"/>
          <w:b/>
          <w:bCs/>
          <w:spacing w:val="-50"/>
          <w:w w:val="93"/>
          <w:sz w:val="21"/>
          <w:szCs w:val="21"/>
        </w:rPr>
        <w:t>（</w:t>
      </w:r>
      <w:r>
        <w:rPr>
          <w:rFonts w:hint="eastAsia" w:ascii="宋体" w:hAnsi="宋体" w:eastAsia="宋体" w:cs="宋体"/>
          <w:b/>
          <w:bCs/>
          <w:spacing w:val="5"/>
          <w:sz w:val="21"/>
          <w:szCs w:val="21"/>
        </w:rPr>
        <w:t>完成</w:t>
      </w:r>
      <w:r>
        <w:rPr>
          <w:rFonts w:hint="eastAsia" w:ascii="宋体" w:hAnsi="宋体" w:eastAsia="宋体" w:cs="宋体"/>
          <w:spacing w:val="-38"/>
          <w:sz w:val="21"/>
          <w:szCs w:val="21"/>
        </w:rPr>
        <w:t xml:space="preserve"> </w:t>
      </w:r>
      <w:r>
        <w:rPr>
          <w:rFonts w:hint="eastAsia" w:ascii="宋体" w:hAnsi="宋体" w:eastAsia="宋体" w:cs="宋体"/>
          <w:b/>
          <w:bCs/>
          <w:sz w:val="21"/>
          <w:szCs w:val="21"/>
        </w:rPr>
        <w:t>CA</w:t>
      </w:r>
      <w:r>
        <w:rPr>
          <w:rFonts w:hint="eastAsia" w:ascii="宋体" w:hAnsi="宋体" w:eastAsia="宋体" w:cs="宋体"/>
          <w:spacing w:val="-36"/>
          <w:sz w:val="21"/>
          <w:szCs w:val="21"/>
        </w:rPr>
        <w:t xml:space="preserve"> </w:t>
      </w:r>
      <w:r>
        <w:rPr>
          <w:rFonts w:hint="eastAsia" w:ascii="宋体" w:hAnsi="宋体" w:eastAsia="宋体" w:cs="宋体"/>
          <w:b/>
          <w:bCs/>
          <w:spacing w:val="5"/>
          <w:sz w:val="21"/>
          <w:szCs w:val="21"/>
        </w:rPr>
        <w:t>数字证书办理预计一周左右，建议供应商获取竞争性磋商文</w:t>
      </w:r>
      <w:r>
        <w:rPr>
          <w:rFonts w:hint="eastAsia" w:ascii="宋体" w:hAnsi="宋体" w:eastAsia="宋体" w:cs="宋体"/>
          <w:b/>
          <w:bCs/>
          <w:spacing w:val="4"/>
          <w:sz w:val="21"/>
          <w:szCs w:val="21"/>
        </w:rPr>
        <w:t>件后立即办理。）</w:t>
      </w:r>
    </w:p>
    <w:p w14:paraId="39D2EBF4">
      <w:pPr>
        <w:spacing w:before="135" w:line="320" w:lineRule="auto"/>
        <w:ind w:right="84" w:firstLine="431"/>
        <w:rPr>
          <w:rFonts w:hint="eastAsia" w:ascii="宋体" w:hAnsi="宋体" w:eastAsia="宋体" w:cs="宋体"/>
          <w:sz w:val="21"/>
          <w:szCs w:val="21"/>
        </w:rPr>
      </w:pPr>
      <w:r>
        <w:rPr>
          <w:rFonts w:hint="eastAsia" w:ascii="宋体" w:hAnsi="宋体" w:eastAsia="宋体" w:cs="宋体"/>
          <w:spacing w:val="9"/>
          <w:sz w:val="21"/>
          <w:szCs w:val="21"/>
        </w:rPr>
        <w:t>（3）磋商供应商应当在磋商截止时间前，将生成的“</w:t>
      </w:r>
      <w:r>
        <w:rPr>
          <w:rFonts w:hint="eastAsia" w:ascii="宋体" w:hAnsi="宋体" w:eastAsia="宋体" w:cs="宋体"/>
          <w:spacing w:val="-46"/>
          <w:sz w:val="21"/>
          <w:szCs w:val="21"/>
        </w:rPr>
        <w:t xml:space="preserve"> </w:t>
      </w:r>
      <w:r>
        <w:rPr>
          <w:rFonts w:hint="eastAsia" w:ascii="宋体" w:hAnsi="宋体" w:eastAsia="宋体" w:cs="宋体"/>
          <w:spacing w:val="9"/>
          <w:sz w:val="21"/>
          <w:szCs w:val="21"/>
        </w:rPr>
        <w:t>电子磋商响应文件</w:t>
      </w:r>
      <w:r>
        <w:rPr>
          <w:rFonts w:hint="eastAsia" w:ascii="宋体" w:hAnsi="宋体" w:eastAsia="宋体" w:cs="宋体"/>
          <w:spacing w:val="-70"/>
          <w:sz w:val="21"/>
          <w:szCs w:val="21"/>
        </w:rPr>
        <w:t xml:space="preserve"> </w:t>
      </w:r>
      <w:r>
        <w:rPr>
          <w:rFonts w:hint="eastAsia" w:ascii="宋体" w:hAnsi="宋体" w:eastAsia="宋体" w:cs="宋体"/>
          <w:spacing w:val="9"/>
          <w:sz w:val="21"/>
          <w:szCs w:val="21"/>
        </w:rPr>
        <w:t>”上传递交至广西政府采</w:t>
      </w:r>
      <w:r>
        <w:rPr>
          <w:rFonts w:hint="eastAsia" w:ascii="宋体" w:hAnsi="宋体" w:eastAsia="宋体" w:cs="宋体"/>
          <w:sz w:val="21"/>
          <w:szCs w:val="21"/>
        </w:rPr>
        <w:t xml:space="preserve"> </w:t>
      </w:r>
      <w:r>
        <w:rPr>
          <w:rFonts w:hint="eastAsia" w:ascii="宋体" w:hAnsi="宋体" w:eastAsia="宋体" w:cs="宋体"/>
          <w:spacing w:val="9"/>
          <w:sz w:val="21"/>
          <w:szCs w:val="21"/>
        </w:rPr>
        <w:t>购云平台。响应文件递交截止时间前可以撤回电子磋商响应文件。补充或者修改电子磋商响应文件</w:t>
      </w:r>
      <w:r>
        <w:rPr>
          <w:rFonts w:hint="eastAsia" w:ascii="宋体" w:hAnsi="宋体" w:eastAsia="宋体" w:cs="宋体"/>
          <w:spacing w:val="8"/>
          <w:sz w:val="21"/>
          <w:szCs w:val="21"/>
        </w:rPr>
        <w:t>的，</w:t>
      </w:r>
      <w:r>
        <w:rPr>
          <w:rFonts w:hint="eastAsia" w:ascii="宋体" w:hAnsi="宋体" w:eastAsia="宋体" w:cs="宋体"/>
          <w:spacing w:val="9"/>
          <w:sz w:val="21"/>
          <w:szCs w:val="21"/>
        </w:rPr>
        <w:t>应当先行撤回原文件，补充、修改后重新传输递交，磋商响应文件递交截止时间前未完成传</w:t>
      </w:r>
      <w:r>
        <w:rPr>
          <w:rFonts w:hint="eastAsia" w:ascii="宋体" w:hAnsi="宋体" w:eastAsia="宋体" w:cs="宋体"/>
          <w:spacing w:val="8"/>
          <w:sz w:val="21"/>
          <w:szCs w:val="21"/>
        </w:rPr>
        <w:t>输的，视为</w:t>
      </w:r>
      <w:r>
        <w:rPr>
          <w:rFonts w:hint="eastAsia" w:ascii="宋体" w:hAnsi="宋体" w:eastAsia="宋体" w:cs="宋体"/>
          <w:spacing w:val="7"/>
          <w:sz w:val="21"/>
          <w:szCs w:val="21"/>
        </w:rPr>
        <w:t>撤回磋商响应文件。</w:t>
      </w:r>
    </w:p>
    <w:p w14:paraId="34EAA262">
      <w:pPr>
        <w:spacing w:before="109" w:line="272" w:lineRule="auto"/>
        <w:ind w:left="17" w:right="87" w:firstLine="476"/>
        <w:rPr>
          <w:rFonts w:hint="eastAsia" w:ascii="宋体" w:hAnsi="宋体" w:eastAsia="宋体" w:cs="宋体"/>
          <w:sz w:val="21"/>
          <w:szCs w:val="21"/>
        </w:rPr>
      </w:pPr>
      <w:r>
        <w:rPr>
          <w:rFonts w:hint="eastAsia" w:ascii="宋体" w:hAnsi="宋体" w:eastAsia="宋体" w:cs="宋体"/>
          <w:spacing w:val="7"/>
          <w:sz w:val="21"/>
          <w:szCs w:val="21"/>
        </w:rPr>
        <w:t>（4）</w:t>
      </w:r>
      <w:r>
        <w:rPr>
          <w:rFonts w:hint="eastAsia" w:ascii="宋体" w:hAnsi="宋体" w:eastAsia="宋体" w:cs="宋体"/>
          <w:b/>
          <w:bCs/>
          <w:spacing w:val="7"/>
          <w:sz w:val="21"/>
          <w:szCs w:val="21"/>
        </w:rPr>
        <w:t>本项目需要磋商供应商代表在截标当天截标后，</w:t>
      </w:r>
      <w:r>
        <w:rPr>
          <w:rFonts w:hint="eastAsia" w:ascii="宋体" w:hAnsi="宋体" w:eastAsia="宋体" w:cs="宋体"/>
          <w:b/>
          <w:bCs/>
          <w:spacing w:val="6"/>
          <w:sz w:val="21"/>
          <w:szCs w:val="21"/>
        </w:rPr>
        <w:t>按磋商小组要求及时登陆广西政府采购云平台等候在线磋商及提交最后报价。</w:t>
      </w:r>
    </w:p>
    <w:p w14:paraId="29C6C8CD">
      <w:pPr>
        <w:spacing w:before="136" w:line="340" w:lineRule="auto"/>
        <w:ind w:left="5" w:right="85" w:firstLine="417"/>
        <w:jc w:val="both"/>
        <w:rPr>
          <w:rFonts w:hint="eastAsia" w:ascii="宋体" w:hAnsi="宋体" w:eastAsia="宋体" w:cs="宋体"/>
          <w:sz w:val="21"/>
          <w:szCs w:val="21"/>
        </w:rPr>
      </w:pPr>
      <w:r>
        <w:rPr>
          <w:rFonts w:hint="eastAsia" w:ascii="宋体" w:hAnsi="宋体" w:eastAsia="宋体" w:cs="宋体"/>
          <w:spacing w:val="9"/>
          <w:sz w:val="21"/>
          <w:szCs w:val="21"/>
        </w:rPr>
        <w:t>本采购项目为广西政府采购云平台全流程电子化操作，参与磋商的供应商需自备计</w:t>
      </w:r>
      <w:r>
        <w:rPr>
          <w:rFonts w:hint="eastAsia" w:ascii="宋体" w:hAnsi="宋体" w:eastAsia="宋体" w:cs="宋体"/>
          <w:spacing w:val="8"/>
          <w:sz w:val="21"/>
          <w:szCs w:val="21"/>
        </w:rPr>
        <w:t>算机和网络设备</w:t>
      </w:r>
      <w:r>
        <w:rPr>
          <w:rFonts w:hint="eastAsia" w:ascii="宋体" w:hAnsi="宋体" w:eastAsia="宋体" w:cs="宋体"/>
          <w:spacing w:val="9"/>
          <w:sz w:val="21"/>
          <w:szCs w:val="21"/>
        </w:rPr>
        <w:t>（设备需可视频通话和读取广西政府采购云平台</w:t>
      </w:r>
      <w:r>
        <w:rPr>
          <w:rFonts w:hint="eastAsia" w:ascii="宋体" w:hAnsi="宋体" w:eastAsia="宋体" w:cs="宋体"/>
          <w:sz w:val="21"/>
          <w:szCs w:val="21"/>
        </w:rPr>
        <w:t>CA</w:t>
      </w:r>
      <w:r>
        <w:rPr>
          <w:rFonts w:hint="eastAsia" w:ascii="宋体" w:hAnsi="宋体" w:eastAsia="宋体" w:cs="宋体"/>
          <w:spacing w:val="9"/>
          <w:sz w:val="21"/>
          <w:szCs w:val="21"/>
        </w:rPr>
        <w:t>数字证书</w:t>
      </w:r>
      <w:r>
        <w:rPr>
          <w:rFonts w:hint="eastAsia" w:ascii="宋体" w:hAnsi="宋体" w:eastAsia="宋体" w:cs="宋体"/>
          <w:spacing w:val="8"/>
          <w:sz w:val="21"/>
          <w:szCs w:val="21"/>
        </w:rPr>
        <w:t>），</w:t>
      </w:r>
      <w:r>
        <w:rPr>
          <w:rFonts w:hint="eastAsia" w:ascii="宋体" w:hAnsi="宋体" w:eastAsia="宋体" w:cs="宋体"/>
          <w:spacing w:val="9"/>
          <w:sz w:val="21"/>
          <w:szCs w:val="21"/>
        </w:rPr>
        <w:t>确保磋商过程顺利进行；因供应商自身设备或网络原因造成的一切后果，由供应商自行承担。</w:t>
      </w:r>
    </w:p>
    <w:p w14:paraId="39FDFC38">
      <w:pPr>
        <w:spacing w:before="136" w:line="340" w:lineRule="auto"/>
        <w:ind w:left="5" w:right="85" w:firstLine="417"/>
        <w:jc w:val="both"/>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9、</w:t>
      </w:r>
      <w:r>
        <w:rPr>
          <w:rFonts w:hint="eastAsia" w:ascii="宋体" w:hAnsi="宋体" w:eastAsia="宋体" w:cs="宋体"/>
          <w:spacing w:val="9"/>
          <w:sz w:val="21"/>
          <w:szCs w:val="21"/>
        </w:rPr>
        <w:t>政府采购监督管理机构：</w:t>
      </w:r>
      <w:r>
        <w:rPr>
          <w:rFonts w:hint="eastAsia" w:ascii="宋体" w:hAnsi="宋体" w:eastAsia="宋体" w:cs="宋体"/>
          <w:spacing w:val="9"/>
          <w:sz w:val="21"/>
          <w:szCs w:val="21"/>
          <w:lang w:eastAsia="zh-CN"/>
        </w:rPr>
        <w:t>桂林市财政局</w:t>
      </w:r>
      <w:r>
        <w:rPr>
          <w:rFonts w:hint="eastAsia" w:ascii="宋体" w:hAnsi="宋体" w:eastAsia="宋体" w:cs="宋体"/>
          <w:spacing w:val="9"/>
          <w:sz w:val="21"/>
          <w:szCs w:val="21"/>
        </w:rPr>
        <w:t xml:space="preserve"> 联系电话：</w:t>
      </w:r>
      <w:r>
        <w:rPr>
          <w:rFonts w:hint="eastAsia" w:ascii="宋体" w:hAnsi="宋体" w:eastAsia="宋体" w:cs="宋体"/>
          <w:spacing w:val="9"/>
          <w:sz w:val="21"/>
          <w:szCs w:val="21"/>
          <w:lang w:eastAsia="zh-CN"/>
        </w:rPr>
        <w:t>0773-2862142</w:t>
      </w:r>
    </w:p>
    <w:p w14:paraId="5F936847">
      <w:pPr>
        <w:numPr>
          <w:ilvl w:val="0"/>
          <w:numId w:val="0"/>
        </w:numPr>
        <w:spacing w:before="133" w:line="228" w:lineRule="auto"/>
        <w:outlineLvl w:val="1"/>
        <w:rPr>
          <w:rFonts w:hint="eastAsia" w:ascii="宋体" w:hAnsi="宋体" w:eastAsia="宋体" w:cs="宋体"/>
          <w:sz w:val="21"/>
          <w:szCs w:val="21"/>
        </w:rPr>
      </w:pPr>
      <w:r>
        <w:rPr>
          <w:rFonts w:hint="eastAsia" w:ascii="宋体" w:hAnsi="宋体" w:eastAsia="宋体" w:cs="宋体"/>
          <w:b/>
          <w:bCs/>
          <w:spacing w:val="7"/>
          <w:sz w:val="21"/>
          <w:szCs w:val="21"/>
        </w:rPr>
        <w:t>八、凡对本次采购提出询问，请按以下方式联系。</w:t>
      </w:r>
    </w:p>
    <w:p w14:paraId="396F5028">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outlineLvl w:val="9"/>
        <w:rPr>
          <w:rFonts w:hint="eastAsia" w:ascii="宋体" w:hAnsi="宋体" w:eastAsia="宋体" w:cs="宋体"/>
          <w:color w:val="000000" w:themeColor="text1"/>
          <w:sz w:val="21"/>
          <w:szCs w:val="21"/>
          <w14:textFill>
            <w14:solidFill>
              <w14:schemeClr w14:val="tx1"/>
            </w14:solidFill>
          </w14:textFill>
        </w:rPr>
      </w:pPr>
      <w:bookmarkStart w:id="11" w:name="_Toc10931"/>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人信息：</w:t>
      </w:r>
      <w:bookmarkEnd w:id="11"/>
    </w:p>
    <w:p w14:paraId="08256B91">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ascii="宋体" w:hAnsi="宋体" w:eastAsia="宋体" w:cs="宋体"/>
          <w:color w:val="000000" w:themeColor="text1"/>
          <w:sz w:val="21"/>
          <w:szCs w:val="21"/>
          <w:lang w:eastAsia="zh-CN"/>
          <w14:textFill>
            <w14:solidFill>
              <w14:schemeClr w14:val="tx1"/>
            </w14:solidFill>
          </w14:textFill>
        </w:rPr>
        <w:t>桂林市第十三中学</w:t>
      </w:r>
      <w:r>
        <w:rPr>
          <w:rFonts w:hint="eastAsia" w:ascii="宋体" w:hAnsi="宋体" w:eastAsia="宋体" w:cs="宋体"/>
          <w:color w:val="000000" w:themeColor="text1"/>
          <w:sz w:val="21"/>
          <w:szCs w:val="21"/>
          <w14:textFill>
            <w14:solidFill>
              <w14:schemeClr w14:val="tx1"/>
            </w14:solidFill>
          </w14:textFill>
        </w:rPr>
        <w:t xml:space="preserve">  </w:t>
      </w:r>
    </w:p>
    <w:p w14:paraId="6FAA0205">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桂林市秀峰区秀峰街道四会路42号</w:t>
      </w:r>
      <w:r>
        <w:rPr>
          <w:rFonts w:hint="eastAsia" w:ascii="宋体" w:hAnsi="宋体" w:eastAsia="宋体" w:cs="宋体"/>
          <w:color w:val="000000" w:themeColor="text1"/>
          <w:sz w:val="21"/>
          <w:szCs w:val="21"/>
          <w14:textFill>
            <w14:solidFill>
              <w14:schemeClr w14:val="tx1"/>
            </w14:solidFill>
          </w14:textFill>
        </w:rPr>
        <w:t>　　　　　　　　　　</w:t>
      </w:r>
    </w:p>
    <w:p w14:paraId="094A9114">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项目联系人：</w:t>
      </w:r>
      <w:r>
        <w:rPr>
          <w:rFonts w:hint="eastAsia" w:ascii="宋体" w:hAnsi="宋体" w:eastAsia="宋体" w:cs="宋体"/>
          <w:color w:val="000000" w:themeColor="text1"/>
          <w:sz w:val="21"/>
          <w:szCs w:val="21"/>
          <w:lang w:val="en-US" w:eastAsia="zh-CN"/>
          <w14:textFill>
            <w14:solidFill>
              <w14:schemeClr w14:val="tx1"/>
            </w14:solidFill>
          </w14:textFill>
        </w:rPr>
        <w:t>曹主任</w:t>
      </w:r>
      <w:r>
        <w:rPr>
          <w:rFonts w:hint="eastAsia" w:ascii="宋体" w:hAnsi="宋体" w:eastAsia="宋体" w:cs="宋体"/>
          <w:color w:val="000000" w:themeColor="text1"/>
          <w:sz w:val="21"/>
          <w:szCs w:val="21"/>
          <w14:textFill>
            <w14:solidFill>
              <w14:schemeClr w14:val="tx1"/>
            </w14:solidFill>
          </w14:textFill>
        </w:rPr>
        <w:t xml:space="preserve"> </w:t>
      </w:r>
    </w:p>
    <w:p w14:paraId="3F7324B8">
      <w:pPr>
        <w:pageBreakBefore w:val="0"/>
        <w:widowControl/>
        <w:kinsoku w:val="0"/>
        <w:wordWrap/>
        <w:overflowPunct/>
        <w:topLinePunct w:val="0"/>
        <w:autoSpaceDE w:val="0"/>
        <w:autoSpaceDN w:val="0"/>
        <w:bidi w:val="0"/>
        <w:adjustRightInd w:val="0"/>
        <w:snapToGrid w:val="0"/>
        <w:spacing w:line="440" w:lineRule="exact"/>
        <w:ind w:right="420" w:firstLine="420" w:firstLineChars="200"/>
        <w:textAlignment w:val="baseline"/>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0773-2801229</w:t>
      </w:r>
    </w:p>
    <w:p w14:paraId="27687B70">
      <w:pPr>
        <w:spacing w:before="31" w:line="345" w:lineRule="auto"/>
        <w:ind w:left="2" w:right="84" w:firstLine="407"/>
        <w:jc w:val="both"/>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2.采购代理机构信息</w:t>
      </w:r>
    </w:p>
    <w:p w14:paraId="365FEFAD">
      <w:pPr>
        <w:spacing w:before="31" w:line="345" w:lineRule="auto"/>
        <w:ind w:left="2" w:right="84" w:firstLine="407"/>
        <w:jc w:val="both"/>
        <w:rPr>
          <w:rFonts w:hint="eastAsia"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名  称：</w:t>
      </w:r>
      <w:r>
        <w:rPr>
          <w:rFonts w:hint="eastAsia" w:ascii="宋体" w:hAnsi="宋体" w:eastAsia="宋体" w:cs="宋体"/>
          <w:color w:val="000000" w:themeColor="text1"/>
          <w:spacing w:val="-1"/>
          <w:sz w:val="21"/>
          <w:szCs w:val="21"/>
          <w:lang w:eastAsia="zh-CN"/>
          <w14:textFill>
            <w14:solidFill>
              <w14:schemeClr w14:val="tx1"/>
            </w14:solidFill>
          </w14:textFill>
        </w:rPr>
        <w:t>广西亿创工程管理咨询有限公司</w:t>
      </w:r>
    </w:p>
    <w:p w14:paraId="21C1FBDE">
      <w:pPr>
        <w:spacing w:before="31" w:line="345" w:lineRule="auto"/>
        <w:ind w:left="2" w:right="84" w:firstLine="407"/>
        <w:jc w:val="both"/>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地   址：桂林市临桂区凤凰路金贸中心3-3栋250</w:t>
      </w:r>
      <w:r>
        <w:rPr>
          <w:rFonts w:hint="eastAsia" w:ascii="宋体" w:hAnsi="宋体" w:eastAsia="宋体" w:cs="宋体"/>
          <w:color w:val="000000" w:themeColor="text1"/>
          <w:spacing w:val="-1"/>
          <w:sz w:val="21"/>
          <w:szCs w:val="21"/>
          <w:lang w:val="en-US" w:eastAsia="zh-CN"/>
          <w14:textFill>
            <w14:solidFill>
              <w14:schemeClr w14:val="tx1"/>
            </w14:solidFill>
          </w14:textFill>
        </w:rPr>
        <w:t>4</w:t>
      </w:r>
      <w:r>
        <w:rPr>
          <w:rFonts w:hint="eastAsia" w:ascii="宋体" w:hAnsi="宋体" w:eastAsia="宋体" w:cs="宋体"/>
          <w:color w:val="000000" w:themeColor="text1"/>
          <w:spacing w:val="-1"/>
          <w:sz w:val="21"/>
          <w:szCs w:val="21"/>
          <w14:textFill>
            <w14:solidFill>
              <w14:schemeClr w14:val="tx1"/>
            </w14:solidFill>
          </w14:textFill>
        </w:rPr>
        <w:t>室</w:t>
      </w:r>
    </w:p>
    <w:p w14:paraId="5A4D4188">
      <w:pPr>
        <w:spacing w:before="31" w:line="345" w:lineRule="auto"/>
        <w:ind w:left="2" w:right="84" w:firstLine="407"/>
        <w:jc w:val="both"/>
        <w:rPr>
          <w:rFonts w:hint="eastAsia"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联系方式：</w:t>
      </w:r>
      <w:r>
        <w:rPr>
          <w:rFonts w:hint="eastAsia" w:ascii="宋体" w:hAnsi="宋体" w:eastAsia="宋体" w:cs="宋体"/>
          <w:color w:val="000000" w:themeColor="text1"/>
          <w:spacing w:val="-1"/>
          <w:sz w:val="21"/>
          <w:szCs w:val="21"/>
          <w:lang w:eastAsia="zh-CN"/>
          <w14:textFill>
            <w14:solidFill>
              <w14:schemeClr w14:val="tx1"/>
            </w14:solidFill>
          </w14:textFill>
        </w:rPr>
        <w:t>陆志明</w:t>
      </w:r>
      <w:r>
        <w:rPr>
          <w:rFonts w:hint="eastAsia" w:ascii="宋体" w:hAnsi="宋体" w:eastAsia="宋体" w:cs="宋体"/>
          <w:color w:val="000000" w:themeColor="text1"/>
          <w:spacing w:val="-1"/>
          <w:sz w:val="21"/>
          <w:szCs w:val="21"/>
          <w14:textFill>
            <w14:solidFill>
              <w14:schemeClr w14:val="tx1"/>
            </w14:solidFill>
          </w14:textFill>
        </w:rPr>
        <w:t>，</w:t>
      </w:r>
      <w:r>
        <w:rPr>
          <w:rFonts w:hint="eastAsia" w:ascii="宋体" w:hAnsi="宋体" w:eastAsia="宋体" w:cs="宋体"/>
          <w:color w:val="000000" w:themeColor="text1"/>
          <w:spacing w:val="-1"/>
          <w:sz w:val="21"/>
          <w:szCs w:val="21"/>
          <w:lang w:eastAsia="zh-CN"/>
          <w14:textFill>
            <w14:solidFill>
              <w14:schemeClr w14:val="tx1"/>
            </w14:solidFill>
          </w14:textFill>
        </w:rPr>
        <w:t>0773-5590369</w:t>
      </w:r>
    </w:p>
    <w:p w14:paraId="3064F748">
      <w:pPr>
        <w:spacing w:before="31" w:line="345" w:lineRule="auto"/>
        <w:ind w:left="2" w:right="84" w:firstLine="407"/>
        <w:jc w:val="both"/>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3.项目联系方式</w:t>
      </w:r>
    </w:p>
    <w:p w14:paraId="3DBE9A26">
      <w:pPr>
        <w:spacing w:line="360" w:lineRule="auto"/>
        <w:ind w:firstLine="416" w:firstLineChars="200"/>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项目联系人：</w:t>
      </w:r>
      <w:r>
        <w:rPr>
          <w:rFonts w:hint="eastAsia" w:ascii="宋体" w:hAnsi="宋体" w:eastAsia="宋体" w:cs="宋体"/>
          <w:color w:val="000000" w:themeColor="text1"/>
          <w:spacing w:val="-1"/>
          <w:sz w:val="21"/>
          <w:szCs w:val="21"/>
          <w:lang w:eastAsia="zh-CN"/>
          <w14:textFill>
            <w14:solidFill>
              <w14:schemeClr w14:val="tx1"/>
            </w14:solidFill>
          </w14:textFill>
        </w:rPr>
        <w:t>陆志明</w:t>
      </w:r>
      <w:r>
        <w:rPr>
          <w:rFonts w:hint="eastAsia" w:ascii="宋体" w:hAnsi="宋体" w:eastAsia="宋体" w:cs="宋体"/>
          <w:color w:val="000000" w:themeColor="text1"/>
          <w:spacing w:val="-1"/>
          <w:sz w:val="21"/>
          <w:szCs w:val="21"/>
          <w:lang w:val="en-US" w:eastAsia="zh-CN"/>
          <w14:textFill>
            <w14:solidFill>
              <w14:schemeClr w14:val="tx1"/>
            </w14:solidFill>
          </w14:textFill>
        </w:rPr>
        <w:t xml:space="preserve"> </w:t>
      </w:r>
    </w:p>
    <w:p w14:paraId="53B3DE56">
      <w:pPr>
        <w:spacing w:before="31" w:line="345" w:lineRule="auto"/>
        <w:ind w:left="2" w:right="84" w:firstLine="407"/>
        <w:jc w:val="both"/>
        <w:rPr>
          <w:rFonts w:hint="eastAsia"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电   话：</w:t>
      </w:r>
      <w:r>
        <w:rPr>
          <w:rFonts w:hint="eastAsia" w:ascii="宋体" w:hAnsi="宋体" w:eastAsia="宋体" w:cs="宋体"/>
          <w:color w:val="000000" w:themeColor="text1"/>
          <w:spacing w:val="-1"/>
          <w:sz w:val="21"/>
          <w:szCs w:val="21"/>
          <w:lang w:eastAsia="zh-CN"/>
          <w14:textFill>
            <w14:solidFill>
              <w14:schemeClr w14:val="tx1"/>
            </w14:solidFill>
          </w14:textFill>
        </w:rPr>
        <w:t>0773-5590369</w:t>
      </w:r>
    </w:p>
    <w:p w14:paraId="707DF185">
      <w:pPr>
        <w:spacing w:before="31" w:line="345" w:lineRule="auto"/>
        <w:ind w:left="2" w:right="84" w:firstLine="407"/>
        <w:jc w:val="right"/>
        <w:rPr>
          <w:rFonts w:hint="eastAsia" w:ascii="宋体" w:hAnsi="宋体" w:eastAsia="宋体" w:cs="宋体"/>
          <w:color w:val="000000" w:themeColor="text1"/>
          <w:spacing w:val="-1"/>
          <w:sz w:val="21"/>
          <w:szCs w:val="21"/>
          <w14:textFill>
            <w14:solidFill>
              <w14:schemeClr w14:val="tx1"/>
            </w14:solidFill>
          </w14:textFill>
        </w:rPr>
      </w:pPr>
    </w:p>
    <w:p w14:paraId="5CC66C67">
      <w:pPr>
        <w:spacing w:before="31" w:line="345" w:lineRule="auto"/>
        <w:ind w:left="2" w:right="84" w:firstLine="407"/>
        <w:jc w:val="right"/>
        <w:rPr>
          <w:rFonts w:hint="eastAsia"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广西亿创工程管理咨询有限公司</w:t>
      </w:r>
    </w:p>
    <w:p w14:paraId="04C972AA">
      <w:pPr>
        <w:spacing w:before="31" w:line="345" w:lineRule="auto"/>
        <w:ind w:left="2" w:right="84" w:firstLine="407"/>
        <w:jc w:val="right"/>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202</w:t>
      </w:r>
      <w:r>
        <w:rPr>
          <w:rFonts w:hint="eastAsia" w:ascii="宋体" w:hAnsi="宋体" w:eastAsia="宋体" w:cs="宋体"/>
          <w:color w:val="000000" w:themeColor="text1"/>
          <w:spacing w:val="-1"/>
          <w:sz w:val="21"/>
          <w:szCs w:val="21"/>
          <w:lang w:val="en-US" w:eastAsia="zh-CN"/>
          <w14:textFill>
            <w14:solidFill>
              <w14:schemeClr w14:val="tx1"/>
            </w14:solidFill>
          </w14:textFill>
        </w:rPr>
        <w:t>5</w:t>
      </w:r>
      <w:r>
        <w:rPr>
          <w:rFonts w:hint="eastAsia" w:ascii="宋体" w:hAnsi="宋体" w:eastAsia="宋体" w:cs="宋体"/>
          <w:color w:val="000000" w:themeColor="text1"/>
          <w:spacing w:val="-1"/>
          <w:sz w:val="21"/>
          <w:szCs w:val="21"/>
          <w14:textFill>
            <w14:solidFill>
              <w14:schemeClr w14:val="tx1"/>
            </w14:solidFill>
          </w14:textFill>
        </w:rPr>
        <w:t>年</w:t>
      </w:r>
      <w:r>
        <w:rPr>
          <w:rFonts w:hint="eastAsia" w:ascii="宋体" w:hAnsi="宋体" w:eastAsia="宋体" w:cs="宋体"/>
          <w:color w:val="000000" w:themeColor="text1"/>
          <w:spacing w:val="-1"/>
          <w:sz w:val="21"/>
          <w:szCs w:val="21"/>
          <w:lang w:val="en-US" w:eastAsia="zh-CN"/>
          <w14:textFill>
            <w14:solidFill>
              <w14:schemeClr w14:val="tx1"/>
            </w14:solidFill>
          </w14:textFill>
        </w:rPr>
        <w:t>12</w:t>
      </w:r>
      <w:r>
        <w:rPr>
          <w:rFonts w:hint="eastAsia" w:ascii="宋体" w:hAnsi="宋体" w:eastAsia="宋体" w:cs="宋体"/>
          <w:color w:val="000000" w:themeColor="text1"/>
          <w:spacing w:val="-1"/>
          <w:sz w:val="21"/>
          <w:szCs w:val="21"/>
          <w14:textFill>
            <w14:solidFill>
              <w14:schemeClr w14:val="tx1"/>
            </w14:solidFill>
          </w14:textFill>
        </w:rPr>
        <w:t>月</w:t>
      </w:r>
      <w:r>
        <w:rPr>
          <w:rFonts w:hint="eastAsia" w:ascii="宋体" w:hAnsi="宋体" w:eastAsia="宋体" w:cs="宋体"/>
          <w:color w:val="000000" w:themeColor="text1"/>
          <w:spacing w:val="-1"/>
          <w:sz w:val="21"/>
          <w:szCs w:val="21"/>
          <w:lang w:val="en-US" w:eastAsia="zh-CN"/>
          <w14:textFill>
            <w14:solidFill>
              <w14:schemeClr w14:val="tx1"/>
            </w14:solidFill>
          </w14:textFill>
        </w:rPr>
        <w:t>8</w:t>
      </w:r>
      <w:r>
        <w:rPr>
          <w:rFonts w:hint="eastAsia" w:ascii="宋体" w:hAnsi="宋体" w:eastAsia="宋体" w:cs="宋体"/>
          <w:color w:val="000000" w:themeColor="text1"/>
          <w:spacing w:val="-1"/>
          <w:sz w:val="21"/>
          <w:szCs w:val="21"/>
          <w14:textFill>
            <w14:solidFill>
              <w14:schemeClr w14:val="tx1"/>
            </w14:solidFill>
          </w14:textFill>
        </w:rPr>
        <w:t>日</w:t>
      </w:r>
    </w:p>
    <w:p w14:paraId="2067F266">
      <w:pPr>
        <w:sectPr>
          <w:footerReference r:id="rId6" w:type="default"/>
          <w:pgSz w:w="11907" w:h="16840"/>
          <w:pgMar w:top="400" w:right="1440" w:bottom="1136" w:left="1450" w:header="0" w:footer="928" w:gutter="0"/>
          <w:pgNumType w:fmt="decimal"/>
          <w:cols w:space="720" w:num="1"/>
        </w:sectPr>
      </w:pPr>
    </w:p>
    <w:p w14:paraId="3C5DD725">
      <w:pPr>
        <w:pStyle w:val="5"/>
        <w:spacing w:line="268" w:lineRule="auto"/>
      </w:pPr>
    </w:p>
    <w:p w14:paraId="1675FD67">
      <w:pPr>
        <w:spacing w:before="101" w:line="225" w:lineRule="auto"/>
        <w:ind w:left="3463"/>
        <w:outlineLvl w:val="0"/>
        <w:rPr>
          <w:rFonts w:ascii="宋体" w:hAnsi="宋体" w:eastAsia="宋体" w:cs="宋体"/>
          <w:sz w:val="31"/>
          <w:szCs w:val="31"/>
        </w:rPr>
      </w:pPr>
      <w:bookmarkStart w:id="12" w:name="bookmark3"/>
      <w:bookmarkEnd w:id="12"/>
      <w:bookmarkStart w:id="13" w:name="bookmark4"/>
      <w:bookmarkEnd w:id="13"/>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768A194D">
      <w:pPr>
        <w:spacing w:before="149" w:line="219" w:lineRule="auto"/>
        <w:ind w:left="3942"/>
        <w:outlineLvl w:val="1"/>
        <w:rPr>
          <w:rFonts w:ascii="宋体" w:hAnsi="宋体" w:eastAsia="宋体" w:cs="宋体"/>
          <w:sz w:val="24"/>
          <w:szCs w:val="24"/>
        </w:rPr>
      </w:pPr>
      <w:r>
        <w:rPr>
          <w:rFonts w:ascii="宋体" w:hAnsi="宋体" w:eastAsia="宋体" w:cs="宋体"/>
          <w:b/>
          <w:bCs/>
          <w:spacing w:val="-3"/>
          <w:sz w:val="24"/>
          <w:szCs w:val="24"/>
        </w:rPr>
        <w:t>供应商须知前附表</w:t>
      </w:r>
    </w:p>
    <w:p w14:paraId="7E20A7C2">
      <w:pPr>
        <w:spacing w:line="131" w:lineRule="auto"/>
        <w:rPr>
          <w:rFonts w:ascii="Arial"/>
          <w:sz w:val="2"/>
        </w:rPr>
      </w:pPr>
    </w:p>
    <w:tbl>
      <w:tblPr>
        <w:tblStyle w:val="25"/>
        <w:tblW w:w="96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941"/>
        <w:gridCol w:w="1774"/>
        <w:gridCol w:w="6248"/>
      </w:tblGrid>
      <w:tr w14:paraId="5035E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66" w:type="dxa"/>
            <w:shd w:val="clear" w:color="auto" w:fill="8DB3E2"/>
            <w:vAlign w:val="top"/>
          </w:tcPr>
          <w:p w14:paraId="61EEDE17">
            <w:pPr>
              <w:pStyle w:val="26"/>
              <w:spacing w:before="230" w:line="230" w:lineRule="auto"/>
              <w:ind w:left="126"/>
              <w:rPr>
                <w:rFonts w:hint="eastAsia" w:ascii="宋体" w:hAnsi="宋体" w:eastAsia="宋体" w:cs="宋体"/>
                <w:sz w:val="21"/>
                <w:szCs w:val="21"/>
              </w:rPr>
            </w:pPr>
            <w:r>
              <w:rPr>
                <w:rFonts w:hint="eastAsia" w:ascii="宋体" w:hAnsi="宋体" w:eastAsia="宋体" w:cs="宋体"/>
                <w:b/>
                <w:bCs/>
                <w:spacing w:val="4"/>
                <w:sz w:val="21"/>
                <w:szCs w:val="21"/>
              </w:rPr>
              <w:t>序号</w:t>
            </w:r>
          </w:p>
        </w:tc>
        <w:tc>
          <w:tcPr>
            <w:tcW w:w="941" w:type="dxa"/>
            <w:shd w:val="clear" w:color="auto" w:fill="8DB3E2"/>
            <w:vAlign w:val="top"/>
          </w:tcPr>
          <w:p w14:paraId="33708221">
            <w:pPr>
              <w:pStyle w:val="26"/>
              <w:spacing w:before="230" w:line="228" w:lineRule="auto"/>
              <w:ind w:left="159"/>
              <w:rPr>
                <w:rFonts w:hint="eastAsia" w:ascii="宋体" w:hAnsi="宋体" w:eastAsia="宋体" w:cs="宋体"/>
                <w:sz w:val="21"/>
                <w:szCs w:val="21"/>
              </w:rPr>
            </w:pPr>
            <w:r>
              <w:rPr>
                <w:rFonts w:hint="eastAsia" w:ascii="宋体" w:hAnsi="宋体" w:eastAsia="宋体" w:cs="宋体"/>
                <w:b/>
                <w:bCs/>
                <w:spacing w:val="5"/>
                <w:sz w:val="21"/>
                <w:szCs w:val="21"/>
              </w:rPr>
              <w:t>条款号</w:t>
            </w:r>
          </w:p>
        </w:tc>
        <w:tc>
          <w:tcPr>
            <w:tcW w:w="1774" w:type="dxa"/>
            <w:shd w:val="clear" w:color="auto" w:fill="8DB3E2"/>
            <w:vAlign w:val="top"/>
          </w:tcPr>
          <w:p w14:paraId="72347F75">
            <w:pPr>
              <w:pStyle w:val="26"/>
              <w:spacing w:before="230" w:line="228" w:lineRule="auto"/>
              <w:ind w:left="473"/>
              <w:rPr>
                <w:rFonts w:hint="eastAsia" w:ascii="宋体" w:hAnsi="宋体" w:eastAsia="宋体" w:cs="宋体"/>
                <w:sz w:val="21"/>
                <w:szCs w:val="21"/>
              </w:rPr>
            </w:pPr>
            <w:r>
              <w:rPr>
                <w:rFonts w:hint="eastAsia" w:ascii="宋体" w:hAnsi="宋体" w:eastAsia="宋体" w:cs="宋体"/>
                <w:b/>
                <w:bCs/>
                <w:spacing w:val="6"/>
                <w:sz w:val="21"/>
                <w:szCs w:val="21"/>
              </w:rPr>
              <w:t>条款名称</w:t>
            </w:r>
          </w:p>
        </w:tc>
        <w:tc>
          <w:tcPr>
            <w:tcW w:w="6248" w:type="dxa"/>
            <w:shd w:val="clear" w:color="auto" w:fill="8DB3E2"/>
            <w:vAlign w:val="top"/>
          </w:tcPr>
          <w:p w14:paraId="0E41023E">
            <w:pPr>
              <w:pStyle w:val="26"/>
              <w:spacing w:before="230" w:line="228" w:lineRule="auto"/>
              <w:ind w:left="2707"/>
              <w:rPr>
                <w:rFonts w:hint="eastAsia" w:ascii="宋体" w:hAnsi="宋体" w:eastAsia="宋体" w:cs="宋体"/>
                <w:sz w:val="21"/>
                <w:szCs w:val="21"/>
              </w:rPr>
            </w:pPr>
            <w:r>
              <w:rPr>
                <w:rFonts w:hint="eastAsia" w:ascii="宋体" w:hAnsi="宋体" w:eastAsia="宋体" w:cs="宋体"/>
                <w:b/>
                <w:bCs/>
                <w:spacing w:val="1"/>
                <w:sz w:val="21"/>
                <w:szCs w:val="21"/>
              </w:rPr>
              <w:t>内容、要求</w:t>
            </w:r>
          </w:p>
        </w:tc>
      </w:tr>
      <w:tr w14:paraId="287EC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66" w:type="dxa"/>
            <w:vAlign w:val="top"/>
          </w:tcPr>
          <w:p w14:paraId="6623E108">
            <w:pPr>
              <w:spacing w:line="324" w:lineRule="auto"/>
              <w:rPr>
                <w:rFonts w:hint="eastAsia" w:ascii="宋体" w:hAnsi="宋体" w:eastAsia="宋体" w:cs="宋体"/>
                <w:sz w:val="21"/>
                <w:szCs w:val="21"/>
              </w:rPr>
            </w:pPr>
          </w:p>
          <w:p w14:paraId="0B3B345B">
            <w:pPr>
              <w:pStyle w:val="26"/>
              <w:spacing w:before="65" w:line="189" w:lineRule="auto"/>
              <w:ind w:left="301"/>
              <w:rPr>
                <w:rFonts w:hint="eastAsia" w:ascii="宋体" w:hAnsi="宋体" w:eastAsia="宋体" w:cs="宋体"/>
                <w:sz w:val="21"/>
                <w:szCs w:val="21"/>
              </w:rPr>
            </w:pPr>
            <w:r>
              <w:rPr>
                <w:rFonts w:hint="eastAsia" w:ascii="宋体" w:hAnsi="宋体" w:eastAsia="宋体" w:cs="宋体"/>
                <w:sz w:val="21"/>
                <w:szCs w:val="21"/>
              </w:rPr>
              <w:t>1</w:t>
            </w:r>
          </w:p>
        </w:tc>
        <w:tc>
          <w:tcPr>
            <w:tcW w:w="941" w:type="dxa"/>
            <w:vAlign w:val="top"/>
          </w:tcPr>
          <w:p w14:paraId="0DBC57F7">
            <w:pPr>
              <w:spacing w:line="323" w:lineRule="auto"/>
              <w:rPr>
                <w:rFonts w:hint="eastAsia" w:ascii="宋体" w:hAnsi="宋体" w:eastAsia="宋体" w:cs="宋体"/>
                <w:sz w:val="21"/>
                <w:szCs w:val="21"/>
              </w:rPr>
            </w:pPr>
          </w:p>
          <w:p w14:paraId="65D3E619">
            <w:pPr>
              <w:pStyle w:val="26"/>
              <w:spacing w:before="65" w:line="190" w:lineRule="auto"/>
              <w:ind w:left="331"/>
              <w:rPr>
                <w:rFonts w:hint="eastAsia" w:ascii="宋体" w:hAnsi="宋体" w:eastAsia="宋体" w:cs="宋体"/>
                <w:sz w:val="21"/>
                <w:szCs w:val="21"/>
              </w:rPr>
            </w:pPr>
            <w:r>
              <w:rPr>
                <w:rFonts w:hint="eastAsia" w:ascii="宋体" w:hAnsi="宋体" w:eastAsia="宋体" w:cs="宋体"/>
                <w:spacing w:val="-3"/>
                <w:sz w:val="21"/>
                <w:szCs w:val="21"/>
              </w:rPr>
              <w:t>1.1</w:t>
            </w:r>
          </w:p>
        </w:tc>
        <w:tc>
          <w:tcPr>
            <w:tcW w:w="1774" w:type="dxa"/>
            <w:vAlign w:val="top"/>
          </w:tcPr>
          <w:p w14:paraId="5C8D3E2D">
            <w:pPr>
              <w:pStyle w:val="26"/>
              <w:spacing w:before="145" w:line="300" w:lineRule="auto"/>
              <w:ind w:left="681" w:right="150" w:hanging="521"/>
              <w:jc w:val="left"/>
              <w:rPr>
                <w:rFonts w:hint="eastAsia" w:ascii="宋体" w:hAnsi="宋体" w:eastAsia="宋体" w:cs="宋体"/>
                <w:sz w:val="21"/>
                <w:szCs w:val="21"/>
              </w:rPr>
            </w:pPr>
            <w:r>
              <w:rPr>
                <w:rFonts w:hint="eastAsia" w:ascii="宋体" w:hAnsi="宋体" w:eastAsia="宋体" w:cs="宋体"/>
                <w:spacing w:val="8"/>
                <w:sz w:val="21"/>
                <w:szCs w:val="21"/>
              </w:rPr>
              <w:t>项目名称及项目</w:t>
            </w:r>
            <w:r>
              <w:rPr>
                <w:rFonts w:hint="eastAsia" w:ascii="宋体" w:hAnsi="宋体" w:eastAsia="宋体" w:cs="宋体"/>
                <w:spacing w:val="3"/>
                <w:sz w:val="21"/>
                <w:szCs w:val="21"/>
              </w:rPr>
              <w:t>编号</w:t>
            </w:r>
          </w:p>
        </w:tc>
        <w:tc>
          <w:tcPr>
            <w:tcW w:w="6248" w:type="dxa"/>
            <w:vAlign w:val="top"/>
          </w:tcPr>
          <w:p w14:paraId="351EF17A">
            <w:pPr>
              <w:pStyle w:val="26"/>
              <w:spacing w:before="140" w:line="228" w:lineRule="auto"/>
              <w:ind w:left="117"/>
              <w:rPr>
                <w:rFonts w:hint="eastAsia" w:ascii="宋体" w:hAnsi="宋体" w:eastAsia="宋体" w:cs="宋体"/>
                <w:sz w:val="21"/>
                <w:szCs w:val="21"/>
                <w:lang w:eastAsia="zh-CN"/>
              </w:rPr>
            </w:pPr>
            <w:r>
              <w:rPr>
                <w:rFonts w:hint="eastAsia" w:ascii="宋体" w:hAnsi="宋体" w:eastAsia="宋体" w:cs="宋体"/>
                <w:spacing w:val="9"/>
                <w:sz w:val="21"/>
                <w:szCs w:val="21"/>
              </w:rPr>
              <w:t>项目名称：</w:t>
            </w:r>
            <w:r>
              <w:rPr>
                <w:rFonts w:hint="eastAsia" w:ascii="宋体" w:hAnsi="宋体" w:eastAsia="宋体" w:cs="宋体"/>
                <w:spacing w:val="9"/>
                <w:sz w:val="21"/>
                <w:szCs w:val="21"/>
                <w:lang w:eastAsia="zh-CN"/>
              </w:rPr>
              <w:t>桂林市第十三中学教室维修</w:t>
            </w:r>
          </w:p>
          <w:p w14:paraId="27534B57">
            <w:pPr>
              <w:pStyle w:val="26"/>
              <w:spacing w:before="153" w:line="228" w:lineRule="auto"/>
              <w:ind w:left="117"/>
              <w:rPr>
                <w:rFonts w:hint="eastAsia" w:ascii="宋体" w:hAnsi="宋体" w:eastAsia="宋体" w:cs="宋体"/>
                <w:sz w:val="21"/>
                <w:szCs w:val="21"/>
              </w:rPr>
            </w:pPr>
            <w:r>
              <w:rPr>
                <w:rFonts w:hint="eastAsia" w:ascii="宋体" w:hAnsi="宋体" w:eastAsia="宋体" w:cs="宋体"/>
                <w:spacing w:val="7"/>
                <w:sz w:val="21"/>
                <w:szCs w:val="21"/>
              </w:rPr>
              <w:t>项目编号：</w:t>
            </w:r>
            <w:r>
              <w:rPr>
                <w:rFonts w:hint="eastAsia" w:ascii="宋体" w:hAnsi="宋体" w:eastAsia="宋体" w:cs="宋体"/>
                <w:spacing w:val="9"/>
                <w:sz w:val="21"/>
                <w:szCs w:val="21"/>
                <w:lang w:eastAsia="zh-CN"/>
              </w:rPr>
              <w:t>GLZC2025-C2-990638-GXYC</w:t>
            </w:r>
          </w:p>
        </w:tc>
      </w:tr>
      <w:tr w14:paraId="61AE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6" w:hRule="atLeast"/>
        </w:trPr>
        <w:tc>
          <w:tcPr>
            <w:tcW w:w="666" w:type="dxa"/>
            <w:tcBorders>
              <w:bottom w:val="single" w:color="auto" w:sz="4" w:space="0"/>
            </w:tcBorders>
            <w:vAlign w:val="top"/>
          </w:tcPr>
          <w:p w14:paraId="0D84642E">
            <w:pPr>
              <w:spacing w:line="247" w:lineRule="auto"/>
              <w:rPr>
                <w:rFonts w:hint="eastAsia" w:ascii="宋体" w:hAnsi="宋体" w:eastAsia="宋体" w:cs="宋体"/>
                <w:sz w:val="21"/>
                <w:szCs w:val="21"/>
              </w:rPr>
            </w:pPr>
          </w:p>
          <w:p w14:paraId="2BAB05C4">
            <w:pPr>
              <w:spacing w:line="247" w:lineRule="auto"/>
              <w:rPr>
                <w:rFonts w:hint="eastAsia" w:ascii="宋体" w:hAnsi="宋体" w:eastAsia="宋体" w:cs="宋体"/>
                <w:sz w:val="21"/>
                <w:szCs w:val="21"/>
              </w:rPr>
            </w:pPr>
          </w:p>
          <w:p w14:paraId="415ECC46">
            <w:pPr>
              <w:spacing w:line="247" w:lineRule="auto"/>
              <w:rPr>
                <w:rFonts w:hint="eastAsia" w:ascii="宋体" w:hAnsi="宋体" w:eastAsia="宋体" w:cs="宋体"/>
                <w:sz w:val="21"/>
                <w:szCs w:val="21"/>
              </w:rPr>
            </w:pPr>
          </w:p>
          <w:p w14:paraId="60F652D8">
            <w:pPr>
              <w:spacing w:line="247" w:lineRule="auto"/>
              <w:rPr>
                <w:rFonts w:hint="eastAsia" w:ascii="宋体" w:hAnsi="宋体" w:eastAsia="宋体" w:cs="宋体"/>
                <w:sz w:val="21"/>
                <w:szCs w:val="21"/>
              </w:rPr>
            </w:pPr>
          </w:p>
          <w:p w14:paraId="07A5A075">
            <w:pPr>
              <w:spacing w:line="247" w:lineRule="auto"/>
              <w:rPr>
                <w:rFonts w:hint="eastAsia" w:ascii="宋体" w:hAnsi="宋体" w:eastAsia="宋体" w:cs="宋体"/>
                <w:sz w:val="21"/>
                <w:szCs w:val="21"/>
              </w:rPr>
            </w:pPr>
          </w:p>
          <w:p w14:paraId="3F8E77FE">
            <w:pPr>
              <w:spacing w:line="247" w:lineRule="auto"/>
              <w:rPr>
                <w:rFonts w:hint="eastAsia" w:ascii="宋体" w:hAnsi="宋体" w:eastAsia="宋体" w:cs="宋体"/>
                <w:sz w:val="21"/>
                <w:szCs w:val="21"/>
              </w:rPr>
            </w:pPr>
          </w:p>
          <w:p w14:paraId="5E47FECF">
            <w:pPr>
              <w:spacing w:line="247" w:lineRule="auto"/>
              <w:rPr>
                <w:rFonts w:hint="eastAsia" w:ascii="宋体" w:hAnsi="宋体" w:eastAsia="宋体" w:cs="宋体"/>
                <w:sz w:val="21"/>
                <w:szCs w:val="21"/>
              </w:rPr>
            </w:pPr>
          </w:p>
          <w:p w14:paraId="6DE41191">
            <w:pPr>
              <w:spacing w:line="247" w:lineRule="auto"/>
              <w:rPr>
                <w:rFonts w:hint="eastAsia" w:ascii="宋体" w:hAnsi="宋体" w:eastAsia="宋体" w:cs="宋体"/>
                <w:sz w:val="21"/>
                <w:szCs w:val="21"/>
              </w:rPr>
            </w:pPr>
          </w:p>
          <w:p w14:paraId="4CD5D930">
            <w:pPr>
              <w:spacing w:line="247" w:lineRule="auto"/>
              <w:rPr>
                <w:rFonts w:hint="eastAsia" w:ascii="宋体" w:hAnsi="宋体" w:eastAsia="宋体" w:cs="宋体"/>
                <w:sz w:val="21"/>
                <w:szCs w:val="21"/>
              </w:rPr>
            </w:pPr>
          </w:p>
          <w:p w14:paraId="38B92C45">
            <w:pPr>
              <w:spacing w:line="247" w:lineRule="auto"/>
              <w:rPr>
                <w:rFonts w:hint="eastAsia" w:ascii="宋体" w:hAnsi="宋体" w:eastAsia="宋体" w:cs="宋体"/>
                <w:sz w:val="21"/>
                <w:szCs w:val="21"/>
              </w:rPr>
            </w:pPr>
          </w:p>
          <w:p w14:paraId="65969709">
            <w:pPr>
              <w:spacing w:line="247" w:lineRule="auto"/>
              <w:rPr>
                <w:rFonts w:hint="eastAsia" w:ascii="宋体" w:hAnsi="宋体" w:eastAsia="宋体" w:cs="宋体"/>
                <w:sz w:val="21"/>
                <w:szCs w:val="21"/>
              </w:rPr>
            </w:pPr>
          </w:p>
          <w:p w14:paraId="44F5347E">
            <w:pPr>
              <w:spacing w:line="247" w:lineRule="auto"/>
              <w:rPr>
                <w:rFonts w:hint="eastAsia" w:ascii="宋体" w:hAnsi="宋体" w:eastAsia="宋体" w:cs="宋体"/>
                <w:sz w:val="21"/>
                <w:szCs w:val="21"/>
              </w:rPr>
            </w:pPr>
          </w:p>
          <w:p w14:paraId="25B3F1C3">
            <w:pPr>
              <w:spacing w:line="247" w:lineRule="auto"/>
              <w:rPr>
                <w:rFonts w:hint="eastAsia" w:ascii="宋体" w:hAnsi="宋体" w:eastAsia="宋体" w:cs="宋体"/>
                <w:sz w:val="21"/>
                <w:szCs w:val="21"/>
              </w:rPr>
            </w:pPr>
          </w:p>
          <w:p w14:paraId="6D19F0B1">
            <w:pPr>
              <w:spacing w:line="247" w:lineRule="auto"/>
              <w:rPr>
                <w:rFonts w:hint="eastAsia" w:ascii="宋体" w:hAnsi="宋体" w:eastAsia="宋体" w:cs="宋体"/>
                <w:sz w:val="21"/>
                <w:szCs w:val="21"/>
              </w:rPr>
            </w:pPr>
          </w:p>
          <w:p w14:paraId="5B94040B">
            <w:pPr>
              <w:spacing w:line="247" w:lineRule="auto"/>
              <w:rPr>
                <w:rFonts w:hint="eastAsia" w:ascii="宋体" w:hAnsi="宋体" w:eastAsia="宋体" w:cs="宋体"/>
                <w:sz w:val="21"/>
                <w:szCs w:val="21"/>
              </w:rPr>
            </w:pPr>
          </w:p>
          <w:p w14:paraId="08910EFA">
            <w:pPr>
              <w:spacing w:line="248" w:lineRule="auto"/>
              <w:rPr>
                <w:rFonts w:hint="eastAsia" w:ascii="宋体" w:hAnsi="宋体" w:eastAsia="宋体" w:cs="宋体"/>
                <w:sz w:val="21"/>
                <w:szCs w:val="21"/>
              </w:rPr>
            </w:pPr>
          </w:p>
          <w:p w14:paraId="60868300">
            <w:pPr>
              <w:spacing w:line="248" w:lineRule="auto"/>
              <w:rPr>
                <w:rFonts w:hint="eastAsia" w:ascii="宋体" w:hAnsi="宋体" w:eastAsia="宋体" w:cs="宋体"/>
                <w:sz w:val="21"/>
                <w:szCs w:val="21"/>
              </w:rPr>
            </w:pPr>
          </w:p>
          <w:p w14:paraId="5693A029">
            <w:pPr>
              <w:spacing w:line="248" w:lineRule="auto"/>
              <w:rPr>
                <w:rFonts w:hint="eastAsia" w:ascii="宋体" w:hAnsi="宋体" w:eastAsia="宋体" w:cs="宋体"/>
                <w:sz w:val="21"/>
                <w:szCs w:val="21"/>
              </w:rPr>
            </w:pPr>
          </w:p>
          <w:p w14:paraId="114D6374">
            <w:pPr>
              <w:spacing w:line="248" w:lineRule="auto"/>
              <w:rPr>
                <w:rFonts w:hint="eastAsia" w:ascii="宋体" w:hAnsi="宋体" w:eastAsia="宋体" w:cs="宋体"/>
                <w:sz w:val="21"/>
                <w:szCs w:val="21"/>
              </w:rPr>
            </w:pPr>
          </w:p>
          <w:p w14:paraId="55BB8167">
            <w:pPr>
              <w:pStyle w:val="26"/>
              <w:spacing w:before="65" w:line="189" w:lineRule="auto"/>
              <w:ind w:left="288"/>
              <w:rPr>
                <w:rFonts w:hint="eastAsia" w:ascii="宋体" w:hAnsi="宋体" w:eastAsia="宋体" w:cs="宋体"/>
                <w:sz w:val="21"/>
                <w:szCs w:val="21"/>
              </w:rPr>
            </w:pPr>
            <w:r>
              <w:rPr>
                <w:rFonts w:hint="eastAsia" w:ascii="宋体" w:hAnsi="宋体" w:eastAsia="宋体" w:cs="宋体"/>
                <w:sz w:val="21"/>
                <w:szCs w:val="21"/>
              </w:rPr>
              <w:t>2</w:t>
            </w:r>
          </w:p>
        </w:tc>
        <w:tc>
          <w:tcPr>
            <w:tcW w:w="941" w:type="dxa"/>
            <w:tcBorders>
              <w:bottom w:val="single" w:color="auto" w:sz="4" w:space="0"/>
            </w:tcBorders>
            <w:vAlign w:val="top"/>
          </w:tcPr>
          <w:p w14:paraId="16AFD9B8">
            <w:pPr>
              <w:spacing w:line="247" w:lineRule="auto"/>
              <w:rPr>
                <w:rFonts w:hint="eastAsia" w:ascii="宋体" w:hAnsi="宋体" w:eastAsia="宋体" w:cs="宋体"/>
                <w:sz w:val="21"/>
                <w:szCs w:val="21"/>
              </w:rPr>
            </w:pPr>
          </w:p>
          <w:p w14:paraId="10888299">
            <w:pPr>
              <w:spacing w:line="247" w:lineRule="auto"/>
              <w:rPr>
                <w:rFonts w:hint="eastAsia" w:ascii="宋体" w:hAnsi="宋体" w:eastAsia="宋体" w:cs="宋体"/>
                <w:sz w:val="21"/>
                <w:szCs w:val="21"/>
              </w:rPr>
            </w:pPr>
          </w:p>
          <w:p w14:paraId="54826A46">
            <w:pPr>
              <w:spacing w:line="247" w:lineRule="auto"/>
              <w:rPr>
                <w:rFonts w:hint="eastAsia" w:ascii="宋体" w:hAnsi="宋体" w:eastAsia="宋体" w:cs="宋体"/>
                <w:sz w:val="21"/>
                <w:szCs w:val="21"/>
              </w:rPr>
            </w:pPr>
          </w:p>
          <w:p w14:paraId="73065263">
            <w:pPr>
              <w:spacing w:line="247" w:lineRule="auto"/>
              <w:rPr>
                <w:rFonts w:hint="eastAsia" w:ascii="宋体" w:hAnsi="宋体" w:eastAsia="宋体" w:cs="宋体"/>
                <w:sz w:val="21"/>
                <w:szCs w:val="21"/>
              </w:rPr>
            </w:pPr>
          </w:p>
          <w:p w14:paraId="61D03DF8">
            <w:pPr>
              <w:spacing w:line="247" w:lineRule="auto"/>
              <w:rPr>
                <w:rFonts w:hint="eastAsia" w:ascii="宋体" w:hAnsi="宋体" w:eastAsia="宋体" w:cs="宋体"/>
                <w:sz w:val="21"/>
                <w:szCs w:val="21"/>
              </w:rPr>
            </w:pPr>
          </w:p>
          <w:p w14:paraId="6E038CD9">
            <w:pPr>
              <w:spacing w:line="247" w:lineRule="auto"/>
              <w:rPr>
                <w:rFonts w:hint="eastAsia" w:ascii="宋体" w:hAnsi="宋体" w:eastAsia="宋体" w:cs="宋体"/>
                <w:sz w:val="21"/>
                <w:szCs w:val="21"/>
              </w:rPr>
            </w:pPr>
          </w:p>
          <w:p w14:paraId="128169A7">
            <w:pPr>
              <w:spacing w:line="247" w:lineRule="auto"/>
              <w:rPr>
                <w:rFonts w:hint="eastAsia" w:ascii="宋体" w:hAnsi="宋体" w:eastAsia="宋体" w:cs="宋体"/>
                <w:sz w:val="21"/>
                <w:szCs w:val="21"/>
              </w:rPr>
            </w:pPr>
          </w:p>
          <w:p w14:paraId="5B7AD942">
            <w:pPr>
              <w:spacing w:line="247" w:lineRule="auto"/>
              <w:rPr>
                <w:rFonts w:hint="eastAsia" w:ascii="宋体" w:hAnsi="宋体" w:eastAsia="宋体" w:cs="宋体"/>
                <w:sz w:val="21"/>
                <w:szCs w:val="21"/>
              </w:rPr>
            </w:pPr>
          </w:p>
          <w:p w14:paraId="6D7CCE93">
            <w:pPr>
              <w:spacing w:line="247" w:lineRule="auto"/>
              <w:rPr>
                <w:rFonts w:hint="eastAsia" w:ascii="宋体" w:hAnsi="宋体" w:eastAsia="宋体" w:cs="宋体"/>
                <w:sz w:val="21"/>
                <w:szCs w:val="21"/>
              </w:rPr>
            </w:pPr>
          </w:p>
          <w:p w14:paraId="643C04EC">
            <w:pPr>
              <w:spacing w:line="247" w:lineRule="auto"/>
              <w:rPr>
                <w:rFonts w:hint="eastAsia" w:ascii="宋体" w:hAnsi="宋体" w:eastAsia="宋体" w:cs="宋体"/>
                <w:sz w:val="21"/>
                <w:szCs w:val="21"/>
              </w:rPr>
            </w:pPr>
          </w:p>
          <w:p w14:paraId="43157001">
            <w:pPr>
              <w:spacing w:line="247" w:lineRule="auto"/>
              <w:rPr>
                <w:rFonts w:hint="eastAsia" w:ascii="宋体" w:hAnsi="宋体" w:eastAsia="宋体" w:cs="宋体"/>
                <w:sz w:val="21"/>
                <w:szCs w:val="21"/>
              </w:rPr>
            </w:pPr>
          </w:p>
          <w:p w14:paraId="4ED5F491">
            <w:pPr>
              <w:spacing w:line="247" w:lineRule="auto"/>
              <w:rPr>
                <w:rFonts w:hint="eastAsia" w:ascii="宋体" w:hAnsi="宋体" w:eastAsia="宋体" w:cs="宋体"/>
                <w:sz w:val="21"/>
                <w:szCs w:val="21"/>
              </w:rPr>
            </w:pPr>
          </w:p>
          <w:p w14:paraId="6B616E9C">
            <w:pPr>
              <w:spacing w:line="247" w:lineRule="auto"/>
              <w:rPr>
                <w:rFonts w:hint="eastAsia" w:ascii="宋体" w:hAnsi="宋体" w:eastAsia="宋体" w:cs="宋体"/>
                <w:sz w:val="21"/>
                <w:szCs w:val="21"/>
              </w:rPr>
            </w:pPr>
          </w:p>
          <w:p w14:paraId="4F35A479">
            <w:pPr>
              <w:spacing w:line="247" w:lineRule="auto"/>
              <w:rPr>
                <w:rFonts w:hint="eastAsia" w:ascii="宋体" w:hAnsi="宋体" w:eastAsia="宋体" w:cs="宋体"/>
                <w:sz w:val="21"/>
                <w:szCs w:val="21"/>
              </w:rPr>
            </w:pPr>
          </w:p>
          <w:p w14:paraId="51CE51DF">
            <w:pPr>
              <w:spacing w:line="247" w:lineRule="auto"/>
              <w:rPr>
                <w:rFonts w:hint="eastAsia" w:ascii="宋体" w:hAnsi="宋体" w:eastAsia="宋体" w:cs="宋体"/>
                <w:sz w:val="21"/>
                <w:szCs w:val="21"/>
              </w:rPr>
            </w:pPr>
          </w:p>
          <w:p w14:paraId="1B27FB27">
            <w:pPr>
              <w:spacing w:line="248" w:lineRule="auto"/>
              <w:rPr>
                <w:rFonts w:hint="eastAsia" w:ascii="宋体" w:hAnsi="宋体" w:eastAsia="宋体" w:cs="宋体"/>
                <w:sz w:val="21"/>
                <w:szCs w:val="21"/>
              </w:rPr>
            </w:pPr>
          </w:p>
          <w:p w14:paraId="24F44D00">
            <w:pPr>
              <w:spacing w:line="248" w:lineRule="auto"/>
              <w:rPr>
                <w:rFonts w:hint="eastAsia" w:ascii="宋体" w:hAnsi="宋体" w:eastAsia="宋体" w:cs="宋体"/>
                <w:sz w:val="21"/>
                <w:szCs w:val="21"/>
              </w:rPr>
            </w:pPr>
          </w:p>
          <w:p w14:paraId="1899822E">
            <w:pPr>
              <w:spacing w:line="248" w:lineRule="auto"/>
              <w:rPr>
                <w:rFonts w:hint="eastAsia" w:ascii="宋体" w:hAnsi="宋体" w:eastAsia="宋体" w:cs="宋体"/>
                <w:sz w:val="21"/>
                <w:szCs w:val="21"/>
              </w:rPr>
            </w:pPr>
          </w:p>
          <w:p w14:paraId="078E0CF7">
            <w:pPr>
              <w:spacing w:line="248" w:lineRule="auto"/>
              <w:rPr>
                <w:rFonts w:hint="eastAsia" w:ascii="宋体" w:hAnsi="宋体" w:eastAsia="宋体" w:cs="宋体"/>
                <w:sz w:val="21"/>
                <w:szCs w:val="21"/>
              </w:rPr>
            </w:pPr>
          </w:p>
          <w:p w14:paraId="468C8FD1">
            <w:pPr>
              <w:pStyle w:val="26"/>
              <w:spacing w:before="65" w:line="189" w:lineRule="auto"/>
              <w:ind w:left="425"/>
              <w:rPr>
                <w:rFonts w:hint="eastAsia" w:ascii="宋体" w:hAnsi="宋体" w:eastAsia="宋体" w:cs="宋体"/>
                <w:sz w:val="21"/>
                <w:szCs w:val="21"/>
              </w:rPr>
            </w:pPr>
            <w:r>
              <w:rPr>
                <w:rFonts w:hint="eastAsia" w:ascii="宋体" w:hAnsi="宋体" w:eastAsia="宋体" w:cs="宋体"/>
                <w:sz w:val="21"/>
                <w:szCs w:val="21"/>
              </w:rPr>
              <w:t>3</w:t>
            </w:r>
          </w:p>
        </w:tc>
        <w:tc>
          <w:tcPr>
            <w:tcW w:w="1774" w:type="dxa"/>
            <w:tcBorders>
              <w:bottom w:val="single" w:color="auto" w:sz="4" w:space="0"/>
            </w:tcBorders>
            <w:vAlign w:val="top"/>
          </w:tcPr>
          <w:p w14:paraId="53A5BB7B">
            <w:pPr>
              <w:pStyle w:val="26"/>
              <w:spacing w:before="151" w:line="364" w:lineRule="auto"/>
              <w:ind w:left="114" w:right="107" w:firstLine="3"/>
              <w:rPr>
                <w:rFonts w:hint="eastAsia" w:ascii="宋体" w:hAnsi="宋体" w:eastAsia="宋体" w:cs="宋体"/>
                <w:spacing w:val="14"/>
                <w:sz w:val="21"/>
                <w:szCs w:val="21"/>
              </w:rPr>
            </w:pPr>
          </w:p>
          <w:p w14:paraId="43492663">
            <w:pPr>
              <w:pStyle w:val="26"/>
              <w:spacing w:before="151" w:line="364" w:lineRule="auto"/>
              <w:ind w:left="114" w:right="107" w:firstLine="3"/>
              <w:rPr>
                <w:rFonts w:hint="eastAsia" w:ascii="宋体" w:hAnsi="宋体" w:eastAsia="宋体" w:cs="宋体"/>
                <w:spacing w:val="14"/>
                <w:sz w:val="21"/>
                <w:szCs w:val="21"/>
              </w:rPr>
            </w:pPr>
          </w:p>
          <w:p w14:paraId="694D8502">
            <w:pPr>
              <w:pStyle w:val="26"/>
              <w:spacing w:before="151" w:line="364" w:lineRule="auto"/>
              <w:ind w:left="114" w:right="107" w:firstLine="3"/>
              <w:rPr>
                <w:rFonts w:hint="eastAsia" w:ascii="宋体" w:hAnsi="宋体" w:eastAsia="宋体" w:cs="宋体"/>
                <w:spacing w:val="14"/>
                <w:sz w:val="21"/>
                <w:szCs w:val="21"/>
              </w:rPr>
            </w:pPr>
          </w:p>
          <w:p w14:paraId="4F43A504">
            <w:pPr>
              <w:pStyle w:val="26"/>
              <w:spacing w:before="151" w:line="364" w:lineRule="auto"/>
              <w:ind w:left="114" w:right="107" w:firstLine="3"/>
              <w:rPr>
                <w:rFonts w:hint="eastAsia" w:ascii="宋体" w:hAnsi="宋体" w:eastAsia="宋体" w:cs="宋体"/>
                <w:spacing w:val="14"/>
                <w:sz w:val="21"/>
                <w:szCs w:val="21"/>
              </w:rPr>
            </w:pPr>
          </w:p>
          <w:p w14:paraId="19E5BBA1">
            <w:pPr>
              <w:pStyle w:val="26"/>
              <w:spacing w:before="151" w:line="364" w:lineRule="auto"/>
              <w:ind w:left="114" w:right="107" w:firstLine="3"/>
              <w:rPr>
                <w:rFonts w:hint="eastAsia" w:ascii="宋体" w:hAnsi="宋体" w:eastAsia="宋体" w:cs="宋体"/>
                <w:spacing w:val="14"/>
                <w:sz w:val="21"/>
                <w:szCs w:val="21"/>
              </w:rPr>
            </w:pPr>
          </w:p>
          <w:p w14:paraId="3C95EA47">
            <w:pPr>
              <w:pStyle w:val="26"/>
              <w:spacing w:before="151" w:line="364" w:lineRule="auto"/>
              <w:ind w:left="114" w:right="107" w:firstLine="3"/>
              <w:rPr>
                <w:rFonts w:hint="eastAsia" w:ascii="宋体" w:hAnsi="宋体" w:eastAsia="宋体" w:cs="宋体"/>
                <w:spacing w:val="14"/>
                <w:sz w:val="21"/>
                <w:szCs w:val="21"/>
              </w:rPr>
            </w:pPr>
          </w:p>
          <w:p w14:paraId="3158450F">
            <w:pPr>
              <w:pStyle w:val="26"/>
              <w:spacing w:before="151" w:line="364" w:lineRule="auto"/>
              <w:ind w:left="114" w:right="107" w:firstLine="3"/>
              <w:rPr>
                <w:rFonts w:hint="eastAsia" w:ascii="宋体" w:hAnsi="宋体" w:eastAsia="宋体" w:cs="宋体"/>
                <w:spacing w:val="14"/>
                <w:sz w:val="21"/>
                <w:szCs w:val="21"/>
              </w:rPr>
            </w:pPr>
          </w:p>
          <w:p w14:paraId="311282F5">
            <w:pPr>
              <w:pStyle w:val="26"/>
              <w:spacing w:before="151" w:line="364" w:lineRule="auto"/>
              <w:ind w:left="114" w:right="107" w:firstLine="3"/>
              <w:rPr>
                <w:rFonts w:hint="eastAsia" w:ascii="宋体" w:hAnsi="宋体" w:eastAsia="宋体" w:cs="宋体"/>
                <w:spacing w:val="14"/>
                <w:sz w:val="21"/>
                <w:szCs w:val="21"/>
              </w:rPr>
            </w:pPr>
          </w:p>
          <w:p w14:paraId="710D9C1A">
            <w:pPr>
              <w:pStyle w:val="26"/>
              <w:spacing w:before="151" w:line="364" w:lineRule="auto"/>
              <w:ind w:left="114" w:right="107" w:firstLine="3"/>
              <w:rPr>
                <w:rFonts w:hint="eastAsia" w:ascii="宋体" w:hAnsi="宋体" w:eastAsia="宋体" w:cs="宋体"/>
                <w:spacing w:val="14"/>
                <w:sz w:val="21"/>
                <w:szCs w:val="21"/>
              </w:rPr>
            </w:pPr>
            <w:r>
              <w:rPr>
                <w:rFonts w:hint="eastAsia" w:ascii="宋体" w:hAnsi="宋体" w:eastAsia="宋体" w:cs="宋体"/>
                <w:spacing w:val="14"/>
                <w:sz w:val="21"/>
                <w:szCs w:val="21"/>
              </w:rPr>
              <w:t>供应商资格</w:t>
            </w:r>
          </w:p>
        </w:tc>
        <w:tc>
          <w:tcPr>
            <w:tcW w:w="6248" w:type="dxa"/>
            <w:vAlign w:val="top"/>
          </w:tcPr>
          <w:p w14:paraId="23C83D40">
            <w:pPr>
              <w:pStyle w:val="26"/>
              <w:spacing w:before="151" w:line="364" w:lineRule="auto"/>
              <w:ind w:left="114" w:right="107" w:firstLine="3"/>
              <w:rPr>
                <w:rFonts w:hint="eastAsia" w:ascii="宋体" w:hAnsi="宋体" w:eastAsia="宋体" w:cs="宋体"/>
                <w:spacing w:val="14"/>
                <w:sz w:val="21"/>
                <w:szCs w:val="21"/>
              </w:rPr>
            </w:pPr>
            <w:r>
              <w:rPr>
                <w:rFonts w:hint="eastAsia" w:ascii="宋体" w:hAnsi="宋体" w:eastAsia="宋体" w:cs="宋体"/>
                <w:spacing w:val="14"/>
                <w:sz w:val="21"/>
                <w:szCs w:val="21"/>
              </w:rPr>
              <w:t>3.1满足《中华人民共和国政府采购法》第二十二条规定；</w:t>
            </w:r>
          </w:p>
          <w:p w14:paraId="1C0E87A5">
            <w:pPr>
              <w:pStyle w:val="26"/>
              <w:spacing w:before="151" w:line="364" w:lineRule="auto"/>
              <w:ind w:left="114" w:right="107" w:firstLine="3"/>
              <w:rPr>
                <w:rFonts w:hint="eastAsia" w:ascii="宋体" w:hAnsi="宋体" w:eastAsia="宋体" w:cs="宋体"/>
                <w:spacing w:val="14"/>
                <w:sz w:val="21"/>
                <w:szCs w:val="21"/>
                <w:lang w:eastAsia="zh-CN"/>
              </w:rPr>
            </w:pPr>
            <w:r>
              <w:rPr>
                <w:rFonts w:hint="eastAsia" w:ascii="宋体" w:hAnsi="宋体" w:eastAsia="宋体" w:cs="宋体"/>
                <w:spacing w:val="14"/>
                <w:sz w:val="21"/>
                <w:szCs w:val="21"/>
              </w:rPr>
              <w:t>3.2落实政府采购政策需满足的资格要求：</w:t>
            </w:r>
            <w:r>
              <w:rPr>
                <w:rFonts w:hint="eastAsia" w:ascii="宋体" w:hAnsi="宋体" w:eastAsia="宋体" w:cs="宋体"/>
                <w:spacing w:val="14"/>
                <w:sz w:val="21"/>
                <w:szCs w:val="21"/>
                <w:lang w:eastAsia="zh-CN"/>
              </w:rPr>
              <w:t>专门面向小微企业采购的项目（供应商应为小微企业、监狱企业、残疾人福利性单位)。</w:t>
            </w:r>
          </w:p>
          <w:p w14:paraId="64C59D0B">
            <w:pPr>
              <w:pStyle w:val="26"/>
              <w:spacing w:before="151" w:line="364" w:lineRule="auto"/>
              <w:ind w:left="114" w:right="107" w:firstLine="3"/>
              <w:rPr>
                <w:rFonts w:hint="eastAsia" w:ascii="宋体" w:hAnsi="宋体" w:eastAsia="宋体" w:cs="宋体"/>
                <w:spacing w:val="14"/>
                <w:sz w:val="21"/>
                <w:szCs w:val="21"/>
              </w:rPr>
            </w:pPr>
            <w:r>
              <w:rPr>
                <w:rFonts w:hint="eastAsia" w:ascii="宋体" w:hAnsi="宋体" w:eastAsia="宋体" w:cs="宋体"/>
                <w:spacing w:val="14"/>
                <w:sz w:val="21"/>
                <w:szCs w:val="21"/>
              </w:rPr>
              <w:t>3.3本项目的特定资格要求：供应商须具备建筑工程施工总承包叁级（含叁级）以上级资质，及具有安全生产许可证；并在人员、设备、资金等方面具备相应的施工能力。其中，供应商拟派项目经理须具备建筑工程专业二级以上级（含二级）注册建造师执业资格，具备有效的安全生产考核合格证书（B 类）。专职安全员要求：具备有效的安全生产考核合格证书（C类），人数符合住房和城乡建设部《建筑施工企业安全生产管理机构设置及专职安全生产管理人员配备办法》（建质〔2008〕91号）的规定不少1人。</w:t>
            </w:r>
          </w:p>
          <w:p w14:paraId="34F3FB80">
            <w:pPr>
              <w:pStyle w:val="26"/>
              <w:spacing w:before="151" w:line="364" w:lineRule="auto"/>
              <w:ind w:left="114" w:right="107" w:firstLine="3"/>
              <w:rPr>
                <w:rFonts w:hint="eastAsia" w:ascii="宋体" w:hAnsi="宋体" w:eastAsia="宋体" w:cs="宋体"/>
                <w:spacing w:val="14"/>
                <w:sz w:val="21"/>
                <w:szCs w:val="21"/>
              </w:rPr>
            </w:pPr>
            <w:r>
              <w:rPr>
                <w:rFonts w:hint="eastAsia" w:ascii="宋体" w:hAnsi="宋体" w:eastAsia="宋体" w:cs="宋体"/>
                <w:spacing w:val="14"/>
                <w:sz w:val="21"/>
                <w:szCs w:val="21"/>
              </w:rPr>
              <w:t>3.</w:t>
            </w:r>
            <w:r>
              <w:rPr>
                <w:rFonts w:hint="eastAsia" w:ascii="宋体" w:hAnsi="宋体" w:eastAsia="宋体" w:cs="宋体"/>
                <w:spacing w:val="14"/>
                <w:sz w:val="21"/>
                <w:szCs w:val="21"/>
                <w:lang w:val="en-US" w:eastAsia="zh-CN"/>
              </w:rPr>
              <w:t>4</w:t>
            </w:r>
            <w:r>
              <w:rPr>
                <w:rFonts w:hint="eastAsia" w:ascii="宋体" w:hAnsi="宋体" w:eastAsia="宋体" w:cs="宋体"/>
                <w:spacing w:val="14"/>
                <w:sz w:val="21"/>
                <w:szCs w:val="21"/>
              </w:rPr>
              <w:t xml:space="preserve">其他要求：符合市建规(2006)270 号文现场人员规定最低要求； </w:t>
            </w:r>
          </w:p>
          <w:p w14:paraId="0728ACEA">
            <w:pPr>
              <w:pStyle w:val="26"/>
              <w:spacing w:before="151" w:line="364" w:lineRule="auto"/>
              <w:ind w:left="114" w:right="107" w:firstLine="3"/>
              <w:rPr>
                <w:rFonts w:hint="eastAsia" w:ascii="宋体" w:hAnsi="宋体" w:eastAsia="宋体" w:cs="宋体"/>
                <w:spacing w:val="14"/>
                <w:sz w:val="21"/>
                <w:szCs w:val="21"/>
              </w:rPr>
            </w:pPr>
            <w:r>
              <w:rPr>
                <w:rFonts w:hint="eastAsia" w:ascii="宋体" w:hAnsi="宋体" w:eastAsia="宋体" w:cs="宋体"/>
                <w:spacing w:val="14"/>
                <w:sz w:val="21"/>
                <w:szCs w:val="21"/>
              </w:rPr>
              <w:t>3.</w:t>
            </w:r>
            <w:r>
              <w:rPr>
                <w:rFonts w:hint="eastAsia" w:ascii="宋体" w:hAnsi="宋体" w:eastAsia="宋体" w:cs="宋体"/>
                <w:spacing w:val="14"/>
                <w:sz w:val="21"/>
                <w:szCs w:val="21"/>
                <w:lang w:val="en-US" w:eastAsia="zh-CN"/>
              </w:rPr>
              <w:t>5</w:t>
            </w:r>
            <w:r>
              <w:rPr>
                <w:rFonts w:hint="eastAsia" w:ascii="宋体" w:hAnsi="宋体" w:eastAsia="宋体" w:cs="宋体"/>
                <w:spacing w:val="14"/>
                <w:sz w:val="21"/>
                <w:szCs w:val="21"/>
              </w:rPr>
              <w:t>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14:paraId="12211F57">
            <w:pPr>
              <w:pStyle w:val="26"/>
              <w:spacing w:before="151" w:line="364" w:lineRule="auto"/>
              <w:ind w:left="114" w:right="107" w:firstLine="3"/>
              <w:rPr>
                <w:rFonts w:hint="eastAsia" w:ascii="宋体" w:hAnsi="宋体" w:eastAsia="宋体" w:cs="宋体"/>
                <w:spacing w:val="14"/>
                <w:sz w:val="21"/>
                <w:szCs w:val="21"/>
              </w:rPr>
            </w:pPr>
            <w:r>
              <w:rPr>
                <w:rFonts w:hint="eastAsia" w:ascii="宋体" w:hAnsi="宋体" w:eastAsia="宋体" w:cs="宋体"/>
                <w:spacing w:val="14"/>
                <w:sz w:val="21"/>
                <w:szCs w:val="21"/>
              </w:rPr>
              <w:t>3.</w:t>
            </w:r>
            <w:r>
              <w:rPr>
                <w:rFonts w:hint="eastAsia" w:ascii="宋体" w:hAnsi="宋体" w:eastAsia="宋体" w:cs="宋体"/>
                <w:spacing w:val="14"/>
                <w:sz w:val="21"/>
                <w:szCs w:val="21"/>
                <w:lang w:val="en-US" w:eastAsia="zh-CN"/>
              </w:rPr>
              <w:t>6</w:t>
            </w:r>
            <w:r>
              <w:rPr>
                <w:rFonts w:hint="eastAsia" w:ascii="宋体" w:hAnsi="宋体" w:eastAsia="宋体" w:cs="宋体"/>
                <w:spacing w:val="14"/>
                <w:sz w:val="21"/>
                <w:szCs w:val="21"/>
              </w:rPr>
              <w:t>对在“信用中国 ”网站(www.creditchina.gov.cn)、中国政府采购网(www.ccgp.gov.cn)等渠道列入失信被执行人、重大税收违法案 件当事人名单、政府采购严重违法失信行为记录名单及其他不符合《中华人民共和国政府采购法》第二十二条规定条件的供应商，不得参与政府采购活动。</w:t>
            </w:r>
          </w:p>
        </w:tc>
      </w:tr>
      <w:tr w14:paraId="29451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666" w:type="dxa"/>
            <w:tcBorders>
              <w:top w:val="single" w:color="auto" w:sz="4" w:space="0"/>
            </w:tcBorders>
            <w:vAlign w:val="top"/>
          </w:tcPr>
          <w:p w14:paraId="12975027">
            <w:pPr>
              <w:spacing w:line="329" w:lineRule="auto"/>
              <w:rPr>
                <w:rFonts w:hint="eastAsia" w:ascii="宋体" w:hAnsi="宋体" w:eastAsia="宋体" w:cs="宋体"/>
                <w:sz w:val="21"/>
                <w:szCs w:val="21"/>
              </w:rPr>
            </w:pPr>
          </w:p>
          <w:p w14:paraId="1C1411A9">
            <w:pPr>
              <w:pStyle w:val="26"/>
              <w:spacing w:before="65" w:line="189" w:lineRule="auto"/>
              <w:ind w:left="290"/>
              <w:rPr>
                <w:rFonts w:hint="eastAsia" w:ascii="宋体" w:hAnsi="宋体" w:eastAsia="宋体" w:cs="宋体"/>
                <w:sz w:val="21"/>
                <w:szCs w:val="21"/>
              </w:rPr>
            </w:pPr>
            <w:r>
              <w:rPr>
                <w:rFonts w:hint="eastAsia" w:ascii="宋体" w:hAnsi="宋体" w:eastAsia="宋体" w:cs="宋体"/>
                <w:sz w:val="21"/>
                <w:szCs w:val="21"/>
              </w:rPr>
              <w:t>3</w:t>
            </w:r>
          </w:p>
        </w:tc>
        <w:tc>
          <w:tcPr>
            <w:tcW w:w="941" w:type="dxa"/>
            <w:tcBorders>
              <w:top w:val="single" w:color="auto" w:sz="4" w:space="0"/>
            </w:tcBorders>
            <w:vAlign w:val="top"/>
          </w:tcPr>
          <w:p w14:paraId="0DDC8CD1">
            <w:pPr>
              <w:spacing w:line="329" w:lineRule="auto"/>
              <w:rPr>
                <w:rFonts w:hint="eastAsia" w:ascii="宋体" w:hAnsi="宋体" w:eastAsia="宋体" w:cs="宋体"/>
                <w:sz w:val="21"/>
                <w:szCs w:val="21"/>
              </w:rPr>
            </w:pPr>
          </w:p>
          <w:p w14:paraId="6884E6AA">
            <w:pPr>
              <w:pStyle w:val="26"/>
              <w:spacing w:before="65" w:line="189" w:lineRule="auto"/>
              <w:ind w:left="420"/>
              <w:rPr>
                <w:rFonts w:hint="eastAsia" w:ascii="宋体" w:hAnsi="宋体" w:eastAsia="宋体" w:cs="宋体"/>
                <w:sz w:val="21"/>
                <w:szCs w:val="21"/>
              </w:rPr>
            </w:pPr>
            <w:r>
              <w:rPr>
                <w:rFonts w:hint="eastAsia" w:ascii="宋体" w:hAnsi="宋体" w:eastAsia="宋体" w:cs="宋体"/>
                <w:sz w:val="21"/>
                <w:szCs w:val="21"/>
              </w:rPr>
              <w:t>4</w:t>
            </w:r>
          </w:p>
        </w:tc>
        <w:tc>
          <w:tcPr>
            <w:tcW w:w="1774" w:type="dxa"/>
            <w:tcBorders>
              <w:top w:val="single" w:color="auto" w:sz="4" w:space="0"/>
            </w:tcBorders>
            <w:vAlign w:val="top"/>
          </w:tcPr>
          <w:p w14:paraId="13F65F52">
            <w:pPr>
              <w:spacing w:line="296" w:lineRule="auto"/>
              <w:rPr>
                <w:rFonts w:hint="eastAsia" w:ascii="宋体" w:hAnsi="宋体" w:eastAsia="宋体" w:cs="宋体"/>
                <w:sz w:val="21"/>
                <w:szCs w:val="21"/>
              </w:rPr>
            </w:pPr>
          </w:p>
          <w:p w14:paraId="74F3C965">
            <w:pPr>
              <w:pStyle w:val="26"/>
              <w:spacing w:before="65" w:line="229" w:lineRule="auto"/>
              <w:ind w:left="471"/>
              <w:rPr>
                <w:rFonts w:hint="eastAsia" w:ascii="宋体" w:hAnsi="宋体" w:eastAsia="宋体" w:cs="宋体"/>
                <w:sz w:val="21"/>
                <w:szCs w:val="21"/>
              </w:rPr>
            </w:pPr>
            <w:r>
              <w:rPr>
                <w:rFonts w:hint="eastAsia" w:ascii="宋体" w:hAnsi="宋体" w:eastAsia="宋体" w:cs="宋体"/>
                <w:spacing w:val="7"/>
                <w:sz w:val="21"/>
                <w:szCs w:val="21"/>
              </w:rPr>
              <w:t>磋商费用</w:t>
            </w:r>
          </w:p>
        </w:tc>
        <w:tc>
          <w:tcPr>
            <w:tcW w:w="6248" w:type="dxa"/>
            <w:vAlign w:val="top"/>
          </w:tcPr>
          <w:p w14:paraId="75BD80A1">
            <w:pPr>
              <w:pStyle w:val="26"/>
              <w:spacing w:before="144" w:line="301" w:lineRule="auto"/>
              <w:ind w:left="115" w:right="108" w:firstLine="1"/>
              <w:rPr>
                <w:rFonts w:hint="eastAsia" w:ascii="宋体" w:hAnsi="宋体" w:eastAsia="宋体" w:cs="宋体"/>
                <w:sz w:val="21"/>
                <w:szCs w:val="21"/>
              </w:rPr>
            </w:pPr>
            <w:r>
              <w:rPr>
                <w:rFonts w:hint="eastAsia" w:ascii="宋体" w:hAnsi="宋体" w:eastAsia="宋体" w:cs="宋体"/>
                <w:spacing w:val="13"/>
                <w:sz w:val="21"/>
                <w:szCs w:val="21"/>
              </w:rPr>
              <w:t>不论磋商结果如何，供应商均应自行承担所有与磋商有关的</w:t>
            </w:r>
            <w:r>
              <w:rPr>
                <w:rFonts w:hint="eastAsia" w:ascii="宋体" w:hAnsi="宋体" w:eastAsia="宋体" w:cs="宋体"/>
                <w:spacing w:val="12"/>
                <w:sz w:val="21"/>
                <w:szCs w:val="21"/>
              </w:rPr>
              <w:t>全部费</w:t>
            </w:r>
            <w:r>
              <w:rPr>
                <w:rFonts w:hint="eastAsia" w:ascii="宋体" w:hAnsi="宋体" w:eastAsia="宋体" w:cs="宋体"/>
                <w:spacing w:val="-1"/>
                <w:sz w:val="21"/>
                <w:szCs w:val="21"/>
              </w:rPr>
              <w:t>用。</w:t>
            </w:r>
          </w:p>
        </w:tc>
      </w:tr>
      <w:tr w14:paraId="4DCE3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666" w:type="dxa"/>
            <w:shd w:val="clear" w:color="auto" w:fill="8DB3E2"/>
            <w:vAlign w:val="top"/>
          </w:tcPr>
          <w:p w14:paraId="3C7925A7">
            <w:pPr>
              <w:pStyle w:val="26"/>
              <w:spacing w:before="230" w:line="230" w:lineRule="auto"/>
              <w:ind w:left="126"/>
              <w:rPr>
                <w:rFonts w:hint="eastAsia" w:ascii="宋体" w:hAnsi="宋体" w:eastAsia="宋体" w:cs="宋体"/>
                <w:sz w:val="21"/>
                <w:szCs w:val="21"/>
              </w:rPr>
            </w:pPr>
            <w:r>
              <w:rPr>
                <w:rFonts w:hint="eastAsia" w:ascii="宋体" w:hAnsi="宋体" w:eastAsia="宋体" w:cs="宋体"/>
                <w:b/>
                <w:bCs/>
                <w:spacing w:val="4"/>
                <w:sz w:val="21"/>
                <w:szCs w:val="21"/>
              </w:rPr>
              <w:t>序号</w:t>
            </w:r>
          </w:p>
        </w:tc>
        <w:tc>
          <w:tcPr>
            <w:tcW w:w="941" w:type="dxa"/>
            <w:shd w:val="clear" w:color="auto" w:fill="8DB3E2"/>
            <w:vAlign w:val="top"/>
          </w:tcPr>
          <w:p w14:paraId="2674E934">
            <w:pPr>
              <w:pStyle w:val="26"/>
              <w:spacing w:before="230" w:line="228" w:lineRule="auto"/>
              <w:ind w:left="159"/>
              <w:rPr>
                <w:rFonts w:hint="eastAsia" w:ascii="宋体" w:hAnsi="宋体" w:eastAsia="宋体" w:cs="宋体"/>
                <w:sz w:val="21"/>
                <w:szCs w:val="21"/>
              </w:rPr>
            </w:pPr>
            <w:r>
              <w:rPr>
                <w:rFonts w:hint="eastAsia" w:ascii="宋体" w:hAnsi="宋体" w:eastAsia="宋体" w:cs="宋体"/>
                <w:b/>
                <w:bCs/>
                <w:spacing w:val="5"/>
                <w:sz w:val="21"/>
                <w:szCs w:val="21"/>
              </w:rPr>
              <w:t>条款号</w:t>
            </w:r>
          </w:p>
        </w:tc>
        <w:tc>
          <w:tcPr>
            <w:tcW w:w="1774" w:type="dxa"/>
            <w:shd w:val="clear" w:color="auto" w:fill="8DB3E2"/>
            <w:vAlign w:val="top"/>
          </w:tcPr>
          <w:p w14:paraId="47963E28">
            <w:pPr>
              <w:pStyle w:val="26"/>
              <w:spacing w:before="230" w:line="228" w:lineRule="auto"/>
              <w:ind w:left="473"/>
              <w:rPr>
                <w:rFonts w:hint="eastAsia" w:ascii="宋体" w:hAnsi="宋体" w:eastAsia="宋体" w:cs="宋体"/>
                <w:sz w:val="21"/>
                <w:szCs w:val="21"/>
              </w:rPr>
            </w:pPr>
            <w:r>
              <w:rPr>
                <w:rFonts w:hint="eastAsia" w:ascii="宋体" w:hAnsi="宋体" w:eastAsia="宋体" w:cs="宋体"/>
                <w:b/>
                <w:bCs/>
                <w:spacing w:val="6"/>
                <w:sz w:val="21"/>
                <w:szCs w:val="21"/>
              </w:rPr>
              <w:t>条款名称</w:t>
            </w:r>
          </w:p>
        </w:tc>
        <w:tc>
          <w:tcPr>
            <w:tcW w:w="6248" w:type="dxa"/>
            <w:shd w:val="clear" w:color="auto" w:fill="8DB3E2"/>
            <w:vAlign w:val="top"/>
          </w:tcPr>
          <w:p w14:paraId="09C744F0">
            <w:pPr>
              <w:pStyle w:val="26"/>
              <w:spacing w:before="230" w:line="228" w:lineRule="auto"/>
              <w:ind w:left="2707"/>
              <w:rPr>
                <w:rFonts w:hint="eastAsia" w:ascii="宋体" w:hAnsi="宋体" w:eastAsia="宋体" w:cs="宋体"/>
                <w:sz w:val="21"/>
                <w:szCs w:val="21"/>
              </w:rPr>
            </w:pPr>
            <w:r>
              <w:rPr>
                <w:rFonts w:hint="eastAsia" w:ascii="宋体" w:hAnsi="宋体" w:eastAsia="宋体" w:cs="宋体"/>
                <w:b/>
                <w:bCs/>
                <w:spacing w:val="1"/>
                <w:sz w:val="21"/>
                <w:szCs w:val="21"/>
              </w:rPr>
              <w:t>内容、要求</w:t>
            </w:r>
          </w:p>
        </w:tc>
      </w:tr>
      <w:tr w14:paraId="7FFED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6" w:type="dxa"/>
            <w:vAlign w:val="top"/>
          </w:tcPr>
          <w:p w14:paraId="37C85F32">
            <w:pPr>
              <w:spacing w:line="241" w:lineRule="auto"/>
              <w:rPr>
                <w:rFonts w:hint="eastAsia" w:ascii="宋体" w:hAnsi="宋体" w:eastAsia="宋体" w:cs="宋体"/>
                <w:sz w:val="21"/>
                <w:szCs w:val="21"/>
              </w:rPr>
            </w:pPr>
          </w:p>
          <w:p w14:paraId="762DAD93">
            <w:pPr>
              <w:spacing w:line="241" w:lineRule="auto"/>
              <w:rPr>
                <w:rFonts w:hint="eastAsia" w:ascii="宋体" w:hAnsi="宋体" w:eastAsia="宋体" w:cs="宋体"/>
                <w:sz w:val="21"/>
                <w:szCs w:val="21"/>
              </w:rPr>
            </w:pPr>
          </w:p>
          <w:p w14:paraId="5074D5FE">
            <w:pPr>
              <w:spacing w:line="241" w:lineRule="auto"/>
              <w:rPr>
                <w:rFonts w:hint="eastAsia" w:ascii="宋体" w:hAnsi="宋体" w:eastAsia="宋体" w:cs="宋体"/>
                <w:sz w:val="21"/>
                <w:szCs w:val="21"/>
              </w:rPr>
            </w:pPr>
          </w:p>
          <w:p w14:paraId="41DEE17E">
            <w:pPr>
              <w:spacing w:line="242" w:lineRule="auto"/>
              <w:rPr>
                <w:rFonts w:hint="eastAsia" w:ascii="宋体" w:hAnsi="宋体" w:eastAsia="宋体" w:cs="宋体"/>
                <w:sz w:val="21"/>
                <w:szCs w:val="21"/>
              </w:rPr>
            </w:pPr>
          </w:p>
          <w:p w14:paraId="5A144F11">
            <w:pPr>
              <w:spacing w:line="242" w:lineRule="auto"/>
              <w:rPr>
                <w:rFonts w:hint="eastAsia" w:ascii="宋体" w:hAnsi="宋体" w:eastAsia="宋体" w:cs="宋体"/>
                <w:sz w:val="21"/>
                <w:szCs w:val="21"/>
              </w:rPr>
            </w:pPr>
          </w:p>
          <w:p w14:paraId="23E3C423">
            <w:pPr>
              <w:spacing w:line="242" w:lineRule="auto"/>
              <w:rPr>
                <w:rFonts w:hint="eastAsia" w:ascii="宋体" w:hAnsi="宋体" w:eastAsia="宋体" w:cs="宋体"/>
                <w:sz w:val="21"/>
                <w:szCs w:val="21"/>
              </w:rPr>
            </w:pPr>
          </w:p>
          <w:p w14:paraId="0B4BCF04">
            <w:pPr>
              <w:spacing w:line="242" w:lineRule="auto"/>
              <w:rPr>
                <w:rFonts w:hint="eastAsia" w:ascii="宋体" w:hAnsi="宋体" w:eastAsia="宋体" w:cs="宋体"/>
                <w:sz w:val="21"/>
                <w:szCs w:val="21"/>
              </w:rPr>
            </w:pPr>
          </w:p>
          <w:p w14:paraId="6EB1AF33">
            <w:pPr>
              <w:spacing w:line="242" w:lineRule="auto"/>
              <w:rPr>
                <w:rFonts w:hint="eastAsia" w:ascii="宋体" w:hAnsi="宋体" w:eastAsia="宋体" w:cs="宋体"/>
                <w:sz w:val="21"/>
                <w:szCs w:val="21"/>
              </w:rPr>
            </w:pPr>
          </w:p>
          <w:p w14:paraId="39F9BEE0">
            <w:pPr>
              <w:spacing w:line="242" w:lineRule="auto"/>
              <w:rPr>
                <w:rFonts w:hint="eastAsia" w:ascii="宋体" w:hAnsi="宋体" w:eastAsia="宋体" w:cs="宋体"/>
                <w:sz w:val="21"/>
                <w:szCs w:val="21"/>
              </w:rPr>
            </w:pPr>
          </w:p>
          <w:p w14:paraId="58E38B49">
            <w:pPr>
              <w:spacing w:line="242" w:lineRule="auto"/>
              <w:rPr>
                <w:rFonts w:hint="eastAsia" w:ascii="宋体" w:hAnsi="宋体" w:eastAsia="宋体" w:cs="宋体"/>
                <w:sz w:val="21"/>
                <w:szCs w:val="21"/>
              </w:rPr>
            </w:pPr>
          </w:p>
          <w:p w14:paraId="277E0C6E">
            <w:pPr>
              <w:spacing w:line="242" w:lineRule="auto"/>
              <w:rPr>
                <w:rFonts w:hint="eastAsia" w:ascii="宋体" w:hAnsi="宋体" w:eastAsia="宋体" w:cs="宋体"/>
                <w:sz w:val="21"/>
                <w:szCs w:val="21"/>
              </w:rPr>
            </w:pPr>
          </w:p>
          <w:p w14:paraId="30E18EB7">
            <w:pPr>
              <w:spacing w:line="242" w:lineRule="auto"/>
              <w:rPr>
                <w:rFonts w:hint="eastAsia" w:ascii="宋体" w:hAnsi="宋体" w:eastAsia="宋体" w:cs="宋体"/>
                <w:sz w:val="21"/>
                <w:szCs w:val="21"/>
              </w:rPr>
            </w:pPr>
          </w:p>
          <w:p w14:paraId="6B128F26">
            <w:pPr>
              <w:spacing w:line="242" w:lineRule="auto"/>
              <w:rPr>
                <w:rFonts w:hint="eastAsia" w:ascii="宋体" w:hAnsi="宋体" w:eastAsia="宋体" w:cs="宋体"/>
                <w:sz w:val="21"/>
                <w:szCs w:val="21"/>
              </w:rPr>
            </w:pPr>
          </w:p>
          <w:p w14:paraId="2D2AD853">
            <w:pPr>
              <w:spacing w:line="242" w:lineRule="auto"/>
              <w:rPr>
                <w:rFonts w:hint="eastAsia" w:ascii="宋体" w:hAnsi="宋体" w:eastAsia="宋体" w:cs="宋体"/>
                <w:sz w:val="21"/>
                <w:szCs w:val="21"/>
              </w:rPr>
            </w:pPr>
          </w:p>
          <w:p w14:paraId="7140BFB1">
            <w:pPr>
              <w:spacing w:line="242" w:lineRule="auto"/>
              <w:rPr>
                <w:rFonts w:hint="eastAsia" w:ascii="宋体" w:hAnsi="宋体" w:eastAsia="宋体" w:cs="宋体"/>
                <w:sz w:val="21"/>
                <w:szCs w:val="21"/>
              </w:rPr>
            </w:pPr>
          </w:p>
          <w:p w14:paraId="4B2E6334">
            <w:pPr>
              <w:spacing w:line="242" w:lineRule="auto"/>
              <w:rPr>
                <w:rFonts w:hint="eastAsia" w:ascii="宋体" w:hAnsi="宋体" w:eastAsia="宋体" w:cs="宋体"/>
                <w:sz w:val="21"/>
                <w:szCs w:val="21"/>
              </w:rPr>
            </w:pPr>
          </w:p>
          <w:p w14:paraId="3B1C6E04">
            <w:pPr>
              <w:spacing w:line="242" w:lineRule="auto"/>
              <w:rPr>
                <w:rFonts w:hint="eastAsia" w:ascii="宋体" w:hAnsi="宋体" w:eastAsia="宋体" w:cs="宋体"/>
                <w:sz w:val="21"/>
                <w:szCs w:val="21"/>
              </w:rPr>
            </w:pPr>
          </w:p>
          <w:p w14:paraId="0E068D27">
            <w:pPr>
              <w:spacing w:line="242" w:lineRule="auto"/>
              <w:rPr>
                <w:rFonts w:hint="eastAsia" w:ascii="宋体" w:hAnsi="宋体" w:eastAsia="宋体" w:cs="宋体"/>
                <w:sz w:val="21"/>
                <w:szCs w:val="21"/>
              </w:rPr>
            </w:pPr>
          </w:p>
          <w:p w14:paraId="491D51D5">
            <w:pPr>
              <w:spacing w:line="242" w:lineRule="auto"/>
              <w:rPr>
                <w:rFonts w:hint="eastAsia" w:ascii="宋体" w:hAnsi="宋体" w:eastAsia="宋体" w:cs="宋体"/>
                <w:sz w:val="21"/>
                <w:szCs w:val="21"/>
              </w:rPr>
            </w:pPr>
          </w:p>
          <w:p w14:paraId="4581607B">
            <w:pPr>
              <w:spacing w:line="242" w:lineRule="auto"/>
              <w:rPr>
                <w:rFonts w:hint="eastAsia" w:ascii="宋体" w:hAnsi="宋体" w:eastAsia="宋体" w:cs="宋体"/>
                <w:sz w:val="21"/>
                <w:szCs w:val="21"/>
              </w:rPr>
            </w:pPr>
          </w:p>
          <w:p w14:paraId="6C4CB071">
            <w:pPr>
              <w:pStyle w:val="26"/>
              <w:spacing w:before="65" w:line="189" w:lineRule="auto"/>
              <w:ind w:left="285"/>
              <w:rPr>
                <w:rFonts w:hint="eastAsia" w:ascii="宋体" w:hAnsi="宋体" w:eastAsia="宋体" w:cs="宋体"/>
                <w:sz w:val="21"/>
                <w:szCs w:val="21"/>
              </w:rPr>
            </w:pPr>
            <w:r>
              <w:rPr>
                <w:rFonts w:hint="eastAsia" w:ascii="宋体" w:hAnsi="宋体" w:eastAsia="宋体" w:cs="宋体"/>
                <w:sz w:val="21"/>
                <w:szCs w:val="21"/>
              </w:rPr>
              <w:t>4</w:t>
            </w:r>
          </w:p>
        </w:tc>
        <w:tc>
          <w:tcPr>
            <w:tcW w:w="941" w:type="dxa"/>
            <w:vAlign w:val="top"/>
          </w:tcPr>
          <w:p w14:paraId="4E633E4E">
            <w:pPr>
              <w:spacing w:line="242" w:lineRule="auto"/>
              <w:rPr>
                <w:rFonts w:hint="eastAsia" w:ascii="宋体" w:hAnsi="宋体" w:eastAsia="宋体" w:cs="宋体"/>
                <w:sz w:val="21"/>
                <w:szCs w:val="21"/>
              </w:rPr>
            </w:pPr>
          </w:p>
          <w:p w14:paraId="221F9BCF">
            <w:pPr>
              <w:spacing w:line="242" w:lineRule="auto"/>
              <w:rPr>
                <w:rFonts w:hint="eastAsia" w:ascii="宋体" w:hAnsi="宋体" w:eastAsia="宋体" w:cs="宋体"/>
                <w:sz w:val="21"/>
                <w:szCs w:val="21"/>
              </w:rPr>
            </w:pPr>
          </w:p>
          <w:p w14:paraId="63AB6A89">
            <w:pPr>
              <w:spacing w:line="242" w:lineRule="auto"/>
              <w:rPr>
                <w:rFonts w:hint="eastAsia" w:ascii="宋体" w:hAnsi="宋体" w:eastAsia="宋体" w:cs="宋体"/>
                <w:sz w:val="21"/>
                <w:szCs w:val="21"/>
              </w:rPr>
            </w:pPr>
          </w:p>
          <w:p w14:paraId="513CB4BE">
            <w:pPr>
              <w:spacing w:line="242" w:lineRule="auto"/>
              <w:rPr>
                <w:rFonts w:hint="eastAsia" w:ascii="宋体" w:hAnsi="宋体" w:eastAsia="宋体" w:cs="宋体"/>
                <w:sz w:val="21"/>
                <w:szCs w:val="21"/>
              </w:rPr>
            </w:pPr>
          </w:p>
          <w:p w14:paraId="791F14A3">
            <w:pPr>
              <w:spacing w:line="242" w:lineRule="auto"/>
              <w:rPr>
                <w:rFonts w:hint="eastAsia" w:ascii="宋体" w:hAnsi="宋体" w:eastAsia="宋体" w:cs="宋体"/>
                <w:sz w:val="21"/>
                <w:szCs w:val="21"/>
              </w:rPr>
            </w:pPr>
          </w:p>
          <w:p w14:paraId="24E26F9E">
            <w:pPr>
              <w:spacing w:line="243" w:lineRule="auto"/>
              <w:rPr>
                <w:rFonts w:hint="eastAsia" w:ascii="宋体" w:hAnsi="宋体" w:eastAsia="宋体" w:cs="宋体"/>
                <w:sz w:val="21"/>
                <w:szCs w:val="21"/>
              </w:rPr>
            </w:pPr>
          </w:p>
          <w:p w14:paraId="2C57F27C">
            <w:pPr>
              <w:spacing w:line="243" w:lineRule="auto"/>
              <w:rPr>
                <w:rFonts w:hint="eastAsia" w:ascii="宋体" w:hAnsi="宋体" w:eastAsia="宋体" w:cs="宋体"/>
                <w:sz w:val="21"/>
                <w:szCs w:val="21"/>
              </w:rPr>
            </w:pPr>
          </w:p>
          <w:p w14:paraId="2E5B3AFA">
            <w:pPr>
              <w:spacing w:line="243" w:lineRule="auto"/>
              <w:rPr>
                <w:rFonts w:hint="eastAsia" w:ascii="宋体" w:hAnsi="宋体" w:eastAsia="宋体" w:cs="宋体"/>
                <w:sz w:val="21"/>
                <w:szCs w:val="21"/>
              </w:rPr>
            </w:pPr>
          </w:p>
          <w:p w14:paraId="6C2FE8FE">
            <w:pPr>
              <w:spacing w:line="243" w:lineRule="auto"/>
              <w:rPr>
                <w:rFonts w:hint="eastAsia" w:ascii="宋体" w:hAnsi="宋体" w:eastAsia="宋体" w:cs="宋体"/>
                <w:sz w:val="21"/>
                <w:szCs w:val="21"/>
              </w:rPr>
            </w:pPr>
          </w:p>
          <w:p w14:paraId="07C05887">
            <w:pPr>
              <w:spacing w:line="243" w:lineRule="auto"/>
              <w:rPr>
                <w:rFonts w:hint="eastAsia" w:ascii="宋体" w:hAnsi="宋体" w:eastAsia="宋体" w:cs="宋体"/>
                <w:sz w:val="21"/>
                <w:szCs w:val="21"/>
              </w:rPr>
            </w:pPr>
          </w:p>
          <w:p w14:paraId="70AB894F">
            <w:pPr>
              <w:spacing w:line="243" w:lineRule="auto"/>
              <w:rPr>
                <w:rFonts w:hint="eastAsia" w:ascii="宋体" w:hAnsi="宋体" w:eastAsia="宋体" w:cs="宋体"/>
                <w:sz w:val="21"/>
                <w:szCs w:val="21"/>
              </w:rPr>
            </w:pPr>
          </w:p>
          <w:p w14:paraId="6A77F6C7">
            <w:pPr>
              <w:spacing w:line="243" w:lineRule="auto"/>
              <w:rPr>
                <w:rFonts w:hint="eastAsia" w:ascii="宋体" w:hAnsi="宋体" w:eastAsia="宋体" w:cs="宋体"/>
                <w:sz w:val="21"/>
                <w:szCs w:val="21"/>
              </w:rPr>
            </w:pPr>
          </w:p>
          <w:p w14:paraId="1F82C74C">
            <w:pPr>
              <w:spacing w:line="243" w:lineRule="auto"/>
              <w:rPr>
                <w:rFonts w:hint="eastAsia" w:ascii="宋体" w:hAnsi="宋体" w:eastAsia="宋体" w:cs="宋体"/>
                <w:sz w:val="21"/>
                <w:szCs w:val="21"/>
              </w:rPr>
            </w:pPr>
          </w:p>
          <w:p w14:paraId="04E07933">
            <w:pPr>
              <w:spacing w:line="243" w:lineRule="auto"/>
              <w:rPr>
                <w:rFonts w:hint="eastAsia" w:ascii="宋体" w:hAnsi="宋体" w:eastAsia="宋体" w:cs="宋体"/>
                <w:sz w:val="21"/>
                <w:szCs w:val="21"/>
              </w:rPr>
            </w:pPr>
          </w:p>
          <w:p w14:paraId="349DD9DF">
            <w:pPr>
              <w:spacing w:line="243" w:lineRule="auto"/>
              <w:rPr>
                <w:rFonts w:hint="eastAsia" w:ascii="宋体" w:hAnsi="宋体" w:eastAsia="宋体" w:cs="宋体"/>
                <w:sz w:val="21"/>
                <w:szCs w:val="21"/>
              </w:rPr>
            </w:pPr>
          </w:p>
          <w:p w14:paraId="51AA004B">
            <w:pPr>
              <w:spacing w:line="243" w:lineRule="auto"/>
              <w:rPr>
                <w:rFonts w:hint="eastAsia" w:ascii="宋体" w:hAnsi="宋体" w:eastAsia="宋体" w:cs="宋体"/>
                <w:sz w:val="21"/>
                <w:szCs w:val="21"/>
              </w:rPr>
            </w:pPr>
          </w:p>
          <w:p w14:paraId="329D0E70">
            <w:pPr>
              <w:spacing w:line="243" w:lineRule="auto"/>
              <w:rPr>
                <w:rFonts w:hint="eastAsia" w:ascii="宋体" w:hAnsi="宋体" w:eastAsia="宋体" w:cs="宋体"/>
                <w:sz w:val="21"/>
                <w:szCs w:val="21"/>
              </w:rPr>
            </w:pPr>
          </w:p>
          <w:p w14:paraId="3CA5FCC2">
            <w:pPr>
              <w:spacing w:line="243" w:lineRule="auto"/>
              <w:rPr>
                <w:rFonts w:hint="eastAsia" w:ascii="宋体" w:hAnsi="宋体" w:eastAsia="宋体" w:cs="宋体"/>
                <w:sz w:val="21"/>
                <w:szCs w:val="21"/>
              </w:rPr>
            </w:pPr>
          </w:p>
          <w:p w14:paraId="091BECAE">
            <w:pPr>
              <w:spacing w:line="243" w:lineRule="auto"/>
              <w:rPr>
                <w:rFonts w:hint="eastAsia" w:ascii="宋体" w:hAnsi="宋体" w:eastAsia="宋体" w:cs="宋体"/>
                <w:sz w:val="21"/>
                <w:szCs w:val="21"/>
              </w:rPr>
            </w:pPr>
          </w:p>
          <w:p w14:paraId="06552394">
            <w:pPr>
              <w:spacing w:line="243" w:lineRule="auto"/>
              <w:rPr>
                <w:rFonts w:hint="eastAsia" w:ascii="宋体" w:hAnsi="宋体" w:eastAsia="宋体" w:cs="宋体"/>
                <w:sz w:val="21"/>
                <w:szCs w:val="21"/>
              </w:rPr>
            </w:pPr>
          </w:p>
          <w:p w14:paraId="7769E871">
            <w:pPr>
              <w:pStyle w:val="26"/>
              <w:spacing w:before="65" w:line="190" w:lineRule="auto"/>
              <w:ind w:left="384"/>
              <w:rPr>
                <w:rFonts w:hint="eastAsia" w:ascii="宋体" w:hAnsi="宋体" w:eastAsia="宋体" w:cs="宋体"/>
                <w:sz w:val="21"/>
                <w:szCs w:val="21"/>
              </w:rPr>
            </w:pPr>
            <w:r>
              <w:rPr>
                <w:rFonts w:hint="eastAsia" w:ascii="宋体" w:hAnsi="宋体" w:eastAsia="宋体" w:cs="宋体"/>
                <w:spacing w:val="-7"/>
                <w:sz w:val="21"/>
                <w:szCs w:val="21"/>
              </w:rPr>
              <w:t>13</w:t>
            </w:r>
          </w:p>
        </w:tc>
        <w:tc>
          <w:tcPr>
            <w:tcW w:w="1774" w:type="dxa"/>
            <w:vAlign w:val="top"/>
          </w:tcPr>
          <w:p w14:paraId="35B3A60B">
            <w:pPr>
              <w:rPr>
                <w:rFonts w:hint="eastAsia" w:ascii="宋体" w:hAnsi="宋体" w:eastAsia="宋体" w:cs="宋体"/>
                <w:sz w:val="21"/>
                <w:szCs w:val="21"/>
              </w:rPr>
            </w:pPr>
          </w:p>
          <w:p w14:paraId="67A679BA">
            <w:pPr>
              <w:rPr>
                <w:rFonts w:hint="eastAsia" w:ascii="宋体" w:hAnsi="宋体" w:eastAsia="宋体" w:cs="宋体"/>
                <w:sz w:val="21"/>
                <w:szCs w:val="21"/>
              </w:rPr>
            </w:pPr>
          </w:p>
          <w:p w14:paraId="50323D1E">
            <w:pPr>
              <w:rPr>
                <w:rFonts w:hint="eastAsia" w:ascii="宋体" w:hAnsi="宋体" w:eastAsia="宋体" w:cs="宋体"/>
                <w:sz w:val="21"/>
                <w:szCs w:val="21"/>
              </w:rPr>
            </w:pPr>
          </w:p>
          <w:p w14:paraId="66739C4E">
            <w:pPr>
              <w:rPr>
                <w:rFonts w:hint="eastAsia" w:ascii="宋体" w:hAnsi="宋体" w:eastAsia="宋体" w:cs="宋体"/>
                <w:sz w:val="21"/>
                <w:szCs w:val="21"/>
              </w:rPr>
            </w:pPr>
          </w:p>
          <w:p w14:paraId="4266B192">
            <w:pPr>
              <w:rPr>
                <w:rFonts w:hint="eastAsia" w:ascii="宋体" w:hAnsi="宋体" w:eastAsia="宋体" w:cs="宋体"/>
                <w:sz w:val="21"/>
                <w:szCs w:val="21"/>
              </w:rPr>
            </w:pPr>
          </w:p>
          <w:p w14:paraId="7ACC44C6">
            <w:pPr>
              <w:spacing w:line="241" w:lineRule="auto"/>
              <w:rPr>
                <w:rFonts w:hint="eastAsia" w:ascii="宋体" w:hAnsi="宋体" w:eastAsia="宋体" w:cs="宋体"/>
                <w:sz w:val="21"/>
                <w:szCs w:val="21"/>
              </w:rPr>
            </w:pPr>
          </w:p>
          <w:p w14:paraId="15C52862">
            <w:pPr>
              <w:spacing w:line="241" w:lineRule="auto"/>
              <w:rPr>
                <w:rFonts w:hint="eastAsia" w:ascii="宋体" w:hAnsi="宋体" w:eastAsia="宋体" w:cs="宋体"/>
                <w:sz w:val="21"/>
                <w:szCs w:val="21"/>
              </w:rPr>
            </w:pPr>
          </w:p>
          <w:p w14:paraId="190BCA57">
            <w:pPr>
              <w:spacing w:line="241" w:lineRule="auto"/>
              <w:rPr>
                <w:rFonts w:hint="eastAsia" w:ascii="宋体" w:hAnsi="宋体" w:eastAsia="宋体" w:cs="宋体"/>
                <w:sz w:val="21"/>
                <w:szCs w:val="21"/>
              </w:rPr>
            </w:pPr>
          </w:p>
          <w:p w14:paraId="22DBD517">
            <w:pPr>
              <w:spacing w:line="241" w:lineRule="auto"/>
              <w:rPr>
                <w:rFonts w:hint="eastAsia" w:ascii="宋体" w:hAnsi="宋体" w:eastAsia="宋体" w:cs="宋体"/>
                <w:sz w:val="21"/>
                <w:szCs w:val="21"/>
              </w:rPr>
            </w:pPr>
          </w:p>
          <w:p w14:paraId="7F12376A">
            <w:pPr>
              <w:spacing w:line="241" w:lineRule="auto"/>
              <w:rPr>
                <w:rFonts w:hint="eastAsia" w:ascii="宋体" w:hAnsi="宋体" w:eastAsia="宋体" w:cs="宋体"/>
                <w:sz w:val="21"/>
                <w:szCs w:val="21"/>
              </w:rPr>
            </w:pPr>
          </w:p>
          <w:p w14:paraId="68AE4B50">
            <w:pPr>
              <w:spacing w:line="241" w:lineRule="auto"/>
              <w:rPr>
                <w:rFonts w:hint="eastAsia" w:ascii="宋体" w:hAnsi="宋体" w:eastAsia="宋体" w:cs="宋体"/>
                <w:sz w:val="21"/>
                <w:szCs w:val="21"/>
              </w:rPr>
            </w:pPr>
          </w:p>
          <w:p w14:paraId="7F14451F">
            <w:pPr>
              <w:spacing w:line="241" w:lineRule="auto"/>
              <w:rPr>
                <w:rFonts w:hint="eastAsia" w:ascii="宋体" w:hAnsi="宋体" w:eastAsia="宋体" w:cs="宋体"/>
                <w:sz w:val="21"/>
                <w:szCs w:val="21"/>
              </w:rPr>
            </w:pPr>
          </w:p>
          <w:p w14:paraId="5C9D2679">
            <w:pPr>
              <w:spacing w:line="241" w:lineRule="auto"/>
              <w:rPr>
                <w:rFonts w:hint="eastAsia" w:ascii="宋体" w:hAnsi="宋体" w:eastAsia="宋体" w:cs="宋体"/>
                <w:sz w:val="21"/>
                <w:szCs w:val="21"/>
              </w:rPr>
            </w:pPr>
          </w:p>
          <w:p w14:paraId="5F649AF7">
            <w:pPr>
              <w:spacing w:line="241" w:lineRule="auto"/>
              <w:rPr>
                <w:rFonts w:hint="eastAsia" w:ascii="宋体" w:hAnsi="宋体" w:eastAsia="宋体" w:cs="宋体"/>
                <w:sz w:val="21"/>
                <w:szCs w:val="21"/>
              </w:rPr>
            </w:pPr>
          </w:p>
          <w:p w14:paraId="5748DE39">
            <w:pPr>
              <w:spacing w:line="241" w:lineRule="auto"/>
              <w:rPr>
                <w:rFonts w:hint="eastAsia" w:ascii="宋体" w:hAnsi="宋体" w:eastAsia="宋体" w:cs="宋体"/>
                <w:sz w:val="21"/>
                <w:szCs w:val="21"/>
              </w:rPr>
            </w:pPr>
          </w:p>
          <w:p w14:paraId="78A7004C">
            <w:pPr>
              <w:spacing w:line="241" w:lineRule="auto"/>
              <w:rPr>
                <w:rFonts w:hint="eastAsia" w:ascii="宋体" w:hAnsi="宋体" w:eastAsia="宋体" w:cs="宋体"/>
                <w:sz w:val="21"/>
                <w:szCs w:val="21"/>
              </w:rPr>
            </w:pPr>
          </w:p>
          <w:p w14:paraId="1C532ACA">
            <w:pPr>
              <w:spacing w:line="241" w:lineRule="auto"/>
              <w:rPr>
                <w:rFonts w:hint="eastAsia" w:ascii="宋体" w:hAnsi="宋体" w:eastAsia="宋体" w:cs="宋体"/>
                <w:sz w:val="21"/>
                <w:szCs w:val="21"/>
              </w:rPr>
            </w:pPr>
          </w:p>
          <w:p w14:paraId="37F7337A">
            <w:pPr>
              <w:spacing w:line="241" w:lineRule="auto"/>
              <w:rPr>
                <w:rFonts w:hint="eastAsia" w:ascii="宋体" w:hAnsi="宋体" w:eastAsia="宋体" w:cs="宋体"/>
                <w:sz w:val="21"/>
                <w:szCs w:val="21"/>
              </w:rPr>
            </w:pPr>
          </w:p>
          <w:p w14:paraId="6DC6FBC2">
            <w:pPr>
              <w:spacing w:line="241" w:lineRule="auto"/>
              <w:rPr>
                <w:rFonts w:hint="eastAsia" w:ascii="宋体" w:hAnsi="宋体" w:eastAsia="宋体" w:cs="宋体"/>
                <w:sz w:val="21"/>
                <w:szCs w:val="21"/>
              </w:rPr>
            </w:pPr>
          </w:p>
          <w:p w14:paraId="008E92FB">
            <w:pPr>
              <w:pStyle w:val="26"/>
              <w:spacing w:before="65" w:line="411" w:lineRule="auto"/>
              <w:ind w:left="472" w:right="150" w:hanging="316"/>
              <w:rPr>
                <w:rFonts w:hint="eastAsia" w:ascii="宋体" w:hAnsi="宋体" w:eastAsia="宋体" w:cs="宋体"/>
                <w:sz w:val="21"/>
                <w:szCs w:val="21"/>
              </w:rPr>
            </w:pPr>
            <w:r>
              <w:rPr>
                <w:rFonts w:hint="eastAsia" w:ascii="宋体" w:hAnsi="宋体" w:eastAsia="宋体" w:cs="宋体"/>
                <w:spacing w:val="8"/>
                <w:sz w:val="21"/>
                <w:szCs w:val="21"/>
              </w:rPr>
              <w:t>磋商报价及采购</w:t>
            </w:r>
            <w:r>
              <w:rPr>
                <w:rFonts w:hint="eastAsia" w:ascii="宋体" w:hAnsi="宋体" w:eastAsia="宋体" w:cs="宋体"/>
                <w:spacing w:val="4"/>
                <w:sz w:val="21"/>
                <w:szCs w:val="21"/>
              </w:rPr>
              <w:t xml:space="preserve"> </w:t>
            </w:r>
            <w:r>
              <w:rPr>
                <w:rFonts w:hint="eastAsia" w:ascii="宋体" w:hAnsi="宋体" w:eastAsia="宋体" w:cs="宋体"/>
                <w:spacing w:val="6"/>
                <w:sz w:val="21"/>
                <w:szCs w:val="21"/>
              </w:rPr>
              <w:t>预算金额</w:t>
            </w:r>
          </w:p>
        </w:tc>
        <w:tc>
          <w:tcPr>
            <w:tcW w:w="6248" w:type="dxa"/>
            <w:vAlign w:val="top"/>
          </w:tcPr>
          <w:p w14:paraId="78AC87B0">
            <w:pPr>
              <w:pStyle w:val="26"/>
              <w:spacing w:before="125" w:line="334" w:lineRule="auto"/>
              <w:ind w:left="115" w:right="108" w:firstLine="13"/>
              <w:rPr>
                <w:rFonts w:hint="eastAsia" w:ascii="宋体" w:hAnsi="宋体" w:eastAsia="宋体" w:cs="宋体"/>
                <w:sz w:val="21"/>
                <w:szCs w:val="21"/>
              </w:rPr>
            </w:pPr>
            <w:r>
              <w:rPr>
                <w:rFonts w:hint="eastAsia" w:ascii="宋体" w:hAnsi="宋体" w:eastAsia="宋体" w:cs="宋体"/>
                <w:spacing w:val="10"/>
                <w:sz w:val="21"/>
                <w:szCs w:val="21"/>
              </w:rPr>
              <w:t>13.1预算采购金额：人民币（大写）</w:t>
            </w:r>
            <w:r>
              <w:rPr>
                <w:rFonts w:hint="eastAsia" w:ascii="宋体" w:hAnsi="宋体" w:eastAsia="宋体" w:cs="宋体"/>
                <w:spacing w:val="10"/>
                <w:sz w:val="21"/>
                <w:szCs w:val="21"/>
                <w:lang w:eastAsia="zh-CN"/>
              </w:rPr>
              <w:t>陆拾万零壹仟贰佰玖拾捌元叁角陆分</w:t>
            </w:r>
            <w:r>
              <w:rPr>
                <w:rFonts w:hint="eastAsia" w:ascii="宋体" w:hAnsi="宋体" w:eastAsia="宋体" w:cs="宋体"/>
                <w:spacing w:val="5"/>
                <w:sz w:val="21"/>
                <w:szCs w:val="21"/>
              </w:rPr>
              <w:t>(¥</w:t>
            </w:r>
            <w:r>
              <w:rPr>
                <w:rFonts w:hint="eastAsia" w:ascii="宋体" w:hAnsi="宋体" w:eastAsia="宋体" w:cs="宋体"/>
                <w:color w:val="auto"/>
                <w:sz w:val="21"/>
                <w:szCs w:val="21"/>
                <w:lang w:val="en-US" w:eastAsia="zh-CN"/>
              </w:rPr>
              <w:t>601298.36</w:t>
            </w:r>
            <w:r>
              <w:rPr>
                <w:rFonts w:hint="eastAsia" w:ascii="宋体" w:hAnsi="宋体" w:eastAsia="宋体" w:cs="宋体"/>
                <w:spacing w:val="5"/>
                <w:sz w:val="21"/>
                <w:szCs w:val="21"/>
              </w:rPr>
              <w:t>元</w:t>
            </w:r>
            <w:r>
              <w:rPr>
                <w:rFonts w:hint="eastAsia" w:ascii="宋体" w:hAnsi="宋体" w:eastAsia="宋体" w:cs="宋体"/>
                <w:spacing w:val="1"/>
                <w:sz w:val="21"/>
                <w:szCs w:val="21"/>
              </w:rPr>
              <w:t>）；</w:t>
            </w:r>
          </w:p>
          <w:p w14:paraId="666EB073">
            <w:pPr>
              <w:pStyle w:val="26"/>
              <w:spacing w:before="32" w:line="290" w:lineRule="auto"/>
              <w:ind w:left="114" w:right="158" w:firstLine="14"/>
              <w:rPr>
                <w:rFonts w:hint="eastAsia" w:ascii="宋体" w:hAnsi="宋体" w:eastAsia="宋体" w:cs="宋体"/>
                <w:spacing w:val="7"/>
                <w:sz w:val="21"/>
                <w:szCs w:val="21"/>
              </w:rPr>
            </w:pPr>
            <w:r>
              <w:rPr>
                <w:rFonts w:hint="eastAsia" w:ascii="宋体" w:hAnsi="宋体" w:eastAsia="宋体" w:cs="宋体"/>
                <w:b/>
                <w:bCs/>
                <w:spacing w:val="7"/>
                <w:sz w:val="21"/>
                <w:szCs w:val="21"/>
              </w:rPr>
              <w:t>本工程最高磋商限价为人民币</w:t>
            </w:r>
            <w:r>
              <w:rPr>
                <w:rFonts w:hint="eastAsia" w:ascii="宋体" w:hAnsi="宋体" w:eastAsia="宋体" w:cs="宋体"/>
                <w:b/>
                <w:bCs/>
                <w:spacing w:val="7"/>
                <w:sz w:val="21"/>
                <w:szCs w:val="21"/>
                <w:lang w:val="en-US" w:eastAsia="zh-CN"/>
              </w:rPr>
              <w:t>580000.00</w:t>
            </w:r>
            <w:r>
              <w:rPr>
                <w:rFonts w:hint="eastAsia" w:ascii="宋体" w:hAnsi="宋体" w:eastAsia="宋体" w:cs="宋体"/>
                <w:b/>
                <w:bCs/>
                <w:spacing w:val="7"/>
                <w:sz w:val="21"/>
                <w:szCs w:val="21"/>
              </w:rPr>
              <w:t>元</w:t>
            </w:r>
            <w:r>
              <w:rPr>
                <w:rFonts w:hint="eastAsia" w:ascii="宋体" w:hAnsi="宋体" w:eastAsia="宋体" w:cs="宋体"/>
                <w:spacing w:val="7"/>
                <w:sz w:val="21"/>
                <w:szCs w:val="21"/>
              </w:rPr>
              <w:t>，供应商磋商总报价不得高于本工程最高磋商限价，否则被视为无效报价，无效报价将不予评审。扬尘防治费在投标报价建安费之外单列。</w:t>
            </w:r>
          </w:p>
          <w:p w14:paraId="09086378">
            <w:pPr>
              <w:pStyle w:val="26"/>
              <w:spacing w:before="32" w:line="290" w:lineRule="auto"/>
              <w:ind w:left="114" w:right="158" w:firstLine="14"/>
              <w:rPr>
                <w:rFonts w:hint="eastAsia" w:ascii="宋体" w:hAnsi="宋体" w:eastAsia="宋体" w:cs="宋体"/>
                <w:spacing w:val="7"/>
                <w:sz w:val="21"/>
                <w:szCs w:val="21"/>
              </w:rPr>
            </w:pPr>
            <w:r>
              <w:rPr>
                <w:rFonts w:hint="eastAsia" w:ascii="宋体" w:hAnsi="宋体" w:eastAsia="宋体" w:cs="宋体"/>
                <w:spacing w:val="7"/>
                <w:sz w:val="21"/>
                <w:szCs w:val="21"/>
              </w:rPr>
              <w:t>根据市住建〔2016〕34 号文《关于市建成区、临桂新区、灵川县范围内建筑工程新增扬尘防治费用的通知》及根据市住建〔2018〕32号文《桂林十县范围内建筑工程新增扬尘防治费用的通知》，另计扬尘防治费。</w:t>
            </w:r>
          </w:p>
          <w:p w14:paraId="69FA9FE2">
            <w:pPr>
              <w:pStyle w:val="26"/>
              <w:spacing w:before="32" w:line="290" w:lineRule="auto"/>
              <w:ind w:left="114" w:right="158" w:firstLine="14"/>
              <w:rPr>
                <w:rFonts w:hint="eastAsia" w:ascii="宋体" w:hAnsi="宋体" w:eastAsia="宋体" w:cs="宋体"/>
                <w:spacing w:val="7"/>
                <w:sz w:val="21"/>
                <w:szCs w:val="21"/>
              </w:rPr>
            </w:pPr>
            <w:r>
              <w:rPr>
                <w:rFonts w:hint="eastAsia" w:ascii="宋体" w:hAnsi="宋体" w:eastAsia="宋体" w:cs="宋体"/>
                <w:spacing w:val="7"/>
                <w:sz w:val="21"/>
                <w:szCs w:val="21"/>
              </w:rPr>
              <w:t>13.2供应商必须就“工程量清单”中所有内容作完整报价，否则，其响应文件无效。</w:t>
            </w:r>
          </w:p>
          <w:p w14:paraId="5F8411A4">
            <w:pPr>
              <w:pStyle w:val="26"/>
              <w:spacing w:before="32" w:line="290" w:lineRule="auto"/>
              <w:ind w:left="114" w:right="158" w:firstLine="14"/>
              <w:rPr>
                <w:rFonts w:hint="eastAsia" w:ascii="宋体" w:hAnsi="宋体" w:eastAsia="宋体" w:cs="宋体"/>
                <w:sz w:val="21"/>
                <w:szCs w:val="21"/>
              </w:rPr>
            </w:pPr>
            <w:r>
              <w:rPr>
                <w:rFonts w:hint="eastAsia" w:ascii="宋体" w:hAnsi="宋体" w:eastAsia="宋体" w:cs="宋体"/>
                <w:spacing w:val="7"/>
                <w:sz w:val="21"/>
                <w:szCs w:val="21"/>
              </w:rPr>
              <w:t>13.3 供应商磋商报价应</w:t>
            </w:r>
            <w:r>
              <w:rPr>
                <w:rFonts w:hint="eastAsia" w:ascii="宋体" w:hAnsi="宋体" w:eastAsia="宋体" w:cs="宋体"/>
                <w:spacing w:val="8"/>
                <w:sz w:val="21"/>
                <w:szCs w:val="21"/>
              </w:rPr>
              <w:t>综合考虑工程总造价（包含提供本次工程范</w:t>
            </w:r>
            <w:r>
              <w:rPr>
                <w:rFonts w:hint="eastAsia" w:ascii="宋体" w:hAnsi="宋体" w:eastAsia="宋体" w:cs="宋体"/>
                <w:spacing w:val="7"/>
                <w:sz w:val="21"/>
                <w:szCs w:val="21"/>
              </w:rPr>
              <w:t>围的所有成本、税金、利润等</w:t>
            </w:r>
            <w:r>
              <w:rPr>
                <w:rFonts w:hint="eastAsia" w:ascii="宋体" w:hAnsi="宋体" w:eastAsia="宋体" w:cs="宋体"/>
                <w:spacing w:val="17"/>
                <w:sz w:val="21"/>
                <w:szCs w:val="21"/>
              </w:rPr>
              <w:t>），</w:t>
            </w:r>
            <w:r>
              <w:rPr>
                <w:rFonts w:hint="eastAsia" w:ascii="宋体" w:hAnsi="宋体" w:eastAsia="宋体" w:cs="宋体"/>
                <w:spacing w:val="7"/>
                <w:sz w:val="21"/>
                <w:szCs w:val="21"/>
              </w:rPr>
              <w:t>报价不得超出最高磋商总价限价。</w:t>
            </w:r>
          </w:p>
          <w:p w14:paraId="538AC462">
            <w:pPr>
              <w:pStyle w:val="26"/>
              <w:spacing w:before="137" w:line="320" w:lineRule="auto"/>
              <w:ind w:left="112" w:right="108" w:firstLine="17"/>
              <w:rPr>
                <w:rFonts w:hint="eastAsia" w:ascii="宋体" w:hAnsi="宋体" w:eastAsia="宋体" w:cs="宋体"/>
                <w:sz w:val="21"/>
                <w:szCs w:val="21"/>
              </w:rPr>
            </w:pPr>
            <w:r>
              <w:rPr>
                <w:rFonts w:hint="eastAsia" w:ascii="宋体" w:hAnsi="宋体" w:eastAsia="宋体" w:cs="宋体"/>
                <w:spacing w:val="10"/>
                <w:sz w:val="21"/>
                <w:szCs w:val="21"/>
              </w:rPr>
              <w:t>13.4</w:t>
            </w:r>
            <w:r>
              <w:rPr>
                <w:rFonts w:hint="eastAsia" w:ascii="宋体" w:hAnsi="宋体" w:eastAsia="宋体" w:cs="宋体"/>
                <w:spacing w:val="-41"/>
                <w:sz w:val="21"/>
                <w:szCs w:val="21"/>
              </w:rPr>
              <w:t xml:space="preserve"> </w:t>
            </w:r>
            <w:r>
              <w:rPr>
                <w:rFonts w:hint="eastAsia" w:ascii="宋体" w:hAnsi="宋体" w:eastAsia="宋体" w:cs="宋体"/>
                <w:spacing w:val="10"/>
                <w:sz w:val="21"/>
                <w:szCs w:val="21"/>
              </w:rPr>
              <w:t>供应商应在规定时间内在广西政府采购云平台</w:t>
            </w:r>
            <w:r>
              <w:rPr>
                <w:rFonts w:hint="eastAsia" w:ascii="宋体" w:hAnsi="宋体" w:eastAsia="宋体" w:cs="宋体"/>
                <w:spacing w:val="9"/>
                <w:sz w:val="21"/>
                <w:szCs w:val="21"/>
              </w:rPr>
              <w:t>系统上提交最后</w:t>
            </w:r>
            <w:r>
              <w:rPr>
                <w:rFonts w:hint="eastAsia" w:ascii="宋体" w:hAnsi="宋体" w:eastAsia="宋体" w:cs="宋体"/>
                <w:spacing w:val="13"/>
                <w:sz w:val="21"/>
                <w:szCs w:val="21"/>
              </w:rPr>
              <w:t>报价，超出磋商小组设定的最后报价时限或其最后报价超出最高限价导致已通过评审的响应文件无效的，按供应商在提交响应文件截</w:t>
            </w:r>
            <w:r>
              <w:rPr>
                <w:rFonts w:hint="eastAsia" w:ascii="宋体" w:hAnsi="宋体" w:eastAsia="宋体" w:cs="宋体"/>
                <w:spacing w:val="8"/>
                <w:sz w:val="21"/>
                <w:szCs w:val="21"/>
              </w:rPr>
              <w:t>止时间后撤回响应文件处理。</w:t>
            </w:r>
          </w:p>
          <w:p w14:paraId="3C715A67">
            <w:pPr>
              <w:pStyle w:val="26"/>
              <w:spacing w:before="131" w:line="227" w:lineRule="auto"/>
              <w:ind w:left="113"/>
              <w:outlineLvl w:val="2"/>
              <w:rPr>
                <w:rFonts w:hint="eastAsia" w:ascii="宋体" w:hAnsi="宋体" w:eastAsia="宋体" w:cs="宋体"/>
                <w:sz w:val="21"/>
                <w:szCs w:val="21"/>
              </w:rPr>
            </w:pPr>
            <w:r>
              <w:rPr>
                <w:rFonts w:hint="eastAsia" w:ascii="宋体" w:hAnsi="宋体" w:eastAsia="宋体" w:cs="宋体"/>
                <w:b/>
                <w:bCs/>
                <w:spacing w:val="10"/>
                <w:sz w:val="21"/>
                <w:szCs w:val="21"/>
              </w:rPr>
              <w:t>注：供应商的第二次磋商报价不得高于该供应商第一次磋商报价，</w:t>
            </w:r>
          </w:p>
          <w:p w14:paraId="21E81D63">
            <w:pPr>
              <w:pStyle w:val="26"/>
              <w:spacing w:before="135" w:line="330" w:lineRule="auto"/>
              <w:ind w:left="113" w:right="108" w:firstLine="7"/>
              <w:rPr>
                <w:rFonts w:hint="eastAsia" w:ascii="宋体" w:hAnsi="宋体" w:eastAsia="宋体" w:cs="宋体"/>
                <w:sz w:val="21"/>
                <w:szCs w:val="21"/>
              </w:rPr>
            </w:pPr>
            <w:r>
              <w:rPr>
                <w:rFonts w:hint="eastAsia" w:ascii="宋体" w:hAnsi="宋体" w:eastAsia="宋体" w:cs="宋体"/>
                <w:b/>
                <w:bCs/>
                <w:spacing w:val="9"/>
                <w:sz w:val="21"/>
                <w:szCs w:val="21"/>
              </w:rPr>
              <w:t>否则做无效标处理。如供应商维持磋商报价不变，以原磋商报价作</w:t>
            </w:r>
            <w:r>
              <w:rPr>
                <w:rFonts w:hint="eastAsia" w:ascii="宋体" w:hAnsi="宋体" w:eastAsia="宋体" w:cs="宋体"/>
                <w:b/>
                <w:bCs/>
                <w:spacing w:val="11"/>
                <w:sz w:val="21"/>
                <w:szCs w:val="21"/>
              </w:rPr>
              <w:t>为供应商最后报价；如供应商需要改变原磋商报价时，供应商应预先准备好调整后的已标价的工程量清单（在提交最后报价时以附件</w:t>
            </w:r>
            <w:r>
              <w:rPr>
                <w:rFonts w:hint="eastAsia" w:ascii="宋体" w:hAnsi="宋体" w:eastAsia="宋体" w:cs="宋体"/>
                <w:sz w:val="21"/>
                <w:szCs w:val="21"/>
              </w:rPr>
              <w:t xml:space="preserve"> </w:t>
            </w:r>
            <w:r>
              <w:rPr>
                <w:rFonts w:hint="eastAsia" w:ascii="宋体" w:hAnsi="宋体" w:eastAsia="宋体" w:cs="宋体"/>
                <w:b/>
                <w:bCs/>
                <w:spacing w:val="9"/>
                <w:sz w:val="21"/>
                <w:szCs w:val="21"/>
              </w:rPr>
              <w:t>形式上传）</w:t>
            </w:r>
            <w:r>
              <w:rPr>
                <w:rFonts w:hint="eastAsia" w:ascii="宋体" w:hAnsi="宋体" w:eastAsia="宋体" w:cs="宋体"/>
                <w:spacing w:val="-43"/>
                <w:sz w:val="21"/>
                <w:szCs w:val="21"/>
              </w:rPr>
              <w:t xml:space="preserve"> </w:t>
            </w:r>
            <w:r>
              <w:rPr>
                <w:rFonts w:hint="eastAsia" w:ascii="宋体" w:hAnsi="宋体" w:eastAsia="宋体" w:cs="宋体"/>
                <w:b/>
                <w:bCs/>
                <w:spacing w:val="9"/>
                <w:sz w:val="21"/>
                <w:szCs w:val="21"/>
              </w:rPr>
              <w:t>。如供应商在磋商过程中，改变原报价且未按竞争性磋</w:t>
            </w:r>
            <w:r>
              <w:rPr>
                <w:rFonts w:hint="eastAsia" w:ascii="宋体" w:hAnsi="宋体" w:eastAsia="宋体" w:cs="宋体"/>
                <w:sz w:val="21"/>
                <w:szCs w:val="21"/>
              </w:rPr>
              <w:t xml:space="preserve"> </w:t>
            </w:r>
            <w:r>
              <w:rPr>
                <w:rFonts w:hint="eastAsia" w:ascii="宋体" w:hAnsi="宋体" w:eastAsia="宋体" w:cs="宋体"/>
                <w:b/>
                <w:bCs/>
                <w:spacing w:val="11"/>
                <w:sz w:val="21"/>
                <w:szCs w:val="21"/>
              </w:rPr>
              <w:t>商文件要求提供调整后的已标价的工程量清单，其报价不予认可，</w:t>
            </w:r>
            <w:r>
              <w:rPr>
                <w:rFonts w:hint="eastAsia" w:ascii="宋体" w:hAnsi="宋体" w:eastAsia="宋体" w:cs="宋体"/>
                <w:b/>
                <w:bCs/>
                <w:spacing w:val="7"/>
                <w:sz w:val="21"/>
                <w:szCs w:val="21"/>
              </w:rPr>
              <w:t>视供应商维持原磋商报价不变。</w:t>
            </w:r>
          </w:p>
        </w:tc>
      </w:tr>
      <w:tr w14:paraId="2389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66" w:type="dxa"/>
            <w:vAlign w:val="top"/>
          </w:tcPr>
          <w:p w14:paraId="743063E6">
            <w:pPr>
              <w:spacing w:line="330" w:lineRule="auto"/>
              <w:rPr>
                <w:rFonts w:ascii="Arial"/>
                <w:sz w:val="21"/>
                <w:szCs w:val="21"/>
              </w:rPr>
            </w:pPr>
          </w:p>
          <w:p w14:paraId="13971F99">
            <w:pPr>
              <w:pStyle w:val="26"/>
              <w:spacing w:before="65" w:line="187" w:lineRule="auto"/>
              <w:ind w:left="290"/>
              <w:rPr>
                <w:sz w:val="21"/>
                <w:szCs w:val="21"/>
              </w:rPr>
            </w:pPr>
            <w:r>
              <w:rPr>
                <w:sz w:val="21"/>
                <w:szCs w:val="21"/>
              </w:rPr>
              <w:t>5</w:t>
            </w:r>
          </w:p>
        </w:tc>
        <w:tc>
          <w:tcPr>
            <w:tcW w:w="941" w:type="dxa"/>
            <w:vAlign w:val="top"/>
          </w:tcPr>
          <w:p w14:paraId="635A3B18">
            <w:pPr>
              <w:spacing w:line="346" w:lineRule="auto"/>
              <w:rPr>
                <w:rFonts w:ascii="Arial"/>
                <w:sz w:val="21"/>
                <w:szCs w:val="21"/>
              </w:rPr>
            </w:pPr>
          </w:p>
          <w:p w14:paraId="6AB60EB2">
            <w:pPr>
              <w:pStyle w:val="26"/>
              <w:spacing w:before="65" w:line="190" w:lineRule="auto"/>
              <w:ind w:left="281"/>
              <w:rPr>
                <w:sz w:val="21"/>
                <w:szCs w:val="21"/>
              </w:rPr>
            </w:pPr>
            <w:r>
              <w:rPr>
                <w:spacing w:val="-2"/>
                <w:sz w:val="21"/>
                <w:szCs w:val="21"/>
              </w:rPr>
              <w:t>14.1</w:t>
            </w:r>
          </w:p>
        </w:tc>
        <w:tc>
          <w:tcPr>
            <w:tcW w:w="1774" w:type="dxa"/>
            <w:vAlign w:val="top"/>
          </w:tcPr>
          <w:p w14:paraId="00FAC0C7">
            <w:pPr>
              <w:spacing w:line="315" w:lineRule="auto"/>
              <w:rPr>
                <w:rFonts w:ascii="Arial"/>
                <w:sz w:val="21"/>
                <w:szCs w:val="21"/>
              </w:rPr>
            </w:pPr>
          </w:p>
          <w:p w14:paraId="492EAB2D">
            <w:pPr>
              <w:pStyle w:val="26"/>
              <w:spacing w:before="65" w:line="228" w:lineRule="auto"/>
              <w:ind w:left="168"/>
              <w:rPr>
                <w:sz w:val="21"/>
                <w:szCs w:val="21"/>
              </w:rPr>
            </w:pPr>
            <w:r>
              <w:rPr>
                <w:spacing w:val="7"/>
                <w:sz w:val="21"/>
                <w:szCs w:val="21"/>
              </w:rPr>
              <w:t>响应文件有效期</w:t>
            </w:r>
          </w:p>
        </w:tc>
        <w:tc>
          <w:tcPr>
            <w:tcW w:w="6248" w:type="dxa"/>
            <w:vAlign w:val="top"/>
          </w:tcPr>
          <w:p w14:paraId="71C65845">
            <w:pPr>
              <w:pStyle w:val="26"/>
              <w:spacing w:before="145" w:line="300" w:lineRule="auto"/>
              <w:ind w:left="113" w:right="108" w:firstLine="35"/>
              <w:rPr>
                <w:sz w:val="21"/>
                <w:szCs w:val="21"/>
              </w:rPr>
            </w:pPr>
            <w:r>
              <w:rPr>
                <w:spacing w:val="7"/>
                <w:sz w:val="21"/>
                <w:szCs w:val="21"/>
              </w:rPr>
              <w:t>自响应文件递交截止时间之日起</w:t>
            </w:r>
            <w:r>
              <w:rPr>
                <w:spacing w:val="-30"/>
                <w:sz w:val="21"/>
                <w:szCs w:val="21"/>
              </w:rPr>
              <w:t xml:space="preserve"> </w:t>
            </w:r>
            <w:r>
              <w:rPr>
                <w:spacing w:val="7"/>
                <w:sz w:val="21"/>
                <w:szCs w:val="21"/>
              </w:rPr>
              <w:t>90</w:t>
            </w:r>
            <w:r>
              <w:rPr>
                <w:spacing w:val="-37"/>
                <w:sz w:val="21"/>
                <w:szCs w:val="21"/>
              </w:rPr>
              <w:t xml:space="preserve"> </w:t>
            </w:r>
            <w:r>
              <w:rPr>
                <w:spacing w:val="7"/>
                <w:sz w:val="21"/>
                <w:szCs w:val="21"/>
              </w:rPr>
              <w:t>天，有效期不足的响应文件将被</w:t>
            </w:r>
            <w:r>
              <w:rPr>
                <w:spacing w:val="3"/>
                <w:sz w:val="21"/>
                <w:szCs w:val="21"/>
              </w:rPr>
              <w:t>拒绝。</w:t>
            </w:r>
          </w:p>
        </w:tc>
      </w:tr>
      <w:tr w14:paraId="1840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6" w:type="dxa"/>
            <w:vAlign w:val="top"/>
          </w:tcPr>
          <w:p w14:paraId="0C5D6FC4">
            <w:pPr>
              <w:pStyle w:val="26"/>
              <w:spacing w:before="226" w:line="189" w:lineRule="auto"/>
              <w:ind w:left="287"/>
              <w:rPr>
                <w:sz w:val="21"/>
                <w:szCs w:val="21"/>
              </w:rPr>
            </w:pPr>
            <w:r>
              <w:rPr>
                <w:sz w:val="21"/>
                <w:szCs w:val="21"/>
              </w:rPr>
              <w:t>6</w:t>
            </w:r>
          </w:p>
        </w:tc>
        <w:tc>
          <w:tcPr>
            <w:tcW w:w="941" w:type="dxa"/>
            <w:vAlign w:val="top"/>
          </w:tcPr>
          <w:p w14:paraId="716163DA">
            <w:pPr>
              <w:pStyle w:val="26"/>
              <w:spacing w:before="244" w:line="190" w:lineRule="auto"/>
              <w:ind w:left="384"/>
              <w:rPr>
                <w:sz w:val="21"/>
                <w:szCs w:val="21"/>
              </w:rPr>
            </w:pPr>
            <w:r>
              <w:rPr>
                <w:spacing w:val="-7"/>
                <w:sz w:val="21"/>
                <w:szCs w:val="21"/>
              </w:rPr>
              <w:t>15</w:t>
            </w:r>
          </w:p>
        </w:tc>
        <w:tc>
          <w:tcPr>
            <w:tcW w:w="1774" w:type="dxa"/>
            <w:vAlign w:val="top"/>
          </w:tcPr>
          <w:p w14:paraId="5B0EFE9B">
            <w:pPr>
              <w:pStyle w:val="26"/>
              <w:spacing w:before="213" w:line="223" w:lineRule="auto"/>
              <w:ind w:left="578"/>
              <w:rPr>
                <w:sz w:val="21"/>
                <w:szCs w:val="21"/>
              </w:rPr>
            </w:pPr>
            <w:r>
              <w:rPr>
                <w:spacing w:val="6"/>
                <w:sz w:val="21"/>
                <w:szCs w:val="21"/>
              </w:rPr>
              <w:t>保证金</w:t>
            </w:r>
          </w:p>
        </w:tc>
        <w:tc>
          <w:tcPr>
            <w:tcW w:w="6248" w:type="dxa"/>
            <w:vAlign w:val="top"/>
          </w:tcPr>
          <w:p w14:paraId="6C20A599">
            <w:pPr>
              <w:pStyle w:val="26"/>
              <w:spacing w:before="145" w:line="228" w:lineRule="auto"/>
              <w:ind w:left="114"/>
              <w:rPr>
                <w:sz w:val="21"/>
                <w:szCs w:val="21"/>
              </w:rPr>
            </w:pPr>
            <w:r>
              <w:rPr>
                <w:spacing w:val="8"/>
                <w:sz w:val="21"/>
                <w:szCs w:val="21"/>
              </w:rPr>
              <w:t>本项目无需交纳磋商保证金。</w:t>
            </w:r>
          </w:p>
        </w:tc>
      </w:tr>
      <w:tr w14:paraId="70BCC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66" w:type="dxa"/>
            <w:vAlign w:val="top"/>
          </w:tcPr>
          <w:p w14:paraId="03DBDACD">
            <w:pPr>
              <w:spacing w:line="281" w:lineRule="auto"/>
              <w:rPr>
                <w:rFonts w:ascii="Arial"/>
                <w:sz w:val="21"/>
                <w:szCs w:val="21"/>
              </w:rPr>
            </w:pPr>
          </w:p>
          <w:p w14:paraId="03E7E584">
            <w:pPr>
              <w:spacing w:line="281" w:lineRule="auto"/>
              <w:rPr>
                <w:rFonts w:ascii="Arial"/>
                <w:sz w:val="21"/>
                <w:szCs w:val="21"/>
              </w:rPr>
            </w:pPr>
          </w:p>
          <w:p w14:paraId="6B41E9C8">
            <w:pPr>
              <w:spacing w:line="282" w:lineRule="auto"/>
              <w:rPr>
                <w:rFonts w:ascii="Arial"/>
                <w:sz w:val="21"/>
                <w:szCs w:val="21"/>
              </w:rPr>
            </w:pPr>
          </w:p>
          <w:p w14:paraId="1EEBFA64">
            <w:pPr>
              <w:spacing w:line="282" w:lineRule="auto"/>
              <w:rPr>
                <w:rFonts w:ascii="Arial"/>
                <w:sz w:val="21"/>
                <w:szCs w:val="21"/>
              </w:rPr>
            </w:pPr>
          </w:p>
          <w:p w14:paraId="31A382FE">
            <w:pPr>
              <w:pStyle w:val="26"/>
              <w:spacing w:before="65" w:line="187" w:lineRule="auto"/>
              <w:ind w:left="291"/>
              <w:rPr>
                <w:sz w:val="21"/>
                <w:szCs w:val="21"/>
              </w:rPr>
            </w:pPr>
            <w:r>
              <w:rPr>
                <w:sz w:val="21"/>
                <w:szCs w:val="21"/>
              </w:rPr>
              <w:t>7</w:t>
            </w:r>
          </w:p>
        </w:tc>
        <w:tc>
          <w:tcPr>
            <w:tcW w:w="941" w:type="dxa"/>
            <w:vAlign w:val="top"/>
          </w:tcPr>
          <w:p w14:paraId="24B121C0">
            <w:pPr>
              <w:spacing w:line="280" w:lineRule="auto"/>
              <w:rPr>
                <w:rFonts w:ascii="Arial"/>
                <w:sz w:val="21"/>
                <w:szCs w:val="21"/>
              </w:rPr>
            </w:pPr>
          </w:p>
          <w:p w14:paraId="390BAFCD">
            <w:pPr>
              <w:spacing w:line="281" w:lineRule="auto"/>
              <w:rPr>
                <w:rFonts w:ascii="Arial"/>
                <w:sz w:val="21"/>
                <w:szCs w:val="21"/>
              </w:rPr>
            </w:pPr>
          </w:p>
          <w:p w14:paraId="0301D7D6">
            <w:pPr>
              <w:spacing w:line="281" w:lineRule="auto"/>
              <w:rPr>
                <w:rFonts w:ascii="Arial"/>
                <w:sz w:val="21"/>
                <w:szCs w:val="21"/>
              </w:rPr>
            </w:pPr>
          </w:p>
          <w:p w14:paraId="4944B411">
            <w:pPr>
              <w:spacing w:line="281" w:lineRule="auto"/>
              <w:rPr>
                <w:rFonts w:ascii="Arial"/>
                <w:sz w:val="21"/>
                <w:szCs w:val="21"/>
              </w:rPr>
            </w:pPr>
          </w:p>
          <w:p w14:paraId="4F4BA7FA">
            <w:pPr>
              <w:pStyle w:val="26"/>
              <w:spacing w:before="65" w:line="190" w:lineRule="auto"/>
              <w:ind w:left="384"/>
              <w:rPr>
                <w:sz w:val="21"/>
                <w:szCs w:val="21"/>
              </w:rPr>
            </w:pPr>
            <w:r>
              <w:rPr>
                <w:spacing w:val="-7"/>
                <w:sz w:val="21"/>
                <w:szCs w:val="21"/>
              </w:rPr>
              <w:t>16</w:t>
            </w:r>
          </w:p>
        </w:tc>
        <w:tc>
          <w:tcPr>
            <w:tcW w:w="1774" w:type="dxa"/>
            <w:vAlign w:val="top"/>
          </w:tcPr>
          <w:p w14:paraId="7B383CB3">
            <w:pPr>
              <w:spacing w:line="287" w:lineRule="auto"/>
              <w:rPr>
                <w:rFonts w:ascii="Arial"/>
                <w:sz w:val="21"/>
                <w:szCs w:val="21"/>
              </w:rPr>
            </w:pPr>
          </w:p>
          <w:p w14:paraId="684B6716">
            <w:pPr>
              <w:spacing w:line="287" w:lineRule="auto"/>
              <w:rPr>
                <w:rFonts w:ascii="Arial"/>
                <w:sz w:val="21"/>
                <w:szCs w:val="21"/>
              </w:rPr>
            </w:pPr>
          </w:p>
          <w:p w14:paraId="1E1088A2">
            <w:pPr>
              <w:spacing w:line="288" w:lineRule="auto"/>
              <w:rPr>
                <w:rFonts w:ascii="Arial"/>
                <w:sz w:val="21"/>
                <w:szCs w:val="21"/>
              </w:rPr>
            </w:pPr>
          </w:p>
          <w:p w14:paraId="1C1076A1">
            <w:pPr>
              <w:pStyle w:val="26"/>
              <w:spacing w:before="65" w:line="411" w:lineRule="auto"/>
              <w:ind w:left="367" w:right="150" w:hanging="207"/>
              <w:rPr>
                <w:sz w:val="21"/>
                <w:szCs w:val="21"/>
              </w:rPr>
            </w:pPr>
            <w:r>
              <w:rPr>
                <w:spacing w:val="8"/>
                <w:sz w:val="21"/>
                <w:szCs w:val="21"/>
              </w:rPr>
              <w:t>竞争性磋商响应</w:t>
            </w:r>
            <w:r>
              <w:rPr>
                <w:spacing w:val="7"/>
                <w:sz w:val="21"/>
                <w:szCs w:val="21"/>
              </w:rPr>
              <w:t>文件的制作</w:t>
            </w:r>
          </w:p>
        </w:tc>
        <w:tc>
          <w:tcPr>
            <w:tcW w:w="6248" w:type="dxa"/>
            <w:vAlign w:val="top"/>
          </w:tcPr>
          <w:p w14:paraId="285344A6">
            <w:pPr>
              <w:pStyle w:val="26"/>
              <w:spacing w:before="145" w:line="322" w:lineRule="auto"/>
              <w:ind w:left="113" w:right="53" w:firstLine="16"/>
              <w:rPr>
                <w:sz w:val="21"/>
                <w:szCs w:val="21"/>
              </w:rPr>
            </w:pPr>
            <w:r>
              <w:rPr>
                <w:spacing w:val="10"/>
                <w:sz w:val="21"/>
                <w:szCs w:val="21"/>
              </w:rPr>
              <w:t>16.1供应商制作电子响应文件前，应登陆“广西政府采购云平台</w:t>
            </w:r>
            <w:r>
              <w:rPr>
                <w:spacing w:val="-70"/>
                <w:sz w:val="21"/>
                <w:szCs w:val="21"/>
              </w:rPr>
              <w:t xml:space="preserve"> </w:t>
            </w:r>
            <w:r>
              <w:rPr>
                <w:spacing w:val="10"/>
                <w:sz w:val="21"/>
                <w:szCs w:val="21"/>
              </w:rPr>
              <w:t>”</w:t>
            </w:r>
            <w:r>
              <w:rPr>
                <w:spacing w:val="6"/>
                <w:sz w:val="21"/>
                <w:szCs w:val="21"/>
              </w:rPr>
              <w:t>平台进行“</w:t>
            </w:r>
            <w:r>
              <w:rPr>
                <w:spacing w:val="-65"/>
                <w:sz w:val="21"/>
                <w:szCs w:val="21"/>
              </w:rPr>
              <w:t xml:space="preserve"> </w:t>
            </w:r>
            <w:r>
              <w:rPr>
                <w:spacing w:val="6"/>
                <w:sz w:val="21"/>
                <w:szCs w:val="21"/>
              </w:rPr>
              <w:t>申请获取采购文件</w:t>
            </w:r>
            <w:r>
              <w:rPr>
                <w:spacing w:val="-70"/>
                <w:sz w:val="21"/>
                <w:szCs w:val="21"/>
              </w:rPr>
              <w:t xml:space="preserve"> </w:t>
            </w:r>
            <w:r>
              <w:rPr>
                <w:spacing w:val="6"/>
                <w:sz w:val="21"/>
                <w:szCs w:val="21"/>
              </w:rPr>
              <w:t>”操作，否则</w:t>
            </w:r>
            <w:r>
              <w:rPr>
                <w:spacing w:val="5"/>
                <w:sz w:val="21"/>
                <w:szCs w:val="21"/>
              </w:rPr>
              <w:t>，有可能导致无法在线编</w:t>
            </w:r>
            <w:r>
              <w:rPr>
                <w:spacing w:val="9"/>
                <w:sz w:val="21"/>
                <w:szCs w:val="21"/>
              </w:rPr>
              <w:t>制响应文件并参与磋商，其不利后果由供应商自行承担。</w:t>
            </w:r>
          </w:p>
          <w:p w14:paraId="51BECAF2">
            <w:pPr>
              <w:pStyle w:val="26"/>
              <w:spacing w:before="153" w:line="322" w:lineRule="auto"/>
              <w:ind w:left="113" w:right="53" w:firstLine="16"/>
              <w:rPr>
                <w:sz w:val="21"/>
                <w:szCs w:val="21"/>
              </w:rPr>
            </w:pPr>
            <w:r>
              <w:rPr>
                <w:spacing w:val="8"/>
                <w:sz w:val="21"/>
                <w:szCs w:val="21"/>
              </w:rPr>
              <w:t>16.2</w:t>
            </w:r>
            <w:r>
              <w:rPr>
                <w:spacing w:val="-31"/>
                <w:sz w:val="21"/>
                <w:szCs w:val="21"/>
              </w:rPr>
              <w:t xml:space="preserve"> </w:t>
            </w:r>
            <w:r>
              <w:rPr>
                <w:spacing w:val="8"/>
                <w:sz w:val="21"/>
                <w:szCs w:val="21"/>
              </w:rPr>
              <w:t>供应商下载或获取竞争性磋商文件后，登录“广西政府采购云</w:t>
            </w:r>
            <w:r>
              <w:rPr>
                <w:spacing w:val="7"/>
                <w:sz w:val="21"/>
                <w:szCs w:val="21"/>
              </w:rPr>
              <w:t>平台电子投标客户端</w:t>
            </w:r>
            <w:r>
              <w:rPr>
                <w:spacing w:val="-72"/>
                <w:sz w:val="21"/>
                <w:szCs w:val="21"/>
              </w:rPr>
              <w:t xml:space="preserve"> </w:t>
            </w:r>
            <w:r>
              <w:rPr>
                <w:spacing w:val="7"/>
                <w:sz w:val="21"/>
                <w:szCs w:val="21"/>
              </w:rPr>
              <w:t>”，按照本磋商文件规定的响应文件格</w:t>
            </w:r>
            <w:r>
              <w:rPr>
                <w:spacing w:val="6"/>
                <w:sz w:val="21"/>
                <w:szCs w:val="21"/>
              </w:rPr>
              <w:t>式、顺序</w:t>
            </w:r>
            <w:r>
              <w:rPr>
                <w:sz w:val="21"/>
                <w:szCs w:val="21"/>
              </w:rPr>
              <w:t xml:space="preserve"> </w:t>
            </w:r>
            <w:r>
              <w:rPr>
                <w:spacing w:val="7"/>
                <w:sz w:val="21"/>
                <w:szCs w:val="21"/>
              </w:rPr>
              <w:t>以及“广西政府采购云平台</w:t>
            </w:r>
            <w:r>
              <w:rPr>
                <w:spacing w:val="-72"/>
                <w:sz w:val="21"/>
                <w:szCs w:val="21"/>
              </w:rPr>
              <w:t xml:space="preserve"> </w:t>
            </w:r>
            <w:r>
              <w:rPr>
                <w:spacing w:val="7"/>
                <w:sz w:val="21"/>
                <w:szCs w:val="21"/>
              </w:rPr>
              <w:t>”平台的要求，通过“广西政府</w:t>
            </w:r>
            <w:r>
              <w:rPr>
                <w:spacing w:val="6"/>
                <w:sz w:val="21"/>
                <w:szCs w:val="21"/>
              </w:rPr>
              <w:t>采购云平台电子投标客户端</w:t>
            </w:r>
            <w:r>
              <w:rPr>
                <w:spacing w:val="-67"/>
                <w:sz w:val="21"/>
                <w:szCs w:val="21"/>
              </w:rPr>
              <w:t xml:space="preserve"> </w:t>
            </w:r>
            <w:r>
              <w:rPr>
                <w:spacing w:val="6"/>
                <w:sz w:val="21"/>
                <w:szCs w:val="21"/>
              </w:rPr>
              <w:t>”编制电子响应文件。</w:t>
            </w:r>
          </w:p>
          <w:p w14:paraId="7A7211E9">
            <w:pPr>
              <w:pStyle w:val="26"/>
              <w:spacing w:before="157" w:line="353" w:lineRule="auto"/>
              <w:ind w:left="113" w:right="51" w:firstLine="16"/>
              <w:rPr>
                <w:sz w:val="21"/>
                <w:szCs w:val="21"/>
              </w:rPr>
            </w:pPr>
            <w:r>
              <w:rPr>
                <w:spacing w:val="9"/>
                <w:sz w:val="21"/>
                <w:szCs w:val="21"/>
              </w:rPr>
              <w:t xml:space="preserve">16.3电子磋商响应文件中须加盖供应商公章部分均采用 </w:t>
            </w:r>
            <w:r>
              <w:rPr>
                <w:sz w:val="21"/>
                <w:szCs w:val="21"/>
              </w:rPr>
              <w:t>CA</w:t>
            </w:r>
            <w:r>
              <w:rPr>
                <w:spacing w:val="9"/>
                <w:sz w:val="21"/>
                <w:szCs w:val="21"/>
              </w:rPr>
              <w:t xml:space="preserve"> 签章，</w:t>
            </w:r>
            <w:r>
              <w:rPr>
                <w:sz w:val="21"/>
                <w:szCs w:val="21"/>
              </w:rPr>
              <w:t xml:space="preserve"> </w:t>
            </w:r>
            <w:r>
              <w:rPr>
                <w:spacing w:val="10"/>
                <w:sz w:val="21"/>
                <w:szCs w:val="21"/>
              </w:rPr>
              <w:t>并根据“政府采购项目电子交易管理操作指南-供应商</w:t>
            </w:r>
            <w:r>
              <w:rPr>
                <w:spacing w:val="-64"/>
                <w:sz w:val="21"/>
                <w:szCs w:val="21"/>
              </w:rPr>
              <w:t xml:space="preserve"> </w:t>
            </w:r>
            <w:r>
              <w:rPr>
                <w:spacing w:val="10"/>
                <w:sz w:val="21"/>
                <w:szCs w:val="21"/>
              </w:rPr>
              <w:t>”及本磋商文</w:t>
            </w:r>
            <w:r>
              <w:rPr>
                <w:spacing w:val="8"/>
                <w:sz w:val="21"/>
                <w:szCs w:val="21"/>
              </w:rPr>
              <w:t>件规定的格式和顺序编制电子磋商响应文件并进行关联定位</w:t>
            </w:r>
            <w:r>
              <w:rPr>
                <w:spacing w:val="7"/>
                <w:sz w:val="21"/>
                <w:szCs w:val="21"/>
              </w:rPr>
              <w:t>，以便磋</w:t>
            </w:r>
            <w:r>
              <w:rPr>
                <w:sz w:val="21"/>
                <w:szCs w:val="21"/>
              </w:rPr>
              <w:t xml:space="preserve"> </w:t>
            </w:r>
            <w:r>
              <w:rPr>
                <w:spacing w:val="8"/>
                <w:sz w:val="21"/>
                <w:szCs w:val="21"/>
              </w:rPr>
              <w:t>商小组在评审时，点击评分项可直接定位到该评分项内</w:t>
            </w:r>
            <w:r>
              <w:rPr>
                <w:spacing w:val="7"/>
                <w:sz w:val="21"/>
                <w:szCs w:val="21"/>
              </w:rPr>
              <w:t>容。如对磋商</w:t>
            </w:r>
            <w:r>
              <w:rPr>
                <w:sz w:val="21"/>
                <w:szCs w:val="21"/>
              </w:rPr>
              <w:t xml:space="preserve"> </w:t>
            </w:r>
            <w:r>
              <w:rPr>
                <w:spacing w:val="8"/>
                <w:sz w:val="21"/>
                <w:szCs w:val="21"/>
              </w:rPr>
              <w:t>文件的某项要求，供应商的电子磋商响应文件未能关联</w:t>
            </w:r>
            <w:r>
              <w:rPr>
                <w:spacing w:val="7"/>
                <w:sz w:val="21"/>
                <w:szCs w:val="21"/>
              </w:rPr>
              <w:t>定位提供相应</w:t>
            </w:r>
            <w:r>
              <w:rPr>
                <w:sz w:val="21"/>
                <w:szCs w:val="21"/>
              </w:rPr>
              <w:t xml:space="preserve"> </w:t>
            </w:r>
            <w:r>
              <w:rPr>
                <w:spacing w:val="8"/>
                <w:sz w:val="21"/>
                <w:szCs w:val="21"/>
              </w:rPr>
              <w:t>的内容与其对应，则磋商小组在评审时如做出对供应商</w:t>
            </w:r>
            <w:r>
              <w:rPr>
                <w:spacing w:val="7"/>
                <w:sz w:val="21"/>
                <w:szCs w:val="21"/>
              </w:rPr>
              <w:t>不利的评审由</w:t>
            </w:r>
            <w:r>
              <w:rPr>
                <w:sz w:val="21"/>
                <w:szCs w:val="21"/>
              </w:rPr>
              <w:t xml:space="preserve"> </w:t>
            </w:r>
            <w:r>
              <w:rPr>
                <w:spacing w:val="8"/>
                <w:sz w:val="21"/>
                <w:szCs w:val="21"/>
              </w:rPr>
              <w:t>供应商自行承担。电子磋商响应文件如内容不完整、编排混</w:t>
            </w:r>
            <w:r>
              <w:rPr>
                <w:spacing w:val="7"/>
                <w:sz w:val="21"/>
                <w:szCs w:val="21"/>
              </w:rPr>
              <w:t>乱导致磋</w:t>
            </w:r>
            <w:r>
              <w:rPr>
                <w:sz w:val="21"/>
                <w:szCs w:val="21"/>
              </w:rPr>
              <w:t xml:space="preserve"> </w:t>
            </w:r>
            <w:r>
              <w:rPr>
                <w:spacing w:val="8"/>
                <w:sz w:val="21"/>
                <w:szCs w:val="21"/>
              </w:rPr>
              <w:t>商响应文件被误读、漏读，或者在按采购文件规定的部</w:t>
            </w:r>
            <w:r>
              <w:rPr>
                <w:spacing w:val="7"/>
                <w:sz w:val="21"/>
                <w:szCs w:val="21"/>
              </w:rPr>
              <w:t>位查找不到相</w:t>
            </w:r>
            <w:r>
              <w:rPr>
                <w:sz w:val="21"/>
                <w:szCs w:val="21"/>
              </w:rPr>
              <w:t xml:space="preserve"> </w:t>
            </w:r>
            <w:r>
              <w:rPr>
                <w:spacing w:val="8"/>
                <w:sz w:val="21"/>
                <w:szCs w:val="21"/>
              </w:rPr>
              <w:t>关内容的，由供应商自行承担。</w:t>
            </w:r>
          </w:p>
          <w:p w14:paraId="051CC12B">
            <w:pPr>
              <w:pStyle w:val="26"/>
              <w:spacing w:before="153" w:line="334" w:lineRule="auto"/>
              <w:ind w:left="113" w:right="47" w:firstLine="15"/>
              <w:rPr>
                <w:sz w:val="21"/>
                <w:szCs w:val="21"/>
              </w:rPr>
            </w:pPr>
            <w:r>
              <w:rPr>
                <w:spacing w:val="11"/>
                <w:sz w:val="21"/>
                <w:szCs w:val="21"/>
              </w:rPr>
              <w:t>16.4供应商法人（负责人）或授权代表持有广西政府采购云平台个</w:t>
            </w:r>
            <w:r>
              <w:rPr>
                <w:spacing w:val="7"/>
                <w:sz w:val="21"/>
                <w:szCs w:val="21"/>
              </w:rPr>
              <w:t>人</w:t>
            </w:r>
            <w:r>
              <w:rPr>
                <w:sz w:val="21"/>
                <w:szCs w:val="21"/>
              </w:rPr>
              <w:t>CA</w:t>
            </w:r>
            <w:r>
              <w:rPr>
                <w:spacing w:val="-38"/>
                <w:sz w:val="21"/>
                <w:szCs w:val="21"/>
              </w:rPr>
              <w:t xml:space="preserve"> </w:t>
            </w:r>
            <w:r>
              <w:rPr>
                <w:spacing w:val="7"/>
                <w:sz w:val="21"/>
                <w:szCs w:val="21"/>
              </w:rPr>
              <w:t>签章的，应在响应文件中涉及到签字的位置使用个人</w:t>
            </w:r>
            <w:r>
              <w:rPr>
                <w:spacing w:val="-41"/>
                <w:sz w:val="21"/>
                <w:szCs w:val="21"/>
              </w:rPr>
              <w:t xml:space="preserve"> </w:t>
            </w:r>
            <w:r>
              <w:rPr>
                <w:sz w:val="21"/>
                <w:szCs w:val="21"/>
              </w:rPr>
              <w:t>CA</w:t>
            </w:r>
            <w:r>
              <w:rPr>
                <w:spacing w:val="7"/>
                <w:sz w:val="21"/>
                <w:szCs w:val="21"/>
              </w:rPr>
              <w:t>签章，</w:t>
            </w:r>
            <w:r>
              <w:rPr>
                <w:spacing w:val="11"/>
                <w:sz w:val="21"/>
                <w:szCs w:val="21"/>
              </w:rPr>
              <w:t>没有办理广西政府采购云平台个人</w:t>
            </w:r>
            <w:r>
              <w:rPr>
                <w:spacing w:val="-37"/>
                <w:sz w:val="21"/>
                <w:szCs w:val="21"/>
              </w:rPr>
              <w:t xml:space="preserve"> </w:t>
            </w:r>
            <w:r>
              <w:rPr>
                <w:sz w:val="21"/>
                <w:szCs w:val="21"/>
              </w:rPr>
              <w:t>CA</w:t>
            </w:r>
            <w:r>
              <w:rPr>
                <w:spacing w:val="-36"/>
                <w:sz w:val="21"/>
                <w:szCs w:val="21"/>
              </w:rPr>
              <w:t xml:space="preserve"> </w:t>
            </w:r>
            <w:r>
              <w:rPr>
                <w:spacing w:val="11"/>
                <w:sz w:val="21"/>
                <w:szCs w:val="21"/>
              </w:rPr>
              <w:t>签章的可在响应文件中涉及到</w:t>
            </w:r>
            <w:r>
              <w:rPr>
                <w:sz w:val="21"/>
                <w:szCs w:val="21"/>
              </w:rPr>
              <w:t xml:space="preserve"> </w:t>
            </w:r>
            <w:r>
              <w:rPr>
                <w:spacing w:val="9"/>
                <w:sz w:val="21"/>
                <w:szCs w:val="21"/>
              </w:rPr>
              <w:t>签字的位置手写签字后扫描或者拍照做成</w:t>
            </w:r>
            <w:r>
              <w:rPr>
                <w:sz w:val="21"/>
                <w:szCs w:val="21"/>
              </w:rPr>
              <w:t>PDF</w:t>
            </w:r>
            <w:r>
              <w:rPr>
                <w:spacing w:val="9"/>
                <w:sz w:val="21"/>
                <w:szCs w:val="21"/>
              </w:rPr>
              <w:t>的格式上传即可。</w:t>
            </w:r>
          </w:p>
          <w:p w14:paraId="3C4F8A11">
            <w:pPr>
              <w:pStyle w:val="26"/>
              <w:spacing w:before="153" w:line="322" w:lineRule="auto"/>
              <w:ind w:left="114" w:right="51" w:firstLine="14"/>
              <w:rPr>
                <w:sz w:val="21"/>
                <w:szCs w:val="21"/>
              </w:rPr>
            </w:pPr>
            <w:r>
              <w:rPr>
                <w:spacing w:val="10"/>
                <w:sz w:val="21"/>
                <w:szCs w:val="21"/>
              </w:rPr>
              <w:t>16.5 磋商响应文件不得涂改，若有修改错漏处，须法定代表</w:t>
            </w:r>
            <w:r>
              <w:rPr>
                <w:spacing w:val="9"/>
                <w:sz w:val="21"/>
                <w:szCs w:val="21"/>
              </w:rPr>
              <w:t>人（负责人）或授权委托人签字（或个人</w:t>
            </w:r>
            <w:r>
              <w:rPr>
                <w:spacing w:val="-26"/>
                <w:sz w:val="21"/>
                <w:szCs w:val="21"/>
              </w:rPr>
              <w:t xml:space="preserve"> </w:t>
            </w:r>
            <w:r>
              <w:rPr>
                <w:sz w:val="21"/>
                <w:szCs w:val="21"/>
              </w:rPr>
              <w:t>CA</w:t>
            </w:r>
            <w:r>
              <w:rPr>
                <w:spacing w:val="-36"/>
                <w:sz w:val="21"/>
                <w:szCs w:val="21"/>
              </w:rPr>
              <w:t xml:space="preserve"> </w:t>
            </w:r>
            <w:r>
              <w:rPr>
                <w:spacing w:val="9"/>
                <w:sz w:val="21"/>
                <w:szCs w:val="21"/>
              </w:rPr>
              <w:t>签章）</w:t>
            </w:r>
            <w:r>
              <w:rPr>
                <w:spacing w:val="-56"/>
                <w:sz w:val="21"/>
                <w:szCs w:val="21"/>
              </w:rPr>
              <w:t xml:space="preserve"> </w:t>
            </w:r>
            <w:r>
              <w:rPr>
                <w:spacing w:val="9"/>
                <w:sz w:val="21"/>
                <w:szCs w:val="21"/>
              </w:rPr>
              <w:t>。磋商响应文件因字迹</w:t>
            </w:r>
            <w:r>
              <w:rPr>
                <w:spacing w:val="8"/>
                <w:sz w:val="21"/>
                <w:szCs w:val="21"/>
              </w:rPr>
              <w:t>潦草或表达不清所引起的后果由供应商负责。</w:t>
            </w:r>
          </w:p>
          <w:p w14:paraId="7B373C47">
            <w:pPr>
              <w:pStyle w:val="26"/>
              <w:spacing w:before="154" w:line="229" w:lineRule="auto"/>
              <w:ind w:left="129"/>
              <w:rPr>
                <w:sz w:val="21"/>
                <w:szCs w:val="21"/>
              </w:rPr>
            </w:pPr>
            <w:r>
              <w:rPr>
                <w:spacing w:val="4"/>
                <w:sz w:val="21"/>
                <w:szCs w:val="21"/>
              </w:rPr>
              <w:t>16.6</w:t>
            </w:r>
            <w:r>
              <w:rPr>
                <w:spacing w:val="-39"/>
                <w:sz w:val="21"/>
                <w:szCs w:val="21"/>
              </w:rPr>
              <w:t xml:space="preserve"> </w:t>
            </w:r>
            <w:r>
              <w:rPr>
                <w:spacing w:val="4"/>
                <w:sz w:val="21"/>
                <w:szCs w:val="21"/>
              </w:rPr>
              <w:t>磋商前准备</w:t>
            </w:r>
          </w:p>
          <w:p w14:paraId="4FA390DC">
            <w:pPr>
              <w:pStyle w:val="26"/>
              <w:spacing w:before="151" w:line="299" w:lineRule="auto"/>
              <w:ind w:left="118" w:right="51" w:firstLine="11"/>
              <w:rPr>
                <w:sz w:val="21"/>
                <w:szCs w:val="21"/>
              </w:rPr>
            </w:pPr>
            <w:r>
              <w:rPr>
                <w:spacing w:val="11"/>
                <w:sz w:val="21"/>
                <w:szCs w:val="21"/>
              </w:rPr>
              <w:t>16.6.1</w:t>
            </w:r>
            <w:r>
              <w:rPr>
                <w:spacing w:val="-32"/>
                <w:sz w:val="21"/>
                <w:szCs w:val="21"/>
              </w:rPr>
              <w:t xml:space="preserve"> </w:t>
            </w:r>
            <w:r>
              <w:rPr>
                <w:spacing w:val="11"/>
                <w:sz w:val="21"/>
                <w:szCs w:val="21"/>
              </w:rPr>
              <w:t>本项目实行在线磋商，采用电子磋商响应文件。若供应商参</w:t>
            </w:r>
            <w:r>
              <w:rPr>
                <w:spacing w:val="5"/>
                <w:sz w:val="21"/>
                <w:szCs w:val="21"/>
              </w:rPr>
              <w:t>与磋商，自行承担磋商一切费用。</w:t>
            </w:r>
          </w:p>
          <w:p w14:paraId="65011067">
            <w:pPr>
              <w:pStyle w:val="26"/>
              <w:spacing w:before="153" w:line="334" w:lineRule="auto"/>
              <w:ind w:left="113" w:right="51" w:firstLine="15"/>
              <w:rPr>
                <w:sz w:val="21"/>
                <w:szCs w:val="21"/>
              </w:rPr>
            </w:pPr>
            <w:r>
              <w:rPr>
                <w:spacing w:val="11"/>
                <w:sz w:val="21"/>
                <w:szCs w:val="21"/>
              </w:rPr>
              <w:t>16.6.2</w:t>
            </w:r>
            <w:r>
              <w:rPr>
                <w:spacing w:val="-33"/>
                <w:sz w:val="21"/>
                <w:szCs w:val="21"/>
              </w:rPr>
              <w:t xml:space="preserve"> </w:t>
            </w:r>
            <w:r>
              <w:rPr>
                <w:spacing w:val="11"/>
                <w:sz w:val="21"/>
                <w:szCs w:val="21"/>
              </w:rPr>
              <w:t>各供应商应在截标前应确保成为广西政府采购云平台正</w:t>
            </w:r>
            <w:r>
              <w:rPr>
                <w:spacing w:val="10"/>
                <w:sz w:val="21"/>
                <w:szCs w:val="21"/>
              </w:rPr>
              <w:t>式注</w:t>
            </w:r>
            <w:r>
              <w:rPr>
                <w:spacing w:val="8"/>
                <w:sz w:val="21"/>
                <w:szCs w:val="21"/>
              </w:rPr>
              <w:t xml:space="preserve">册入库供应商，并完成 </w:t>
            </w:r>
            <w:r>
              <w:rPr>
                <w:sz w:val="21"/>
                <w:szCs w:val="21"/>
              </w:rPr>
              <w:t>CA</w:t>
            </w:r>
            <w:r>
              <w:rPr>
                <w:spacing w:val="8"/>
                <w:sz w:val="21"/>
                <w:szCs w:val="21"/>
              </w:rPr>
              <w:t xml:space="preserve"> 数字证书申领和绑定。因未注</w:t>
            </w:r>
            <w:r>
              <w:rPr>
                <w:spacing w:val="7"/>
                <w:sz w:val="21"/>
                <w:szCs w:val="21"/>
              </w:rPr>
              <w:t>册入库、未</w:t>
            </w:r>
            <w:r>
              <w:rPr>
                <w:spacing w:val="15"/>
                <w:sz w:val="21"/>
                <w:szCs w:val="21"/>
              </w:rPr>
              <w:t xml:space="preserve">办理 </w:t>
            </w:r>
            <w:r>
              <w:rPr>
                <w:sz w:val="21"/>
                <w:szCs w:val="21"/>
              </w:rPr>
              <w:t>CA</w:t>
            </w:r>
            <w:r>
              <w:rPr>
                <w:spacing w:val="15"/>
                <w:sz w:val="21"/>
                <w:szCs w:val="21"/>
              </w:rPr>
              <w:t xml:space="preserve"> 数字证书等原因造成无法磋商或磋商失败等后果由供应商</w:t>
            </w:r>
            <w:r>
              <w:rPr>
                <w:spacing w:val="5"/>
                <w:sz w:val="21"/>
                <w:szCs w:val="21"/>
              </w:rPr>
              <w:t>自行承担。</w:t>
            </w:r>
          </w:p>
          <w:p w14:paraId="6EF2C1A8">
            <w:pPr>
              <w:pStyle w:val="26"/>
              <w:spacing w:before="151" w:line="334" w:lineRule="auto"/>
              <w:ind w:left="112" w:right="51" w:firstLine="17"/>
              <w:rPr>
                <w:sz w:val="21"/>
                <w:szCs w:val="21"/>
              </w:rPr>
            </w:pPr>
            <w:r>
              <w:rPr>
                <w:spacing w:val="11"/>
                <w:sz w:val="21"/>
                <w:szCs w:val="21"/>
              </w:rPr>
              <w:t>16.6.3</w:t>
            </w:r>
            <w:r>
              <w:rPr>
                <w:spacing w:val="-32"/>
                <w:sz w:val="21"/>
                <w:szCs w:val="21"/>
              </w:rPr>
              <w:t xml:space="preserve"> </w:t>
            </w:r>
            <w:r>
              <w:rPr>
                <w:spacing w:val="11"/>
                <w:sz w:val="21"/>
                <w:szCs w:val="21"/>
              </w:rPr>
              <w:t>供应商将广西政府采购云平台电子交易客户端下载、安装完</w:t>
            </w:r>
            <w:r>
              <w:rPr>
                <w:spacing w:val="8"/>
                <w:sz w:val="21"/>
                <w:szCs w:val="21"/>
              </w:rPr>
              <w:t xml:space="preserve">成后，可通过账号密码或 </w:t>
            </w:r>
            <w:r>
              <w:rPr>
                <w:sz w:val="21"/>
                <w:szCs w:val="21"/>
              </w:rPr>
              <w:t>CA</w:t>
            </w:r>
            <w:r>
              <w:rPr>
                <w:spacing w:val="8"/>
                <w:sz w:val="21"/>
                <w:szCs w:val="21"/>
              </w:rPr>
              <w:t xml:space="preserve"> 登录客户端进行响应文件制作。</w:t>
            </w:r>
            <w:r>
              <w:rPr>
                <w:spacing w:val="7"/>
                <w:sz w:val="21"/>
                <w:szCs w:val="21"/>
              </w:rPr>
              <w:t>客户端</w:t>
            </w:r>
            <w:r>
              <w:rPr>
                <w:sz w:val="21"/>
                <w:szCs w:val="21"/>
              </w:rPr>
              <w:t xml:space="preserve"> </w:t>
            </w:r>
            <w:r>
              <w:rPr>
                <w:spacing w:val="8"/>
                <w:sz w:val="21"/>
                <w:szCs w:val="21"/>
              </w:rPr>
              <w:t>请至网站下载专区查看，如有问题可拨打广西政府采购云平台</w:t>
            </w:r>
            <w:r>
              <w:rPr>
                <w:spacing w:val="7"/>
                <w:sz w:val="21"/>
                <w:szCs w:val="21"/>
              </w:rPr>
              <w:t>客户服</w:t>
            </w:r>
            <w:r>
              <w:rPr>
                <w:spacing w:val="6"/>
                <w:sz w:val="21"/>
                <w:szCs w:val="21"/>
              </w:rPr>
              <w:t>务热线</w:t>
            </w:r>
            <w:r>
              <w:rPr>
                <w:rFonts w:hint="eastAsia"/>
                <w:spacing w:val="6"/>
                <w:sz w:val="21"/>
                <w:szCs w:val="21"/>
                <w:lang w:eastAsia="zh-CN"/>
              </w:rPr>
              <w:t>95763</w:t>
            </w:r>
            <w:r>
              <w:rPr>
                <w:spacing w:val="6"/>
                <w:sz w:val="21"/>
                <w:szCs w:val="21"/>
              </w:rPr>
              <w:t>进行咨</w:t>
            </w:r>
            <w:r>
              <w:rPr>
                <w:spacing w:val="5"/>
                <w:sz w:val="21"/>
                <w:szCs w:val="21"/>
              </w:rPr>
              <w:t>询。</w:t>
            </w:r>
          </w:p>
        </w:tc>
      </w:tr>
      <w:tr w14:paraId="1E3A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666" w:type="dxa"/>
            <w:vAlign w:val="top"/>
          </w:tcPr>
          <w:p w14:paraId="3199E4B0">
            <w:pPr>
              <w:spacing w:line="308" w:lineRule="auto"/>
              <w:rPr>
                <w:rFonts w:ascii="Arial"/>
                <w:color w:val="000000" w:themeColor="text1"/>
                <w:sz w:val="21"/>
                <w:szCs w:val="21"/>
                <w14:textFill>
                  <w14:solidFill>
                    <w14:schemeClr w14:val="tx1"/>
                  </w14:solidFill>
                </w14:textFill>
              </w:rPr>
            </w:pPr>
          </w:p>
          <w:p w14:paraId="727A5E03">
            <w:pPr>
              <w:spacing w:line="308" w:lineRule="auto"/>
              <w:rPr>
                <w:rFonts w:ascii="Arial"/>
                <w:color w:val="000000" w:themeColor="text1"/>
                <w:sz w:val="21"/>
                <w:szCs w:val="21"/>
                <w14:textFill>
                  <w14:solidFill>
                    <w14:schemeClr w14:val="tx1"/>
                  </w14:solidFill>
                </w14:textFill>
              </w:rPr>
            </w:pPr>
          </w:p>
          <w:p w14:paraId="7CA5C498">
            <w:pPr>
              <w:spacing w:line="309" w:lineRule="auto"/>
              <w:rPr>
                <w:rFonts w:ascii="Arial"/>
                <w:color w:val="000000" w:themeColor="text1"/>
                <w:sz w:val="21"/>
                <w:szCs w:val="21"/>
                <w14:textFill>
                  <w14:solidFill>
                    <w14:schemeClr w14:val="tx1"/>
                  </w14:solidFill>
                </w14:textFill>
              </w:rPr>
            </w:pPr>
          </w:p>
          <w:p w14:paraId="15898D1A">
            <w:pPr>
              <w:pStyle w:val="26"/>
              <w:spacing w:before="65" w:line="189" w:lineRule="auto"/>
              <w:ind w:left="286"/>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c>
          <w:tcPr>
            <w:tcW w:w="941" w:type="dxa"/>
            <w:vAlign w:val="top"/>
          </w:tcPr>
          <w:p w14:paraId="4D0B28C0">
            <w:pPr>
              <w:spacing w:line="308" w:lineRule="auto"/>
              <w:rPr>
                <w:rFonts w:ascii="Arial"/>
                <w:color w:val="000000" w:themeColor="text1"/>
                <w:sz w:val="21"/>
                <w:szCs w:val="21"/>
                <w14:textFill>
                  <w14:solidFill>
                    <w14:schemeClr w14:val="tx1"/>
                  </w14:solidFill>
                </w14:textFill>
              </w:rPr>
            </w:pPr>
          </w:p>
          <w:p w14:paraId="3C5BECF3">
            <w:pPr>
              <w:spacing w:line="308" w:lineRule="auto"/>
              <w:rPr>
                <w:rFonts w:ascii="Arial"/>
                <w:color w:val="000000" w:themeColor="text1"/>
                <w:sz w:val="21"/>
                <w:szCs w:val="21"/>
                <w14:textFill>
                  <w14:solidFill>
                    <w14:schemeClr w14:val="tx1"/>
                  </w14:solidFill>
                </w14:textFill>
              </w:rPr>
            </w:pPr>
          </w:p>
          <w:p w14:paraId="66EC609A">
            <w:pPr>
              <w:spacing w:line="308" w:lineRule="auto"/>
              <w:rPr>
                <w:rFonts w:ascii="Arial"/>
                <w:color w:val="000000" w:themeColor="text1"/>
                <w:sz w:val="21"/>
                <w:szCs w:val="21"/>
                <w14:textFill>
                  <w14:solidFill>
                    <w14:schemeClr w14:val="tx1"/>
                  </w14:solidFill>
                </w14:textFill>
              </w:rPr>
            </w:pPr>
          </w:p>
          <w:p w14:paraId="2F8B3467">
            <w:pPr>
              <w:pStyle w:val="26"/>
              <w:spacing w:before="65" w:line="190" w:lineRule="auto"/>
              <w:ind w:left="281"/>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18.1</w:t>
            </w:r>
          </w:p>
        </w:tc>
        <w:tc>
          <w:tcPr>
            <w:tcW w:w="1774" w:type="dxa"/>
            <w:vAlign w:val="top"/>
          </w:tcPr>
          <w:p w14:paraId="13D7D0BA">
            <w:pPr>
              <w:spacing w:line="331" w:lineRule="auto"/>
              <w:rPr>
                <w:rFonts w:ascii="Arial"/>
                <w:color w:val="000000" w:themeColor="text1"/>
                <w:sz w:val="21"/>
                <w:szCs w:val="21"/>
                <w14:textFill>
                  <w14:solidFill>
                    <w14:schemeClr w14:val="tx1"/>
                  </w14:solidFill>
                </w14:textFill>
              </w:rPr>
            </w:pPr>
          </w:p>
          <w:p w14:paraId="69EF9915">
            <w:pPr>
              <w:spacing w:line="331" w:lineRule="auto"/>
              <w:rPr>
                <w:rFonts w:ascii="Arial"/>
                <w:color w:val="000000" w:themeColor="text1"/>
                <w:sz w:val="21"/>
                <w:szCs w:val="21"/>
                <w14:textFill>
                  <w14:solidFill>
                    <w14:schemeClr w14:val="tx1"/>
                  </w14:solidFill>
                </w14:textFill>
              </w:rPr>
            </w:pPr>
          </w:p>
          <w:p w14:paraId="462C458A">
            <w:pPr>
              <w:pStyle w:val="26"/>
              <w:spacing w:before="65" w:line="412" w:lineRule="auto"/>
              <w:ind w:left="578" w:right="150" w:hanging="410"/>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响应文件递交截</w:t>
            </w:r>
            <w:r>
              <w:rPr>
                <w:color w:val="000000" w:themeColor="text1"/>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止时间</w:t>
            </w:r>
          </w:p>
        </w:tc>
        <w:tc>
          <w:tcPr>
            <w:tcW w:w="6248" w:type="dxa"/>
            <w:vAlign w:val="top"/>
          </w:tcPr>
          <w:p w14:paraId="543295ED">
            <w:pPr>
              <w:pStyle w:val="26"/>
              <w:spacing w:before="146" w:line="341" w:lineRule="auto"/>
              <w:ind w:left="113" w:right="108" w:firstLine="4"/>
              <w:jc w:val="both"/>
              <w:rPr>
                <w:color w:val="000000" w:themeColor="text1"/>
                <w:sz w:val="21"/>
                <w:szCs w:val="21"/>
                <w14:textFill>
                  <w14:solidFill>
                    <w14:schemeClr w14:val="tx1"/>
                  </w14:solidFill>
                </w14:textFill>
              </w:rPr>
            </w:pPr>
            <w:r>
              <w:rPr>
                <w:color w:val="000000" w:themeColor="text1"/>
                <w:spacing w:val="2"/>
                <w:sz w:val="21"/>
                <w:szCs w:val="21"/>
                <w:u w:val="single" w:color="auto"/>
                <w14:textFill>
                  <w14:solidFill>
                    <w14:schemeClr w14:val="tx1"/>
                  </w14:solidFill>
                </w14:textFill>
              </w:rPr>
              <w:t>于</w:t>
            </w:r>
            <w:r>
              <w:rPr>
                <w:rFonts w:hint="eastAsia"/>
                <w:color w:val="000000" w:themeColor="text1"/>
                <w:spacing w:val="2"/>
                <w:sz w:val="21"/>
                <w:szCs w:val="21"/>
                <w:u w:val="single" w:color="auto"/>
                <w:lang w:eastAsia="zh-CN"/>
                <w14:textFill>
                  <w14:solidFill>
                    <w14:schemeClr w14:val="tx1"/>
                  </w14:solidFill>
                </w14:textFill>
              </w:rPr>
              <w:t>202</w:t>
            </w:r>
            <w:r>
              <w:rPr>
                <w:rFonts w:hint="eastAsia"/>
                <w:color w:val="000000" w:themeColor="text1"/>
                <w:spacing w:val="2"/>
                <w:sz w:val="21"/>
                <w:szCs w:val="21"/>
                <w:u w:val="single" w:color="auto"/>
                <w:lang w:val="en-US" w:eastAsia="zh-CN"/>
                <w14:textFill>
                  <w14:solidFill>
                    <w14:schemeClr w14:val="tx1"/>
                  </w14:solidFill>
                </w14:textFill>
              </w:rPr>
              <w:t>5</w:t>
            </w:r>
            <w:r>
              <w:rPr>
                <w:rFonts w:hint="eastAsia"/>
                <w:color w:val="000000" w:themeColor="text1"/>
                <w:spacing w:val="2"/>
                <w:sz w:val="21"/>
                <w:szCs w:val="21"/>
                <w:u w:val="single" w:color="auto"/>
                <w:lang w:eastAsia="zh-CN"/>
                <w14:textFill>
                  <w14:solidFill>
                    <w14:schemeClr w14:val="tx1"/>
                  </w14:solidFill>
                </w14:textFill>
              </w:rPr>
              <w:t>年1</w:t>
            </w:r>
            <w:r>
              <w:rPr>
                <w:rFonts w:hint="eastAsia"/>
                <w:color w:val="000000" w:themeColor="text1"/>
                <w:spacing w:val="2"/>
                <w:sz w:val="21"/>
                <w:szCs w:val="21"/>
                <w:u w:val="single" w:color="auto"/>
                <w:lang w:val="en-US" w:eastAsia="zh-CN"/>
                <w14:textFill>
                  <w14:solidFill>
                    <w14:schemeClr w14:val="tx1"/>
                  </w14:solidFill>
                </w14:textFill>
              </w:rPr>
              <w:t>2</w:t>
            </w:r>
            <w:r>
              <w:rPr>
                <w:rFonts w:hint="eastAsia"/>
                <w:color w:val="000000" w:themeColor="text1"/>
                <w:spacing w:val="2"/>
                <w:sz w:val="21"/>
                <w:szCs w:val="21"/>
                <w:u w:val="single" w:color="auto"/>
                <w:lang w:eastAsia="zh-CN"/>
                <w14:textFill>
                  <w14:solidFill>
                    <w14:schemeClr w14:val="tx1"/>
                  </w14:solidFill>
                </w14:textFill>
              </w:rPr>
              <w:t>月</w:t>
            </w:r>
            <w:r>
              <w:rPr>
                <w:rFonts w:hint="eastAsia"/>
                <w:color w:val="000000" w:themeColor="text1"/>
                <w:spacing w:val="2"/>
                <w:sz w:val="21"/>
                <w:szCs w:val="21"/>
                <w:u w:val="single" w:color="auto"/>
                <w:lang w:val="en-US" w:eastAsia="zh-CN"/>
                <w14:textFill>
                  <w14:solidFill>
                    <w14:schemeClr w14:val="tx1"/>
                  </w14:solidFill>
                </w14:textFill>
              </w:rPr>
              <w:t>19</w:t>
            </w:r>
            <w:r>
              <w:rPr>
                <w:rFonts w:hint="eastAsia"/>
                <w:color w:val="000000" w:themeColor="text1"/>
                <w:spacing w:val="2"/>
                <w:sz w:val="21"/>
                <w:szCs w:val="21"/>
                <w:u w:val="single" w:color="auto"/>
                <w:lang w:eastAsia="zh-CN"/>
                <w14:textFill>
                  <w14:solidFill>
                    <w14:schemeClr w14:val="tx1"/>
                  </w14:solidFill>
                </w14:textFill>
              </w:rPr>
              <w:t>日9时30分</w:t>
            </w:r>
            <w:r>
              <w:rPr>
                <w:color w:val="000000" w:themeColor="text1"/>
                <w:spacing w:val="2"/>
                <w:sz w:val="21"/>
                <w:szCs w:val="21"/>
                <w14:textFill>
                  <w14:solidFill>
                    <w14:schemeClr w14:val="tx1"/>
                  </w14:solidFill>
                </w14:textFill>
              </w:rPr>
              <w:t>之前将电子磋商响应文件上传到广西</w:t>
            </w:r>
            <w:r>
              <w:rPr>
                <w:color w:val="000000" w:themeColor="text1"/>
                <w:spacing w:val="13"/>
                <w:sz w:val="21"/>
                <w:szCs w:val="21"/>
                <w14:textFill>
                  <w14:solidFill>
                    <w14:schemeClr w14:val="tx1"/>
                  </w14:solidFill>
                </w14:textFill>
              </w:rPr>
              <w:t>政府采购云平台。应按照本项目磋商文件和广西政府采购云平台的要求编制、加密传输磋商响应文件。供应商在使用系统进行响应的过程中遇到涉及平台使用的任何问题，可致电广西政府采购云平台</w:t>
            </w:r>
            <w:r>
              <w:rPr>
                <w:color w:val="000000" w:themeColor="text1"/>
                <w:spacing w:val="7"/>
                <w:sz w:val="21"/>
                <w:szCs w:val="21"/>
                <w14:textFill>
                  <w14:solidFill>
                    <w14:schemeClr w14:val="tx1"/>
                  </w14:solidFill>
                </w14:textFill>
              </w:rPr>
              <w:t>技术支持热线咨询，联系方式：</w:t>
            </w:r>
            <w:r>
              <w:rPr>
                <w:rFonts w:hint="eastAsia"/>
                <w:color w:val="000000" w:themeColor="text1"/>
                <w:spacing w:val="7"/>
                <w:sz w:val="21"/>
                <w:szCs w:val="21"/>
                <w:lang w:eastAsia="zh-CN"/>
                <w14:textFill>
                  <w14:solidFill>
                    <w14:schemeClr w14:val="tx1"/>
                  </w14:solidFill>
                </w14:textFill>
              </w:rPr>
              <w:t>95763</w:t>
            </w:r>
            <w:r>
              <w:rPr>
                <w:color w:val="000000" w:themeColor="text1"/>
                <w:spacing w:val="7"/>
                <w:sz w:val="21"/>
                <w:szCs w:val="21"/>
                <w14:textFill>
                  <w14:solidFill>
                    <w14:schemeClr w14:val="tx1"/>
                  </w14:solidFill>
                </w14:textFill>
              </w:rPr>
              <w:t>。</w:t>
            </w:r>
          </w:p>
        </w:tc>
      </w:tr>
      <w:tr w14:paraId="2D6D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8" w:hRule="atLeast"/>
        </w:trPr>
        <w:tc>
          <w:tcPr>
            <w:tcW w:w="666" w:type="dxa"/>
            <w:vAlign w:val="top"/>
          </w:tcPr>
          <w:p w14:paraId="460A9C94">
            <w:pPr>
              <w:pStyle w:val="26"/>
              <w:spacing w:before="246" w:line="189" w:lineRule="auto"/>
              <w:ind w:left="286"/>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p>
        </w:tc>
        <w:tc>
          <w:tcPr>
            <w:tcW w:w="941" w:type="dxa"/>
            <w:vAlign w:val="top"/>
          </w:tcPr>
          <w:p w14:paraId="1398D037">
            <w:pPr>
              <w:pStyle w:val="26"/>
              <w:spacing w:before="245" w:line="190" w:lineRule="auto"/>
              <w:ind w:left="281"/>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18.2</w:t>
            </w:r>
          </w:p>
        </w:tc>
        <w:tc>
          <w:tcPr>
            <w:tcW w:w="1774" w:type="dxa"/>
            <w:vAlign w:val="top"/>
          </w:tcPr>
          <w:p w14:paraId="7DBC595D">
            <w:pPr>
              <w:pStyle w:val="26"/>
              <w:spacing w:before="141" w:line="324" w:lineRule="auto"/>
              <w:ind w:left="129" w:right="37" w:hanging="16"/>
              <w:jc w:val="both"/>
              <w:rPr>
                <w:color w:val="000000" w:themeColor="text1"/>
                <w:spacing w:val="13"/>
                <w:sz w:val="21"/>
                <w:szCs w:val="21"/>
                <w14:textFill>
                  <w14:solidFill>
                    <w14:schemeClr w14:val="tx1"/>
                  </w14:solidFill>
                </w14:textFill>
              </w:rPr>
            </w:pPr>
            <w:r>
              <w:rPr>
                <w:color w:val="000000" w:themeColor="text1"/>
                <w:spacing w:val="13"/>
                <w:sz w:val="21"/>
                <w:szCs w:val="21"/>
                <w14:textFill>
                  <w14:solidFill>
                    <w14:schemeClr w14:val="tx1"/>
                  </w14:solidFill>
                </w14:textFill>
              </w:rPr>
              <w:t>磋商响应文件解</w:t>
            </w:r>
          </w:p>
          <w:p w14:paraId="048F8AB2">
            <w:pPr>
              <w:pStyle w:val="26"/>
              <w:spacing w:before="141" w:line="324" w:lineRule="auto"/>
              <w:ind w:left="129" w:right="37" w:hanging="16"/>
              <w:jc w:val="both"/>
              <w:rPr>
                <w:color w:val="000000" w:themeColor="text1"/>
                <w:spacing w:val="13"/>
                <w:sz w:val="21"/>
                <w:szCs w:val="21"/>
                <w14:textFill>
                  <w14:solidFill>
                    <w14:schemeClr w14:val="tx1"/>
                  </w14:solidFill>
                </w14:textFill>
              </w:rPr>
            </w:pPr>
            <w:r>
              <w:rPr>
                <w:color w:val="000000" w:themeColor="text1"/>
                <w:spacing w:val="13"/>
                <w:sz w:val="21"/>
                <w:szCs w:val="21"/>
                <w14:textFill>
                  <w14:solidFill>
                    <w14:schemeClr w14:val="tx1"/>
                  </w14:solidFill>
                </w14:textFill>
              </w:rPr>
              <w:t>密时间</w:t>
            </w:r>
          </w:p>
        </w:tc>
        <w:tc>
          <w:tcPr>
            <w:tcW w:w="6248" w:type="dxa"/>
            <w:vAlign w:val="top"/>
          </w:tcPr>
          <w:p w14:paraId="59A88AC2">
            <w:pPr>
              <w:pStyle w:val="26"/>
              <w:spacing w:before="141" w:line="324" w:lineRule="auto"/>
              <w:ind w:left="129" w:right="37" w:hanging="16"/>
              <w:jc w:val="both"/>
              <w:rPr>
                <w:color w:val="000000" w:themeColor="text1"/>
                <w:spacing w:val="13"/>
                <w:sz w:val="21"/>
                <w:szCs w:val="21"/>
                <w14:textFill>
                  <w14:solidFill>
                    <w14:schemeClr w14:val="tx1"/>
                  </w14:solidFill>
                </w14:textFill>
              </w:rPr>
            </w:pPr>
            <w:r>
              <w:rPr>
                <w:color w:val="000000" w:themeColor="text1"/>
                <w:spacing w:val="13"/>
                <w:sz w:val="21"/>
                <w:szCs w:val="21"/>
                <w14:textFill>
                  <w14:solidFill>
                    <w14:schemeClr w14:val="tx1"/>
                  </w14:solidFill>
                </w14:textFill>
              </w:rPr>
              <w:t>磋商响应文件解密时间：截标时间后 30 分钟内（</w:t>
            </w:r>
            <w:r>
              <w:rPr>
                <w:color w:val="000000" w:themeColor="text1"/>
                <w:spacing w:val="13"/>
                <w:sz w:val="21"/>
                <w:szCs w:val="21"/>
                <w:u w:val="single"/>
                <w14:textFill>
                  <w14:solidFill>
                    <w14:schemeClr w14:val="tx1"/>
                  </w14:solidFill>
                </w14:textFill>
              </w:rPr>
              <w:t>202</w:t>
            </w:r>
            <w:r>
              <w:rPr>
                <w:rFonts w:hint="eastAsia"/>
                <w:color w:val="000000" w:themeColor="text1"/>
                <w:spacing w:val="13"/>
                <w:sz w:val="21"/>
                <w:szCs w:val="21"/>
                <w:u w:val="single"/>
                <w:lang w:val="en-US" w:eastAsia="zh-CN"/>
                <w14:textFill>
                  <w14:solidFill>
                    <w14:schemeClr w14:val="tx1"/>
                  </w14:solidFill>
                </w14:textFill>
              </w:rPr>
              <w:t>5</w:t>
            </w:r>
            <w:r>
              <w:rPr>
                <w:color w:val="000000" w:themeColor="text1"/>
                <w:spacing w:val="13"/>
                <w:sz w:val="21"/>
                <w:szCs w:val="21"/>
                <w:u w:val="single"/>
                <w14:textFill>
                  <w14:solidFill>
                    <w14:schemeClr w14:val="tx1"/>
                  </w14:solidFill>
                </w14:textFill>
              </w:rPr>
              <w:t>年</w:t>
            </w:r>
            <w:r>
              <w:rPr>
                <w:rFonts w:hint="eastAsia"/>
                <w:color w:val="000000" w:themeColor="text1"/>
                <w:spacing w:val="13"/>
                <w:sz w:val="21"/>
                <w:szCs w:val="21"/>
                <w:u w:val="single"/>
                <w:lang w:val="en-US" w:eastAsia="zh-CN"/>
                <w14:textFill>
                  <w14:solidFill>
                    <w14:schemeClr w14:val="tx1"/>
                  </w14:solidFill>
                </w14:textFill>
              </w:rPr>
              <w:t>12</w:t>
            </w:r>
            <w:r>
              <w:rPr>
                <w:color w:val="000000" w:themeColor="text1"/>
                <w:spacing w:val="13"/>
                <w:sz w:val="21"/>
                <w:szCs w:val="21"/>
                <w:u w:val="single"/>
                <w14:textFill>
                  <w14:solidFill>
                    <w14:schemeClr w14:val="tx1"/>
                  </w14:solidFill>
                </w14:textFill>
              </w:rPr>
              <w:t>月</w:t>
            </w:r>
            <w:r>
              <w:rPr>
                <w:rFonts w:hint="eastAsia"/>
                <w:color w:val="000000" w:themeColor="text1"/>
                <w:spacing w:val="13"/>
                <w:sz w:val="21"/>
                <w:szCs w:val="21"/>
                <w:u w:val="single"/>
                <w:lang w:val="en-US" w:eastAsia="zh-CN"/>
                <w14:textFill>
                  <w14:solidFill>
                    <w14:schemeClr w14:val="tx1"/>
                  </w14:solidFill>
                </w14:textFill>
              </w:rPr>
              <w:t>19</w:t>
            </w:r>
            <w:r>
              <w:rPr>
                <w:color w:val="000000" w:themeColor="text1"/>
                <w:spacing w:val="13"/>
                <w:sz w:val="21"/>
                <w:szCs w:val="21"/>
                <w:u w:val="single"/>
                <w14:textFill>
                  <w14:solidFill>
                    <w14:schemeClr w14:val="tx1"/>
                  </w14:solidFill>
                </w14:textFill>
              </w:rPr>
              <w:t>日</w:t>
            </w:r>
            <w:r>
              <w:rPr>
                <w:rFonts w:hint="eastAsia"/>
                <w:color w:val="000000" w:themeColor="text1"/>
                <w:spacing w:val="13"/>
                <w:sz w:val="21"/>
                <w:szCs w:val="21"/>
                <w:u w:val="single"/>
                <w:lang w:val="en-US" w:eastAsia="zh-CN"/>
                <w14:textFill>
                  <w14:solidFill>
                    <w14:schemeClr w14:val="tx1"/>
                  </w14:solidFill>
                </w14:textFill>
              </w:rPr>
              <w:t>9</w:t>
            </w:r>
            <w:r>
              <w:rPr>
                <w:color w:val="000000" w:themeColor="text1"/>
                <w:spacing w:val="13"/>
                <w:sz w:val="21"/>
                <w:szCs w:val="21"/>
                <w:u w:val="single"/>
                <w14:textFill>
                  <w14:solidFill>
                    <w14:schemeClr w14:val="tx1"/>
                  </w14:solidFill>
                </w14:textFill>
              </w:rPr>
              <w:t xml:space="preserve"> 时 30 分至 1</w:t>
            </w:r>
            <w:r>
              <w:rPr>
                <w:rFonts w:hint="eastAsia"/>
                <w:color w:val="000000" w:themeColor="text1"/>
                <w:spacing w:val="13"/>
                <w:sz w:val="21"/>
                <w:szCs w:val="21"/>
                <w:u w:val="single"/>
                <w:lang w:val="en-US" w:eastAsia="zh-CN"/>
                <w14:textFill>
                  <w14:solidFill>
                    <w14:schemeClr w14:val="tx1"/>
                  </w14:solidFill>
                </w14:textFill>
              </w:rPr>
              <w:t>0</w:t>
            </w:r>
            <w:r>
              <w:rPr>
                <w:color w:val="000000" w:themeColor="text1"/>
                <w:spacing w:val="13"/>
                <w:sz w:val="21"/>
                <w:szCs w:val="21"/>
                <w:u w:val="single"/>
                <w14:textFill>
                  <w14:solidFill>
                    <w14:schemeClr w14:val="tx1"/>
                  </w14:solidFill>
                </w14:textFill>
              </w:rPr>
              <w:t xml:space="preserve"> 时 00 分)</w:t>
            </w:r>
            <w:r>
              <w:rPr>
                <w:color w:val="000000" w:themeColor="text1"/>
                <w:spacing w:val="13"/>
                <w:sz w:val="21"/>
                <w:szCs w:val="21"/>
                <w14:textFill>
                  <w14:solidFill>
                    <w14:schemeClr w14:val="tx1"/>
                  </w14:solidFill>
                </w14:textFill>
              </w:rPr>
              <w:t>磋商供应商可以登录广西政府采购云平台， 用“项目采购-开标评标 ”功能进行解密磋商响应文件。若磋商供应商在规定时间内无法解密或解密失败，可以以电子备份磋商响应文件作为依据【在接到无法解密或解密失败的通知后，磋商供应商可根据自身实际情况按通知时要求的时间到</w:t>
            </w:r>
            <w:r>
              <w:rPr>
                <w:b/>
                <w:bCs/>
                <w:color w:val="000000" w:themeColor="text1"/>
                <w:spacing w:val="13"/>
                <w:sz w:val="21"/>
                <w:szCs w:val="21"/>
                <w:u w:val="single"/>
                <w14:textFill>
                  <w14:solidFill>
                    <w14:schemeClr w14:val="tx1"/>
                  </w14:solidFill>
                </w14:textFill>
              </w:rPr>
              <w:t>桂林市公共资源交易中心</w:t>
            </w:r>
            <w:r>
              <w:rPr>
                <w:rFonts w:hint="eastAsia"/>
                <w:b/>
                <w:bCs/>
                <w:color w:val="000000" w:themeColor="text1"/>
                <w:spacing w:val="13"/>
                <w:sz w:val="21"/>
                <w:szCs w:val="21"/>
                <w:u w:val="single"/>
                <w:lang w:eastAsia="zh-CN"/>
                <w14:textFill>
                  <w14:solidFill>
                    <w14:schemeClr w14:val="tx1"/>
                  </w14:solidFill>
                </w14:textFill>
              </w:rPr>
              <w:t>4号政采开标仓</w:t>
            </w:r>
            <w:r>
              <w:rPr>
                <w:color w:val="000000" w:themeColor="text1"/>
                <w:spacing w:val="13"/>
                <w:sz w:val="21"/>
                <w:szCs w:val="21"/>
                <w14:textFill>
                  <w14:solidFill>
                    <w14:schemeClr w14:val="tx1"/>
                  </w14:solidFill>
                </w14:textFill>
              </w:rPr>
              <w:t>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tc>
      </w:tr>
      <w:tr w14:paraId="4F2D2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66" w:type="dxa"/>
            <w:vAlign w:val="top"/>
          </w:tcPr>
          <w:p w14:paraId="40DF9B3C">
            <w:pPr>
              <w:spacing w:line="261" w:lineRule="auto"/>
              <w:rPr>
                <w:rFonts w:ascii="Arial"/>
                <w:color w:val="000000" w:themeColor="text1"/>
                <w:sz w:val="21"/>
                <w:szCs w:val="21"/>
                <w14:textFill>
                  <w14:solidFill>
                    <w14:schemeClr w14:val="tx1"/>
                  </w14:solidFill>
                </w14:textFill>
              </w:rPr>
            </w:pPr>
          </w:p>
          <w:p w14:paraId="5CEA228D">
            <w:pPr>
              <w:spacing w:line="262" w:lineRule="auto"/>
              <w:rPr>
                <w:rFonts w:ascii="Arial"/>
                <w:color w:val="000000" w:themeColor="text1"/>
                <w:sz w:val="21"/>
                <w:szCs w:val="21"/>
                <w14:textFill>
                  <w14:solidFill>
                    <w14:schemeClr w14:val="tx1"/>
                  </w14:solidFill>
                </w14:textFill>
              </w:rPr>
            </w:pPr>
          </w:p>
          <w:p w14:paraId="700941C5">
            <w:pPr>
              <w:pStyle w:val="26"/>
              <w:spacing w:before="65" w:line="190"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10</w:t>
            </w:r>
          </w:p>
        </w:tc>
        <w:tc>
          <w:tcPr>
            <w:tcW w:w="941" w:type="dxa"/>
            <w:vAlign w:val="top"/>
          </w:tcPr>
          <w:p w14:paraId="26277012">
            <w:pPr>
              <w:spacing w:line="271" w:lineRule="auto"/>
              <w:rPr>
                <w:rFonts w:ascii="Arial"/>
                <w:color w:val="000000" w:themeColor="text1"/>
                <w:sz w:val="21"/>
                <w:szCs w:val="21"/>
                <w14:textFill>
                  <w14:solidFill>
                    <w14:schemeClr w14:val="tx1"/>
                  </w14:solidFill>
                </w14:textFill>
              </w:rPr>
            </w:pPr>
          </w:p>
          <w:p w14:paraId="4E16CDED">
            <w:pPr>
              <w:spacing w:line="271" w:lineRule="auto"/>
              <w:rPr>
                <w:rFonts w:ascii="Arial"/>
                <w:color w:val="000000" w:themeColor="text1"/>
                <w:sz w:val="21"/>
                <w:szCs w:val="21"/>
                <w14:textFill>
                  <w14:solidFill>
                    <w14:schemeClr w14:val="tx1"/>
                  </w14:solidFill>
                </w14:textFill>
              </w:rPr>
            </w:pPr>
          </w:p>
          <w:p w14:paraId="40B3B540">
            <w:pPr>
              <w:pStyle w:val="26"/>
              <w:spacing w:before="65" w:line="190" w:lineRule="auto"/>
              <w:ind w:left="33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19.1</w:t>
            </w:r>
          </w:p>
        </w:tc>
        <w:tc>
          <w:tcPr>
            <w:tcW w:w="1774" w:type="dxa"/>
            <w:vAlign w:val="top"/>
          </w:tcPr>
          <w:p w14:paraId="376964D8">
            <w:pPr>
              <w:spacing w:line="245" w:lineRule="auto"/>
              <w:rPr>
                <w:rFonts w:ascii="Arial"/>
                <w:color w:val="000000" w:themeColor="text1"/>
                <w:sz w:val="21"/>
                <w:szCs w:val="21"/>
                <w14:textFill>
                  <w14:solidFill>
                    <w14:schemeClr w14:val="tx1"/>
                  </w14:solidFill>
                </w14:textFill>
              </w:rPr>
            </w:pPr>
          </w:p>
          <w:p w14:paraId="035A1104">
            <w:pPr>
              <w:spacing w:line="246" w:lineRule="auto"/>
              <w:rPr>
                <w:rFonts w:ascii="Arial"/>
                <w:color w:val="000000" w:themeColor="text1"/>
                <w:sz w:val="21"/>
                <w:szCs w:val="21"/>
                <w14:textFill>
                  <w14:solidFill>
                    <w14:schemeClr w14:val="tx1"/>
                  </w14:solidFill>
                </w14:textFill>
              </w:rPr>
            </w:pPr>
          </w:p>
          <w:p w14:paraId="54327DD4">
            <w:pPr>
              <w:pStyle w:val="26"/>
              <w:spacing w:before="65" w:line="229" w:lineRule="auto"/>
              <w:ind w:left="259"/>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磋商小组组成</w:t>
            </w:r>
          </w:p>
        </w:tc>
        <w:tc>
          <w:tcPr>
            <w:tcW w:w="6248" w:type="dxa"/>
            <w:vAlign w:val="top"/>
          </w:tcPr>
          <w:p w14:paraId="73A9CB5D">
            <w:pPr>
              <w:pStyle w:val="26"/>
              <w:spacing w:before="141" w:line="324" w:lineRule="auto"/>
              <w:ind w:left="129" w:right="37" w:hanging="16"/>
              <w:jc w:val="both"/>
              <w:rPr>
                <w:color w:val="000000" w:themeColor="text1"/>
                <w:sz w:val="21"/>
                <w:szCs w:val="21"/>
                <w14:textFill>
                  <w14:solidFill>
                    <w14:schemeClr w14:val="tx1"/>
                  </w14:solidFill>
                </w14:textFill>
              </w:rPr>
            </w:pPr>
            <w:r>
              <w:rPr>
                <w:color w:val="000000" w:themeColor="text1"/>
                <w:spacing w:val="13"/>
                <w:sz w:val="21"/>
                <w:szCs w:val="21"/>
                <w14:textFill>
                  <w14:solidFill>
                    <w14:schemeClr w14:val="tx1"/>
                  </w14:solidFill>
                </w14:textFill>
              </w:rPr>
              <w:t>磋商及评审工作由采购代理机构负责组织，具体磋商、评审工作由</w:t>
            </w:r>
            <w:r>
              <w:rPr>
                <w:color w:val="000000" w:themeColor="text1"/>
                <w:spacing w:val="12"/>
                <w:sz w:val="21"/>
                <w:szCs w:val="21"/>
                <w14:textFill>
                  <w14:solidFill>
                    <w14:schemeClr w14:val="tx1"/>
                  </w14:solidFill>
                </w14:textFill>
              </w:rPr>
              <w:t>依法组建的磋商小组负责，磋商小组由采购人代表和有关方面的专</w:t>
            </w:r>
            <w:r>
              <w:rPr>
                <w:color w:val="000000" w:themeColor="text1"/>
                <w:spacing w:val="13"/>
                <w:sz w:val="21"/>
                <w:szCs w:val="21"/>
                <w14:textFill>
                  <w14:solidFill>
                    <w14:schemeClr w14:val="tx1"/>
                  </w14:solidFill>
                </w14:textFill>
              </w:rPr>
              <w:t xml:space="preserve"> </w:t>
            </w:r>
            <w:r>
              <w:rPr>
                <w:color w:val="000000" w:themeColor="text1"/>
                <w:sz w:val="21"/>
                <w:szCs w:val="21"/>
                <w14:textFill>
                  <w14:solidFill>
                    <w14:schemeClr w14:val="tx1"/>
                  </w14:solidFill>
                </w14:textFill>
              </w:rPr>
              <w:t>家组成。磋商小组的构成：</w:t>
            </w:r>
            <w:r>
              <w:rPr>
                <w:color w:val="000000" w:themeColor="text1"/>
                <w:sz w:val="21"/>
                <w:szCs w:val="21"/>
                <w:u w:val="single" w:color="auto"/>
                <w14:textFill>
                  <w14:solidFill>
                    <w14:schemeClr w14:val="tx1"/>
                  </w14:solidFill>
                </w14:textFill>
              </w:rPr>
              <w:t xml:space="preserve">3 </w:t>
            </w:r>
            <w:r>
              <w:rPr>
                <w:color w:val="000000" w:themeColor="text1"/>
                <w:sz w:val="21"/>
                <w:szCs w:val="21"/>
                <w14:textFill>
                  <w14:solidFill>
                    <w14:schemeClr w14:val="tx1"/>
                  </w14:solidFill>
                </w14:textFill>
              </w:rPr>
              <w:t>人，其中采购人代表</w:t>
            </w:r>
            <w:r>
              <w:rPr>
                <w:color w:val="000000" w:themeColor="text1"/>
                <w:spacing w:val="29"/>
                <w:sz w:val="21"/>
                <w:szCs w:val="21"/>
                <w:u w:val="single" w:color="auto"/>
                <w14:textFill>
                  <w14:solidFill>
                    <w14:schemeClr w14:val="tx1"/>
                  </w14:solidFill>
                </w14:textFill>
              </w:rPr>
              <w:t xml:space="preserve"> </w:t>
            </w:r>
            <w:r>
              <w:rPr>
                <w:color w:val="000000" w:themeColor="text1"/>
                <w:spacing w:val="-1"/>
                <w:sz w:val="21"/>
                <w:szCs w:val="21"/>
                <w:u w:val="single" w:color="auto"/>
                <w14:textFill>
                  <w14:solidFill>
                    <w14:schemeClr w14:val="tx1"/>
                  </w14:solidFill>
                </w14:textFill>
              </w:rPr>
              <w:t xml:space="preserve">1 </w:t>
            </w:r>
            <w:r>
              <w:rPr>
                <w:color w:val="000000" w:themeColor="text1"/>
                <w:spacing w:val="-1"/>
                <w:sz w:val="21"/>
                <w:szCs w:val="21"/>
                <w14:textFill>
                  <w14:solidFill>
                    <w14:schemeClr w14:val="tx1"/>
                  </w14:solidFill>
                </w14:textFill>
              </w:rPr>
              <w:t>人，专家</w:t>
            </w:r>
            <w:r>
              <w:rPr>
                <w:color w:val="000000" w:themeColor="text1"/>
                <w:spacing w:val="-1"/>
                <w:sz w:val="21"/>
                <w:szCs w:val="21"/>
                <w:u w:val="single" w:color="auto"/>
                <w14:textFill>
                  <w14:solidFill>
                    <w14:schemeClr w14:val="tx1"/>
                  </w14:solidFill>
                </w14:textFill>
              </w:rPr>
              <w:t xml:space="preserve"> 2</w:t>
            </w:r>
            <w:r>
              <w:rPr>
                <w:color w:val="000000" w:themeColor="text1"/>
                <w:spacing w:val="14"/>
                <w:sz w:val="21"/>
                <w:szCs w:val="21"/>
                <w:u w:val="single" w:color="auto"/>
                <w14:textFill>
                  <w14:solidFill>
                    <w14:schemeClr w14:val="tx1"/>
                  </w14:solidFill>
                </w14:textFill>
              </w:rPr>
              <w:t xml:space="preserve"> </w:t>
            </w:r>
            <w:r>
              <w:rPr>
                <w:color w:val="000000" w:themeColor="text1"/>
                <w:spacing w:val="-1"/>
                <w:sz w:val="21"/>
                <w:szCs w:val="21"/>
                <w14:textFill>
                  <w14:solidFill>
                    <w14:schemeClr w14:val="tx1"/>
                  </w14:solidFill>
                </w14:textFill>
              </w:rPr>
              <w:t>人。</w:t>
            </w:r>
          </w:p>
        </w:tc>
      </w:tr>
      <w:tr w14:paraId="67E84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666" w:type="dxa"/>
            <w:vAlign w:val="top"/>
          </w:tcPr>
          <w:p w14:paraId="505549B5">
            <w:pPr>
              <w:spacing w:line="257" w:lineRule="auto"/>
              <w:rPr>
                <w:rFonts w:ascii="Arial"/>
                <w:color w:val="000000" w:themeColor="text1"/>
                <w:sz w:val="21"/>
                <w:szCs w:val="21"/>
                <w14:textFill>
                  <w14:solidFill>
                    <w14:schemeClr w14:val="tx1"/>
                  </w14:solidFill>
                </w14:textFill>
              </w:rPr>
            </w:pPr>
          </w:p>
          <w:p w14:paraId="47134873">
            <w:pPr>
              <w:spacing w:line="257" w:lineRule="auto"/>
              <w:rPr>
                <w:rFonts w:ascii="Arial"/>
                <w:color w:val="000000" w:themeColor="text1"/>
                <w:sz w:val="21"/>
                <w:szCs w:val="21"/>
                <w14:textFill>
                  <w14:solidFill>
                    <w14:schemeClr w14:val="tx1"/>
                  </w14:solidFill>
                </w14:textFill>
              </w:rPr>
            </w:pPr>
          </w:p>
          <w:p w14:paraId="03C1F786">
            <w:pPr>
              <w:spacing w:line="257" w:lineRule="auto"/>
              <w:rPr>
                <w:rFonts w:ascii="Arial"/>
                <w:color w:val="000000" w:themeColor="text1"/>
                <w:sz w:val="21"/>
                <w:szCs w:val="21"/>
                <w14:textFill>
                  <w14:solidFill>
                    <w14:schemeClr w14:val="tx1"/>
                  </w14:solidFill>
                </w14:textFill>
              </w:rPr>
            </w:pPr>
          </w:p>
          <w:p w14:paraId="135108B4">
            <w:pPr>
              <w:spacing w:line="257" w:lineRule="auto"/>
              <w:rPr>
                <w:rFonts w:ascii="Arial"/>
                <w:color w:val="000000" w:themeColor="text1"/>
                <w:sz w:val="21"/>
                <w:szCs w:val="21"/>
                <w14:textFill>
                  <w14:solidFill>
                    <w14:schemeClr w14:val="tx1"/>
                  </w14:solidFill>
                </w14:textFill>
              </w:rPr>
            </w:pPr>
          </w:p>
          <w:p w14:paraId="38EED890">
            <w:pPr>
              <w:spacing w:line="257" w:lineRule="auto"/>
              <w:rPr>
                <w:rFonts w:ascii="Arial"/>
                <w:color w:val="000000" w:themeColor="text1"/>
                <w:sz w:val="21"/>
                <w:szCs w:val="21"/>
                <w14:textFill>
                  <w14:solidFill>
                    <w14:schemeClr w14:val="tx1"/>
                  </w14:solidFill>
                </w14:textFill>
              </w:rPr>
            </w:pPr>
          </w:p>
          <w:p w14:paraId="6DDCD70D">
            <w:pPr>
              <w:spacing w:line="257" w:lineRule="auto"/>
              <w:rPr>
                <w:rFonts w:ascii="Arial"/>
                <w:color w:val="000000" w:themeColor="text1"/>
                <w:sz w:val="21"/>
                <w:szCs w:val="21"/>
                <w14:textFill>
                  <w14:solidFill>
                    <w14:schemeClr w14:val="tx1"/>
                  </w14:solidFill>
                </w14:textFill>
              </w:rPr>
            </w:pPr>
          </w:p>
          <w:p w14:paraId="2BB5027B">
            <w:pPr>
              <w:spacing w:line="257" w:lineRule="auto"/>
              <w:rPr>
                <w:rFonts w:ascii="Arial"/>
                <w:color w:val="000000" w:themeColor="text1"/>
                <w:sz w:val="21"/>
                <w:szCs w:val="21"/>
                <w14:textFill>
                  <w14:solidFill>
                    <w14:schemeClr w14:val="tx1"/>
                  </w14:solidFill>
                </w14:textFill>
              </w:rPr>
            </w:pPr>
          </w:p>
          <w:p w14:paraId="4D1B5DFF">
            <w:pPr>
              <w:spacing w:line="257" w:lineRule="auto"/>
              <w:rPr>
                <w:rFonts w:ascii="Arial"/>
                <w:color w:val="000000" w:themeColor="text1"/>
                <w:sz w:val="21"/>
                <w:szCs w:val="21"/>
                <w14:textFill>
                  <w14:solidFill>
                    <w14:schemeClr w14:val="tx1"/>
                  </w14:solidFill>
                </w14:textFill>
              </w:rPr>
            </w:pPr>
          </w:p>
          <w:p w14:paraId="46E93482">
            <w:pPr>
              <w:spacing w:line="257" w:lineRule="auto"/>
              <w:rPr>
                <w:rFonts w:ascii="Arial"/>
                <w:color w:val="000000" w:themeColor="text1"/>
                <w:sz w:val="21"/>
                <w:szCs w:val="21"/>
                <w14:textFill>
                  <w14:solidFill>
                    <w14:schemeClr w14:val="tx1"/>
                  </w14:solidFill>
                </w14:textFill>
              </w:rPr>
            </w:pPr>
          </w:p>
          <w:p w14:paraId="24532A30">
            <w:pPr>
              <w:pStyle w:val="26"/>
              <w:spacing w:before="65" w:line="189"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11</w:t>
            </w:r>
          </w:p>
        </w:tc>
        <w:tc>
          <w:tcPr>
            <w:tcW w:w="941" w:type="dxa"/>
            <w:vAlign w:val="top"/>
          </w:tcPr>
          <w:p w14:paraId="56A06ECA">
            <w:pPr>
              <w:spacing w:line="256" w:lineRule="auto"/>
              <w:rPr>
                <w:rFonts w:ascii="Arial"/>
                <w:color w:val="000000" w:themeColor="text1"/>
                <w:sz w:val="21"/>
                <w:szCs w:val="21"/>
                <w14:textFill>
                  <w14:solidFill>
                    <w14:schemeClr w14:val="tx1"/>
                  </w14:solidFill>
                </w14:textFill>
              </w:rPr>
            </w:pPr>
          </w:p>
          <w:p w14:paraId="217E7263">
            <w:pPr>
              <w:spacing w:line="257" w:lineRule="auto"/>
              <w:rPr>
                <w:rFonts w:ascii="Arial"/>
                <w:color w:val="000000" w:themeColor="text1"/>
                <w:sz w:val="21"/>
                <w:szCs w:val="21"/>
                <w14:textFill>
                  <w14:solidFill>
                    <w14:schemeClr w14:val="tx1"/>
                  </w14:solidFill>
                </w14:textFill>
              </w:rPr>
            </w:pPr>
          </w:p>
          <w:p w14:paraId="667487DC">
            <w:pPr>
              <w:spacing w:line="257" w:lineRule="auto"/>
              <w:rPr>
                <w:rFonts w:ascii="Arial"/>
                <w:color w:val="000000" w:themeColor="text1"/>
                <w:sz w:val="21"/>
                <w:szCs w:val="21"/>
                <w14:textFill>
                  <w14:solidFill>
                    <w14:schemeClr w14:val="tx1"/>
                  </w14:solidFill>
                </w14:textFill>
              </w:rPr>
            </w:pPr>
          </w:p>
          <w:p w14:paraId="47709B9E">
            <w:pPr>
              <w:spacing w:line="257" w:lineRule="auto"/>
              <w:rPr>
                <w:rFonts w:ascii="Arial"/>
                <w:color w:val="000000" w:themeColor="text1"/>
                <w:sz w:val="21"/>
                <w:szCs w:val="21"/>
                <w14:textFill>
                  <w14:solidFill>
                    <w14:schemeClr w14:val="tx1"/>
                  </w14:solidFill>
                </w14:textFill>
              </w:rPr>
            </w:pPr>
          </w:p>
          <w:p w14:paraId="06BE46B5">
            <w:pPr>
              <w:spacing w:line="257" w:lineRule="auto"/>
              <w:rPr>
                <w:rFonts w:ascii="Arial"/>
                <w:color w:val="000000" w:themeColor="text1"/>
                <w:sz w:val="21"/>
                <w:szCs w:val="21"/>
                <w14:textFill>
                  <w14:solidFill>
                    <w14:schemeClr w14:val="tx1"/>
                  </w14:solidFill>
                </w14:textFill>
              </w:rPr>
            </w:pPr>
          </w:p>
          <w:p w14:paraId="721687CD">
            <w:pPr>
              <w:spacing w:line="257" w:lineRule="auto"/>
              <w:rPr>
                <w:rFonts w:ascii="Arial"/>
                <w:color w:val="000000" w:themeColor="text1"/>
                <w:sz w:val="21"/>
                <w:szCs w:val="21"/>
                <w14:textFill>
                  <w14:solidFill>
                    <w14:schemeClr w14:val="tx1"/>
                  </w14:solidFill>
                </w14:textFill>
              </w:rPr>
            </w:pPr>
          </w:p>
          <w:p w14:paraId="1B545877">
            <w:pPr>
              <w:spacing w:line="257" w:lineRule="auto"/>
              <w:rPr>
                <w:rFonts w:ascii="Arial"/>
                <w:color w:val="000000" w:themeColor="text1"/>
                <w:sz w:val="21"/>
                <w:szCs w:val="21"/>
                <w14:textFill>
                  <w14:solidFill>
                    <w14:schemeClr w14:val="tx1"/>
                  </w14:solidFill>
                </w14:textFill>
              </w:rPr>
            </w:pPr>
          </w:p>
          <w:p w14:paraId="6D6ADE61">
            <w:pPr>
              <w:spacing w:line="257" w:lineRule="auto"/>
              <w:rPr>
                <w:rFonts w:ascii="Arial"/>
                <w:color w:val="000000" w:themeColor="text1"/>
                <w:sz w:val="21"/>
                <w:szCs w:val="21"/>
                <w14:textFill>
                  <w14:solidFill>
                    <w14:schemeClr w14:val="tx1"/>
                  </w14:solidFill>
                </w14:textFill>
              </w:rPr>
            </w:pPr>
          </w:p>
          <w:p w14:paraId="14C807C4">
            <w:pPr>
              <w:spacing w:line="257" w:lineRule="auto"/>
              <w:rPr>
                <w:rFonts w:ascii="Arial"/>
                <w:color w:val="000000" w:themeColor="text1"/>
                <w:sz w:val="21"/>
                <w:szCs w:val="21"/>
                <w14:textFill>
                  <w14:solidFill>
                    <w14:schemeClr w14:val="tx1"/>
                  </w14:solidFill>
                </w14:textFill>
              </w:rPr>
            </w:pPr>
          </w:p>
          <w:p w14:paraId="3080FB91">
            <w:pPr>
              <w:pStyle w:val="26"/>
              <w:spacing w:before="65" w:line="190" w:lineRule="auto"/>
              <w:ind w:left="281"/>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19.2</w:t>
            </w:r>
          </w:p>
        </w:tc>
        <w:tc>
          <w:tcPr>
            <w:tcW w:w="1774" w:type="dxa"/>
            <w:vAlign w:val="top"/>
          </w:tcPr>
          <w:p w14:paraId="6A30AAB5">
            <w:pPr>
              <w:spacing w:line="256" w:lineRule="auto"/>
              <w:rPr>
                <w:rFonts w:ascii="Arial"/>
                <w:color w:val="000000" w:themeColor="text1"/>
                <w:sz w:val="21"/>
                <w:szCs w:val="21"/>
                <w14:textFill>
                  <w14:solidFill>
                    <w14:schemeClr w14:val="tx1"/>
                  </w14:solidFill>
                </w14:textFill>
              </w:rPr>
            </w:pPr>
          </w:p>
          <w:p w14:paraId="4B990FF1">
            <w:pPr>
              <w:spacing w:line="256" w:lineRule="auto"/>
              <w:rPr>
                <w:rFonts w:ascii="Arial"/>
                <w:color w:val="000000" w:themeColor="text1"/>
                <w:sz w:val="21"/>
                <w:szCs w:val="21"/>
                <w14:textFill>
                  <w14:solidFill>
                    <w14:schemeClr w14:val="tx1"/>
                  </w14:solidFill>
                </w14:textFill>
              </w:rPr>
            </w:pPr>
          </w:p>
          <w:p w14:paraId="5FA730FB">
            <w:pPr>
              <w:spacing w:line="256" w:lineRule="auto"/>
              <w:rPr>
                <w:rFonts w:ascii="Arial"/>
                <w:color w:val="000000" w:themeColor="text1"/>
                <w:sz w:val="21"/>
                <w:szCs w:val="21"/>
                <w14:textFill>
                  <w14:solidFill>
                    <w14:schemeClr w14:val="tx1"/>
                  </w14:solidFill>
                </w14:textFill>
              </w:rPr>
            </w:pPr>
          </w:p>
          <w:p w14:paraId="7DC50CC8">
            <w:pPr>
              <w:spacing w:line="256" w:lineRule="auto"/>
              <w:rPr>
                <w:rFonts w:ascii="Arial"/>
                <w:color w:val="000000" w:themeColor="text1"/>
                <w:sz w:val="21"/>
                <w:szCs w:val="21"/>
                <w14:textFill>
                  <w14:solidFill>
                    <w14:schemeClr w14:val="tx1"/>
                  </w14:solidFill>
                </w14:textFill>
              </w:rPr>
            </w:pPr>
          </w:p>
          <w:p w14:paraId="0B56F79A">
            <w:pPr>
              <w:spacing w:line="257" w:lineRule="auto"/>
              <w:rPr>
                <w:rFonts w:ascii="Arial"/>
                <w:color w:val="000000" w:themeColor="text1"/>
                <w:sz w:val="21"/>
                <w:szCs w:val="21"/>
                <w14:textFill>
                  <w14:solidFill>
                    <w14:schemeClr w14:val="tx1"/>
                  </w14:solidFill>
                </w14:textFill>
              </w:rPr>
            </w:pPr>
          </w:p>
          <w:p w14:paraId="2323DCB2">
            <w:pPr>
              <w:spacing w:line="257" w:lineRule="auto"/>
              <w:rPr>
                <w:rFonts w:ascii="Arial"/>
                <w:color w:val="000000" w:themeColor="text1"/>
                <w:sz w:val="21"/>
                <w:szCs w:val="21"/>
                <w14:textFill>
                  <w14:solidFill>
                    <w14:schemeClr w14:val="tx1"/>
                  </w14:solidFill>
                </w14:textFill>
              </w:rPr>
            </w:pPr>
          </w:p>
          <w:p w14:paraId="78FB173F">
            <w:pPr>
              <w:spacing w:line="257" w:lineRule="auto"/>
              <w:rPr>
                <w:rFonts w:ascii="Arial"/>
                <w:color w:val="000000" w:themeColor="text1"/>
                <w:sz w:val="21"/>
                <w:szCs w:val="21"/>
                <w14:textFill>
                  <w14:solidFill>
                    <w14:schemeClr w14:val="tx1"/>
                  </w14:solidFill>
                </w14:textFill>
              </w:rPr>
            </w:pPr>
          </w:p>
          <w:p w14:paraId="3528D63C">
            <w:pPr>
              <w:spacing w:line="257" w:lineRule="auto"/>
              <w:rPr>
                <w:rFonts w:ascii="Arial"/>
                <w:color w:val="000000" w:themeColor="text1"/>
                <w:sz w:val="21"/>
                <w:szCs w:val="21"/>
                <w14:textFill>
                  <w14:solidFill>
                    <w14:schemeClr w14:val="tx1"/>
                  </w14:solidFill>
                </w14:textFill>
              </w:rPr>
            </w:pPr>
          </w:p>
          <w:p w14:paraId="0CBD38E7">
            <w:pPr>
              <w:pStyle w:val="26"/>
              <w:spacing w:before="65" w:line="411" w:lineRule="auto"/>
              <w:ind w:left="682" w:right="36" w:hanging="571"/>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磋商时间、地点、</w:t>
            </w:r>
            <w:r>
              <w:rPr>
                <w:color w:val="000000" w:themeColor="text1"/>
                <w:spacing w:val="4"/>
                <w:sz w:val="21"/>
                <w:szCs w:val="21"/>
                <w14:textFill>
                  <w14:solidFill>
                    <w14:schemeClr w14:val="tx1"/>
                  </w14:solidFill>
                </w14:textFill>
              </w:rPr>
              <w:t xml:space="preserve"> </w:t>
            </w:r>
            <w:r>
              <w:rPr>
                <w:color w:val="000000" w:themeColor="text1"/>
                <w:spacing w:val="3"/>
                <w:sz w:val="21"/>
                <w:szCs w:val="21"/>
                <w14:textFill>
                  <w14:solidFill>
                    <w14:schemeClr w14:val="tx1"/>
                  </w14:solidFill>
                </w14:textFill>
              </w:rPr>
              <w:t>人员</w:t>
            </w:r>
          </w:p>
        </w:tc>
        <w:tc>
          <w:tcPr>
            <w:tcW w:w="6248" w:type="dxa"/>
            <w:vAlign w:val="top"/>
          </w:tcPr>
          <w:p w14:paraId="33EC4A74">
            <w:pPr>
              <w:pStyle w:val="26"/>
              <w:spacing w:before="143" w:line="228" w:lineRule="auto"/>
              <w:ind w:left="129"/>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19.2.1</w:t>
            </w:r>
            <w:r>
              <w:rPr>
                <w:color w:val="000000" w:themeColor="text1"/>
                <w:spacing w:val="-24"/>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磋商时间：响应文件递交截止时间后。</w:t>
            </w:r>
          </w:p>
          <w:p w14:paraId="287C656C">
            <w:pPr>
              <w:pStyle w:val="26"/>
              <w:spacing w:before="151" w:line="341" w:lineRule="auto"/>
              <w:ind w:left="114" w:right="108" w:firstLine="14"/>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19.2.2</w:t>
            </w:r>
            <w:r>
              <w:rPr>
                <w:color w:val="000000" w:themeColor="text1"/>
                <w:spacing w:val="-41"/>
                <w:sz w:val="21"/>
                <w:szCs w:val="21"/>
                <w14:textFill>
                  <w14:solidFill>
                    <w14:schemeClr w14:val="tx1"/>
                  </w14:solidFill>
                </w14:textFill>
              </w:rPr>
              <w:t xml:space="preserve"> </w:t>
            </w:r>
            <w:r>
              <w:rPr>
                <w:color w:val="000000" w:themeColor="text1"/>
                <w:spacing w:val="2"/>
                <w:sz w:val="21"/>
                <w:szCs w:val="21"/>
                <w14:textFill>
                  <w14:solidFill>
                    <w14:schemeClr w14:val="tx1"/>
                  </w14:solidFill>
                </w14:textFill>
              </w:rPr>
              <w:t>磋商地点：</w:t>
            </w:r>
            <w:r>
              <w:rPr>
                <w:b/>
                <w:bCs/>
                <w:color w:val="000000" w:themeColor="text1"/>
                <w:spacing w:val="2"/>
                <w:sz w:val="21"/>
                <w:szCs w:val="21"/>
                <w14:textFill>
                  <w14:solidFill>
                    <w14:schemeClr w14:val="tx1"/>
                  </w14:solidFill>
                </w14:textFill>
              </w:rPr>
              <w:t>供应商代表在响应文件提交当</w:t>
            </w:r>
            <w:r>
              <w:rPr>
                <w:b/>
                <w:bCs/>
                <w:color w:val="000000" w:themeColor="text1"/>
                <w:spacing w:val="1"/>
                <w:sz w:val="21"/>
                <w:szCs w:val="21"/>
                <w14:textFill>
                  <w14:solidFill>
                    <w14:schemeClr w14:val="tx1"/>
                  </w14:solidFill>
                </w14:textFill>
              </w:rPr>
              <w:t>天实时登陆登录“广</w:t>
            </w:r>
            <w:r>
              <w:rPr>
                <w:b/>
                <w:bCs/>
                <w:color w:val="000000" w:themeColor="text1"/>
                <w:spacing w:val="10"/>
                <w:sz w:val="21"/>
                <w:szCs w:val="21"/>
                <w14:textFill>
                  <w14:solidFill>
                    <w14:schemeClr w14:val="tx1"/>
                  </w14:solidFill>
                </w14:textFill>
              </w:rPr>
              <w:t>西政府采购云平台</w:t>
            </w:r>
            <w:r>
              <w:rPr>
                <w:color w:val="000000" w:themeColor="text1"/>
                <w:spacing w:val="-70"/>
                <w:sz w:val="21"/>
                <w:szCs w:val="21"/>
                <w14:textFill>
                  <w14:solidFill>
                    <w14:schemeClr w14:val="tx1"/>
                  </w14:solidFill>
                </w14:textFill>
              </w:rPr>
              <w:t xml:space="preserve"> </w:t>
            </w:r>
            <w:r>
              <w:rPr>
                <w:b/>
                <w:bCs/>
                <w:color w:val="000000" w:themeColor="text1"/>
                <w:spacing w:val="10"/>
                <w:sz w:val="21"/>
                <w:szCs w:val="21"/>
                <w14:textFill>
                  <w14:solidFill>
                    <w14:schemeClr w14:val="tx1"/>
                  </w14:solidFill>
                </w14:textFill>
              </w:rPr>
              <w:t>”平台，按磋商小组要求在线等</w:t>
            </w:r>
            <w:r>
              <w:rPr>
                <w:b/>
                <w:bCs/>
                <w:color w:val="000000" w:themeColor="text1"/>
                <w:spacing w:val="9"/>
                <w:sz w:val="21"/>
                <w:szCs w:val="21"/>
                <w14:textFill>
                  <w14:solidFill>
                    <w14:schemeClr w14:val="tx1"/>
                  </w14:solidFill>
                </w14:textFill>
              </w:rPr>
              <w:t>候参与磋商及提</w:t>
            </w:r>
            <w:r>
              <w:rPr>
                <w:b/>
                <w:bCs/>
                <w:color w:val="000000" w:themeColor="text1"/>
                <w:spacing w:val="11"/>
                <w:sz w:val="21"/>
                <w:szCs w:val="21"/>
                <w14:textFill>
                  <w14:solidFill>
                    <w14:schemeClr w14:val="tx1"/>
                  </w14:solidFill>
                </w14:textFill>
              </w:rPr>
              <w:t>交最后报价。因供应商未保持实时在线，导致磋商小组无法</w:t>
            </w:r>
            <w:r>
              <w:rPr>
                <w:b/>
                <w:bCs/>
                <w:color w:val="000000" w:themeColor="text1"/>
                <w:spacing w:val="10"/>
                <w:sz w:val="21"/>
                <w:szCs w:val="21"/>
                <w14:textFill>
                  <w14:solidFill>
                    <w14:schemeClr w14:val="tx1"/>
                  </w14:solidFill>
                </w14:textFill>
              </w:rPr>
              <w:t>及时与</w:t>
            </w:r>
            <w:r>
              <w:rPr>
                <w:b/>
                <w:bCs/>
                <w:color w:val="000000" w:themeColor="text1"/>
                <w:spacing w:val="11"/>
                <w:sz w:val="21"/>
                <w:szCs w:val="21"/>
                <w14:textFill>
                  <w14:solidFill>
                    <w14:schemeClr w14:val="tx1"/>
                  </w14:solidFill>
                </w14:textFill>
              </w:rPr>
              <w:t>其取得联系，从而造成供应商未按规定参与磋商或报价的，</w:t>
            </w:r>
            <w:r>
              <w:rPr>
                <w:b/>
                <w:bCs/>
                <w:color w:val="000000" w:themeColor="text1"/>
                <w:spacing w:val="10"/>
                <w:sz w:val="21"/>
                <w:szCs w:val="21"/>
                <w14:textFill>
                  <w14:solidFill>
                    <w14:schemeClr w14:val="tx1"/>
                  </w14:solidFill>
                </w14:textFill>
              </w:rPr>
              <w:t>其不利</w:t>
            </w:r>
            <w:r>
              <w:rPr>
                <w:b/>
                <w:bCs/>
                <w:color w:val="000000" w:themeColor="text1"/>
                <w:spacing w:val="6"/>
                <w:sz w:val="21"/>
                <w:szCs w:val="21"/>
                <w14:textFill>
                  <w14:solidFill>
                    <w14:schemeClr w14:val="tx1"/>
                  </w14:solidFill>
                </w14:textFill>
              </w:rPr>
              <w:t>后果由供应商自行承担。</w:t>
            </w:r>
          </w:p>
          <w:p w14:paraId="41D28DBC">
            <w:pPr>
              <w:pStyle w:val="26"/>
              <w:spacing w:before="154" w:line="334" w:lineRule="auto"/>
              <w:ind w:left="114" w:right="108" w:firstLine="1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19.2.3</w:t>
            </w:r>
            <w:r>
              <w:rPr>
                <w:color w:val="000000" w:themeColor="text1"/>
                <w:spacing w:val="-28"/>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磋商参加人员：供应商法定代表人、负责人、自然人或相应</w:t>
            </w:r>
            <w:r>
              <w:rPr>
                <w:color w:val="000000" w:themeColor="text1"/>
                <w:spacing w:val="11"/>
                <w:sz w:val="21"/>
                <w:szCs w:val="21"/>
                <w14:textFill>
                  <w14:solidFill>
                    <w14:schemeClr w14:val="tx1"/>
                  </w14:solidFill>
                </w14:textFill>
              </w:rPr>
              <w:t>的委托代理人持有效身份证原件和供应商广西政府采购云平台</w:t>
            </w:r>
            <w:r>
              <w:rPr>
                <w:color w:val="000000" w:themeColor="text1"/>
                <w:sz w:val="21"/>
                <w:szCs w:val="21"/>
                <w14:textFill>
                  <w14:solidFill>
                    <w14:schemeClr w14:val="tx1"/>
                  </w14:solidFill>
                </w14:textFill>
              </w:rPr>
              <w:t>CA</w:t>
            </w:r>
            <w:r>
              <w:rPr>
                <w:color w:val="000000" w:themeColor="text1"/>
                <w:spacing w:val="-31"/>
                <w:sz w:val="21"/>
                <w:szCs w:val="21"/>
                <w14:textFill>
                  <w14:solidFill>
                    <w14:schemeClr w14:val="tx1"/>
                  </w14:solidFill>
                </w14:textFill>
              </w:rPr>
              <w:t xml:space="preserve"> </w:t>
            </w:r>
            <w:r>
              <w:rPr>
                <w:color w:val="000000" w:themeColor="text1"/>
                <w:spacing w:val="11"/>
                <w:sz w:val="21"/>
                <w:szCs w:val="21"/>
                <w14:textFill>
                  <w14:solidFill>
                    <w14:schemeClr w14:val="tx1"/>
                  </w14:solidFill>
                </w14:textFill>
              </w:rPr>
              <w:t>数</w:t>
            </w:r>
            <w:r>
              <w:rPr>
                <w:color w:val="000000" w:themeColor="text1"/>
                <w:spacing w:val="8"/>
                <w:sz w:val="21"/>
                <w:szCs w:val="21"/>
                <w14:textFill>
                  <w14:solidFill>
                    <w14:schemeClr w14:val="tx1"/>
                  </w14:solidFill>
                </w14:textFill>
              </w:rPr>
              <w:t>字证书参加磋商。请供应商实时登陆“广西政府采购云平台</w:t>
            </w:r>
            <w:r>
              <w:rPr>
                <w:color w:val="000000" w:themeColor="text1"/>
                <w:spacing w:val="-56"/>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”平台</w:t>
            </w:r>
            <w:r>
              <w:rPr>
                <w:color w:val="000000" w:themeColor="text1"/>
                <w:spacing w:val="6"/>
                <w:sz w:val="21"/>
                <w:szCs w:val="21"/>
                <w14:textFill>
                  <w14:solidFill>
                    <w14:schemeClr w14:val="tx1"/>
                  </w14:solidFill>
                </w14:textFill>
              </w:rPr>
              <w:t>等候在线磋商。</w:t>
            </w:r>
          </w:p>
          <w:p w14:paraId="2DC93794">
            <w:pPr>
              <w:pStyle w:val="26"/>
              <w:spacing w:before="151" w:line="299" w:lineRule="auto"/>
              <w:ind w:left="124" w:right="156" w:firstLine="4"/>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19.2.4响应文件递交截止时间后，</w:t>
            </w:r>
            <w:r>
              <w:rPr>
                <w:color w:val="000000" w:themeColor="text1"/>
                <w:spacing w:val="-60"/>
                <w:sz w:val="21"/>
                <w:szCs w:val="21"/>
                <w14:textFill>
                  <w14:solidFill>
                    <w14:schemeClr w14:val="tx1"/>
                  </w14:solidFill>
                </w14:textFill>
              </w:rPr>
              <w:t xml:space="preserve"> </w:t>
            </w:r>
            <w:r>
              <w:rPr>
                <w:color w:val="000000" w:themeColor="text1"/>
                <w:spacing w:val="6"/>
                <w:sz w:val="21"/>
                <w:szCs w:val="21"/>
                <w14:textFill>
                  <w14:solidFill>
                    <w14:schemeClr w14:val="tx1"/>
                  </w14:solidFill>
                </w14:textFill>
              </w:rPr>
              <w:t>由磋商小组在评标室内线上开启</w:t>
            </w:r>
            <w:r>
              <w:rPr>
                <w:color w:val="000000" w:themeColor="text1"/>
                <w:spacing w:val="3"/>
                <w:sz w:val="21"/>
                <w:szCs w:val="21"/>
                <w14:textFill>
                  <w14:solidFill>
                    <w14:schemeClr w14:val="tx1"/>
                  </w14:solidFill>
                </w14:textFill>
              </w:rPr>
              <w:t>响应文件。</w:t>
            </w:r>
          </w:p>
        </w:tc>
      </w:tr>
      <w:tr w14:paraId="74565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6" w:type="dxa"/>
            <w:vAlign w:val="top"/>
          </w:tcPr>
          <w:p w14:paraId="1F7F7B95">
            <w:pPr>
              <w:pStyle w:val="26"/>
              <w:spacing w:before="225" w:line="189"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12</w:t>
            </w:r>
          </w:p>
        </w:tc>
        <w:tc>
          <w:tcPr>
            <w:tcW w:w="941" w:type="dxa"/>
            <w:vAlign w:val="top"/>
          </w:tcPr>
          <w:p w14:paraId="569E08A6">
            <w:pPr>
              <w:pStyle w:val="26"/>
              <w:spacing w:before="225" w:line="189" w:lineRule="auto"/>
              <w:ind w:left="26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20.2</w:t>
            </w:r>
          </w:p>
        </w:tc>
        <w:tc>
          <w:tcPr>
            <w:tcW w:w="1774" w:type="dxa"/>
            <w:vAlign w:val="top"/>
          </w:tcPr>
          <w:p w14:paraId="35494B9F">
            <w:pPr>
              <w:pStyle w:val="26"/>
              <w:spacing w:before="192" w:line="228" w:lineRule="auto"/>
              <w:ind w:left="471"/>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评审办法</w:t>
            </w:r>
          </w:p>
        </w:tc>
        <w:tc>
          <w:tcPr>
            <w:tcW w:w="6248" w:type="dxa"/>
            <w:vAlign w:val="top"/>
          </w:tcPr>
          <w:p w14:paraId="6F20654F">
            <w:pPr>
              <w:pStyle w:val="26"/>
              <w:spacing w:before="172" w:line="228" w:lineRule="auto"/>
              <w:ind w:left="118"/>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具体详见第三章评审办法。</w:t>
            </w:r>
          </w:p>
        </w:tc>
      </w:tr>
      <w:tr w14:paraId="5EBF2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0" w:hRule="atLeast"/>
        </w:trPr>
        <w:tc>
          <w:tcPr>
            <w:tcW w:w="666" w:type="dxa"/>
            <w:vAlign w:val="top"/>
          </w:tcPr>
          <w:p w14:paraId="4100D67B">
            <w:pPr>
              <w:spacing w:line="245" w:lineRule="auto"/>
              <w:rPr>
                <w:rFonts w:ascii="Arial"/>
                <w:color w:val="000000" w:themeColor="text1"/>
                <w:sz w:val="21"/>
                <w:szCs w:val="21"/>
                <w14:textFill>
                  <w14:solidFill>
                    <w14:schemeClr w14:val="tx1"/>
                  </w14:solidFill>
                </w14:textFill>
              </w:rPr>
            </w:pPr>
          </w:p>
          <w:p w14:paraId="70D604DF">
            <w:pPr>
              <w:spacing w:line="245" w:lineRule="auto"/>
              <w:rPr>
                <w:rFonts w:ascii="Arial"/>
                <w:color w:val="000000" w:themeColor="text1"/>
                <w:sz w:val="21"/>
                <w:szCs w:val="21"/>
                <w14:textFill>
                  <w14:solidFill>
                    <w14:schemeClr w14:val="tx1"/>
                  </w14:solidFill>
                </w14:textFill>
              </w:rPr>
            </w:pPr>
          </w:p>
          <w:p w14:paraId="0EF528C7">
            <w:pPr>
              <w:spacing w:line="245" w:lineRule="auto"/>
              <w:rPr>
                <w:rFonts w:ascii="Arial"/>
                <w:color w:val="000000" w:themeColor="text1"/>
                <w:sz w:val="21"/>
                <w:szCs w:val="21"/>
                <w14:textFill>
                  <w14:solidFill>
                    <w14:schemeClr w14:val="tx1"/>
                  </w14:solidFill>
                </w14:textFill>
              </w:rPr>
            </w:pPr>
          </w:p>
          <w:p w14:paraId="4C04347A">
            <w:pPr>
              <w:spacing w:line="245" w:lineRule="auto"/>
              <w:rPr>
                <w:rFonts w:ascii="Arial"/>
                <w:color w:val="000000" w:themeColor="text1"/>
                <w:sz w:val="21"/>
                <w:szCs w:val="21"/>
                <w14:textFill>
                  <w14:solidFill>
                    <w14:schemeClr w14:val="tx1"/>
                  </w14:solidFill>
                </w14:textFill>
              </w:rPr>
            </w:pPr>
          </w:p>
          <w:p w14:paraId="77F8EBD8">
            <w:pPr>
              <w:spacing w:line="246" w:lineRule="auto"/>
              <w:rPr>
                <w:rFonts w:ascii="Arial"/>
                <w:color w:val="000000" w:themeColor="text1"/>
                <w:sz w:val="21"/>
                <w:szCs w:val="21"/>
                <w14:textFill>
                  <w14:solidFill>
                    <w14:schemeClr w14:val="tx1"/>
                  </w14:solidFill>
                </w14:textFill>
              </w:rPr>
            </w:pPr>
          </w:p>
          <w:p w14:paraId="445C2349">
            <w:pPr>
              <w:spacing w:line="246" w:lineRule="auto"/>
              <w:rPr>
                <w:rFonts w:ascii="Arial"/>
                <w:color w:val="000000" w:themeColor="text1"/>
                <w:sz w:val="21"/>
                <w:szCs w:val="21"/>
                <w14:textFill>
                  <w14:solidFill>
                    <w14:schemeClr w14:val="tx1"/>
                  </w14:solidFill>
                </w14:textFill>
              </w:rPr>
            </w:pPr>
          </w:p>
          <w:p w14:paraId="488B5602">
            <w:pPr>
              <w:spacing w:line="246" w:lineRule="auto"/>
              <w:rPr>
                <w:rFonts w:ascii="Arial"/>
                <w:color w:val="000000" w:themeColor="text1"/>
                <w:sz w:val="21"/>
                <w:szCs w:val="21"/>
                <w14:textFill>
                  <w14:solidFill>
                    <w14:schemeClr w14:val="tx1"/>
                  </w14:solidFill>
                </w14:textFill>
              </w:rPr>
            </w:pPr>
          </w:p>
          <w:p w14:paraId="2FF87B2C">
            <w:pPr>
              <w:pStyle w:val="26"/>
              <w:spacing w:before="65" w:line="190"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13</w:t>
            </w:r>
          </w:p>
        </w:tc>
        <w:tc>
          <w:tcPr>
            <w:tcW w:w="941" w:type="dxa"/>
            <w:vAlign w:val="top"/>
          </w:tcPr>
          <w:p w14:paraId="5209178D">
            <w:pPr>
              <w:spacing w:line="245" w:lineRule="auto"/>
              <w:rPr>
                <w:rFonts w:ascii="Arial"/>
                <w:color w:val="000000" w:themeColor="text1"/>
                <w:sz w:val="21"/>
                <w:szCs w:val="21"/>
                <w14:textFill>
                  <w14:solidFill>
                    <w14:schemeClr w14:val="tx1"/>
                  </w14:solidFill>
                </w14:textFill>
              </w:rPr>
            </w:pPr>
          </w:p>
          <w:p w14:paraId="48280434">
            <w:pPr>
              <w:spacing w:line="245" w:lineRule="auto"/>
              <w:rPr>
                <w:rFonts w:ascii="Arial"/>
                <w:color w:val="000000" w:themeColor="text1"/>
                <w:sz w:val="21"/>
                <w:szCs w:val="21"/>
                <w14:textFill>
                  <w14:solidFill>
                    <w14:schemeClr w14:val="tx1"/>
                  </w14:solidFill>
                </w14:textFill>
              </w:rPr>
            </w:pPr>
          </w:p>
          <w:p w14:paraId="7772639D">
            <w:pPr>
              <w:spacing w:line="245" w:lineRule="auto"/>
              <w:rPr>
                <w:rFonts w:ascii="Arial"/>
                <w:color w:val="000000" w:themeColor="text1"/>
                <w:sz w:val="21"/>
                <w:szCs w:val="21"/>
                <w14:textFill>
                  <w14:solidFill>
                    <w14:schemeClr w14:val="tx1"/>
                  </w14:solidFill>
                </w14:textFill>
              </w:rPr>
            </w:pPr>
          </w:p>
          <w:p w14:paraId="4B064DFB">
            <w:pPr>
              <w:spacing w:line="246" w:lineRule="auto"/>
              <w:rPr>
                <w:rFonts w:ascii="Arial"/>
                <w:color w:val="000000" w:themeColor="text1"/>
                <w:sz w:val="21"/>
                <w:szCs w:val="21"/>
                <w14:textFill>
                  <w14:solidFill>
                    <w14:schemeClr w14:val="tx1"/>
                  </w14:solidFill>
                </w14:textFill>
              </w:rPr>
            </w:pPr>
          </w:p>
          <w:p w14:paraId="31FAB94C">
            <w:pPr>
              <w:spacing w:line="246" w:lineRule="auto"/>
              <w:rPr>
                <w:rFonts w:ascii="Arial"/>
                <w:color w:val="000000" w:themeColor="text1"/>
                <w:sz w:val="21"/>
                <w:szCs w:val="21"/>
                <w14:textFill>
                  <w14:solidFill>
                    <w14:schemeClr w14:val="tx1"/>
                  </w14:solidFill>
                </w14:textFill>
              </w:rPr>
            </w:pPr>
          </w:p>
          <w:p w14:paraId="68ACEBF1">
            <w:pPr>
              <w:spacing w:line="246" w:lineRule="auto"/>
              <w:rPr>
                <w:rFonts w:ascii="Arial"/>
                <w:color w:val="000000" w:themeColor="text1"/>
                <w:sz w:val="21"/>
                <w:szCs w:val="21"/>
                <w14:textFill>
                  <w14:solidFill>
                    <w14:schemeClr w14:val="tx1"/>
                  </w14:solidFill>
                </w14:textFill>
              </w:rPr>
            </w:pPr>
          </w:p>
          <w:p w14:paraId="416164E9">
            <w:pPr>
              <w:spacing w:line="246" w:lineRule="auto"/>
              <w:rPr>
                <w:rFonts w:ascii="Arial"/>
                <w:color w:val="000000" w:themeColor="text1"/>
                <w:sz w:val="21"/>
                <w:szCs w:val="21"/>
                <w14:textFill>
                  <w14:solidFill>
                    <w14:schemeClr w14:val="tx1"/>
                  </w14:solidFill>
                </w14:textFill>
              </w:rPr>
            </w:pPr>
          </w:p>
          <w:p w14:paraId="0F17DFDA">
            <w:pPr>
              <w:pStyle w:val="26"/>
              <w:spacing w:before="65" w:line="189" w:lineRule="auto"/>
              <w:ind w:left="37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26</w:t>
            </w:r>
          </w:p>
        </w:tc>
        <w:tc>
          <w:tcPr>
            <w:tcW w:w="1774" w:type="dxa"/>
            <w:vAlign w:val="top"/>
          </w:tcPr>
          <w:p w14:paraId="5859E4CC">
            <w:pPr>
              <w:spacing w:line="241" w:lineRule="auto"/>
              <w:rPr>
                <w:rFonts w:ascii="Arial"/>
                <w:color w:val="000000" w:themeColor="text1"/>
                <w:sz w:val="21"/>
                <w:szCs w:val="21"/>
                <w14:textFill>
                  <w14:solidFill>
                    <w14:schemeClr w14:val="tx1"/>
                  </w14:solidFill>
                </w14:textFill>
              </w:rPr>
            </w:pPr>
          </w:p>
          <w:p w14:paraId="50DA2C7A">
            <w:pPr>
              <w:spacing w:line="241" w:lineRule="auto"/>
              <w:rPr>
                <w:rFonts w:ascii="Arial"/>
                <w:color w:val="000000" w:themeColor="text1"/>
                <w:sz w:val="21"/>
                <w:szCs w:val="21"/>
                <w14:textFill>
                  <w14:solidFill>
                    <w14:schemeClr w14:val="tx1"/>
                  </w14:solidFill>
                </w14:textFill>
              </w:rPr>
            </w:pPr>
          </w:p>
          <w:p w14:paraId="34E0E274">
            <w:pPr>
              <w:spacing w:line="241" w:lineRule="auto"/>
              <w:rPr>
                <w:rFonts w:ascii="Arial"/>
                <w:color w:val="000000" w:themeColor="text1"/>
                <w:sz w:val="21"/>
                <w:szCs w:val="21"/>
                <w14:textFill>
                  <w14:solidFill>
                    <w14:schemeClr w14:val="tx1"/>
                  </w14:solidFill>
                </w14:textFill>
              </w:rPr>
            </w:pPr>
          </w:p>
          <w:p w14:paraId="1F1AEA36">
            <w:pPr>
              <w:spacing w:line="241" w:lineRule="auto"/>
              <w:rPr>
                <w:rFonts w:ascii="Arial"/>
                <w:color w:val="000000" w:themeColor="text1"/>
                <w:sz w:val="21"/>
                <w:szCs w:val="21"/>
                <w14:textFill>
                  <w14:solidFill>
                    <w14:schemeClr w14:val="tx1"/>
                  </w14:solidFill>
                </w14:textFill>
              </w:rPr>
            </w:pPr>
          </w:p>
          <w:p w14:paraId="56213729">
            <w:pPr>
              <w:spacing w:line="241" w:lineRule="auto"/>
              <w:rPr>
                <w:rFonts w:ascii="Arial"/>
                <w:color w:val="000000" w:themeColor="text1"/>
                <w:sz w:val="21"/>
                <w:szCs w:val="21"/>
                <w14:textFill>
                  <w14:solidFill>
                    <w14:schemeClr w14:val="tx1"/>
                  </w14:solidFill>
                </w14:textFill>
              </w:rPr>
            </w:pPr>
          </w:p>
          <w:p w14:paraId="39B215C3">
            <w:pPr>
              <w:spacing w:line="241" w:lineRule="auto"/>
              <w:rPr>
                <w:rFonts w:ascii="Arial"/>
                <w:color w:val="000000" w:themeColor="text1"/>
                <w:sz w:val="21"/>
                <w:szCs w:val="21"/>
                <w14:textFill>
                  <w14:solidFill>
                    <w14:schemeClr w14:val="tx1"/>
                  </w14:solidFill>
                </w14:textFill>
              </w:rPr>
            </w:pPr>
          </w:p>
          <w:p w14:paraId="01C7B894">
            <w:pPr>
              <w:spacing w:line="241" w:lineRule="auto"/>
              <w:rPr>
                <w:rFonts w:ascii="Arial"/>
                <w:color w:val="000000" w:themeColor="text1"/>
                <w:sz w:val="21"/>
                <w:szCs w:val="21"/>
                <w14:textFill>
                  <w14:solidFill>
                    <w14:schemeClr w14:val="tx1"/>
                  </w14:solidFill>
                </w14:textFill>
              </w:rPr>
            </w:pPr>
          </w:p>
          <w:p w14:paraId="4C0247B9">
            <w:pPr>
              <w:pStyle w:val="26"/>
              <w:spacing w:before="65" w:line="228" w:lineRule="auto"/>
              <w:ind w:left="471"/>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信用查询</w:t>
            </w:r>
          </w:p>
        </w:tc>
        <w:tc>
          <w:tcPr>
            <w:tcW w:w="6248" w:type="dxa"/>
            <w:vAlign w:val="top"/>
          </w:tcPr>
          <w:p w14:paraId="3AB92006">
            <w:pPr>
              <w:pStyle w:val="26"/>
              <w:spacing w:before="144" w:line="359" w:lineRule="auto"/>
              <w:ind w:left="128" w:right="108" w:hanging="15"/>
              <w:rPr>
                <w:color w:val="000000" w:themeColor="text1"/>
                <w:sz w:val="21"/>
                <w:szCs w:val="21"/>
                <w14:textFill>
                  <w14:solidFill>
                    <w14:schemeClr w14:val="tx1"/>
                  </w14:solidFill>
                </w14:textFill>
              </w:rPr>
            </w:pPr>
            <w:r>
              <w:rPr>
                <w:color w:val="000000" w:themeColor="text1"/>
                <w:spacing w:val="13"/>
                <w:sz w:val="21"/>
                <w:szCs w:val="21"/>
                <w14:textFill>
                  <w14:solidFill>
                    <w14:schemeClr w14:val="tx1"/>
                  </w14:solidFill>
                </w14:textFill>
              </w:rPr>
              <w:t>根据《关于做好政府采购有关信用主体标识码登记及在政府采购活</w:t>
            </w:r>
            <w:r>
              <w:rPr>
                <w:color w:val="000000" w:themeColor="text1"/>
                <w:spacing w:val="10"/>
                <w:sz w:val="21"/>
                <w:szCs w:val="21"/>
                <w14:textFill>
                  <w14:solidFill>
                    <w14:schemeClr w14:val="tx1"/>
                  </w14:solidFill>
                </w14:textFill>
              </w:rPr>
              <w:t>动中查询使用信用记录有关问题的通知》</w:t>
            </w:r>
            <w:r>
              <w:rPr>
                <w:color w:val="000000" w:themeColor="text1"/>
                <w:spacing w:val="-80"/>
                <w:sz w:val="21"/>
                <w:szCs w:val="21"/>
                <w14:textFill>
                  <w14:solidFill>
                    <w14:schemeClr w14:val="tx1"/>
                  </w14:solidFill>
                </w14:textFill>
              </w:rPr>
              <w:t xml:space="preserve"> </w:t>
            </w:r>
            <w:r>
              <w:rPr>
                <w:color w:val="000000" w:themeColor="text1"/>
                <w:spacing w:val="10"/>
                <w:sz w:val="21"/>
                <w:szCs w:val="21"/>
                <w14:textFill>
                  <w14:solidFill>
                    <w14:schemeClr w14:val="tx1"/>
                  </w14:solidFill>
                </w14:textFill>
              </w:rPr>
              <w:t>（桂财采〔2016〕37</w:t>
            </w:r>
            <w:r>
              <w:rPr>
                <w:color w:val="000000" w:themeColor="text1"/>
                <w:spacing w:val="21"/>
                <w:sz w:val="21"/>
                <w:szCs w:val="21"/>
                <w14:textFill>
                  <w14:solidFill>
                    <w14:schemeClr w14:val="tx1"/>
                  </w14:solidFill>
                </w14:textFill>
              </w:rPr>
              <w:t>），</w:t>
            </w:r>
            <w:r>
              <w:rPr>
                <w:color w:val="000000" w:themeColor="text1"/>
                <w:spacing w:val="9"/>
                <w:sz w:val="21"/>
                <w:szCs w:val="21"/>
                <w14:textFill>
                  <w14:solidFill>
                    <w14:schemeClr w14:val="tx1"/>
                  </w14:solidFill>
                </w14:textFill>
              </w:rPr>
              <w:t>由采购代理机构对第一成交候选人进行信用查询：</w:t>
            </w:r>
          </w:p>
          <w:p w14:paraId="595D21B2">
            <w:pPr>
              <w:pStyle w:val="26"/>
              <w:spacing w:before="34" w:line="350" w:lineRule="auto"/>
              <w:ind w:left="126" w:right="108" w:hanging="13"/>
              <w:rPr>
                <w:color w:val="000000" w:themeColor="text1"/>
                <w:sz w:val="21"/>
                <w:szCs w:val="21"/>
                <w14:textFill>
                  <w14:solidFill>
                    <w14:schemeClr w14:val="tx1"/>
                  </w14:solidFill>
                </w14:textFill>
              </w:rPr>
            </w:pPr>
            <w:r>
              <w:rPr>
                <w:color w:val="000000" w:themeColor="text1"/>
                <w:spacing w:val="12"/>
                <w:sz w:val="21"/>
                <w:szCs w:val="21"/>
                <w14:textFill>
                  <w14:solidFill>
                    <w14:schemeClr w14:val="tx1"/>
                  </w14:solidFill>
                </w14:textFill>
              </w:rPr>
              <w:t>⑴查询渠道：“信用中国</w:t>
            </w:r>
            <w:r>
              <w:rPr>
                <w:color w:val="000000" w:themeColor="text1"/>
                <w:spacing w:val="-65"/>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”网站(</w:t>
            </w:r>
            <w:r>
              <w:rPr>
                <w:color w:val="000000" w:themeColor="text1"/>
                <w:sz w:val="21"/>
                <w:szCs w:val="21"/>
                <w14:textFill>
                  <w14:solidFill>
                    <w14:schemeClr w14:val="tx1"/>
                  </w14:solidFill>
                </w14:textFill>
              </w:rPr>
              <w:t>www</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creditchina</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gov</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cn</w:t>
            </w:r>
            <w:r>
              <w:rPr>
                <w:color w:val="000000" w:themeColor="text1"/>
                <w:spacing w:val="12"/>
                <w:sz w:val="21"/>
                <w:szCs w:val="21"/>
                <w14:textFill>
                  <w14:solidFill>
                    <w14:schemeClr w14:val="tx1"/>
                  </w14:solidFill>
                </w14:textFill>
              </w:rPr>
              <w:t>)、</w:t>
            </w:r>
            <w:r>
              <w:rPr>
                <w:color w:val="000000" w:themeColor="text1"/>
                <w:spacing w:val="-59"/>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中国</w:t>
            </w:r>
            <w:r>
              <w:rPr>
                <w:color w:val="000000" w:themeColor="text1"/>
                <w:sz w:val="21"/>
                <w:szCs w:val="21"/>
                <w14:textFill>
                  <w14:solidFill>
                    <w14:schemeClr w14:val="tx1"/>
                  </w14:solidFill>
                </w14:textFill>
              </w:rPr>
              <w:t xml:space="preserve"> </w:t>
            </w:r>
            <w:r>
              <w:rPr>
                <w:color w:val="000000" w:themeColor="text1"/>
                <w:spacing w:val="11"/>
                <w:sz w:val="21"/>
                <w:szCs w:val="21"/>
                <w14:textFill>
                  <w14:solidFill>
                    <w14:schemeClr w14:val="tx1"/>
                  </w14:solidFill>
                </w14:textFill>
              </w:rPr>
              <w:t>政府采购网(</w:t>
            </w:r>
            <w:r>
              <w:rPr>
                <w:color w:val="000000" w:themeColor="text1"/>
                <w:sz w:val="21"/>
                <w:szCs w:val="21"/>
                <w14:textFill>
                  <w14:solidFill>
                    <w14:schemeClr w14:val="tx1"/>
                  </w14:solidFill>
                </w14:textFill>
              </w:rPr>
              <w:t>www</w:t>
            </w:r>
            <w:r>
              <w:rPr>
                <w:color w:val="000000" w:themeColor="text1"/>
                <w:spacing w:val="11"/>
                <w:sz w:val="21"/>
                <w:szCs w:val="21"/>
                <w14:textFill>
                  <w14:solidFill>
                    <w14:schemeClr w14:val="tx1"/>
                  </w14:solidFill>
                </w14:textFill>
              </w:rPr>
              <w:t>.</w:t>
            </w:r>
            <w:r>
              <w:rPr>
                <w:color w:val="000000" w:themeColor="text1"/>
                <w:sz w:val="21"/>
                <w:szCs w:val="21"/>
                <w14:textFill>
                  <w14:solidFill>
                    <w14:schemeClr w14:val="tx1"/>
                  </w14:solidFill>
                </w14:textFill>
              </w:rPr>
              <w:t>ccgp</w:t>
            </w:r>
            <w:r>
              <w:rPr>
                <w:color w:val="000000" w:themeColor="text1"/>
                <w:spacing w:val="11"/>
                <w:sz w:val="21"/>
                <w:szCs w:val="21"/>
                <w14:textFill>
                  <w14:solidFill>
                    <w14:schemeClr w14:val="tx1"/>
                  </w14:solidFill>
                </w14:textFill>
              </w:rPr>
              <w:t>.</w:t>
            </w:r>
            <w:r>
              <w:rPr>
                <w:color w:val="000000" w:themeColor="text1"/>
                <w:sz w:val="21"/>
                <w:szCs w:val="21"/>
                <w14:textFill>
                  <w14:solidFill>
                    <w14:schemeClr w14:val="tx1"/>
                  </w14:solidFill>
                </w14:textFill>
              </w:rPr>
              <w:t>gov</w:t>
            </w:r>
            <w:r>
              <w:rPr>
                <w:color w:val="000000" w:themeColor="text1"/>
                <w:spacing w:val="11"/>
                <w:sz w:val="21"/>
                <w:szCs w:val="21"/>
                <w14:textFill>
                  <w14:solidFill>
                    <w14:schemeClr w14:val="tx1"/>
                  </w14:solidFill>
                </w14:textFill>
              </w:rPr>
              <w:t>.</w:t>
            </w:r>
            <w:r>
              <w:rPr>
                <w:color w:val="000000" w:themeColor="text1"/>
                <w:sz w:val="21"/>
                <w:szCs w:val="21"/>
                <w14:textFill>
                  <w14:solidFill>
                    <w14:schemeClr w14:val="tx1"/>
                  </w14:solidFill>
                </w14:textFill>
              </w:rPr>
              <w:t>cn</w:t>
            </w:r>
            <w:r>
              <w:rPr>
                <w:color w:val="000000" w:themeColor="text1"/>
                <w:spacing w:val="11"/>
                <w:sz w:val="21"/>
                <w:szCs w:val="21"/>
                <w14:textFill>
                  <w14:solidFill>
                    <w14:schemeClr w14:val="tx1"/>
                  </w14:solidFill>
                </w14:textFill>
              </w:rPr>
              <w:t>)等；</w:t>
            </w:r>
          </w:p>
          <w:p w14:paraId="3CB6CB9B">
            <w:pPr>
              <w:pStyle w:val="26"/>
              <w:spacing w:before="144" w:line="359" w:lineRule="auto"/>
              <w:ind w:left="128" w:right="108" w:hanging="15"/>
              <w:rPr>
                <w:color w:val="000000" w:themeColor="text1"/>
                <w:spacing w:val="13"/>
                <w:sz w:val="21"/>
                <w:szCs w:val="21"/>
                <w14:textFill>
                  <w14:solidFill>
                    <w14:schemeClr w14:val="tx1"/>
                  </w14:solidFill>
                </w14:textFill>
              </w:rPr>
            </w:pPr>
            <w:r>
              <w:rPr>
                <w:color w:val="000000" w:themeColor="text1"/>
                <w:spacing w:val="13"/>
                <w:sz w:val="21"/>
                <w:szCs w:val="21"/>
                <w14:textFill>
                  <w14:solidFill>
                    <w14:schemeClr w14:val="tx1"/>
                  </w14:solidFill>
                </w14:textFill>
              </w:rPr>
              <w:t>⑵查询时间：成交通知书发出前；</w:t>
            </w:r>
          </w:p>
          <w:p w14:paraId="16E06047">
            <w:pPr>
              <w:pStyle w:val="26"/>
              <w:spacing w:before="144" w:line="359" w:lineRule="auto"/>
              <w:ind w:left="128" w:right="108" w:hanging="15"/>
              <w:rPr>
                <w:color w:val="000000" w:themeColor="text1"/>
                <w:sz w:val="21"/>
                <w:szCs w:val="21"/>
                <w14:textFill>
                  <w14:solidFill>
                    <w14:schemeClr w14:val="tx1"/>
                  </w14:solidFill>
                </w14:textFill>
              </w:rPr>
            </w:pPr>
            <w:r>
              <w:rPr>
                <w:color w:val="000000" w:themeColor="text1"/>
                <w:spacing w:val="13"/>
                <w:sz w:val="21"/>
                <w:szCs w:val="21"/>
                <w14:textFill>
                  <w14:solidFill>
                    <w14:schemeClr w14:val="tx1"/>
                  </w14:solidFill>
                </w14:textFill>
              </w:rPr>
              <w:t>⑶信用信息查询记录和证据留存方式：在查询网站中直接打印查询记录，打印材料作为采购在信用中国”网站</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www</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creditchina</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gov</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cn</w:t>
            </w:r>
            <w:r>
              <w:rPr>
                <w:color w:val="000000" w:themeColor="text1"/>
                <w:spacing w:val="12"/>
                <w:sz w:val="21"/>
                <w:szCs w:val="21"/>
                <w14:textFill>
                  <w14:solidFill>
                    <w14:schemeClr w14:val="tx1"/>
                  </w14:solidFill>
                </w14:textFill>
              </w:rPr>
              <w:t>)、中国政府采购网(</w:t>
            </w:r>
            <w:r>
              <w:rPr>
                <w:color w:val="000000" w:themeColor="text1"/>
                <w:sz w:val="21"/>
                <w:szCs w:val="21"/>
                <w14:textFill>
                  <w14:solidFill>
                    <w14:schemeClr w14:val="tx1"/>
                  </w14:solidFill>
                </w14:textFill>
              </w:rPr>
              <w:t>www</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ccgp</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gov</w:t>
            </w:r>
            <w:r>
              <w:rPr>
                <w:color w:val="000000" w:themeColor="text1"/>
                <w:spacing w:val="12"/>
                <w:sz w:val="21"/>
                <w:szCs w:val="21"/>
                <w14:textFill>
                  <w14:solidFill>
                    <w14:schemeClr w14:val="tx1"/>
                  </w14:solidFill>
                </w14:textFill>
              </w:rPr>
              <w:t>.</w:t>
            </w:r>
            <w:r>
              <w:rPr>
                <w:color w:val="000000" w:themeColor="text1"/>
                <w:sz w:val="21"/>
                <w:szCs w:val="21"/>
                <w14:textFill>
                  <w14:solidFill>
                    <w14:schemeClr w14:val="tx1"/>
                  </w14:solidFill>
                </w14:textFill>
              </w:rPr>
              <w:t>cn</w:t>
            </w:r>
            <w:r>
              <w:rPr>
                <w:color w:val="000000" w:themeColor="text1"/>
                <w:spacing w:val="12"/>
                <w:sz w:val="21"/>
                <w:szCs w:val="21"/>
                <w14:textFill>
                  <w14:solidFill>
                    <w14:schemeClr w14:val="tx1"/>
                  </w14:solidFill>
                </w14:textFill>
              </w:rPr>
              <w:t>)等</w:t>
            </w:r>
            <w:r>
              <w:rPr>
                <w:color w:val="000000" w:themeColor="text1"/>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渠道列入失信被执行人、重大税收违法案件当事人名单、政府采购</w:t>
            </w:r>
            <w:r>
              <w:rPr>
                <w:color w:val="000000" w:themeColor="text1"/>
                <w:spacing w:val="17"/>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严重违法失信行为记录名单及其他不符合《中华人民共和国政府采</w:t>
            </w:r>
            <w:r>
              <w:rPr>
                <w:color w:val="000000" w:themeColor="text1"/>
                <w:spacing w:val="17"/>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购法》第二十二条规定条件的供应商，取消其成交候选人资格。采</w:t>
            </w:r>
            <w:r>
              <w:rPr>
                <w:color w:val="000000" w:themeColor="text1"/>
                <w:spacing w:val="17"/>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购人依法按照评审报告中磋商小组推荐成交候选人排序表确定排名</w:t>
            </w:r>
            <w:r>
              <w:rPr>
                <w:color w:val="000000" w:themeColor="text1"/>
                <w:spacing w:val="17"/>
                <w:sz w:val="21"/>
                <w:szCs w:val="21"/>
                <w14:textFill>
                  <w14:solidFill>
                    <w14:schemeClr w14:val="tx1"/>
                  </w14:solidFill>
                </w14:textFill>
              </w:rPr>
              <w:t xml:space="preserve"> </w:t>
            </w:r>
            <w:r>
              <w:rPr>
                <w:color w:val="000000" w:themeColor="text1"/>
                <w:spacing w:val="9"/>
                <w:sz w:val="21"/>
                <w:szCs w:val="21"/>
                <w14:textFill>
                  <w14:solidFill>
                    <w14:schemeClr w14:val="tx1"/>
                  </w14:solidFill>
                </w14:textFill>
              </w:rPr>
              <w:t>第二的成交候选人为成交供应商或者重新组织采购。</w:t>
            </w:r>
          </w:p>
        </w:tc>
      </w:tr>
      <w:tr w14:paraId="31054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666" w:type="dxa"/>
            <w:vAlign w:val="top"/>
          </w:tcPr>
          <w:p w14:paraId="1C46A8E9">
            <w:pPr>
              <w:spacing w:line="252" w:lineRule="auto"/>
              <w:rPr>
                <w:rFonts w:ascii="Arial"/>
                <w:color w:val="000000" w:themeColor="text1"/>
                <w:sz w:val="21"/>
                <w:szCs w:val="21"/>
                <w14:textFill>
                  <w14:solidFill>
                    <w14:schemeClr w14:val="tx1"/>
                  </w14:solidFill>
                </w14:textFill>
              </w:rPr>
            </w:pPr>
          </w:p>
          <w:p w14:paraId="38F26F12">
            <w:pPr>
              <w:spacing w:line="253" w:lineRule="auto"/>
              <w:rPr>
                <w:rFonts w:ascii="Arial"/>
                <w:color w:val="000000" w:themeColor="text1"/>
                <w:sz w:val="21"/>
                <w:szCs w:val="21"/>
                <w14:textFill>
                  <w14:solidFill>
                    <w14:schemeClr w14:val="tx1"/>
                  </w14:solidFill>
                </w14:textFill>
              </w:rPr>
            </w:pPr>
          </w:p>
          <w:p w14:paraId="1D4508E0">
            <w:pPr>
              <w:spacing w:line="253" w:lineRule="auto"/>
              <w:rPr>
                <w:rFonts w:ascii="Arial"/>
                <w:color w:val="000000" w:themeColor="text1"/>
                <w:sz w:val="21"/>
                <w:szCs w:val="21"/>
                <w14:textFill>
                  <w14:solidFill>
                    <w14:schemeClr w14:val="tx1"/>
                  </w14:solidFill>
                </w14:textFill>
              </w:rPr>
            </w:pPr>
          </w:p>
          <w:p w14:paraId="75328FE0">
            <w:pPr>
              <w:spacing w:line="253" w:lineRule="auto"/>
              <w:rPr>
                <w:rFonts w:ascii="Arial"/>
                <w:color w:val="000000" w:themeColor="text1"/>
                <w:sz w:val="21"/>
                <w:szCs w:val="21"/>
                <w14:textFill>
                  <w14:solidFill>
                    <w14:schemeClr w14:val="tx1"/>
                  </w14:solidFill>
                </w14:textFill>
              </w:rPr>
            </w:pPr>
          </w:p>
          <w:p w14:paraId="703A674A">
            <w:pPr>
              <w:spacing w:line="253" w:lineRule="auto"/>
              <w:rPr>
                <w:rFonts w:ascii="Arial"/>
                <w:color w:val="000000" w:themeColor="text1"/>
                <w:sz w:val="21"/>
                <w:szCs w:val="21"/>
                <w14:textFill>
                  <w14:solidFill>
                    <w14:schemeClr w14:val="tx1"/>
                  </w14:solidFill>
                </w14:textFill>
              </w:rPr>
            </w:pPr>
          </w:p>
          <w:p w14:paraId="7E86E5A7">
            <w:pPr>
              <w:spacing w:line="253" w:lineRule="auto"/>
              <w:rPr>
                <w:rFonts w:ascii="Arial"/>
                <w:color w:val="000000" w:themeColor="text1"/>
                <w:sz w:val="21"/>
                <w:szCs w:val="21"/>
                <w14:textFill>
                  <w14:solidFill>
                    <w14:schemeClr w14:val="tx1"/>
                  </w14:solidFill>
                </w14:textFill>
              </w:rPr>
            </w:pPr>
          </w:p>
          <w:p w14:paraId="3B61FD22">
            <w:pPr>
              <w:pStyle w:val="26"/>
              <w:spacing w:before="65" w:line="189"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14</w:t>
            </w:r>
          </w:p>
        </w:tc>
        <w:tc>
          <w:tcPr>
            <w:tcW w:w="941" w:type="dxa"/>
            <w:vAlign w:val="top"/>
          </w:tcPr>
          <w:p w14:paraId="1D9473E0">
            <w:pPr>
              <w:spacing w:line="252" w:lineRule="auto"/>
              <w:rPr>
                <w:rFonts w:ascii="Arial"/>
                <w:color w:val="000000" w:themeColor="text1"/>
                <w:sz w:val="21"/>
                <w:szCs w:val="21"/>
                <w14:textFill>
                  <w14:solidFill>
                    <w14:schemeClr w14:val="tx1"/>
                  </w14:solidFill>
                </w14:textFill>
              </w:rPr>
            </w:pPr>
          </w:p>
          <w:p w14:paraId="5F642255">
            <w:pPr>
              <w:spacing w:line="253" w:lineRule="auto"/>
              <w:rPr>
                <w:rFonts w:ascii="Arial"/>
                <w:color w:val="000000" w:themeColor="text1"/>
                <w:sz w:val="21"/>
                <w:szCs w:val="21"/>
                <w14:textFill>
                  <w14:solidFill>
                    <w14:schemeClr w14:val="tx1"/>
                  </w14:solidFill>
                </w14:textFill>
              </w:rPr>
            </w:pPr>
          </w:p>
          <w:p w14:paraId="33D264D5">
            <w:pPr>
              <w:spacing w:line="253" w:lineRule="auto"/>
              <w:rPr>
                <w:rFonts w:ascii="Arial"/>
                <w:color w:val="000000" w:themeColor="text1"/>
                <w:sz w:val="21"/>
                <w:szCs w:val="21"/>
                <w14:textFill>
                  <w14:solidFill>
                    <w14:schemeClr w14:val="tx1"/>
                  </w14:solidFill>
                </w14:textFill>
              </w:rPr>
            </w:pPr>
          </w:p>
          <w:p w14:paraId="2ADFF087">
            <w:pPr>
              <w:spacing w:line="253" w:lineRule="auto"/>
              <w:rPr>
                <w:rFonts w:ascii="Arial"/>
                <w:color w:val="000000" w:themeColor="text1"/>
                <w:sz w:val="21"/>
                <w:szCs w:val="21"/>
                <w14:textFill>
                  <w14:solidFill>
                    <w14:schemeClr w14:val="tx1"/>
                  </w14:solidFill>
                </w14:textFill>
              </w:rPr>
            </w:pPr>
          </w:p>
          <w:p w14:paraId="3780B309">
            <w:pPr>
              <w:spacing w:line="253" w:lineRule="auto"/>
              <w:rPr>
                <w:rFonts w:ascii="Arial"/>
                <w:color w:val="000000" w:themeColor="text1"/>
                <w:sz w:val="21"/>
                <w:szCs w:val="21"/>
                <w14:textFill>
                  <w14:solidFill>
                    <w14:schemeClr w14:val="tx1"/>
                  </w14:solidFill>
                </w14:textFill>
              </w:rPr>
            </w:pPr>
          </w:p>
          <w:p w14:paraId="4F50C0CD">
            <w:pPr>
              <w:spacing w:line="253" w:lineRule="auto"/>
              <w:rPr>
                <w:rFonts w:ascii="Arial"/>
                <w:color w:val="000000" w:themeColor="text1"/>
                <w:sz w:val="21"/>
                <w:szCs w:val="21"/>
                <w14:textFill>
                  <w14:solidFill>
                    <w14:schemeClr w14:val="tx1"/>
                  </w14:solidFill>
                </w14:textFill>
              </w:rPr>
            </w:pPr>
          </w:p>
          <w:p w14:paraId="6F1A3D92">
            <w:pPr>
              <w:pStyle w:val="26"/>
              <w:spacing w:before="65" w:line="189" w:lineRule="auto"/>
              <w:ind w:left="37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27</w:t>
            </w:r>
          </w:p>
        </w:tc>
        <w:tc>
          <w:tcPr>
            <w:tcW w:w="1774" w:type="dxa"/>
            <w:vAlign w:val="top"/>
          </w:tcPr>
          <w:p w14:paraId="6A8B3E2B">
            <w:pPr>
              <w:spacing w:line="251" w:lineRule="auto"/>
              <w:rPr>
                <w:rFonts w:ascii="Arial"/>
                <w:color w:val="000000" w:themeColor="text1"/>
                <w:sz w:val="21"/>
                <w:szCs w:val="21"/>
                <w14:textFill>
                  <w14:solidFill>
                    <w14:schemeClr w14:val="tx1"/>
                  </w14:solidFill>
                </w14:textFill>
              </w:rPr>
            </w:pPr>
          </w:p>
          <w:p w14:paraId="7385E957">
            <w:pPr>
              <w:spacing w:line="251" w:lineRule="auto"/>
              <w:rPr>
                <w:rFonts w:ascii="Arial"/>
                <w:color w:val="000000" w:themeColor="text1"/>
                <w:sz w:val="21"/>
                <w:szCs w:val="21"/>
                <w14:textFill>
                  <w14:solidFill>
                    <w14:schemeClr w14:val="tx1"/>
                  </w14:solidFill>
                </w14:textFill>
              </w:rPr>
            </w:pPr>
          </w:p>
          <w:p w14:paraId="56BEE54F">
            <w:pPr>
              <w:spacing w:line="252" w:lineRule="auto"/>
              <w:rPr>
                <w:rFonts w:ascii="Arial"/>
                <w:color w:val="000000" w:themeColor="text1"/>
                <w:sz w:val="21"/>
                <w:szCs w:val="21"/>
                <w14:textFill>
                  <w14:solidFill>
                    <w14:schemeClr w14:val="tx1"/>
                  </w14:solidFill>
                </w14:textFill>
              </w:rPr>
            </w:pPr>
          </w:p>
          <w:p w14:paraId="75C4582C">
            <w:pPr>
              <w:spacing w:line="252" w:lineRule="auto"/>
              <w:rPr>
                <w:rFonts w:ascii="Arial"/>
                <w:color w:val="000000" w:themeColor="text1"/>
                <w:sz w:val="21"/>
                <w:szCs w:val="21"/>
                <w14:textFill>
                  <w14:solidFill>
                    <w14:schemeClr w14:val="tx1"/>
                  </w14:solidFill>
                </w14:textFill>
              </w:rPr>
            </w:pPr>
          </w:p>
          <w:p w14:paraId="7C1519D6">
            <w:pPr>
              <w:spacing w:line="252" w:lineRule="auto"/>
              <w:rPr>
                <w:rFonts w:ascii="Arial"/>
                <w:color w:val="000000" w:themeColor="text1"/>
                <w:sz w:val="21"/>
                <w:szCs w:val="21"/>
                <w14:textFill>
                  <w14:solidFill>
                    <w14:schemeClr w14:val="tx1"/>
                  </w14:solidFill>
                </w14:textFill>
              </w:rPr>
            </w:pPr>
          </w:p>
          <w:p w14:paraId="6FAD3E24">
            <w:pPr>
              <w:pStyle w:val="26"/>
              <w:spacing w:before="65" w:line="408" w:lineRule="auto"/>
              <w:ind w:left="259" w:right="258" w:firstLine="2"/>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成交结果公告</w:t>
            </w:r>
            <w:r>
              <w:rPr>
                <w:color w:val="000000" w:themeColor="text1"/>
                <w:spacing w:val="4"/>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及成交通知书</w:t>
            </w:r>
          </w:p>
        </w:tc>
        <w:tc>
          <w:tcPr>
            <w:tcW w:w="6248" w:type="dxa"/>
            <w:vAlign w:val="top"/>
          </w:tcPr>
          <w:p w14:paraId="7C817EBD">
            <w:pPr>
              <w:pStyle w:val="26"/>
              <w:spacing w:before="142" w:line="341" w:lineRule="auto"/>
              <w:ind w:left="113" w:right="108" w:firstLine="2"/>
              <w:rPr>
                <w:color w:val="000000" w:themeColor="text1"/>
                <w:sz w:val="21"/>
                <w:szCs w:val="21"/>
                <w14:textFill>
                  <w14:solidFill>
                    <w14:schemeClr w14:val="tx1"/>
                  </w14:solidFill>
                </w14:textFill>
              </w:rPr>
            </w:pPr>
            <w:r>
              <w:rPr>
                <w:color w:val="000000" w:themeColor="text1"/>
                <w:spacing w:val="10"/>
                <w:sz w:val="21"/>
                <w:szCs w:val="21"/>
                <w14:textFill>
                  <w14:solidFill>
                    <w14:schemeClr w14:val="tx1"/>
                  </w14:solidFill>
                </w14:textFill>
              </w:rPr>
              <w:t>27.1采购代理机构于磋商结束后两个工作日内将评审报告送交采购</w:t>
            </w:r>
            <w:r>
              <w:rPr>
                <w:color w:val="000000" w:themeColor="text1"/>
                <w:spacing w:val="13"/>
                <w:sz w:val="21"/>
                <w:szCs w:val="21"/>
                <w14:textFill>
                  <w14:solidFill>
                    <w14:schemeClr w14:val="tx1"/>
                  </w14:solidFill>
                </w14:textFill>
              </w:rPr>
              <w:t>人，采购人应当自收到评审报告五个工作日内在评审报告推荐的成交候选人中按顺序确定成交供应商，采购代理机构在成交供应商确</w:t>
            </w:r>
            <w:r>
              <w:rPr>
                <w:color w:val="000000" w:themeColor="text1"/>
                <w:spacing w:val="1"/>
                <w:sz w:val="21"/>
                <w:szCs w:val="21"/>
                <w14:textFill>
                  <w14:solidFill>
                    <w14:schemeClr w14:val="tx1"/>
                  </w14:solidFill>
                </w14:textFill>
              </w:rPr>
              <w:t xml:space="preserve"> </w:t>
            </w:r>
            <w:r>
              <w:rPr>
                <w:color w:val="000000" w:themeColor="text1"/>
                <w:spacing w:val="13"/>
                <w:sz w:val="21"/>
                <w:szCs w:val="21"/>
                <w14:textFill>
                  <w14:solidFill>
                    <w14:schemeClr w14:val="tx1"/>
                  </w14:solidFill>
                </w14:textFill>
              </w:rPr>
              <w:t>定之日起两个工作日内发出成交通知书，并在指定媒体上公告成交</w:t>
            </w:r>
            <w:r>
              <w:rPr>
                <w:color w:val="000000" w:themeColor="text1"/>
                <w:spacing w:val="3"/>
                <w:sz w:val="21"/>
                <w:szCs w:val="21"/>
                <w14:textFill>
                  <w14:solidFill>
                    <w14:schemeClr w14:val="tx1"/>
                  </w14:solidFill>
                </w14:textFill>
              </w:rPr>
              <w:t>信息。</w:t>
            </w:r>
          </w:p>
          <w:p w14:paraId="3CE5EC70">
            <w:pPr>
              <w:pStyle w:val="26"/>
              <w:spacing w:before="152" w:line="322" w:lineRule="auto"/>
              <w:ind w:left="113" w:right="108" w:firstLine="2"/>
              <w:rPr>
                <w:color w:val="000000" w:themeColor="text1"/>
                <w:sz w:val="21"/>
                <w:szCs w:val="21"/>
                <w14:textFill>
                  <w14:solidFill>
                    <w14:schemeClr w14:val="tx1"/>
                  </w14:solidFill>
                </w14:textFill>
              </w:rPr>
            </w:pPr>
            <w:r>
              <w:rPr>
                <w:color w:val="000000" w:themeColor="text1"/>
                <w:spacing w:val="10"/>
                <w:sz w:val="21"/>
                <w:szCs w:val="21"/>
                <w14:textFill>
                  <w14:solidFill>
                    <w14:schemeClr w14:val="tx1"/>
                  </w14:solidFill>
                </w14:textFill>
              </w:rPr>
              <w:t>27.2在发布成交公告的同时，采购代理机构向成交供应商发出成交</w:t>
            </w:r>
            <w:r>
              <w:rPr>
                <w:color w:val="000000" w:themeColor="text1"/>
                <w:spacing w:val="13"/>
                <w:sz w:val="21"/>
                <w:szCs w:val="21"/>
                <w14:textFill>
                  <w14:solidFill>
                    <w14:schemeClr w14:val="tx1"/>
                  </w14:solidFill>
                </w14:textFill>
              </w:rPr>
              <w:t>通知书。成交供应商自接到通知之日起七个工作日内，办理成交通</w:t>
            </w:r>
            <w:r>
              <w:rPr>
                <w:color w:val="000000" w:themeColor="text1"/>
                <w:spacing w:val="7"/>
                <w:sz w:val="21"/>
                <w:szCs w:val="21"/>
                <w14:textFill>
                  <w14:solidFill>
                    <w14:schemeClr w14:val="tx1"/>
                  </w14:solidFill>
                </w14:textFill>
              </w:rPr>
              <w:t>知书领取手续。</w:t>
            </w:r>
          </w:p>
        </w:tc>
      </w:tr>
      <w:tr w14:paraId="3F2D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66" w:type="dxa"/>
            <w:vAlign w:val="top"/>
          </w:tcPr>
          <w:p w14:paraId="5933C172">
            <w:pPr>
              <w:pStyle w:val="26"/>
              <w:spacing w:before="222" w:line="190"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15</w:t>
            </w:r>
          </w:p>
        </w:tc>
        <w:tc>
          <w:tcPr>
            <w:tcW w:w="941" w:type="dxa"/>
            <w:vAlign w:val="top"/>
          </w:tcPr>
          <w:p w14:paraId="6330CE4A">
            <w:pPr>
              <w:pStyle w:val="26"/>
              <w:spacing w:before="223" w:line="189" w:lineRule="auto"/>
              <w:ind w:left="371"/>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28</w:t>
            </w:r>
          </w:p>
        </w:tc>
        <w:tc>
          <w:tcPr>
            <w:tcW w:w="1774" w:type="dxa"/>
            <w:vAlign w:val="top"/>
          </w:tcPr>
          <w:p w14:paraId="301D1DD4">
            <w:pPr>
              <w:pStyle w:val="26"/>
              <w:spacing w:before="191" w:line="229" w:lineRule="auto"/>
              <w:ind w:left="369"/>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履约保证金</w:t>
            </w:r>
          </w:p>
        </w:tc>
        <w:tc>
          <w:tcPr>
            <w:tcW w:w="6248" w:type="dxa"/>
            <w:vAlign w:val="top"/>
          </w:tcPr>
          <w:p w14:paraId="7984E0E8">
            <w:pPr>
              <w:pStyle w:val="26"/>
              <w:spacing w:before="173" w:line="228" w:lineRule="auto"/>
              <w:ind w:left="114"/>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本项目无履约保证金</w:t>
            </w:r>
          </w:p>
        </w:tc>
      </w:tr>
      <w:tr w14:paraId="3B737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66" w:type="dxa"/>
            <w:vAlign w:val="top"/>
          </w:tcPr>
          <w:p w14:paraId="57C7C484">
            <w:pPr>
              <w:spacing w:line="326" w:lineRule="auto"/>
              <w:rPr>
                <w:rFonts w:ascii="Arial"/>
                <w:color w:val="000000" w:themeColor="text1"/>
                <w:sz w:val="21"/>
                <w:szCs w:val="21"/>
                <w14:textFill>
                  <w14:solidFill>
                    <w14:schemeClr w14:val="tx1"/>
                  </w14:solidFill>
                </w14:textFill>
              </w:rPr>
            </w:pPr>
          </w:p>
          <w:p w14:paraId="6B781D15">
            <w:pPr>
              <w:pStyle w:val="26"/>
              <w:spacing w:before="65" w:line="190"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16</w:t>
            </w:r>
          </w:p>
        </w:tc>
        <w:tc>
          <w:tcPr>
            <w:tcW w:w="941" w:type="dxa"/>
            <w:vAlign w:val="top"/>
          </w:tcPr>
          <w:p w14:paraId="506AB28A">
            <w:pPr>
              <w:spacing w:line="326" w:lineRule="auto"/>
              <w:rPr>
                <w:rFonts w:ascii="Arial"/>
                <w:color w:val="000000" w:themeColor="text1"/>
                <w:sz w:val="21"/>
                <w:szCs w:val="21"/>
                <w14:textFill>
                  <w14:solidFill>
                    <w14:schemeClr w14:val="tx1"/>
                  </w14:solidFill>
                </w14:textFill>
              </w:rPr>
            </w:pPr>
          </w:p>
          <w:p w14:paraId="2693A84C">
            <w:pPr>
              <w:pStyle w:val="26"/>
              <w:spacing w:before="65" w:line="190" w:lineRule="auto"/>
              <w:ind w:left="26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29.1</w:t>
            </w:r>
          </w:p>
        </w:tc>
        <w:tc>
          <w:tcPr>
            <w:tcW w:w="1774" w:type="dxa"/>
            <w:vAlign w:val="top"/>
          </w:tcPr>
          <w:p w14:paraId="2E035A9C">
            <w:pPr>
              <w:spacing w:line="294" w:lineRule="auto"/>
              <w:rPr>
                <w:rFonts w:ascii="Arial"/>
                <w:color w:val="000000" w:themeColor="text1"/>
                <w:sz w:val="21"/>
                <w:szCs w:val="21"/>
                <w14:textFill>
                  <w14:solidFill>
                    <w14:schemeClr w14:val="tx1"/>
                  </w14:solidFill>
                </w14:textFill>
              </w:rPr>
            </w:pPr>
          </w:p>
          <w:p w14:paraId="1BC36B9C">
            <w:pPr>
              <w:pStyle w:val="26"/>
              <w:spacing w:before="65" w:line="231" w:lineRule="auto"/>
              <w:ind w:left="260"/>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签订合同时间</w:t>
            </w:r>
          </w:p>
        </w:tc>
        <w:tc>
          <w:tcPr>
            <w:tcW w:w="6248" w:type="dxa"/>
            <w:vAlign w:val="top"/>
          </w:tcPr>
          <w:p w14:paraId="482E04BB">
            <w:pPr>
              <w:pStyle w:val="26"/>
              <w:spacing w:before="142" w:line="301" w:lineRule="auto"/>
              <w:ind w:left="117" w:right="108" w:hanging="2"/>
              <w:rPr>
                <w:color w:val="000000" w:themeColor="text1"/>
                <w:sz w:val="21"/>
                <w:szCs w:val="21"/>
                <w14:textFill>
                  <w14:solidFill>
                    <w14:schemeClr w14:val="tx1"/>
                  </w14:solidFill>
                </w14:textFill>
              </w:rPr>
            </w:pPr>
            <w:r>
              <w:rPr>
                <w:color w:val="000000" w:themeColor="text1"/>
                <w:spacing w:val="12"/>
                <w:sz w:val="21"/>
                <w:szCs w:val="21"/>
                <w14:textFill>
                  <w14:solidFill>
                    <w14:schemeClr w14:val="tx1"/>
                  </w14:solidFill>
                </w14:textFill>
              </w:rPr>
              <w:t>成交通知书发出之日起</w:t>
            </w:r>
            <w:r>
              <w:rPr>
                <w:color w:val="000000" w:themeColor="text1"/>
                <w:spacing w:val="-36"/>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8</w:t>
            </w:r>
            <w:r>
              <w:rPr>
                <w:color w:val="000000" w:themeColor="text1"/>
                <w:spacing w:val="-36"/>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个工作日内签订合同。成交供应商领取成</w:t>
            </w:r>
            <w:r>
              <w:rPr>
                <w:color w:val="000000" w:themeColor="text1"/>
                <w:sz w:val="21"/>
                <w:szCs w:val="21"/>
                <w14:textFill>
                  <w14:solidFill>
                    <w14:schemeClr w14:val="tx1"/>
                  </w14:solidFill>
                </w14:textFill>
              </w:rPr>
              <w:t xml:space="preserve"> </w:t>
            </w:r>
            <w:r>
              <w:rPr>
                <w:color w:val="000000" w:themeColor="text1"/>
                <w:spacing w:val="8"/>
                <w:sz w:val="21"/>
                <w:szCs w:val="21"/>
                <w14:textFill>
                  <w14:solidFill>
                    <w14:schemeClr w14:val="tx1"/>
                  </w14:solidFill>
                </w14:textFill>
              </w:rPr>
              <w:t>交通知书后，应按规定与采购人签订合同。</w:t>
            </w:r>
          </w:p>
        </w:tc>
      </w:tr>
      <w:tr w14:paraId="29354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66" w:type="dxa"/>
            <w:vAlign w:val="top"/>
          </w:tcPr>
          <w:p w14:paraId="67989655">
            <w:pPr>
              <w:spacing w:line="241" w:lineRule="auto"/>
              <w:rPr>
                <w:rFonts w:ascii="Arial"/>
                <w:color w:val="000000" w:themeColor="text1"/>
                <w:sz w:val="21"/>
                <w:szCs w:val="21"/>
                <w14:textFill>
                  <w14:solidFill>
                    <w14:schemeClr w14:val="tx1"/>
                  </w14:solidFill>
                </w14:textFill>
              </w:rPr>
            </w:pPr>
          </w:p>
          <w:p w14:paraId="00C365EB">
            <w:pPr>
              <w:spacing w:line="241" w:lineRule="auto"/>
              <w:rPr>
                <w:rFonts w:ascii="Arial"/>
                <w:color w:val="000000" w:themeColor="text1"/>
                <w:sz w:val="21"/>
                <w:szCs w:val="21"/>
                <w14:textFill>
                  <w14:solidFill>
                    <w14:schemeClr w14:val="tx1"/>
                  </w14:solidFill>
                </w14:textFill>
              </w:rPr>
            </w:pPr>
          </w:p>
          <w:p w14:paraId="36DF2AC7">
            <w:pPr>
              <w:spacing w:line="241" w:lineRule="auto"/>
              <w:rPr>
                <w:rFonts w:ascii="Arial"/>
                <w:color w:val="000000" w:themeColor="text1"/>
                <w:sz w:val="21"/>
                <w:szCs w:val="21"/>
                <w14:textFill>
                  <w14:solidFill>
                    <w14:schemeClr w14:val="tx1"/>
                  </w14:solidFill>
                </w14:textFill>
              </w:rPr>
            </w:pPr>
          </w:p>
          <w:p w14:paraId="7714B9AD">
            <w:pPr>
              <w:pStyle w:val="26"/>
              <w:spacing w:before="65" w:line="190"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17</w:t>
            </w:r>
          </w:p>
        </w:tc>
        <w:tc>
          <w:tcPr>
            <w:tcW w:w="941" w:type="dxa"/>
            <w:vAlign w:val="top"/>
          </w:tcPr>
          <w:p w14:paraId="4DB6C1A9">
            <w:pPr>
              <w:spacing w:line="241" w:lineRule="auto"/>
              <w:rPr>
                <w:rFonts w:ascii="Arial"/>
                <w:color w:val="000000" w:themeColor="text1"/>
                <w:sz w:val="21"/>
                <w:szCs w:val="21"/>
                <w14:textFill>
                  <w14:solidFill>
                    <w14:schemeClr w14:val="tx1"/>
                  </w14:solidFill>
                </w14:textFill>
              </w:rPr>
            </w:pPr>
          </w:p>
          <w:p w14:paraId="202E1658">
            <w:pPr>
              <w:spacing w:line="241" w:lineRule="auto"/>
              <w:rPr>
                <w:rFonts w:ascii="Arial"/>
                <w:color w:val="000000" w:themeColor="text1"/>
                <w:sz w:val="21"/>
                <w:szCs w:val="21"/>
                <w14:textFill>
                  <w14:solidFill>
                    <w14:schemeClr w14:val="tx1"/>
                  </w14:solidFill>
                </w14:textFill>
              </w:rPr>
            </w:pPr>
          </w:p>
          <w:p w14:paraId="24E09D14">
            <w:pPr>
              <w:spacing w:line="242" w:lineRule="auto"/>
              <w:rPr>
                <w:rFonts w:ascii="Arial"/>
                <w:color w:val="000000" w:themeColor="text1"/>
                <w:sz w:val="21"/>
                <w:szCs w:val="21"/>
                <w14:textFill>
                  <w14:solidFill>
                    <w14:schemeClr w14:val="tx1"/>
                  </w14:solidFill>
                </w14:textFill>
              </w:rPr>
            </w:pPr>
          </w:p>
          <w:p w14:paraId="12355858">
            <w:pPr>
              <w:pStyle w:val="26"/>
              <w:spacing w:before="65" w:line="189" w:lineRule="auto"/>
              <w:ind w:left="268"/>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29.3</w:t>
            </w:r>
          </w:p>
        </w:tc>
        <w:tc>
          <w:tcPr>
            <w:tcW w:w="1774" w:type="dxa"/>
            <w:vAlign w:val="top"/>
          </w:tcPr>
          <w:p w14:paraId="763F6BA4">
            <w:pPr>
              <w:spacing w:line="346" w:lineRule="auto"/>
              <w:rPr>
                <w:rFonts w:ascii="Arial"/>
                <w:color w:val="000000" w:themeColor="text1"/>
                <w:sz w:val="21"/>
                <w:szCs w:val="21"/>
                <w14:textFill>
                  <w14:solidFill>
                    <w14:schemeClr w14:val="tx1"/>
                  </w14:solidFill>
                </w14:textFill>
              </w:rPr>
            </w:pPr>
          </w:p>
          <w:p w14:paraId="562356FA">
            <w:pPr>
              <w:spacing w:line="346" w:lineRule="auto"/>
              <w:rPr>
                <w:rFonts w:ascii="Arial"/>
                <w:color w:val="000000" w:themeColor="text1"/>
                <w:sz w:val="21"/>
                <w:szCs w:val="21"/>
                <w14:textFill>
                  <w14:solidFill>
                    <w14:schemeClr w14:val="tx1"/>
                  </w14:solidFill>
                </w14:textFill>
              </w:rPr>
            </w:pPr>
          </w:p>
          <w:p w14:paraId="30D3FC5F">
            <w:pPr>
              <w:pStyle w:val="26"/>
              <w:spacing w:before="65" w:line="228" w:lineRule="auto"/>
              <w:ind w:left="261"/>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合同备案存档</w:t>
            </w:r>
          </w:p>
        </w:tc>
        <w:tc>
          <w:tcPr>
            <w:tcW w:w="6248" w:type="dxa"/>
            <w:vAlign w:val="top"/>
          </w:tcPr>
          <w:p w14:paraId="7A37F613">
            <w:pPr>
              <w:pStyle w:val="26"/>
              <w:spacing w:before="142" w:line="335" w:lineRule="auto"/>
              <w:ind w:left="112" w:right="106"/>
              <w:jc w:val="both"/>
              <w:rPr>
                <w:color w:val="000000" w:themeColor="text1"/>
                <w:sz w:val="21"/>
                <w:szCs w:val="21"/>
                <w14:textFill>
                  <w14:solidFill>
                    <w14:schemeClr w14:val="tx1"/>
                  </w14:solidFill>
                </w14:textFill>
              </w:rPr>
            </w:pPr>
            <w:r>
              <w:rPr>
                <w:color w:val="000000" w:themeColor="text1"/>
                <w:spacing w:val="11"/>
                <w:sz w:val="21"/>
                <w:szCs w:val="21"/>
                <w14:textFill>
                  <w14:solidFill>
                    <w14:schemeClr w14:val="tx1"/>
                  </w14:solidFill>
                </w14:textFill>
              </w:rPr>
              <w:t>政府采购合同双方自签订之日起</w:t>
            </w:r>
            <w:r>
              <w:rPr>
                <w:color w:val="000000" w:themeColor="text1"/>
                <w:spacing w:val="-5"/>
                <w:sz w:val="21"/>
                <w:szCs w:val="21"/>
                <w14:textFill>
                  <w14:solidFill>
                    <w14:schemeClr w14:val="tx1"/>
                  </w14:solidFill>
                </w14:textFill>
              </w:rPr>
              <w:t xml:space="preserve"> </w:t>
            </w:r>
            <w:r>
              <w:rPr>
                <w:color w:val="000000" w:themeColor="text1"/>
                <w:spacing w:val="11"/>
                <w:sz w:val="21"/>
                <w:szCs w:val="21"/>
                <w14:textFill>
                  <w14:solidFill>
                    <w14:schemeClr w14:val="tx1"/>
                  </w14:solidFill>
                </w14:textFill>
              </w:rPr>
              <w:t>1个工作日内将合同原件两份交采</w:t>
            </w:r>
            <w:r>
              <w:rPr>
                <w:color w:val="000000" w:themeColor="text1"/>
                <w:spacing w:val="13"/>
                <w:sz w:val="21"/>
                <w:szCs w:val="21"/>
                <w14:textFill>
                  <w14:solidFill>
                    <w14:schemeClr w14:val="tx1"/>
                  </w14:solidFill>
                </w14:textFill>
              </w:rPr>
              <w:t>购代理机构。采购代理机构将政府采购合同在省级以上人民政府财</w:t>
            </w:r>
            <w:r>
              <w:rPr>
                <w:color w:val="000000" w:themeColor="text1"/>
                <w:spacing w:val="12"/>
                <w:sz w:val="21"/>
                <w:szCs w:val="21"/>
                <w14:textFill>
                  <w14:solidFill>
                    <w14:schemeClr w14:val="tx1"/>
                  </w14:solidFill>
                </w14:textFill>
              </w:rPr>
              <w:t>政部门指定媒体上公告并于合同签订之日起</w:t>
            </w:r>
            <w:r>
              <w:rPr>
                <w:color w:val="000000" w:themeColor="text1"/>
                <w:spacing w:val="-32"/>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7</w:t>
            </w:r>
            <w:r>
              <w:rPr>
                <w:color w:val="000000" w:themeColor="text1"/>
                <w:spacing w:val="-36"/>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个工作日内将一份合</w:t>
            </w:r>
            <w:r>
              <w:rPr>
                <w:color w:val="000000" w:themeColor="text1"/>
                <w:spacing w:val="9"/>
                <w:sz w:val="21"/>
                <w:szCs w:val="21"/>
                <w14:textFill>
                  <w14:solidFill>
                    <w14:schemeClr w14:val="tx1"/>
                  </w14:solidFill>
                </w14:textFill>
              </w:rPr>
              <w:t>同原件送监督管理部门备案，一份由采购代理机构存档。</w:t>
            </w:r>
          </w:p>
        </w:tc>
      </w:tr>
      <w:tr w14:paraId="4200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66" w:type="dxa"/>
            <w:vAlign w:val="top"/>
          </w:tcPr>
          <w:p w14:paraId="19073BD0">
            <w:pPr>
              <w:spacing w:line="241" w:lineRule="auto"/>
              <w:rPr>
                <w:rFonts w:ascii="Arial"/>
                <w:color w:val="000000" w:themeColor="text1"/>
                <w:sz w:val="21"/>
                <w:szCs w:val="21"/>
                <w14:textFill>
                  <w14:solidFill>
                    <w14:schemeClr w14:val="tx1"/>
                  </w14:solidFill>
                </w14:textFill>
              </w:rPr>
            </w:pPr>
          </w:p>
          <w:p w14:paraId="08A8EE94">
            <w:pPr>
              <w:spacing w:line="242" w:lineRule="auto"/>
              <w:rPr>
                <w:rFonts w:ascii="Arial"/>
                <w:color w:val="000000" w:themeColor="text1"/>
                <w:sz w:val="21"/>
                <w:szCs w:val="21"/>
                <w14:textFill>
                  <w14:solidFill>
                    <w14:schemeClr w14:val="tx1"/>
                  </w14:solidFill>
                </w14:textFill>
              </w:rPr>
            </w:pPr>
          </w:p>
          <w:p w14:paraId="2BF32A4D">
            <w:pPr>
              <w:spacing w:line="242" w:lineRule="auto"/>
              <w:rPr>
                <w:rFonts w:ascii="Arial"/>
                <w:color w:val="000000" w:themeColor="text1"/>
                <w:sz w:val="21"/>
                <w:szCs w:val="21"/>
                <w14:textFill>
                  <w14:solidFill>
                    <w14:schemeClr w14:val="tx1"/>
                  </w14:solidFill>
                </w14:textFill>
              </w:rPr>
            </w:pPr>
          </w:p>
          <w:p w14:paraId="2D2CF3A8">
            <w:pPr>
              <w:pStyle w:val="26"/>
              <w:spacing w:before="65" w:line="190"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18</w:t>
            </w:r>
          </w:p>
        </w:tc>
        <w:tc>
          <w:tcPr>
            <w:tcW w:w="941" w:type="dxa"/>
            <w:vAlign w:val="top"/>
          </w:tcPr>
          <w:p w14:paraId="4DD3B560">
            <w:pPr>
              <w:spacing w:line="241" w:lineRule="auto"/>
              <w:rPr>
                <w:rFonts w:ascii="Arial"/>
                <w:color w:val="000000" w:themeColor="text1"/>
                <w:sz w:val="21"/>
                <w:szCs w:val="21"/>
                <w14:textFill>
                  <w14:solidFill>
                    <w14:schemeClr w14:val="tx1"/>
                  </w14:solidFill>
                </w14:textFill>
              </w:rPr>
            </w:pPr>
          </w:p>
          <w:p w14:paraId="37A6DD4B">
            <w:pPr>
              <w:spacing w:line="242" w:lineRule="auto"/>
              <w:rPr>
                <w:rFonts w:ascii="Arial"/>
                <w:color w:val="000000" w:themeColor="text1"/>
                <w:sz w:val="21"/>
                <w:szCs w:val="21"/>
                <w14:textFill>
                  <w14:solidFill>
                    <w14:schemeClr w14:val="tx1"/>
                  </w14:solidFill>
                </w14:textFill>
              </w:rPr>
            </w:pPr>
          </w:p>
          <w:p w14:paraId="6548ADD8">
            <w:pPr>
              <w:spacing w:line="242" w:lineRule="auto"/>
              <w:rPr>
                <w:rFonts w:ascii="Arial"/>
                <w:color w:val="000000" w:themeColor="text1"/>
                <w:sz w:val="21"/>
                <w:szCs w:val="21"/>
                <w14:textFill>
                  <w14:solidFill>
                    <w14:schemeClr w14:val="tx1"/>
                  </w14:solidFill>
                </w14:textFill>
              </w:rPr>
            </w:pPr>
          </w:p>
          <w:p w14:paraId="6EDEDA1F">
            <w:pPr>
              <w:pStyle w:val="26"/>
              <w:spacing w:before="65" w:line="190" w:lineRule="auto"/>
              <w:ind w:left="269"/>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30.1</w:t>
            </w:r>
          </w:p>
        </w:tc>
        <w:tc>
          <w:tcPr>
            <w:tcW w:w="1774" w:type="dxa"/>
            <w:vAlign w:val="top"/>
          </w:tcPr>
          <w:p w14:paraId="6EE8C88E">
            <w:pPr>
              <w:spacing w:line="346" w:lineRule="auto"/>
              <w:rPr>
                <w:rFonts w:ascii="Arial"/>
                <w:color w:val="000000" w:themeColor="text1"/>
                <w:sz w:val="21"/>
                <w:szCs w:val="21"/>
                <w14:textFill>
                  <w14:solidFill>
                    <w14:schemeClr w14:val="tx1"/>
                  </w14:solidFill>
                </w14:textFill>
              </w:rPr>
            </w:pPr>
          </w:p>
          <w:p w14:paraId="5491B486">
            <w:pPr>
              <w:spacing w:line="347" w:lineRule="auto"/>
              <w:rPr>
                <w:rFonts w:ascii="Arial"/>
                <w:color w:val="000000" w:themeColor="text1"/>
                <w:sz w:val="21"/>
                <w:szCs w:val="21"/>
                <w14:textFill>
                  <w14:solidFill>
                    <w14:schemeClr w14:val="tx1"/>
                  </w14:solidFill>
                </w14:textFill>
              </w:rPr>
            </w:pPr>
          </w:p>
          <w:p w14:paraId="1CD3848D">
            <w:pPr>
              <w:pStyle w:val="26"/>
              <w:spacing w:before="65" w:line="228" w:lineRule="auto"/>
              <w:ind w:left="156"/>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采购代理服务费</w:t>
            </w:r>
          </w:p>
        </w:tc>
        <w:tc>
          <w:tcPr>
            <w:tcW w:w="6248" w:type="dxa"/>
            <w:vAlign w:val="top"/>
          </w:tcPr>
          <w:p w14:paraId="78269D3A">
            <w:pPr>
              <w:pStyle w:val="26"/>
              <w:spacing w:before="142" w:line="335" w:lineRule="auto"/>
              <w:ind w:left="113" w:right="107" w:firstLine="2"/>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pacing w:val="13"/>
                <w:sz w:val="21"/>
                <w:szCs w:val="21"/>
                <w:lang w:eastAsia="zh-CN"/>
                <w14:textFill>
                  <w14:solidFill>
                    <w14:schemeClr w14:val="tx1"/>
                  </w14:solidFill>
                </w14:textFill>
              </w:rPr>
              <w:t>双方约定招标代理服务费参照计价格[2002]1980号《招标代理服务收费管理暂行办法》和《招标代理服务收费管理暂行办法》（桂价费[2005]283号文）工程类收费标准的60%向成交供应商收取中标服务费（低于5000元按5000元收取）</w:t>
            </w:r>
          </w:p>
        </w:tc>
      </w:tr>
      <w:tr w14:paraId="4250D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66" w:type="dxa"/>
            <w:vAlign w:val="top"/>
          </w:tcPr>
          <w:p w14:paraId="7ADEDABE">
            <w:pPr>
              <w:spacing w:line="263" w:lineRule="auto"/>
              <w:rPr>
                <w:rFonts w:ascii="Arial"/>
                <w:color w:val="000000" w:themeColor="text1"/>
                <w:sz w:val="21"/>
                <w:szCs w:val="21"/>
                <w14:textFill>
                  <w14:solidFill>
                    <w14:schemeClr w14:val="tx1"/>
                  </w14:solidFill>
                </w14:textFill>
              </w:rPr>
            </w:pPr>
          </w:p>
          <w:p w14:paraId="42BFEF51">
            <w:pPr>
              <w:spacing w:line="263" w:lineRule="auto"/>
              <w:rPr>
                <w:rFonts w:ascii="Arial"/>
                <w:color w:val="000000" w:themeColor="text1"/>
                <w:sz w:val="21"/>
                <w:szCs w:val="21"/>
                <w14:textFill>
                  <w14:solidFill>
                    <w14:schemeClr w14:val="tx1"/>
                  </w14:solidFill>
                </w14:textFill>
              </w:rPr>
            </w:pPr>
          </w:p>
          <w:p w14:paraId="4BA65090">
            <w:pPr>
              <w:pStyle w:val="26"/>
              <w:spacing w:before="65" w:line="190" w:lineRule="auto"/>
              <w:ind w:left="248"/>
              <w:rPr>
                <w:color w:val="000000" w:themeColor="text1"/>
                <w:sz w:val="21"/>
                <w:szCs w:val="21"/>
                <w14:textFill>
                  <w14:solidFill>
                    <w14:schemeClr w14:val="tx1"/>
                  </w14:solidFill>
                </w14:textFill>
              </w:rPr>
            </w:pPr>
            <w:r>
              <w:rPr>
                <w:color w:val="000000" w:themeColor="text1"/>
                <w:spacing w:val="-7"/>
                <w:sz w:val="21"/>
                <w:szCs w:val="21"/>
                <w14:textFill>
                  <w14:solidFill>
                    <w14:schemeClr w14:val="tx1"/>
                  </w14:solidFill>
                </w14:textFill>
              </w:rPr>
              <w:t>19</w:t>
            </w:r>
          </w:p>
        </w:tc>
        <w:tc>
          <w:tcPr>
            <w:tcW w:w="941" w:type="dxa"/>
            <w:vAlign w:val="top"/>
          </w:tcPr>
          <w:p w14:paraId="59F5A592">
            <w:pPr>
              <w:spacing w:line="263" w:lineRule="auto"/>
              <w:rPr>
                <w:rFonts w:ascii="Arial"/>
                <w:color w:val="000000" w:themeColor="text1"/>
                <w:sz w:val="21"/>
                <w:szCs w:val="21"/>
                <w14:textFill>
                  <w14:solidFill>
                    <w14:schemeClr w14:val="tx1"/>
                  </w14:solidFill>
                </w14:textFill>
              </w:rPr>
            </w:pPr>
          </w:p>
          <w:p w14:paraId="4F0825E2">
            <w:pPr>
              <w:spacing w:line="263" w:lineRule="auto"/>
              <w:rPr>
                <w:rFonts w:ascii="Arial"/>
                <w:color w:val="000000" w:themeColor="text1"/>
                <w:sz w:val="21"/>
                <w:szCs w:val="21"/>
                <w14:textFill>
                  <w14:solidFill>
                    <w14:schemeClr w14:val="tx1"/>
                  </w14:solidFill>
                </w14:textFill>
              </w:rPr>
            </w:pPr>
          </w:p>
          <w:p w14:paraId="43E84ED5">
            <w:pPr>
              <w:pStyle w:val="26"/>
              <w:spacing w:before="65" w:line="190" w:lineRule="auto"/>
              <w:ind w:left="373"/>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31</w:t>
            </w:r>
          </w:p>
        </w:tc>
        <w:tc>
          <w:tcPr>
            <w:tcW w:w="1774" w:type="dxa"/>
            <w:vAlign w:val="top"/>
          </w:tcPr>
          <w:p w14:paraId="42021BA9">
            <w:pPr>
              <w:spacing w:line="247" w:lineRule="auto"/>
              <w:rPr>
                <w:rFonts w:ascii="Arial"/>
                <w:color w:val="000000" w:themeColor="text1"/>
                <w:sz w:val="21"/>
                <w:szCs w:val="21"/>
                <w14:textFill>
                  <w14:solidFill>
                    <w14:schemeClr w14:val="tx1"/>
                  </w14:solidFill>
                </w14:textFill>
              </w:rPr>
            </w:pPr>
          </w:p>
          <w:p w14:paraId="469DBBF3">
            <w:pPr>
              <w:spacing w:line="247" w:lineRule="auto"/>
              <w:rPr>
                <w:rFonts w:ascii="Arial"/>
                <w:color w:val="000000" w:themeColor="text1"/>
                <w:sz w:val="21"/>
                <w:szCs w:val="21"/>
                <w14:textFill>
                  <w14:solidFill>
                    <w14:schemeClr w14:val="tx1"/>
                  </w14:solidFill>
                </w14:textFill>
              </w:rPr>
            </w:pPr>
          </w:p>
          <w:p w14:paraId="156F464E">
            <w:pPr>
              <w:pStyle w:val="26"/>
              <w:spacing w:before="65" w:line="228" w:lineRule="auto"/>
              <w:ind w:left="473"/>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编制依据</w:t>
            </w:r>
          </w:p>
        </w:tc>
        <w:tc>
          <w:tcPr>
            <w:tcW w:w="6248" w:type="dxa"/>
            <w:vAlign w:val="top"/>
          </w:tcPr>
          <w:p w14:paraId="398E8C56">
            <w:pPr>
              <w:pStyle w:val="26"/>
              <w:spacing w:before="144" w:line="323" w:lineRule="auto"/>
              <w:ind w:left="115" w:right="108" w:hanging="1"/>
              <w:jc w:val="both"/>
              <w:rPr>
                <w:color w:val="000000" w:themeColor="text1"/>
                <w:sz w:val="21"/>
                <w:szCs w:val="21"/>
                <w14:textFill>
                  <w14:solidFill>
                    <w14:schemeClr w14:val="tx1"/>
                  </w14:solidFill>
                </w14:textFill>
              </w:rPr>
            </w:pPr>
            <w:r>
              <w:rPr>
                <w:color w:val="000000" w:themeColor="text1"/>
                <w:spacing w:val="12"/>
                <w:sz w:val="21"/>
                <w:szCs w:val="21"/>
                <w14:textFill>
                  <w14:solidFill>
                    <w14:schemeClr w14:val="tx1"/>
                  </w14:solidFill>
                </w14:textFill>
              </w:rPr>
              <w:t>本竞争性磋商文件是根据《中华人民共和国政府采购法》</w:t>
            </w:r>
            <w:r>
              <w:rPr>
                <w:color w:val="000000" w:themeColor="text1"/>
                <w:spacing w:val="-71"/>
                <w:sz w:val="21"/>
                <w:szCs w:val="21"/>
                <w14:textFill>
                  <w14:solidFill>
                    <w14:schemeClr w14:val="tx1"/>
                  </w14:solidFill>
                </w14:textFill>
              </w:rPr>
              <w:t xml:space="preserve"> </w:t>
            </w:r>
            <w:r>
              <w:rPr>
                <w:color w:val="000000" w:themeColor="text1"/>
                <w:spacing w:val="12"/>
                <w:sz w:val="21"/>
                <w:szCs w:val="21"/>
                <w14:textFill>
                  <w14:solidFill>
                    <w14:schemeClr w14:val="tx1"/>
                  </w14:solidFill>
                </w14:textFill>
              </w:rPr>
              <w:t>《中华人民共和国政府采购法实施条例》《政府采购竞争性磋商采购方式管</w:t>
            </w:r>
            <w:r>
              <w:rPr>
                <w:color w:val="000000" w:themeColor="text1"/>
                <w:spacing w:val="8"/>
                <w:sz w:val="21"/>
                <w:szCs w:val="21"/>
                <w14:textFill>
                  <w14:solidFill>
                    <w14:schemeClr w14:val="tx1"/>
                  </w14:solidFill>
                </w14:textFill>
              </w:rPr>
              <w:t>理暂行办法》和政府采购管理有关规定编制。</w:t>
            </w:r>
          </w:p>
        </w:tc>
      </w:tr>
      <w:tr w14:paraId="7A40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66" w:type="dxa"/>
            <w:vAlign w:val="top"/>
          </w:tcPr>
          <w:p w14:paraId="657E7FEB">
            <w:pPr>
              <w:pStyle w:val="26"/>
              <w:spacing w:before="255" w:line="189" w:lineRule="auto"/>
              <w:ind w:left="235"/>
              <w:rPr>
                <w:color w:val="000000" w:themeColor="text1"/>
                <w:sz w:val="21"/>
                <w:szCs w:val="21"/>
                <w14:textFill>
                  <w14:solidFill>
                    <w14:schemeClr w14:val="tx1"/>
                  </w14:solidFill>
                </w14:textFill>
              </w:rPr>
            </w:pPr>
            <w:r>
              <w:rPr>
                <w:color w:val="000000" w:themeColor="text1"/>
                <w:spacing w:val="-1"/>
                <w:sz w:val="21"/>
                <w:szCs w:val="21"/>
                <w14:textFill>
                  <w14:solidFill>
                    <w14:schemeClr w14:val="tx1"/>
                  </w14:solidFill>
                </w14:textFill>
              </w:rPr>
              <w:t>20</w:t>
            </w:r>
          </w:p>
        </w:tc>
        <w:tc>
          <w:tcPr>
            <w:tcW w:w="941" w:type="dxa"/>
            <w:vAlign w:val="top"/>
          </w:tcPr>
          <w:p w14:paraId="2F297BD4">
            <w:pPr>
              <w:pStyle w:val="26"/>
              <w:spacing w:before="255" w:line="189" w:lineRule="auto"/>
              <w:ind w:left="373"/>
              <w:rPr>
                <w:color w:val="000000" w:themeColor="text1"/>
                <w:sz w:val="21"/>
                <w:szCs w:val="21"/>
                <w14:textFill>
                  <w14:solidFill>
                    <w14:schemeClr w14:val="tx1"/>
                  </w14:solidFill>
                </w14:textFill>
              </w:rPr>
            </w:pPr>
            <w:r>
              <w:rPr>
                <w:color w:val="000000" w:themeColor="text1"/>
                <w:spacing w:val="-2"/>
                <w:sz w:val="21"/>
                <w:szCs w:val="21"/>
                <w14:textFill>
                  <w14:solidFill>
                    <w14:schemeClr w14:val="tx1"/>
                  </w14:solidFill>
                </w14:textFill>
              </w:rPr>
              <w:t>32</w:t>
            </w:r>
          </w:p>
        </w:tc>
        <w:tc>
          <w:tcPr>
            <w:tcW w:w="1774" w:type="dxa"/>
            <w:vAlign w:val="top"/>
          </w:tcPr>
          <w:p w14:paraId="6E86FF41">
            <w:pPr>
              <w:pStyle w:val="26"/>
              <w:spacing w:before="222" w:line="228" w:lineRule="auto"/>
              <w:ind w:left="261"/>
              <w:rPr>
                <w:color w:val="000000" w:themeColor="text1"/>
                <w:sz w:val="21"/>
                <w:szCs w:val="21"/>
                <w14:textFill>
                  <w14:solidFill>
                    <w14:schemeClr w14:val="tx1"/>
                  </w14:solidFill>
                </w14:textFill>
              </w:rPr>
            </w:pPr>
            <w:r>
              <w:rPr>
                <w:color w:val="000000" w:themeColor="text1"/>
                <w:spacing w:val="8"/>
                <w:sz w:val="21"/>
                <w:szCs w:val="21"/>
                <w14:textFill>
                  <w14:solidFill>
                    <w14:schemeClr w14:val="tx1"/>
                  </w14:solidFill>
                </w14:textFill>
              </w:rPr>
              <w:t>监督管理机构</w:t>
            </w:r>
          </w:p>
        </w:tc>
        <w:tc>
          <w:tcPr>
            <w:tcW w:w="6248" w:type="dxa"/>
            <w:vAlign w:val="top"/>
          </w:tcPr>
          <w:p w14:paraId="17E1E73E">
            <w:pPr>
              <w:pStyle w:val="26"/>
              <w:spacing w:before="206" w:line="228" w:lineRule="auto"/>
              <w:ind w:left="125"/>
              <w:rPr>
                <w:rFonts w:hint="eastAsia" w:eastAsia="宋体"/>
                <w:color w:val="000000" w:themeColor="text1"/>
                <w:sz w:val="21"/>
                <w:szCs w:val="21"/>
                <w:lang w:eastAsia="zh-CN"/>
                <w14:textFill>
                  <w14:solidFill>
                    <w14:schemeClr w14:val="tx1"/>
                  </w14:solidFill>
                </w14:textFill>
              </w:rPr>
            </w:pPr>
            <w:r>
              <w:rPr>
                <w:rFonts w:hint="eastAsia"/>
                <w:color w:val="000000" w:themeColor="text1"/>
                <w:spacing w:val="6"/>
                <w:sz w:val="21"/>
                <w:szCs w:val="21"/>
                <w:lang w:eastAsia="zh-CN"/>
                <w14:textFill>
                  <w14:solidFill>
                    <w14:schemeClr w14:val="tx1"/>
                  </w14:solidFill>
                </w14:textFill>
              </w:rPr>
              <w:t>桂林市财政局</w:t>
            </w:r>
            <w:r>
              <w:rPr>
                <w:color w:val="000000" w:themeColor="text1"/>
                <w:spacing w:val="6"/>
                <w:sz w:val="21"/>
                <w:szCs w:val="21"/>
                <w14:textFill>
                  <w14:solidFill>
                    <w14:schemeClr w14:val="tx1"/>
                  </w14:solidFill>
                </w14:textFill>
              </w:rPr>
              <w:t xml:space="preserve">   联系电话：</w:t>
            </w:r>
            <w:r>
              <w:rPr>
                <w:rFonts w:hint="eastAsia"/>
                <w:color w:val="000000" w:themeColor="text1"/>
                <w:spacing w:val="6"/>
                <w:sz w:val="21"/>
                <w:szCs w:val="21"/>
                <w:lang w:eastAsia="zh-CN"/>
                <w14:textFill>
                  <w14:solidFill>
                    <w14:schemeClr w14:val="tx1"/>
                  </w14:solidFill>
                </w14:textFill>
              </w:rPr>
              <w:t>0773-2862142</w:t>
            </w:r>
          </w:p>
        </w:tc>
      </w:tr>
    </w:tbl>
    <w:p w14:paraId="4C65E158">
      <w:pPr>
        <w:pStyle w:val="5"/>
        <w:rPr>
          <w:color w:val="000000" w:themeColor="text1"/>
          <w14:textFill>
            <w14:solidFill>
              <w14:schemeClr w14:val="tx1"/>
            </w14:solidFill>
          </w14:textFill>
        </w:rPr>
      </w:pPr>
    </w:p>
    <w:p w14:paraId="51868570">
      <w:pPr>
        <w:rPr>
          <w:color w:val="000000" w:themeColor="text1"/>
          <w14:textFill>
            <w14:solidFill>
              <w14:schemeClr w14:val="tx1"/>
            </w14:solidFill>
          </w14:textFill>
        </w:rPr>
        <w:sectPr>
          <w:footerReference r:id="rId7" w:type="default"/>
          <w:pgSz w:w="11906" w:h="16839"/>
          <w:pgMar w:top="1246" w:right="1056" w:bottom="1223" w:left="1056" w:header="0" w:footer="1061" w:gutter="0"/>
          <w:cols w:space="720" w:num="1"/>
        </w:sectPr>
      </w:pPr>
    </w:p>
    <w:p w14:paraId="38D0E6C9">
      <w:pPr>
        <w:spacing w:before="217" w:line="221" w:lineRule="auto"/>
        <w:ind w:left="4150"/>
        <w:outlineLvl w:val="1"/>
        <w:rPr>
          <w:rFonts w:ascii="宋体" w:hAnsi="宋体" w:eastAsia="宋体" w:cs="宋体"/>
          <w:color w:val="000000" w:themeColor="text1"/>
          <w:sz w:val="28"/>
          <w:szCs w:val="28"/>
          <w14:textFill>
            <w14:solidFill>
              <w14:schemeClr w14:val="tx1"/>
            </w14:solidFill>
          </w14:textFill>
        </w:rPr>
      </w:pPr>
      <w:r>
        <w:rPr>
          <w:rFonts w:ascii="宋体" w:hAnsi="宋体" w:eastAsia="宋体" w:cs="宋体"/>
          <w:b/>
          <w:bCs/>
          <w:color w:val="000000" w:themeColor="text1"/>
          <w:spacing w:val="-6"/>
          <w:sz w:val="28"/>
          <w:szCs w:val="28"/>
          <w14:textFill>
            <w14:solidFill>
              <w14:schemeClr w14:val="tx1"/>
            </w14:solidFill>
          </w14:textFill>
        </w:rPr>
        <w:t>一、总则</w:t>
      </w:r>
    </w:p>
    <w:p w14:paraId="27131B5C">
      <w:pPr>
        <w:spacing w:before="124" w:line="229" w:lineRule="auto"/>
        <w:ind w:left="436"/>
        <w:outlineLvl w:val="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1"/>
          <w:sz w:val="21"/>
          <w:szCs w:val="21"/>
          <w14:textFill>
            <w14:solidFill>
              <w14:schemeClr w14:val="tx1"/>
            </w14:solidFill>
          </w14:textFill>
        </w:rPr>
        <w:t>1.</w:t>
      </w:r>
      <w:r>
        <w:rPr>
          <w:rFonts w:ascii="宋体" w:hAnsi="宋体" w:eastAsia="宋体" w:cs="宋体"/>
          <w:color w:val="000000" w:themeColor="text1"/>
          <w:spacing w:val="16"/>
          <w:sz w:val="21"/>
          <w:szCs w:val="21"/>
          <w14:textFill>
            <w14:solidFill>
              <w14:schemeClr w14:val="tx1"/>
            </w14:solidFill>
          </w14:textFill>
        </w:rPr>
        <w:t xml:space="preserve"> </w:t>
      </w:r>
      <w:r>
        <w:rPr>
          <w:rFonts w:ascii="宋体" w:hAnsi="宋体" w:eastAsia="宋体" w:cs="宋体"/>
          <w:b/>
          <w:bCs/>
          <w:color w:val="000000" w:themeColor="text1"/>
          <w:spacing w:val="1"/>
          <w:sz w:val="21"/>
          <w:szCs w:val="21"/>
          <w14:textFill>
            <w14:solidFill>
              <w14:schemeClr w14:val="tx1"/>
            </w14:solidFill>
          </w14:textFill>
        </w:rPr>
        <w:t>适应范围</w:t>
      </w:r>
    </w:p>
    <w:p w14:paraId="22B67923">
      <w:pPr>
        <w:spacing w:before="153" w:line="228" w:lineRule="auto"/>
        <w:ind w:left="45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1.1 项目名称及项目编号：</w:t>
      </w:r>
    </w:p>
    <w:p w14:paraId="6AE67F9A">
      <w:pPr>
        <w:spacing w:before="151" w:line="228" w:lineRule="auto"/>
        <w:ind w:left="424"/>
        <w:rPr>
          <w:rFonts w:hint="eastAsia" w:ascii="宋体" w:hAnsi="宋体" w:eastAsia="宋体" w:cs="宋体"/>
          <w:color w:val="000000" w:themeColor="text1"/>
          <w:spacing w:val="9"/>
          <w:sz w:val="21"/>
          <w:szCs w:val="21"/>
          <w:lang w:eastAsia="zh-CN"/>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项目名称：</w:t>
      </w:r>
      <w:r>
        <w:rPr>
          <w:rFonts w:hint="eastAsia" w:ascii="宋体" w:hAnsi="宋体" w:eastAsia="宋体" w:cs="宋体"/>
          <w:color w:val="000000" w:themeColor="text1"/>
          <w:spacing w:val="9"/>
          <w:sz w:val="21"/>
          <w:szCs w:val="21"/>
          <w:lang w:eastAsia="zh-CN"/>
          <w14:textFill>
            <w14:solidFill>
              <w14:schemeClr w14:val="tx1"/>
            </w14:solidFill>
          </w14:textFill>
        </w:rPr>
        <w:t>桂林市第十三中学教室维修</w:t>
      </w:r>
    </w:p>
    <w:p w14:paraId="53DDEC94">
      <w:pPr>
        <w:spacing w:before="151" w:line="228" w:lineRule="auto"/>
        <w:ind w:left="42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项目编号：</w:t>
      </w:r>
      <w:r>
        <w:rPr>
          <w:rFonts w:hint="eastAsia" w:ascii="宋体" w:hAnsi="宋体" w:eastAsia="宋体" w:cs="宋体"/>
          <w:color w:val="000000" w:themeColor="text1"/>
          <w:spacing w:val="9"/>
          <w:sz w:val="21"/>
          <w:szCs w:val="21"/>
          <w:lang w:eastAsia="zh-CN"/>
          <w14:textFill>
            <w14:solidFill>
              <w14:schemeClr w14:val="tx1"/>
            </w14:solidFill>
          </w14:textFill>
        </w:rPr>
        <w:t>GLZC2025-C2-990638-GXYC</w:t>
      </w:r>
    </w:p>
    <w:p w14:paraId="454DB19B">
      <w:pPr>
        <w:spacing w:before="151" w:line="299" w:lineRule="auto"/>
        <w:ind w:right="104" w:firstLine="425"/>
        <w:rPr>
          <w:rFonts w:hint="eastAsia" w:ascii="宋体" w:hAnsi="宋体" w:eastAsia="宋体" w:cs="宋体"/>
          <w:color w:val="000000" w:themeColor="text1"/>
          <w:spacing w:val="9"/>
          <w:sz w:val="21"/>
          <w:szCs w:val="21"/>
          <w:lang w:eastAsia="zh-CN"/>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1.2 要求工期：</w:t>
      </w:r>
      <w:r>
        <w:rPr>
          <w:rFonts w:hint="eastAsia" w:ascii="宋体" w:hAnsi="宋体" w:eastAsia="宋体" w:cs="宋体"/>
          <w:color w:val="000000" w:themeColor="text1"/>
          <w:spacing w:val="9"/>
          <w:sz w:val="21"/>
          <w:szCs w:val="21"/>
          <w:lang w:eastAsia="zh-CN"/>
          <w14:textFill>
            <w14:solidFill>
              <w14:schemeClr w14:val="tx1"/>
            </w14:solidFill>
          </w14:textFill>
        </w:rPr>
        <w:t>45日历天</w:t>
      </w:r>
    </w:p>
    <w:p w14:paraId="5783AD97">
      <w:pPr>
        <w:spacing w:before="151" w:line="299" w:lineRule="auto"/>
        <w:ind w:right="104" w:firstLine="425"/>
        <w:rPr>
          <w:rFonts w:ascii="宋体" w:hAnsi="宋体" w:eastAsia="宋体" w:cs="宋体"/>
          <w:color w:val="000000" w:themeColor="text1"/>
          <w:spacing w:val="9"/>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1.3 质量标准：</w:t>
      </w:r>
      <w:r>
        <w:rPr>
          <w:rFonts w:hint="eastAsia" w:ascii="宋体" w:hAnsi="宋体" w:eastAsia="宋体" w:cs="宋体"/>
          <w:color w:val="000000" w:themeColor="text1"/>
          <w:spacing w:val="9"/>
          <w:sz w:val="21"/>
          <w:szCs w:val="21"/>
          <w14:textFill>
            <w14:solidFill>
              <w14:schemeClr w14:val="tx1"/>
            </w14:solidFill>
          </w14:textFill>
        </w:rPr>
        <w:t>达到国家施工验收规范合格标准</w:t>
      </w:r>
      <w:r>
        <w:rPr>
          <w:rFonts w:ascii="宋体" w:hAnsi="宋体" w:eastAsia="宋体" w:cs="宋体"/>
          <w:color w:val="000000" w:themeColor="text1"/>
          <w:spacing w:val="9"/>
          <w:sz w:val="21"/>
          <w:szCs w:val="21"/>
          <w14:textFill>
            <w14:solidFill>
              <w14:schemeClr w14:val="tx1"/>
            </w14:solidFill>
          </w14:textFill>
        </w:rPr>
        <w:t>。</w:t>
      </w:r>
    </w:p>
    <w:p w14:paraId="1EF67B46">
      <w:pPr>
        <w:spacing w:before="151" w:line="299" w:lineRule="auto"/>
        <w:ind w:right="104" w:firstLine="42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1.4</w:t>
      </w:r>
      <w:r>
        <w:rPr>
          <w:rFonts w:ascii="宋体" w:hAnsi="宋体" w:eastAsia="宋体" w:cs="宋体"/>
          <w:color w:val="000000" w:themeColor="text1"/>
          <w:spacing w:val="-37"/>
          <w:sz w:val="21"/>
          <w:szCs w:val="21"/>
          <w14:textFill>
            <w14:solidFill>
              <w14:schemeClr w14:val="tx1"/>
            </w14:solidFill>
          </w14:textFill>
        </w:rPr>
        <w:t xml:space="preserve"> </w:t>
      </w:r>
      <w:r>
        <w:rPr>
          <w:rFonts w:ascii="宋体" w:hAnsi="宋体" w:eastAsia="宋体" w:cs="宋体"/>
          <w:color w:val="000000" w:themeColor="text1"/>
          <w:spacing w:val="9"/>
          <w:sz w:val="21"/>
          <w:szCs w:val="21"/>
          <w14:textFill>
            <w14:solidFill>
              <w14:schemeClr w14:val="tx1"/>
            </w14:solidFill>
          </w14:textFill>
        </w:rPr>
        <w:t>本竞争性磋商文件（以下简称磋商文件）适用于本</w:t>
      </w:r>
      <w:r>
        <w:rPr>
          <w:rFonts w:ascii="宋体" w:hAnsi="宋体" w:eastAsia="宋体" w:cs="宋体"/>
          <w:color w:val="000000" w:themeColor="text1"/>
          <w:spacing w:val="8"/>
          <w:sz w:val="21"/>
          <w:szCs w:val="21"/>
          <w14:textFill>
            <w14:solidFill>
              <w14:schemeClr w14:val="tx1"/>
            </w14:solidFill>
          </w14:textFill>
        </w:rPr>
        <w:t>磋商项目的磋商、评审、合同履约、验收、付款等行为（法律、法规另有规定的，从其规定）。</w:t>
      </w:r>
    </w:p>
    <w:p w14:paraId="311993C8">
      <w:pPr>
        <w:spacing w:before="154" w:line="229" w:lineRule="auto"/>
        <w:ind w:left="423"/>
        <w:outlineLvl w:val="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1"/>
          <w:sz w:val="21"/>
          <w:szCs w:val="21"/>
          <w14:textFill>
            <w14:solidFill>
              <w14:schemeClr w14:val="tx1"/>
            </w14:solidFill>
          </w14:textFill>
        </w:rPr>
        <w:t>2.</w:t>
      </w:r>
      <w:r>
        <w:rPr>
          <w:rFonts w:ascii="宋体" w:hAnsi="宋体" w:eastAsia="宋体" w:cs="宋体"/>
          <w:color w:val="000000" w:themeColor="text1"/>
          <w:spacing w:val="20"/>
          <w:sz w:val="21"/>
          <w:szCs w:val="21"/>
          <w14:textFill>
            <w14:solidFill>
              <w14:schemeClr w14:val="tx1"/>
            </w14:solidFill>
          </w14:textFill>
        </w:rPr>
        <w:t xml:space="preserve"> </w:t>
      </w:r>
      <w:r>
        <w:rPr>
          <w:rFonts w:ascii="宋体" w:hAnsi="宋体" w:eastAsia="宋体" w:cs="宋体"/>
          <w:b/>
          <w:bCs/>
          <w:color w:val="000000" w:themeColor="text1"/>
          <w:spacing w:val="-1"/>
          <w:sz w:val="21"/>
          <w:szCs w:val="21"/>
          <w14:textFill>
            <w14:solidFill>
              <w14:schemeClr w14:val="tx1"/>
            </w14:solidFill>
          </w14:textFill>
        </w:rPr>
        <w:t>定义</w:t>
      </w:r>
    </w:p>
    <w:p w14:paraId="61FAC358">
      <w:pPr>
        <w:spacing w:before="149" w:line="355" w:lineRule="auto"/>
        <w:ind w:right="72" w:firstLine="436"/>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0"/>
          <w:sz w:val="21"/>
          <w:szCs w:val="21"/>
          <w14:textFill>
            <w14:solidFill>
              <w14:schemeClr w14:val="tx1"/>
            </w14:solidFill>
          </w14:textFill>
        </w:rPr>
        <w:t>2.1“供应商</w:t>
      </w:r>
      <w:r>
        <w:rPr>
          <w:rFonts w:ascii="宋体" w:hAnsi="宋体" w:eastAsia="宋体" w:cs="宋体"/>
          <w:color w:val="000000" w:themeColor="text1"/>
          <w:spacing w:val="-68"/>
          <w:sz w:val="21"/>
          <w:szCs w:val="21"/>
          <w14:textFill>
            <w14:solidFill>
              <w14:schemeClr w14:val="tx1"/>
            </w14:solidFill>
          </w14:textFill>
        </w:rPr>
        <w:t xml:space="preserve"> </w:t>
      </w:r>
      <w:r>
        <w:rPr>
          <w:rFonts w:ascii="宋体" w:hAnsi="宋体" w:eastAsia="宋体" w:cs="宋体"/>
          <w:color w:val="000000" w:themeColor="text1"/>
          <w:spacing w:val="10"/>
          <w:sz w:val="21"/>
          <w:szCs w:val="21"/>
          <w14:textFill>
            <w14:solidFill>
              <w14:schemeClr w14:val="tx1"/>
            </w14:solidFill>
          </w14:textFill>
        </w:rPr>
        <w:t>”是指符合本次采购项目的供应商资格并提交响应文件、参</w:t>
      </w:r>
      <w:r>
        <w:rPr>
          <w:rFonts w:ascii="宋体" w:hAnsi="宋体" w:eastAsia="宋体" w:cs="宋体"/>
          <w:color w:val="000000" w:themeColor="text1"/>
          <w:spacing w:val="9"/>
          <w:sz w:val="21"/>
          <w:szCs w:val="21"/>
          <w14:textFill>
            <w14:solidFill>
              <w14:schemeClr w14:val="tx1"/>
            </w14:solidFill>
          </w14:textFill>
        </w:rPr>
        <w:t>加磋商的供应商。如果该供应商在本次磋商中成交，即成为“成交供应商</w:t>
      </w:r>
      <w:r>
        <w:rPr>
          <w:rFonts w:ascii="宋体" w:hAnsi="宋体" w:eastAsia="宋体" w:cs="宋体"/>
          <w:color w:val="000000" w:themeColor="text1"/>
          <w:spacing w:val="-68"/>
          <w:sz w:val="21"/>
          <w:szCs w:val="21"/>
          <w14:textFill>
            <w14:solidFill>
              <w14:schemeClr w14:val="tx1"/>
            </w14:solidFill>
          </w14:textFill>
        </w:rPr>
        <w:t xml:space="preserve"> </w:t>
      </w:r>
      <w:r>
        <w:rPr>
          <w:rFonts w:ascii="宋体" w:hAnsi="宋体" w:eastAsia="宋体" w:cs="宋体"/>
          <w:color w:val="000000" w:themeColor="text1"/>
          <w:spacing w:val="9"/>
          <w:sz w:val="21"/>
          <w:szCs w:val="21"/>
          <w14:textFill>
            <w14:solidFill>
              <w14:schemeClr w14:val="tx1"/>
            </w14:solidFill>
          </w14:textFill>
        </w:rPr>
        <w:t>”。</w:t>
      </w:r>
    </w:p>
    <w:p w14:paraId="10EB2A46">
      <w:pPr>
        <w:spacing w:before="33" w:line="228" w:lineRule="auto"/>
        <w:ind w:left="43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2.2“书面形式</w:t>
      </w:r>
      <w:r>
        <w:rPr>
          <w:rFonts w:ascii="宋体" w:hAnsi="宋体" w:eastAsia="宋体" w:cs="宋体"/>
          <w:color w:val="000000" w:themeColor="text1"/>
          <w:spacing w:val="-54"/>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”包括信函、传真、</w:t>
      </w:r>
      <w:r>
        <w:rPr>
          <w:rFonts w:ascii="宋体" w:hAnsi="宋体" w:eastAsia="宋体" w:cs="宋体"/>
          <w:color w:val="000000" w:themeColor="text1"/>
          <w:spacing w:val="-59"/>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电报等。</w:t>
      </w:r>
    </w:p>
    <w:p w14:paraId="27C4F66A">
      <w:pPr>
        <w:spacing w:before="149" w:line="355" w:lineRule="auto"/>
        <w:ind w:right="72" w:firstLine="436"/>
        <w:rPr>
          <w:rFonts w:ascii="宋体" w:hAnsi="宋体" w:eastAsia="宋体" w:cs="宋体"/>
          <w:color w:val="000000" w:themeColor="text1"/>
          <w:spacing w:val="10"/>
          <w:sz w:val="21"/>
          <w:szCs w:val="21"/>
          <w14:textFill>
            <w14:solidFill>
              <w14:schemeClr w14:val="tx1"/>
            </w14:solidFill>
          </w14:textFill>
        </w:rPr>
      </w:pPr>
      <w:r>
        <w:rPr>
          <w:rFonts w:ascii="宋体" w:hAnsi="宋体" w:eastAsia="宋体" w:cs="宋体"/>
          <w:color w:val="000000" w:themeColor="text1"/>
          <w:spacing w:val="10"/>
          <w:sz w:val="21"/>
          <w:szCs w:val="21"/>
          <w14:textFill>
            <w14:solidFill>
              <w14:schemeClr w14:val="tx1"/>
            </w14:solidFill>
          </w14:textFill>
        </w:rPr>
        <w:t>2.3 “项目”系指供应商按磋商文件规定向采购人提供施工图纸及工程量清单等所包含的施工内容。</w:t>
      </w:r>
    </w:p>
    <w:p w14:paraId="69D1AE28">
      <w:pPr>
        <w:spacing w:before="149" w:line="355" w:lineRule="auto"/>
        <w:ind w:right="72" w:firstLine="436"/>
        <w:rPr>
          <w:rFonts w:ascii="宋体" w:hAnsi="宋体" w:eastAsia="宋体" w:cs="宋体"/>
          <w:color w:val="000000" w:themeColor="text1"/>
          <w:spacing w:val="10"/>
          <w:sz w:val="21"/>
          <w:szCs w:val="21"/>
          <w14:textFill>
            <w14:solidFill>
              <w14:schemeClr w14:val="tx1"/>
            </w14:solidFill>
          </w14:textFill>
        </w:rPr>
      </w:pPr>
      <w:r>
        <w:rPr>
          <w:rFonts w:ascii="宋体" w:hAnsi="宋体" w:eastAsia="宋体" w:cs="宋体"/>
          <w:color w:val="000000" w:themeColor="text1"/>
          <w:spacing w:val="10"/>
          <w:sz w:val="21"/>
          <w:szCs w:val="21"/>
          <w14:textFill>
            <w14:solidFill>
              <w14:schemeClr w14:val="tx1"/>
            </w14:solidFill>
          </w14:textFill>
        </w:rPr>
        <w:t>2.4“书面形式 ”包括信函、传真、 电报等。</w:t>
      </w:r>
    </w:p>
    <w:p w14:paraId="7FC535CC">
      <w:pPr>
        <w:spacing w:before="33" w:line="228" w:lineRule="auto"/>
        <w:ind w:left="425"/>
        <w:outlineLvl w:val="2"/>
        <w:rPr>
          <w:rFonts w:ascii="宋体" w:hAnsi="宋体" w:eastAsia="宋体" w:cs="宋体"/>
          <w:color w:val="000000" w:themeColor="text1"/>
          <w:sz w:val="21"/>
          <w:szCs w:val="21"/>
          <w14:textFill>
            <w14:solidFill>
              <w14:schemeClr w14:val="tx1"/>
            </w14:solidFill>
          </w14:textFill>
        </w:rPr>
      </w:pPr>
      <w:r>
        <w:rPr>
          <w:rFonts w:ascii="宋体" w:hAnsi="宋体" w:eastAsia="宋体" w:cs="宋体"/>
          <w:b/>
          <w:bCs/>
          <w:color w:val="000000" w:themeColor="text1"/>
          <w:spacing w:val="5"/>
          <w:sz w:val="21"/>
          <w:szCs w:val="21"/>
          <w14:textFill>
            <w14:solidFill>
              <w14:schemeClr w14:val="tx1"/>
            </w14:solidFill>
          </w14:textFill>
        </w:rPr>
        <w:t>3.</w:t>
      </w:r>
      <w:r>
        <w:rPr>
          <w:rFonts w:ascii="宋体" w:hAnsi="宋体" w:eastAsia="宋体" w:cs="宋体"/>
          <w:color w:val="000000" w:themeColor="text1"/>
          <w:spacing w:val="5"/>
          <w:sz w:val="21"/>
          <w:szCs w:val="21"/>
          <w14:textFill>
            <w14:solidFill>
              <w14:schemeClr w14:val="tx1"/>
            </w14:solidFill>
          </w14:textFill>
        </w:rPr>
        <w:t xml:space="preserve"> </w:t>
      </w:r>
      <w:r>
        <w:rPr>
          <w:rFonts w:ascii="宋体" w:hAnsi="宋体" w:eastAsia="宋体" w:cs="宋体"/>
          <w:b/>
          <w:bCs/>
          <w:color w:val="000000" w:themeColor="text1"/>
          <w:spacing w:val="5"/>
          <w:sz w:val="21"/>
          <w:szCs w:val="21"/>
          <w14:textFill>
            <w14:solidFill>
              <w14:schemeClr w14:val="tx1"/>
            </w14:solidFill>
          </w14:textFill>
        </w:rPr>
        <w:t>供应商资格</w:t>
      </w:r>
    </w:p>
    <w:p w14:paraId="37CA2771">
      <w:pPr>
        <w:spacing w:before="151" w:line="228" w:lineRule="auto"/>
        <w:ind w:left="425"/>
        <w:rPr>
          <w:rFonts w:ascii="宋体" w:hAnsi="宋体" w:eastAsia="宋体" w:cs="宋体"/>
          <w:color w:val="000000" w:themeColor="text1"/>
          <w:spacing w:val="7"/>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3.1 满足《中华人民共和国政府采购法》第二十二条规定；</w:t>
      </w:r>
    </w:p>
    <w:p w14:paraId="68B41E81">
      <w:pPr>
        <w:spacing w:before="129" w:line="347" w:lineRule="auto"/>
        <w:ind w:firstLine="420"/>
        <w:rPr>
          <w:rFonts w:ascii="宋体" w:hAnsi="宋体" w:eastAsia="宋体" w:cs="宋体"/>
          <w:color w:val="000000" w:themeColor="text1"/>
          <w:spacing w:val="7"/>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3.2 落实政府采购政策需满足的资格要求：</w:t>
      </w:r>
      <w:r>
        <w:rPr>
          <w:rFonts w:hint="eastAsia" w:ascii="宋体" w:hAnsi="宋体" w:eastAsia="宋体" w:cs="宋体"/>
          <w:color w:val="000000" w:themeColor="text1"/>
          <w:spacing w:val="7"/>
          <w:sz w:val="21"/>
          <w:szCs w:val="21"/>
          <w:lang w:eastAsia="zh-CN"/>
          <w14:textFill>
            <w14:solidFill>
              <w14:schemeClr w14:val="tx1"/>
            </w14:solidFill>
          </w14:textFill>
        </w:rPr>
        <w:t>专门面向小微企业采购的项目（供应商应为小微企业、监狱企业、残疾人福利性单位)</w:t>
      </w:r>
      <w:r>
        <w:rPr>
          <w:rFonts w:ascii="宋体" w:hAnsi="宋体" w:eastAsia="宋体" w:cs="宋体"/>
          <w:color w:val="000000" w:themeColor="text1"/>
          <w:spacing w:val="7"/>
          <w:sz w:val="21"/>
          <w:szCs w:val="21"/>
          <w14:textFill>
            <w14:solidFill>
              <w14:schemeClr w14:val="tx1"/>
            </w14:solidFill>
          </w14:textFill>
        </w:rPr>
        <w:t>。</w:t>
      </w:r>
    </w:p>
    <w:p w14:paraId="7AE8E62A">
      <w:pPr>
        <w:pStyle w:val="26"/>
        <w:spacing w:before="151" w:line="364" w:lineRule="auto"/>
        <w:ind w:right="107" w:firstLine="460" w:firstLineChars="200"/>
        <w:rPr>
          <w:rFonts w:ascii="宋体" w:hAnsi="宋体" w:eastAsia="宋体" w:cs="宋体"/>
          <w:color w:val="000000" w:themeColor="text1"/>
          <w:sz w:val="21"/>
          <w:szCs w:val="21"/>
          <w:u w:val="single"/>
          <w14:textFill>
            <w14:solidFill>
              <w14:schemeClr w14:val="tx1"/>
            </w14:solidFill>
          </w14:textFill>
        </w:rPr>
      </w:pPr>
      <w:r>
        <w:rPr>
          <w:rFonts w:ascii="宋体" w:hAnsi="宋体" w:eastAsia="宋体" w:cs="宋体"/>
          <w:color w:val="000000" w:themeColor="text1"/>
          <w:spacing w:val="10"/>
          <w:sz w:val="21"/>
          <w:szCs w:val="21"/>
          <w14:textFill>
            <w14:solidFill>
              <w14:schemeClr w14:val="tx1"/>
            </w14:solidFill>
          </w14:textFill>
        </w:rPr>
        <w:t>3.3</w:t>
      </w:r>
      <w:r>
        <w:rPr>
          <w:rFonts w:ascii="宋体" w:hAnsi="宋体" w:eastAsia="宋体" w:cs="宋体"/>
          <w:color w:val="000000" w:themeColor="text1"/>
          <w:spacing w:val="-42"/>
          <w:sz w:val="21"/>
          <w:szCs w:val="21"/>
          <w14:textFill>
            <w14:solidFill>
              <w14:schemeClr w14:val="tx1"/>
            </w14:solidFill>
          </w14:textFill>
        </w:rPr>
        <w:t xml:space="preserve"> </w:t>
      </w:r>
      <w:r>
        <w:rPr>
          <w:rFonts w:ascii="宋体" w:hAnsi="宋体" w:eastAsia="宋体" w:cs="宋体"/>
          <w:color w:val="000000" w:themeColor="text1"/>
          <w:spacing w:val="10"/>
          <w:sz w:val="21"/>
          <w:szCs w:val="21"/>
          <w14:textFill>
            <w14:solidFill>
              <w14:schemeClr w14:val="tx1"/>
            </w14:solidFill>
          </w14:textFill>
        </w:rPr>
        <w:t>本项目的特定资格要求：</w:t>
      </w:r>
      <w:r>
        <w:rPr>
          <w:rFonts w:hint="eastAsia" w:ascii="宋体" w:hAnsi="宋体" w:eastAsia="宋体" w:cs="宋体"/>
          <w:color w:val="000000" w:themeColor="text1"/>
          <w:spacing w:val="14"/>
          <w:sz w:val="21"/>
          <w:szCs w:val="21"/>
          <w:u w:val="single"/>
          <w14:textFill>
            <w14:solidFill>
              <w14:schemeClr w14:val="tx1"/>
            </w14:solidFill>
          </w14:textFill>
        </w:rPr>
        <w:t>供应商须具备建筑工程施工总承包叁级（含叁级）以上级资质，及具有安全生产许可证；并在人员、设备、资金等方面具备相应的施工能力。其中，供应商拟派项目经理须具备建筑工程专业二级以上级（含二级）注册建造师执业资格，具备有效的安全生产考核合格证书（B 类）。本项目不接受有在建、已中标未开工或已列为其他项目中标候选人第一名的建造师作为项目经理。专职安全员要求：具备有效的安全生产考核合格证书（C 类），人数符合住房和城乡建设部《建筑施工企业安全生产管理机构设置及专职安全生产管理人员配备办法》（建质〔2008〕91号）的规定不少 1人。</w:t>
      </w:r>
    </w:p>
    <w:p w14:paraId="7486FE6B">
      <w:pPr>
        <w:spacing w:before="151" w:line="228" w:lineRule="auto"/>
        <w:ind w:left="42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3.</w:t>
      </w:r>
      <w:r>
        <w:rPr>
          <w:rFonts w:hint="eastAsia" w:ascii="宋体" w:hAnsi="宋体" w:eastAsia="宋体" w:cs="宋体"/>
          <w:color w:val="000000" w:themeColor="text1"/>
          <w:spacing w:val="7"/>
          <w:sz w:val="21"/>
          <w:szCs w:val="21"/>
          <w:lang w:val="en-US" w:eastAsia="zh-CN"/>
          <w14:textFill>
            <w14:solidFill>
              <w14:schemeClr w14:val="tx1"/>
            </w14:solidFill>
          </w14:textFill>
        </w:rPr>
        <w:t>4</w:t>
      </w:r>
      <w:r>
        <w:rPr>
          <w:rFonts w:ascii="宋体" w:hAnsi="宋体" w:eastAsia="宋体" w:cs="宋体"/>
          <w:color w:val="000000" w:themeColor="text1"/>
          <w:spacing w:val="7"/>
          <w:sz w:val="21"/>
          <w:szCs w:val="21"/>
          <w14:textFill>
            <w14:solidFill>
              <w14:schemeClr w14:val="tx1"/>
            </w14:solidFill>
          </w14:textFill>
        </w:rPr>
        <w:t>.其他要求：</w:t>
      </w:r>
      <w:r>
        <w:rPr>
          <w:rFonts w:ascii="宋体" w:hAnsi="宋体" w:eastAsia="宋体" w:cs="宋体"/>
          <w:color w:val="000000" w:themeColor="text1"/>
          <w:spacing w:val="7"/>
          <w:sz w:val="21"/>
          <w:szCs w:val="21"/>
          <w:u w:val="single" w:color="auto"/>
          <w14:textFill>
            <w14:solidFill>
              <w14:schemeClr w14:val="tx1"/>
            </w14:solidFill>
          </w14:textFill>
        </w:rPr>
        <w:t>符合市建规(2006)270</w:t>
      </w:r>
      <w:r>
        <w:rPr>
          <w:rFonts w:ascii="宋体" w:hAnsi="宋体" w:eastAsia="宋体" w:cs="宋体"/>
          <w:color w:val="000000" w:themeColor="text1"/>
          <w:spacing w:val="-22"/>
          <w:sz w:val="21"/>
          <w:szCs w:val="21"/>
          <w:u w:val="single" w:color="auto"/>
          <w14:textFill>
            <w14:solidFill>
              <w14:schemeClr w14:val="tx1"/>
            </w14:solidFill>
          </w14:textFill>
        </w:rPr>
        <w:t xml:space="preserve"> </w:t>
      </w:r>
      <w:r>
        <w:rPr>
          <w:rFonts w:ascii="宋体" w:hAnsi="宋体" w:eastAsia="宋体" w:cs="宋体"/>
          <w:color w:val="000000" w:themeColor="text1"/>
          <w:spacing w:val="7"/>
          <w:sz w:val="21"/>
          <w:szCs w:val="21"/>
          <w:u w:val="single" w:color="auto"/>
          <w14:textFill>
            <w14:solidFill>
              <w14:schemeClr w14:val="tx1"/>
            </w14:solidFill>
          </w14:textFill>
        </w:rPr>
        <w:t>号文现场人员规定最低要求；</w:t>
      </w:r>
    </w:p>
    <w:p w14:paraId="49EF26ED">
      <w:pPr>
        <w:spacing w:before="153" w:line="359" w:lineRule="auto"/>
        <w:ind w:right="71" w:firstLine="425"/>
        <w:rPr>
          <w:rFonts w:ascii="宋体" w:hAnsi="宋体" w:eastAsia="宋体" w:cs="宋体"/>
          <w:sz w:val="21"/>
          <w:szCs w:val="21"/>
        </w:rPr>
      </w:pPr>
      <w:r>
        <w:rPr>
          <w:rFonts w:ascii="宋体" w:hAnsi="宋体" w:eastAsia="宋体" w:cs="宋体"/>
          <w:color w:val="000000" w:themeColor="text1"/>
          <w:spacing w:val="10"/>
          <w:sz w:val="21"/>
          <w:szCs w:val="21"/>
          <w14:textFill>
            <w14:solidFill>
              <w14:schemeClr w14:val="tx1"/>
            </w14:solidFill>
          </w14:textFill>
        </w:rPr>
        <w:t>3.</w:t>
      </w:r>
      <w:r>
        <w:rPr>
          <w:rFonts w:hint="eastAsia" w:ascii="宋体" w:hAnsi="宋体" w:eastAsia="宋体" w:cs="宋体"/>
          <w:color w:val="000000" w:themeColor="text1"/>
          <w:spacing w:val="10"/>
          <w:sz w:val="21"/>
          <w:szCs w:val="21"/>
          <w:lang w:val="en-US" w:eastAsia="zh-CN"/>
          <w14:textFill>
            <w14:solidFill>
              <w14:schemeClr w14:val="tx1"/>
            </w14:solidFill>
          </w14:textFill>
        </w:rPr>
        <w:t>5</w:t>
      </w:r>
      <w:r>
        <w:rPr>
          <w:rFonts w:ascii="宋体" w:hAnsi="宋体" w:eastAsia="宋体" w:cs="宋体"/>
          <w:color w:val="000000" w:themeColor="text1"/>
          <w:spacing w:val="-41"/>
          <w:sz w:val="21"/>
          <w:szCs w:val="21"/>
          <w14:textFill>
            <w14:solidFill>
              <w14:schemeClr w14:val="tx1"/>
            </w14:solidFill>
          </w14:textFill>
        </w:rPr>
        <w:t xml:space="preserve"> </w:t>
      </w:r>
      <w:r>
        <w:rPr>
          <w:rFonts w:ascii="宋体" w:hAnsi="宋体" w:eastAsia="宋体" w:cs="宋体"/>
          <w:color w:val="000000" w:themeColor="text1"/>
          <w:spacing w:val="10"/>
          <w:sz w:val="21"/>
          <w:szCs w:val="21"/>
          <w14:textFill>
            <w14:solidFill>
              <w14:schemeClr w14:val="tx1"/>
            </w14:solidFill>
          </w14:textFill>
        </w:rPr>
        <w:t>单位负责人为同一人或者存在直接控</w:t>
      </w:r>
      <w:r>
        <w:rPr>
          <w:rFonts w:ascii="宋体" w:hAnsi="宋体" w:eastAsia="宋体" w:cs="宋体"/>
          <w:color w:val="000000" w:themeColor="text1"/>
          <w:spacing w:val="9"/>
          <w:sz w:val="21"/>
          <w:szCs w:val="21"/>
          <w14:textFill>
            <w14:solidFill>
              <w14:schemeClr w14:val="tx1"/>
            </w14:solidFill>
          </w14:textFill>
        </w:rPr>
        <w:t>股、管理关系的不同供应商，不得参加</w:t>
      </w:r>
      <w:r>
        <w:rPr>
          <w:rFonts w:ascii="宋体" w:hAnsi="宋体" w:eastAsia="宋体" w:cs="宋体"/>
          <w:spacing w:val="9"/>
          <w:sz w:val="21"/>
          <w:szCs w:val="21"/>
        </w:rPr>
        <w:t>同一合同项下的政</w:t>
      </w:r>
      <w:r>
        <w:rPr>
          <w:rFonts w:ascii="宋体" w:hAnsi="宋体" w:eastAsia="宋体" w:cs="宋体"/>
          <w:sz w:val="21"/>
          <w:szCs w:val="21"/>
        </w:rPr>
        <w:t xml:space="preserve"> </w:t>
      </w:r>
      <w:r>
        <w:rPr>
          <w:rFonts w:ascii="宋体" w:hAnsi="宋体" w:eastAsia="宋体" w:cs="宋体"/>
          <w:spacing w:val="9"/>
          <w:sz w:val="21"/>
          <w:szCs w:val="21"/>
        </w:rPr>
        <w:t>府采购活动。除单一来源采购项目外，为本项目提供过整体设计、规范编制或者项目管理</w:t>
      </w:r>
      <w:r>
        <w:rPr>
          <w:rFonts w:ascii="宋体" w:hAnsi="宋体" w:eastAsia="宋体" w:cs="宋体"/>
          <w:spacing w:val="8"/>
          <w:sz w:val="21"/>
          <w:szCs w:val="21"/>
        </w:rPr>
        <w:t>、监理、检测</w:t>
      </w:r>
      <w:r>
        <w:rPr>
          <w:rFonts w:ascii="宋体" w:hAnsi="宋体" w:eastAsia="宋体" w:cs="宋体"/>
          <w:sz w:val="21"/>
          <w:szCs w:val="21"/>
        </w:rPr>
        <w:t xml:space="preserve"> </w:t>
      </w:r>
      <w:r>
        <w:rPr>
          <w:rFonts w:ascii="宋体" w:hAnsi="宋体" w:eastAsia="宋体" w:cs="宋体"/>
          <w:spacing w:val="9"/>
          <w:sz w:val="21"/>
          <w:szCs w:val="21"/>
        </w:rPr>
        <w:t>等服务的供应商，不得再参加本项目上述服务以外的其他采购活动。</w:t>
      </w:r>
    </w:p>
    <w:p w14:paraId="03722E04">
      <w:pPr>
        <w:spacing w:before="34" w:line="223" w:lineRule="auto"/>
        <w:ind w:left="425"/>
        <w:outlineLvl w:val="2"/>
        <w:rPr>
          <w:rFonts w:ascii="宋体" w:hAnsi="宋体" w:eastAsia="宋体" w:cs="宋体"/>
          <w:sz w:val="21"/>
          <w:szCs w:val="21"/>
        </w:rPr>
      </w:pPr>
      <w:r>
        <w:rPr>
          <w:rFonts w:ascii="宋体" w:hAnsi="宋体" w:eastAsia="宋体" w:cs="宋体"/>
          <w:spacing w:val="8"/>
          <w:sz w:val="21"/>
          <w:szCs w:val="21"/>
        </w:rPr>
        <w:t>3.</w:t>
      </w:r>
      <w:r>
        <w:rPr>
          <w:rFonts w:hint="eastAsia" w:ascii="宋体" w:hAnsi="宋体" w:eastAsia="宋体" w:cs="宋体"/>
          <w:spacing w:val="8"/>
          <w:sz w:val="21"/>
          <w:szCs w:val="21"/>
          <w:lang w:val="en-US" w:eastAsia="zh-CN"/>
        </w:rPr>
        <w:t>6</w:t>
      </w:r>
      <w:r>
        <w:rPr>
          <w:rFonts w:ascii="宋体" w:hAnsi="宋体" w:eastAsia="宋体" w:cs="宋体"/>
          <w:spacing w:val="-25"/>
          <w:sz w:val="21"/>
          <w:szCs w:val="21"/>
        </w:rPr>
        <w:t xml:space="preserve"> </w:t>
      </w:r>
      <w:r>
        <w:rPr>
          <w:rFonts w:ascii="宋体" w:hAnsi="宋体" w:eastAsia="宋体" w:cs="宋体"/>
          <w:spacing w:val="8"/>
          <w:sz w:val="21"/>
          <w:szCs w:val="21"/>
        </w:rPr>
        <w:t>对在“信用中国</w:t>
      </w:r>
      <w:r>
        <w:rPr>
          <w:rFonts w:ascii="宋体" w:hAnsi="宋体" w:eastAsia="宋体" w:cs="宋体"/>
          <w:spacing w:val="-70"/>
          <w:sz w:val="21"/>
          <w:szCs w:val="21"/>
        </w:rPr>
        <w:t xml:space="preserve"> </w:t>
      </w:r>
      <w:r>
        <w:rPr>
          <w:rFonts w:ascii="宋体" w:hAnsi="宋体" w:eastAsia="宋体" w:cs="宋体"/>
          <w:spacing w:val="8"/>
          <w:sz w:val="21"/>
          <w:szCs w:val="21"/>
        </w:rPr>
        <w:t>”网站(</w:t>
      </w:r>
      <w:r>
        <w:rPr>
          <w:rFonts w:ascii="宋体" w:hAnsi="宋体" w:eastAsia="宋体" w:cs="宋体"/>
          <w:sz w:val="21"/>
          <w:szCs w:val="21"/>
        </w:rPr>
        <w:t>www</w:t>
      </w:r>
      <w:r>
        <w:rPr>
          <w:rFonts w:ascii="宋体" w:hAnsi="宋体" w:eastAsia="宋体" w:cs="宋体"/>
          <w:spacing w:val="8"/>
          <w:sz w:val="21"/>
          <w:szCs w:val="21"/>
        </w:rPr>
        <w:t>.</w:t>
      </w:r>
      <w:r>
        <w:rPr>
          <w:rFonts w:ascii="宋体" w:hAnsi="宋体" w:eastAsia="宋体" w:cs="宋体"/>
          <w:sz w:val="21"/>
          <w:szCs w:val="21"/>
        </w:rPr>
        <w:t>creditchina</w:t>
      </w:r>
      <w:r>
        <w:rPr>
          <w:rFonts w:ascii="宋体" w:hAnsi="宋体" w:eastAsia="宋体" w:cs="宋体"/>
          <w:spacing w:val="8"/>
          <w:sz w:val="21"/>
          <w:szCs w:val="21"/>
        </w:rPr>
        <w:t>.</w:t>
      </w:r>
      <w:r>
        <w:rPr>
          <w:rFonts w:ascii="宋体" w:hAnsi="宋体" w:eastAsia="宋体" w:cs="宋体"/>
          <w:sz w:val="21"/>
          <w:szCs w:val="21"/>
        </w:rPr>
        <w:t>gov</w:t>
      </w:r>
      <w:r>
        <w:rPr>
          <w:rFonts w:ascii="宋体" w:hAnsi="宋体" w:eastAsia="宋体" w:cs="宋体"/>
          <w:spacing w:val="8"/>
          <w:sz w:val="21"/>
          <w:szCs w:val="21"/>
        </w:rPr>
        <w:t>.</w:t>
      </w:r>
      <w:r>
        <w:rPr>
          <w:rFonts w:ascii="宋体" w:hAnsi="宋体" w:eastAsia="宋体" w:cs="宋体"/>
          <w:sz w:val="21"/>
          <w:szCs w:val="21"/>
        </w:rPr>
        <w:t>cn</w:t>
      </w:r>
      <w:r>
        <w:rPr>
          <w:rFonts w:ascii="宋体" w:hAnsi="宋体" w:eastAsia="宋体" w:cs="宋体"/>
          <w:spacing w:val="8"/>
          <w:sz w:val="21"/>
          <w:szCs w:val="21"/>
        </w:rPr>
        <w:t>)、中国政府采购网(</w:t>
      </w:r>
      <w:r>
        <w:rPr>
          <w:rFonts w:ascii="宋体" w:hAnsi="宋体" w:eastAsia="宋体" w:cs="宋体"/>
          <w:sz w:val="21"/>
          <w:szCs w:val="21"/>
        </w:rPr>
        <w:t>www</w:t>
      </w:r>
      <w:r>
        <w:rPr>
          <w:rFonts w:ascii="宋体" w:hAnsi="宋体" w:eastAsia="宋体" w:cs="宋体"/>
          <w:spacing w:val="8"/>
          <w:sz w:val="21"/>
          <w:szCs w:val="21"/>
        </w:rPr>
        <w:t>.</w:t>
      </w:r>
      <w:r>
        <w:rPr>
          <w:rFonts w:ascii="宋体" w:hAnsi="宋体" w:eastAsia="宋体" w:cs="宋体"/>
          <w:sz w:val="21"/>
          <w:szCs w:val="21"/>
        </w:rPr>
        <w:t>ccgp</w:t>
      </w:r>
      <w:r>
        <w:rPr>
          <w:rFonts w:ascii="宋体" w:hAnsi="宋体" w:eastAsia="宋体" w:cs="宋体"/>
          <w:spacing w:val="8"/>
          <w:sz w:val="21"/>
          <w:szCs w:val="21"/>
        </w:rPr>
        <w:t>.</w:t>
      </w:r>
      <w:r>
        <w:rPr>
          <w:rFonts w:ascii="宋体" w:hAnsi="宋体" w:eastAsia="宋体" w:cs="宋体"/>
          <w:sz w:val="21"/>
          <w:szCs w:val="21"/>
        </w:rPr>
        <w:t>gov</w:t>
      </w:r>
      <w:r>
        <w:rPr>
          <w:rFonts w:ascii="宋体" w:hAnsi="宋体" w:eastAsia="宋体" w:cs="宋体"/>
          <w:spacing w:val="8"/>
          <w:sz w:val="21"/>
          <w:szCs w:val="21"/>
        </w:rPr>
        <w:t>.</w:t>
      </w:r>
      <w:r>
        <w:rPr>
          <w:rFonts w:ascii="宋体" w:hAnsi="宋体" w:eastAsia="宋体" w:cs="宋体"/>
          <w:sz w:val="21"/>
          <w:szCs w:val="21"/>
        </w:rPr>
        <w:t>cn</w:t>
      </w:r>
      <w:r>
        <w:rPr>
          <w:rFonts w:ascii="宋体" w:hAnsi="宋体" w:eastAsia="宋体" w:cs="宋体"/>
          <w:spacing w:val="8"/>
          <w:sz w:val="21"/>
          <w:szCs w:val="21"/>
        </w:rPr>
        <w:t>)等渠道</w:t>
      </w:r>
    </w:p>
    <w:p w14:paraId="272430B4">
      <w:pPr>
        <w:spacing w:before="158" w:line="353" w:lineRule="auto"/>
        <w:ind w:left="6" w:right="71" w:hanging="1"/>
        <w:rPr>
          <w:rFonts w:ascii="宋体" w:hAnsi="宋体" w:eastAsia="宋体" w:cs="宋体"/>
          <w:sz w:val="21"/>
          <w:szCs w:val="21"/>
        </w:rPr>
      </w:pPr>
      <w:r>
        <w:rPr>
          <w:rFonts w:ascii="宋体" w:hAnsi="宋体" w:eastAsia="宋体" w:cs="宋体"/>
          <w:spacing w:val="9"/>
          <w:sz w:val="21"/>
          <w:szCs w:val="21"/>
        </w:rPr>
        <w:t>列入失信被执行人、重大税收违法案件当事人名单、政府采购严重违法失信行</w:t>
      </w:r>
      <w:r>
        <w:rPr>
          <w:rFonts w:ascii="宋体" w:hAnsi="宋体" w:eastAsia="宋体" w:cs="宋体"/>
          <w:spacing w:val="8"/>
          <w:sz w:val="21"/>
          <w:szCs w:val="21"/>
        </w:rPr>
        <w:t>为记录名单及其他不符合</w:t>
      </w:r>
      <w:r>
        <w:rPr>
          <w:rFonts w:ascii="宋体" w:hAnsi="宋体" w:eastAsia="宋体" w:cs="宋体"/>
          <w:sz w:val="21"/>
          <w:szCs w:val="21"/>
        </w:rPr>
        <w:t xml:space="preserve"> </w:t>
      </w:r>
      <w:r>
        <w:rPr>
          <w:rFonts w:ascii="宋体" w:hAnsi="宋体" w:eastAsia="宋体" w:cs="宋体"/>
          <w:spacing w:val="9"/>
          <w:sz w:val="21"/>
          <w:szCs w:val="21"/>
        </w:rPr>
        <w:t>《中华人民共和国政府采购法》第二十二条规定条件的供应商，不得参与政府采购活动。</w:t>
      </w:r>
    </w:p>
    <w:p w14:paraId="5F4969AC">
      <w:pPr>
        <w:spacing w:before="36" w:line="229" w:lineRule="auto"/>
        <w:ind w:left="420"/>
        <w:outlineLvl w:val="2"/>
        <w:rPr>
          <w:rFonts w:ascii="宋体" w:hAnsi="宋体" w:eastAsia="宋体" w:cs="宋体"/>
          <w:sz w:val="21"/>
          <w:szCs w:val="21"/>
        </w:rPr>
      </w:pPr>
      <w:r>
        <w:rPr>
          <w:rFonts w:ascii="宋体" w:hAnsi="宋体" w:eastAsia="宋体" w:cs="宋体"/>
          <w:b/>
          <w:bCs/>
          <w:spacing w:val="4"/>
          <w:sz w:val="21"/>
          <w:szCs w:val="21"/>
        </w:rPr>
        <w:t>4.</w:t>
      </w:r>
      <w:r>
        <w:rPr>
          <w:rFonts w:ascii="宋体" w:hAnsi="宋体" w:eastAsia="宋体" w:cs="宋体"/>
          <w:spacing w:val="14"/>
          <w:sz w:val="21"/>
          <w:szCs w:val="21"/>
        </w:rPr>
        <w:t xml:space="preserve"> </w:t>
      </w:r>
      <w:r>
        <w:rPr>
          <w:rFonts w:ascii="宋体" w:hAnsi="宋体" w:eastAsia="宋体" w:cs="宋体"/>
          <w:b/>
          <w:bCs/>
          <w:spacing w:val="4"/>
          <w:sz w:val="21"/>
          <w:szCs w:val="21"/>
        </w:rPr>
        <w:t>磋商费用</w:t>
      </w:r>
    </w:p>
    <w:p w14:paraId="772852F3">
      <w:pPr>
        <w:spacing w:before="152" w:line="228" w:lineRule="auto"/>
        <w:ind w:left="438"/>
        <w:rPr>
          <w:rFonts w:ascii="宋体" w:hAnsi="宋体" w:eastAsia="宋体" w:cs="宋体"/>
          <w:sz w:val="21"/>
          <w:szCs w:val="21"/>
        </w:rPr>
      </w:pPr>
      <w:r>
        <w:rPr>
          <w:rFonts w:ascii="宋体" w:hAnsi="宋体" w:eastAsia="宋体" w:cs="宋体"/>
          <w:spacing w:val="9"/>
          <w:sz w:val="21"/>
          <w:szCs w:val="21"/>
        </w:rPr>
        <w:t>不论磋商结果如何，供应商均应自行承担所有与磋商有关的全部费用。</w:t>
      </w:r>
    </w:p>
    <w:p w14:paraId="79F5B915">
      <w:pPr>
        <w:spacing w:before="152" w:line="230" w:lineRule="auto"/>
        <w:ind w:left="425"/>
        <w:outlineLvl w:val="2"/>
        <w:rPr>
          <w:rFonts w:ascii="宋体" w:hAnsi="宋体" w:eastAsia="宋体" w:cs="宋体"/>
          <w:sz w:val="21"/>
          <w:szCs w:val="21"/>
        </w:rPr>
      </w:pPr>
      <w:r>
        <w:rPr>
          <w:rFonts w:ascii="宋体" w:hAnsi="宋体" w:eastAsia="宋体" w:cs="宋体"/>
          <w:b/>
          <w:bCs/>
          <w:spacing w:val="3"/>
          <w:sz w:val="21"/>
          <w:szCs w:val="21"/>
        </w:rPr>
        <w:t>5.</w:t>
      </w:r>
      <w:r>
        <w:rPr>
          <w:rFonts w:ascii="宋体" w:hAnsi="宋体" w:eastAsia="宋体" w:cs="宋体"/>
          <w:spacing w:val="19"/>
          <w:sz w:val="21"/>
          <w:szCs w:val="21"/>
        </w:rPr>
        <w:t xml:space="preserve"> </w:t>
      </w:r>
      <w:r>
        <w:rPr>
          <w:rFonts w:ascii="宋体" w:hAnsi="宋体" w:eastAsia="宋体" w:cs="宋体"/>
          <w:b/>
          <w:bCs/>
          <w:spacing w:val="3"/>
          <w:sz w:val="21"/>
          <w:szCs w:val="21"/>
        </w:rPr>
        <w:t>联合体要求</w:t>
      </w:r>
    </w:p>
    <w:p w14:paraId="2CFD210F">
      <w:pPr>
        <w:spacing w:before="42" w:line="229" w:lineRule="auto"/>
        <w:ind w:left="422"/>
        <w:outlineLvl w:val="2"/>
        <w:rPr>
          <w:rFonts w:ascii="宋体" w:hAnsi="宋体" w:eastAsia="宋体" w:cs="宋体"/>
          <w:spacing w:val="9"/>
          <w:sz w:val="21"/>
          <w:szCs w:val="21"/>
        </w:rPr>
      </w:pPr>
      <w:r>
        <w:rPr>
          <w:rFonts w:ascii="宋体" w:hAnsi="宋体" w:eastAsia="宋体" w:cs="宋体"/>
          <w:spacing w:val="9"/>
          <w:sz w:val="21"/>
          <w:szCs w:val="21"/>
        </w:rPr>
        <w:t>本项目不接受联合体参与磋商</w:t>
      </w:r>
    </w:p>
    <w:p w14:paraId="4212AC74">
      <w:pPr>
        <w:spacing w:before="42" w:line="229" w:lineRule="auto"/>
        <w:ind w:left="422"/>
        <w:outlineLvl w:val="2"/>
        <w:rPr>
          <w:rFonts w:ascii="宋体" w:hAnsi="宋体" w:eastAsia="宋体" w:cs="宋体"/>
          <w:sz w:val="21"/>
          <w:szCs w:val="21"/>
        </w:rPr>
      </w:pPr>
      <w:r>
        <w:rPr>
          <w:rFonts w:ascii="宋体" w:hAnsi="宋体" w:eastAsia="宋体" w:cs="宋体"/>
          <w:b/>
          <w:bCs/>
          <w:spacing w:val="3"/>
          <w:sz w:val="21"/>
          <w:szCs w:val="21"/>
        </w:rPr>
        <w:t>6.</w:t>
      </w:r>
      <w:r>
        <w:rPr>
          <w:rFonts w:ascii="宋体" w:hAnsi="宋体" w:eastAsia="宋体" w:cs="宋体"/>
          <w:spacing w:val="21"/>
          <w:sz w:val="21"/>
          <w:szCs w:val="21"/>
        </w:rPr>
        <w:t xml:space="preserve"> </w:t>
      </w:r>
      <w:r>
        <w:rPr>
          <w:rFonts w:ascii="宋体" w:hAnsi="宋体" w:eastAsia="宋体" w:cs="宋体"/>
          <w:b/>
          <w:bCs/>
          <w:spacing w:val="3"/>
          <w:sz w:val="21"/>
          <w:szCs w:val="21"/>
        </w:rPr>
        <w:t>质疑和投诉</w:t>
      </w:r>
    </w:p>
    <w:p w14:paraId="5121B1AF">
      <w:pPr>
        <w:spacing w:before="152" w:line="299" w:lineRule="auto"/>
        <w:ind w:left="6" w:right="6" w:firstLine="430"/>
        <w:rPr>
          <w:rFonts w:ascii="宋体" w:hAnsi="宋体" w:eastAsia="宋体" w:cs="宋体"/>
          <w:sz w:val="21"/>
          <w:szCs w:val="21"/>
        </w:rPr>
      </w:pPr>
      <w:r>
        <w:rPr>
          <w:rFonts w:ascii="宋体" w:hAnsi="宋体" w:eastAsia="宋体" w:cs="宋体"/>
          <w:spacing w:val="9"/>
          <w:sz w:val="21"/>
          <w:szCs w:val="21"/>
        </w:rPr>
        <w:t>6.1</w:t>
      </w:r>
      <w:r>
        <w:rPr>
          <w:rFonts w:ascii="宋体" w:hAnsi="宋体" w:eastAsia="宋体" w:cs="宋体"/>
          <w:spacing w:val="-34"/>
          <w:sz w:val="21"/>
          <w:szCs w:val="21"/>
        </w:rPr>
        <w:t xml:space="preserve"> </w:t>
      </w:r>
      <w:r>
        <w:rPr>
          <w:rFonts w:ascii="宋体" w:hAnsi="宋体" w:eastAsia="宋体" w:cs="宋体"/>
          <w:spacing w:val="9"/>
          <w:sz w:val="21"/>
          <w:szCs w:val="21"/>
        </w:rPr>
        <w:t>供应对政府采购活动事项有疑问的，可以向采购人提出询问。采购人应当及时作出答复，但答</w:t>
      </w:r>
      <w:r>
        <w:rPr>
          <w:rFonts w:ascii="宋体" w:hAnsi="宋体" w:eastAsia="宋体" w:cs="宋体"/>
          <w:spacing w:val="7"/>
          <w:sz w:val="21"/>
          <w:szCs w:val="21"/>
        </w:rPr>
        <w:t>复的内容不得涉及商业秘密。</w:t>
      </w:r>
    </w:p>
    <w:p w14:paraId="5B8B1D21">
      <w:pPr>
        <w:spacing w:before="152" w:line="341" w:lineRule="auto"/>
        <w:ind w:firstLine="436"/>
        <w:rPr>
          <w:rFonts w:ascii="宋体" w:hAnsi="宋体" w:eastAsia="宋体" w:cs="宋体"/>
          <w:spacing w:val="3"/>
          <w:sz w:val="21"/>
          <w:szCs w:val="21"/>
        </w:rPr>
      </w:pPr>
      <w:r>
        <w:rPr>
          <w:rFonts w:ascii="宋体" w:hAnsi="宋体" w:eastAsia="宋体" w:cs="宋体"/>
          <w:spacing w:val="9"/>
          <w:sz w:val="21"/>
          <w:szCs w:val="21"/>
        </w:rPr>
        <w:t>6.2</w:t>
      </w:r>
      <w:r>
        <w:rPr>
          <w:rFonts w:ascii="宋体" w:hAnsi="宋体" w:eastAsia="宋体" w:cs="宋体"/>
          <w:spacing w:val="-34"/>
          <w:sz w:val="21"/>
          <w:szCs w:val="21"/>
        </w:rPr>
        <w:t xml:space="preserve"> </w:t>
      </w:r>
      <w:r>
        <w:rPr>
          <w:rFonts w:ascii="宋体" w:hAnsi="宋体" w:eastAsia="宋体" w:cs="宋体"/>
          <w:spacing w:val="9"/>
          <w:sz w:val="21"/>
          <w:szCs w:val="21"/>
        </w:rPr>
        <w:t>供应商认为磋商文件使自己的合法权益受到损害的，应当在竞争性磋商公告期限届满之日起七个工作日内，以书面形式向采购代理机构提出质疑。供应商认为采购过程或成交结果使</w:t>
      </w:r>
      <w:r>
        <w:rPr>
          <w:rFonts w:ascii="宋体" w:hAnsi="宋体" w:eastAsia="宋体" w:cs="宋体"/>
          <w:spacing w:val="8"/>
          <w:sz w:val="21"/>
          <w:szCs w:val="21"/>
        </w:rPr>
        <w:t>自己的合法权益</w:t>
      </w:r>
      <w:r>
        <w:rPr>
          <w:rFonts w:ascii="宋体" w:hAnsi="宋体" w:eastAsia="宋体" w:cs="宋体"/>
          <w:spacing w:val="9"/>
          <w:sz w:val="21"/>
          <w:szCs w:val="21"/>
        </w:rPr>
        <w:t>受到损害的，应当在各采购程序环节结束之日起七个工作日内，以书面形式向采购代理机构提出质疑。供应商在法定的质疑期内一次性提出针对同一采购程序环节的质疑，采购代理机构应认真做好</w:t>
      </w:r>
      <w:r>
        <w:rPr>
          <w:rFonts w:ascii="宋体" w:hAnsi="宋体" w:eastAsia="宋体" w:cs="宋体"/>
          <w:spacing w:val="8"/>
          <w:sz w:val="21"/>
          <w:szCs w:val="21"/>
        </w:rPr>
        <w:t>质疑处理</w:t>
      </w:r>
      <w:r>
        <w:rPr>
          <w:rFonts w:ascii="宋体" w:hAnsi="宋体" w:eastAsia="宋体" w:cs="宋体"/>
          <w:spacing w:val="3"/>
          <w:sz w:val="21"/>
          <w:szCs w:val="21"/>
        </w:rPr>
        <w:t>工作。</w:t>
      </w:r>
    </w:p>
    <w:p w14:paraId="6656A040">
      <w:pPr>
        <w:spacing w:before="152" w:line="341" w:lineRule="auto"/>
        <w:ind w:firstLine="436"/>
        <w:rPr>
          <w:rFonts w:ascii="宋体" w:hAnsi="宋体" w:eastAsia="宋体" w:cs="宋体"/>
          <w:sz w:val="21"/>
          <w:szCs w:val="21"/>
        </w:rPr>
      </w:pPr>
      <w:r>
        <w:rPr>
          <w:rFonts w:ascii="宋体" w:hAnsi="宋体" w:eastAsia="宋体" w:cs="宋体"/>
          <w:spacing w:val="9"/>
          <w:sz w:val="21"/>
          <w:szCs w:val="21"/>
        </w:rPr>
        <w:t>6.3</w:t>
      </w:r>
      <w:r>
        <w:rPr>
          <w:rFonts w:ascii="宋体" w:hAnsi="宋体" w:eastAsia="宋体" w:cs="宋体"/>
          <w:spacing w:val="-31"/>
          <w:sz w:val="21"/>
          <w:szCs w:val="21"/>
        </w:rPr>
        <w:t xml:space="preserve"> </w:t>
      </w:r>
      <w:r>
        <w:rPr>
          <w:rFonts w:ascii="宋体" w:hAnsi="宋体" w:eastAsia="宋体" w:cs="宋体"/>
          <w:spacing w:val="9"/>
          <w:sz w:val="21"/>
          <w:szCs w:val="21"/>
        </w:rPr>
        <w:t>供应商对采购代理机构的质疑答复不满意或者采购代理机构未在规定的时间内作出答复的，可</w:t>
      </w:r>
      <w:r>
        <w:rPr>
          <w:rFonts w:ascii="宋体" w:hAnsi="宋体" w:eastAsia="宋体" w:cs="宋体"/>
          <w:spacing w:val="8"/>
          <w:sz w:val="21"/>
          <w:szCs w:val="21"/>
        </w:rPr>
        <w:t>以在答复期满后十五个工作日内向本级财政部门投诉。</w:t>
      </w:r>
    </w:p>
    <w:p w14:paraId="1E2AC57A">
      <w:pPr>
        <w:spacing w:before="154" w:line="322" w:lineRule="auto"/>
        <w:ind w:right="4" w:firstLine="436"/>
        <w:rPr>
          <w:rFonts w:ascii="宋体" w:hAnsi="宋体" w:eastAsia="宋体" w:cs="宋体"/>
          <w:sz w:val="21"/>
          <w:szCs w:val="21"/>
        </w:rPr>
      </w:pPr>
      <w:r>
        <w:rPr>
          <w:rFonts w:ascii="宋体" w:hAnsi="宋体" w:eastAsia="宋体" w:cs="宋体"/>
          <w:spacing w:val="9"/>
          <w:sz w:val="21"/>
          <w:szCs w:val="21"/>
        </w:rPr>
        <w:t>6.4</w:t>
      </w:r>
      <w:r>
        <w:rPr>
          <w:rFonts w:ascii="宋体" w:hAnsi="宋体" w:eastAsia="宋体" w:cs="宋体"/>
          <w:spacing w:val="-31"/>
          <w:sz w:val="21"/>
          <w:szCs w:val="21"/>
        </w:rPr>
        <w:t xml:space="preserve"> </w:t>
      </w:r>
      <w:r>
        <w:rPr>
          <w:rFonts w:ascii="宋体" w:hAnsi="宋体" w:eastAsia="宋体" w:cs="宋体"/>
          <w:spacing w:val="9"/>
          <w:sz w:val="21"/>
          <w:szCs w:val="21"/>
        </w:rPr>
        <w:t>质疑、投诉应当采用书面形式，质疑书、投诉书实行实名制，均应明确阐述磋商文件、采购过程或成交结果中使自己合法权益受到损害的实质性内容，提供相关事实、明确的请求，并提供必</w:t>
      </w:r>
      <w:r>
        <w:rPr>
          <w:rFonts w:ascii="宋体" w:hAnsi="宋体" w:eastAsia="宋体" w:cs="宋体"/>
          <w:spacing w:val="8"/>
          <w:sz w:val="21"/>
          <w:szCs w:val="21"/>
        </w:rPr>
        <w:t>要的证</w:t>
      </w:r>
      <w:r>
        <w:rPr>
          <w:rFonts w:ascii="宋体" w:hAnsi="宋体" w:eastAsia="宋体" w:cs="宋体"/>
          <w:sz w:val="21"/>
          <w:szCs w:val="21"/>
        </w:rPr>
        <w:t xml:space="preserve"> </w:t>
      </w:r>
      <w:r>
        <w:rPr>
          <w:rFonts w:ascii="宋体" w:hAnsi="宋体" w:eastAsia="宋体" w:cs="宋体"/>
          <w:spacing w:val="8"/>
          <w:sz w:val="21"/>
          <w:szCs w:val="21"/>
        </w:rPr>
        <w:t>明材料。质疑函和投诉书格式详见附件。</w:t>
      </w:r>
    </w:p>
    <w:p w14:paraId="4C95592C">
      <w:pPr>
        <w:spacing w:before="154" w:line="228" w:lineRule="auto"/>
        <w:ind w:left="422"/>
        <w:rPr>
          <w:rFonts w:ascii="宋体" w:hAnsi="宋体" w:eastAsia="宋体" w:cs="宋体"/>
          <w:sz w:val="21"/>
          <w:szCs w:val="21"/>
        </w:rPr>
      </w:pPr>
      <w:r>
        <w:rPr>
          <w:rFonts w:ascii="宋体" w:hAnsi="宋体" w:eastAsia="宋体" w:cs="宋体"/>
          <w:spacing w:val="7"/>
          <w:sz w:val="21"/>
          <w:szCs w:val="21"/>
        </w:rPr>
        <w:t>6.5</w:t>
      </w:r>
      <w:r>
        <w:rPr>
          <w:rFonts w:ascii="宋体" w:hAnsi="宋体" w:eastAsia="宋体" w:cs="宋体"/>
          <w:spacing w:val="-42"/>
          <w:sz w:val="21"/>
          <w:szCs w:val="21"/>
        </w:rPr>
        <w:t xml:space="preserve"> </w:t>
      </w:r>
      <w:r>
        <w:rPr>
          <w:rFonts w:ascii="宋体" w:hAnsi="宋体" w:eastAsia="宋体" w:cs="宋体"/>
          <w:spacing w:val="7"/>
          <w:sz w:val="21"/>
          <w:szCs w:val="21"/>
        </w:rPr>
        <w:t>质疑联系部门及联系方式：</w:t>
      </w:r>
    </w:p>
    <w:p w14:paraId="55F4AA6D">
      <w:pPr>
        <w:spacing w:before="154" w:line="228" w:lineRule="auto"/>
        <w:ind w:left="436"/>
        <w:rPr>
          <w:rFonts w:hint="eastAsia" w:ascii="宋体" w:hAnsi="宋体" w:eastAsia="宋体" w:cs="宋体"/>
          <w:sz w:val="21"/>
          <w:szCs w:val="21"/>
          <w:lang w:eastAsia="zh-CN"/>
        </w:rPr>
      </w:pPr>
      <w:r>
        <w:rPr>
          <w:rFonts w:ascii="宋体" w:hAnsi="宋体" w:eastAsia="宋体" w:cs="宋体"/>
          <w:spacing w:val="8"/>
          <w:sz w:val="21"/>
          <w:szCs w:val="21"/>
        </w:rPr>
        <w:t>质疑联系部门：</w:t>
      </w:r>
      <w:r>
        <w:rPr>
          <w:rFonts w:hint="eastAsia" w:ascii="宋体" w:hAnsi="宋体" w:eastAsia="宋体" w:cs="宋体"/>
          <w:spacing w:val="8"/>
          <w:sz w:val="21"/>
          <w:szCs w:val="21"/>
          <w:lang w:eastAsia="zh-CN"/>
        </w:rPr>
        <w:t>广西亿创工程管理咨询有限公司</w:t>
      </w:r>
      <w:r>
        <w:rPr>
          <w:rFonts w:ascii="宋体" w:hAnsi="宋体" w:eastAsia="宋体" w:cs="宋体"/>
          <w:spacing w:val="8"/>
          <w:sz w:val="21"/>
          <w:szCs w:val="21"/>
        </w:rPr>
        <w:t xml:space="preserve">  联系电话：</w:t>
      </w:r>
      <w:r>
        <w:rPr>
          <w:rFonts w:hint="eastAsia" w:ascii="宋体" w:hAnsi="宋体" w:eastAsia="宋体" w:cs="宋体"/>
          <w:spacing w:val="8"/>
          <w:sz w:val="21"/>
          <w:szCs w:val="21"/>
          <w:lang w:eastAsia="zh-CN"/>
        </w:rPr>
        <w:t>0773-5590369</w:t>
      </w:r>
    </w:p>
    <w:p w14:paraId="09444E31">
      <w:pPr>
        <w:spacing w:before="152" w:line="228" w:lineRule="auto"/>
        <w:ind w:left="435"/>
        <w:rPr>
          <w:rFonts w:hint="eastAsia" w:ascii="宋体" w:hAnsi="宋体" w:eastAsia="宋体" w:cs="宋体"/>
          <w:sz w:val="21"/>
          <w:szCs w:val="21"/>
          <w:lang w:eastAsia="zh-CN"/>
        </w:rPr>
      </w:pPr>
      <w:r>
        <w:rPr>
          <w:rFonts w:ascii="宋体" w:hAnsi="宋体" w:eastAsia="宋体" w:cs="宋体"/>
          <w:spacing w:val="9"/>
          <w:sz w:val="21"/>
          <w:szCs w:val="21"/>
        </w:rPr>
        <w:t>通讯地址：</w:t>
      </w:r>
      <w:r>
        <w:rPr>
          <w:rFonts w:hint="eastAsia" w:ascii="宋体" w:hAnsi="宋体" w:eastAsia="宋体" w:cs="宋体"/>
          <w:spacing w:val="9"/>
          <w:sz w:val="21"/>
          <w:szCs w:val="21"/>
          <w:lang w:eastAsia="zh-CN"/>
        </w:rPr>
        <w:t>桂林市临桂区凤凰路金贸中心3-3栋250</w:t>
      </w:r>
      <w:r>
        <w:rPr>
          <w:rFonts w:hint="eastAsia" w:ascii="宋体" w:hAnsi="宋体" w:eastAsia="宋体" w:cs="宋体"/>
          <w:spacing w:val="9"/>
          <w:sz w:val="21"/>
          <w:szCs w:val="21"/>
          <w:lang w:val="en-US" w:eastAsia="zh-CN"/>
        </w:rPr>
        <w:t>4</w:t>
      </w:r>
      <w:r>
        <w:rPr>
          <w:rFonts w:hint="eastAsia" w:ascii="宋体" w:hAnsi="宋体" w:eastAsia="宋体" w:cs="宋体"/>
          <w:spacing w:val="9"/>
          <w:sz w:val="21"/>
          <w:szCs w:val="21"/>
          <w:lang w:eastAsia="zh-CN"/>
        </w:rPr>
        <w:t>室</w:t>
      </w:r>
    </w:p>
    <w:p w14:paraId="17BF46E8">
      <w:pPr>
        <w:spacing w:before="153" w:line="355" w:lineRule="auto"/>
        <w:ind w:left="3" w:right="5" w:firstLine="433"/>
        <w:rPr>
          <w:rFonts w:ascii="宋体" w:hAnsi="宋体" w:eastAsia="宋体" w:cs="宋体"/>
          <w:sz w:val="21"/>
          <w:szCs w:val="21"/>
        </w:rPr>
      </w:pPr>
      <w:r>
        <w:rPr>
          <w:rFonts w:ascii="宋体" w:hAnsi="宋体" w:eastAsia="宋体" w:cs="宋体"/>
          <w:spacing w:val="5"/>
          <w:sz w:val="21"/>
          <w:szCs w:val="21"/>
        </w:rPr>
        <w:t>现场提交质疑办理业务时间（北京时间</w:t>
      </w:r>
      <w:r>
        <w:rPr>
          <w:rFonts w:ascii="宋体" w:hAnsi="宋体" w:eastAsia="宋体" w:cs="宋体"/>
          <w:spacing w:val="-2"/>
          <w:sz w:val="21"/>
          <w:szCs w:val="21"/>
        </w:rPr>
        <w:t>）</w:t>
      </w:r>
      <w:r>
        <w:rPr>
          <w:rFonts w:ascii="宋体" w:hAnsi="宋体" w:eastAsia="宋体" w:cs="宋体"/>
          <w:spacing w:val="-56"/>
          <w:sz w:val="21"/>
          <w:szCs w:val="21"/>
        </w:rPr>
        <w:t xml:space="preserve"> </w:t>
      </w:r>
      <w:r>
        <w:rPr>
          <w:rFonts w:ascii="宋体" w:hAnsi="宋体" w:eastAsia="宋体" w:cs="宋体"/>
          <w:spacing w:val="-2"/>
          <w:sz w:val="21"/>
          <w:szCs w:val="21"/>
        </w:rPr>
        <w:t>：</w:t>
      </w:r>
      <w:r>
        <w:rPr>
          <w:rFonts w:ascii="宋体" w:hAnsi="宋体" w:eastAsia="宋体" w:cs="宋体"/>
          <w:spacing w:val="5"/>
          <w:sz w:val="21"/>
          <w:szCs w:val="21"/>
        </w:rPr>
        <w:t>每天</w:t>
      </w:r>
      <w:r>
        <w:rPr>
          <w:rFonts w:ascii="宋体" w:hAnsi="宋体" w:eastAsia="宋体" w:cs="宋体"/>
          <w:spacing w:val="-34"/>
          <w:sz w:val="21"/>
          <w:szCs w:val="21"/>
        </w:rPr>
        <w:t xml:space="preserve"> </w:t>
      </w:r>
      <w:r>
        <w:rPr>
          <w:rFonts w:ascii="宋体" w:hAnsi="宋体" w:eastAsia="宋体" w:cs="宋体"/>
          <w:spacing w:val="5"/>
          <w:sz w:val="21"/>
          <w:szCs w:val="21"/>
        </w:rPr>
        <w:t>9</w:t>
      </w:r>
      <w:r>
        <w:rPr>
          <w:rFonts w:ascii="宋体" w:hAnsi="宋体" w:eastAsia="宋体" w:cs="宋体"/>
          <w:spacing w:val="-25"/>
          <w:sz w:val="21"/>
          <w:szCs w:val="21"/>
        </w:rPr>
        <w:t xml:space="preserve"> </w:t>
      </w:r>
      <w:r>
        <w:rPr>
          <w:rFonts w:ascii="宋体" w:hAnsi="宋体" w:eastAsia="宋体" w:cs="宋体"/>
          <w:spacing w:val="5"/>
          <w:sz w:val="21"/>
          <w:szCs w:val="21"/>
        </w:rPr>
        <w:t>时</w:t>
      </w:r>
      <w:r>
        <w:rPr>
          <w:rFonts w:ascii="宋体" w:hAnsi="宋体" w:eastAsia="宋体" w:cs="宋体"/>
          <w:spacing w:val="-31"/>
          <w:sz w:val="21"/>
          <w:szCs w:val="21"/>
        </w:rPr>
        <w:t xml:space="preserve"> </w:t>
      </w:r>
      <w:r>
        <w:rPr>
          <w:rFonts w:ascii="宋体" w:hAnsi="宋体" w:eastAsia="宋体" w:cs="宋体"/>
          <w:spacing w:val="5"/>
          <w:sz w:val="21"/>
          <w:szCs w:val="21"/>
        </w:rPr>
        <w:t>00</w:t>
      </w:r>
      <w:r>
        <w:rPr>
          <w:rFonts w:ascii="宋体" w:hAnsi="宋体" w:eastAsia="宋体" w:cs="宋体"/>
          <w:spacing w:val="-30"/>
          <w:sz w:val="21"/>
          <w:szCs w:val="21"/>
        </w:rPr>
        <w:t xml:space="preserve"> </w:t>
      </w:r>
      <w:r>
        <w:rPr>
          <w:rFonts w:ascii="宋体" w:hAnsi="宋体" w:eastAsia="宋体" w:cs="宋体"/>
          <w:spacing w:val="5"/>
          <w:sz w:val="21"/>
          <w:szCs w:val="21"/>
        </w:rPr>
        <w:t>分到</w:t>
      </w:r>
      <w:r>
        <w:rPr>
          <w:rFonts w:ascii="宋体" w:hAnsi="宋体" w:eastAsia="宋体" w:cs="宋体"/>
          <w:spacing w:val="-19"/>
          <w:sz w:val="21"/>
          <w:szCs w:val="21"/>
        </w:rPr>
        <w:t xml:space="preserve"> </w:t>
      </w:r>
      <w:r>
        <w:rPr>
          <w:rFonts w:ascii="宋体" w:hAnsi="宋体" w:eastAsia="宋体" w:cs="宋体"/>
          <w:spacing w:val="5"/>
          <w:sz w:val="21"/>
          <w:szCs w:val="21"/>
        </w:rPr>
        <w:t>12</w:t>
      </w:r>
      <w:r>
        <w:rPr>
          <w:rFonts w:ascii="宋体" w:hAnsi="宋体" w:eastAsia="宋体" w:cs="宋体"/>
          <w:spacing w:val="-26"/>
          <w:sz w:val="21"/>
          <w:szCs w:val="21"/>
        </w:rPr>
        <w:t xml:space="preserve"> </w:t>
      </w:r>
      <w:r>
        <w:rPr>
          <w:rFonts w:ascii="宋体" w:hAnsi="宋体" w:eastAsia="宋体" w:cs="宋体"/>
          <w:spacing w:val="5"/>
          <w:sz w:val="21"/>
          <w:szCs w:val="21"/>
        </w:rPr>
        <w:t>时</w:t>
      </w:r>
      <w:r>
        <w:rPr>
          <w:rFonts w:ascii="宋体" w:hAnsi="宋体" w:eastAsia="宋体" w:cs="宋体"/>
          <w:spacing w:val="-33"/>
          <w:sz w:val="21"/>
          <w:szCs w:val="21"/>
        </w:rPr>
        <w:t xml:space="preserve"> </w:t>
      </w:r>
      <w:r>
        <w:rPr>
          <w:rFonts w:ascii="宋体" w:hAnsi="宋体" w:eastAsia="宋体" w:cs="宋体"/>
          <w:spacing w:val="5"/>
          <w:sz w:val="21"/>
          <w:szCs w:val="21"/>
        </w:rPr>
        <w:t>00</w:t>
      </w:r>
      <w:r>
        <w:rPr>
          <w:rFonts w:ascii="宋体" w:hAnsi="宋体" w:eastAsia="宋体" w:cs="宋体"/>
          <w:spacing w:val="-33"/>
          <w:sz w:val="21"/>
          <w:szCs w:val="21"/>
        </w:rPr>
        <w:t xml:space="preserve"> </w:t>
      </w:r>
      <w:r>
        <w:rPr>
          <w:rFonts w:ascii="宋体" w:hAnsi="宋体" w:eastAsia="宋体" w:cs="宋体"/>
          <w:spacing w:val="5"/>
          <w:sz w:val="21"/>
          <w:szCs w:val="21"/>
        </w:rPr>
        <w:t>分，14</w:t>
      </w:r>
      <w:r>
        <w:rPr>
          <w:rFonts w:ascii="宋体" w:hAnsi="宋体" w:eastAsia="宋体" w:cs="宋体"/>
          <w:spacing w:val="-26"/>
          <w:sz w:val="21"/>
          <w:szCs w:val="21"/>
        </w:rPr>
        <w:t xml:space="preserve"> </w:t>
      </w:r>
      <w:r>
        <w:rPr>
          <w:rFonts w:ascii="宋体" w:hAnsi="宋体" w:eastAsia="宋体" w:cs="宋体"/>
          <w:spacing w:val="5"/>
          <w:sz w:val="21"/>
          <w:szCs w:val="21"/>
        </w:rPr>
        <w:t>时</w:t>
      </w:r>
      <w:r>
        <w:rPr>
          <w:rFonts w:ascii="宋体" w:hAnsi="宋体" w:eastAsia="宋体" w:cs="宋体"/>
          <w:spacing w:val="-30"/>
          <w:sz w:val="21"/>
          <w:szCs w:val="21"/>
        </w:rPr>
        <w:t xml:space="preserve"> </w:t>
      </w:r>
      <w:r>
        <w:rPr>
          <w:rFonts w:ascii="宋体" w:hAnsi="宋体" w:eastAsia="宋体" w:cs="宋体"/>
          <w:spacing w:val="5"/>
          <w:sz w:val="21"/>
          <w:szCs w:val="21"/>
        </w:rPr>
        <w:t>30</w:t>
      </w:r>
      <w:r>
        <w:rPr>
          <w:rFonts w:ascii="宋体" w:hAnsi="宋体" w:eastAsia="宋体" w:cs="宋体"/>
          <w:spacing w:val="-33"/>
          <w:sz w:val="21"/>
          <w:szCs w:val="21"/>
        </w:rPr>
        <w:t xml:space="preserve"> </w:t>
      </w:r>
      <w:r>
        <w:rPr>
          <w:rFonts w:ascii="宋体" w:hAnsi="宋体" w:eastAsia="宋体" w:cs="宋体"/>
          <w:spacing w:val="5"/>
          <w:sz w:val="21"/>
          <w:szCs w:val="21"/>
        </w:rPr>
        <w:t>分到</w:t>
      </w:r>
      <w:r>
        <w:rPr>
          <w:rFonts w:ascii="宋体" w:hAnsi="宋体" w:eastAsia="宋体" w:cs="宋体"/>
          <w:spacing w:val="-19"/>
          <w:sz w:val="21"/>
          <w:szCs w:val="21"/>
        </w:rPr>
        <w:t xml:space="preserve"> </w:t>
      </w:r>
      <w:r>
        <w:rPr>
          <w:rFonts w:ascii="宋体" w:hAnsi="宋体" w:eastAsia="宋体" w:cs="宋体"/>
          <w:spacing w:val="5"/>
          <w:sz w:val="21"/>
          <w:szCs w:val="21"/>
        </w:rPr>
        <w:t>1</w:t>
      </w:r>
      <w:r>
        <w:rPr>
          <w:rFonts w:ascii="宋体" w:hAnsi="宋体" w:eastAsia="宋体" w:cs="宋体"/>
          <w:spacing w:val="4"/>
          <w:sz w:val="21"/>
          <w:szCs w:val="21"/>
        </w:rPr>
        <w:t>7</w:t>
      </w:r>
      <w:r>
        <w:rPr>
          <w:rFonts w:ascii="宋体" w:hAnsi="宋体" w:eastAsia="宋体" w:cs="宋体"/>
          <w:spacing w:val="-26"/>
          <w:sz w:val="21"/>
          <w:szCs w:val="21"/>
        </w:rPr>
        <w:t xml:space="preserve"> </w:t>
      </w:r>
      <w:r>
        <w:rPr>
          <w:rFonts w:ascii="宋体" w:hAnsi="宋体" w:eastAsia="宋体" w:cs="宋体"/>
          <w:spacing w:val="4"/>
          <w:sz w:val="21"/>
          <w:szCs w:val="21"/>
        </w:rPr>
        <w:t>时</w:t>
      </w:r>
      <w:r>
        <w:rPr>
          <w:rFonts w:ascii="宋体" w:hAnsi="宋体" w:eastAsia="宋体" w:cs="宋体"/>
          <w:spacing w:val="-27"/>
          <w:sz w:val="21"/>
          <w:szCs w:val="21"/>
        </w:rPr>
        <w:t xml:space="preserve"> </w:t>
      </w:r>
      <w:r>
        <w:rPr>
          <w:rFonts w:ascii="宋体" w:hAnsi="宋体" w:eastAsia="宋体" w:cs="宋体"/>
          <w:spacing w:val="4"/>
          <w:sz w:val="21"/>
          <w:szCs w:val="21"/>
        </w:rPr>
        <w:t>30</w:t>
      </w:r>
      <w:r>
        <w:rPr>
          <w:rFonts w:ascii="宋体" w:hAnsi="宋体" w:eastAsia="宋体" w:cs="宋体"/>
          <w:sz w:val="21"/>
          <w:szCs w:val="21"/>
        </w:rPr>
        <w:t xml:space="preserve"> </w:t>
      </w:r>
      <w:r>
        <w:rPr>
          <w:rFonts w:ascii="宋体" w:hAnsi="宋体" w:eastAsia="宋体" w:cs="宋体"/>
          <w:spacing w:val="9"/>
          <w:sz w:val="21"/>
          <w:szCs w:val="21"/>
        </w:rPr>
        <w:t>分，业务时间以外、双休日和法定节假日不办理业务。</w:t>
      </w:r>
    </w:p>
    <w:p w14:paraId="2446F8F0">
      <w:pPr>
        <w:spacing w:before="30" w:line="229" w:lineRule="auto"/>
        <w:ind w:left="425"/>
        <w:outlineLvl w:val="2"/>
        <w:rPr>
          <w:rFonts w:ascii="宋体" w:hAnsi="宋体" w:eastAsia="宋体" w:cs="宋体"/>
          <w:sz w:val="21"/>
          <w:szCs w:val="21"/>
        </w:rPr>
      </w:pPr>
      <w:r>
        <w:rPr>
          <w:rFonts w:ascii="宋体" w:hAnsi="宋体" w:eastAsia="宋体" w:cs="宋体"/>
          <w:b/>
          <w:bCs/>
          <w:spacing w:val="3"/>
          <w:sz w:val="21"/>
          <w:szCs w:val="21"/>
        </w:rPr>
        <w:t>7.</w:t>
      </w:r>
      <w:r>
        <w:rPr>
          <w:rFonts w:ascii="宋体" w:hAnsi="宋体" w:eastAsia="宋体" w:cs="宋体"/>
          <w:spacing w:val="18"/>
          <w:sz w:val="21"/>
          <w:szCs w:val="21"/>
        </w:rPr>
        <w:t xml:space="preserve"> </w:t>
      </w:r>
      <w:r>
        <w:rPr>
          <w:rFonts w:ascii="宋体" w:hAnsi="宋体" w:eastAsia="宋体" w:cs="宋体"/>
          <w:b/>
          <w:bCs/>
          <w:spacing w:val="3"/>
          <w:sz w:val="21"/>
          <w:szCs w:val="21"/>
        </w:rPr>
        <w:t>转包与分包</w:t>
      </w:r>
    </w:p>
    <w:p w14:paraId="372BD03E">
      <w:pPr>
        <w:spacing w:before="152" w:line="228" w:lineRule="auto"/>
        <w:ind w:left="440"/>
        <w:rPr>
          <w:rFonts w:ascii="宋体" w:hAnsi="宋体" w:eastAsia="宋体" w:cs="宋体"/>
          <w:sz w:val="21"/>
          <w:szCs w:val="21"/>
        </w:rPr>
      </w:pPr>
      <w:r>
        <w:rPr>
          <w:rFonts w:ascii="宋体" w:hAnsi="宋体" w:eastAsia="宋体" w:cs="宋体"/>
          <w:spacing w:val="6"/>
          <w:sz w:val="21"/>
          <w:szCs w:val="21"/>
        </w:rPr>
        <w:t>7.1 本项目不允许转包。</w:t>
      </w:r>
    </w:p>
    <w:p w14:paraId="165D99F0">
      <w:pPr>
        <w:spacing w:before="154" w:line="228" w:lineRule="auto"/>
        <w:ind w:left="440"/>
        <w:rPr>
          <w:rFonts w:ascii="宋体" w:hAnsi="宋体" w:eastAsia="宋体" w:cs="宋体"/>
          <w:sz w:val="21"/>
          <w:szCs w:val="21"/>
        </w:rPr>
      </w:pPr>
      <w:r>
        <w:rPr>
          <w:rFonts w:ascii="宋体" w:hAnsi="宋体" w:eastAsia="宋体" w:cs="宋体"/>
          <w:spacing w:val="6"/>
          <w:sz w:val="21"/>
          <w:szCs w:val="21"/>
        </w:rPr>
        <w:t>7.2 本项目不可以分包。</w:t>
      </w:r>
    </w:p>
    <w:p w14:paraId="446FE677">
      <w:pPr>
        <w:spacing w:before="152" w:line="228" w:lineRule="auto"/>
        <w:ind w:left="421"/>
        <w:outlineLvl w:val="2"/>
        <w:rPr>
          <w:rFonts w:ascii="宋体" w:hAnsi="宋体" w:eastAsia="宋体" w:cs="宋体"/>
          <w:sz w:val="21"/>
          <w:szCs w:val="21"/>
        </w:rPr>
      </w:pPr>
      <w:r>
        <w:rPr>
          <w:rFonts w:ascii="宋体" w:hAnsi="宋体" w:eastAsia="宋体" w:cs="宋体"/>
          <w:b/>
          <w:bCs/>
          <w:spacing w:val="3"/>
          <w:sz w:val="21"/>
          <w:szCs w:val="21"/>
        </w:rPr>
        <w:t>8.</w:t>
      </w:r>
      <w:r>
        <w:rPr>
          <w:rFonts w:ascii="宋体" w:hAnsi="宋体" w:eastAsia="宋体" w:cs="宋体"/>
          <w:spacing w:val="18"/>
          <w:sz w:val="21"/>
          <w:szCs w:val="21"/>
        </w:rPr>
        <w:t xml:space="preserve"> </w:t>
      </w:r>
      <w:r>
        <w:rPr>
          <w:rFonts w:ascii="宋体" w:hAnsi="宋体" w:eastAsia="宋体" w:cs="宋体"/>
          <w:b/>
          <w:bCs/>
          <w:spacing w:val="3"/>
          <w:sz w:val="21"/>
          <w:szCs w:val="21"/>
        </w:rPr>
        <w:t>特别说明</w:t>
      </w:r>
    </w:p>
    <w:p w14:paraId="5067B7C5">
      <w:pPr>
        <w:spacing w:before="153" w:line="228" w:lineRule="auto"/>
        <w:ind w:left="421"/>
        <w:rPr>
          <w:rFonts w:ascii="宋体" w:hAnsi="宋体" w:eastAsia="宋体" w:cs="宋体"/>
          <w:sz w:val="21"/>
          <w:szCs w:val="21"/>
        </w:rPr>
      </w:pPr>
      <w:r>
        <w:rPr>
          <w:rFonts w:ascii="宋体" w:hAnsi="宋体" w:eastAsia="宋体" w:cs="宋体"/>
          <w:b/>
          <w:bCs/>
          <w:spacing w:val="7"/>
          <w:sz w:val="21"/>
          <w:szCs w:val="21"/>
        </w:rPr>
        <w:t>8.1</w:t>
      </w:r>
      <w:r>
        <w:rPr>
          <w:rFonts w:ascii="宋体" w:hAnsi="宋体" w:eastAsia="宋体" w:cs="宋体"/>
          <w:spacing w:val="-23"/>
          <w:sz w:val="21"/>
          <w:szCs w:val="21"/>
        </w:rPr>
        <w:t xml:space="preserve"> </w:t>
      </w:r>
      <w:r>
        <w:rPr>
          <w:rFonts w:ascii="宋体" w:hAnsi="宋体" w:eastAsia="宋体" w:cs="宋体"/>
          <w:b/>
          <w:bCs/>
          <w:spacing w:val="7"/>
          <w:sz w:val="21"/>
          <w:szCs w:val="21"/>
        </w:rPr>
        <w:t>关联供应商不得参加同一合同项下政府采购活动，否则响应文件将被视为无效：</w:t>
      </w:r>
    </w:p>
    <w:p w14:paraId="13DB0825">
      <w:pPr>
        <w:spacing w:before="156" w:line="298" w:lineRule="auto"/>
        <w:ind w:left="1" w:right="4" w:firstLine="429"/>
        <w:rPr>
          <w:rFonts w:ascii="宋体" w:hAnsi="宋体" w:eastAsia="宋体" w:cs="宋体"/>
          <w:sz w:val="21"/>
          <w:szCs w:val="21"/>
        </w:rPr>
      </w:pPr>
      <w:r>
        <w:rPr>
          <w:rFonts w:ascii="宋体" w:hAnsi="宋体" w:eastAsia="宋体" w:cs="宋体"/>
          <w:spacing w:val="11"/>
          <w:sz w:val="21"/>
          <w:szCs w:val="21"/>
        </w:rPr>
        <w:t>（1）单位负责人为同一人或者存在直接控股、管理关系的，不得参加同一合同项下的政府</w:t>
      </w:r>
      <w:r>
        <w:rPr>
          <w:rFonts w:ascii="宋体" w:hAnsi="宋体" w:eastAsia="宋体" w:cs="宋体"/>
          <w:spacing w:val="10"/>
          <w:sz w:val="21"/>
          <w:szCs w:val="21"/>
        </w:rPr>
        <w:t>采购活</w:t>
      </w:r>
      <w:r>
        <w:rPr>
          <w:rFonts w:ascii="宋体" w:hAnsi="宋体" w:eastAsia="宋体" w:cs="宋体"/>
          <w:sz w:val="21"/>
          <w:szCs w:val="21"/>
        </w:rPr>
        <w:t>动。</w:t>
      </w:r>
    </w:p>
    <w:p w14:paraId="4881B031">
      <w:pPr>
        <w:spacing w:before="152" w:line="299" w:lineRule="auto"/>
        <w:ind w:left="2" w:right="4" w:firstLine="428"/>
        <w:rPr>
          <w:rFonts w:ascii="宋体" w:hAnsi="宋体" w:eastAsia="宋体" w:cs="宋体"/>
          <w:sz w:val="21"/>
          <w:szCs w:val="21"/>
        </w:rPr>
      </w:pPr>
      <w:r>
        <w:rPr>
          <w:rFonts w:ascii="宋体" w:hAnsi="宋体" w:eastAsia="宋体" w:cs="宋体"/>
          <w:spacing w:val="11"/>
          <w:sz w:val="21"/>
          <w:szCs w:val="21"/>
        </w:rPr>
        <w:t>（2）为本采购项目提供整体设计、规范编制或者项目管理、监理、检测等服务的供应商，</w:t>
      </w:r>
      <w:r>
        <w:rPr>
          <w:rFonts w:ascii="宋体" w:hAnsi="宋体" w:eastAsia="宋体" w:cs="宋体"/>
          <w:spacing w:val="10"/>
          <w:sz w:val="21"/>
          <w:szCs w:val="21"/>
        </w:rPr>
        <w:t>不得再</w:t>
      </w:r>
      <w:r>
        <w:rPr>
          <w:rFonts w:ascii="宋体" w:hAnsi="宋体" w:eastAsia="宋体" w:cs="宋体"/>
          <w:spacing w:val="7"/>
          <w:sz w:val="21"/>
          <w:szCs w:val="21"/>
        </w:rPr>
        <w:t>参加本次采购活动。</w:t>
      </w:r>
    </w:p>
    <w:p w14:paraId="78D8D5B9">
      <w:pPr>
        <w:pStyle w:val="5"/>
        <w:spacing w:line="399" w:lineRule="auto"/>
      </w:pPr>
    </w:p>
    <w:p w14:paraId="546455DF">
      <w:pPr>
        <w:spacing w:before="91" w:line="221" w:lineRule="auto"/>
        <w:ind w:left="3869"/>
        <w:outlineLvl w:val="1"/>
        <w:rPr>
          <w:rFonts w:ascii="宋体" w:hAnsi="宋体" w:eastAsia="宋体" w:cs="宋体"/>
          <w:sz w:val="28"/>
          <w:szCs w:val="28"/>
        </w:rPr>
      </w:pPr>
      <w:r>
        <w:rPr>
          <w:rFonts w:ascii="宋体" w:hAnsi="宋体" w:eastAsia="宋体" w:cs="宋体"/>
          <w:b/>
          <w:bCs/>
          <w:spacing w:val="-5"/>
          <w:sz w:val="28"/>
          <w:szCs w:val="28"/>
        </w:rPr>
        <w:t>二、磋商文件</w:t>
      </w:r>
    </w:p>
    <w:p w14:paraId="01798A47">
      <w:pPr>
        <w:spacing w:before="126" w:line="228" w:lineRule="auto"/>
        <w:ind w:left="421"/>
        <w:outlineLvl w:val="2"/>
        <w:rPr>
          <w:rFonts w:ascii="宋体" w:hAnsi="宋体" w:eastAsia="宋体" w:cs="宋体"/>
          <w:sz w:val="21"/>
          <w:szCs w:val="21"/>
        </w:rPr>
      </w:pPr>
      <w:r>
        <w:rPr>
          <w:rFonts w:ascii="宋体" w:hAnsi="宋体" w:eastAsia="宋体" w:cs="宋体"/>
          <w:b/>
          <w:bCs/>
          <w:spacing w:val="6"/>
          <w:sz w:val="21"/>
          <w:szCs w:val="21"/>
        </w:rPr>
        <w:t>9.</w:t>
      </w:r>
      <w:r>
        <w:rPr>
          <w:rFonts w:ascii="宋体" w:hAnsi="宋体" w:eastAsia="宋体" w:cs="宋体"/>
          <w:spacing w:val="6"/>
          <w:sz w:val="21"/>
          <w:szCs w:val="21"/>
        </w:rPr>
        <w:t xml:space="preserve"> </w:t>
      </w:r>
      <w:r>
        <w:rPr>
          <w:rFonts w:ascii="宋体" w:hAnsi="宋体" w:eastAsia="宋体" w:cs="宋体"/>
          <w:b/>
          <w:bCs/>
          <w:spacing w:val="6"/>
          <w:sz w:val="21"/>
          <w:szCs w:val="21"/>
        </w:rPr>
        <w:t>磋商文件的构成</w:t>
      </w:r>
    </w:p>
    <w:p w14:paraId="009AC464">
      <w:pPr>
        <w:spacing w:before="151" w:line="227" w:lineRule="auto"/>
        <w:ind w:left="447"/>
        <w:rPr>
          <w:rFonts w:ascii="宋体" w:hAnsi="宋体" w:eastAsia="宋体" w:cs="宋体"/>
          <w:sz w:val="21"/>
          <w:szCs w:val="21"/>
        </w:rPr>
      </w:pPr>
      <w:r>
        <w:rPr>
          <w:rFonts w:ascii="宋体" w:hAnsi="宋体" w:eastAsia="宋体" w:cs="宋体"/>
          <w:spacing w:val="6"/>
          <w:sz w:val="21"/>
          <w:szCs w:val="21"/>
        </w:rPr>
        <w:t>（1）竞争性磋商公告；</w:t>
      </w:r>
    </w:p>
    <w:p w14:paraId="5C2C7D5D">
      <w:pPr>
        <w:spacing w:before="154" w:line="228" w:lineRule="auto"/>
        <w:ind w:left="447"/>
        <w:rPr>
          <w:rFonts w:ascii="宋体" w:hAnsi="宋体" w:eastAsia="宋体" w:cs="宋体"/>
          <w:sz w:val="21"/>
          <w:szCs w:val="21"/>
        </w:rPr>
      </w:pPr>
      <w:r>
        <w:rPr>
          <w:rFonts w:ascii="宋体" w:hAnsi="宋体" w:eastAsia="宋体" w:cs="宋体"/>
          <w:spacing w:val="5"/>
          <w:sz w:val="21"/>
          <w:szCs w:val="21"/>
        </w:rPr>
        <w:t>（2）供应商须知；</w:t>
      </w:r>
    </w:p>
    <w:p w14:paraId="7AC266F9">
      <w:pPr>
        <w:spacing w:before="155" w:line="228" w:lineRule="auto"/>
        <w:ind w:left="447"/>
        <w:rPr>
          <w:rFonts w:ascii="宋体" w:hAnsi="宋体" w:eastAsia="宋体" w:cs="宋体"/>
          <w:sz w:val="21"/>
          <w:szCs w:val="21"/>
        </w:rPr>
      </w:pPr>
      <w:r>
        <w:rPr>
          <w:rFonts w:ascii="宋体" w:hAnsi="宋体" w:eastAsia="宋体" w:cs="宋体"/>
          <w:spacing w:val="5"/>
          <w:sz w:val="21"/>
          <w:szCs w:val="21"/>
        </w:rPr>
        <w:t>（3）评标办法；</w:t>
      </w:r>
    </w:p>
    <w:p w14:paraId="36E4B8D0">
      <w:pPr>
        <w:spacing w:before="151" w:line="228" w:lineRule="auto"/>
        <w:ind w:left="447"/>
        <w:rPr>
          <w:rFonts w:ascii="宋体" w:hAnsi="宋体" w:eastAsia="宋体" w:cs="宋体"/>
          <w:sz w:val="21"/>
          <w:szCs w:val="21"/>
        </w:rPr>
      </w:pPr>
      <w:r>
        <w:rPr>
          <w:rFonts w:ascii="宋体" w:hAnsi="宋体" w:eastAsia="宋体" w:cs="宋体"/>
          <w:spacing w:val="8"/>
          <w:sz w:val="21"/>
          <w:szCs w:val="21"/>
        </w:rPr>
        <w:t>（4）采购合同（合同主要条款及格式</w:t>
      </w:r>
      <w:r>
        <w:rPr>
          <w:rFonts w:ascii="宋体" w:hAnsi="宋体" w:eastAsia="宋体" w:cs="宋体"/>
          <w:spacing w:val="3"/>
          <w:sz w:val="21"/>
          <w:szCs w:val="21"/>
        </w:rPr>
        <w:t>）；</w:t>
      </w:r>
    </w:p>
    <w:p w14:paraId="7BA7EC6C">
      <w:pPr>
        <w:spacing w:before="41" w:line="228" w:lineRule="auto"/>
        <w:ind w:left="458"/>
        <w:rPr>
          <w:rFonts w:ascii="宋体" w:hAnsi="宋体" w:eastAsia="宋体" w:cs="宋体"/>
          <w:spacing w:val="5"/>
          <w:sz w:val="21"/>
          <w:szCs w:val="21"/>
        </w:rPr>
      </w:pPr>
      <w:r>
        <w:rPr>
          <w:rFonts w:ascii="宋体" w:hAnsi="宋体" w:eastAsia="宋体" w:cs="宋体"/>
          <w:spacing w:val="5"/>
          <w:sz w:val="21"/>
          <w:szCs w:val="21"/>
        </w:rPr>
        <w:t>（5）工程量清单；</w:t>
      </w:r>
    </w:p>
    <w:p w14:paraId="2B5CE9C5">
      <w:pPr>
        <w:spacing w:before="41" w:line="228" w:lineRule="auto"/>
        <w:ind w:left="458"/>
        <w:rPr>
          <w:rFonts w:ascii="宋体" w:hAnsi="宋体" w:eastAsia="宋体" w:cs="宋体"/>
          <w:sz w:val="21"/>
          <w:szCs w:val="21"/>
        </w:rPr>
      </w:pPr>
      <w:r>
        <w:rPr>
          <w:rFonts w:ascii="宋体" w:hAnsi="宋体" w:eastAsia="宋体" w:cs="宋体"/>
          <w:spacing w:val="7"/>
          <w:sz w:val="21"/>
          <w:szCs w:val="21"/>
        </w:rPr>
        <w:t>（6）图纸（如有另附</w:t>
      </w:r>
      <w:r>
        <w:rPr>
          <w:rFonts w:ascii="宋体" w:hAnsi="宋体" w:eastAsia="宋体" w:cs="宋体"/>
          <w:spacing w:val="1"/>
          <w:sz w:val="21"/>
          <w:szCs w:val="21"/>
        </w:rPr>
        <w:t>）；</w:t>
      </w:r>
    </w:p>
    <w:p w14:paraId="201E2FEA">
      <w:pPr>
        <w:spacing w:before="154" w:line="228" w:lineRule="auto"/>
        <w:ind w:left="458"/>
        <w:rPr>
          <w:rFonts w:ascii="宋体" w:hAnsi="宋体" w:eastAsia="宋体" w:cs="宋体"/>
          <w:sz w:val="21"/>
          <w:szCs w:val="21"/>
        </w:rPr>
      </w:pPr>
      <w:r>
        <w:rPr>
          <w:rFonts w:ascii="宋体" w:hAnsi="宋体" w:eastAsia="宋体" w:cs="宋体"/>
          <w:spacing w:val="5"/>
          <w:sz w:val="21"/>
          <w:szCs w:val="21"/>
        </w:rPr>
        <w:t>（7）技术标准；</w:t>
      </w:r>
    </w:p>
    <w:p w14:paraId="09C96DED">
      <w:pPr>
        <w:spacing w:before="153" w:line="228" w:lineRule="auto"/>
        <w:ind w:left="458"/>
        <w:rPr>
          <w:rFonts w:ascii="宋体" w:hAnsi="宋体" w:eastAsia="宋体" w:cs="宋体"/>
          <w:sz w:val="21"/>
          <w:szCs w:val="21"/>
        </w:rPr>
      </w:pPr>
      <w:r>
        <w:rPr>
          <w:rFonts w:ascii="宋体" w:hAnsi="宋体" w:eastAsia="宋体" w:cs="宋体"/>
          <w:spacing w:val="6"/>
          <w:sz w:val="21"/>
          <w:szCs w:val="21"/>
        </w:rPr>
        <w:t>（8）响应文件（格式）。</w:t>
      </w:r>
    </w:p>
    <w:p w14:paraId="33877BF9">
      <w:pPr>
        <w:spacing w:before="151" w:line="228" w:lineRule="auto"/>
        <w:ind w:left="447"/>
        <w:outlineLvl w:val="2"/>
        <w:rPr>
          <w:rFonts w:ascii="宋体" w:hAnsi="宋体" w:eastAsia="宋体" w:cs="宋体"/>
          <w:sz w:val="21"/>
          <w:szCs w:val="21"/>
        </w:rPr>
      </w:pPr>
      <w:r>
        <w:rPr>
          <w:rFonts w:ascii="宋体" w:hAnsi="宋体" w:eastAsia="宋体" w:cs="宋体"/>
          <w:b/>
          <w:bCs/>
          <w:spacing w:val="5"/>
          <w:sz w:val="21"/>
          <w:szCs w:val="21"/>
        </w:rPr>
        <w:t>10.</w:t>
      </w:r>
      <w:r>
        <w:rPr>
          <w:rFonts w:ascii="宋体" w:hAnsi="宋体" w:eastAsia="宋体" w:cs="宋体"/>
          <w:spacing w:val="5"/>
          <w:sz w:val="21"/>
          <w:szCs w:val="21"/>
        </w:rPr>
        <w:t xml:space="preserve"> </w:t>
      </w:r>
      <w:r>
        <w:rPr>
          <w:rFonts w:ascii="宋体" w:hAnsi="宋体" w:eastAsia="宋体" w:cs="宋体"/>
          <w:b/>
          <w:bCs/>
          <w:spacing w:val="5"/>
          <w:sz w:val="21"/>
          <w:szCs w:val="21"/>
        </w:rPr>
        <w:t>磋商文件的澄清与修改</w:t>
      </w:r>
    </w:p>
    <w:p w14:paraId="6129B51D">
      <w:pPr>
        <w:spacing w:before="155" w:line="361" w:lineRule="auto"/>
        <w:ind w:left="11" w:firstLine="435"/>
        <w:rPr>
          <w:rFonts w:ascii="宋体" w:hAnsi="宋体" w:eastAsia="宋体" w:cs="宋体"/>
          <w:sz w:val="21"/>
          <w:szCs w:val="21"/>
        </w:rPr>
      </w:pPr>
      <w:r>
        <w:rPr>
          <w:rFonts w:ascii="宋体" w:hAnsi="宋体" w:eastAsia="宋体" w:cs="宋体"/>
          <w:spacing w:val="7"/>
          <w:sz w:val="21"/>
          <w:szCs w:val="21"/>
        </w:rPr>
        <w:t>10.1提交首次响应文件截止之日前，采购代理机构可以对已发出的磋商文件进行必要澄清、答复、</w:t>
      </w:r>
      <w:r>
        <w:rPr>
          <w:rFonts w:ascii="宋体" w:hAnsi="宋体" w:eastAsia="宋体" w:cs="宋体"/>
          <w:spacing w:val="9"/>
          <w:sz w:val="21"/>
          <w:szCs w:val="21"/>
        </w:rPr>
        <w:t>修改或补充，澄清或者修改的内容可能影响响应文件编制的，澄清或者修改的内容作为</w:t>
      </w:r>
      <w:r>
        <w:rPr>
          <w:rFonts w:ascii="宋体" w:hAnsi="宋体" w:eastAsia="宋体" w:cs="宋体"/>
          <w:spacing w:val="8"/>
          <w:sz w:val="21"/>
          <w:szCs w:val="21"/>
        </w:rPr>
        <w:t>磋商文件的组成</w:t>
      </w:r>
      <w:r>
        <w:rPr>
          <w:rFonts w:ascii="宋体" w:hAnsi="宋体" w:eastAsia="宋体" w:cs="宋体"/>
          <w:spacing w:val="9"/>
          <w:sz w:val="21"/>
          <w:szCs w:val="21"/>
        </w:rPr>
        <w:t>部分。采购代理机构应当在提交首次响应文件递交截止时间五日前在本项目竞争性磋商</w:t>
      </w:r>
      <w:r>
        <w:rPr>
          <w:rFonts w:ascii="宋体" w:hAnsi="宋体" w:eastAsia="宋体" w:cs="宋体"/>
          <w:spacing w:val="8"/>
          <w:sz w:val="21"/>
          <w:szCs w:val="21"/>
        </w:rPr>
        <w:t>公告发布的同一</w:t>
      </w:r>
      <w:r>
        <w:rPr>
          <w:rFonts w:ascii="宋体" w:hAnsi="宋体" w:eastAsia="宋体" w:cs="宋体"/>
          <w:spacing w:val="9"/>
          <w:sz w:val="21"/>
          <w:szCs w:val="21"/>
        </w:rPr>
        <w:t>媒体上发布更正公告，不足五日的，应当顺延首次响应文件递交截止时间。</w:t>
      </w:r>
    </w:p>
    <w:p w14:paraId="610AA4E9">
      <w:pPr>
        <w:spacing w:before="35" w:line="227" w:lineRule="auto"/>
        <w:ind w:left="447"/>
        <w:rPr>
          <w:rFonts w:ascii="宋体" w:hAnsi="宋体" w:eastAsia="宋体" w:cs="宋体"/>
          <w:sz w:val="21"/>
          <w:szCs w:val="21"/>
        </w:rPr>
      </w:pPr>
      <w:r>
        <w:rPr>
          <w:rFonts w:ascii="宋体" w:hAnsi="宋体" w:eastAsia="宋体" w:cs="宋体"/>
          <w:spacing w:val="7"/>
          <w:sz w:val="21"/>
          <w:szCs w:val="21"/>
        </w:rPr>
        <w:t>10.2</w:t>
      </w:r>
      <w:r>
        <w:rPr>
          <w:rFonts w:ascii="宋体" w:hAnsi="宋体" w:eastAsia="宋体" w:cs="宋体"/>
          <w:spacing w:val="-27"/>
          <w:sz w:val="21"/>
          <w:szCs w:val="21"/>
        </w:rPr>
        <w:t xml:space="preserve"> </w:t>
      </w:r>
      <w:r>
        <w:rPr>
          <w:rFonts w:ascii="宋体" w:hAnsi="宋体" w:eastAsia="宋体" w:cs="宋体"/>
          <w:b/>
          <w:bCs/>
          <w:spacing w:val="7"/>
          <w:sz w:val="21"/>
          <w:szCs w:val="21"/>
        </w:rPr>
        <w:t>供应商应实时关注本项目信息公告发布媒体相关网站了解澄清、修改等与项目有关的内容，如因供应商未及时登录相关网站了解澄清、修改等与项目有关的内容，</w:t>
      </w:r>
      <w:r>
        <w:rPr>
          <w:rFonts w:ascii="宋体" w:hAnsi="宋体" w:eastAsia="宋体" w:cs="宋体"/>
          <w:b/>
          <w:bCs/>
          <w:spacing w:val="6"/>
          <w:sz w:val="21"/>
          <w:szCs w:val="21"/>
        </w:rPr>
        <w:t>从而导致响应文件无效的，由供应商自行承担责任。</w:t>
      </w:r>
    </w:p>
    <w:p w14:paraId="0F44650D">
      <w:pPr>
        <w:spacing w:before="32" w:line="298" w:lineRule="auto"/>
        <w:ind w:left="21" w:right="191" w:firstLine="425"/>
        <w:rPr>
          <w:rFonts w:ascii="宋体" w:hAnsi="宋体" w:eastAsia="宋体" w:cs="宋体"/>
          <w:sz w:val="21"/>
          <w:szCs w:val="21"/>
        </w:rPr>
      </w:pPr>
      <w:r>
        <w:rPr>
          <w:rFonts w:ascii="宋体" w:hAnsi="宋体" w:eastAsia="宋体" w:cs="宋体"/>
          <w:spacing w:val="9"/>
          <w:sz w:val="21"/>
          <w:szCs w:val="21"/>
        </w:rPr>
        <w:t>10.3</w:t>
      </w:r>
      <w:r>
        <w:rPr>
          <w:rFonts w:ascii="宋体" w:hAnsi="宋体" w:eastAsia="宋体" w:cs="宋体"/>
          <w:spacing w:val="-40"/>
          <w:sz w:val="21"/>
          <w:szCs w:val="21"/>
        </w:rPr>
        <w:t xml:space="preserve"> </w:t>
      </w:r>
      <w:r>
        <w:rPr>
          <w:rFonts w:ascii="宋体" w:hAnsi="宋体" w:eastAsia="宋体" w:cs="宋体"/>
          <w:spacing w:val="9"/>
          <w:sz w:val="21"/>
          <w:szCs w:val="21"/>
        </w:rPr>
        <w:t>澄清或者修改的内容为磋商文件的组成部分。当澄清或者修改</w:t>
      </w:r>
      <w:r>
        <w:rPr>
          <w:rFonts w:ascii="宋体" w:hAnsi="宋体" w:eastAsia="宋体" w:cs="宋体"/>
          <w:spacing w:val="8"/>
          <w:sz w:val="21"/>
          <w:szCs w:val="21"/>
        </w:rPr>
        <w:t>通知就同一内容的表述不一致</w:t>
      </w:r>
      <w:r>
        <w:rPr>
          <w:rFonts w:ascii="宋体" w:hAnsi="宋体" w:eastAsia="宋体" w:cs="宋体"/>
          <w:spacing w:val="7"/>
          <w:sz w:val="21"/>
          <w:szCs w:val="21"/>
        </w:rPr>
        <w:t>时，以最后发出的文件为准。</w:t>
      </w:r>
    </w:p>
    <w:p w14:paraId="1ED3E470">
      <w:pPr>
        <w:spacing w:before="153" w:line="299" w:lineRule="auto"/>
        <w:ind w:left="10" w:right="138" w:firstLine="436"/>
        <w:rPr>
          <w:rFonts w:ascii="宋体" w:hAnsi="宋体" w:eastAsia="宋体" w:cs="宋体"/>
          <w:sz w:val="21"/>
          <w:szCs w:val="21"/>
        </w:rPr>
      </w:pPr>
      <w:r>
        <w:rPr>
          <w:rFonts w:ascii="宋体" w:hAnsi="宋体" w:eastAsia="宋体" w:cs="宋体"/>
          <w:spacing w:val="9"/>
          <w:sz w:val="21"/>
          <w:szCs w:val="21"/>
        </w:rPr>
        <w:t>10.4 磋商文件的澄清或者修改都应该通过本项目采购代理机构以法定形式发</w:t>
      </w:r>
      <w:r>
        <w:rPr>
          <w:rFonts w:ascii="宋体" w:hAnsi="宋体" w:eastAsia="宋体" w:cs="宋体"/>
          <w:spacing w:val="8"/>
          <w:sz w:val="21"/>
          <w:szCs w:val="21"/>
        </w:rPr>
        <w:t>布，采购人非通过本机构，不得擅自澄清或者修改磋商文件。</w:t>
      </w:r>
    </w:p>
    <w:p w14:paraId="3ED1ED0E">
      <w:pPr>
        <w:spacing w:before="153" w:line="298" w:lineRule="auto"/>
        <w:ind w:left="16" w:right="191" w:firstLine="430"/>
        <w:rPr>
          <w:rFonts w:ascii="宋体" w:hAnsi="宋体" w:eastAsia="宋体" w:cs="宋体"/>
          <w:sz w:val="21"/>
          <w:szCs w:val="21"/>
        </w:rPr>
      </w:pPr>
      <w:r>
        <w:rPr>
          <w:rFonts w:ascii="宋体" w:hAnsi="宋体" w:eastAsia="宋体" w:cs="宋体"/>
          <w:spacing w:val="9"/>
          <w:sz w:val="21"/>
          <w:szCs w:val="21"/>
        </w:rPr>
        <w:t>10.5</w:t>
      </w:r>
      <w:r>
        <w:rPr>
          <w:rFonts w:ascii="宋体" w:hAnsi="宋体" w:eastAsia="宋体" w:cs="宋体"/>
          <w:spacing w:val="-41"/>
          <w:sz w:val="21"/>
          <w:szCs w:val="21"/>
        </w:rPr>
        <w:t xml:space="preserve"> </w:t>
      </w:r>
      <w:r>
        <w:rPr>
          <w:rFonts w:ascii="宋体" w:hAnsi="宋体" w:eastAsia="宋体" w:cs="宋体"/>
          <w:spacing w:val="9"/>
          <w:sz w:val="21"/>
          <w:szCs w:val="21"/>
        </w:rPr>
        <w:t>采购单位可以视采购具体情况，延长响应文件截止时间和磋商时</w:t>
      </w:r>
      <w:r>
        <w:rPr>
          <w:rFonts w:ascii="宋体" w:hAnsi="宋体" w:eastAsia="宋体" w:cs="宋体"/>
          <w:spacing w:val="8"/>
          <w:sz w:val="21"/>
          <w:szCs w:val="21"/>
        </w:rPr>
        <w:t>间，在本项目竞争性磋商公告发布的同一媒体上发布变更公告。</w:t>
      </w:r>
    </w:p>
    <w:p w14:paraId="246747AD">
      <w:pPr>
        <w:pStyle w:val="5"/>
        <w:spacing w:line="399" w:lineRule="auto"/>
      </w:pPr>
    </w:p>
    <w:p w14:paraId="72A7B850">
      <w:pPr>
        <w:spacing w:before="92" w:line="221" w:lineRule="auto"/>
        <w:ind w:left="2750"/>
        <w:outlineLvl w:val="1"/>
        <w:rPr>
          <w:rFonts w:ascii="宋体" w:hAnsi="宋体" w:eastAsia="宋体" w:cs="宋体"/>
          <w:sz w:val="28"/>
          <w:szCs w:val="28"/>
        </w:rPr>
      </w:pPr>
      <w:r>
        <w:rPr>
          <w:rFonts w:ascii="宋体" w:hAnsi="宋体" w:eastAsia="宋体" w:cs="宋体"/>
          <w:b/>
          <w:bCs/>
          <w:spacing w:val="-3"/>
          <w:sz w:val="28"/>
          <w:szCs w:val="28"/>
        </w:rPr>
        <w:t>三、竞争性磋商响应文件的编制</w:t>
      </w:r>
    </w:p>
    <w:p w14:paraId="06AE5AF6">
      <w:pPr>
        <w:spacing w:before="125" w:line="228" w:lineRule="auto"/>
        <w:ind w:left="447"/>
        <w:outlineLvl w:val="2"/>
        <w:rPr>
          <w:rFonts w:hint="eastAsia" w:ascii="宋体" w:hAnsi="宋体" w:eastAsia="宋体" w:cs="宋体"/>
          <w:sz w:val="21"/>
          <w:szCs w:val="21"/>
        </w:rPr>
      </w:pPr>
      <w:r>
        <w:rPr>
          <w:rFonts w:hint="eastAsia" w:ascii="宋体" w:hAnsi="宋体" w:eastAsia="宋体" w:cs="宋体"/>
          <w:b/>
          <w:bCs/>
          <w:spacing w:val="6"/>
          <w:sz w:val="21"/>
          <w:szCs w:val="21"/>
        </w:rPr>
        <w:t>11.竞争性磋商响应文件编制基本要求</w:t>
      </w:r>
    </w:p>
    <w:p w14:paraId="7E963787">
      <w:pPr>
        <w:spacing w:before="153" w:line="228" w:lineRule="auto"/>
        <w:ind w:left="447"/>
        <w:rPr>
          <w:rFonts w:hint="eastAsia" w:ascii="宋体" w:hAnsi="宋体" w:eastAsia="宋体" w:cs="宋体"/>
          <w:sz w:val="21"/>
          <w:szCs w:val="21"/>
        </w:rPr>
      </w:pPr>
      <w:r>
        <w:rPr>
          <w:rFonts w:hint="eastAsia" w:ascii="宋体" w:hAnsi="宋体" w:eastAsia="宋体" w:cs="宋体"/>
          <w:b/>
          <w:bCs/>
          <w:spacing w:val="7"/>
          <w:sz w:val="21"/>
          <w:szCs w:val="21"/>
        </w:rPr>
        <w:t>11.1</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本项目实行电子响应，供应商应</w:t>
      </w:r>
      <w:r>
        <w:rPr>
          <w:rFonts w:hint="eastAsia" w:ascii="宋体" w:hAnsi="宋体" w:eastAsia="宋体" w:cs="宋体"/>
          <w:b/>
          <w:bCs/>
          <w:spacing w:val="6"/>
          <w:sz w:val="21"/>
          <w:szCs w:val="21"/>
        </w:rPr>
        <w:t>准备电子磋商响应文件：</w:t>
      </w:r>
    </w:p>
    <w:p w14:paraId="1A80B5A2">
      <w:pPr>
        <w:spacing w:before="153" w:line="358" w:lineRule="auto"/>
        <w:ind w:right="68" w:firstLine="447"/>
        <w:jc w:val="both"/>
        <w:rPr>
          <w:rFonts w:hint="eastAsia" w:ascii="宋体" w:hAnsi="宋体" w:eastAsia="宋体" w:cs="宋体"/>
          <w:sz w:val="21"/>
          <w:szCs w:val="21"/>
        </w:rPr>
      </w:pPr>
      <w:r>
        <w:rPr>
          <w:rFonts w:hint="eastAsia" w:ascii="宋体" w:hAnsi="宋体" w:eastAsia="宋体" w:cs="宋体"/>
          <w:b/>
          <w:bCs/>
          <w:spacing w:val="8"/>
          <w:sz w:val="21"/>
          <w:szCs w:val="21"/>
        </w:rPr>
        <w:t>11.1.1</w:t>
      </w:r>
      <w:r>
        <w:rPr>
          <w:rFonts w:hint="eastAsia" w:ascii="宋体" w:hAnsi="宋体" w:eastAsia="宋体" w:cs="宋体"/>
          <w:spacing w:val="37"/>
          <w:sz w:val="21"/>
          <w:szCs w:val="21"/>
        </w:rPr>
        <w:t xml:space="preserve"> </w:t>
      </w:r>
      <w:r>
        <w:rPr>
          <w:rFonts w:hint="eastAsia" w:ascii="宋体" w:hAnsi="宋体" w:eastAsia="宋体" w:cs="宋体"/>
          <w:b/>
          <w:bCs/>
          <w:spacing w:val="8"/>
          <w:sz w:val="21"/>
          <w:szCs w:val="21"/>
        </w:rPr>
        <w:t>电子响应文件按广西政府采购</w:t>
      </w:r>
      <w:r>
        <w:rPr>
          <w:rFonts w:hint="eastAsia" w:ascii="宋体" w:hAnsi="宋体" w:eastAsia="宋体" w:cs="宋体"/>
          <w:b/>
          <w:bCs/>
          <w:spacing w:val="7"/>
          <w:sz w:val="21"/>
          <w:szCs w:val="21"/>
        </w:rPr>
        <w:t>云平台要求及本磋商文件要求制作、加密并递交。具体操作</w:t>
      </w:r>
      <w:r>
        <w:rPr>
          <w:rFonts w:hint="eastAsia" w:ascii="宋体" w:hAnsi="宋体" w:eastAsia="宋体" w:cs="宋体"/>
          <w:sz w:val="21"/>
          <w:szCs w:val="21"/>
        </w:rPr>
        <w:t xml:space="preserve"> </w:t>
      </w:r>
      <w:r>
        <w:rPr>
          <w:rFonts w:hint="eastAsia" w:ascii="宋体" w:hAnsi="宋体" w:eastAsia="宋体" w:cs="宋体"/>
          <w:b/>
          <w:bCs/>
          <w:spacing w:val="-3"/>
          <w:sz w:val="21"/>
          <w:szCs w:val="21"/>
        </w:rPr>
        <w:t>流</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程</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可</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参</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考</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政</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府</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采</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购</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项</w:t>
      </w:r>
      <w:r>
        <w:rPr>
          <w:rFonts w:hint="eastAsia" w:ascii="宋体" w:hAnsi="宋体" w:eastAsia="宋体" w:cs="宋体"/>
          <w:spacing w:val="42"/>
          <w:sz w:val="21"/>
          <w:szCs w:val="21"/>
        </w:rPr>
        <w:t xml:space="preserve"> </w:t>
      </w:r>
      <w:r>
        <w:rPr>
          <w:rFonts w:hint="eastAsia" w:ascii="宋体" w:hAnsi="宋体" w:eastAsia="宋体" w:cs="宋体"/>
          <w:b/>
          <w:bCs/>
          <w:spacing w:val="-3"/>
          <w:sz w:val="21"/>
          <w:szCs w:val="21"/>
        </w:rPr>
        <w:t>目</w:t>
      </w:r>
      <w:r>
        <w:rPr>
          <w:rFonts w:hint="eastAsia" w:ascii="宋体" w:hAnsi="宋体" w:eastAsia="宋体" w:cs="宋体"/>
          <w:spacing w:val="24"/>
          <w:sz w:val="21"/>
          <w:szCs w:val="21"/>
        </w:rPr>
        <w:t xml:space="preserve"> </w:t>
      </w:r>
      <w:r>
        <w:rPr>
          <w:rFonts w:hint="eastAsia" w:ascii="宋体" w:hAnsi="宋体" w:eastAsia="宋体" w:cs="宋体"/>
          <w:b/>
          <w:bCs/>
          <w:spacing w:val="-3"/>
          <w:sz w:val="21"/>
          <w:szCs w:val="21"/>
        </w:rPr>
        <w:t>电</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子</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交</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易</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管</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理</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操</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作</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指</w:t>
      </w:r>
      <w:r>
        <w:rPr>
          <w:rFonts w:hint="eastAsia" w:ascii="宋体" w:hAnsi="宋体" w:eastAsia="宋体" w:cs="宋体"/>
          <w:spacing w:val="1"/>
          <w:sz w:val="21"/>
          <w:szCs w:val="21"/>
        </w:rPr>
        <w:t xml:space="preserve"> </w:t>
      </w:r>
      <w:r>
        <w:rPr>
          <w:rFonts w:hint="eastAsia" w:ascii="宋体" w:hAnsi="宋体" w:eastAsia="宋体" w:cs="宋体"/>
          <w:b/>
          <w:bCs/>
          <w:spacing w:val="-3"/>
          <w:sz w:val="21"/>
          <w:szCs w:val="21"/>
        </w:rPr>
        <w:t>南</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供</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应</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商</w:t>
      </w:r>
      <w:r>
        <w:rPr>
          <w:rFonts w:hint="eastAsia" w:ascii="宋体" w:hAnsi="宋体" w:eastAsia="宋体" w:cs="宋体"/>
          <w:spacing w:val="11"/>
          <w:sz w:val="21"/>
          <w:szCs w:val="21"/>
        </w:rPr>
        <w:t xml:space="preserve"> </w:t>
      </w:r>
      <w:r>
        <w:rPr>
          <w:rFonts w:hint="eastAsia" w:ascii="宋体" w:hAnsi="宋体" w:eastAsia="宋体" w:cs="宋体"/>
          <w:b/>
          <w:bCs/>
          <w:spacing w:val="-3"/>
          <w:sz w:val="21"/>
          <w:szCs w:val="21"/>
        </w:rPr>
        <w:t>》</w:t>
      </w:r>
      <w:r>
        <w:rPr>
          <w:rFonts w:hint="eastAsia" w:ascii="宋体" w:hAnsi="宋体" w:eastAsia="宋体" w:cs="宋体"/>
          <w:spacing w:val="19"/>
          <w:sz w:val="21"/>
          <w:szCs w:val="21"/>
        </w:rPr>
        <w:t xml:space="preserve"> </w:t>
      </w:r>
      <w:r>
        <w:rPr>
          <w:rFonts w:hint="eastAsia" w:ascii="宋体" w:hAnsi="宋体" w:eastAsia="宋体" w:cs="宋体"/>
          <w:b/>
          <w:bCs/>
          <w:spacing w:val="-3"/>
          <w:sz w:val="21"/>
          <w:szCs w:val="21"/>
        </w:rPr>
        <w:t>，</w:t>
      </w:r>
      <w:r>
        <w:rPr>
          <w:rFonts w:hint="eastAsia" w:ascii="宋体" w:hAnsi="宋体" w:eastAsia="宋体" w:cs="宋体"/>
          <w:spacing w:val="6"/>
          <w:sz w:val="21"/>
          <w:szCs w:val="21"/>
        </w:rPr>
        <w:t xml:space="preserve"> </w:t>
      </w:r>
      <w:r>
        <w:rPr>
          <w:rFonts w:hint="eastAsia" w:ascii="宋体" w:hAnsi="宋体" w:eastAsia="宋体" w:cs="宋体"/>
          <w:b/>
          <w:bCs/>
          <w:spacing w:val="-3"/>
          <w:sz w:val="21"/>
          <w:szCs w:val="21"/>
        </w:rPr>
        <w:t>指</w:t>
      </w:r>
      <w:r>
        <w:rPr>
          <w:rFonts w:hint="eastAsia" w:ascii="宋体" w:hAnsi="宋体" w:eastAsia="宋体" w:cs="宋体"/>
          <w:spacing w:val="4"/>
          <w:sz w:val="21"/>
          <w:szCs w:val="21"/>
        </w:rPr>
        <w:t xml:space="preserve"> </w:t>
      </w:r>
      <w:r>
        <w:rPr>
          <w:rFonts w:hint="eastAsia" w:ascii="宋体" w:hAnsi="宋体" w:eastAsia="宋体" w:cs="宋体"/>
          <w:b/>
          <w:bCs/>
          <w:spacing w:val="-3"/>
          <w:sz w:val="21"/>
          <w:szCs w:val="21"/>
        </w:rPr>
        <w:t>南</w:t>
      </w:r>
      <w:r>
        <w:rPr>
          <w:rFonts w:hint="eastAsia" w:ascii="宋体" w:hAnsi="宋体" w:eastAsia="宋体" w:cs="宋体"/>
          <w:spacing w:val="1"/>
          <w:sz w:val="21"/>
          <w:szCs w:val="21"/>
        </w:rPr>
        <w:t xml:space="preserve"> </w:t>
      </w:r>
      <w:r>
        <w:rPr>
          <w:rFonts w:hint="eastAsia" w:ascii="宋体" w:hAnsi="宋体" w:eastAsia="宋体" w:cs="宋体"/>
          <w:b/>
          <w:bCs/>
          <w:spacing w:val="-3"/>
          <w:sz w:val="21"/>
          <w:szCs w:val="21"/>
        </w:rPr>
        <w:t>可</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在</w:t>
      </w:r>
      <w:r>
        <w:rPr>
          <w:rFonts w:hint="eastAsia" w:ascii="宋体" w:hAnsi="宋体" w:eastAsia="宋体" w:cs="宋体"/>
          <w:sz w:val="21"/>
          <w:szCs w:val="21"/>
        </w:rPr>
        <w:t xml:space="preserve"> </w:t>
      </w:r>
      <w:r>
        <w:rPr>
          <w:rFonts w:hint="eastAsia" w:ascii="宋体" w:hAnsi="宋体" w:eastAsia="宋体" w:cs="宋体"/>
          <w:b/>
          <w:bCs/>
          <w:spacing w:val="13"/>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"http://www.ccgp-guangxi.gov.cn/PurchaseAdvisory/ImportantNotice/2866753.html" </w:instrText>
      </w:r>
      <w:r>
        <w:rPr>
          <w:rFonts w:hint="eastAsia" w:ascii="宋体" w:hAnsi="宋体" w:eastAsia="宋体" w:cs="宋体"/>
          <w:sz w:val="21"/>
          <w:szCs w:val="21"/>
        </w:rPr>
        <w:fldChar w:fldCharType="separate"/>
      </w:r>
      <w:r>
        <w:rPr>
          <w:rFonts w:hint="eastAsia" w:ascii="宋体" w:hAnsi="宋体" w:eastAsia="宋体" w:cs="宋体"/>
          <w:b/>
          <w:bCs/>
          <w:sz w:val="21"/>
          <w:szCs w:val="21"/>
        </w:rPr>
        <w:t>http</w:t>
      </w:r>
      <w:r>
        <w:rPr>
          <w:rFonts w:hint="eastAsia" w:ascii="宋体" w:hAnsi="宋体" w:eastAsia="宋体" w:cs="宋体"/>
          <w:b/>
          <w:bCs/>
          <w:spacing w:val="13"/>
          <w:sz w:val="21"/>
          <w:szCs w:val="21"/>
        </w:rPr>
        <w:t>://</w:t>
      </w:r>
      <w:r>
        <w:rPr>
          <w:rFonts w:hint="eastAsia" w:ascii="宋体" w:hAnsi="宋体" w:eastAsia="宋体" w:cs="宋体"/>
          <w:b/>
          <w:bCs/>
          <w:sz w:val="21"/>
          <w:szCs w:val="21"/>
        </w:rPr>
        <w:t>www</w:t>
      </w:r>
      <w:r>
        <w:rPr>
          <w:rFonts w:hint="eastAsia" w:ascii="宋体" w:hAnsi="宋体" w:eastAsia="宋体" w:cs="宋体"/>
          <w:b/>
          <w:bCs/>
          <w:spacing w:val="13"/>
          <w:sz w:val="21"/>
          <w:szCs w:val="21"/>
        </w:rPr>
        <w:t>.</w:t>
      </w:r>
      <w:r>
        <w:rPr>
          <w:rFonts w:hint="eastAsia" w:ascii="宋体" w:hAnsi="宋体" w:eastAsia="宋体" w:cs="宋体"/>
          <w:b/>
          <w:bCs/>
          <w:sz w:val="21"/>
          <w:szCs w:val="21"/>
        </w:rPr>
        <w:t>ccgp</w:t>
      </w:r>
      <w:r>
        <w:rPr>
          <w:rFonts w:hint="eastAsia" w:ascii="宋体" w:hAnsi="宋体" w:eastAsia="宋体" w:cs="宋体"/>
          <w:b/>
          <w:bCs/>
          <w:spacing w:val="13"/>
          <w:sz w:val="21"/>
          <w:szCs w:val="21"/>
        </w:rPr>
        <w:t>-</w:t>
      </w:r>
      <w:r>
        <w:rPr>
          <w:rFonts w:hint="eastAsia" w:ascii="宋体" w:hAnsi="宋体" w:eastAsia="宋体" w:cs="宋体"/>
          <w:b/>
          <w:bCs/>
          <w:sz w:val="21"/>
          <w:szCs w:val="21"/>
        </w:rPr>
        <w:t>guangxi</w:t>
      </w:r>
      <w:r>
        <w:rPr>
          <w:rFonts w:hint="eastAsia" w:ascii="宋体" w:hAnsi="宋体" w:eastAsia="宋体" w:cs="宋体"/>
          <w:b/>
          <w:bCs/>
          <w:spacing w:val="13"/>
          <w:sz w:val="21"/>
          <w:szCs w:val="21"/>
        </w:rPr>
        <w:t>.</w:t>
      </w:r>
      <w:r>
        <w:rPr>
          <w:rFonts w:hint="eastAsia" w:ascii="宋体" w:hAnsi="宋体" w:eastAsia="宋体" w:cs="宋体"/>
          <w:b/>
          <w:bCs/>
          <w:sz w:val="21"/>
          <w:szCs w:val="21"/>
        </w:rPr>
        <w:t>gov</w:t>
      </w:r>
      <w:r>
        <w:rPr>
          <w:rFonts w:hint="eastAsia" w:ascii="宋体" w:hAnsi="宋体" w:eastAsia="宋体" w:cs="宋体"/>
          <w:b/>
          <w:bCs/>
          <w:spacing w:val="13"/>
          <w:sz w:val="21"/>
          <w:szCs w:val="21"/>
        </w:rPr>
        <w:t>.</w:t>
      </w:r>
      <w:r>
        <w:rPr>
          <w:rFonts w:hint="eastAsia" w:ascii="宋体" w:hAnsi="宋体" w:eastAsia="宋体" w:cs="宋体"/>
          <w:b/>
          <w:bCs/>
          <w:sz w:val="21"/>
          <w:szCs w:val="21"/>
        </w:rPr>
        <w:t>cn</w:t>
      </w:r>
      <w:r>
        <w:rPr>
          <w:rFonts w:hint="eastAsia" w:ascii="宋体" w:hAnsi="宋体" w:eastAsia="宋体" w:cs="宋体"/>
          <w:b/>
          <w:bCs/>
          <w:spacing w:val="13"/>
          <w:sz w:val="21"/>
          <w:szCs w:val="21"/>
        </w:rPr>
        <w:t>/</w:t>
      </w:r>
      <w:r>
        <w:rPr>
          <w:rFonts w:hint="eastAsia" w:ascii="宋体" w:hAnsi="宋体" w:eastAsia="宋体" w:cs="宋体"/>
          <w:b/>
          <w:bCs/>
          <w:sz w:val="21"/>
          <w:szCs w:val="21"/>
        </w:rPr>
        <w:t>PurchaseAdvisory</w:t>
      </w:r>
      <w:r>
        <w:rPr>
          <w:rFonts w:hint="eastAsia" w:ascii="宋体" w:hAnsi="宋体" w:eastAsia="宋体" w:cs="宋体"/>
          <w:b/>
          <w:bCs/>
          <w:spacing w:val="13"/>
          <w:sz w:val="21"/>
          <w:szCs w:val="21"/>
        </w:rPr>
        <w:t>/</w:t>
      </w:r>
      <w:r>
        <w:rPr>
          <w:rFonts w:hint="eastAsia" w:ascii="宋体" w:hAnsi="宋体" w:eastAsia="宋体" w:cs="宋体"/>
          <w:b/>
          <w:bCs/>
          <w:sz w:val="21"/>
          <w:szCs w:val="21"/>
        </w:rPr>
        <w:t>ImportantNotice</w:t>
      </w:r>
      <w:r>
        <w:rPr>
          <w:rFonts w:hint="eastAsia" w:ascii="宋体" w:hAnsi="宋体" w:eastAsia="宋体" w:cs="宋体"/>
          <w:b/>
          <w:bCs/>
          <w:spacing w:val="13"/>
          <w:sz w:val="21"/>
          <w:szCs w:val="21"/>
        </w:rPr>
        <w:t>/2866753.</w:t>
      </w:r>
      <w:r>
        <w:rPr>
          <w:rFonts w:hint="eastAsia" w:ascii="宋体" w:hAnsi="宋体" w:eastAsia="宋体" w:cs="宋体"/>
          <w:b/>
          <w:bCs/>
          <w:sz w:val="21"/>
          <w:szCs w:val="21"/>
        </w:rPr>
        <w:t>html</w:t>
      </w:r>
      <w:r>
        <w:rPr>
          <w:rFonts w:hint="eastAsia" w:ascii="宋体" w:hAnsi="宋体" w:eastAsia="宋体" w:cs="宋体"/>
          <w:b/>
          <w:bCs/>
          <w:sz w:val="21"/>
          <w:szCs w:val="21"/>
        </w:rPr>
        <w:fldChar w:fldCharType="end"/>
      </w:r>
      <w:r>
        <w:rPr>
          <w:rFonts w:hint="eastAsia" w:ascii="宋体" w:hAnsi="宋体" w:eastAsia="宋体" w:cs="宋体"/>
          <w:b/>
          <w:bCs/>
          <w:spacing w:val="13"/>
          <w:sz w:val="21"/>
          <w:szCs w:val="21"/>
        </w:rPr>
        <w:t>”下载。</w:t>
      </w:r>
    </w:p>
    <w:p w14:paraId="3A7E14EF">
      <w:pPr>
        <w:spacing w:before="35" w:line="228" w:lineRule="auto"/>
        <w:ind w:left="447"/>
        <w:rPr>
          <w:rFonts w:hint="eastAsia" w:ascii="宋体" w:hAnsi="宋体" w:eastAsia="宋体" w:cs="宋体"/>
          <w:sz w:val="21"/>
          <w:szCs w:val="21"/>
        </w:rPr>
      </w:pPr>
      <w:r>
        <w:rPr>
          <w:rFonts w:hint="eastAsia" w:ascii="宋体" w:hAnsi="宋体" w:eastAsia="宋体" w:cs="宋体"/>
          <w:b/>
          <w:bCs/>
          <w:spacing w:val="7"/>
          <w:sz w:val="21"/>
          <w:szCs w:val="21"/>
        </w:rPr>
        <w:t>11.2</w:t>
      </w:r>
      <w:r>
        <w:rPr>
          <w:rFonts w:hint="eastAsia" w:ascii="宋体" w:hAnsi="宋体" w:eastAsia="宋体" w:cs="宋体"/>
          <w:spacing w:val="-38"/>
          <w:sz w:val="21"/>
          <w:szCs w:val="21"/>
        </w:rPr>
        <w:t xml:space="preserve"> </w:t>
      </w:r>
      <w:r>
        <w:rPr>
          <w:rFonts w:hint="eastAsia" w:ascii="宋体" w:hAnsi="宋体" w:eastAsia="宋体" w:cs="宋体"/>
          <w:b/>
          <w:bCs/>
          <w:spacing w:val="7"/>
          <w:sz w:val="21"/>
          <w:szCs w:val="21"/>
        </w:rPr>
        <w:t>竞争性磋商响应文件（以下简称响</w:t>
      </w:r>
      <w:r>
        <w:rPr>
          <w:rFonts w:hint="eastAsia" w:ascii="宋体" w:hAnsi="宋体" w:eastAsia="宋体" w:cs="宋体"/>
          <w:b/>
          <w:bCs/>
          <w:spacing w:val="6"/>
          <w:sz w:val="21"/>
          <w:szCs w:val="21"/>
        </w:rPr>
        <w:t>应文件）的组成及要求</w:t>
      </w:r>
    </w:p>
    <w:p w14:paraId="7AAE58A1">
      <w:pPr>
        <w:spacing w:before="154" w:line="228" w:lineRule="auto"/>
        <w:ind w:left="447"/>
        <w:rPr>
          <w:rFonts w:hint="eastAsia" w:ascii="宋体" w:hAnsi="宋体" w:eastAsia="宋体" w:cs="宋体"/>
          <w:sz w:val="21"/>
          <w:szCs w:val="21"/>
        </w:rPr>
      </w:pPr>
      <w:r>
        <w:rPr>
          <w:rFonts w:hint="eastAsia" w:ascii="宋体" w:hAnsi="宋体" w:eastAsia="宋体" w:cs="宋体"/>
          <w:b/>
          <w:bCs/>
          <w:spacing w:val="5"/>
          <w:sz w:val="21"/>
          <w:szCs w:val="21"/>
        </w:rPr>
        <w:t>11.2.1</w:t>
      </w:r>
      <w:r>
        <w:rPr>
          <w:rFonts w:hint="eastAsia" w:ascii="宋体" w:hAnsi="宋体" w:eastAsia="宋体" w:cs="宋体"/>
          <w:spacing w:val="-16"/>
          <w:sz w:val="21"/>
          <w:szCs w:val="21"/>
        </w:rPr>
        <w:t xml:space="preserve"> </w:t>
      </w:r>
      <w:r>
        <w:rPr>
          <w:rFonts w:hint="eastAsia" w:ascii="宋体" w:hAnsi="宋体" w:eastAsia="宋体" w:cs="宋体"/>
          <w:b/>
          <w:bCs/>
          <w:spacing w:val="5"/>
          <w:sz w:val="21"/>
          <w:szCs w:val="21"/>
        </w:rPr>
        <w:t>响应文件组成【格式见第八章“响应文件（格式）</w:t>
      </w:r>
      <w:r>
        <w:rPr>
          <w:rFonts w:hint="eastAsia" w:ascii="宋体" w:hAnsi="宋体" w:eastAsia="宋体" w:cs="宋体"/>
          <w:spacing w:val="-59"/>
          <w:sz w:val="21"/>
          <w:szCs w:val="21"/>
        </w:rPr>
        <w:t xml:space="preserve"> </w:t>
      </w:r>
      <w:r>
        <w:rPr>
          <w:rFonts w:hint="eastAsia" w:ascii="宋体" w:hAnsi="宋体" w:eastAsia="宋体" w:cs="宋体"/>
          <w:b/>
          <w:bCs/>
          <w:spacing w:val="5"/>
          <w:sz w:val="21"/>
          <w:szCs w:val="21"/>
        </w:rPr>
        <w:t>”】</w:t>
      </w:r>
    </w:p>
    <w:p w14:paraId="5FADD4B1">
      <w:pPr>
        <w:spacing w:before="154" w:line="228" w:lineRule="auto"/>
        <w:ind w:left="226"/>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"11.2.1.1" </w:instrText>
      </w:r>
      <w:r>
        <w:rPr>
          <w:rFonts w:hint="eastAsia" w:ascii="宋体" w:hAnsi="宋体" w:eastAsia="宋体" w:cs="宋体"/>
          <w:sz w:val="21"/>
          <w:szCs w:val="21"/>
        </w:rPr>
        <w:fldChar w:fldCharType="separate"/>
      </w:r>
      <w:r>
        <w:rPr>
          <w:rFonts w:hint="eastAsia" w:ascii="宋体" w:hAnsi="宋体" w:eastAsia="宋体" w:cs="宋体"/>
          <w:b/>
          <w:bCs/>
          <w:spacing w:val="3"/>
          <w:sz w:val="21"/>
          <w:szCs w:val="21"/>
        </w:rPr>
        <w:t>11.2.1.1</w:t>
      </w:r>
      <w:r>
        <w:rPr>
          <w:rFonts w:hint="eastAsia" w:ascii="宋体" w:hAnsi="宋体" w:eastAsia="宋体" w:cs="宋体"/>
          <w:b/>
          <w:bCs/>
          <w:spacing w:val="3"/>
          <w:sz w:val="21"/>
          <w:szCs w:val="21"/>
        </w:rPr>
        <w:fldChar w:fldCharType="end"/>
      </w:r>
      <w:r>
        <w:rPr>
          <w:rFonts w:hint="eastAsia" w:ascii="宋体" w:hAnsi="宋体" w:eastAsia="宋体" w:cs="宋体"/>
          <w:spacing w:val="-23"/>
          <w:sz w:val="21"/>
          <w:szCs w:val="21"/>
        </w:rPr>
        <w:t xml:space="preserve"> </w:t>
      </w:r>
      <w:r>
        <w:rPr>
          <w:rFonts w:hint="eastAsia" w:ascii="宋体" w:hAnsi="宋体" w:eastAsia="宋体" w:cs="宋体"/>
          <w:b/>
          <w:bCs/>
          <w:spacing w:val="3"/>
          <w:sz w:val="21"/>
          <w:szCs w:val="21"/>
        </w:rPr>
        <w:t>资格性响应证明材料：</w:t>
      </w:r>
    </w:p>
    <w:p w14:paraId="7DA343E8">
      <w:pPr>
        <w:spacing w:before="151" w:line="228" w:lineRule="auto"/>
        <w:ind w:left="447"/>
        <w:rPr>
          <w:rFonts w:hint="eastAsia" w:ascii="宋体" w:hAnsi="宋体" w:eastAsia="宋体" w:cs="宋体"/>
          <w:sz w:val="21"/>
          <w:szCs w:val="21"/>
        </w:rPr>
      </w:pPr>
      <w:r>
        <w:rPr>
          <w:rFonts w:hint="eastAsia" w:ascii="宋体" w:hAnsi="宋体" w:eastAsia="宋体" w:cs="宋体"/>
          <w:spacing w:val="7"/>
          <w:sz w:val="21"/>
          <w:szCs w:val="21"/>
        </w:rPr>
        <w:t>1、供应商基本情况表</w:t>
      </w:r>
      <w:r>
        <w:rPr>
          <w:rFonts w:hint="eastAsia" w:ascii="宋体" w:hAnsi="宋体" w:eastAsia="宋体" w:cs="宋体"/>
          <w:b/>
          <w:bCs/>
          <w:spacing w:val="7"/>
          <w:sz w:val="21"/>
          <w:szCs w:val="21"/>
        </w:rPr>
        <w:t>（必须提供</w:t>
      </w:r>
      <w:r>
        <w:rPr>
          <w:rFonts w:hint="eastAsia" w:ascii="宋体" w:hAnsi="宋体" w:eastAsia="宋体" w:cs="宋体"/>
          <w:b/>
          <w:bCs/>
          <w:sz w:val="21"/>
          <w:szCs w:val="21"/>
        </w:rPr>
        <w:t>）；</w:t>
      </w:r>
    </w:p>
    <w:p w14:paraId="79CCFD15">
      <w:pPr>
        <w:spacing w:before="155" w:line="299" w:lineRule="auto"/>
        <w:ind w:left="12" w:right="68" w:firstLine="421"/>
        <w:rPr>
          <w:rFonts w:hint="eastAsia" w:ascii="宋体" w:hAnsi="宋体" w:eastAsia="宋体" w:cs="宋体"/>
          <w:sz w:val="21"/>
          <w:szCs w:val="21"/>
        </w:rPr>
      </w:pPr>
      <w:r>
        <w:rPr>
          <w:rFonts w:hint="eastAsia" w:ascii="宋体" w:hAnsi="宋体" w:eastAsia="宋体" w:cs="宋体"/>
          <w:spacing w:val="9"/>
          <w:sz w:val="21"/>
          <w:szCs w:val="21"/>
        </w:rPr>
        <w:t>2、法定代表人身份证明</w:t>
      </w:r>
      <w:r>
        <w:rPr>
          <w:rFonts w:hint="eastAsia" w:ascii="宋体" w:hAnsi="宋体" w:eastAsia="宋体" w:cs="宋体"/>
          <w:b/>
          <w:bCs/>
          <w:spacing w:val="9"/>
          <w:sz w:val="21"/>
          <w:szCs w:val="21"/>
        </w:rPr>
        <w:t>（必须提供）</w:t>
      </w:r>
      <w:r>
        <w:rPr>
          <w:rFonts w:hint="eastAsia" w:ascii="宋体" w:hAnsi="宋体" w:eastAsia="宋体" w:cs="宋体"/>
          <w:spacing w:val="-60"/>
          <w:sz w:val="21"/>
          <w:szCs w:val="21"/>
        </w:rPr>
        <w:t xml:space="preserve"> </w:t>
      </w:r>
      <w:r>
        <w:rPr>
          <w:rFonts w:hint="eastAsia" w:ascii="宋体" w:hAnsi="宋体" w:eastAsia="宋体" w:cs="宋体"/>
          <w:spacing w:val="9"/>
          <w:sz w:val="21"/>
          <w:szCs w:val="21"/>
        </w:rPr>
        <w:t>附：供应商相应的法定代表人、</w:t>
      </w:r>
      <w:r>
        <w:rPr>
          <w:rFonts w:hint="eastAsia" w:ascii="宋体" w:hAnsi="宋体" w:eastAsia="宋体" w:cs="宋体"/>
          <w:spacing w:val="8"/>
          <w:sz w:val="21"/>
          <w:szCs w:val="21"/>
        </w:rPr>
        <w:t>负责人、</w:t>
      </w:r>
      <w:r>
        <w:rPr>
          <w:rFonts w:hint="eastAsia" w:ascii="宋体" w:hAnsi="宋体" w:eastAsia="宋体" w:cs="宋体"/>
          <w:spacing w:val="-49"/>
          <w:sz w:val="21"/>
          <w:szCs w:val="21"/>
        </w:rPr>
        <w:t xml:space="preserve"> </w:t>
      </w:r>
      <w:r>
        <w:rPr>
          <w:rFonts w:hint="eastAsia" w:ascii="宋体" w:hAnsi="宋体" w:eastAsia="宋体" w:cs="宋体"/>
          <w:spacing w:val="8"/>
          <w:sz w:val="21"/>
          <w:szCs w:val="21"/>
        </w:rPr>
        <w:t>自然人身份证正反</w:t>
      </w:r>
      <w:r>
        <w:rPr>
          <w:rFonts w:hint="eastAsia" w:ascii="宋体" w:hAnsi="宋体" w:eastAsia="宋体" w:cs="宋体"/>
          <w:spacing w:val="6"/>
          <w:sz w:val="21"/>
          <w:szCs w:val="21"/>
        </w:rPr>
        <w:t>两面复印件；</w:t>
      </w:r>
    </w:p>
    <w:p w14:paraId="045C0F4D">
      <w:pPr>
        <w:spacing w:before="149" w:line="323" w:lineRule="auto"/>
        <w:ind w:left="15" w:right="68" w:firstLine="420"/>
        <w:rPr>
          <w:rFonts w:hint="eastAsia" w:ascii="宋体" w:hAnsi="宋体" w:eastAsia="宋体" w:cs="宋体"/>
          <w:sz w:val="21"/>
          <w:szCs w:val="21"/>
        </w:rPr>
      </w:pPr>
      <w:r>
        <w:rPr>
          <w:rFonts w:hint="eastAsia" w:ascii="宋体" w:hAnsi="宋体" w:eastAsia="宋体" w:cs="宋体"/>
          <w:spacing w:val="11"/>
          <w:sz w:val="21"/>
          <w:szCs w:val="21"/>
        </w:rPr>
        <w:t>3、供应商的授权委托书原件、委托代理人身份证正反面复印件以及由县级以上（含县级）社会养</w:t>
      </w:r>
      <w:r>
        <w:rPr>
          <w:rFonts w:hint="eastAsia" w:ascii="宋体" w:hAnsi="宋体" w:eastAsia="宋体" w:cs="宋体"/>
          <w:spacing w:val="14"/>
          <w:sz w:val="21"/>
          <w:szCs w:val="21"/>
        </w:rPr>
        <w:t>老保险经办机构出具的供应商为委托代理人交纳的响应文</w:t>
      </w:r>
      <w:r>
        <w:rPr>
          <w:rFonts w:hint="eastAsia" w:ascii="宋体" w:hAnsi="宋体" w:eastAsia="宋体" w:cs="宋体"/>
          <w:spacing w:val="13"/>
          <w:sz w:val="21"/>
          <w:szCs w:val="21"/>
        </w:rPr>
        <w:t>件递交截止时间前半年内连续三个月社保证</w:t>
      </w:r>
      <w:r>
        <w:rPr>
          <w:rFonts w:hint="eastAsia" w:ascii="宋体" w:hAnsi="宋体" w:eastAsia="宋体" w:cs="宋体"/>
          <w:spacing w:val="8"/>
          <w:sz w:val="21"/>
          <w:szCs w:val="21"/>
        </w:rPr>
        <w:t>明复印件，除供应商为以下三种情形的：</w:t>
      </w:r>
    </w:p>
    <w:p w14:paraId="59F29E62">
      <w:pPr>
        <w:spacing w:before="40" w:line="362" w:lineRule="auto"/>
        <w:ind w:left="4" w:right="63" w:firstLine="17"/>
        <w:jc w:val="both"/>
        <w:rPr>
          <w:rFonts w:hint="eastAsia" w:ascii="宋体" w:hAnsi="宋体" w:eastAsia="宋体" w:cs="宋体"/>
          <w:sz w:val="21"/>
          <w:szCs w:val="21"/>
        </w:rPr>
      </w:pPr>
      <w:r>
        <w:rPr>
          <w:rFonts w:hint="eastAsia" w:ascii="宋体" w:hAnsi="宋体" w:eastAsia="宋体" w:cs="宋体"/>
          <w:spacing w:val="9"/>
          <w:sz w:val="21"/>
          <w:szCs w:val="21"/>
        </w:rPr>
        <w:t>①如供应商为响应文件提交截止时间前60日以内成立的公司，可以提供供应商与委托代理人签订的劳动合同复印件代替社保证明复印件；②如供</w:t>
      </w:r>
      <w:r>
        <w:rPr>
          <w:rFonts w:hint="eastAsia" w:ascii="宋体" w:hAnsi="宋体" w:eastAsia="宋体" w:cs="宋体"/>
          <w:spacing w:val="8"/>
          <w:sz w:val="21"/>
          <w:szCs w:val="21"/>
        </w:rPr>
        <w:t>应商为事业单位，可以提供事业单位机构编制管理证复</w:t>
      </w:r>
      <w:r>
        <w:rPr>
          <w:rFonts w:hint="eastAsia" w:ascii="宋体" w:hAnsi="宋体" w:eastAsia="宋体" w:cs="宋体"/>
          <w:spacing w:val="9"/>
          <w:sz w:val="21"/>
          <w:szCs w:val="21"/>
        </w:rPr>
        <w:t>印件或事业单位机构为其发放工资的工资条复印件</w:t>
      </w:r>
      <w:r>
        <w:rPr>
          <w:rFonts w:hint="eastAsia" w:ascii="宋体" w:hAnsi="宋体" w:eastAsia="宋体" w:cs="宋体"/>
          <w:spacing w:val="8"/>
          <w:sz w:val="21"/>
          <w:szCs w:val="21"/>
        </w:rPr>
        <w:t>代替社保证明复印件；③如委托代理人为免缴纳社保</w:t>
      </w:r>
      <w:r>
        <w:rPr>
          <w:rFonts w:hint="eastAsia" w:ascii="宋体" w:hAnsi="宋体" w:eastAsia="宋体" w:cs="宋体"/>
          <w:spacing w:val="9"/>
          <w:sz w:val="21"/>
          <w:szCs w:val="21"/>
        </w:rPr>
        <w:t>人员，提供免缴纳社保的证明材料复印件及供应商与委托代理人签订的劳动合同复印件代</w:t>
      </w:r>
      <w:r>
        <w:rPr>
          <w:rFonts w:hint="eastAsia" w:ascii="宋体" w:hAnsi="宋体" w:eastAsia="宋体" w:cs="宋体"/>
          <w:spacing w:val="8"/>
          <w:sz w:val="21"/>
          <w:szCs w:val="21"/>
        </w:rPr>
        <w:t>替养老保险证</w:t>
      </w:r>
      <w:r>
        <w:rPr>
          <w:rFonts w:hint="eastAsia" w:ascii="宋体" w:hAnsi="宋体" w:eastAsia="宋体" w:cs="宋体"/>
          <w:spacing w:val="9"/>
          <w:sz w:val="21"/>
          <w:szCs w:val="21"/>
        </w:rPr>
        <w:t>明复印件。【属自然人的应提供由县级以上（含县级）社会养老保险经办机构出具的自然人本人</w:t>
      </w:r>
      <w:r>
        <w:rPr>
          <w:rFonts w:hint="eastAsia" w:ascii="宋体" w:hAnsi="宋体" w:eastAsia="宋体" w:cs="宋体"/>
          <w:spacing w:val="8"/>
          <w:sz w:val="21"/>
          <w:szCs w:val="21"/>
        </w:rPr>
        <w:t>及委托</w:t>
      </w:r>
      <w:r>
        <w:rPr>
          <w:rFonts w:hint="eastAsia" w:ascii="宋体" w:hAnsi="宋体" w:eastAsia="宋体" w:cs="宋体"/>
          <w:spacing w:val="9"/>
          <w:sz w:val="21"/>
          <w:szCs w:val="21"/>
        </w:rPr>
        <w:t>代理人所交纳的响应文件递交截止时间前半年内连续三个月社保证明复印件】</w:t>
      </w:r>
      <w:r>
        <w:rPr>
          <w:rFonts w:hint="eastAsia" w:ascii="宋体" w:hAnsi="宋体" w:eastAsia="宋体" w:cs="宋体"/>
          <w:b/>
          <w:bCs/>
          <w:spacing w:val="9"/>
          <w:sz w:val="21"/>
          <w:szCs w:val="21"/>
        </w:rPr>
        <w:t>（委托代理时必须提供）</w:t>
      </w:r>
    </w:p>
    <w:p w14:paraId="41869AC3">
      <w:pPr>
        <w:spacing w:before="33" w:line="299" w:lineRule="auto"/>
        <w:ind w:left="15" w:right="93" w:firstLine="409"/>
        <w:rPr>
          <w:rFonts w:hint="eastAsia" w:ascii="宋体" w:hAnsi="宋体" w:eastAsia="宋体" w:cs="宋体"/>
          <w:sz w:val="21"/>
          <w:szCs w:val="21"/>
        </w:rPr>
      </w:pPr>
      <w:r>
        <w:rPr>
          <w:rFonts w:hint="eastAsia" w:ascii="宋体" w:hAnsi="宋体" w:eastAsia="宋体" w:cs="宋体"/>
          <w:spacing w:val="11"/>
          <w:sz w:val="21"/>
          <w:szCs w:val="21"/>
        </w:rPr>
        <w:t>4、供应商参加政府采购活动前</w:t>
      </w:r>
      <w:r>
        <w:rPr>
          <w:rFonts w:hint="eastAsia" w:ascii="宋体" w:hAnsi="宋体" w:eastAsia="宋体" w:cs="宋体"/>
          <w:spacing w:val="-33"/>
          <w:sz w:val="21"/>
          <w:szCs w:val="21"/>
        </w:rPr>
        <w:t xml:space="preserve"> </w:t>
      </w:r>
      <w:r>
        <w:rPr>
          <w:rFonts w:hint="eastAsia" w:ascii="宋体" w:hAnsi="宋体" w:eastAsia="宋体" w:cs="宋体"/>
          <w:spacing w:val="11"/>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11"/>
          <w:sz w:val="21"/>
          <w:szCs w:val="21"/>
        </w:rPr>
        <w:t>年内在经</w:t>
      </w:r>
      <w:r>
        <w:rPr>
          <w:rFonts w:hint="eastAsia" w:ascii="宋体" w:hAnsi="宋体" w:eastAsia="宋体" w:cs="宋体"/>
          <w:spacing w:val="10"/>
          <w:sz w:val="21"/>
          <w:szCs w:val="21"/>
        </w:rPr>
        <w:t>营活动中没有重大违法记录及有关信用信息的书面声明</w:t>
      </w:r>
      <w:r>
        <w:rPr>
          <w:rFonts w:hint="eastAsia" w:ascii="宋体" w:hAnsi="宋体" w:eastAsia="宋体" w:cs="宋体"/>
          <w:spacing w:val="6"/>
          <w:sz w:val="21"/>
          <w:szCs w:val="21"/>
        </w:rPr>
        <w:t>（必须提供</w:t>
      </w:r>
      <w:r>
        <w:rPr>
          <w:rFonts w:hint="eastAsia" w:ascii="宋体" w:hAnsi="宋体" w:eastAsia="宋体" w:cs="宋体"/>
          <w:sz w:val="21"/>
          <w:szCs w:val="21"/>
        </w:rPr>
        <w:t>）；</w:t>
      </w:r>
    </w:p>
    <w:p w14:paraId="4111148D">
      <w:pPr>
        <w:spacing w:before="151" w:line="228" w:lineRule="auto"/>
        <w:ind w:left="429"/>
        <w:rPr>
          <w:rFonts w:hint="eastAsia" w:ascii="宋体" w:hAnsi="宋体" w:eastAsia="宋体" w:cs="宋体"/>
          <w:sz w:val="21"/>
          <w:szCs w:val="21"/>
        </w:rPr>
      </w:pPr>
      <w:r>
        <w:rPr>
          <w:rFonts w:hint="eastAsia" w:ascii="宋体" w:hAnsi="宋体" w:eastAsia="宋体" w:cs="宋体"/>
          <w:spacing w:val="9"/>
          <w:sz w:val="21"/>
          <w:szCs w:val="21"/>
        </w:rPr>
        <w:t>5、供应商的法人或者其他组织营业执照等证明文件复印件</w:t>
      </w:r>
      <w:r>
        <w:rPr>
          <w:rFonts w:hint="eastAsia" w:ascii="宋体" w:hAnsi="宋体" w:eastAsia="宋体" w:cs="宋体"/>
          <w:b/>
          <w:bCs/>
          <w:spacing w:val="9"/>
          <w:sz w:val="21"/>
          <w:szCs w:val="21"/>
        </w:rPr>
        <w:t>（必须提供</w:t>
      </w:r>
      <w:r>
        <w:rPr>
          <w:rFonts w:hint="eastAsia" w:ascii="宋体" w:hAnsi="宋体" w:eastAsia="宋体" w:cs="宋体"/>
          <w:b/>
          <w:bCs/>
          <w:spacing w:val="4"/>
          <w:sz w:val="21"/>
          <w:szCs w:val="21"/>
        </w:rPr>
        <w:t>）</w:t>
      </w:r>
      <w:r>
        <w:rPr>
          <w:rFonts w:hint="eastAsia" w:ascii="宋体" w:hAnsi="宋体" w:eastAsia="宋体" w:cs="宋体"/>
          <w:spacing w:val="4"/>
          <w:sz w:val="21"/>
          <w:szCs w:val="21"/>
        </w:rPr>
        <w:t>；</w:t>
      </w:r>
    </w:p>
    <w:p w14:paraId="526C14DC">
      <w:pPr>
        <w:spacing w:before="156" w:line="363" w:lineRule="auto"/>
        <w:ind w:left="5" w:right="22" w:firstLine="419"/>
        <w:jc w:val="both"/>
        <w:rPr>
          <w:rFonts w:hint="eastAsia" w:ascii="宋体" w:hAnsi="宋体" w:eastAsia="宋体" w:cs="宋体"/>
          <w:sz w:val="21"/>
          <w:szCs w:val="21"/>
        </w:rPr>
      </w:pPr>
      <w:r>
        <w:rPr>
          <w:rFonts w:hint="eastAsia" w:ascii="宋体" w:hAnsi="宋体" w:eastAsia="宋体" w:cs="宋体"/>
          <w:spacing w:val="6"/>
          <w:sz w:val="21"/>
          <w:szCs w:val="21"/>
        </w:rPr>
        <w:t>注：①法人包括企业法人、机关法人、事业单位法人和社会团体法</w:t>
      </w:r>
      <w:r>
        <w:rPr>
          <w:rFonts w:hint="eastAsia" w:ascii="宋体" w:hAnsi="宋体" w:eastAsia="宋体" w:cs="宋体"/>
          <w:spacing w:val="5"/>
          <w:sz w:val="21"/>
          <w:szCs w:val="21"/>
        </w:rPr>
        <w:t>人；其他组织主要包括合伙企业、</w:t>
      </w:r>
      <w:r>
        <w:rPr>
          <w:rFonts w:hint="eastAsia" w:ascii="宋体" w:hAnsi="宋体" w:eastAsia="宋体" w:cs="宋体"/>
          <w:spacing w:val="9"/>
          <w:sz w:val="21"/>
          <w:szCs w:val="21"/>
        </w:rPr>
        <w:t>非企业专业服务机构、个体工商户、农村承包经营户。②如供应商为企业（包括合</w:t>
      </w:r>
      <w:r>
        <w:rPr>
          <w:rFonts w:hint="eastAsia" w:ascii="宋体" w:hAnsi="宋体" w:eastAsia="宋体" w:cs="宋体"/>
          <w:spacing w:val="8"/>
          <w:sz w:val="21"/>
          <w:szCs w:val="21"/>
        </w:rPr>
        <w:t>伙企业</w:t>
      </w:r>
      <w:r>
        <w:rPr>
          <w:rFonts w:hint="eastAsia" w:ascii="宋体" w:hAnsi="宋体" w:eastAsia="宋体" w:cs="宋体"/>
          <w:spacing w:val="9"/>
          <w:sz w:val="21"/>
          <w:szCs w:val="21"/>
        </w:rPr>
        <w:t>），</w:t>
      </w:r>
      <w:r>
        <w:rPr>
          <w:rFonts w:hint="eastAsia" w:ascii="宋体" w:hAnsi="宋体" w:eastAsia="宋体" w:cs="宋体"/>
          <w:spacing w:val="8"/>
          <w:sz w:val="21"/>
          <w:szCs w:val="21"/>
        </w:rPr>
        <w:t>应提供工商部门注册的有效“企业法人营业执照</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”或“营业执</w:t>
      </w:r>
      <w:r>
        <w:rPr>
          <w:rFonts w:hint="eastAsia" w:ascii="宋体" w:hAnsi="宋体" w:eastAsia="宋体" w:cs="宋体"/>
          <w:spacing w:val="7"/>
          <w:sz w:val="21"/>
          <w:szCs w:val="21"/>
        </w:rPr>
        <w:t>照</w:t>
      </w:r>
      <w:r>
        <w:rPr>
          <w:rFonts w:hint="eastAsia" w:ascii="宋体" w:hAnsi="宋体" w:eastAsia="宋体" w:cs="宋体"/>
          <w:spacing w:val="-69"/>
          <w:sz w:val="21"/>
          <w:szCs w:val="21"/>
        </w:rPr>
        <w:t xml:space="preserve"> </w:t>
      </w:r>
      <w:r>
        <w:rPr>
          <w:rFonts w:hint="eastAsia" w:ascii="宋体" w:hAnsi="宋体" w:eastAsia="宋体" w:cs="宋体"/>
          <w:spacing w:val="7"/>
          <w:sz w:val="21"/>
          <w:szCs w:val="21"/>
        </w:rPr>
        <w:t>”；供应商为事业单位，应提供有效的“事业单</w:t>
      </w:r>
      <w:r>
        <w:rPr>
          <w:rFonts w:hint="eastAsia" w:ascii="宋体" w:hAnsi="宋体" w:eastAsia="宋体" w:cs="宋体"/>
          <w:spacing w:val="5"/>
          <w:sz w:val="21"/>
          <w:szCs w:val="21"/>
        </w:rPr>
        <w:t>位法人证书</w:t>
      </w:r>
      <w:r>
        <w:rPr>
          <w:rFonts w:hint="eastAsia" w:ascii="宋体" w:hAnsi="宋体" w:eastAsia="宋体" w:cs="宋体"/>
          <w:spacing w:val="-61"/>
          <w:sz w:val="21"/>
          <w:szCs w:val="21"/>
        </w:rPr>
        <w:t xml:space="preserve"> </w:t>
      </w:r>
      <w:r>
        <w:rPr>
          <w:rFonts w:hint="eastAsia" w:ascii="宋体" w:hAnsi="宋体" w:eastAsia="宋体" w:cs="宋体"/>
          <w:spacing w:val="5"/>
          <w:sz w:val="21"/>
          <w:szCs w:val="21"/>
        </w:rPr>
        <w:t>”；供应商为非企业专业服务机构的，应提供执业许可证等证明文件；供应商为个体工商户，</w:t>
      </w:r>
      <w:r>
        <w:rPr>
          <w:rFonts w:hint="eastAsia" w:ascii="宋体" w:hAnsi="宋体" w:eastAsia="宋体" w:cs="宋体"/>
          <w:spacing w:val="8"/>
          <w:sz w:val="21"/>
          <w:szCs w:val="21"/>
        </w:rPr>
        <w:t>应提供有效的“个体工商户营业执照</w:t>
      </w:r>
      <w:r>
        <w:rPr>
          <w:rFonts w:hint="eastAsia" w:ascii="宋体" w:hAnsi="宋体" w:eastAsia="宋体" w:cs="宋体"/>
          <w:spacing w:val="-56"/>
          <w:sz w:val="21"/>
          <w:szCs w:val="21"/>
        </w:rPr>
        <w:t xml:space="preserve"> </w:t>
      </w:r>
      <w:r>
        <w:rPr>
          <w:rFonts w:hint="eastAsia" w:ascii="宋体" w:hAnsi="宋体" w:eastAsia="宋体" w:cs="宋体"/>
          <w:spacing w:val="8"/>
          <w:sz w:val="21"/>
          <w:szCs w:val="21"/>
        </w:rPr>
        <w:t>”。</w:t>
      </w:r>
    </w:p>
    <w:p w14:paraId="5A1B569C">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jc w:val="left"/>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6、小微企业或监狱企业或残疾人福利性单位的证明材料</w:t>
      </w:r>
      <w:r>
        <w:rPr>
          <w:rFonts w:hint="eastAsia" w:ascii="宋体" w:hAnsi="宋体" w:eastAsia="宋体" w:cs="宋体"/>
          <w:b/>
          <w:bCs/>
          <w:snapToGrid w:val="0"/>
          <w:color w:val="000000"/>
          <w:spacing w:val="9"/>
          <w:kern w:val="0"/>
          <w:sz w:val="21"/>
          <w:szCs w:val="21"/>
          <w:lang w:val="en-US" w:eastAsia="en-US" w:bidi="ar-SA"/>
        </w:rPr>
        <w:t>（必须提供）</w:t>
      </w:r>
      <w:r>
        <w:rPr>
          <w:rFonts w:hint="eastAsia" w:ascii="宋体" w:hAnsi="宋体" w:eastAsia="宋体" w:cs="宋体"/>
          <w:snapToGrid w:val="0"/>
          <w:color w:val="000000"/>
          <w:spacing w:val="9"/>
          <w:kern w:val="0"/>
          <w:sz w:val="21"/>
          <w:szCs w:val="21"/>
          <w:lang w:val="en-US" w:eastAsia="en-US" w:bidi="ar-SA"/>
        </w:rPr>
        <w:t xml:space="preserve"> 【①如属于小型、微型企业【小微企业划分标准按照《国家统计局关于印发《统计上大中小微型企业划分办法〔2017〕》 的通知》（国统字〔2017〕213 号）执行，具体划分标准见第</w:t>
      </w:r>
      <w:r>
        <w:rPr>
          <w:rFonts w:hint="eastAsia" w:ascii="宋体" w:hAnsi="宋体" w:eastAsia="宋体" w:cs="宋体"/>
          <w:snapToGrid w:val="0"/>
          <w:color w:val="000000"/>
          <w:spacing w:val="9"/>
          <w:kern w:val="0"/>
          <w:sz w:val="21"/>
          <w:szCs w:val="21"/>
          <w:lang w:val="en-US" w:eastAsia="zh-CN" w:bidi="ar-SA"/>
        </w:rPr>
        <w:t>三</w:t>
      </w:r>
      <w:r>
        <w:rPr>
          <w:rFonts w:hint="eastAsia" w:ascii="宋体" w:hAnsi="宋体" w:eastAsia="宋体" w:cs="宋体"/>
          <w:snapToGrid w:val="0"/>
          <w:color w:val="000000"/>
          <w:spacing w:val="9"/>
          <w:kern w:val="0"/>
          <w:sz w:val="21"/>
          <w:szCs w:val="21"/>
          <w:lang w:val="en-US" w:eastAsia="en-US" w:bidi="ar-SA"/>
        </w:rPr>
        <w:t>章评标办法中附表《统计上大中小微型企业划分标准》】，以提供的《中小企业声明函》（见附件）为准；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14:paraId="3FF3628F">
      <w:pPr>
        <w:spacing w:before="153" w:line="228" w:lineRule="auto"/>
        <w:ind w:left="430"/>
        <w:rPr>
          <w:rFonts w:hint="eastAsia" w:ascii="宋体" w:hAnsi="宋体" w:eastAsia="宋体" w:cs="宋体"/>
          <w:sz w:val="21"/>
          <w:szCs w:val="21"/>
        </w:rPr>
      </w:pPr>
      <w:r>
        <w:rPr>
          <w:rFonts w:hint="eastAsia" w:ascii="宋体" w:hAnsi="宋体" w:eastAsia="宋体" w:cs="宋体"/>
          <w:spacing w:val="9"/>
          <w:sz w:val="21"/>
          <w:szCs w:val="21"/>
        </w:rPr>
        <w:t>7、供应商有效的资质证书复印件和安全生产许可证复印件</w:t>
      </w:r>
      <w:r>
        <w:rPr>
          <w:rFonts w:hint="eastAsia" w:ascii="宋体" w:hAnsi="宋体" w:eastAsia="宋体" w:cs="宋体"/>
          <w:b/>
          <w:bCs/>
          <w:spacing w:val="9"/>
          <w:sz w:val="21"/>
          <w:szCs w:val="21"/>
        </w:rPr>
        <w:t>（必须提供</w:t>
      </w:r>
      <w:r>
        <w:rPr>
          <w:rFonts w:hint="eastAsia" w:ascii="宋体" w:hAnsi="宋体" w:eastAsia="宋体" w:cs="宋体"/>
          <w:b/>
          <w:bCs/>
          <w:spacing w:val="-2"/>
          <w:sz w:val="21"/>
          <w:szCs w:val="21"/>
        </w:rPr>
        <w:t>）；</w:t>
      </w:r>
    </w:p>
    <w:p w14:paraId="7816468B">
      <w:pPr>
        <w:spacing w:before="153" w:line="228" w:lineRule="auto"/>
        <w:ind w:left="426"/>
        <w:rPr>
          <w:rFonts w:hint="eastAsia" w:ascii="宋体" w:hAnsi="宋体" w:eastAsia="宋体" w:cs="宋体"/>
          <w:sz w:val="21"/>
          <w:szCs w:val="21"/>
        </w:rPr>
      </w:pPr>
      <w:r>
        <w:rPr>
          <w:rFonts w:hint="eastAsia" w:ascii="宋体" w:hAnsi="宋体" w:eastAsia="宋体" w:cs="宋体"/>
          <w:spacing w:val="8"/>
          <w:sz w:val="21"/>
          <w:szCs w:val="21"/>
        </w:rPr>
        <w:t>8、项目管理机构配备情况表</w:t>
      </w:r>
      <w:r>
        <w:rPr>
          <w:rFonts w:hint="eastAsia" w:ascii="宋体" w:hAnsi="宋体" w:eastAsia="宋体" w:cs="宋体"/>
          <w:b/>
          <w:bCs/>
          <w:spacing w:val="8"/>
          <w:sz w:val="21"/>
          <w:szCs w:val="21"/>
        </w:rPr>
        <w:t>（必须提供</w:t>
      </w:r>
      <w:r>
        <w:rPr>
          <w:rFonts w:hint="eastAsia" w:ascii="宋体" w:hAnsi="宋体" w:eastAsia="宋体" w:cs="宋体"/>
          <w:b/>
          <w:bCs/>
          <w:spacing w:val="2"/>
          <w:sz w:val="21"/>
          <w:szCs w:val="21"/>
        </w:rPr>
        <w:t>）；</w:t>
      </w:r>
    </w:p>
    <w:p w14:paraId="070E8D24">
      <w:pPr>
        <w:spacing w:before="152" w:line="228" w:lineRule="auto"/>
        <w:ind w:left="426"/>
        <w:rPr>
          <w:rFonts w:hint="eastAsia" w:ascii="宋体" w:hAnsi="宋体" w:eastAsia="宋体" w:cs="宋体"/>
          <w:sz w:val="21"/>
          <w:szCs w:val="21"/>
        </w:rPr>
      </w:pPr>
      <w:r>
        <w:rPr>
          <w:rFonts w:hint="eastAsia" w:ascii="宋体" w:hAnsi="宋体" w:eastAsia="宋体" w:cs="宋体"/>
          <w:spacing w:val="6"/>
          <w:sz w:val="21"/>
          <w:szCs w:val="21"/>
        </w:rPr>
        <w:t>9、</w:t>
      </w:r>
      <w:r>
        <w:rPr>
          <w:rFonts w:hint="eastAsia" w:ascii="宋体" w:hAnsi="宋体" w:eastAsia="宋体" w:cs="宋体"/>
          <w:spacing w:val="6"/>
          <w:sz w:val="21"/>
          <w:szCs w:val="21"/>
          <w:lang w:eastAsia="zh-CN"/>
        </w:rPr>
        <w:t>项目经理简历表</w:t>
      </w:r>
      <w:r>
        <w:rPr>
          <w:rFonts w:hint="eastAsia" w:ascii="宋体" w:hAnsi="宋体" w:eastAsia="宋体" w:cs="宋体"/>
          <w:b/>
          <w:bCs/>
          <w:spacing w:val="8"/>
          <w:sz w:val="21"/>
          <w:szCs w:val="21"/>
          <w:lang w:eastAsia="zh-CN"/>
        </w:rPr>
        <w:t>（必须提供）</w:t>
      </w:r>
      <w:r>
        <w:rPr>
          <w:rFonts w:hint="eastAsia" w:ascii="宋体" w:hAnsi="宋体" w:eastAsia="宋体" w:cs="宋体"/>
          <w:b/>
          <w:bCs/>
          <w:spacing w:val="6"/>
          <w:sz w:val="21"/>
          <w:szCs w:val="21"/>
        </w:rPr>
        <w:t>。</w:t>
      </w:r>
    </w:p>
    <w:p w14:paraId="598A2DC0">
      <w:pPr>
        <w:spacing w:before="154" w:line="228" w:lineRule="auto"/>
        <w:ind w:left="440"/>
        <w:rPr>
          <w:rFonts w:ascii="宋体" w:hAnsi="宋体" w:eastAsia="宋体" w:cs="宋体"/>
          <w:sz w:val="20"/>
          <w:szCs w:val="20"/>
        </w:rPr>
      </w:pPr>
      <w:r>
        <w:fldChar w:fldCharType="begin"/>
      </w:r>
      <w:r>
        <w:instrText xml:space="preserve"> HYPERLINK "11.2.1.2" </w:instrText>
      </w:r>
      <w:r>
        <w:fldChar w:fldCharType="separate"/>
      </w:r>
      <w:r>
        <w:rPr>
          <w:rFonts w:ascii="宋体" w:hAnsi="宋体" w:eastAsia="宋体" w:cs="宋体"/>
          <w:b/>
          <w:bCs/>
          <w:spacing w:val="3"/>
          <w:sz w:val="20"/>
          <w:szCs w:val="20"/>
        </w:rPr>
        <w:t>11.2.1.2</w:t>
      </w:r>
      <w:r>
        <w:rPr>
          <w:rFonts w:ascii="宋体" w:hAnsi="宋体" w:eastAsia="宋体" w:cs="宋体"/>
          <w:b/>
          <w:bCs/>
          <w:spacing w:val="3"/>
          <w:sz w:val="20"/>
          <w:szCs w:val="20"/>
        </w:rPr>
        <w:fldChar w:fldCharType="end"/>
      </w:r>
      <w:r>
        <w:rPr>
          <w:rFonts w:ascii="宋体" w:hAnsi="宋体" w:eastAsia="宋体" w:cs="宋体"/>
          <w:spacing w:val="-23"/>
          <w:sz w:val="20"/>
          <w:szCs w:val="20"/>
        </w:rPr>
        <w:t xml:space="preserve"> </w:t>
      </w:r>
      <w:r>
        <w:rPr>
          <w:rFonts w:ascii="宋体" w:hAnsi="宋体" w:eastAsia="宋体" w:cs="宋体"/>
          <w:b/>
          <w:bCs/>
          <w:spacing w:val="3"/>
          <w:sz w:val="20"/>
          <w:szCs w:val="20"/>
        </w:rPr>
        <w:t>符合性响应证明材料：</w:t>
      </w:r>
    </w:p>
    <w:p w14:paraId="47D827BF">
      <w:pPr>
        <w:spacing w:before="153" w:line="228" w:lineRule="auto"/>
        <w:ind w:left="440"/>
        <w:rPr>
          <w:rFonts w:hint="eastAsia" w:ascii="宋体" w:hAnsi="宋体" w:eastAsia="宋体" w:cs="宋体"/>
          <w:sz w:val="21"/>
          <w:szCs w:val="21"/>
        </w:rPr>
      </w:pPr>
      <w:r>
        <w:rPr>
          <w:rFonts w:hint="eastAsia" w:ascii="宋体" w:hAnsi="宋体" w:eastAsia="宋体" w:cs="宋体"/>
          <w:spacing w:val="7"/>
          <w:sz w:val="21"/>
          <w:szCs w:val="21"/>
        </w:rPr>
        <w:t>1、响应函及响应函附录</w:t>
      </w:r>
      <w:r>
        <w:rPr>
          <w:rFonts w:hint="eastAsia" w:ascii="宋体" w:hAnsi="宋体" w:eastAsia="宋体" w:cs="宋体"/>
          <w:b/>
          <w:bCs/>
          <w:spacing w:val="7"/>
          <w:sz w:val="21"/>
          <w:szCs w:val="21"/>
        </w:rPr>
        <w:t>（必须提供</w:t>
      </w:r>
      <w:r>
        <w:rPr>
          <w:rFonts w:hint="eastAsia" w:ascii="宋体" w:hAnsi="宋体" w:eastAsia="宋体" w:cs="宋体"/>
          <w:b/>
          <w:bCs/>
          <w:spacing w:val="1"/>
          <w:sz w:val="21"/>
          <w:szCs w:val="21"/>
        </w:rPr>
        <w:t>）；</w:t>
      </w:r>
    </w:p>
    <w:p w14:paraId="62EE6A91">
      <w:pPr>
        <w:spacing w:before="152" w:line="227" w:lineRule="auto"/>
        <w:ind w:left="427"/>
        <w:rPr>
          <w:rFonts w:hint="eastAsia" w:ascii="宋体" w:hAnsi="宋体" w:eastAsia="宋体" w:cs="宋体"/>
          <w:sz w:val="21"/>
          <w:szCs w:val="21"/>
        </w:rPr>
      </w:pPr>
      <w:r>
        <w:rPr>
          <w:rFonts w:hint="eastAsia" w:ascii="宋体" w:hAnsi="宋体" w:eastAsia="宋体" w:cs="宋体"/>
          <w:spacing w:val="8"/>
          <w:sz w:val="21"/>
          <w:szCs w:val="21"/>
        </w:rPr>
        <w:t>2、磋商报价汇总表</w:t>
      </w:r>
      <w:r>
        <w:rPr>
          <w:rFonts w:hint="eastAsia" w:ascii="宋体" w:hAnsi="宋体" w:eastAsia="宋体" w:cs="宋体"/>
          <w:b/>
          <w:bCs/>
          <w:spacing w:val="8"/>
          <w:sz w:val="21"/>
          <w:szCs w:val="21"/>
        </w:rPr>
        <w:t>（必须提供</w:t>
      </w:r>
      <w:r>
        <w:rPr>
          <w:rFonts w:hint="eastAsia" w:ascii="宋体" w:hAnsi="宋体" w:eastAsia="宋体" w:cs="宋体"/>
          <w:b/>
          <w:bCs/>
          <w:spacing w:val="-2"/>
          <w:sz w:val="21"/>
          <w:szCs w:val="21"/>
        </w:rPr>
        <w:t>）；</w:t>
      </w:r>
    </w:p>
    <w:p w14:paraId="597F6AA0">
      <w:pPr>
        <w:spacing w:before="155" w:line="227" w:lineRule="auto"/>
        <w:ind w:left="429"/>
        <w:rPr>
          <w:rFonts w:hint="eastAsia" w:ascii="宋体" w:hAnsi="宋体" w:eastAsia="宋体" w:cs="宋体"/>
          <w:sz w:val="21"/>
          <w:szCs w:val="21"/>
        </w:rPr>
      </w:pPr>
      <w:r>
        <w:rPr>
          <w:rFonts w:hint="eastAsia" w:ascii="宋体" w:hAnsi="宋体" w:eastAsia="宋体" w:cs="宋体"/>
          <w:spacing w:val="8"/>
          <w:sz w:val="21"/>
          <w:szCs w:val="21"/>
        </w:rPr>
        <w:t>3、已标价工程量清单</w:t>
      </w:r>
      <w:r>
        <w:rPr>
          <w:rFonts w:hint="eastAsia" w:ascii="宋体" w:hAnsi="宋体" w:eastAsia="宋体" w:cs="宋体"/>
          <w:b/>
          <w:bCs/>
          <w:spacing w:val="8"/>
          <w:sz w:val="21"/>
          <w:szCs w:val="21"/>
        </w:rPr>
        <w:t>（必须提供</w:t>
      </w:r>
      <w:r>
        <w:rPr>
          <w:rFonts w:hint="eastAsia" w:ascii="宋体" w:hAnsi="宋体" w:eastAsia="宋体" w:cs="宋体"/>
          <w:b/>
          <w:bCs/>
          <w:spacing w:val="-2"/>
          <w:sz w:val="21"/>
          <w:szCs w:val="21"/>
        </w:rPr>
        <w:t>）；</w:t>
      </w:r>
    </w:p>
    <w:p w14:paraId="4D7C6837">
      <w:pPr>
        <w:spacing w:before="155" w:line="228" w:lineRule="auto"/>
        <w:ind w:left="424"/>
        <w:rPr>
          <w:rFonts w:hint="eastAsia" w:ascii="宋体" w:hAnsi="宋体" w:eastAsia="宋体" w:cs="宋体"/>
          <w:sz w:val="21"/>
          <w:szCs w:val="21"/>
        </w:rPr>
      </w:pPr>
      <w:r>
        <w:rPr>
          <w:rFonts w:hint="eastAsia" w:ascii="宋体" w:hAnsi="宋体" w:eastAsia="宋体" w:cs="宋体"/>
          <w:spacing w:val="8"/>
          <w:sz w:val="21"/>
          <w:szCs w:val="21"/>
        </w:rPr>
        <w:t>4、施工组织设计</w:t>
      </w:r>
      <w:r>
        <w:rPr>
          <w:rFonts w:hint="eastAsia" w:ascii="宋体" w:hAnsi="宋体" w:eastAsia="宋体" w:cs="宋体"/>
          <w:b/>
          <w:bCs/>
          <w:spacing w:val="8"/>
          <w:sz w:val="21"/>
          <w:szCs w:val="21"/>
        </w:rPr>
        <w:t>（必须提供</w:t>
      </w:r>
      <w:r>
        <w:rPr>
          <w:rFonts w:hint="eastAsia" w:ascii="宋体" w:hAnsi="宋体" w:eastAsia="宋体" w:cs="宋体"/>
          <w:b/>
          <w:bCs/>
          <w:spacing w:val="-1"/>
          <w:sz w:val="21"/>
          <w:szCs w:val="21"/>
        </w:rPr>
        <w:t>）；</w:t>
      </w:r>
    </w:p>
    <w:p w14:paraId="3B30E47B">
      <w:pPr>
        <w:spacing w:before="154" w:line="228" w:lineRule="auto"/>
        <w:ind w:left="426"/>
        <w:rPr>
          <w:rFonts w:hint="eastAsia" w:ascii="宋体" w:hAnsi="宋体" w:eastAsia="宋体" w:cs="宋体"/>
          <w:sz w:val="21"/>
          <w:szCs w:val="21"/>
        </w:rPr>
      </w:pPr>
      <w:r>
        <w:rPr>
          <w:rFonts w:hint="eastAsia" w:ascii="宋体" w:hAnsi="宋体" w:eastAsia="宋体" w:cs="宋体"/>
          <w:spacing w:val="8"/>
          <w:sz w:val="21"/>
          <w:szCs w:val="21"/>
        </w:rPr>
        <w:t>5、农民工工资保证金的交纳与使用承诺书（按桂劳社发【2009】50号文规定承诺</w:t>
      </w:r>
      <w:r>
        <w:rPr>
          <w:rFonts w:hint="eastAsia" w:ascii="宋体" w:hAnsi="宋体" w:eastAsia="宋体" w:cs="宋体"/>
          <w:spacing w:val="-31"/>
          <w:sz w:val="21"/>
          <w:szCs w:val="21"/>
        </w:rPr>
        <w:t>）</w:t>
      </w:r>
      <w:r>
        <w:rPr>
          <w:rFonts w:hint="eastAsia" w:ascii="宋体" w:hAnsi="宋体" w:eastAsia="宋体" w:cs="宋体"/>
          <w:b/>
          <w:bCs/>
          <w:spacing w:val="-31"/>
          <w:sz w:val="21"/>
          <w:szCs w:val="21"/>
        </w:rPr>
        <w:t>（</w:t>
      </w:r>
      <w:r>
        <w:rPr>
          <w:rFonts w:hint="eastAsia" w:ascii="宋体" w:hAnsi="宋体" w:eastAsia="宋体" w:cs="宋体"/>
          <w:b/>
          <w:bCs/>
          <w:spacing w:val="8"/>
          <w:sz w:val="21"/>
          <w:szCs w:val="21"/>
        </w:rPr>
        <w:t>必</w:t>
      </w:r>
      <w:r>
        <w:rPr>
          <w:rFonts w:hint="eastAsia" w:ascii="宋体" w:hAnsi="宋体" w:eastAsia="宋体" w:cs="宋体"/>
          <w:b/>
          <w:bCs/>
          <w:spacing w:val="7"/>
          <w:sz w:val="21"/>
          <w:szCs w:val="21"/>
        </w:rPr>
        <w:t>须提供</w:t>
      </w:r>
      <w:r>
        <w:rPr>
          <w:rFonts w:hint="eastAsia" w:ascii="宋体" w:hAnsi="宋体" w:eastAsia="宋体" w:cs="宋体"/>
          <w:b/>
          <w:bCs/>
          <w:spacing w:val="-31"/>
          <w:sz w:val="21"/>
          <w:szCs w:val="21"/>
        </w:rPr>
        <w:t>）</w:t>
      </w:r>
      <w:r>
        <w:rPr>
          <w:rFonts w:hint="eastAsia" w:ascii="宋体" w:hAnsi="宋体" w:eastAsia="宋体" w:cs="宋体"/>
          <w:spacing w:val="-31"/>
          <w:sz w:val="21"/>
          <w:szCs w:val="21"/>
        </w:rPr>
        <w:t>；</w:t>
      </w:r>
    </w:p>
    <w:p w14:paraId="290762C6">
      <w:pPr>
        <w:spacing w:before="154" w:line="228" w:lineRule="auto"/>
        <w:ind w:left="44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"11.2.1.3" </w:instrText>
      </w:r>
      <w:r>
        <w:rPr>
          <w:rFonts w:hint="eastAsia" w:ascii="宋体" w:hAnsi="宋体" w:eastAsia="宋体" w:cs="宋体"/>
          <w:sz w:val="21"/>
          <w:szCs w:val="21"/>
        </w:rPr>
        <w:fldChar w:fldCharType="separate"/>
      </w:r>
      <w:r>
        <w:rPr>
          <w:rFonts w:hint="eastAsia" w:ascii="宋体" w:hAnsi="宋体" w:eastAsia="宋体" w:cs="宋体"/>
          <w:b/>
          <w:bCs/>
          <w:spacing w:val="3"/>
          <w:sz w:val="21"/>
          <w:szCs w:val="21"/>
        </w:rPr>
        <w:t>11.2.1.3</w:t>
      </w:r>
      <w:r>
        <w:rPr>
          <w:rFonts w:hint="eastAsia" w:ascii="宋体" w:hAnsi="宋体" w:eastAsia="宋体" w:cs="宋体"/>
          <w:b/>
          <w:bCs/>
          <w:spacing w:val="3"/>
          <w:sz w:val="21"/>
          <w:szCs w:val="21"/>
        </w:rPr>
        <w:fldChar w:fldCharType="end"/>
      </w:r>
      <w:r>
        <w:rPr>
          <w:rFonts w:hint="eastAsia" w:ascii="宋体" w:hAnsi="宋体" w:eastAsia="宋体" w:cs="宋体"/>
          <w:spacing w:val="-29"/>
          <w:sz w:val="21"/>
          <w:szCs w:val="21"/>
        </w:rPr>
        <w:t xml:space="preserve"> </w:t>
      </w:r>
      <w:r>
        <w:rPr>
          <w:rFonts w:hint="eastAsia" w:ascii="宋体" w:hAnsi="宋体" w:eastAsia="宋体" w:cs="宋体"/>
          <w:b/>
          <w:bCs/>
          <w:spacing w:val="3"/>
          <w:sz w:val="21"/>
          <w:szCs w:val="21"/>
        </w:rPr>
        <w:t>其他有效证明材料：</w:t>
      </w:r>
    </w:p>
    <w:p w14:paraId="6A2C2998">
      <w:pPr>
        <w:spacing w:before="151" w:line="299" w:lineRule="auto"/>
        <w:ind w:left="4" w:right="93" w:firstLine="436"/>
        <w:rPr>
          <w:rFonts w:hint="eastAsia" w:ascii="宋体" w:hAnsi="宋体" w:eastAsia="宋体" w:cs="宋体"/>
          <w:sz w:val="21"/>
          <w:szCs w:val="21"/>
        </w:rPr>
      </w:pPr>
      <w:r>
        <w:rPr>
          <w:rFonts w:hint="eastAsia" w:ascii="宋体" w:hAnsi="宋体" w:eastAsia="宋体" w:cs="宋体"/>
          <w:spacing w:val="9"/>
          <w:sz w:val="21"/>
          <w:szCs w:val="21"/>
        </w:rPr>
        <w:t>1、20</w:t>
      </w:r>
      <w:r>
        <w:rPr>
          <w:rFonts w:hint="eastAsia" w:ascii="宋体" w:hAnsi="宋体" w:eastAsia="宋体" w:cs="宋体"/>
          <w:spacing w:val="9"/>
          <w:sz w:val="21"/>
          <w:szCs w:val="21"/>
          <w:lang w:val="en-US" w:eastAsia="zh-CN"/>
        </w:rPr>
        <w:t>20</w:t>
      </w:r>
      <w:r>
        <w:rPr>
          <w:rFonts w:hint="eastAsia" w:ascii="宋体" w:hAnsi="宋体" w:eastAsia="宋体" w:cs="宋体"/>
          <w:spacing w:val="9"/>
          <w:sz w:val="21"/>
          <w:szCs w:val="21"/>
        </w:rPr>
        <w:t>年以来具有类似工程业绩如有，应附中标通知书或合同协议书或工程接收证书〔工程</w:t>
      </w:r>
      <w:r>
        <w:rPr>
          <w:rFonts w:hint="eastAsia" w:ascii="宋体" w:hAnsi="宋体" w:eastAsia="宋体" w:cs="宋体"/>
          <w:spacing w:val="8"/>
          <w:sz w:val="21"/>
          <w:szCs w:val="21"/>
        </w:rPr>
        <w:t>竣工</w:t>
      </w:r>
      <w:r>
        <w:rPr>
          <w:rFonts w:hint="eastAsia" w:ascii="宋体" w:hAnsi="宋体" w:eastAsia="宋体" w:cs="宋体"/>
          <w:spacing w:val="11"/>
          <w:sz w:val="21"/>
          <w:szCs w:val="21"/>
        </w:rPr>
        <w:t>验收证书）的复印件</w:t>
      </w:r>
      <w:r>
        <w:rPr>
          <w:rFonts w:hint="eastAsia" w:ascii="宋体" w:hAnsi="宋体" w:eastAsia="宋体" w:cs="宋体"/>
          <w:spacing w:val="-2"/>
          <w:sz w:val="21"/>
          <w:szCs w:val="21"/>
        </w:rPr>
        <w:t>）（</w:t>
      </w:r>
      <w:r>
        <w:rPr>
          <w:rFonts w:hint="eastAsia" w:ascii="宋体" w:hAnsi="宋体" w:eastAsia="宋体" w:cs="宋体"/>
          <w:spacing w:val="11"/>
          <w:sz w:val="21"/>
          <w:szCs w:val="21"/>
        </w:rPr>
        <w:t>如有，请提供</w:t>
      </w:r>
      <w:r>
        <w:rPr>
          <w:rFonts w:hint="eastAsia" w:ascii="宋体" w:hAnsi="宋体" w:eastAsia="宋体" w:cs="宋体"/>
          <w:spacing w:val="-2"/>
          <w:sz w:val="21"/>
          <w:szCs w:val="21"/>
        </w:rPr>
        <w:t>）；</w:t>
      </w:r>
    </w:p>
    <w:p w14:paraId="7904A733">
      <w:pPr>
        <w:spacing w:before="43" w:line="228" w:lineRule="auto"/>
        <w:ind w:left="427"/>
        <w:rPr>
          <w:rFonts w:hint="eastAsia" w:ascii="宋体" w:hAnsi="宋体" w:eastAsia="宋体" w:cs="宋体"/>
          <w:sz w:val="21"/>
          <w:szCs w:val="21"/>
        </w:rPr>
      </w:pPr>
      <w:r>
        <w:rPr>
          <w:rFonts w:hint="eastAsia" w:ascii="宋体" w:hAnsi="宋体" w:eastAsia="宋体" w:cs="宋体"/>
          <w:spacing w:val="9"/>
          <w:sz w:val="21"/>
          <w:szCs w:val="21"/>
        </w:rPr>
        <w:t>2、供应商相关获奖证书、认证证书等复印件（如有，请</w:t>
      </w:r>
      <w:r>
        <w:rPr>
          <w:rFonts w:hint="eastAsia" w:ascii="宋体" w:hAnsi="宋体" w:eastAsia="宋体" w:cs="宋体"/>
          <w:spacing w:val="8"/>
          <w:sz w:val="21"/>
          <w:szCs w:val="21"/>
        </w:rPr>
        <w:t>提供）</w:t>
      </w:r>
    </w:p>
    <w:p w14:paraId="1C846513">
      <w:pPr>
        <w:spacing w:before="65" w:line="228" w:lineRule="auto"/>
        <w:ind w:left="429"/>
        <w:rPr>
          <w:rFonts w:hint="eastAsia" w:ascii="宋体" w:hAnsi="宋体" w:eastAsia="宋体" w:cs="宋体"/>
          <w:spacing w:val="9"/>
          <w:sz w:val="21"/>
          <w:szCs w:val="21"/>
        </w:rPr>
      </w:pPr>
      <w:r>
        <w:rPr>
          <w:rFonts w:hint="eastAsia" w:ascii="宋体" w:hAnsi="宋体" w:eastAsia="宋体" w:cs="宋体"/>
          <w:spacing w:val="9"/>
          <w:sz w:val="21"/>
          <w:szCs w:val="21"/>
        </w:rPr>
        <w:t>3、供应商可结合本项目的评审办法视自身情况自行提交其它相关证明材料（如有，请提供）。</w:t>
      </w:r>
    </w:p>
    <w:p w14:paraId="045EE640">
      <w:pPr>
        <w:spacing w:before="65" w:line="228" w:lineRule="auto"/>
        <w:ind w:left="429"/>
        <w:rPr>
          <w:rFonts w:hint="eastAsia" w:ascii="宋体" w:hAnsi="宋体" w:eastAsia="宋体" w:cs="宋体"/>
          <w:sz w:val="21"/>
          <w:szCs w:val="21"/>
        </w:rPr>
      </w:pPr>
      <w:r>
        <w:rPr>
          <w:rFonts w:hint="eastAsia" w:ascii="宋体" w:hAnsi="宋体" w:eastAsia="宋体" w:cs="宋体"/>
          <w:b/>
          <w:bCs/>
          <w:spacing w:val="7"/>
          <w:sz w:val="21"/>
          <w:szCs w:val="21"/>
        </w:rPr>
        <w:t>供应商提供的以上相关证明材料属于“必须提供</w:t>
      </w:r>
      <w:r>
        <w:rPr>
          <w:rFonts w:hint="eastAsia" w:ascii="宋体" w:hAnsi="宋体" w:eastAsia="宋体" w:cs="宋体"/>
          <w:spacing w:val="-68"/>
          <w:sz w:val="21"/>
          <w:szCs w:val="21"/>
        </w:rPr>
        <w:t xml:space="preserve"> </w:t>
      </w:r>
      <w:r>
        <w:rPr>
          <w:rFonts w:hint="eastAsia" w:ascii="宋体" w:hAnsi="宋体" w:eastAsia="宋体" w:cs="宋体"/>
          <w:b/>
          <w:bCs/>
          <w:spacing w:val="7"/>
          <w:sz w:val="21"/>
          <w:szCs w:val="21"/>
        </w:rPr>
        <w:t>”的文件应加盖磋商供应商公章（</w:t>
      </w:r>
      <w:r>
        <w:rPr>
          <w:rFonts w:hint="eastAsia" w:ascii="宋体" w:hAnsi="宋体" w:eastAsia="宋体" w:cs="宋体"/>
          <w:b/>
          <w:bCs/>
          <w:sz w:val="21"/>
          <w:szCs w:val="21"/>
        </w:rPr>
        <w:t>CA</w:t>
      </w:r>
      <w:r>
        <w:rPr>
          <w:rFonts w:hint="eastAsia" w:ascii="宋体" w:hAnsi="宋体" w:eastAsia="宋体" w:cs="宋体"/>
          <w:spacing w:val="-40"/>
          <w:sz w:val="21"/>
          <w:szCs w:val="21"/>
        </w:rPr>
        <w:t xml:space="preserve"> </w:t>
      </w:r>
      <w:r>
        <w:rPr>
          <w:rFonts w:hint="eastAsia" w:ascii="宋体" w:hAnsi="宋体" w:eastAsia="宋体" w:cs="宋体"/>
          <w:b/>
          <w:bCs/>
          <w:spacing w:val="7"/>
          <w:sz w:val="21"/>
          <w:szCs w:val="21"/>
        </w:rPr>
        <w:t>签章）/自然</w:t>
      </w:r>
      <w:r>
        <w:rPr>
          <w:rFonts w:hint="eastAsia" w:ascii="宋体" w:hAnsi="宋体" w:eastAsia="宋体" w:cs="宋体"/>
          <w:b/>
          <w:bCs/>
          <w:spacing w:val="6"/>
          <w:sz w:val="21"/>
          <w:szCs w:val="21"/>
        </w:rPr>
        <w:t>人签字或个人</w:t>
      </w:r>
      <w:r>
        <w:rPr>
          <w:rFonts w:hint="eastAsia" w:ascii="宋体" w:hAnsi="宋体" w:eastAsia="宋体" w:cs="宋体"/>
          <w:spacing w:val="-29"/>
          <w:sz w:val="21"/>
          <w:szCs w:val="21"/>
        </w:rPr>
        <w:t xml:space="preserve"> </w:t>
      </w:r>
      <w:r>
        <w:rPr>
          <w:rFonts w:hint="eastAsia" w:ascii="宋体" w:hAnsi="宋体" w:eastAsia="宋体" w:cs="宋体"/>
          <w:b/>
          <w:bCs/>
          <w:sz w:val="21"/>
          <w:szCs w:val="21"/>
        </w:rPr>
        <w:t>CA</w:t>
      </w:r>
      <w:r>
        <w:rPr>
          <w:rFonts w:hint="eastAsia" w:ascii="宋体" w:hAnsi="宋体" w:eastAsia="宋体" w:cs="宋体"/>
          <w:spacing w:val="-41"/>
          <w:sz w:val="21"/>
          <w:szCs w:val="21"/>
        </w:rPr>
        <w:t xml:space="preserve"> </w:t>
      </w:r>
      <w:r>
        <w:rPr>
          <w:rFonts w:hint="eastAsia" w:ascii="宋体" w:hAnsi="宋体" w:eastAsia="宋体" w:cs="宋体"/>
          <w:b/>
          <w:bCs/>
          <w:spacing w:val="6"/>
          <w:sz w:val="21"/>
          <w:szCs w:val="21"/>
        </w:rPr>
        <w:t>签章，否则响应无效。</w:t>
      </w:r>
    </w:p>
    <w:p w14:paraId="473F39A8">
      <w:pPr>
        <w:spacing w:before="153" w:line="228" w:lineRule="auto"/>
        <w:ind w:left="437"/>
        <w:rPr>
          <w:rFonts w:hint="eastAsia" w:ascii="宋体" w:hAnsi="宋体" w:eastAsia="宋体" w:cs="宋体"/>
          <w:sz w:val="21"/>
          <w:szCs w:val="21"/>
        </w:rPr>
      </w:pPr>
      <w:r>
        <w:rPr>
          <w:rFonts w:hint="eastAsia" w:ascii="宋体" w:hAnsi="宋体" w:eastAsia="宋体" w:cs="宋体"/>
          <w:spacing w:val="7"/>
          <w:sz w:val="21"/>
          <w:szCs w:val="21"/>
        </w:rPr>
        <w:t>11.3 供应商应按竞争性磋商文件第八章“响应文件（格式）”编制响应文件。</w:t>
      </w:r>
    </w:p>
    <w:p w14:paraId="3ADC5E1F">
      <w:pPr>
        <w:spacing w:before="154" w:line="228" w:lineRule="auto"/>
        <w:ind w:left="421"/>
        <w:rPr>
          <w:rFonts w:hint="eastAsia" w:ascii="宋体" w:hAnsi="宋体" w:eastAsia="宋体" w:cs="宋体"/>
          <w:sz w:val="21"/>
          <w:szCs w:val="21"/>
        </w:rPr>
      </w:pPr>
      <w:r>
        <w:rPr>
          <w:rFonts w:hint="eastAsia" w:ascii="宋体" w:hAnsi="宋体" w:eastAsia="宋体" w:cs="宋体"/>
          <w:b/>
          <w:bCs/>
          <w:spacing w:val="4"/>
          <w:sz w:val="21"/>
          <w:szCs w:val="21"/>
        </w:rPr>
        <w:t>特别说明：</w:t>
      </w:r>
    </w:p>
    <w:p w14:paraId="3DBCE487">
      <w:pPr>
        <w:spacing w:before="150" w:line="360" w:lineRule="auto"/>
        <w:ind w:right="191" w:firstLine="431"/>
        <w:jc w:val="both"/>
        <w:rPr>
          <w:rFonts w:hint="eastAsia" w:ascii="宋体" w:hAnsi="宋体" w:eastAsia="宋体" w:cs="宋体"/>
          <w:sz w:val="21"/>
          <w:szCs w:val="21"/>
        </w:rPr>
      </w:pPr>
      <w:r>
        <w:rPr>
          <w:rFonts w:hint="eastAsia" w:ascii="宋体" w:hAnsi="宋体" w:eastAsia="宋体" w:cs="宋体"/>
          <w:b/>
          <w:bCs/>
          <w:spacing w:val="8"/>
          <w:sz w:val="21"/>
          <w:szCs w:val="21"/>
        </w:rPr>
        <w:t>（1）响应文件（电子响应文件</w:t>
      </w:r>
      <w:r>
        <w:rPr>
          <w:rFonts w:hint="eastAsia" w:ascii="宋体" w:hAnsi="宋体" w:eastAsia="宋体" w:cs="宋体"/>
          <w:b/>
          <w:bCs/>
          <w:spacing w:val="-1"/>
          <w:sz w:val="21"/>
          <w:szCs w:val="21"/>
        </w:rPr>
        <w:t>），</w:t>
      </w:r>
      <w:r>
        <w:rPr>
          <w:rFonts w:hint="eastAsia" w:ascii="宋体" w:hAnsi="宋体" w:eastAsia="宋体" w:cs="宋体"/>
          <w:b/>
          <w:bCs/>
          <w:spacing w:val="8"/>
          <w:sz w:val="21"/>
          <w:szCs w:val="21"/>
        </w:rPr>
        <w:t>其中电子响应文件中所须加盖公章部分均采用</w:t>
      </w:r>
      <w:r>
        <w:rPr>
          <w:rFonts w:hint="eastAsia" w:ascii="宋体" w:hAnsi="宋体" w:eastAsia="宋体" w:cs="宋体"/>
          <w:b/>
          <w:bCs/>
          <w:sz w:val="21"/>
          <w:szCs w:val="21"/>
        </w:rPr>
        <w:t>CA</w:t>
      </w:r>
      <w:r>
        <w:rPr>
          <w:rFonts w:hint="eastAsia" w:ascii="宋体" w:hAnsi="宋体" w:eastAsia="宋体" w:cs="宋体"/>
          <w:spacing w:val="-40"/>
          <w:sz w:val="21"/>
          <w:szCs w:val="21"/>
        </w:rPr>
        <w:t xml:space="preserve"> </w:t>
      </w:r>
      <w:r>
        <w:rPr>
          <w:rFonts w:hint="eastAsia" w:ascii="宋体" w:hAnsi="宋体" w:eastAsia="宋体" w:cs="宋体"/>
          <w:b/>
          <w:bCs/>
          <w:spacing w:val="8"/>
          <w:sz w:val="21"/>
          <w:szCs w:val="21"/>
        </w:rPr>
        <w:t>签章。若</w:t>
      </w:r>
      <w:r>
        <w:rPr>
          <w:rFonts w:hint="eastAsia" w:ascii="宋体" w:hAnsi="宋体" w:eastAsia="宋体" w:cs="宋体"/>
          <w:b/>
          <w:bCs/>
          <w:spacing w:val="7"/>
          <w:sz w:val="21"/>
          <w:szCs w:val="21"/>
        </w:rPr>
        <w:t>磋商</w:t>
      </w:r>
      <w:r>
        <w:rPr>
          <w:rFonts w:hint="eastAsia" w:ascii="宋体" w:hAnsi="宋体" w:eastAsia="宋体" w:cs="宋体"/>
          <w:sz w:val="21"/>
          <w:szCs w:val="21"/>
        </w:rPr>
        <w:t xml:space="preserve"> </w:t>
      </w:r>
      <w:r>
        <w:rPr>
          <w:rFonts w:hint="eastAsia" w:ascii="宋体" w:hAnsi="宋体" w:eastAsia="宋体" w:cs="宋体"/>
          <w:b/>
          <w:bCs/>
          <w:spacing w:val="7"/>
          <w:sz w:val="21"/>
          <w:szCs w:val="21"/>
        </w:rPr>
        <w:t>文件中有专门标注的某关联点，并要求供应商在电子响应系统中作出磋商响应的，</w:t>
      </w:r>
      <w:r>
        <w:rPr>
          <w:rFonts w:hint="eastAsia" w:ascii="宋体" w:hAnsi="宋体" w:eastAsia="宋体" w:cs="宋体"/>
          <w:b/>
          <w:bCs/>
          <w:spacing w:val="6"/>
          <w:sz w:val="21"/>
          <w:szCs w:val="21"/>
        </w:rPr>
        <w:t>如供应商未对关联点</w:t>
      </w:r>
      <w:r>
        <w:rPr>
          <w:rFonts w:hint="eastAsia" w:ascii="宋体" w:hAnsi="宋体" w:eastAsia="宋体" w:cs="宋体"/>
          <w:sz w:val="21"/>
          <w:szCs w:val="21"/>
        </w:rPr>
        <w:t xml:space="preserve"> </w:t>
      </w:r>
      <w:r>
        <w:rPr>
          <w:rFonts w:hint="eastAsia" w:ascii="宋体" w:hAnsi="宋体" w:eastAsia="宋体" w:cs="宋体"/>
          <w:b/>
          <w:bCs/>
          <w:spacing w:val="8"/>
          <w:sz w:val="21"/>
          <w:szCs w:val="21"/>
        </w:rPr>
        <w:t>进行响应或者在响应文件其它内容进行描述，造成电子评审不能查询的责任由供应商自行承担。</w:t>
      </w:r>
    </w:p>
    <w:p w14:paraId="50FF87F4">
      <w:pPr>
        <w:spacing w:before="30" w:line="353" w:lineRule="auto"/>
        <w:ind w:left="3" w:right="191" w:firstLine="428"/>
        <w:rPr>
          <w:rFonts w:hint="eastAsia" w:ascii="宋体" w:hAnsi="宋体" w:eastAsia="宋体" w:cs="宋体"/>
          <w:sz w:val="21"/>
          <w:szCs w:val="21"/>
        </w:rPr>
      </w:pPr>
      <w:r>
        <w:rPr>
          <w:rFonts w:hint="eastAsia" w:ascii="宋体" w:hAnsi="宋体" w:eastAsia="宋体" w:cs="宋体"/>
          <w:b/>
          <w:bCs/>
          <w:spacing w:val="9"/>
          <w:sz w:val="21"/>
          <w:szCs w:val="21"/>
        </w:rPr>
        <w:t>（2）磋商文件要求法定代表人（负责人）或委托代理人签字的部分必须签字</w:t>
      </w:r>
      <w:r>
        <w:rPr>
          <w:rFonts w:hint="eastAsia" w:ascii="宋体" w:hAnsi="宋体" w:eastAsia="宋体" w:cs="宋体"/>
          <w:b/>
          <w:bCs/>
          <w:spacing w:val="8"/>
          <w:sz w:val="21"/>
          <w:szCs w:val="21"/>
        </w:rPr>
        <w:t>然后扫描或者拍照做</w:t>
      </w:r>
      <w:r>
        <w:rPr>
          <w:rFonts w:hint="eastAsia" w:ascii="宋体" w:hAnsi="宋体" w:eastAsia="宋体" w:cs="宋体"/>
          <w:b/>
          <w:bCs/>
          <w:spacing w:val="7"/>
          <w:sz w:val="21"/>
          <w:szCs w:val="21"/>
        </w:rPr>
        <w:t>成.</w:t>
      </w:r>
      <w:r>
        <w:rPr>
          <w:rFonts w:hint="eastAsia" w:ascii="宋体" w:hAnsi="宋体" w:eastAsia="宋体" w:cs="宋体"/>
          <w:b/>
          <w:bCs/>
          <w:sz w:val="21"/>
          <w:szCs w:val="21"/>
        </w:rPr>
        <w:t>pdf</w:t>
      </w:r>
      <w:r>
        <w:rPr>
          <w:rFonts w:hint="eastAsia" w:ascii="宋体" w:hAnsi="宋体" w:eastAsia="宋体" w:cs="宋体"/>
          <w:spacing w:val="-41"/>
          <w:sz w:val="21"/>
          <w:szCs w:val="21"/>
        </w:rPr>
        <w:t xml:space="preserve"> </w:t>
      </w:r>
      <w:r>
        <w:rPr>
          <w:rFonts w:hint="eastAsia" w:ascii="宋体" w:hAnsi="宋体" w:eastAsia="宋体" w:cs="宋体"/>
          <w:b/>
          <w:bCs/>
          <w:spacing w:val="7"/>
          <w:sz w:val="21"/>
          <w:szCs w:val="21"/>
        </w:rPr>
        <w:t>格式上传（签字可以以加盖个人</w:t>
      </w:r>
      <w:r>
        <w:rPr>
          <w:rFonts w:hint="eastAsia" w:ascii="宋体" w:hAnsi="宋体" w:eastAsia="宋体" w:cs="宋体"/>
          <w:spacing w:val="-38"/>
          <w:sz w:val="21"/>
          <w:szCs w:val="21"/>
        </w:rPr>
        <w:t xml:space="preserve"> </w:t>
      </w:r>
      <w:r>
        <w:rPr>
          <w:rFonts w:hint="eastAsia" w:ascii="宋体" w:hAnsi="宋体" w:eastAsia="宋体" w:cs="宋体"/>
          <w:b/>
          <w:bCs/>
          <w:sz w:val="21"/>
          <w:szCs w:val="21"/>
        </w:rPr>
        <w:t>CA</w:t>
      </w:r>
      <w:r>
        <w:rPr>
          <w:rFonts w:hint="eastAsia" w:ascii="宋体" w:hAnsi="宋体" w:eastAsia="宋体" w:cs="宋体"/>
          <w:spacing w:val="-40"/>
          <w:sz w:val="21"/>
          <w:szCs w:val="21"/>
        </w:rPr>
        <w:t xml:space="preserve"> </w:t>
      </w:r>
      <w:r>
        <w:rPr>
          <w:rFonts w:hint="eastAsia" w:ascii="宋体" w:hAnsi="宋体" w:eastAsia="宋体" w:cs="宋体"/>
          <w:b/>
          <w:bCs/>
          <w:spacing w:val="7"/>
          <w:sz w:val="21"/>
          <w:szCs w:val="21"/>
        </w:rPr>
        <w:t>签章代替</w:t>
      </w:r>
      <w:r>
        <w:rPr>
          <w:rFonts w:hint="eastAsia" w:ascii="宋体" w:hAnsi="宋体" w:eastAsia="宋体" w:cs="宋体"/>
          <w:b/>
          <w:bCs/>
          <w:spacing w:val="18"/>
          <w:sz w:val="21"/>
          <w:szCs w:val="21"/>
        </w:rPr>
        <w:t>），</w:t>
      </w:r>
      <w:r>
        <w:rPr>
          <w:rFonts w:hint="eastAsia" w:ascii="宋体" w:hAnsi="宋体" w:eastAsia="宋体" w:cs="宋体"/>
          <w:b/>
          <w:bCs/>
          <w:spacing w:val="7"/>
          <w:sz w:val="21"/>
          <w:szCs w:val="21"/>
        </w:rPr>
        <w:t>无签字的视为响应无效。</w:t>
      </w:r>
    </w:p>
    <w:p w14:paraId="04E2D174">
      <w:pPr>
        <w:spacing w:before="38" w:line="228" w:lineRule="auto"/>
        <w:ind w:left="437"/>
        <w:outlineLvl w:val="2"/>
        <w:rPr>
          <w:rFonts w:hint="eastAsia" w:ascii="宋体" w:hAnsi="宋体" w:eastAsia="宋体" w:cs="宋体"/>
          <w:sz w:val="21"/>
          <w:szCs w:val="21"/>
        </w:rPr>
      </w:pPr>
      <w:r>
        <w:rPr>
          <w:rFonts w:hint="eastAsia" w:ascii="宋体" w:hAnsi="宋体" w:eastAsia="宋体" w:cs="宋体"/>
          <w:b/>
          <w:bCs/>
          <w:spacing w:val="5"/>
          <w:sz w:val="21"/>
          <w:szCs w:val="21"/>
        </w:rPr>
        <w:t>12.</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响应文件的语言及计量</w:t>
      </w:r>
    </w:p>
    <w:p w14:paraId="4093F783">
      <w:pPr>
        <w:spacing w:before="149" w:line="323" w:lineRule="auto"/>
        <w:ind w:left="1" w:right="119" w:firstLine="435"/>
        <w:rPr>
          <w:rFonts w:hint="eastAsia" w:ascii="宋体" w:hAnsi="宋体" w:eastAsia="宋体" w:cs="宋体"/>
          <w:sz w:val="21"/>
          <w:szCs w:val="21"/>
        </w:rPr>
      </w:pPr>
      <w:r>
        <w:rPr>
          <w:rFonts w:hint="eastAsia" w:ascii="宋体" w:hAnsi="宋体" w:eastAsia="宋体" w:cs="宋体"/>
          <w:spacing w:val="7"/>
          <w:sz w:val="21"/>
          <w:szCs w:val="21"/>
        </w:rPr>
        <w:t>12.1 响应文件以及供应商与采购代理机构就有关磋商事宜的所有来往函电，均应以中文汉语书写。</w:t>
      </w:r>
      <w:r>
        <w:rPr>
          <w:rFonts w:hint="eastAsia" w:ascii="宋体" w:hAnsi="宋体" w:eastAsia="宋体" w:cs="宋体"/>
          <w:spacing w:val="9"/>
          <w:sz w:val="21"/>
          <w:szCs w:val="21"/>
        </w:rPr>
        <w:t>供应商提交的支持文件和印刷的文献可以使用别的语言，但其相应内容必须附有中文翻译文本</w:t>
      </w:r>
      <w:r>
        <w:rPr>
          <w:rFonts w:hint="eastAsia" w:ascii="宋体" w:hAnsi="宋体" w:eastAsia="宋体" w:cs="宋体"/>
          <w:spacing w:val="8"/>
          <w:sz w:val="21"/>
          <w:szCs w:val="21"/>
        </w:rPr>
        <w:t>，在解释</w:t>
      </w:r>
      <w:r>
        <w:rPr>
          <w:rFonts w:hint="eastAsia" w:ascii="宋体" w:hAnsi="宋体" w:eastAsia="宋体" w:cs="宋体"/>
          <w:sz w:val="21"/>
          <w:szCs w:val="21"/>
        </w:rPr>
        <w:t xml:space="preserve"> </w:t>
      </w:r>
      <w:r>
        <w:rPr>
          <w:rFonts w:hint="eastAsia" w:ascii="宋体" w:hAnsi="宋体" w:eastAsia="宋体" w:cs="宋体"/>
          <w:spacing w:val="8"/>
          <w:sz w:val="21"/>
          <w:szCs w:val="21"/>
        </w:rPr>
        <w:t>响应文件时以中文翻译文本为主。</w:t>
      </w:r>
    </w:p>
    <w:p w14:paraId="71B0B17C">
      <w:pPr>
        <w:spacing w:before="151" w:line="299" w:lineRule="auto"/>
        <w:ind w:left="6" w:right="189" w:firstLine="430"/>
        <w:rPr>
          <w:rFonts w:hint="eastAsia" w:ascii="宋体" w:hAnsi="宋体" w:eastAsia="宋体" w:cs="宋体"/>
          <w:sz w:val="21"/>
          <w:szCs w:val="21"/>
        </w:rPr>
      </w:pPr>
      <w:r>
        <w:rPr>
          <w:rFonts w:hint="eastAsia" w:ascii="宋体" w:hAnsi="宋体" w:eastAsia="宋体" w:cs="宋体"/>
          <w:spacing w:val="10"/>
          <w:sz w:val="21"/>
          <w:szCs w:val="21"/>
        </w:rPr>
        <w:t>12.2 磋商计量单位，磋商文件已有明确规定的，使用磋商文件规定的计量单位；磋商文件没有规</w:t>
      </w:r>
      <w:r>
        <w:rPr>
          <w:rFonts w:hint="eastAsia" w:ascii="宋体" w:hAnsi="宋体" w:eastAsia="宋体" w:cs="宋体"/>
          <w:spacing w:val="9"/>
          <w:sz w:val="21"/>
          <w:szCs w:val="21"/>
        </w:rPr>
        <w:t>定的，应采用中华人民共和国法定计量单位（货币单位：人民币元</w:t>
      </w:r>
      <w:r>
        <w:rPr>
          <w:rFonts w:hint="eastAsia" w:ascii="宋体" w:hAnsi="宋体" w:eastAsia="宋体" w:cs="宋体"/>
          <w:spacing w:val="17"/>
          <w:sz w:val="21"/>
          <w:szCs w:val="21"/>
        </w:rPr>
        <w:t>），</w:t>
      </w:r>
      <w:r>
        <w:rPr>
          <w:rFonts w:hint="eastAsia" w:ascii="宋体" w:hAnsi="宋体" w:eastAsia="宋体" w:cs="宋体"/>
          <w:spacing w:val="9"/>
          <w:sz w:val="21"/>
          <w:szCs w:val="21"/>
        </w:rPr>
        <w:t>否则视</w:t>
      </w:r>
      <w:r>
        <w:rPr>
          <w:rFonts w:hint="eastAsia" w:ascii="宋体" w:hAnsi="宋体" w:eastAsia="宋体" w:cs="宋体"/>
          <w:spacing w:val="8"/>
          <w:sz w:val="21"/>
          <w:szCs w:val="21"/>
        </w:rPr>
        <w:t>同未响应。</w:t>
      </w:r>
    </w:p>
    <w:p w14:paraId="5B62F514">
      <w:pPr>
        <w:spacing w:before="155" w:line="227" w:lineRule="auto"/>
        <w:ind w:left="437"/>
        <w:outlineLvl w:val="2"/>
        <w:rPr>
          <w:rFonts w:hint="eastAsia" w:ascii="宋体" w:hAnsi="宋体" w:eastAsia="宋体" w:cs="宋体"/>
          <w:sz w:val="21"/>
          <w:szCs w:val="21"/>
        </w:rPr>
      </w:pPr>
      <w:r>
        <w:rPr>
          <w:rFonts w:hint="eastAsia" w:ascii="宋体" w:hAnsi="宋体" w:eastAsia="宋体" w:cs="宋体"/>
          <w:b/>
          <w:bCs/>
          <w:spacing w:val="5"/>
          <w:sz w:val="21"/>
          <w:szCs w:val="21"/>
        </w:rPr>
        <w:t>13.</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磋商报价及采购预算金额</w:t>
      </w:r>
    </w:p>
    <w:p w14:paraId="1B873081">
      <w:pPr>
        <w:spacing w:before="138" w:line="227" w:lineRule="auto"/>
        <w:ind w:left="437"/>
        <w:rPr>
          <w:rFonts w:hint="eastAsia" w:ascii="宋体" w:hAnsi="宋体" w:eastAsia="宋体" w:cs="宋体"/>
          <w:sz w:val="21"/>
          <w:szCs w:val="21"/>
        </w:rPr>
      </w:pPr>
      <w:r>
        <w:rPr>
          <w:rFonts w:hint="eastAsia" w:ascii="宋体" w:hAnsi="宋体" w:eastAsia="宋体" w:cs="宋体"/>
          <w:spacing w:val="7"/>
          <w:sz w:val="21"/>
          <w:szCs w:val="21"/>
        </w:rPr>
        <w:t>13.1  磋商总报价应按采购文件中相关附表格式填写。</w:t>
      </w:r>
    </w:p>
    <w:p w14:paraId="67C4E91E">
      <w:pPr>
        <w:spacing w:before="150" w:line="227" w:lineRule="auto"/>
        <w:ind w:left="437"/>
        <w:rPr>
          <w:rFonts w:hint="eastAsia" w:ascii="宋体" w:hAnsi="宋体" w:eastAsia="宋体" w:cs="宋体"/>
          <w:sz w:val="21"/>
          <w:szCs w:val="21"/>
        </w:rPr>
      </w:pPr>
      <w:r>
        <w:rPr>
          <w:rFonts w:hint="eastAsia" w:ascii="宋体" w:hAnsi="宋体" w:eastAsia="宋体" w:cs="宋体"/>
          <w:spacing w:val="8"/>
          <w:sz w:val="21"/>
          <w:szCs w:val="21"/>
        </w:rPr>
        <w:t>13.2 供应商必须就“工程量清单</w:t>
      </w:r>
      <w:r>
        <w:rPr>
          <w:rFonts w:hint="eastAsia" w:ascii="宋体" w:hAnsi="宋体" w:eastAsia="宋体" w:cs="宋体"/>
          <w:spacing w:val="-70"/>
          <w:sz w:val="21"/>
          <w:szCs w:val="21"/>
        </w:rPr>
        <w:t xml:space="preserve"> </w:t>
      </w:r>
      <w:r>
        <w:rPr>
          <w:rFonts w:hint="eastAsia" w:ascii="宋体" w:hAnsi="宋体" w:eastAsia="宋体" w:cs="宋体"/>
          <w:spacing w:val="8"/>
          <w:sz w:val="21"/>
          <w:szCs w:val="21"/>
        </w:rPr>
        <w:t>”中所有内</w:t>
      </w:r>
      <w:r>
        <w:rPr>
          <w:rFonts w:hint="eastAsia" w:ascii="宋体" w:hAnsi="宋体" w:eastAsia="宋体" w:cs="宋体"/>
          <w:spacing w:val="7"/>
          <w:sz w:val="21"/>
          <w:szCs w:val="21"/>
        </w:rPr>
        <w:t>容作完整报价，否则，其响应文件无效。</w:t>
      </w:r>
    </w:p>
    <w:p w14:paraId="53ADEE80">
      <w:pPr>
        <w:spacing w:before="153" w:line="298" w:lineRule="auto"/>
        <w:ind w:right="135" w:firstLine="437"/>
        <w:rPr>
          <w:rFonts w:hint="eastAsia" w:ascii="宋体" w:hAnsi="宋体" w:eastAsia="宋体" w:cs="宋体"/>
          <w:sz w:val="21"/>
          <w:szCs w:val="21"/>
        </w:rPr>
      </w:pPr>
      <w:r>
        <w:rPr>
          <w:rFonts w:hint="eastAsia" w:ascii="宋体" w:hAnsi="宋体" w:eastAsia="宋体" w:cs="宋体"/>
          <w:spacing w:val="6"/>
          <w:sz w:val="21"/>
          <w:szCs w:val="21"/>
        </w:rPr>
        <w:t>13.3  供应商磋商报价应综合考虑工程总造价（包含提供本次工程范围的所有成本、税金、利润等</w:t>
      </w:r>
      <w:r>
        <w:rPr>
          <w:rFonts w:hint="eastAsia" w:ascii="宋体" w:hAnsi="宋体" w:eastAsia="宋体" w:cs="宋体"/>
          <w:spacing w:val="-53"/>
          <w:w w:val="99"/>
          <w:sz w:val="21"/>
          <w:szCs w:val="21"/>
        </w:rPr>
        <w:t>），</w:t>
      </w:r>
      <w:r>
        <w:rPr>
          <w:rFonts w:hint="eastAsia" w:ascii="宋体" w:hAnsi="宋体" w:eastAsia="宋体" w:cs="宋体"/>
          <w:spacing w:val="8"/>
          <w:sz w:val="21"/>
          <w:szCs w:val="21"/>
        </w:rPr>
        <w:t>报价不得超出最高磋商总价限价。</w:t>
      </w:r>
    </w:p>
    <w:p w14:paraId="2473E03A">
      <w:pPr>
        <w:spacing w:before="155" w:line="322" w:lineRule="auto"/>
        <w:ind w:right="188" w:firstLine="437"/>
        <w:rPr>
          <w:rFonts w:hint="eastAsia" w:ascii="宋体" w:hAnsi="宋体" w:eastAsia="宋体" w:cs="宋体"/>
          <w:sz w:val="21"/>
          <w:szCs w:val="21"/>
        </w:rPr>
      </w:pPr>
      <w:r>
        <w:rPr>
          <w:rFonts w:hint="eastAsia" w:ascii="宋体" w:hAnsi="宋体" w:eastAsia="宋体" w:cs="宋体"/>
          <w:spacing w:val="8"/>
          <w:sz w:val="21"/>
          <w:szCs w:val="21"/>
        </w:rPr>
        <w:t>13.4 供应商应在规定时间内在广西政府采购云平台系统上提交最后报价，超出磋商小组设定</w:t>
      </w:r>
      <w:r>
        <w:rPr>
          <w:rFonts w:hint="eastAsia" w:ascii="宋体" w:hAnsi="宋体" w:eastAsia="宋体" w:cs="宋体"/>
          <w:spacing w:val="7"/>
          <w:sz w:val="21"/>
          <w:szCs w:val="21"/>
        </w:rPr>
        <w:t>的最后</w:t>
      </w:r>
      <w:r>
        <w:rPr>
          <w:rFonts w:hint="eastAsia" w:ascii="宋体" w:hAnsi="宋体" w:eastAsia="宋体" w:cs="宋体"/>
          <w:spacing w:val="9"/>
          <w:sz w:val="21"/>
          <w:szCs w:val="21"/>
        </w:rPr>
        <w:t>报价时限或其最后报价超出最高限价导致已通过评审的响应文件无效的，按供应商在提交响应文件</w:t>
      </w:r>
      <w:r>
        <w:rPr>
          <w:rFonts w:hint="eastAsia" w:ascii="宋体" w:hAnsi="宋体" w:eastAsia="宋体" w:cs="宋体"/>
          <w:spacing w:val="8"/>
          <w:sz w:val="21"/>
          <w:szCs w:val="21"/>
        </w:rPr>
        <w:t>截止</w:t>
      </w:r>
      <w:r>
        <w:rPr>
          <w:rFonts w:hint="eastAsia" w:ascii="宋体" w:hAnsi="宋体" w:eastAsia="宋体" w:cs="宋体"/>
          <w:sz w:val="21"/>
          <w:szCs w:val="21"/>
        </w:rPr>
        <w:t xml:space="preserve"> </w:t>
      </w:r>
      <w:r>
        <w:rPr>
          <w:rFonts w:hint="eastAsia" w:ascii="宋体" w:hAnsi="宋体" w:eastAsia="宋体" w:cs="宋体"/>
          <w:spacing w:val="8"/>
          <w:sz w:val="21"/>
          <w:szCs w:val="21"/>
        </w:rPr>
        <w:t>时间后撤回响应文件处理。</w:t>
      </w:r>
    </w:p>
    <w:p w14:paraId="58A9B8BD">
      <w:pPr>
        <w:spacing w:before="154" w:line="227" w:lineRule="auto"/>
        <w:ind w:left="421"/>
        <w:outlineLvl w:val="2"/>
        <w:rPr>
          <w:rFonts w:hint="eastAsia" w:ascii="宋体" w:hAnsi="宋体" w:eastAsia="宋体" w:cs="宋体"/>
          <w:sz w:val="21"/>
          <w:szCs w:val="21"/>
        </w:rPr>
      </w:pPr>
      <w:r>
        <w:rPr>
          <w:rFonts w:hint="eastAsia" w:ascii="宋体" w:hAnsi="宋体" w:eastAsia="宋体" w:cs="宋体"/>
          <w:b/>
          <w:bCs/>
          <w:spacing w:val="7"/>
          <w:sz w:val="21"/>
          <w:szCs w:val="21"/>
        </w:rPr>
        <w:t>注：供应商的第二次磋商报价不得高于该供应商第一次磋商报价，否</w:t>
      </w:r>
      <w:r>
        <w:rPr>
          <w:rFonts w:hint="eastAsia" w:ascii="宋体" w:hAnsi="宋体" w:eastAsia="宋体" w:cs="宋体"/>
          <w:b/>
          <w:bCs/>
          <w:spacing w:val="6"/>
          <w:sz w:val="21"/>
          <w:szCs w:val="21"/>
        </w:rPr>
        <w:t>则做无效标处理。如供应商维</w:t>
      </w:r>
      <w:r>
        <w:rPr>
          <w:rFonts w:hint="eastAsia" w:ascii="宋体" w:hAnsi="宋体" w:eastAsia="宋体" w:cs="宋体"/>
          <w:b/>
          <w:bCs/>
          <w:spacing w:val="7"/>
          <w:sz w:val="21"/>
          <w:szCs w:val="21"/>
        </w:rPr>
        <w:t>持磋商报价不变，以原磋商报价作为供应商最后报价；如供应商需要改</w:t>
      </w:r>
      <w:r>
        <w:rPr>
          <w:rFonts w:hint="eastAsia" w:ascii="宋体" w:hAnsi="宋体" w:eastAsia="宋体" w:cs="宋体"/>
          <w:b/>
          <w:bCs/>
          <w:spacing w:val="6"/>
          <w:sz w:val="21"/>
          <w:szCs w:val="21"/>
        </w:rPr>
        <w:t>变原磋商报价时，供应商应预先准备好调整后的已标价的工程量清单（在提交最后报价时以附件形式上传）</w:t>
      </w:r>
      <w:r>
        <w:rPr>
          <w:rFonts w:hint="eastAsia" w:ascii="宋体" w:hAnsi="宋体" w:eastAsia="宋体" w:cs="宋体"/>
          <w:spacing w:val="-40"/>
          <w:sz w:val="21"/>
          <w:szCs w:val="21"/>
        </w:rPr>
        <w:t xml:space="preserve"> </w:t>
      </w:r>
      <w:r>
        <w:rPr>
          <w:rFonts w:hint="eastAsia" w:ascii="宋体" w:hAnsi="宋体" w:eastAsia="宋体" w:cs="宋体"/>
          <w:b/>
          <w:bCs/>
          <w:spacing w:val="6"/>
          <w:sz w:val="21"/>
          <w:szCs w:val="21"/>
        </w:rPr>
        <w:t>。如供应商在磋商过程中，</w:t>
      </w:r>
      <w:r>
        <w:rPr>
          <w:rFonts w:hint="eastAsia" w:ascii="宋体" w:hAnsi="宋体" w:eastAsia="宋体" w:cs="宋体"/>
          <w:b/>
          <w:bCs/>
          <w:spacing w:val="7"/>
          <w:sz w:val="21"/>
          <w:szCs w:val="21"/>
        </w:rPr>
        <w:t>改变原报价且未按竞争性磋商文件要求提供调整后的已标价的工程量清单，其报</w:t>
      </w:r>
      <w:r>
        <w:rPr>
          <w:rFonts w:hint="eastAsia" w:ascii="宋体" w:hAnsi="宋体" w:eastAsia="宋体" w:cs="宋体"/>
          <w:b/>
          <w:bCs/>
          <w:spacing w:val="6"/>
          <w:sz w:val="21"/>
          <w:szCs w:val="21"/>
        </w:rPr>
        <w:t>价不予认可，视供应商维持原磋商报价不变。</w:t>
      </w:r>
    </w:p>
    <w:p w14:paraId="28A22EE7">
      <w:pPr>
        <w:spacing w:before="35" w:line="228" w:lineRule="auto"/>
        <w:ind w:left="437"/>
        <w:outlineLvl w:val="2"/>
        <w:rPr>
          <w:rFonts w:hint="eastAsia" w:ascii="宋体" w:hAnsi="宋体" w:eastAsia="宋体" w:cs="宋体"/>
          <w:sz w:val="21"/>
          <w:szCs w:val="21"/>
        </w:rPr>
      </w:pPr>
      <w:r>
        <w:rPr>
          <w:rFonts w:hint="eastAsia" w:ascii="宋体" w:hAnsi="宋体" w:eastAsia="宋体" w:cs="宋体"/>
          <w:b/>
          <w:bCs/>
          <w:spacing w:val="2"/>
          <w:sz w:val="21"/>
          <w:szCs w:val="21"/>
        </w:rPr>
        <w:t>14.</w:t>
      </w:r>
      <w:r>
        <w:rPr>
          <w:rFonts w:hint="eastAsia" w:ascii="宋体" w:hAnsi="宋体" w:eastAsia="宋体" w:cs="宋体"/>
          <w:spacing w:val="28"/>
          <w:sz w:val="21"/>
          <w:szCs w:val="21"/>
        </w:rPr>
        <w:t xml:space="preserve"> </w:t>
      </w:r>
      <w:r>
        <w:rPr>
          <w:rFonts w:hint="eastAsia" w:ascii="宋体" w:hAnsi="宋体" w:eastAsia="宋体" w:cs="宋体"/>
          <w:b/>
          <w:bCs/>
          <w:spacing w:val="2"/>
          <w:sz w:val="21"/>
          <w:szCs w:val="21"/>
        </w:rPr>
        <w:t>响应文件有效期</w:t>
      </w:r>
    </w:p>
    <w:p w14:paraId="41FE064A">
      <w:pPr>
        <w:spacing w:before="154" w:line="228" w:lineRule="auto"/>
        <w:ind w:left="437"/>
        <w:rPr>
          <w:rFonts w:hint="eastAsia" w:ascii="宋体" w:hAnsi="宋体" w:eastAsia="宋体" w:cs="宋体"/>
          <w:sz w:val="21"/>
          <w:szCs w:val="21"/>
        </w:rPr>
      </w:pPr>
      <w:r>
        <w:rPr>
          <w:rFonts w:hint="eastAsia" w:ascii="宋体" w:hAnsi="宋体" w:eastAsia="宋体" w:cs="宋体"/>
          <w:spacing w:val="8"/>
          <w:sz w:val="21"/>
          <w:szCs w:val="21"/>
        </w:rPr>
        <w:t>14.1 响应文件有效期：响应文件递交截止时间之日起</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90</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天，有效期不足的响应</w:t>
      </w:r>
      <w:r>
        <w:rPr>
          <w:rFonts w:hint="eastAsia" w:ascii="宋体" w:hAnsi="宋体" w:eastAsia="宋体" w:cs="宋体"/>
          <w:spacing w:val="7"/>
          <w:sz w:val="21"/>
          <w:szCs w:val="21"/>
        </w:rPr>
        <w:t>文件将被拒绝。</w:t>
      </w:r>
    </w:p>
    <w:p w14:paraId="665B4A0C">
      <w:pPr>
        <w:spacing w:before="150" w:line="299" w:lineRule="auto"/>
        <w:ind w:left="2" w:right="189" w:firstLine="434"/>
        <w:rPr>
          <w:rFonts w:hint="eastAsia" w:ascii="宋体" w:hAnsi="宋体" w:eastAsia="宋体" w:cs="宋体"/>
          <w:sz w:val="21"/>
          <w:szCs w:val="21"/>
        </w:rPr>
      </w:pPr>
      <w:r>
        <w:rPr>
          <w:rFonts w:hint="eastAsia" w:ascii="宋体" w:hAnsi="宋体" w:eastAsia="宋体" w:cs="宋体"/>
          <w:spacing w:val="10"/>
          <w:sz w:val="21"/>
          <w:szCs w:val="21"/>
        </w:rPr>
        <w:t>14.2</w:t>
      </w:r>
      <w:r>
        <w:rPr>
          <w:rFonts w:hint="eastAsia" w:ascii="宋体" w:hAnsi="宋体" w:eastAsia="宋体" w:cs="宋体"/>
          <w:spacing w:val="33"/>
          <w:sz w:val="21"/>
          <w:szCs w:val="21"/>
        </w:rPr>
        <w:t xml:space="preserve"> </w:t>
      </w:r>
      <w:r>
        <w:rPr>
          <w:rFonts w:hint="eastAsia" w:ascii="宋体" w:hAnsi="宋体" w:eastAsia="宋体" w:cs="宋体"/>
          <w:spacing w:val="10"/>
          <w:sz w:val="21"/>
          <w:szCs w:val="21"/>
        </w:rPr>
        <w:t>出现特殊情况下，需要延长响应文件有效期的，采购代理机构书面通知供</w:t>
      </w:r>
      <w:r>
        <w:rPr>
          <w:rFonts w:hint="eastAsia" w:ascii="宋体" w:hAnsi="宋体" w:eastAsia="宋体" w:cs="宋体"/>
          <w:spacing w:val="9"/>
          <w:sz w:val="21"/>
          <w:szCs w:val="21"/>
        </w:rPr>
        <w:t>应商延长响应文件有效期。供应商同意延长的，但不能修改响应文件。供应商拒绝延长的，其响应文件无效。</w:t>
      </w:r>
    </w:p>
    <w:p w14:paraId="07B82701">
      <w:pPr>
        <w:spacing w:before="155" w:line="229" w:lineRule="auto"/>
        <w:ind w:left="437"/>
        <w:outlineLvl w:val="2"/>
        <w:rPr>
          <w:rFonts w:hint="eastAsia" w:ascii="宋体" w:hAnsi="宋体" w:eastAsia="宋体" w:cs="宋体"/>
          <w:sz w:val="21"/>
          <w:szCs w:val="21"/>
        </w:rPr>
      </w:pPr>
      <w:r>
        <w:rPr>
          <w:rFonts w:hint="eastAsia" w:ascii="宋体" w:hAnsi="宋体" w:eastAsia="宋体" w:cs="宋体"/>
          <w:b/>
          <w:bCs/>
          <w:sz w:val="21"/>
          <w:szCs w:val="21"/>
        </w:rPr>
        <w:t>15.</w:t>
      </w:r>
      <w:r>
        <w:rPr>
          <w:rFonts w:hint="eastAsia" w:ascii="宋体" w:hAnsi="宋体" w:eastAsia="宋体" w:cs="宋体"/>
          <w:spacing w:val="14"/>
          <w:sz w:val="21"/>
          <w:szCs w:val="21"/>
        </w:rPr>
        <w:t xml:space="preserve"> </w:t>
      </w:r>
      <w:r>
        <w:rPr>
          <w:rFonts w:hint="eastAsia" w:ascii="宋体" w:hAnsi="宋体" w:eastAsia="宋体" w:cs="宋体"/>
          <w:b/>
          <w:bCs/>
          <w:sz w:val="21"/>
          <w:szCs w:val="21"/>
        </w:rPr>
        <w:t>保证金</w:t>
      </w:r>
    </w:p>
    <w:p w14:paraId="0DA81575">
      <w:pPr>
        <w:spacing w:before="150" w:line="228" w:lineRule="auto"/>
        <w:ind w:left="422"/>
        <w:rPr>
          <w:rFonts w:hint="eastAsia" w:ascii="宋体" w:hAnsi="宋体" w:eastAsia="宋体" w:cs="宋体"/>
          <w:sz w:val="21"/>
          <w:szCs w:val="21"/>
        </w:rPr>
      </w:pPr>
      <w:r>
        <w:rPr>
          <w:rFonts w:hint="eastAsia" w:ascii="宋体" w:hAnsi="宋体" w:eastAsia="宋体" w:cs="宋体"/>
          <w:spacing w:val="8"/>
          <w:sz w:val="21"/>
          <w:szCs w:val="21"/>
        </w:rPr>
        <w:t>本项目无需交纳磋商保证金。</w:t>
      </w:r>
    </w:p>
    <w:p w14:paraId="6A00A017">
      <w:pPr>
        <w:spacing w:before="154" w:line="228" w:lineRule="auto"/>
        <w:ind w:left="437"/>
        <w:outlineLvl w:val="2"/>
        <w:rPr>
          <w:rFonts w:hint="eastAsia" w:ascii="宋体" w:hAnsi="宋体" w:eastAsia="宋体" w:cs="宋体"/>
          <w:sz w:val="21"/>
          <w:szCs w:val="21"/>
        </w:rPr>
      </w:pPr>
      <w:r>
        <w:rPr>
          <w:rFonts w:hint="eastAsia" w:ascii="宋体" w:hAnsi="宋体" w:eastAsia="宋体" w:cs="宋体"/>
          <w:b/>
          <w:bCs/>
          <w:spacing w:val="5"/>
          <w:sz w:val="21"/>
          <w:szCs w:val="21"/>
        </w:rPr>
        <w:t>16.</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竞争性磋商响应文件的制作</w:t>
      </w:r>
    </w:p>
    <w:p w14:paraId="03C75A00">
      <w:pPr>
        <w:spacing w:before="154" w:line="322" w:lineRule="auto"/>
        <w:ind w:right="69" w:firstLine="436"/>
        <w:rPr>
          <w:rFonts w:hint="eastAsia" w:ascii="宋体" w:hAnsi="宋体" w:eastAsia="宋体" w:cs="宋体"/>
          <w:spacing w:val="6"/>
          <w:sz w:val="21"/>
          <w:szCs w:val="21"/>
        </w:rPr>
      </w:pPr>
      <w:r>
        <w:rPr>
          <w:rFonts w:hint="eastAsia" w:ascii="宋体" w:hAnsi="宋体" w:eastAsia="宋体" w:cs="宋体"/>
          <w:spacing w:val="6"/>
          <w:sz w:val="21"/>
          <w:szCs w:val="21"/>
        </w:rPr>
        <w:t>16.1 供应商制作电子响应文件前，应登陆“广西政府采购云平台 ”平台进行“申请获取采购文件”操作，否则，有可能导致无法在线编制响应文件并参与磋商，其不利后果由供应商自行承担。</w:t>
      </w:r>
    </w:p>
    <w:p w14:paraId="2F2F7266">
      <w:pPr>
        <w:spacing w:before="154" w:line="322" w:lineRule="auto"/>
        <w:ind w:right="69" w:firstLine="436"/>
        <w:rPr>
          <w:rFonts w:hint="eastAsia" w:ascii="宋体" w:hAnsi="宋体" w:eastAsia="宋体" w:cs="宋体"/>
          <w:sz w:val="21"/>
          <w:szCs w:val="21"/>
        </w:rPr>
      </w:pPr>
      <w:r>
        <w:rPr>
          <w:rFonts w:hint="eastAsia" w:ascii="宋体" w:hAnsi="宋体" w:eastAsia="宋体" w:cs="宋体"/>
          <w:spacing w:val="6"/>
          <w:sz w:val="21"/>
          <w:szCs w:val="21"/>
        </w:rPr>
        <w:t>16.2</w:t>
      </w:r>
      <w:r>
        <w:rPr>
          <w:rFonts w:hint="eastAsia" w:ascii="宋体" w:hAnsi="宋体" w:eastAsia="宋体" w:cs="宋体"/>
          <w:spacing w:val="-32"/>
          <w:sz w:val="21"/>
          <w:szCs w:val="21"/>
        </w:rPr>
        <w:t xml:space="preserve"> </w:t>
      </w:r>
      <w:r>
        <w:rPr>
          <w:rFonts w:hint="eastAsia" w:ascii="宋体" w:hAnsi="宋体" w:eastAsia="宋体" w:cs="宋体"/>
          <w:spacing w:val="6"/>
          <w:sz w:val="21"/>
          <w:szCs w:val="21"/>
        </w:rPr>
        <w:t>供应商下载或获取竞争性磋商文件后，登录“广西政府采购云平台电子投标客户端</w:t>
      </w:r>
      <w:r>
        <w:rPr>
          <w:rFonts w:hint="eastAsia" w:ascii="宋体" w:hAnsi="宋体" w:eastAsia="宋体" w:cs="宋体"/>
          <w:spacing w:val="-73"/>
          <w:sz w:val="21"/>
          <w:szCs w:val="21"/>
        </w:rPr>
        <w:t xml:space="preserve"> </w:t>
      </w:r>
      <w:r>
        <w:rPr>
          <w:rFonts w:hint="eastAsia" w:ascii="宋体" w:hAnsi="宋体" w:eastAsia="宋体" w:cs="宋体"/>
          <w:spacing w:val="6"/>
          <w:sz w:val="21"/>
          <w:szCs w:val="21"/>
        </w:rPr>
        <w:t>”，按照本</w:t>
      </w:r>
      <w:r>
        <w:rPr>
          <w:rFonts w:hint="eastAsia" w:ascii="宋体" w:hAnsi="宋体" w:eastAsia="宋体" w:cs="宋体"/>
          <w:spacing w:val="8"/>
          <w:sz w:val="21"/>
          <w:szCs w:val="21"/>
        </w:rPr>
        <w:t>磋商文件规定的响应文件格式、顺序以及“广西政府采购云平台</w:t>
      </w:r>
      <w:r>
        <w:rPr>
          <w:rFonts w:hint="eastAsia" w:ascii="宋体" w:hAnsi="宋体" w:eastAsia="宋体" w:cs="宋体"/>
          <w:spacing w:val="-58"/>
          <w:sz w:val="21"/>
          <w:szCs w:val="21"/>
        </w:rPr>
        <w:t xml:space="preserve"> </w:t>
      </w:r>
      <w:r>
        <w:rPr>
          <w:rFonts w:hint="eastAsia" w:ascii="宋体" w:hAnsi="宋体" w:eastAsia="宋体" w:cs="宋体"/>
          <w:spacing w:val="8"/>
          <w:sz w:val="21"/>
          <w:szCs w:val="21"/>
        </w:rPr>
        <w:t>”平台的要求，通过“广西政府采购云</w:t>
      </w:r>
      <w:r>
        <w:rPr>
          <w:rFonts w:hint="eastAsia" w:ascii="宋体" w:hAnsi="宋体" w:eastAsia="宋体" w:cs="宋体"/>
          <w:spacing w:val="7"/>
          <w:sz w:val="21"/>
          <w:szCs w:val="21"/>
        </w:rPr>
        <w:t>平台电子投标客户端</w:t>
      </w:r>
      <w:r>
        <w:rPr>
          <w:rFonts w:hint="eastAsia" w:ascii="宋体" w:hAnsi="宋体" w:eastAsia="宋体" w:cs="宋体"/>
          <w:spacing w:val="-64"/>
          <w:sz w:val="21"/>
          <w:szCs w:val="21"/>
        </w:rPr>
        <w:t xml:space="preserve"> </w:t>
      </w:r>
      <w:r>
        <w:rPr>
          <w:rFonts w:hint="eastAsia" w:ascii="宋体" w:hAnsi="宋体" w:eastAsia="宋体" w:cs="宋体"/>
          <w:spacing w:val="7"/>
          <w:sz w:val="21"/>
          <w:szCs w:val="21"/>
        </w:rPr>
        <w:t>”编制电子响应文件。</w:t>
      </w:r>
    </w:p>
    <w:p w14:paraId="0EFD0F85">
      <w:pPr>
        <w:spacing w:before="150" w:line="346" w:lineRule="auto"/>
        <w:ind w:left="1" w:right="69" w:firstLine="434"/>
        <w:rPr>
          <w:rFonts w:hint="eastAsia" w:ascii="宋体" w:hAnsi="宋体" w:eastAsia="宋体" w:cs="宋体"/>
          <w:sz w:val="21"/>
          <w:szCs w:val="21"/>
        </w:rPr>
      </w:pPr>
      <w:r>
        <w:rPr>
          <w:rFonts w:hint="eastAsia" w:ascii="宋体" w:hAnsi="宋体" w:eastAsia="宋体" w:cs="宋体"/>
          <w:spacing w:val="10"/>
          <w:sz w:val="21"/>
          <w:szCs w:val="21"/>
        </w:rPr>
        <w:t xml:space="preserve">16.3电子磋商响应文件中须加盖供应商公章部分均采用 </w:t>
      </w:r>
      <w:r>
        <w:rPr>
          <w:rFonts w:hint="eastAsia" w:ascii="宋体" w:hAnsi="宋体" w:eastAsia="宋体" w:cs="宋体"/>
          <w:sz w:val="21"/>
          <w:szCs w:val="21"/>
        </w:rPr>
        <w:t>CA</w:t>
      </w:r>
      <w:r>
        <w:rPr>
          <w:rFonts w:hint="eastAsia" w:ascii="宋体" w:hAnsi="宋体" w:eastAsia="宋体" w:cs="宋体"/>
          <w:spacing w:val="10"/>
          <w:sz w:val="21"/>
          <w:szCs w:val="21"/>
        </w:rPr>
        <w:t xml:space="preserve"> 签章</w:t>
      </w:r>
      <w:r>
        <w:rPr>
          <w:rFonts w:hint="eastAsia" w:ascii="宋体" w:hAnsi="宋体" w:eastAsia="宋体" w:cs="宋体"/>
          <w:spacing w:val="9"/>
          <w:sz w:val="21"/>
          <w:szCs w:val="21"/>
        </w:rPr>
        <w:t>，并根据“政府采购项目电子交</w:t>
      </w:r>
      <w:r>
        <w:rPr>
          <w:rFonts w:hint="eastAsia" w:ascii="宋体" w:hAnsi="宋体" w:eastAsia="宋体" w:cs="宋体"/>
          <w:spacing w:val="10"/>
          <w:sz w:val="21"/>
          <w:szCs w:val="21"/>
        </w:rPr>
        <w:t>易管理操作指南-供应商”及本磋商文件规定的格式和顺序编制电子磋商响应文件并进行关联定位，以</w:t>
      </w:r>
      <w:r>
        <w:rPr>
          <w:rFonts w:hint="eastAsia" w:ascii="宋体" w:hAnsi="宋体" w:eastAsia="宋体" w:cs="宋体"/>
          <w:spacing w:val="9"/>
          <w:sz w:val="21"/>
          <w:szCs w:val="21"/>
        </w:rPr>
        <w:t>便磋商小组在评审时，点击评分项可直接定位到该评分项内容。如对磋商文件的某项要</w:t>
      </w:r>
      <w:r>
        <w:rPr>
          <w:rFonts w:hint="eastAsia" w:ascii="宋体" w:hAnsi="宋体" w:eastAsia="宋体" w:cs="宋体"/>
          <w:spacing w:val="8"/>
          <w:sz w:val="21"/>
          <w:szCs w:val="21"/>
        </w:rPr>
        <w:t>求，供应商的电</w:t>
      </w:r>
      <w:r>
        <w:rPr>
          <w:rFonts w:hint="eastAsia" w:ascii="宋体" w:hAnsi="宋体" w:eastAsia="宋体" w:cs="宋体"/>
          <w:spacing w:val="9"/>
          <w:sz w:val="21"/>
          <w:szCs w:val="21"/>
        </w:rPr>
        <w:t>子磋商响应文件未能关联定位提供相应的内容与其对应，则磋商小组在评审时如做出对</w:t>
      </w:r>
      <w:r>
        <w:rPr>
          <w:rFonts w:hint="eastAsia" w:ascii="宋体" w:hAnsi="宋体" w:eastAsia="宋体" w:cs="宋体"/>
          <w:spacing w:val="8"/>
          <w:sz w:val="21"/>
          <w:szCs w:val="21"/>
        </w:rPr>
        <w:t>供应商不利的评</w:t>
      </w:r>
      <w:r>
        <w:rPr>
          <w:rFonts w:hint="eastAsia" w:ascii="宋体" w:hAnsi="宋体" w:eastAsia="宋体" w:cs="宋体"/>
          <w:spacing w:val="9"/>
          <w:sz w:val="21"/>
          <w:szCs w:val="21"/>
        </w:rPr>
        <w:t>审由供应商自行承担。电子磋商响应文件如内容不完整、编排混乱导致磋商响应文件被误读</w:t>
      </w:r>
      <w:r>
        <w:rPr>
          <w:rFonts w:hint="eastAsia" w:ascii="宋体" w:hAnsi="宋体" w:eastAsia="宋体" w:cs="宋体"/>
          <w:spacing w:val="8"/>
          <w:sz w:val="21"/>
          <w:szCs w:val="21"/>
        </w:rPr>
        <w:t>、漏读，或者在按采购文件规定的部位查找不到相关内容的，由供应商自行承担。</w:t>
      </w:r>
    </w:p>
    <w:p w14:paraId="5ABF8F03">
      <w:pPr>
        <w:spacing w:before="153" w:line="322" w:lineRule="auto"/>
        <w:ind w:left="2" w:right="71" w:firstLine="433"/>
        <w:rPr>
          <w:rFonts w:hint="eastAsia" w:ascii="宋体" w:hAnsi="宋体" w:eastAsia="宋体" w:cs="宋体"/>
          <w:sz w:val="21"/>
          <w:szCs w:val="21"/>
        </w:rPr>
      </w:pPr>
      <w:r>
        <w:rPr>
          <w:rFonts w:hint="eastAsia" w:ascii="宋体" w:hAnsi="宋体" w:eastAsia="宋体" w:cs="宋体"/>
          <w:spacing w:val="9"/>
          <w:sz w:val="21"/>
          <w:szCs w:val="21"/>
        </w:rPr>
        <w:t>16.4</w:t>
      </w:r>
      <w:r>
        <w:rPr>
          <w:rFonts w:hint="eastAsia" w:ascii="宋体" w:hAnsi="宋体" w:eastAsia="宋体" w:cs="宋体"/>
          <w:spacing w:val="-40"/>
          <w:sz w:val="21"/>
          <w:szCs w:val="21"/>
        </w:rPr>
        <w:t xml:space="preserve"> </w:t>
      </w:r>
      <w:r>
        <w:rPr>
          <w:rFonts w:hint="eastAsia" w:ascii="宋体" w:hAnsi="宋体" w:eastAsia="宋体" w:cs="宋体"/>
          <w:spacing w:val="9"/>
          <w:sz w:val="21"/>
          <w:szCs w:val="21"/>
        </w:rPr>
        <w:t>供应商法人（负责人）或授权代表持有广西政府采购云平台个人</w:t>
      </w:r>
      <w:r>
        <w:rPr>
          <w:rFonts w:hint="eastAsia" w:ascii="宋体" w:hAnsi="宋体" w:eastAsia="宋体" w:cs="宋体"/>
          <w:spacing w:val="-41"/>
          <w:sz w:val="21"/>
          <w:szCs w:val="21"/>
        </w:rPr>
        <w:t xml:space="preserve"> </w:t>
      </w:r>
      <w:r>
        <w:rPr>
          <w:rFonts w:hint="eastAsia" w:ascii="宋体" w:hAnsi="宋体" w:eastAsia="宋体" w:cs="宋体"/>
          <w:sz w:val="21"/>
          <w:szCs w:val="21"/>
        </w:rPr>
        <w:t>CA</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签章的，应在</w:t>
      </w:r>
      <w:r>
        <w:rPr>
          <w:rFonts w:hint="eastAsia" w:ascii="宋体" w:hAnsi="宋体" w:eastAsia="宋体" w:cs="宋体"/>
          <w:spacing w:val="8"/>
          <w:sz w:val="21"/>
          <w:szCs w:val="21"/>
        </w:rPr>
        <w:t>响应文件中涉及到签字的位置使用个人</w:t>
      </w:r>
      <w:r>
        <w:rPr>
          <w:rFonts w:hint="eastAsia" w:ascii="宋体" w:hAnsi="宋体" w:eastAsia="宋体" w:cs="宋体"/>
          <w:spacing w:val="-22"/>
          <w:sz w:val="21"/>
          <w:szCs w:val="21"/>
        </w:rPr>
        <w:t xml:space="preserve"> </w:t>
      </w:r>
      <w:r>
        <w:rPr>
          <w:rFonts w:hint="eastAsia" w:ascii="宋体" w:hAnsi="宋体" w:eastAsia="宋体" w:cs="宋体"/>
          <w:sz w:val="21"/>
          <w:szCs w:val="21"/>
        </w:rPr>
        <w:t>CA</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签章，没有办理广西政府采购云平台个人</w:t>
      </w:r>
      <w:r>
        <w:rPr>
          <w:rFonts w:hint="eastAsia" w:ascii="宋体" w:hAnsi="宋体" w:eastAsia="宋体" w:cs="宋体"/>
          <w:spacing w:val="-39"/>
          <w:sz w:val="21"/>
          <w:szCs w:val="21"/>
        </w:rPr>
        <w:t xml:space="preserve"> </w:t>
      </w:r>
      <w:r>
        <w:rPr>
          <w:rFonts w:hint="eastAsia" w:ascii="宋体" w:hAnsi="宋体" w:eastAsia="宋体" w:cs="宋体"/>
          <w:sz w:val="21"/>
          <w:szCs w:val="21"/>
        </w:rPr>
        <w:t>CA</w:t>
      </w:r>
      <w:r>
        <w:rPr>
          <w:rFonts w:hint="eastAsia" w:ascii="宋体" w:hAnsi="宋体" w:eastAsia="宋体" w:cs="宋体"/>
          <w:spacing w:val="-40"/>
          <w:sz w:val="21"/>
          <w:szCs w:val="21"/>
        </w:rPr>
        <w:t xml:space="preserve"> </w:t>
      </w:r>
      <w:r>
        <w:rPr>
          <w:rFonts w:hint="eastAsia" w:ascii="宋体" w:hAnsi="宋体" w:eastAsia="宋体" w:cs="宋体"/>
          <w:spacing w:val="8"/>
          <w:sz w:val="21"/>
          <w:szCs w:val="21"/>
        </w:rPr>
        <w:t>签章的可在响应文件中涉及</w:t>
      </w:r>
      <w:r>
        <w:rPr>
          <w:rFonts w:hint="eastAsia" w:ascii="宋体" w:hAnsi="宋体" w:eastAsia="宋体" w:cs="宋体"/>
          <w:spacing w:val="9"/>
          <w:sz w:val="21"/>
          <w:szCs w:val="21"/>
        </w:rPr>
        <w:t>到签字的位置手写签字后扫描或者拍照做成</w:t>
      </w:r>
      <w:r>
        <w:rPr>
          <w:rFonts w:hint="eastAsia" w:ascii="宋体" w:hAnsi="宋体" w:eastAsia="宋体" w:cs="宋体"/>
          <w:sz w:val="21"/>
          <w:szCs w:val="21"/>
        </w:rPr>
        <w:t>PDF</w:t>
      </w:r>
      <w:r>
        <w:rPr>
          <w:rFonts w:hint="eastAsia" w:ascii="宋体" w:hAnsi="宋体" w:eastAsia="宋体" w:cs="宋体"/>
          <w:spacing w:val="9"/>
          <w:sz w:val="21"/>
          <w:szCs w:val="21"/>
        </w:rPr>
        <w:t>的格式上传即可。</w:t>
      </w:r>
    </w:p>
    <w:p w14:paraId="3973ABFB">
      <w:pPr>
        <w:spacing w:before="153" w:line="299" w:lineRule="auto"/>
        <w:ind w:right="69" w:firstLine="435"/>
        <w:rPr>
          <w:rFonts w:hint="eastAsia" w:ascii="宋体" w:hAnsi="宋体" w:eastAsia="宋体" w:cs="宋体"/>
          <w:sz w:val="21"/>
          <w:szCs w:val="21"/>
        </w:rPr>
      </w:pPr>
      <w:r>
        <w:rPr>
          <w:rFonts w:hint="eastAsia" w:ascii="宋体" w:hAnsi="宋体" w:eastAsia="宋体" w:cs="宋体"/>
          <w:spacing w:val="10"/>
          <w:sz w:val="21"/>
          <w:szCs w:val="21"/>
        </w:rPr>
        <w:t>16.5 磋商响应文件不得涂改，若有修改错漏处，须法定代表人（负责人）或授权委托人签字（或</w:t>
      </w:r>
      <w:r>
        <w:rPr>
          <w:rFonts w:hint="eastAsia" w:ascii="宋体" w:hAnsi="宋体" w:eastAsia="宋体" w:cs="宋体"/>
          <w:spacing w:val="9"/>
          <w:sz w:val="21"/>
          <w:szCs w:val="21"/>
        </w:rPr>
        <w:t>个人</w:t>
      </w:r>
      <w:r>
        <w:rPr>
          <w:rFonts w:hint="eastAsia" w:ascii="宋体" w:hAnsi="宋体" w:eastAsia="宋体" w:cs="宋体"/>
          <w:spacing w:val="-35"/>
          <w:sz w:val="21"/>
          <w:szCs w:val="21"/>
        </w:rPr>
        <w:t xml:space="preserve"> </w:t>
      </w:r>
      <w:r>
        <w:rPr>
          <w:rFonts w:hint="eastAsia" w:ascii="宋体" w:hAnsi="宋体" w:eastAsia="宋体" w:cs="宋体"/>
          <w:sz w:val="21"/>
          <w:szCs w:val="21"/>
        </w:rPr>
        <w:t>CA</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签章）。磋商响应文件因字迹潦草或表达不清所引起的后果由供应商负责。</w:t>
      </w:r>
    </w:p>
    <w:p w14:paraId="1F7EEB39">
      <w:pPr>
        <w:spacing w:before="152" w:line="229" w:lineRule="auto"/>
        <w:ind w:left="436"/>
        <w:rPr>
          <w:rFonts w:hint="eastAsia" w:ascii="宋体" w:hAnsi="宋体" w:eastAsia="宋体" w:cs="宋体"/>
          <w:sz w:val="21"/>
          <w:szCs w:val="21"/>
        </w:rPr>
      </w:pPr>
      <w:r>
        <w:rPr>
          <w:rFonts w:hint="eastAsia" w:ascii="宋体" w:hAnsi="宋体" w:eastAsia="宋体" w:cs="宋体"/>
          <w:spacing w:val="4"/>
          <w:sz w:val="21"/>
          <w:szCs w:val="21"/>
        </w:rPr>
        <w:t>16.6</w:t>
      </w:r>
      <w:r>
        <w:rPr>
          <w:rFonts w:hint="eastAsia" w:ascii="宋体" w:hAnsi="宋体" w:eastAsia="宋体" w:cs="宋体"/>
          <w:spacing w:val="-42"/>
          <w:sz w:val="21"/>
          <w:szCs w:val="21"/>
        </w:rPr>
        <w:t xml:space="preserve"> </w:t>
      </w:r>
      <w:r>
        <w:rPr>
          <w:rFonts w:hint="eastAsia" w:ascii="宋体" w:hAnsi="宋体" w:eastAsia="宋体" w:cs="宋体"/>
          <w:spacing w:val="4"/>
          <w:sz w:val="21"/>
          <w:szCs w:val="21"/>
        </w:rPr>
        <w:t>磋商前准备</w:t>
      </w:r>
    </w:p>
    <w:p w14:paraId="4ED752CE">
      <w:pPr>
        <w:spacing w:before="154" w:line="298" w:lineRule="auto"/>
        <w:ind w:left="1" w:right="69" w:firstLine="434"/>
        <w:rPr>
          <w:rFonts w:hint="eastAsia" w:ascii="宋体" w:hAnsi="宋体" w:eastAsia="宋体" w:cs="宋体"/>
          <w:spacing w:val="6"/>
          <w:sz w:val="21"/>
          <w:szCs w:val="21"/>
        </w:rPr>
      </w:pPr>
      <w:r>
        <w:rPr>
          <w:rFonts w:hint="eastAsia" w:ascii="宋体" w:hAnsi="宋体" w:eastAsia="宋体" w:cs="宋体"/>
          <w:spacing w:val="6"/>
          <w:sz w:val="21"/>
          <w:szCs w:val="21"/>
        </w:rPr>
        <w:t>16.6.1本项目实行在线磋商，采用电子磋商响应文件。若供应商参与磋商，自行承担磋商一切费用。</w:t>
      </w:r>
    </w:p>
    <w:p w14:paraId="2A3B6E78">
      <w:pPr>
        <w:spacing w:before="154" w:line="298" w:lineRule="auto"/>
        <w:ind w:left="1" w:right="69" w:firstLine="434"/>
        <w:rPr>
          <w:rFonts w:hint="eastAsia" w:ascii="宋体" w:hAnsi="宋体" w:eastAsia="宋体" w:cs="宋体"/>
          <w:spacing w:val="6"/>
          <w:sz w:val="21"/>
          <w:szCs w:val="21"/>
        </w:rPr>
      </w:pPr>
      <w:r>
        <w:rPr>
          <w:rFonts w:hint="eastAsia" w:ascii="宋体" w:hAnsi="宋体" w:eastAsia="宋体" w:cs="宋体"/>
          <w:spacing w:val="6"/>
          <w:sz w:val="21"/>
          <w:szCs w:val="21"/>
        </w:rPr>
        <w:t>16.6.2各供应商应在截标前应确保成为广西政府采购云平台正式注册入库供应商，并完成CA数字证书申领和绑定。因未注册入库、未办理 CA 数字证书等原因造成无法磋商或磋商失败等后果由供应商自行承担。</w:t>
      </w:r>
    </w:p>
    <w:p w14:paraId="6C4C49C3">
      <w:pPr>
        <w:spacing w:before="154" w:line="298" w:lineRule="auto"/>
        <w:ind w:left="1" w:right="69" w:firstLine="434"/>
        <w:rPr>
          <w:rFonts w:hint="eastAsia" w:ascii="宋体" w:hAnsi="宋体" w:eastAsia="宋体" w:cs="宋体"/>
          <w:spacing w:val="6"/>
          <w:sz w:val="21"/>
          <w:szCs w:val="21"/>
        </w:rPr>
      </w:pPr>
      <w:r>
        <w:rPr>
          <w:rFonts w:hint="eastAsia" w:ascii="宋体" w:hAnsi="宋体" w:eastAsia="宋体" w:cs="宋体"/>
          <w:spacing w:val="6"/>
          <w:sz w:val="21"/>
          <w:szCs w:val="21"/>
        </w:rPr>
        <w:t>16.6.3供应商将广西政府采购云平台电子交易客户端下载、安装完成后，可通过账号密码或CA登录客户端进行响应文件制作。客户端请至网站下载专区查看，如有问题可拨打广西政府采购云平台客户服务热线</w:t>
      </w:r>
      <w:r>
        <w:rPr>
          <w:rFonts w:hint="eastAsia" w:ascii="宋体" w:hAnsi="宋体" w:eastAsia="宋体" w:cs="宋体"/>
          <w:spacing w:val="6"/>
          <w:sz w:val="21"/>
          <w:szCs w:val="21"/>
          <w:lang w:eastAsia="zh-CN"/>
        </w:rPr>
        <w:t>95763</w:t>
      </w:r>
      <w:r>
        <w:rPr>
          <w:rFonts w:hint="eastAsia" w:ascii="宋体" w:hAnsi="宋体" w:eastAsia="宋体" w:cs="宋体"/>
          <w:spacing w:val="6"/>
          <w:sz w:val="21"/>
          <w:szCs w:val="21"/>
        </w:rPr>
        <w:t>进行咨询。</w:t>
      </w:r>
    </w:p>
    <w:p w14:paraId="75DE43C8">
      <w:pPr>
        <w:spacing w:before="32" w:line="228" w:lineRule="auto"/>
        <w:ind w:left="436"/>
        <w:outlineLvl w:val="2"/>
        <w:rPr>
          <w:rFonts w:hint="eastAsia" w:ascii="宋体" w:hAnsi="宋体" w:eastAsia="宋体" w:cs="宋体"/>
          <w:sz w:val="21"/>
          <w:szCs w:val="21"/>
        </w:rPr>
      </w:pPr>
      <w:r>
        <w:rPr>
          <w:rFonts w:hint="eastAsia" w:ascii="宋体" w:hAnsi="宋体" w:eastAsia="宋体" w:cs="宋体"/>
          <w:spacing w:val="5"/>
          <w:sz w:val="21"/>
          <w:szCs w:val="21"/>
        </w:rPr>
        <w:t>16.7</w:t>
      </w:r>
      <w:r>
        <w:rPr>
          <w:rFonts w:hint="eastAsia" w:ascii="宋体" w:hAnsi="宋体" w:eastAsia="宋体" w:cs="宋体"/>
          <w:spacing w:val="-37"/>
          <w:sz w:val="21"/>
          <w:szCs w:val="21"/>
        </w:rPr>
        <w:t xml:space="preserve"> </w:t>
      </w:r>
      <w:r>
        <w:rPr>
          <w:rFonts w:hint="eastAsia" w:ascii="宋体" w:hAnsi="宋体" w:eastAsia="宋体" w:cs="宋体"/>
          <w:spacing w:val="5"/>
          <w:sz w:val="21"/>
          <w:szCs w:val="21"/>
        </w:rPr>
        <w:t>供应商公章及签字</w:t>
      </w:r>
    </w:p>
    <w:p w14:paraId="7F946D07">
      <w:pPr>
        <w:spacing w:before="154" w:line="298" w:lineRule="auto"/>
        <w:ind w:left="1" w:right="69" w:firstLine="434"/>
        <w:rPr>
          <w:rFonts w:hint="eastAsia" w:ascii="宋体" w:hAnsi="宋体" w:eastAsia="宋体" w:cs="宋体"/>
          <w:sz w:val="21"/>
          <w:szCs w:val="21"/>
        </w:rPr>
      </w:pPr>
      <w:r>
        <w:rPr>
          <w:rFonts w:hint="eastAsia" w:ascii="宋体" w:hAnsi="宋体" w:eastAsia="宋体" w:cs="宋体"/>
          <w:spacing w:val="6"/>
          <w:sz w:val="21"/>
          <w:szCs w:val="21"/>
        </w:rPr>
        <w:t>16.7.1</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本竞争性磋商文件中描述供应商的“公章</w:t>
      </w:r>
      <w:r>
        <w:rPr>
          <w:rFonts w:hint="eastAsia" w:ascii="宋体" w:hAnsi="宋体" w:eastAsia="宋体" w:cs="宋体"/>
          <w:spacing w:val="-70"/>
          <w:sz w:val="21"/>
          <w:szCs w:val="21"/>
        </w:rPr>
        <w:t xml:space="preserve"> </w:t>
      </w:r>
      <w:r>
        <w:rPr>
          <w:rFonts w:hint="eastAsia" w:ascii="宋体" w:hAnsi="宋体" w:eastAsia="宋体" w:cs="宋体"/>
          <w:spacing w:val="6"/>
          <w:sz w:val="21"/>
          <w:szCs w:val="21"/>
        </w:rPr>
        <w:t>”是指供应商通过指定电子化政府采购平台办理数</w:t>
      </w:r>
      <w:r>
        <w:rPr>
          <w:rFonts w:hint="eastAsia" w:ascii="宋体" w:hAnsi="宋体" w:eastAsia="宋体" w:cs="宋体"/>
          <w:spacing w:val="9"/>
          <w:sz w:val="21"/>
          <w:szCs w:val="21"/>
        </w:rPr>
        <w:t>字证书（</w:t>
      </w:r>
      <w:r>
        <w:rPr>
          <w:rFonts w:hint="eastAsia" w:ascii="宋体" w:hAnsi="宋体" w:eastAsia="宋体" w:cs="宋体"/>
          <w:sz w:val="21"/>
          <w:szCs w:val="21"/>
        </w:rPr>
        <w:t>CA</w:t>
      </w:r>
      <w:r>
        <w:rPr>
          <w:rFonts w:hint="eastAsia" w:ascii="宋体" w:hAnsi="宋体" w:eastAsia="宋体" w:cs="宋体"/>
          <w:spacing w:val="-32"/>
          <w:sz w:val="21"/>
          <w:szCs w:val="21"/>
        </w:rPr>
        <w:t xml:space="preserve"> </w:t>
      </w:r>
      <w:r>
        <w:rPr>
          <w:rFonts w:hint="eastAsia" w:ascii="宋体" w:hAnsi="宋体" w:eastAsia="宋体" w:cs="宋体"/>
          <w:spacing w:val="9"/>
          <w:sz w:val="21"/>
          <w:szCs w:val="21"/>
        </w:rPr>
        <w:t>认证证书）获得的以法定主体行为名称制作的电子印章。</w:t>
      </w:r>
    </w:p>
    <w:p w14:paraId="28C3AE84">
      <w:pPr>
        <w:spacing w:before="154" w:line="299" w:lineRule="auto"/>
        <w:ind w:left="5" w:right="86" w:firstLine="431"/>
        <w:rPr>
          <w:rFonts w:hint="eastAsia" w:ascii="宋体" w:hAnsi="宋体" w:eastAsia="宋体" w:cs="宋体"/>
          <w:sz w:val="21"/>
          <w:szCs w:val="21"/>
        </w:rPr>
      </w:pPr>
      <w:r>
        <w:rPr>
          <w:rFonts w:hint="eastAsia" w:ascii="宋体" w:hAnsi="宋体" w:eastAsia="宋体" w:cs="宋体"/>
          <w:spacing w:val="10"/>
          <w:sz w:val="21"/>
          <w:szCs w:val="21"/>
        </w:rPr>
        <w:t>16.7.2</w:t>
      </w:r>
      <w:r>
        <w:rPr>
          <w:rFonts w:hint="eastAsia" w:ascii="宋体" w:hAnsi="宋体" w:eastAsia="宋体" w:cs="宋体"/>
          <w:spacing w:val="-39"/>
          <w:sz w:val="21"/>
          <w:szCs w:val="21"/>
        </w:rPr>
        <w:t xml:space="preserve"> </w:t>
      </w:r>
      <w:r>
        <w:rPr>
          <w:rFonts w:hint="eastAsia" w:ascii="宋体" w:hAnsi="宋体" w:eastAsia="宋体" w:cs="宋体"/>
          <w:spacing w:val="10"/>
          <w:sz w:val="21"/>
          <w:szCs w:val="21"/>
        </w:rPr>
        <w:t>本竞争性磋商文件中要求供应商对其电子响应文件的相关内</w:t>
      </w:r>
      <w:r>
        <w:rPr>
          <w:rFonts w:hint="eastAsia" w:ascii="宋体" w:hAnsi="宋体" w:eastAsia="宋体" w:cs="宋体"/>
          <w:spacing w:val="9"/>
          <w:sz w:val="21"/>
          <w:szCs w:val="21"/>
        </w:rPr>
        <w:t>容加盖公章的，均指采用</w:t>
      </w:r>
      <w:r>
        <w:rPr>
          <w:rFonts w:hint="eastAsia" w:ascii="宋体" w:hAnsi="宋体" w:eastAsia="宋体" w:cs="宋体"/>
          <w:sz w:val="21"/>
          <w:szCs w:val="21"/>
        </w:rPr>
        <w:t>CA</w:t>
      </w:r>
      <w:r>
        <w:rPr>
          <w:rFonts w:hint="eastAsia" w:ascii="宋体" w:hAnsi="宋体" w:eastAsia="宋体" w:cs="宋体"/>
          <w:spacing w:val="-40"/>
          <w:sz w:val="21"/>
          <w:szCs w:val="21"/>
        </w:rPr>
        <w:t xml:space="preserve"> </w:t>
      </w:r>
      <w:r>
        <w:rPr>
          <w:rFonts w:hint="eastAsia" w:ascii="宋体" w:hAnsi="宋体" w:eastAsia="宋体" w:cs="宋体"/>
          <w:spacing w:val="9"/>
          <w:sz w:val="21"/>
          <w:szCs w:val="21"/>
        </w:rPr>
        <w:t>证</w:t>
      </w:r>
      <w:r>
        <w:rPr>
          <w:rFonts w:hint="eastAsia" w:ascii="宋体" w:hAnsi="宋体" w:eastAsia="宋体" w:cs="宋体"/>
          <w:spacing w:val="4"/>
          <w:sz w:val="21"/>
          <w:szCs w:val="21"/>
        </w:rPr>
        <w:t>书签章。</w:t>
      </w:r>
    </w:p>
    <w:p w14:paraId="305C3F74">
      <w:pPr>
        <w:spacing w:before="150" w:line="323" w:lineRule="auto"/>
        <w:ind w:left="10" w:right="71" w:firstLine="425"/>
        <w:rPr>
          <w:rFonts w:ascii="宋体" w:hAnsi="宋体" w:eastAsia="宋体" w:cs="宋体"/>
          <w:sz w:val="21"/>
          <w:szCs w:val="21"/>
        </w:rPr>
      </w:pPr>
      <w:r>
        <w:rPr>
          <w:rFonts w:ascii="宋体" w:hAnsi="宋体" w:eastAsia="宋体" w:cs="宋体"/>
          <w:spacing w:val="6"/>
          <w:sz w:val="21"/>
          <w:szCs w:val="21"/>
        </w:rPr>
        <w:t>16.7.3</w:t>
      </w:r>
      <w:r>
        <w:rPr>
          <w:rFonts w:ascii="宋体" w:hAnsi="宋体" w:eastAsia="宋体" w:cs="宋体"/>
          <w:spacing w:val="-39"/>
          <w:sz w:val="21"/>
          <w:szCs w:val="21"/>
        </w:rPr>
        <w:t xml:space="preserve"> </w:t>
      </w:r>
      <w:r>
        <w:rPr>
          <w:rFonts w:ascii="宋体" w:hAnsi="宋体" w:eastAsia="宋体" w:cs="宋体"/>
          <w:spacing w:val="6"/>
          <w:sz w:val="21"/>
          <w:szCs w:val="21"/>
        </w:rPr>
        <w:t>本磋商文件中描述供应商的“签字</w:t>
      </w:r>
      <w:r>
        <w:rPr>
          <w:rFonts w:ascii="宋体" w:hAnsi="宋体" w:eastAsia="宋体" w:cs="宋体"/>
          <w:spacing w:val="-70"/>
          <w:sz w:val="21"/>
          <w:szCs w:val="21"/>
        </w:rPr>
        <w:t xml:space="preserve"> </w:t>
      </w:r>
      <w:r>
        <w:rPr>
          <w:rFonts w:ascii="宋体" w:hAnsi="宋体" w:eastAsia="宋体" w:cs="宋体"/>
          <w:spacing w:val="6"/>
          <w:sz w:val="21"/>
          <w:szCs w:val="21"/>
        </w:rPr>
        <w:t>”是指供应商通过指定电子化政府采购平台办理</w:t>
      </w:r>
      <w:r>
        <w:rPr>
          <w:rFonts w:ascii="宋体" w:hAnsi="宋体" w:eastAsia="宋体" w:cs="宋体"/>
          <w:spacing w:val="5"/>
          <w:sz w:val="21"/>
          <w:szCs w:val="21"/>
        </w:rPr>
        <w:t>数字证书</w:t>
      </w:r>
      <w:r>
        <w:rPr>
          <w:rFonts w:ascii="宋体" w:hAnsi="宋体" w:eastAsia="宋体" w:cs="宋体"/>
          <w:spacing w:val="8"/>
          <w:sz w:val="21"/>
          <w:szCs w:val="21"/>
        </w:rPr>
        <w:t>（</w:t>
      </w:r>
      <w:r>
        <w:rPr>
          <w:rFonts w:ascii="宋体" w:hAnsi="宋体" w:eastAsia="宋体" w:cs="宋体"/>
          <w:sz w:val="21"/>
          <w:szCs w:val="21"/>
        </w:rPr>
        <w:t>CA</w:t>
      </w:r>
      <w:r>
        <w:rPr>
          <w:rFonts w:ascii="宋体" w:hAnsi="宋体" w:eastAsia="宋体" w:cs="宋体"/>
          <w:spacing w:val="-41"/>
          <w:sz w:val="21"/>
          <w:szCs w:val="21"/>
        </w:rPr>
        <w:t xml:space="preserve"> </w:t>
      </w:r>
      <w:r>
        <w:rPr>
          <w:rFonts w:ascii="宋体" w:hAnsi="宋体" w:eastAsia="宋体" w:cs="宋体"/>
          <w:spacing w:val="8"/>
          <w:sz w:val="21"/>
          <w:szCs w:val="21"/>
        </w:rPr>
        <w:t>认证证书）获得的以供应商法定代表人（自负</w:t>
      </w:r>
      <w:r>
        <w:rPr>
          <w:rFonts w:ascii="宋体" w:hAnsi="宋体" w:eastAsia="宋体" w:cs="宋体"/>
          <w:spacing w:val="7"/>
          <w:sz w:val="21"/>
          <w:szCs w:val="21"/>
        </w:rPr>
        <w:t>责人、自然人）或者委托代理人姓名制作的个人电子</w:t>
      </w:r>
      <w:r>
        <w:rPr>
          <w:rFonts w:ascii="宋体" w:hAnsi="宋体" w:eastAsia="宋体" w:cs="宋体"/>
          <w:spacing w:val="9"/>
          <w:sz w:val="21"/>
          <w:szCs w:val="21"/>
        </w:rPr>
        <w:t>印章或手写签字。没有办理个人</w:t>
      </w:r>
      <w:r>
        <w:rPr>
          <w:rFonts w:ascii="宋体" w:hAnsi="宋体" w:eastAsia="宋体" w:cs="宋体"/>
          <w:spacing w:val="-41"/>
          <w:sz w:val="21"/>
          <w:szCs w:val="21"/>
        </w:rPr>
        <w:t xml:space="preserve"> </w:t>
      </w:r>
      <w:r>
        <w:rPr>
          <w:rFonts w:ascii="宋体" w:hAnsi="宋体" w:eastAsia="宋体" w:cs="宋体"/>
          <w:sz w:val="21"/>
          <w:szCs w:val="21"/>
        </w:rPr>
        <w:t>CA</w:t>
      </w:r>
      <w:r>
        <w:rPr>
          <w:rFonts w:ascii="宋体" w:hAnsi="宋体" w:eastAsia="宋体" w:cs="宋体"/>
          <w:spacing w:val="-38"/>
          <w:sz w:val="21"/>
          <w:szCs w:val="21"/>
        </w:rPr>
        <w:t xml:space="preserve"> </w:t>
      </w:r>
      <w:r>
        <w:rPr>
          <w:rFonts w:ascii="宋体" w:hAnsi="宋体" w:eastAsia="宋体" w:cs="宋体"/>
          <w:spacing w:val="9"/>
          <w:sz w:val="21"/>
          <w:szCs w:val="21"/>
        </w:rPr>
        <w:t>证书的，可</w:t>
      </w:r>
      <w:r>
        <w:rPr>
          <w:rFonts w:ascii="宋体" w:hAnsi="宋体" w:eastAsia="宋体" w:cs="宋体"/>
          <w:spacing w:val="8"/>
          <w:sz w:val="21"/>
          <w:szCs w:val="21"/>
        </w:rPr>
        <w:t>以为手写签字的形式。</w:t>
      </w:r>
    </w:p>
    <w:p w14:paraId="11E3A445">
      <w:pPr>
        <w:spacing w:before="152" w:line="228" w:lineRule="auto"/>
        <w:ind w:left="436"/>
        <w:outlineLvl w:val="2"/>
        <w:rPr>
          <w:rFonts w:ascii="宋体" w:hAnsi="宋体" w:eastAsia="宋体" w:cs="宋体"/>
          <w:sz w:val="21"/>
          <w:szCs w:val="21"/>
        </w:rPr>
      </w:pPr>
      <w:r>
        <w:rPr>
          <w:rFonts w:ascii="宋体" w:hAnsi="宋体" w:eastAsia="宋体" w:cs="宋体"/>
          <w:b/>
          <w:bCs/>
          <w:spacing w:val="5"/>
          <w:sz w:val="21"/>
          <w:szCs w:val="21"/>
        </w:rPr>
        <w:t>17.</w:t>
      </w:r>
      <w:r>
        <w:rPr>
          <w:rFonts w:ascii="宋体" w:hAnsi="宋体" w:eastAsia="宋体" w:cs="宋体"/>
          <w:spacing w:val="5"/>
          <w:sz w:val="21"/>
          <w:szCs w:val="21"/>
        </w:rPr>
        <w:t xml:space="preserve"> </w:t>
      </w:r>
      <w:r>
        <w:rPr>
          <w:rFonts w:ascii="宋体" w:hAnsi="宋体" w:eastAsia="宋体" w:cs="宋体"/>
          <w:b/>
          <w:bCs/>
          <w:spacing w:val="5"/>
          <w:sz w:val="21"/>
          <w:szCs w:val="21"/>
        </w:rPr>
        <w:t>响应文件的修改和撤回</w:t>
      </w:r>
    </w:p>
    <w:p w14:paraId="5B7F307F">
      <w:pPr>
        <w:spacing w:before="154" w:line="322" w:lineRule="auto"/>
        <w:ind w:right="71" w:firstLine="436"/>
        <w:rPr>
          <w:rFonts w:ascii="宋体" w:hAnsi="宋体" w:eastAsia="宋体" w:cs="宋体"/>
          <w:sz w:val="21"/>
          <w:szCs w:val="21"/>
        </w:rPr>
      </w:pPr>
      <w:r>
        <w:rPr>
          <w:rFonts w:ascii="宋体" w:hAnsi="宋体" w:eastAsia="宋体" w:cs="宋体"/>
          <w:spacing w:val="10"/>
          <w:sz w:val="21"/>
          <w:szCs w:val="21"/>
        </w:rPr>
        <w:t>17.1 响应文件递交截止时间前可以撤回电子磋商响应文件。补充或者修改电子磋商响应文件的，</w:t>
      </w:r>
      <w:r>
        <w:rPr>
          <w:rFonts w:ascii="宋体" w:hAnsi="宋体" w:eastAsia="宋体" w:cs="宋体"/>
          <w:spacing w:val="9"/>
          <w:sz w:val="21"/>
          <w:szCs w:val="21"/>
        </w:rPr>
        <w:t>应当先行撤回原文件，补充、修改后重新传输递交，磋商响应文件递交截止时间前未完成</w:t>
      </w:r>
      <w:r>
        <w:rPr>
          <w:rFonts w:ascii="宋体" w:hAnsi="宋体" w:eastAsia="宋体" w:cs="宋体"/>
          <w:spacing w:val="8"/>
          <w:sz w:val="21"/>
          <w:szCs w:val="21"/>
        </w:rPr>
        <w:t>传输的，视为</w:t>
      </w:r>
      <w:r>
        <w:rPr>
          <w:rFonts w:ascii="宋体" w:hAnsi="宋体" w:eastAsia="宋体" w:cs="宋体"/>
          <w:spacing w:val="7"/>
          <w:sz w:val="21"/>
          <w:szCs w:val="21"/>
        </w:rPr>
        <w:t>撤回磋商响应文件。</w:t>
      </w:r>
    </w:p>
    <w:p w14:paraId="4E69AE31">
      <w:pPr>
        <w:spacing w:before="153" w:line="228" w:lineRule="auto"/>
        <w:ind w:left="436"/>
        <w:rPr>
          <w:rFonts w:ascii="宋体" w:hAnsi="宋体" w:eastAsia="宋体" w:cs="宋体"/>
          <w:sz w:val="21"/>
          <w:szCs w:val="21"/>
        </w:rPr>
      </w:pPr>
      <w:r>
        <w:rPr>
          <w:rFonts w:ascii="宋体" w:hAnsi="宋体" w:eastAsia="宋体" w:cs="宋体"/>
          <w:spacing w:val="8"/>
          <w:sz w:val="21"/>
          <w:szCs w:val="21"/>
        </w:rPr>
        <w:t>17.2 在响应文件递交截止时间后的响应文件有效期内，供应商不得撤回其响应文件。</w:t>
      </w:r>
    </w:p>
    <w:p w14:paraId="0F18A6BA">
      <w:pPr>
        <w:spacing w:before="42" w:line="228" w:lineRule="auto"/>
        <w:ind w:left="436"/>
        <w:outlineLvl w:val="2"/>
        <w:rPr>
          <w:rFonts w:ascii="宋体" w:hAnsi="宋体" w:eastAsia="宋体" w:cs="宋体"/>
          <w:sz w:val="21"/>
          <w:szCs w:val="21"/>
        </w:rPr>
      </w:pPr>
      <w:r>
        <w:rPr>
          <w:rFonts w:ascii="宋体" w:hAnsi="宋体" w:eastAsia="宋体" w:cs="宋体"/>
          <w:b/>
          <w:bCs/>
          <w:spacing w:val="5"/>
          <w:sz w:val="21"/>
          <w:szCs w:val="21"/>
        </w:rPr>
        <w:t>18.</w:t>
      </w:r>
      <w:r>
        <w:rPr>
          <w:rFonts w:ascii="宋体" w:hAnsi="宋体" w:eastAsia="宋体" w:cs="宋体"/>
          <w:spacing w:val="5"/>
          <w:sz w:val="21"/>
          <w:szCs w:val="21"/>
        </w:rPr>
        <w:t xml:space="preserve"> </w:t>
      </w:r>
      <w:r>
        <w:rPr>
          <w:rFonts w:ascii="宋体" w:hAnsi="宋体" w:eastAsia="宋体" w:cs="宋体"/>
          <w:b/>
          <w:bCs/>
          <w:spacing w:val="5"/>
          <w:sz w:val="21"/>
          <w:szCs w:val="21"/>
        </w:rPr>
        <w:t>响应文件的递交和解密</w:t>
      </w:r>
    </w:p>
    <w:p w14:paraId="28B7F4C8">
      <w:pPr>
        <w:spacing w:before="153" w:line="334" w:lineRule="auto"/>
        <w:ind w:right="64" w:firstLine="436"/>
        <w:rPr>
          <w:rFonts w:ascii="宋体" w:hAnsi="宋体" w:eastAsia="宋体" w:cs="宋体"/>
          <w:color w:val="000000" w:themeColor="text1"/>
          <w:sz w:val="21"/>
          <w:szCs w:val="21"/>
          <w14:textFill>
            <w14:solidFill>
              <w14:schemeClr w14:val="tx1"/>
            </w14:solidFill>
          </w14:textFill>
        </w:rPr>
      </w:pPr>
      <w:r>
        <w:rPr>
          <w:rFonts w:ascii="宋体" w:hAnsi="宋体" w:eastAsia="宋体" w:cs="宋体"/>
          <w:spacing w:val="4"/>
          <w:sz w:val="21"/>
          <w:szCs w:val="21"/>
        </w:rPr>
        <w:t>18.1</w:t>
      </w:r>
      <w:r>
        <w:rPr>
          <w:rFonts w:ascii="宋体" w:hAnsi="宋体" w:eastAsia="宋体" w:cs="宋体"/>
          <w:spacing w:val="-26"/>
          <w:sz w:val="21"/>
          <w:szCs w:val="21"/>
        </w:rPr>
        <w:t xml:space="preserve"> </w:t>
      </w:r>
      <w:r>
        <w:rPr>
          <w:rFonts w:ascii="宋体" w:hAnsi="宋体" w:eastAsia="宋体" w:cs="宋体"/>
          <w:spacing w:val="4"/>
          <w:sz w:val="21"/>
          <w:szCs w:val="21"/>
        </w:rPr>
        <w:t>响</w:t>
      </w:r>
      <w:r>
        <w:rPr>
          <w:rFonts w:ascii="宋体" w:hAnsi="宋体" w:eastAsia="宋体" w:cs="宋体"/>
          <w:color w:val="000000" w:themeColor="text1"/>
          <w:spacing w:val="4"/>
          <w:sz w:val="21"/>
          <w:szCs w:val="21"/>
          <w14:textFill>
            <w14:solidFill>
              <w14:schemeClr w14:val="tx1"/>
            </w14:solidFill>
          </w14:textFill>
        </w:rPr>
        <w:t>应文件递交截止时间：于</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4"/>
          <w:sz w:val="21"/>
          <w:szCs w:val="21"/>
          <w:u w:val="single" w:color="auto"/>
          <w14:textFill>
            <w14:solidFill>
              <w14:schemeClr w14:val="tx1"/>
            </w14:solidFill>
          </w14:textFill>
        </w:rPr>
        <w:t>202</w:t>
      </w:r>
      <w:r>
        <w:rPr>
          <w:rFonts w:hint="eastAsia" w:ascii="宋体" w:hAnsi="宋体" w:eastAsia="宋体" w:cs="宋体"/>
          <w:color w:val="000000" w:themeColor="text1"/>
          <w:spacing w:val="4"/>
          <w:sz w:val="21"/>
          <w:szCs w:val="21"/>
          <w:u w:val="single" w:color="auto"/>
          <w:lang w:val="en-US" w:eastAsia="zh-CN"/>
          <w14:textFill>
            <w14:solidFill>
              <w14:schemeClr w14:val="tx1"/>
            </w14:solidFill>
          </w14:textFill>
        </w:rPr>
        <w:t>5</w:t>
      </w:r>
      <w:r>
        <w:rPr>
          <w:rFonts w:ascii="宋体" w:hAnsi="宋体" w:eastAsia="宋体" w:cs="宋体"/>
          <w:color w:val="000000" w:themeColor="text1"/>
          <w:spacing w:val="4"/>
          <w:sz w:val="21"/>
          <w:szCs w:val="21"/>
          <w:u w:val="single" w:color="auto"/>
          <w14:textFill>
            <w14:solidFill>
              <w14:schemeClr w14:val="tx1"/>
            </w14:solidFill>
          </w14:textFill>
        </w:rPr>
        <w:t>年</w:t>
      </w:r>
      <w:r>
        <w:rPr>
          <w:rFonts w:hint="eastAsia" w:ascii="宋体" w:hAnsi="宋体" w:eastAsia="宋体" w:cs="宋体"/>
          <w:color w:val="000000" w:themeColor="text1"/>
          <w:spacing w:val="4"/>
          <w:sz w:val="21"/>
          <w:szCs w:val="21"/>
          <w:u w:val="single" w:color="auto"/>
          <w:lang w:val="en-US" w:eastAsia="zh-CN"/>
          <w14:textFill>
            <w14:solidFill>
              <w14:schemeClr w14:val="tx1"/>
            </w14:solidFill>
          </w14:textFill>
        </w:rPr>
        <w:t>12</w:t>
      </w:r>
      <w:r>
        <w:rPr>
          <w:rFonts w:ascii="宋体" w:hAnsi="宋体" w:eastAsia="宋体" w:cs="宋体"/>
          <w:color w:val="000000" w:themeColor="text1"/>
          <w:spacing w:val="4"/>
          <w:sz w:val="21"/>
          <w:szCs w:val="21"/>
          <w:u w:val="single" w:color="auto"/>
          <w14:textFill>
            <w14:solidFill>
              <w14:schemeClr w14:val="tx1"/>
            </w14:solidFill>
          </w14:textFill>
        </w:rPr>
        <w:t>月</w:t>
      </w:r>
      <w:r>
        <w:rPr>
          <w:rFonts w:hint="eastAsia" w:ascii="宋体" w:hAnsi="宋体" w:eastAsia="宋体" w:cs="宋体"/>
          <w:color w:val="000000" w:themeColor="text1"/>
          <w:spacing w:val="4"/>
          <w:sz w:val="21"/>
          <w:szCs w:val="21"/>
          <w:u w:val="single" w:color="auto"/>
          <w:lang w:val="en-US" w:eastAsia="zh-CN"/>
          <w14:textFill>
            <w14:solidFill>
              <w14:schemeClr w14:val="tx1"/>
            </w14:solidFill>
          </w14:textFill>
        </w:rPr>
        <w:t>19</w:t>
      </w:r>
      <w:r>
        <w:rPr>
          <w:rFonts w:ascii="宋体" w:hAnsi="宋体" w:eastAsia="宋体" w:cs="宋体"/>
          <w:color w:val="000000" w:themeColor="text1"/>
          <w:spacing w:val="4"/>
          <w:sz w:val="21"/>
          <w:szCs w:val="21"/>
          <w:u w:val="single" w:color="auto"/>
          <w14:textFill>
            <w14:solidFill>
              <w14:schemeClr w14:val="tx1"/>
            </w14:solidFill>
          </w14:textFill>
        </w:rPr>
        <w:t>日</w:t>
      </w:r>
      <w:r>
        <w:rPr>
          <w:rFonts w:hint="eastAsia" w:ascii="宋体" w:hAnsi="宋体" w:eastAsia="宋体" w:cs="宋体"/>
          <w:color w:val="000000" w:themeColor="text1"/>
          <w:spacing w:val="-24"/>
          <w:sz w:val="21"/>
          <w:szCs w:val="21"/>
          <w:u w:val="single" w:color="auto"/>
          <w:lang w:val="en-US" w:eastAsia="zh-CN"/>
          <w14:textFill>
            <w14:solidFill>
              <w14:schemeClr w14:val="tx1"/>
            </w14:solidFill>
          </w14:textFill>
        </w:rPr>
        <w:t>9</w:t>
      </w:r>
      <w:r>
        <w:rPr>
          <w:rFonts w:ascii="宋体" w:hAnsi="宋体" w:eastAsia="宋体" w:cs="宋体"/>
          <w:color w:val="000000" w:themeColor="text1"/>
          <w:spacing w:val="-28"/>
          <w:sz w:val="21"/>
          <w:szCs w:val="21"/>
          <w:u w:val="single" w:color="auto"/>
          <w14:textFill>
            <w14:solidFill>
              <w14:schemeClr w14:val="tx1"/>
            </w14:solidFill>
          </w14:textFill>
        </w:rPr>
        <w:t xml:space="preserve"> </w:t>
      </w:r>
      <w:r>
        <w:rPr>
          <w:rFonts w:ascii="宋体" w:hAnsi="宋体" w:eastAsia="宋体" w:cs="宋体"/>
          <w:color w:val="000000" w:themeColor="text1"/>
          <w:spacing w:val="4"/>
          <w:sz w:val="21"/>
          <w:szCs w:val="21"/>
          <w:u w:val="single" w:color="auto"/>
          <w14:textFill>
            <w14:solidFill>
              <w14:schemeClr w14:val="tx1"/>
            </w14:solidFill>
          </w14:textFill>
        </w:rPr>
        <w:t>时</w:t>
      </w:r>
      <w:r>
        <w:rPr>
          <w:rFonts w:ascii="宋体" w:hAnsi="宋体" w:eastAsia="宋体" w:cs="宋体"/>
          <w:color w:val="000000" w:themeColor="text1"/>
          <w:spacing w:val="-35"/>
          <w:sz w:val="21"/>
          <w:szCs w:val="21"/>
          <w:u w:val="single" w:color="auto"/>
          <w14:textFill>
            <w14:solidFill>
              <w14:schemeClr w14:val="tx1"/>
            </w14:solidFill>
          </w14:textFill>
        </w:rPr>
        <w:t xml:space="preserve"> </w:t>
      </w:r>
      <w:r>
        <w:rPr>
          <w:rFonts w:ascii="宋体" w:hAnsi="宋体" w:eastAsia="宋体" w:cs="宋体"/>
          <w:color w:val="000000" w:themeColor="text1"/>
          <w:spacing w:val="4"/>
          <w:sz w:val="21"/>
          <w:szCs w:val="21"/>
          <w:u w:val="single" w:color="auto"/>
          <w14:textFill>
            <w14:solidFill>
              <w14:schemeClr w14:val="tx1"/>
            </w14:solidFill>
          </w14:textFill>
        </w:rPr>
        <w:t>30</w:t>
      </w:r>
      <w:r>
        <w:rPr>
          <w:rFonts w:ascii="宋体" w:hAnsi="宋体" w:eastAsia="宋体" w:cs="宋体"/>
          <w:color w:val="000000" w:themeColor="text1"/>
          <w:spacing w:val="-36"/>
          <w:sz w:val="21"/>
          <w:szCs w:val="21"/>
          <w:u w:val="single" w:color="auto"/>
          <w14:textFill>
            <w14:solidFill>
              <w14:schemeClr w14:val="tx1"/>
            </w14:solidFill>
          </w14:textFill>
        </w:rPr>
        <w:t xml:space="preserve"> </w:t>
      </w:r>
      <w:r>
        <w:rPr>
          <w:rFonts w:ascii="宋体" w:hAnsi="宋体" w:eastAsia="宋体" w:cs="宋体"/>
          <w:color w:val="000000" w:themeColor="text1"/>
          <w:spacing w:val="4"/>
          <w:sz w:val="21"/>
          <w:szCs w:val="21"/>
          <w:u w:val="single" w:color="auto"/>
          <w14:textFill>
            <w14:solidFill>
              <w14:schemeClr w14:val="tx1"/>
            </w14:solidFill>
          </w14:textFill>
        </w:rPr>
        <w:t>分</w:t>
      </w:r>
      <w:r>
        <w:rPr>
          <w:rFonts w:ascii="宋体" w:hAnsi="宋体" w:eastAsia="宋体" w:cs="宋体"/>
          <w:color w:val="000000" w:themeColor="text1"/>
          <w:spacing w:val="4"/>
          <w:sz w:val="21"/>
          <w:szCs w:val="21"/>
          <w14:textFill>
            <w14:solidFill>
              <w14:schemeClr w14:val="tx1"/>
            </w14:solidFill>
          </w14:textFill>
        </w:rPr>
        <w:t>之前将电子磋商响应文件上传到广西</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9"/>
          <w:sz w:val="21"/>
          <w:szCs w:val="21"/>
          <w14:textFill>
            <w14:solidFill>
              <w14:schemeClr w14:val="tx1"/>
            </w14:solidFill>
          </w14:textFill>
        </w:rPr>
        <w:t>政府采购云平台。应按照本项目磋商文件和广西政府采购云平台的要求编制、加密传输磋商响应文件。供应商在使用系统进行响应的过程中遇到涉及平台使用的任何问题，可致电广西政府采购云平台</w:t>
      </w:r>
      <w:r>
        <w:rPr>
          <w:rFonts w:ascii="宋体" w:hAnsi="宋体" w:eastAsia="宋体" w:cs="宋体"/>
          <w:color w:val="000000" w:themeColor="text1"/>
          <w:spacing w:val="8"/>
          <w:sz w:val="21"/>
          <w:szCs w:val="21"/>
          <w14:textFill>
            <w14:solidFill>
              <w14:schemeClr w14:val="tx1"/>
            </w14:solidFill>
          </w14:textFill>
        </w:rPr>
        <w:t>技术支</w:t>
      </w:r>
      <w:r>
        <w:rPr>
          <w:rFonts w:ascii="宋体" w:hAnsi="宋体" w:eastAsia="宋体" w:cs="宋体"/>
          <w:color w:val="000000" w:themeColor="text1"/>
          <w:spacing w:val="6"/>
          <w:sz w:val="21"/>
          <w:szCs w:val="21"/>
          <w14:textFill>
            <w14:solidFill>
              <w14:schemeClr w14:val="tx1"/>
            </w14:solidFill>
          </w14:textFill>
        </w:rPr>
        <w:t>持热线咨询，联系方式：</w:t>
      </w:r>
      <w:r>
        <w:rPr>
          <w:rFonts w:hint="eastAsia" w:ascii="宋体" w:hAnsi="宋体" w:eastAsia="宋体" w:cs="宋体"/>
          <w:color w:val="000000" w:themeColor="text1"/>
          <w:spacing w:val="6"/>
          <w:sz w:val="21"/>
          <w:szCs w:val="21"/>
          <w:lang w:eastAsia="zh-CN"/>
          <w14:textFill>
            <w14:solidFill>
              <w14:schemeClr w14:val="tx1"/>
            </w14:solidFill>
          </w14:textFill>
        </w:rPr>
        <w:t>95763</w:t>
      </w:r>
      <w:r>
        <w:rPr>
          <w:rFonts w:ascii="宋体" w:hAnsi="宋体" w:eastAsia="宋体" w:cs="宋体"/>
          <w:color w:val="000000" w:themeColor="text1"/>
          <w:spacing w:val="6"/>
          <w:sz w:val="21"/>
          <w:szCs w:val="21"/>
          <w14:textFill>
            <w14:solidFill>
              <w14:schemeClr w14:val="tx1"/>
            </w14:solidFill>
          </w14:textFill>
        </w:rPr>
        <w:t>。</w:t>
      </w:r>
    </w:p>
    <w:p w14:paraId="27076A01">
      <w:pPr>
        <w:spacing w:before="154" w:line="349" w:lineRule="auto"/>
        <w:ind w:right="69" w:firstLine="436"/>
        <w:rPr>
          <w:rFonts w:ascii="宋体" w:hAnsi="宋体" w:eastAsia="宋体" w:cs="宋体"/>
          <w:sz w:val="21"/>
          <w:szCs w:val="21"/>
        </w:rPr>
      </w:pPr>
      <w:r>
        <w:rPr>
          <w:rFonts w:ascii="宋体" w:hAnsi="宋体" w:eastAsia="宋体" w:cs="宋体"/>
          <w:color w:val="000000" w:themeColor="text1"/>
          <w:spacing w:val="2"/>
          <w:sz w:val="21"/>
          <w:szCs w:val="21"/>
          <w14:textFill>
            <w14:solidFill>
              <w14:schemeClr w14:val="tx1"/>
            </w14:solidFill>
          </w14:textFill>
        </w:rPr>
        <w:t>18.2</w:t>
      </w:r>
      <w:r>
        <w:rPr>
          <w:rFonts w:ascii="宋体" w:hAnsi="宋体" w:eastAsia="宋体" w:cs="宋体"/>
          <w:color w:val="000000" w:themeColor="text1"/>
          <w:spacing w:val="-39"/>
          <w:sz w:val="21"/>
          <w:szCs w:val="21"/>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磋商响应文件解密时间：截标时间后</w:t>
      </w:r>
      <w:r>
        <w:rPr>
          <w:rFonts w:ascii="宋体" w:hAnsi="宋体" w:eastAsia="宋体" w:cs="宋体"/>
          <w:color w:val="000000" w:themeColor="text1"/>
          <w:spacing w:val="-33"/>
          <w:sz w:val="21"/>
          <w:szCs w:val="21"/>
          <w14:textFill>
            <w14:solidFill>
              <w14:schemeClr w14:val="tx1"/>
            </w14:solidFill>
          </w14:textFill>
        </w:rPr>
        <w:t xml:space="preserve"> </w:t>
      </w:r>
      <w:r>
        <w:rPr>
          <w:rFonts w:ascii="宋体" w:hAnsi="宋体" w:eastAsia="宋体" w:cs="宋体"/>
          <w:color w:val="000000" w:themeColor="text1"/>
          <w:spacing w:val="2"/>
          <w:sz w:val="21"/>
          <w:szCs w:val="21"/>
          <w:u w:val="single" w:color="auto"/>
          <w14:textFill>
            <w14:solidFill>
              <w14:schemeClr w14:val="tx1"/>
            </w14:solidFill>
          </w14:textFill>
        </w:rPr>
        <w:t>30</w:t>
      </w:r>
      <w:r>
        <w:rPr>
          <w:rFonts w:ascii="宋体" w:hAnsi="宋体" w:eastAsia="宋体" w:cs="宋体"/>
          <w:color w:val="000000" w:themeColor="text1"/>
          <w:spacing w:val="-35"/>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分钟内（</w:t>
      </w:r>
      <w:r>
        <w:rPr>
          <w:rFonts w:ascii="宋体" w:hAnsi="宋体" w:eastAsia="宋体" w:cs="宋体"/>
          <w:color w:val="000000" w:themeColor="text1"/>
          <w:spacing w:val="-57"/>
          <w:sz w:val="21"/>
          <w:szCs w:val="21"/>
          <w14:textFill>
            <w14:solidFill>
              <w14:schemeClr w14:val="tx1"/>
            </w14:solidFill>
          </w14:textFill>
        </w:rPr>
        <w:t xml:space="preserve"> </w:t>
      </w:r>
      <w:r>
        <w:rPr>
          <w:rFonts w:ascii="宋体" w:hAnsi="宋体" w:eastAsia="宋体" w:cs="宋体"/>
          <w:color w:val="000000" w:themeColor="text1"/>
          <w:spacing w:val="2"/>
          <w:sz w:val="21"/>
          <w:szCs w:val="21"/>
          <w:u w:val="single" w:color="auto"/>
          <w14:textFill>
            <w14:solidFill>
              <w14:schemeClr w14:val="tx1"/>
            </w14:solidFill>
          </w14:textFill>
        </w:rPr>
        <w:t>202</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5</w:t>
      </w:r>
      <w:r>
        <w:rPr>
          <w:rFonts w:ascii="宋体" w:hAnsi="宋体" w:eastAsia="宋体" w:cs="宋体"/>
          <w:color w:val="000000" w:themeColor="text1"/>
          <w:spacing w:val="2"/>
          <w:sz w:val="21"/>
          <w:szCs w:val="21"/>
          <w:u w:val="single" w:color="auto"/>
          <w14:textFill>
            <w14:solidFill>
              <w14:schemeClr w14:val="tx1"/>
            </w14:solidFill>
          </w14:textFill>
        </w:rPr>
        <w:t>年</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12</w:t>
      </w:r>
      <w:r>
        <w:rPr>
          <w:rFonts w:ascii="宋体" w:hAnsi="宋体" w:eastAsia="宋体" w:cs="宋体"/>
          <w:color w:val="000000" w:themeColor="text1"/>
          <w:spacing w:val="2"/>
          <w:sz w:val="21"/>
          <w:szCs w:val="21"/>
          <w:u w:val="single" w:color="auto"/>
          <w14:textFill>
            <w14:solidFill>
              <w14:schemeClr w14:val="tx1"/>
            </w14:solidFill>
          </w14:textFill>
        </w:rPr>
        <w:t>月</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19</w:t>
      </w:r>
      <w:r>
        <w:rPr>
          <w:rFonts w:ascii="宋体" w:hAnsi="宋体" w:eastAsia="宋体" w:cs="宋体"/>
          <w:color w:val="000000" w:themeColor="text1"/>
          <w:spacing w:val="2"/>
          <w:sz w:val="21"/>
          <w:szCs w:val="21"/>
          <w:u w:val="single" w:color="auto"/>
          <w14:textFill>
            <w14:solidFill>
              <w14:schemeClr w14:val="tx1"/>
            </w14:solidFill>
          </w14:textFill>
        </w:rPr>
        <w:t>日</w:t>
      </w:r>
      <w:r>
        <w:rPr>
          <w:rFonts w:ascii="宋体" w:hAnsi="宋体" w:eastAsia="宋体" w:cs="宋体"/>
          <w:color w:val="000000" w:themeColor="text1"/>
          <w:spacing w:val="-21"/>
          <w:sz w:val="21"/>
          <w:szCs w:val="21"/>
          <w:u w:val="single" w:color="auto"/>
          <w14:textFill>
            <w14:solidFill>
              <w14:schemeClr w14:val="tx1"/>
            </w14:solidFill>
          </w14:textFill>
        </w:rPr>
        <w:t xml:space="preserve"> </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9</w:t>
      </w:r>
      <w:r>
        <w:rPr>
          <w:rFonts w:ascii="宋体" w:hAnsi="宋体" w:eastAsia="宋体" w:cs="宋体"/>
          <w:color w:val="000000" w:themeColor="text1"/>
          <w:spacing w:val="2"/>
          <w:sz w:val="21"/>
          <w:szCs w:val="21"/>
          <w:u w:val="single" w:color="auto"/>
          <w14:textFill>
            <w14:solidFill>
              <w14:schemeClr w14:val="tx1"/>
            </w14:solidFill>
          </w14:textFill>
        </w:rPr>
        <w:t>时</w:t>
      </w:r>
      <w:r>
        <w:rPr>
          <w:rFonts w:ascii="宋体" w:hAnsi="宋体" w:eastAsia="宋体" w:cs="宋体"/>
          <w:color w:val="000000" w:themeColor="text1"/>
          <w:spacing w:val="-33"/>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u w:val="single" w:color="auto"/>
          <w14:textFill>
            <w14:solidFill>
              <w14:schemeClr w14:val="tx1"/>
            </w14:solidFill>
          </w14:textFill>
        </w:rPr>
        <w:t>30</w:t>
      </w:r>
      <w:r>
        <w:rPr>
          <w:rFonts w:ascii="宋体" w:hAnsi="宋体" w:eastAsia="宋体" w:cs="宋体"/>
          <w:color w:val="000000" w:themeColor="text1"/>
          <w:spacing w:val="-36"/>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u w:val="single" w:color="auto"/>
          <w14:textFill>
            <w14:solidFill>
              <w14:schemeClr w14:val="tx1"/>
            </w14:solidFill>
          </w14:textFill>
        </w:rPr>
        <w:t>分至</w:t>
      </w:r>
      <w:r>
        <w:rPr>
          <w:rFonts w:ascii="宋体" w:hAnsi="宋体" w:eastAsia="宋体" w:cs="宋体"/>
          <w:color w:val="000000" w:themeColor="text1"/>
          <w:spacing w:val="-18"/>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u w:val="single" w:color="auto"/>
          <w14:textFill>
            <w14:solidFill>
              <w14:schemeClr w14:val="tx1"/>
            </w14:solidFill>
          </w14:textFill>
        </w:rPr>
        <w:t>1</w:t>
      </w:r>
      <w:r>
        <w:rPr>
          <w:rFonts w:hint="eastAsia" w:ascii="宋体" w:hAnsi="宋体" w:eastAsia="宋体" w:cs="宋体"/>
          <w:color w:val="000000" w:themeColor="text1"/>
          <w:spacing w:val="2"/>
          <w:sz w:val="21"/>
          <w:szCs w:val="21"/>
          <w:u w:val="single" w:color="auto"/>
          <w:lang w:val="en-US" w:eastAsia="zh-CN"/>
          <w14:textFill>
            <w14:solidFill>
              <w14:schemeClr w14:val="tx1"/>
            </w14:solidFill>
          </w14:textFill>
        </w:rPr>
        <w:t>0</w:t>
      </w:r>
      <w:r>
        <w:rPr>
          <w:rFonts w:ascii="宋体" w:hAnsi="宋体" w:eastAsia="宋体" w:cs="宋体"/>
          <w:color w:val="000000" w:themeColor="text1"/>
          <w:spacing w:val="-26"/>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u w:val="single" w:color="auto"/>
          <w14:textFill>
            <w14:solidFill>
              <w14:schemeClr w14:val="tx1"/>
            </w14:solidFill>
          </w14:textFill>
        </w:rPr>
        <w:t>时</w:t>
      </w:r>
      <w:r>
        <w:rPr>
          <w:rFonts w:ascii="宋体" w:hAnsi="宋体" w:eastAsia="宋体" w:cs="宋体"/>
          <w:color w:val="000000" w:themeColor="text1"/>
          <w:spacing w:val="-35"/>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u w:val="single" w:color="auto"/>
          <w14:textFill>
            <w14:solidFill>
              <w14:schemeClr w14:val="tx1"/>
            </w14:solidFill>
          </w14:textFill>
        </w:rPr>
        <w:t>00</w:t>
      </w:r>
      <w:r>
        <w:rPr>
          <w:rFonts w:ascii="宋体" w:hAnsi="宋体" w:eastAsia="宋体" w:cs="宋体"/>
          <w:color w:val="000000" w:themeColor="text1"/>
          <w:spacing w:val="-36"/>
          <w:sz w:val="21"/>
          <w:szCs w:val="21"/>
          <w:u w:val="single" w:color="auto"/>
          <w14:textFill>
            <w14:solidFill>
              <w14:schemeClr w14:val="tx1"/>
            </w14:solidFill>
          </w14:textFill>
        </w:rPr>
        <w:t xml:space="preserve"> </w:t>
      </w:r>
      <w:r>
        <w:rPr>
          <w:rFonts w:ascii="宋体" w:hAnsi="宋体" w:eastAsia="宋体" w:cs="宋体"/>
          <w:color w:val="000000" w:themeColor="text1"/>
          <w:spacing w:val="2"/>
          <w:sz w:val="21"/>
          <w:szCs w:val="21"/>
          <w:u w:val="single" w:color="auto"/>
          <w14:textFill>
            <w14:solidFill>
              <w14:schemeClr w14:val="tx1"/>
            </w14:solidFill>
          </w14:textFill>
        </w:rPr>
        <w:t>分</w:t>
      </w:r>
      <w:r>
        <w:rPr>
          <w:rFonts w:ascii="宋体" w:hAnsi="宋体" w:eastAsia="宋体" w:cs="宋体"/>
          <w:color w:val="000000" w:themeColor="text1"/>
          <w:spacing w:val="2"/>
          <w:sz w:val="21"/>
          <w:szCs w:val="21"/>
          <w14:textFill>
            <w14:solidFill>
              <w14:schemeClr w14:val="tx1"/>
            </w14:solidFill>
          </w14:textFill>
        </w:rPr>
        <w:t>)</w:t>
      </w:r>
      <w:r>
        <w:rPr>
          <w:rFonts w:ascii="宋体" w:hAnsi="宋体" w:eastAsia="宋体" w:cs="宋体"/>
          <w:color w:val="000000" w:themeColor="text1"/>
          <w:sz w:val="21"/>
          <w:szCs w:val="21"/>
          <w14:textFill>
            <w14:solidFill>
              <w14:schemeClr w14:val="tx1"/>
            </w14:solidFill>
          </w14:textFill>
        </w:rPr>
        <w:t xml:space="preserve"> </w:t>
      </w:r>
      <w:r>
        <w:rPr>
          <w:rFonts w:ascii="宋体" w:hAnsi="宋体" w:eastAsia="宋体" w:cs="宋体"/>
          <w:color w:val="000000" w:themeColor="text1"/>
          <w:spacing w:val="11"/>
          <w:sz w:val="21"/>
          <w:szCs w:val="21"/>
          <w14:textFill>
            <w14:solidFill>
              <w14:schemeClr w14:val="tx1"/>
            </w14:solidFill>
          </w14:textFill>
        </w:rPr>
        <w:t>磋商供应商可以登录广西政府采购云平台，</w:t>
      </w:r>
      <w:r>
        <w:rPr>
          <w:rFonts w:ascii="宋体" w:hAnsi="宋体" w:eastAsia="宋体" w:cs="宋体"/>
          <w:color w:val="000000" w:themeColor="text1"/>
          <w:spacing w:val="10"/>
          <w:sz w:val="21"/>
          <w:szCs w:val="21"/>
          <w14:textFill>
            <w14:solidFill>
              <w14:schemeClr w14:val="tx1"/>
            </w14:solidFill>
          </w14:textFill>
        </w:rPr>
        <w:t>用“项目采购-开标评标</w:t>
      </w:r>
      <w:r>
        <w:rPr>
          <w:rFonts w:ascii="宋体" w:hAnsi="宋体" w:eastAsia="宋体" w:cs="宋体"/>
          <w:color w:val="000000" w:themeColor="text1"/>
          <w:spacing w:val="-67"/>
          <w:sz w:val="21"/>
          <w:szCs w:val="21"/>
          <w14:textFill>
            <w14:solidFill>
              <w14:schemeClr w14:val="tx1"/>
            </w14:solidFill>
          </w14:textFill>
        </w:rPr>
        <w:t xml:space="preserve"> </w:t>
      </w:r>
      <w:r>
        <w:rPr>
          <w:rFonts w:ascii="宋体" w:hAnsi="宋体" w:eastAsia="宋体" w:cs="宋体"/>
          <w:color w:val="000000" w:themeColor="text1"/>
          <w:spacing w:val="10"/>
          <w:sz w:val="21"/>
          <w:szCs w:val="21"/>
          <w14:textFill>
            <w14:solidFill>
              <w14:schemeClr w14:val="tx1"/>
            </w14:solidFill>
          </w14:textFill>
        </w:rPr>
        <w:t>”功能进行解密磋商文件。若磋商</w:t>
      </w:r>
      <w:r>
        <w:rPr>
          <w:rFonts w:ascii="宋体" w:hAnsi="宋体" w:eastAsia="宋体" w:cs="宋体"/>
          <w:color w:val="000000" w:themeColor="text1"/>
          <w:spacing w:val="9"/>
          <w:sz w:val="21"/>
          <w:szCs w:val="21"/>
          <w14:textFill>
            <w14:solidFill>
              <w14:schemeClr w14:val="tx1"/>
            </w14:solidFill>
          </w14:textFill>
        </w:rPr>
        <w:t>供应商在规定时间内无法解密或解密失败，可</w:t>
      </w:r>
      <w:r>
        <w:rPr>
          <w:rFonts w:ascii="宋体" w:hAnsi="宋体" w:eastAsia="宋体" w:cs="宋体"/>
          <w:color w:val="000000" w:themeColor="text1"/>
          <w:spacing w:val="8"/>
          <w:sz w:val="21"/>
          <w:szCs w:val="21"/>
          <w14:textFill>
            <w14:solidFill>
              <w14:schemeClr w14:val="tx1"/>
            </w14:solidFill>
          </w14:textFill>
        </w:rPr>
        <w:t>以以电子备份磋商响应文件作为依据</w:t>
      </w:r>
      <w:r>
        <w:rPr>
          <w:rFonts w:ascii="宋体" w:hAnsi="宋体" w:eastAsia="宋体" w:cs="宋体"/>
          <w:b/>
          <w:bCs/>
          <w:color w:val="000000" w:themeColor="text1"/>
          <w:spacing w:val="8"/>
          <w:sz w:val="21"/>
          <w:szCs w:val="21"/>
          <w14:textFill>
            <w14:solidFill>
              <w14:schemeClr w14:val="tx1"/>
            </w14:solidFill>
          </w14:textFill>
        </w:rPr>
        <w:t>【在接到无法解密或解密失败的通知后，磋商供应商可根据自身实际情况按</w:t>
      </w:r>
      <w:r>
        <w:rPr>
          <w:rFonts w:ascii="宋体" w:hAnsi="宋体" w:eastAsia="宋体" w:cs="宋体"/>
          <w:b/>
          <w:bCs/>
          <w:color w:val="000000" w:themeColor="text1"/>
          <w:spacing w:val="7"/>
          <w:sz w:val="21"/>
          <w:szCs w:val="21"/>
          <w14:textFill>
            <w14:solidFill>
              <w14:schemeClr w14:val="tx1"/>
            </w14:solidFill>
          </w14:textFill>
        </w:rPr>
        <w:t>通知时要求的时间到</w:t>
      </w:r>
      <w:r>
        <w:rPr>
          <w:rFonts w:ascii="宋体" w:hAnsi="宋体" w:eastAsia="宋体" w:cs="宋体"/>
          <w:b/>
          <w:bCs/>
          <w:color w:val="000000" w:themeColor="text1"/>
          <w:spacing w:val="7"/>
          <w:sz w:val="21"/>
          <w:szCs w:val="21"/>
          <w:shd w:val="clear" w:fill="FFFF00"/>
          <w14:textFill>
            <w14:solidFill>
              <w14:schemeClr w14:val="tx1"/>
            </w14:solidFill>
          </w14:textFill>
        </w:rPr>
        <w:t>桂林市公共资源交易中心</w:t>
      </w:r>
      <w:r>
        <w:rPr>
          <w:rFonts w:ascii="宋体" w:hAnsi="宋体" w:eastAsia="宋体" w:cs="宋体"/>
          <w:color w:val="000000" w:themeColor="text1"/>
          <w:spacing w:val="-33"/>
          <w:sz w:val="21"/>
          <w:szCs w:val="21"/>
          <w:shd w:val="clear" w:fill="FFFF00"/>
          <w14:textFill>
            <w14:solidFill>
              <w14:schemeClr w14:val="tx1"/>
            </w14:solidFill>
          </w14:textFill>
        </w:rPr>
        <w:t xml:space="preserve"> </w:t>
      </w:r>
      <w:r>
        <w:rPr>
          <w:rFonts w:hint="eastAsia" w:ascii="宋体" w:hAnsi="宋体" w:eastAsia="宋体" w:cs="宋体"/>
          <w:b/>
          <w:bCs/>
          <w:color w:val="000000" w:themeColor="text1"/>
          <w:spacing w:val="7"/>
          <w:sz w:val="21"/>
          <w:szCs w:val="21"/>
          <w:u w:val="single"/>
          <w:shd w:val="clear" w:fill="FFFF00"/>
          <w:lang w:eastAsia="zh-CN"/>
          <w14:textFill>
            <w14:solidFill>
              <w14:schemeClr w14:val="tx1"/>
            </w14:solidFill>
          </w14:textFill>
        </w:rPr>
        <w:t>4号政采开标仓</w:t>
      </w:r>
      <w:r>
        <w:rPr>
          <w:rFonts w:ascii="宋体" w:hAnsi="宋体" w:eastAsia="宋体" w:cs="宋体"/>
          <w:b/>
          <w:bCs/>
          <w:color w:val="000000" w:themeColor="text1"/>
          <w:spacing w:val="7"/>
          <w:sz w:val="21"/>
          <w:szCs w:val="21"/>
          <w14:textFill>
            <w14:solidFill>
              <w14:schemeClr w14:val="tx1"/>
            </w14:solidFill>
          </w14:textFill>
        </w:rPr>
        <w:t>现场提交或以电子邮件的形式（以通知时所告知的电子邮箱地址为准）</w:t>
      </w:r>
      <w:r>
        <w:rPr>
          <w:rFonts w:ascii="宋体" w:hAnsi="宋体" w:eastAsia="宋体" w:cs="宋体"/>
          <w:b/>
          <w:bCs/>
          <w:color w:val="000000" w:themeColor="text1"/>
          <w:spacing w:val="6"/>
          <w:sz w:val="21"/>
          <w:szCs w:val="21"/>
          <w14:textFill>
            <w14:solidFill>
              <w14:schemeClr w14:val="tx1"/>
            </w14:solidFill>
          </w14:textFill>
        </w:rPr>
        <w:t>提交电</w:t>
      </w:r>
      <w:r>
        <w:rPr>
          <w:rFonts w:ascii="宋体" w:hAnsi="宋体" w:eastAsia="宋体" w:cs="宋体"/>
          <w:b/>
          <w:bCs/>
          <w:spacing w:val="6"/>
          <w:sz w:val="21"/>
          <w:szCs w:val="21"/>
        </w:rPr>
        <w:t>子备份磋商响应</w:t>
      </w:r>
      <w:r>
        <w:rPr>
          <w:rFonts w:ascii="宋体" w:hAnsi="宋体" w:eastAsia="宋体" w:cs="宋体"/>
          <w:b/>
          <w:bCs/>
          <w:spacing w:val="11"/>
          <w:sz w:val="21"/>
          <w:szCs w:val="21"/>
        </w:rPr>
        <w:t>文件】</w:t>
      </w:r>
      <w:r>
        <w:rPr>
          <w:rFonts w:ascii="宋体" w:hAnsi="宋体" w:eastAsia="宋体" w:cs="宋体"/>
          <w:spacing w:val="11"/>
          <w:sz w:val="21"/>
          <w:szCs w:val="21"/>
        </w:rPr>
        <w:t>，若磋商供应商在规定时间内无法解密或解密失败且未提供电子备份磋商响应文件的(包含提供</w:t>
      </w:r>
      <w:r>
        <w:rPr>
          <w:rFonts w:ascii="宋体" w:hAnsi="宋体" w:eastAsia="宋体" w:cs="宋体"/>
          <w:spacing w:val="9"/>
          <w:sz w:val="21"/>
          <w:szCs w:val="21"/>
        </w:rPr>
        <w:t>的电子备份文件无效或无法解密的情况)，视为响应文件撤回。</w:t>
      </w:r>
    </w:p>
    <w:p w14:paraId="7C15889A">
      <w:pPr>
        <w:spacing w:before="150" w:line="228" w:lineRule="auto"/>
        <w:ind w:left="436"/>
        <w:rPr>
          <w:rFonts w:ascii="宋体" w:hAnsi="宋体" w:eastAsia="宋体" w:cs="宋体"/>
          <w:sz w:val="21"/>
          <w:szCs w:val="21"/>
        </w:rPr>
      </w:pPr>
      <w:r>
        <w:rPr>
          <w:rFonts w:ascii="宋体" w:hAnsi="宋体" w:eastAsia="宋体" w:cs="宋体"/>
          <w:spacing w:val="8"/>
          <w:sz w:val="21"/>
          <w:szCs w:val="21"/>
        </w:rPr>
        <w:t>18.3 除竞争性磋商文件另有规定外，供应商所递交的响应文件不予退还。</w:t>
      </w:r>
    </w:p>
    <w:p w14:paraId="64339AF2">
      <w:pPr>
        <w:spacing w:before="154" w:line="228" w:lineRule="auto"/>
        <w:ind w:left="436"/>
        <w:rPr>
          <w:rFonts w:ascii="宋体" w:hAnsi="宋体" w:eastAsia="宋体" w:cs="宋体"/>
          <w:sz w:val="21"/>
          <w:szCs w:val="21"/>
        </w:rPr>
      </w:pPr>
      <w:r>
        <w:rPr>
          <w:rFonts w:ascii="宋体" w:hAnsi="宋体" w:eastAsia="宋体" w:cs="宋体"/>
          <w:spacing w:val="4"/>
          <w:sz w:val="21"/>
          <w:szCs w:val="21"/>
        </w:rPr>
        <w:t>18.4</w:t>
      </w:r>
      <w:r>
        <w:rPr>
          <w:rFonts w:ascii="宋体" w:hAnsi="宋体" w:eastAsia="宋体" w:cs="宋体"/>
          <w:spacing w:val="47"/>
          <w:sz w:val="21"/>
          <w:szCs w:val="21"/>
        </w:rPr>
        <w:t xml:space="preserve"> </w:t>
      </w:r>
      <w:r>
        <w:rPr>
          <w:rFonts w:ascii="宋体" w:hAnsi="宋体" w:eastAsia="宋体" w:cs="宋体"/>
          <w:spacing w:val="4"/>
          <w:sz w:val="21"/>
          <w:szCs w:val="21"/>
        </w:rPr>
        <w:t>电子响应文件的相关说明</w:t>
      </w:r>
    </w:p>
    <w:p w14:paraId="4ADA9963">
      <w:pPr>
        <w:spacing w:before="152" w:line="341" w:lineRule="auto"/>
        <w:ind w:right="69" w:firstLine="430"/>
        <w:rPr>
          <w:rFonts w:ascii="宋体" w:hAnsi="宋体" w:eastAsia="宋体" w:cs="宋体"/>
          <w:sz w:val="21"/>
          <w:szCs w:val="21"/>
        </w:rPr>
      </w:pPr>
      <w:r>
        <w:rPr>
          <w:rFonts w:ascii="宋体" w:hAnsi="宋体" w:eastAsia="宋体" w:cs="宋体"/>
          <w:spacing w:val="11"/>
          <w:sz w:val="21"/>
          <w:szCs w:val="21"/>
        </w:rPr>
        <w:t>（1）供应商进行电子响应应安装客户端软件，并按照采购文件和电子交易平台的要求编制</w:t>
      </w:r>
      <w:r>
        <w:rPr>
          <w:rFonts w:ascii="宋体" w:hAnsi="宋体" w:eastAsia="宋体" w:cs="宋体"/>
          <w:spacing w:val="10"/>
          <w:sz w:val="21"/>
          <w:szCs w:val="21"/>
        </w:rPr>
        <w:t>并加密</w:t>
      </w:r>
      <w:r>
        <w:rPr>
          <w:rFonts w:ascii="宋体" w:hAnsi="宋体" w:eastAsia="宋体" w:cs="宋体"/>
          <w:sz w:val="21"/>
          <w:szCs w:val="21"/>
        </w:rPr>
        <w:t xml:space="preserve"> </w:t>
      </w:r>
      <w:r>
        <w:rPr>
          <w:rFonts w:ascii="宋体" w:hAnsi="宋体" w:eastAsia="宋体" w:cs="宋体"/>
          <w:spacing w:val="9"/>
          <w:sz w:val="21"/>
          <w:szCs w:val="21"/>
        </w:rPr>
        <w:t>磋商响应文件。供应商未按规定加密的磋商响应文件，电子交易平台将拒收。供应商应当在磋商</w:t>
      </w:r>
      <w:r>
        <w:rPr>
          <w:rFonts w:ascii="宋体" w:hAnsi="宋体" w:eastAsia="宋体" w:cs="宋体"/>
          <w:spacing w:val="8"/>
          <w:sz w:val="21"/>
          <w:szCs w:val="21"/>
        </w:rPr>
        <w:t>截止时</w:t>
      </w:r>
      <w:r>
        <w:rPr>
          <w:rFonts w:ascii="宋体" w:hAnsi="宋体" w:eastAsia="宋体" w:cs="宋体"/>
          <w:sz w:val="21"/>
          <w:szCs w:val="21"/>
        </w:rPr>
        <w:t xml:space="preserve"> </w:t>
      </w:r>
      <w:r>
        <w:rPr>
          <w:rFonts w:ascii="宋体" w:hAnsi="宋体" w:eastAsia="宋体" w:cs="宋体"/>
          <w:spacing w:val="9"/>
          <w:sz w:val="21"/>
          <w:szCs w:val="21"/>
        </w:rPr>
        <w:t>间前完成磋商响应文件的传输递交，并可以补充、修改或者撤回磋商响应文件。补充或者</w:t>
      </w:r>
      <w:r>
        <w:rPr>
          <w:rFonts w:ascii="宋体" w:hAnsi="宋体" w:eastAsia="宋体" w:cs="宋体"/>
          <w:spacing w:val="8"/>
          <w:sz w:val="21"/>
          <w:szCs w:val="21"/>
        </w:rPr>
        <w:t>修改磋商响应</w:t>
      </w:r>
      <w:r>
        <w:rPr>
          <w:rFonts w:ascii="宋体" w:hAnsi="宋体" w:eastAsia="宋体" w:cs="宋体"/>
          <w:sz w:val="21"/>
          <w:szCs w:val="21"/>
        </w:rPr>
        <w:t xml:space="preserve"> </w:t>
      </w:r>
      <w:r>
        <w:rPr>
          <w:rFonts w:ascii="宋体" w:hAnsi="宋体" w:eastAsia="宋体" w:cs="宋体"/>
          <w:spacing w:val="9"/>
          <w:sz w:val="21"/>
          <w:szCs w:val="21"/>
        </w:rPr>
        <w:t>文件的，应当先行撤回原文件，补充、修改后重新传输递交。磋商截止时间前未完成传输</w:t>
      </w:r>
      <w:r>
        <w:rPr>
          <w:rFonts w:ascii="宋体" w:hAnsi="宋体" w:eastAsia="宋体" w:cs="宋体"/>
          <w:spacing w:val="8"/>
          <w:sz w:val="21"/>
          <w:szCs w:val="21"/>
        </w:rPr>
        <w:t>的，视为撤回</w:t>
      </w:r>
      <w:r>
        <w:rPr>
          <w:rFonts w:ascii="宋体" w:hAnsi="宋体" w:eastAsia="宋体" w:cs="宋体"/>
          <w:sz w:val="21"/>
          <w:szCs w:val="21"/>
        </w:rPr>
        <w:t xml:space="preserve"> </w:t>
      </w:r>
      <w:r>
        <w:rPr>
          <w:rFonts w:ascii="宋体" w:hAnsi="宋体" w:eastAsia="宋体" w:cs="宋体"/>
          <w:spacing w:val="9"/>
          <w:sz w:val="21"/>
          <w:szCs w:val="21"/>
        </w:rPr>
        <w:t>磋商响应文件。磋商截止时间后递交的磋商响应文件，电子交易平台将拒收。</w:t>
      </w:r>
    </w:p>
    <w:p w14:paraId="5E0AADED">
      <w:pPr>
        <w:spacing w:before="154" w:line="299" w:lineRule="auto"/>
        <w:ind w:left="2" w:right="69" w:firstLine="428"/>
        <w:rPr>
          <w:rFonts w:ascii="宋体" w:hAnsi="宋体" w:eastAsia="宋体" w:cs="宋体"/>
          <w:sz w:val="21"/>
          <w:szCs w:val="21"/>
        </w:rPr>
      </w:pPr>
      <w:r>
        <w:rPr>
          <w:rFonts w:ascii="宋体" w:hAnsi="宋体" w:eastAsia="宋体" w:cs="宋体"/>
          <w:spacing w:val="11"/>
          <w:sz w:val="21"/>
          <w:szCs w:val="21"/>
        </w:rPr>
        <w:t>（2）如有特殊情况，采购代理机构延长截止时间和开标时间，采购代理机构和供应商的权</w:t>
      </w:r>
      <w:r>
        <w:rPr>
          <w:rFonts w:ascii="宋体" w:hAnsi="宋体" w:eastAsia="宋体" w:cs="宋体"/>
          <w:spacing w:val="10"/>
          <w:sz w:val="21"/>
          <w:szCs w:val="21"/>
        </w:rPr>
        <w:t>利和义</w:t>
      </w:r>
      <w:r>
        <w:rPr>
          <w:rFonts w:ascii="宋体" w:hAnsi="宋体" w:eastAsia="宋体" w:cs="宋体"/>
          <w:sz w:val="21"/>
          <w:szCs w:val="21"/>
        </w:rPr>
        <w:t xml:space="preserve"> </w:t>
      </w:r>
      <w:r>
        <w:rPr>
          <w:rFonts w:ascii="宋体" w:hAnsi="宋体" w:eastAsia="宋体" w:cs="宋体"/>
          <w:spacing w:val="8"/>
          <w:sz w:val="21"/>
          <w:szCs w:val="21"/>
        </w:rPr>
        <w:t>务将受到新的截止时间和开标时间的约束。</w:t>
      </w:r>
    </w:p>
    <w:p w14:paraId="23034C45">
      <w:pPr>
        <w:pStyle w:val="5"/>
        <w:spacing w:line="398" w:lineRule="auto"/>
        <w:rPr>
          <w:sz w:val="21"/>
          <w:szCs w:val="21"/>
        </w:rPr>
      </w:pPr>
    </w:p>
    <w:p w14:paraId="45A46B3E">
      <w:pPr>
        <w:spacing w:before="92" w:line="220" w:lineRule="auto"/>
        <w:ind w:left="2485"/>
        <w:outlineLvl w:val="1"/>
        <w:rPr>
          <w:rFonts w:ascii="宋体" w:hAnsi="宋体" w:eastAsia="宋体" w:cs="宋体"/>
          <w:sz w:val="28"/>
          <w:szCs w:val="28"/>
        </w:rPr>
      </w:pPr>
      <w:r>
        <w:rPr>
          <w:rFonts w:ascii="宋体" w:hAnsi="宋体" w:eastAsia="宋体" w:cs="宋体"/>
          <w:b/>
          <w:bCs/>
          <w:spacing w:val="-5"/>
          <w:sz w:val="28"/>
          <w:szCs w:val="28"/>
        </w:rPr>
        <w:t>四、竞争性磋商（简称磋商）与评审</w:t>
      </w:r>
    </w:p>
    <w:p w14:paraId="5ED2F990">
      <w:pPr>
        <w:spacing w:before="126" w:line="229" w:lineRule="auto"/>
        <w:ind w:left="436"/>
        <w:outlineLvl w:val="2"/>
        <w:rPr>
          <w:rFonts w:hint="eastAsia" w:ascii="宋体" w:hAnsi="宋体" w:eastAsia="宋体" w:cs="宋体"/>
          <w:sz w:val="21"/>
          <w:szCs w:val="21"/>
        </w:rPr>
      </w:pPr>
      <w:r>
        <w:rPr>
          <w:rFonts w:hint="eastAsia" w:ascii="宋体" w:hAnsi="宋体" w:eastAsia="宋体" w:cs="宋体"/>
          <w:b/>
          <w:bCs/>
          <w:spacing w:val="6"/>
          <w:sz w:val="21"/>
          <w:szCs w:val="21"/>
        </w:rPr>
        <w:t>19.</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磋商小组组成及磋商时间、地点、人员</w:t>
      </w:r>
    </w:p>
    <w:p w14:paraId="78EF0DAF">
      <w:pPr>
        <w:spacing w:before="151" w:line="229" w:lineRule="auto"/>
        <w:ind w:left="436"/>
        <w:rPr>
          <w:rFonts w:hint="eastAsia" w:ascii="宋体" w:hAnsi="宋体" w:eastAsia="宋体" w:cs="宋体"/>
          <w:sz w:val="21"/>
          <w:szCs w:val="21"/>
        </w:rPr>
      </w:pPr>
      <w:r>
        <w:rPr>
          <w:rFonts w:hint="eastAsia" w:ascii="宋体" w:hAnsi="宋体" w:eastAsia="宋体" w:cs="宋体"/>
          <w:spacing w:val="4"/>
          <w:sz w:val="21"/>
          <w:szCs w:val="21"/>
        </w:rPr>
        <w:t>19.1 磋商小组组成：</w:t>
      </w:r>
    </w:p>
    <w:p w14:paraId="42AE7F04">
      <w:pPr>
        <w:spacing w:before="152" w:line="355" w:lineRule="auto"/>
        <w:ind w:left="6" w:firstLine="413"/>
        <w:rPr>
          <w:rFonts w:hint="eastAsia" w:ascii="宋体" w:hAnsi="宋体" w:eastAsia="宋体" w:cs="宋体"/>
          <w:sz w:val="21"/>
          <w:szCs w:val="21"/>
        </w:rPr>
      </w:pPr>
      <w:r>
        <w:rPr>
          <w:rFonts w:hint="eastAsia" w:ascii="宋体" w:hAnsi="宋体" w:eastAsia="宋体" w:cs="宋体"/>
          <w:spacing w:val="9"/>
          <w:sz w:val="21"/>
          <w:szCs w:val="21"/>
        </w:rPr>
        <w:t>磋商及评审工作由采购代理机构负责组织，具体磋商、评审工作由依法组建的磋</w:t>
      </w:r>
      <w:r>
        <w:rPr>
          <w:rFonts w:hint="eastAsia" w:ascii="宋体" w:hAnsi="宋体" w:eastAsia="宋体" w:cs="宋体"/>
          <w:spacing w:val="8"/>
          <w:sz w:val="21"/>
          <w:szCs w:val="21"/>
        </w:rPr>
        <w:t>商小组负责，磋商</w:t>
      </w:r>
      <w:r>
        <w:rPr>
          <w:rFonts w:hint="eastAsia" w:ascii="宋体" w:hAnsi="宋体" w:eastAsia="宋体" w:cs="宋体"/>
          <w:sz w:val="21"/>
          <w:szCs w:val="21"/>
        </w:rPr>
        <w:t xml:space="preserve"> </w:t>
      </w:r>
      <w:r>
        <w:rPr>
          <w:rFonts w:hint="eastAsia" w:ascii="宋体" w:hAnsi="宋体" w:eastAsia="宋体" w:cs="宋体"/>
          <w:spacing w:val="3"/>
          <w:sz w:val="21"/>
          <w:szCs w:val="21"/>
        </w:rPr>
        <w:t>小组由采购人代表和有关方面的专家组成。磋商小组的构成：</w:t>
      </w:r>
      <w:r>
        <w:rPr>
          <w:rFonts w:hint="eastAsia" w:ascii="宋体" w:hAnsi="宋体" w:eastAsia="宋体" w:cs="宋体"/>
          <w:spacing w:val="3"/>
          <w:sz w:val="21"/>
          <w:szCs w:val="21"/>
          <w:u w:val="single" w:color="auto"/>
        </w:rPr>
        <w:t xml:space="preserve"> 3 </w:t>
      </w:r>
      <w:r>
        <w:rPr>
          <w:rFonts w:hint="eastAsia" w:ascii="宋体" w:hAnsi="宋体" w:eastAsia="宋体" w:cs="宋体"/>
          <w:spacing w:val="3"/>
          <w:sz w:val="21"/>
          <w:szCs w:val="21"/>
        </w:rPr>
        <w:t>人，其中采</w:t>
      </w:r>
      <w:r>
        <w:rPr>
          <w:rFonts w:hint="eastAsia" w:ascii="宋体" w:hAnsi="宋体" w:eastAsia="宋体" w:cs="宋体"/>
          <w:spacing w:val="2"/>
          <w:sz w:val="21"/>
          <w:szCs w:val="21"/>
        </w:rPr>
        <w:t>购人代表</w:t>
      </w:r>
      <w:r>
        <w:rPr>
          <w:rFonts w:hint="eastAsia" w:ascii="宋体" w:hAnsi="宋体" w:eastAsia="宋体" w:cs="宋体"/>
          <w:spacing w:val="30"/>
          <w:sz w:val="21"/>
          <w:szCs w:val="21"/>
          <w:u w:val="single" w:color="auto"/>
        </w:rPr>
        <w:t xml:space="preserve"> </w:t>
      </w:r>
      <w:r>
        <w:rPr>
          <w:rFonts w:hint="eastAsia" w:ascii="宋体" w:hAnsi="宋体" w:eastAsia="宋体" w:cs="宋体"/>
          <w:spacing w:val="2"/>
          <w:sz w:val="21"/>
          <w:szCs w:val="21"/>
          <w:u w:val="single" w:color="auto"/>
        </w:rPr>
        <w:t xml:space="preserve">1 </w:t>
      </w:r>
      <w:r>
        <w:rPr>
          <w:rFonts w:hint="eastAsia" w:ascii="宋体" w:hAnsi="宋体" w:eastAsia="宋体" w:cs="宋体"/>
          <w:spacing w:val="2"/>
          <w:sz w:val="21"/>
          <w:szCs w:val="21"/>
        </w:rPr>
        <w:t>人，专家</w:t>
      </w:r>
      <w:r>
        <w:rPr>
          <w:rFonts w:hint="eastAsia" w:ascii="宋体" w:hAnsi="宋体" w:eastAsia="宋体" w:cs="宋体"/>
          <w:spacing w:val="2"/>
          <w:sz w:val="21"/>
          <w:szCs w:val="21"/>
          <w:u w:val="single" w:color="auto"/>
        </w:rPr>
        <w:t xml:space="preserve"> 2 </w:t>
      </w:r>
      <w:r>
        <w:rPr>
          <w:rFonts w:hint="eastAsia" w:ascii="宋体" w:hAnsi="宋体" w:eastAsia="宋体" w:cs="宋体"/>
          <w:spacing w:val="2"/>
          <w:sz w:val="21"/>
          <w:szCs w:val="21"/>
        </w:rPr>
        <w:t>人。</w:t>
      </w:r>
    </w:p>
    <w:p w14:paraId="6EA1333C">
      <w:pPr>
        <w:spacing w:before="30" w:line="229" w:lineRule="auto"/>
        <w:ind w:left="436"/>
        <w:rPr>
          <w:rFonts w:hint="eastAsia" w:ascii="宋体" w:hAnsi="宋体" w:eastAsia="宋体" w:cs="宋体"/>
          <w:sz w:val="21"/>
          <w:szCs w:val="21"/>
        </w:rPr>
      </w:pPr>
      <w:r>
        <w:rPr>
          <w:rFonts w:hint="eastAsia" w:ascii="宋体" w:hAnsi="宋体" w:eastAsia="宋体" w:cs="宋体"/>
          <w:spacing w:val="6"/>
          <w:sz w:val="21"/>
          <w:szCs w:val="21"/>
        </w:rPr>
        <w:t>19.2 磋商时间、地点、人员：</w:t>
      </w:r>
    </w:p>
    <w:p w14:paraId="49162C92">
      <w:pPr>
        <w:spacing w:before="153" w:line="228" w:lineRule="auto"/>
        <w:ind w:left="436"/>
        <w:rPr>
          <w:rFonts w:hint="eastAsia" w:ascii="宋体" w:hAnsi="宋体" w:eastAsia="宋体" w:cs="宋体"/>
          <w:sz w:val="21"/>
          <w:szCs w:val="21"/>
        </w:rPr>
      </w:pPr>
      <w:r>
        <w:rPr>
          <w:rFonts w:hint="eastAsia" w:ascii="宋体" w:hAnsi="宋体" w:eastAsia="宋体" w:cs="宋体"/>
          <w:spacing w:val="6"/>
          <w:sz w:val="21"/>
          <w:szCs w:val="21"/>
        </w:rPr>
        <w:t>19.2.1</w:t>
      </w:r>
      <w:r>
        <w:rPr>
          <w:rFonts w:hint="eastAsia" w:ascii="宋体" w:hAnsi="宋体" w:eastAsia="宋体" w:cs="宋体"/>
          <w:spacing w:val="-24"/>
          <w:sz w:val="21"/>
          <w:szCs w:val="21"/>
        </w:rPr>
        <w:t xml:space="preserve"> </w:t>
      </w:r>
      <w:r>
        <w:rPr>
          <w:rFonts w:hint="eastAsia" w:ascii="宋体" w:hAnsi="宋体" w:eastAsia="宋体" w:cs="宋体"/>
          <w:spacing w:val="6"/>
          <w:sz w:val="21"/>
          <w:szCs w:val="21"/>
        </w:rPr>
        <w:t>磋商时间：响应文件递交截止时间后。</w:t>
      </w:r>
    </w:p>
    <w:p w14:paraId="43D96A54">
      <w:pPr>
        <w:spacing w:before="152" w:line="322" w:lineRule="auto"/>
        <w:ind w:right="69" w:firstLine="436"/>
        <w:rPr>
          <w:rFonts w:hint="eastAsia" w:ascii="宋体" w:hAnsi="宋体" w:eastAsia="宋体" w:cs="宋体"/>
          <w:sz w:val="21"/>
          <w:szCs w:val="21"/>
        </w:rPr>
      </w:pPr>
      <w:r>
        <w:rPr>
          <w:rFonts w:hint="eastAsia" w:ascii="宋体" w:hAnsi="宋体" w:eastAsia="宋体" w:cs="宋体"/>
          <w:spacing w:val="6"/>
          <w:sz w:val="21"/>
          <w:szCs w:val="21"/>
        </w:rPr>
        <w:t>19.2.2</w:t>
      </w:r>
      <w:r>
        <w:rPr>
          <w:rFonts w:hint="eastAsia" w:ascii="宋体" w:hAnsi="宋体" w:eastAsia="宋体" w:cs="宋体"/>
          <w:spacing w:val="-38"/>
          <w:sz w:val="21"/>
          <w:szCs w:val="21"/>
        </w:rPr>
        <w:t xml:space="preserve"> </w:t>
      </w:r>
      <w:r>
        <w:rPr>
          <w:rFonts w:hint="eastAsia" w:ascii="宋体" w:hAnsi="宋体" w:eastAsia="宋体" w:cs="宋体"/>
          <w:spacing w:val="6"/>
          <w:sz w:val="21"/>
          <w:szCs w:val="21"/>
        </w:rPr>
        <w:t>磋商地点：供应商代表在响应文件提交当天实时登陆登录“广西政府采购云平台</w:t>
      </w:r>
      <w:r>
        <w:rPr>
          <w:rFonts w:hint="eastAsia" w:ascii="宋体" w:hAnsi="宋体" w:eastAsia="宋体" w:cs="宋体"/>
          <w:spacing w:val="-73"/>
          <w:sz w:val="21"/>
          <w:szCs w:val="21"/>
        </w:rPr>
        <w:t xml:space="preserve"> </w:t>
      </w:r>
      <w:r>
        <w:rPr>
          <w:rFonts w:hint="eastAsia" w:ascii="宋体" w:hAnsi="宋体" w:eastAsia="宋体" w:cs="宋体"/>
          <w:spacing w:val="6"/>
          <w:sz w:val="21"/>
          <w:szCs w:val="21"/>
        </w:rPr>
        <w:t>”平台，按</w:t>
      </w:r>
      <w:r>
        <w:rPr>
          <w:rFonts w:hint="eastAsia" w:ascii="宋体" w:hAnsi="宋体" w:eastAsia="宋体" w:cs="宋体"/>
          <w:sz w:val="21"/>
          <w:szCs w:val="21"/>
        </w:rPr>
        <w:t xml:space="preserve"> </w:t>
      </w:r>
      <w:r>
        <w:rPr>
          <w:rFonts w:hint="eastAsia" w:ascii="宋体" w:hAnsi="宋体" w:eastAsia="宋体" w:cs="宋体"/>
          <w:spacing w:val="9"/>
          <w:sz w:val="21"/>
          <w:szCs w:val="21"/>
        </w:rPr>
        <w:t>磋商小组要求在线等候参与磋商及提交最后报价。因供应商未保持实时在线，导致磋商小组无法</w:t>
      </w:r>
      <w:r>
        <w:rPr>
          <w:rFonts w:hint="eastAsia" w:ascii="宋体" w:hAnsi="宋体" w:eastAsia="宋体" w:cs="宋体"/>
          <w:spacing w:val="8"/>
          <w:sz w:val="21"/>
          <w:szCs w:val="21"/>
        </w:rPr>
        <w:t>及时与</w:t>
      </w:r>
      <w:r>
        <w:rPr>
          <w:rFonts w:hint="eastAsia" w:ascii="宋体" w:hAnsi="宋体" w:eastAsia="宋体" w:cs="宋体"/>
          <w:spacing w:val="10"/>
          <w:sz w:val="21"/>
          <w:szCs w:val="21"/>
        </w:rPr>
        <w:t>其取得联系，从而造成供应商未按规定参与磋</w:t>
      </w:r>
      <w:r>
        <w:rPr>
          <w:rFonts w:hint="eastAsia" w:ascii="宋体" w:hAnsi="宋体" w:eastAsia="宋体" w:cs="宋体"/>
          <w:spacing w:val="9"/>
          <w:sz w:val="21"/>
          <w:szCs w:val="21"/>
        </w:rPr>
        <w:t>商或报价的，其不利后果由供应商自行承担。</w:t>
      </w:r>
    </w:p>
    <w:p w14:paraId="5DCF0C96">
      <w:pPr>
        <w:spacing w:before="152" w:line="322" w:lineRule="auto"/>
        <w:ind w:right="69" w:firstLine="436"/>
        <w:rPr>
          <w:rFonts w:hint="eastAsia" w:ascii="宋体" w:hAnsi="宋体" w:eastAsia="宋体" w:cs="宋体"/>
          <w:spacing w:val="6"/>
          <w:sz w:val="21"/>
          <w:szCs w:val="21"/>
        </w:rPr>
      </w:pPr>
      <w:r>
        <w:rPr>
          <w:rFonts w:hint="eastAsia" w:ascii="宋体" w:hAnsi="宋体" w:eastAsia="宋体" w:cs="宋体"/>
          <w:spacing w:val="6"/>
          <w:sz w:val="21"/>
          <w:szCs w:val="21"/>
        </w:rPr>
        <w:t>19.2.3 磋商参加人员：供应商法定代表人、负责人、 自然人或相应的委托代理人持有效身份证原件和供应商广西政府采购云平台CA数字证书参加磋商。请供应商实时登陆“广西政府采购云平台 ”平台等候在线磋商。</w:t>
      </w:r>
    </w:p>
    <w:p w14:paraId="3DFBED73">
      <w:pPr>
        <w:spacing w:before="152" w:line="322" w:lineRule="auto"/>
        <w:ind w:right="69" w:firstLine="436"/>
        <w:rPr>
          <w:rFonts w:hint="eastAsia" w:ascii="宋体" w:hAnsi="宋体" w:eastAsia="宋体" w:cs="宋体"/>
          <w:spacing w:val="6"/>
          <w:sz w:val="21"/>
          <w:szCs w:val="21"/>
        </w:rPr>
      </w:pPr>
      <w:r>
        <w:rPr>
          <w:rFonts w:hint="eastAsia" w:ascii="宋体" w:hAnsi="宋体" w:eastAsia="宋体" w:cs="宋体"/>
          <w:spacing w:val="6"/>
          <w:sz w:val="21"/>
          <w:szCs w:val="21"/>
        </w:rPr>
        <w:t>19.2.4 响应文件递交截止时间后， 由磋商小组在评标室内线上开启响应文件。</w:t>
      </w:r>
    </w:p>
    <w:p w14:paraId="1DF5B098">
      <w:pPr>
        <w:spacing w:before="153" w:line="229" w:lineRule="auto"/>
        <w:ind w:left="423"/>
        <w:outlineLvl w:val="2"/>
        <w:rPr>
          <w:rFonts w:hint="eastAsia" w:ascii="宋体" w:hAnsi="宋体" w:eastAsia="宋体" w:cs="宋体"/>
          <w:sz w:val="21"/>
          <w:szCs w:val="21"/>
        </w:rPr>
      </w:pPr>
      <w:r>
        <w:rPr>
          <w:rFonts w:hint="eastAsia" w:ascii="宋体" w:hAnsi="宋体" w:eastAsia="宋体" w:cs="宋体"/>
          <w:b/>
          <w:bCs/>
          <w:spacing w:val="4"/>
          <w:sz w:val="21"/>
          <w:szCs w:val="21"/>
        </w:rPr>
        <w:t>20.</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评审原则</w:t>
      </w:r>
    </w:p>
    <w:p w14:paraId="080B8E53">
      <w:pPr>
        <w:spacing w:before="152" w:line="228" w:lineRule="auto"/>
        <w:ind w:left="423"/>
        <w:rPr>
          <w:rFonts w:hint="eastAsia" w:ascii="宋体" w:hAnsi="宋体" w:eastAsia="宋体" w:cs="宋体"/>
          <w:sz w:val="21"/>
          <w:szCs w:val="21"/>
        </w:rPr>
      </w:pPr>
      <w:r>
        <w:rPr>
          <w:rFonts w:hint="eastAsia" w:ascii="宋体" w:hAnsi="宋体" w:eastAsia="宋体" w:cs="宋体"/>
          <w:spacing w:val="8"/>
          <w:sz w:val="21"/>
          <w:szCs w:val="21"/>
        </w:rPr>
        <w:t>20.1 磋商小组必须坚持公平、公正、科学和择优的原则。</w:t>
      </w:r>
    </w:p>
    <w:p w14:paraId="73E78CF1">
      <w:pPr>
        <w:spacing w:before="151" w:line="228" w:lineRule="auto"/>
        <w:ind w:left="423"/>
        <w:rPr>
          <w:rFonts w:hint="eastAsia" w:ascii="宋体" w:hAnsi="宋体" w:eastAsia="宋体" w:cs="宋体"/>
          <w:sz w:val="21"/>
          <w:szCs w:val="21"/>
        </w:rPr>
      </w:pPr>
      <w:r>
        <w:rPr>
          <w:rFonts w:hint="eastAsia" w:ascii="宋体" w:hAnsi="宋体" w:eastAsia="宋体" w:cs="宋体"/>
          <w:spacing w:val="8"/>
          <w:sz w:val="21"/>
          <w:szCs w:val="21"/>
        </w:rPr>
        <w:t>20.2 评审办法：综合评分法，具体详见第三章评审办法。</w:t>
      </w:r>
    </w:p>
    <w:p w14:paraId="14C8A0CD">
      <w:pPr>
        <w:spacing w:before="154" w:line="228" w:lineRule="auto"/>
        <w:ind w:left="423"/>
        <w:rPr>
          <w:rFonts w:hint="eastAsia" w:ascii="宋体" w:hAnsi="宋体" w:eastAsia="宋体" w:cs="宋体"/>
          <w:sz w:val="21"/>
          <w:szCs w:val="21"/>
        </w:rPr>
      </w:pPr>
      <w:r>
        <w:rPr>
          <w:rFonts w:hint="eastAsia" w:ascii="宋体" w:hAnsi="宋体" w:eastAsia="宋体" w:cs="宋体"/>
          <w:spacing w:val="8"/>
          <w:sz w:val="21"/>
          <w:szCs w:val="21"/>
        </w:rPr>
        <w:t>20.3 磋商小组应按磋商文件进行评审，不得擅自更改评审办法。</w:t>
      </w:r>
    </w:p>
    <w:p w14:paraId="5F261854">
      <w:pPr>
        <w:spacing w:before="153" w:line="298" w:lineRule="auto"/>
        <w:ind w:left="3" w:firstLine="420"/>
        <w:rPr>
          <w:rFonts w:hint="eastAsia" w:ascii="宋体" w:hAnsi="宋体" w:eastAsia="宋体" w:cs="宋体"/>
          <w:sz w:val="21"/>
          <w:szCs w:val="21"/>
        </w:rPr>
      </w:pPr>
      <w:r>
        <w:rPr>
          <w:rFonts w:hint="eastAsia" w:ascii="宋体" w:hAnsi="宋体" w:eastAsia="宋体" w:cs="宋体"/>
          <w:spacing w:val="11"/>
          <w:sz w:val="21"/>
          <w:szCs w:val="21"/>
        </w:rPr>
        <w:t>20.4在评审过程中，磋商小组任何人不得对某个供应商发</w:t>
      </w:r>
      <w:r>
        <w:rPr>
          <w:rFonts w:hint="eastAsia" w:ascii="宋体" w:hAnsi="宋体" w:eastAsia="宋体" w:cs="宋体"/>
          <w:spacing w:val="10"/>
          <w:sz w:val="21"/>
          <w:szCs w:val="21"/>
        </w:rPr>
        <w:t>表任何倾向性意见，不得向其他磋商小</w:t>
      </w:r>
      <w:r>
        <w:rPr>
          <w:rFonts w:hint="eastAsia" w:ascii="宋体" w:hAnsi="宋体" w:eastAsia="宋体" w:cs="宋体"/>
          <w:spacing w:val="8"/>
          <w:sz w:val="21"/>
          <w:szCs w:val="21"/>
        </w:rPr>
        <w:t>组成员明示或者暗示自己的评审意见。</w:t>
      </w:r>
    </w:p>
    <w:p w14:paraId="73950692">
      <w:pPr>
        <w:spacing w:before="154" w:line="298" w:lineRule="auto"/>
        <w:ind w:left="21" w:right="69" w:firstLine="402"/>
        <w:rPr>
          <w:rFonts w:hint="eastAsia" w:ascii="宋体" w:hAnsi="宋体" w:eastAsia="宋体" w:cs="宋体"/>
          <w:sz w:val="21"/>
          <w:szCs w:val="21"/>
        </w:rPr>
      </w:pPr>
      <w:r>
        <w:rPr>
          <w:rFonts w:hint="eastAsia" w:ascii="宋体" w:hAnsi="宋体" w:eastAsia="宋体" w:cs="宋体"/>
          <w:spacing w:val="9"/>
          <w:sz w:val="21"/>
          <w:szCs w:val="21"/>
        </w:rPr>
        <w:t>20.5磋商小组成员对需要共同认定的事项存在争议的，按照少数服从多数的原则作出结论。持不同意见的磋商小组成员应当在评审报告上签署不同意见并说明理由，否</w:t>
      </w:r>
      <w:r>
        <w:rPr>
          <w:rFonts w:hint="eastAsia" w:ascii="宋体" w:hAnsi="宋体" w:eastAsia="宋体" w:cs="宋体"/>
          <w:spacing w:val="8"/>
          <w:sz w:val="21"/>
          <w:szCs w:val="21"/>
        </w:rPr>
        <w:t>则视为同意。</w:t>
      </w:r>
    </w:p>
    <w:p w14:paraId="7A86D049">
      <w:pPr>
        <w:spacing w:before="153" w:line="227" w:lineRule="auto"/>
        <w:ind w:left="423"/>
        <w:rPr>
          <w:rFonts w:hint="eastAsia" w:ascii="宋体" w:hAnsi="宋体" w:eastAsia="宋体" w:cs="宋体"/>
          <w:sz w:val="21"/>
          <w:szCs w:val="21"/>
        </w:rPr>
      </w:pPr>
      <w:r>
        <w:rPr>
          <w:rFonts w:hint="eastAsia" w:ascii="宋体" w:hAnsi="宋体" w:eastAsia="宋体" w:cs="宋体"/>
          <w:spacing w:val="9"/>
          <w:sz w:val="21"/>
          <w:szCs w:val="21"/>
        </w:rPr>
        <w:t>20.6 响应文件最后报价出现前后不一致的，除竞争性磋商文件另有规定外，按照下列</w:t>
      </w:r>
      <w:r>
        <w:rPr>
          <w:rFonts w:hint="eastAsia" w:ascii="宋体" w:hAnsi="宋体" w:eastAsia="宋体" w:cs="宋体"/>
          <w:spacing w:val="8"/>
          <w:sz w:val="21"/>
          <w:szCs w:val="21"/>
        </w:rPr>
        <w:t>规定修正：</w:t>
      </w:r>
    </w:p>
    <w:p w14:paraId="01DABA85">
      <w:pPr>
        <w:spacing w:before="284" w:line="227" w:lineRule="auto"/>
        <w:ind w:left="457"/>
        <w:rPr>
          <w:rFonts w:hint="eastAsia" w:ascii="宋体" w:hAnsi="宋体" w:eastAsia="宋体" w:cs="宋体"/>
          <w:sz w:val="21"/>
          <w:szCs w:val="21"/>
        </w:rPr>
      </w:pPr>
      <w:r>
        <w:rPr>
          <w:rFonts w:hint="eastAsia" w:ascii="宋体" w:hAnsi="宋体" w:eastAsia="宋体" w:cs="宋体"/>
          <w:spacing w:val="8"/>
          <w:sz w:val="21"/>
          <w:szCs w:val="21"/>
        </w:rPr>
        <w:t>(1) 响应文件中磋商报价表内容与响应文件中相应内容不一致的，以最后磋商报价表为准；</w:t>
      </w:r>
    </w:p>
    <w:p w14:paraId="4355650B">
      <w:pPr>
        <w:spacing w:before="285" w:line="228" w:lineRule="auto"/>
        <w:ind w:left="457"/>
        <w:rPr>
          <w:rFonts w:hint="eastAsia" w:ascii="宋体" w:hAnsi="宋体" w:eastAsia="宋体" w:cs="宋体"/>
          <w:sz w:val="21"/>
          <w:szCs w:val="21"/>
        </w:rPr>
      </w:pPr>
      <w:r>
        <w:rPr>
          <w:rFonts w:hint="eastAsia" w:ascii="宋体" w:hAnsi="宋体" w:eastAsia="宋体" w:cs="宋体"/>
          <w:spacing w:val="7"/>
          <w:sz w:val="21"/>
          <w:szCs w:val="21"/>
        </w:rPr>
        <w:t>(2) 大写金额和小写金额不一致的，以大写金额为准；</w:t>
      </w:r>
    </w:p>
    <w:p w14:paraId="0C57D3B6">
      <w:pPr>
        <w:spacing w:before="283" w:line="227" w:lineRule="auto"/>
        <w:ind w:left="457"/>
        <w:rPr>
          <w:rFonts w:hint="eastAsia" w:ascii="宋体" w:hAnsi="宋体" w:eastAsia="宋体" w:cs="宋体"/>
          <w:sz w:val="21"/>
          <w:szCs w:val="21"/>
        </w:rPr>
      </w:pPr>
      <w:r>
        <w:rPr>
          <w:rFonts w:hint="eastAsia" w:ascii="宋体" w:hAnsi="宋体" w:eastAsia="宋体" w:cs="宋体"/>
          <w:spacing w:val="8"/>
          <w:sz w:val="21"/>
          <w:szCs w:val="21"/>
        </w:rPr>
        <w:t>(3) 单价金额小数点或者百分比有明显错位的，以报价表的总价为准，并修改单价；</w:t>
      </w:r>
    </w:p>
    <w:p w14:paraId="1FFAC232">
      <w:pPr>
        <w:spacing w:before="285" w:line="227" w:lineRule="auto"/>
        <w:ind w:left="457"/>
        <w:rPr>
          <w:rFonts w:hint="eastAsia" w:ascii="宋体" w:hAnsi="宋体" w:eastAsia="宋体" w:cs="宋体"/>
          <w:sz w:val="21"/>
          <w:szCs w:val="21"/>
        </w:rPr>
      </w:pPr>
      <w:r>
        <w:rPr>
          <w:rFonts w:hint="eastAsia" w:ascii="宋体" w:hAnsi="宋体" w:eastAsia="宋体" w:cs="宋体"/>
          <w:spacing w:val="8"/>
          <w:sz w:val="21"/>
          <w:szCs w:val="21"/>
        </w:rPr>
        <w:t>(4) 总价金额与按单价汇总金额不一致的</w:t>
      </w:r>
      <w:r>
        <w:rPr>
          <w:rFonts w:hint="eastAsia" w:ascii="宋体" w:hAnsi="宋体" w:eastAsia="宋体" w:cs="宋体"/>
          <w:spacing w:val="7"/>
          <w:sz w:val="21"/>
          <w:szCs w:val="21"/>
        </w:rPr>
        <w:t>，以单价金额计算结果为准。</w:t>
      </w:r>
    </w:p>
    <w:p w14:paraId="2316D912">
      <w:pPr>
        <w:spacing w:before="151" w:line="362" w:lineRule="auto"/>
        <w:ind w:left="3" w:firstLine="437"/>
        <w:jc w:val="both"/>
        <w:rPr>
          <w:rFonts w:hint="eastAsia" w:ascii="宋体" w:hAnsi="宋体" w:eastAsia="宋体" w:cs="宋体"/>
          <w:sz w:val="21"/>
          <w:szCs w:val="21"/>
        </w:rPr>
      </w:pPr>
      <w:r>
        <w:rPr>
          <w:rFonts w:hint="eastAsia" w:ascii="宋体" w:hAnsi="宋体" w:eastAsia="宋体" w:cs="宋体"/>
          <w:spacing w:val="8"/>
          <w:sz w:val="21"/>
          <w:szCs w:val="21"/>
        </w:rPr>
        <w:t>同时出现两种以上不一致的，按照前款规定的顺序修正。修正后的报价（不得超出响应文件的范围</w:t>
      </w:r>
      <w:r>
        <w:rPr>
          <w:rFonts w:hint="eastAsia" w:ascii="宋体" w:hAnsi="宋体" w:eastAsia="宋体" w:cs="宋体"/>
          <w:spacing w:val="9"/>
          <w:sz w:val="21"/>
          <w:szCs w:val="21"/>
        </w:rPr>
        <w:t>或者改变响应文件的实质性内容）经磋商供应商确认后产生约束力，磋商供应商不确认</w:t>
      </w:r>
      <w:r>
        <w:rPr>
          <w:rFonts w:hint="eastAsia" w:ascii="宋体" w:hAnsi="宋体" w:eastAsia="宋体" w:cs="宋体"/>
          <w:spacing w:val="8"/>
          <w:sz w:val="21"/>
          <w:szCs w:val="21"/>
        </w:rPr>
        <w:t>的，作无效响应</w:t>
      </w:r>
      <w:r>
        <w:rPr>
          <w:rFonts w:hint="eastAsia" w:ascii="宋体" w:hAnsi="宋体" w:eastAsia="宋体" w:cs="宋体"/>
          <w:spacing w:val="2"/>
          <w:sz w:val="21"/>
          <w:szCs w:val="21"/>
        </w:rPr>
        <w:t>处理。</w:t>
      </w:r>
    </w:p>
    <w:p w14:paraId="4A5B96F6">
      <w:pPr>
        <w:spacing w:before="25" w:line="229" w:lineRule="auto"/>
        <w:ind w:left="423"/>
        <w:outlineLvl w:val="2"/>
        <w:rPr>
          <w:rFonts w:hint="eastAsia" w:ascii="宋体" w:hAnsi="宋体" w:eastAsia="宋体" w:cs="宋体"/>
          <w:sz w:val="21"/>
          <w:szCs w:val="21"/>
        </w:rPr>
      </w:pPr>
      <w:r>
        <w:rPr>
          <w:rFonts w:hint="eastAsia" w:ascii="宋体" w:hAnsi="宋体" w:eastAsia="宋体" w:cs="宋体"/>
          <w:b/>
          <w:bCs/>
          <w:spacing w:val="6"/>
          <w:sz w:val="21"/>
          <w:szCs w:val="21"/>
        </w:rPr>
        <w:t>21.</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评审程序及磋商要求</w:t>
      </w:r>
    </w:p>
    <w:p w14:paraId="0B586A92">
      <w:pPr>
        <w:spacing w:before="153" w:line="323" w:lineRule="auto"/>
        <w:ind w:left="1" w:firstLine="421"/>
        <w:rPr>
          <w:rFonts w:hint="eastAsia" w:ascii="宋体" w:hAnsi="宋体" w:eastAsia="宋体" w:cs="宋体"/>
          <w:sz w:val="21"/>
          <w:szCs w:val="21"/>
        </w:rPr>
      </w:pPr>
      <w:r>
        <w:rPr>
          <w:rFonts w:hint="eastAsia" w:ascii="宋体" w:hAnsi="宋体" w:eastAsia="宋体" w:cs="宋体"/>
          <w:spacing w:val="12"/>
          <w:sz w:val="21"/>
          <w:szCs w:val="21"/>
        </w:rPr>
        <w:t>21.1</w:t>
      </w:r>
      <w:r>
        <w:rPr>
          <w:rFonts w:hint="eastAsia" w:ascii="宋体" w:hAnsi="宋体" w:eastAsia="宋体" w:cs="宋体"/>
          <w:spacing w:val="-39"/>
          <w:sz w:val="21"/>
          <w:szCs w:val="21"/>
        </w:rPr>
        <w:t xml:space="preserve"> </w:t>
      </w:r>
      <w:r>
        <w:rPr>
          <w:rFonts w:hint="eastAsia" w:ascii="宋体" w:hAnsi="宋体" w:eastAsia="宋体" w:cs="宋体"/>
          <w:spacing w:val="12"/>
          <w:sz w:val="21"/>
          <w:szCs w:val="21"/>
        </w:rPr>
        <w:t>磋商小组成员的通讯工具或相关电子设备交由桂林市公共资源</w:t>
      </w:r>
      <w:r>
        <w:rPr>
          <w:rFonts w:hint="eastAsia" w:ascii="宋体" w:hAnsi="宋体" w:eastAsia="宋体" w:cs="宋体"/>
          <w:spacing w:val="11"/>
          <w:sz w:val="21"/>
          <w:szCs w:val="21"/>
        </w:rPr>
        <w:t>交易中心统一保管后到达评标</w:t>
      </w:r>
      <w:r>
        <w:rPr>
          <w:rFonts w:hint="eastAsia" w:ascii="宋体" w:hAnsi="宋体" w:eastAsia="宋体" w:cs="宋体"/>
          <w:spacing w:val="9"/>
          <w:sz w:val="21"/>
          <w:szCs w:val="21"/>
        </w:rPr>
        <w:t>室，采购代理机构核实磋商小组成员身份，告知回避要求，宣布评审工作纪律和程序，推选</w:t>
      </w:r>
      <w:r>
        <w:rPr>
          <w:rFonts w:hint="eastAsia" w:ascii="宋体" w:hAnsi="宋体" w:eastAsia="宋体" w:cs="宋体"/>
          <w:spacing w:val="8"/>
          <w:sz w:val="21"/>
          <w:szCs w:val="21"/>
        </w:rPr>
        <w:t>磋商小组组</w:t>
      </w:r>
      <w:r>
        <w:rPr>
          <w:rFonts w:hint="eastAsia" w:ascii="宋体" w:hAnsi="宋体" w:eastAsia="宋体" w:cs="宋体"/>
          <w:sz w:val="21"/>
          <w:szCs w:val="21"/>
        </w:rPr>
        <w:t>长。</w:t>
      </w:r>
    </w:p>
    <w:p w14:paraId="7935DAEA">
      <w:pPr>
        <w:spacing w:before="149" w:line="322" w:lineRule="auto"/>
        <w:ind w:firstLine="423"/>
        <w:rPr>
          <w:rFonts w:hint="eastAsia" w:ascii="宋体" w:hAnsi="宋体" w:eastAsia="宋体" w:cs="宋体"/>
          <w:sz w:val="21"/>
          <w:szCs w:val="21"/>
        </w:rPr>
      </w:pPr>
      <w:r>
        <w:rPr>
          <w:rFonts w:hint="eastAsia" w:ascii="宋体" w:hAnsi="宋体" w:eastAsia="宋体" w:cs="宋体"/>
          <w:spacing w:val="7"/>
          <w:sz w:val="21"/>
          <w:szCs w:val="21"/>
        </w:rPr>
        <w:t>21.2</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rPr>
        <w:t>磋商小组应当对发布公告的竞争性磋商文件（简称磋商文件）进行确认，审查供应商的响应文</w:t>
      </w:r>
      <w:r>
        <w:rPr>
          <w:rFonts w:hint="eastAsia" w:ascii="宋体" w:hAnsi="宋体" w:eastAsia="宋体" w:cs="宋体"/>
          <w:spacing w:val="9"/>
          <w:sz w:val="21"/>
          <w:szCs w:val="21"/>
        </w:rPr>
        <w:t>件并作出评价；要求供应商解释或者澄清其响应文件；编写评审报告；告知采购人、采购</w:t>
      </w:r>
      <w:r>
        <w:rPr>
          <w:rFonts w:hint="eastAsia" w:ascii="宋体" w:hAnsi="宋体" w:eastAsia="宋体" w:cs="宋体"/>
          <w:spacing w:val="8"/>
          <w:sz w:val="21"/>
          <w:szCs w:val="21"/>
        </w:rPr>
        <w:t>代理机构在评审过程中发现的供应商的违法违规行为。</w:t>
      </w:r>
    </w:p>
    <w:p w14:paraId="05DFC21A">
      <w:pPr>
        <w:spacing w:before="154" w:line="322" w:lineRule="auto"/>
        <w:ind w:firstLine="423"/>
        <w:rPr>
          <w:rFonts w:hint="eastAsia" w:ascii="宋体" w:hAnsi="宋体" w:eastAsia="宋体" w:cs="宋体"/>
          <w:sz w:val="21"/>
          <w:szCs w:val="21"/>
        </w:rPr>
      </w:pPr>
      <w:r>
        <w:rPr>
          <w:rFonts w:hint="eastAsia" w:ascii="宋体" w:hAnsi="宋体" w:eastAsia="宋体" w:cs="宋体"/>
          <w:spacing w:val="7"/>
          <w:sz w:val="21"/>
          <w:szCs w:val="21"/>
        </w:rPr>
        <w:t>21.3</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rPr>
        <w:t>磋商小组依据竞争性磋商文件的规定，首先对响应文件进行资格性审查，以确定供应商是否具</w:t>
      </w:r>
      <w:r>
        <w:rPr>
          <w:rFonts w:hint="eastAsia" w:ascii="宋体" w:hAnsi="宋体" w:eastAsia="宋体" w:cs="宋体"/>
          <w:spacing w:val="10"/>
          <w:sz w:val="21"/>
          <w:szCs w:val="21"/>
        </w:rPr>
        <w:t>备本项目供应商资格；再对通过资格性审查的供应商响应文件的有效性、完整性和对磋商文件的响应</w:t>
      </w:r>
      <w:r>
        <w:rPr>
          <w:rFonts w:hint="eastAsia" w:ascii="宋体" w:hAnsi="宋体" w:eastAsia="宋体" w:cs="宋体"/>
          <w:spacing w:val="9"/>
          <w:sz w:val="21"/>
          <w:szCs w:val="21"/>
        </w:rPr>
        <w:t>程度进行符合性审查，以确定是否对磋商文件的实质性要求做出响应。</w:t>
      </w:r>
    </w:p>
    <w:p w14:paraId="2CF8A1CA">
      <w:pPr>
        <w:spacing w:before="155" w:line="334" w:lineRule="auto"/>
        <w:ind w:left="5" w:right="2" w:firstLine="417"/>
        <w:rPr>
          <w:rFonts w:hint="eastAsia" w:ascii="宋体" w:hAnsi="宋体" w:eastAsia="宋体" w:cs="宋体"/>
          <w:sz w:val="21"/>
          <w:szCs w:val="21"/>
        </w:rPr>
      </w:pPr>
      <w:r>
        <w:rPr>
          <w:rFonts w:hint="eastAsia" w:ascii="宋体" w:hAnsi="宋体" w:eastAsia="宋体" w:cs="宋体"/>
          <w:b/>
          <w:bCs/>
          <w:spacing w:val="9"/>
          <w:sz w:val="21"/>
          <w:szCs w:val="21"/>
        </w:rPr>
        <w:t>21.4</w:t>
      </w:r>
      <w:r>
        <w:rPr>
          <w:rFonts w:hint="eastAsia" w:ascii="宋体" w:hAnsi="宋体" w:eastAsia="宋体" w:cs="宋体"/>
          <w:spacing w:val="9"/>
          <w:sz w:val="21"/>
          <w:szCs w:val="21"/>
        </w:rPr>
        <w:t xml:space="preserve"> </w:t>
      </w:r>
      <w:r>
        <w:rPr>
          <w:rFonts w:hint="eastAsia" w:ascii="宋体" w:hAnsi="宋体" w:eastAsia="宋体" w:cs="宋体"/>
          <w:b/>
          <w:bCs/>
          <w:spacing w:val="9"/>
          <w:sz w:val="21"/>
          <w:szCs w:val="21"/>
        </w:rPr>
        <w:t>磋商小组在对供应商进行资格性审查时，</w:t>
      </w:r>
      <w:r>
        <w:rPr>
          <w:rFonts w:hint="eastAsia" w:ascii="宋体" w:hAnsi="宋体" w:eastAsia="宋体" w:cs="宋体"/>
          <w:b/>
          <w:bCs/>
          <w:spacing w:val="8"/>
          <w:sz w:val="21"/>
          <w:szCs w:val="21"/>
        </w:rPr>
        <w:t>将对供应商企业股东及出资等信息进行查询。根据</w:t>
      </w:r>
      <w:r>
        <w:rPr>
          <w:rFonts w:hint="eastAsia" w:ascii="宋体" w:hAnsi="宋体" w:eastAsia="宋体" w:cs="宋体"/>
          <w:b/>
          <w:bCs/>
          <w:spacing w:val="7"/>
          <w:sz w:val="21"/>
          <w:szCs w:val="21"/>
        </w:rPr>
        <w:t>《中华人民共和国政府采购法实施条例》第十八条第一款规定，审</w:t>
      </w:r>
      <w:r>
        <w:rPr>
          <w:rFonts w:hint="eastAsia" w:ascii="宋体" w:hAnsi="宋体" w:eastAsia="宋体" w:cs="宋体"/>
          <w:b/>
          <w:bCs/>
          <w:spacing w:val="6"/>
          <w:sz w:val="21"/>
          <w:szCs w:val="21"/>
        </w:rPr>
        <w:t>查中如发现供应商存在单位负责人为</w:t>
      </w:r>
      <w:r>
        <w:rPr>
          <w:rFonts w:hint="eastAsia" w:ascii="宋体" w:hAnsi="宋体" w:eastAsia="宋体" w:cs="宋体"/>
          <w:b/>
          <w:bCs/>
          <w:spacing w:val="7"/>
          <w:sz w:val="21"/>
          <w:szCs w:val="21"/>
        </w:rPr>
        <w:t>同一人或者存在直接控股、管理关系的不同供应商参加同一合同项</w:t>
      </w:r>
      <w:r>
        <w:rPr>
          <w:rFonts w:hint="eastAsia" w:ascii="宋体" w:hAnsi="宋体" w:eastAsia="宋体" w:cs="宋体"/>
          <w:b/>
          <w:bCs/>
          <w:spacing w:val="6"/>
          <w:sz w:val="21"/>
          <w:szCs w:val="21"/>
        </w:rPr>
        <w:t>下的政府采购活动的，按响应文件无</w:t>
      </w:r>
      <w:r>
        <w:rPr>
          <w:rFonts w:hint="eastAsia" w:ascii="宋体" w:hAnsi="宋体" w:eastAsia="宋体" w:cs="宋体"/>
          <w:b/>
          <w:bCs/>
          <w:spacing w:val="2"/>
          <w:sz w:val="21"/>
          <w:szCs w:val="21"/>
        </w:rPr>
        <w:t>效处理。</w:t>
      </w:r>
    </w:p>
    <w:p w14:paraId="4F2DBF00">
      <w:pPr>
        <w:spacing w:before="152" w:line="223" w:lineRule="auto"/>
        <w:ind w:left="423"/>
        <w:rPr>
          <w:rFonts w:hint="eastAsia" w:ascii="宋体" w:hAnsi="宋体" w:eastAsia="宋体" w:cs="宋体"/>
          <w:sz w:val="21"/>
          <w:szCs w:val="21"/>
        </w:rPr>
      </w:pPr>
      <w:r>
        <w:rPr>
          <w:rFonts w:hint="eastAsia" w:ascii="宋体" w:hAnsi="宋体" w:eastAsia="宋体" w:cs="宋体"/>
          <w:spacing w:val="11"/>
          <w:sz w:val="21"/>
          <w:szCs w:val="21"/>
        </w:rPr>
        <w:t>21.4.1 查询渠道：《国家企业信用信息</w:t>
      </w:r>
      <w:r>
        <w:rPr>
          <w:rFonts w:hint="eastAsia" w:ascii="宋体" w:hAnsi="宋体" w:eastAsia="宋体" w:cs="宋体"/>
          <w:spacing w:val="10"/>
          <w:sz w:val="21"/>
          <w:szCs w:val="21"/>
        </w:rPr>
        <w:t>公示系统》（网址：</w:t>
      </w:r>
      <w:r>
        <w:rPr>
          <w:rFonts w:hint="eastAsia" w:ascii="宋体" w:hAnsi="宋体" w:eastAsia="宋体" w:cs="宋体"/>
          <w:sz w:val="21"/>
          <w:szCs w:val="21"/>
        </w:rPr>
        <w:t>www</w:t>
      </w:r>
      <w:r>
        <w:rPr>
          <w:rFonts w:hint="eastAsia" w:ascii="宋体" w:hAnsi="宋体" w:eastAsia="宋体" w:cs="宋体"/>
          <w:spacing w:val="10"/>
          <w:sz w:val="21"/>
          <w:szCs w:val="21"/>
        </w:rPr>
        <w:t>.</w:t>
      </w:r>
      <w:r>
        <w:rPr>
          <w:rFonts w:hint="eastAsia" w:ascii="宋体" w:hAnsi="宋体" w:eastAsia="宋体" w:cs="宋体"/>
          <w:sz w:val="21"/>
          <w:szCs w:val="21"/>
        </w:rPr>
        <w:t>gsxt</w:t>
      </w:r>
      <w:r>
        <w:rPr>
          <w:rFonts w:hint="eastAsia" w:ascii="宋体" w:hAnsi="宋体" w:eastAsia="宋体" w:cs="宋体"/>
          <w:spacing w:val="10"/>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w:t>
      </w:r>
      <w:r>
        <w:rPr>
          <w:rFonts w:hint="eastAsia" w:ascii="宋体" w:hAnsi="宋体" w:eastAsia="宋体" w:cs="宋体"/>
          <w:sz w:val="21"/>
          <w:szCs w:val="21"/>
        </w:rPr>
        <w:t>index</w:t>
      </w:r>
      <w:r>
        <w:rPr>
          <w:rFonts w:hint="eastAsia" w:ascii="宋体" w:hAnsi="宋体" w:eastAsia="宋体" w:cs="宋体"/>
          <w:spacing w:val="10"/>
          <w:sz w:val="21"/>
          <w:szCs w:val="21"/>
        </w:rPr>
        <w:t>.</w:t>
      </w:r>
      <w:r>
        <w:rPr>
          <w:rFonts w:hint="eastAsia" w:ascii="宋体" w:hAnsi="宋体" w:eastAsia="宋体" w:cs="宋体"/>
          <w:sz w:val="21"/>
          <w:szCs w:val="21"/>
        </w:rPr>
        <w:t>html</w:t>
      </w:r>
      <w:r>
        <w:rPr>
          <w:rFonts w:hint="eastAsia" w:ascii="宋体" w:hAnsi="宋体" w:eastAsia="宋体" w:cs="宋体"/>
          <w:spacing w:val="10"/>
          <w:sz w:val="21"/>
          <w:szCs w:val="21"/>
        </w:rPr>
        <w:t>）</w:t>
      </w:r>
    </w:p>
    <w:p w14:paraId="48E410F6">
      <w:pPr>
        <w:spacing w:before="157" w:line="229" w:lineRule="auto"/>
        <w:ind w:left="423"/>
        <w:rPr>
          <w:rFonts w:hint="eastAsia" w:ascii="宋体" w:hAnsi="宋体" w:eastAsia="宋体" w:cs="宋体"/>
          <w:sz w:val="21"/>
          <w:szCs w:val="21"/>
        </w:rPr>
      </w:pPr>
      <w:r>
        <w:rPr>
          <w:rFonts w:hint="eastAsia" w:ascii="宋体" w:hAnsi="宋体" w:eastAsia="宋体" w:cs="宋体"/>
          <w:spacing w:val="3"/>
          <w:sz w:val="21"/>
          <w:szCs w:val="21"/>
        </w:rPr>
        <w:t>21.4.2</w:t>
      </w:r>
      <w:r>
        <w:rPr>
          <w:rFonts w:hint="eastAsia" w:ascii="宋体" w:hAnsi="宋体" w:eastAsia="宋体" w:cs="宋体"/>
          <w:spacing w:val="27"/>
          <w:sz w:val="21"/>
          <w:szCs w:val="21"/>
        </w:rPr>
        <w:t xml:space="preserve"> </w:t>
      </w:r>
      <w:r>
        <w:rPr>
          <w:rFonts w:hint="eastAsia" w:ascii="宋体" w:hAnsi="宋体" w:eastAsia="宋体" w:cs="宋体"/>
          <w:spacing w:val="3"/>
          <w:sz w:val="21"/>
          <w:szCs w:val="21"/>
        </w:rPr>
        <w:t>审查流程：</w:t>
      </w:r>
    </w:p>
    <w:p w14:paraId="14A8A71C">
      <w:pPr>
        <w:spacing w:before="42" w:line="228" w:lineRule="auto"/>
        <w:rPr>
          <w:rFonts w:hint="eastAsia" w:ascii="宋体" w:hAnsi="宋体" w:eastAsia="宋体" w:cs="宋体"/>
          <w:sz w:val="21"/>
          <w:szCs w:val="21"/>
        </w:rPr>
      </w:pPr>
      <w:r>
        <w:rPr>
          <w:rFonts w:hint="eastAsia" w:ascii="宋体" w:hAnsi="宋体" w:eastAsia="宋体" w:cs="宋体"/>
          <w:spacing w:val="13"/>
          <w:sz w:val="21"/>
          <w:szCs w:val="21"/>
        </w:rPr>
        <w:t>（1）进入《国家企业信用信息公示系统》</w:t>
      </w:r>
      <w:r>
        <w:rPr>
          <w:rFonts w:hint="eastAsia" w:ascii="宋体" w:hAnsi="宋体" w:eastAsia="宋体" w:cs="宋体"/>
          <w:spacing w:val="-78"/>
          <w:sz w:val="21"/>
          <w:szCs w:val="21"/>
        </w:rPr>
        <w:t xml:space="preserve"> </w:t>
      </w:r>
      <w:r>
        <w:rPr>
          <w:rFonts w:hint="eastAsia" w:ascii="宋体" w:hAnsi="宋体" w:eastAsia="宋体" w:cs="宋体"/>
          <w:spacing w:val="13"/>
          <w:sz w:val="21"/>
          <w:szCs w:val="21"/>
        </w:rPr>
        <w:t>（网</w:t>
      </w:r>
      <w:r>
        <w:rPr>
          <w:rFonts w:hint="eastAsia" w:ascii="宋体" w:hAnsi="宋体" w:eastAsia="宋体" w:cs="宋体"/>
          <w:spacing w:val="12"/>
          <w:sz w:val="21"/>
          <w:szCs w:val="21"/>
        </w:rPr>
        <w:t>址：</w:t>
      </w:r>
      <w:r>
        <w:rPr>
          <w:rFonts w:hint="eastAsia" w:ascii="宋体" w:hAnsi="宋体" w:eastAsia="宋体" w:cs="宋体"/>
          <w:sz w:val="21"/>
          <w:szCs w:val="21"/>
        </w:rPr>
        <w:t>www</w:t>
      </w:r>
      <w:r>
        <w:rPr>
          <w:rFonts w:hint="eastAsia" w:ascii="宋体" w:hAnsi="宋体" w:eastAsia="宋体" w:cs="宋体"/>
          <w:spacing w:val="12"/>
          <w:sz w:val="21"/>
          <w:szCs w:val="21"/>
        </w:rPr>
        <w:t>.</w:t>
      </w:r>
      <w:r>
        <w:rPr>
          <w:rFonts w:hint="eastAsia" w:ascii="宋体" w:hAnsi="宋体" w:eastAsia="宋体" w:cs="宋体"/>
          <w:sz w:val="21"/>
          <w:szCs w:val="21"/>
        </w:rPr>
        <w:t>gsxt</w:t>
      </w:r>
      <w:r>
        <w:rPr>
          <w:rFonts w:hint="eastAsia" w:ascii="宋体" w:hAnsi="宋体" w:eastAsia="宋体" w:cs="宋体"/>
          <w:spacing w:val="12"/>
          <w:sz w:val="21"/>
          <w:szCs w:val="21"/>
        </w:rPr>
        <w:t>.</w:t>
      </w:r>
      <w:r>
        <w:rPr>
          <w:rFonts w:hint="eastAsia" w:ascii="宋体" w:hAnsi="宋体" w:eastAsia="宋体" w:cs="宋体"/>
          <w:sz w:val="21"/>
          <w:szCs w:val="21"/>
        </w:rPr>
        <w:t>gov</w:t>
      </w:r>
      <w:r>
        <w:rPr>
          <w:rFonts w:hint="eastAsia" w:ascii="宋体" w:hAnsi="宋体" w:eastAsia="宋体" w:cs="宋体"/>
          <w:spacing w:val="12"/>
          <w:sz w:val="21"/>
          <w:szCs w:val="21"/>
        </w:rPr>
        <w:t>.</w:t>
      </w:r>
      <w:r>
        <w:rPr>
          <w:rFonts w:hint="eastAsia" w:ascii="宋体" w:hAnsi="宋体" w:eastAsia="宋体" w:cs="宋体"/>
          <w:sz w:val="21"/>
          <w:szCs w:val="21"/>
        </w:rPr>
        <w:t>cn</w:t>
      </w:r>
      <w:r>
        <w:rPr>
          <w:rFonts w:hint="eastAsia" w:ascii="宋体" w:hAnsi="宋体" w:eastAsia="宋体" w:cs="宋体"/>
          <w:spacing w:val="12"/>
          <w:sz w:val="21"/>
          <w:szCs w:val="21"/>
        </w:rPr>
        <w:t>/</w:t>
      </w:r>
      <w:r>
        <w:rPr>
          <w:rFonts w:hint="eastAsia" w:ascii="宋体" w:hAnsi="宋体" w:eastAsia="宋体" w:cs="宋体"/>
          <w:sz w:val="21"/>
          <w:szCs w:val="21"/>
        </w:rPr>
        <w:t>index</w:t>
      </w:r>
      <w:r>
        <w:rPr>
          <w:rFonts w:hint="eastAsia" w:ascii="宋体" w:hAnsi="宋体" w:eastAsia="宋体" w:cs="宋体"/>
          <w:spacing w:val="12"/>
          <w:sz w:val="21"/>
          <w:szCs w:val="21"/>
        </w:rPr>
        <w:t>.</w:t>
      </w:r>
      <w:r>
        <w:rPr>
          <w:rFonts w:hint="eastAsia" w:ascii="宋体" w:hAnsi="宋体" w:eastAsia="宋体" w:cs="宋体"/>
          <w:sz w:val="21"/>
          <w:szCs w:val="21"/>
        </w:rPr>
        <w:t>html</w:t>
      </w:r>
      <w:r>
        <w:rPr>
          <w:rFonts w:hint="eastAsia" w:ascii="宋体" w:hAnsi="宋体" w:eastAsia="宋体" w:cs="宋体"/>
          <w:spacing w:val="16"/>
          <w:sz w:val="21"/>
          <w:szCs w:val="21"/>
        </w:rPr>
        <w:t>），</w:t>
      </w:r>
      <w:r>
        <w:rPr>
          <w:rFonts w:hint="eastAsia" w:ascii="宋体" w:hAnsi="宋体" w:eastAsia="宋体" w:cs="宋体"/>
          <w:spacing w:val="12"/>
          <w:sz w:val="21"/>
          <w:szCs w:val="21"/>
        </w:rPr>
        <w:t>输入企业名</w:t>
      </w:r>
      <w:r>
        <w:rPr>
          <w:rFonts w:hint="eastAsia" w:ascii="宋体" w:hAnsi="宋体" w:eastAsia="宋体" w:cs="宋体"/>
          <w:spacing w:val="8"/>
          <w:sz w:val="21"/>
          <w:szCs w:val="21"/>
        </w:rPr>
        <w:t>称，进入企业信息主页面；</w:t>
      </w:r>
    </w:p>
    <w:p w14:paraId="19ECACC4">
      <w:pPr>
        <w:spacing w:before="153" w:line="228" w:lineRule="auto"/>
        <w:ind w:left="430"/>
        <w:rPr>
          <w:rFonts w:hint="eastAsia" w:ascii="宋体" w:hAnsi="宋体" w:eastAsia="宋体" w:cs="宋体"/>
          <w:sz w:val="21"/>
          <w:szCs w:val="21"/>
        </w:rPr>
      </w:pPr>
      <w:r>
        <w:rPr>
          <w:rFonts w:hint="eastAsia" w:ascii="宋体" w:hAnsi="宋体" w:eastAsia="宋体" w:cs="宋体"/>
          <w:spacing w:val="7"/>
          <w:sz w:val="21"/>
          <w:szCs w:val="21"/>
        </w:rPr>
        <w:t>（2）查看主页“股东及出资信息</w:t>
      </w:r>
      <w:r>
        <w:rPr>
          <w:rFonts w:hint="eastAsia" w:ascii="宋体" w:hAnsi="宋体" w:eastAsia="宋体" w:cs="宋体"/>
          <w:spacing w:val="-56"/>
          <w:sz w:val="21"/>
          <w:szCs w:val="21"/>
        </w:rPr>
        <w:t xml:space="preserve"> </w:t>
      </w:r>
      <w:r>
        <w:rPr>
          <w:rFonts w:hint="eastAsia" w:ascii="宋体" w:hAnsi="宋体" w:eastAsia="宋体" w:cs="宋体"/>
          <w:spacing w:val="7"/>
          <w:sz w:val="21"/>
          <w:szCs w:val="21"/>
        </w:rPr>
        <w:t>”栏，或年报中的“股东及出资信息</w:t>
      </w:r>
      <w:r>
        <w:rPr>
          <w:rFonts w:hint="eastAsia" w:ascii="宋体" w:hAnsi="宋体" w:eastAsia="宋体" w:cs="宋体"/>
          <w:spacing w:val="-72"/>
          <w:sz w:val="21"/>
          <w:szCs w:val="21"/>
        </w:rPr>
        <w:t xml:space="preserve"> </w:t>
      </w:r>
      <w:r>
        <w:rPr>
          <w:rFonts w:hint="eastAsia" w:ascii="宋体" w:hAnsi="宋体" w:eastAsia="宋体" w:cs="宋体"/>
          <w:spacing w:val="7"/>
          <w:sz w:val="21"/>
          <w:szCs w:val="21"/>
        </w:rPr>
        <w:t>”栏信息；</w:t>
      </w:r>
    </w:p>
    <w:p w14:paraId="309A8A74">
      <w:pPr>
        <w:spacing w:before="153" w:line="228" w:lineRule="auto"/>
        <w:ind w:left="430"/>
        <w:rPr>
          <w:rFonts w:hint="eastAsia" w:ascii="宋体" w:hAnsi="宋体" w:eastAsia="宋体" w:cs="宋体"/>
          <w:sz w:val="21"/>
          <w:szCs w:val="21"/>
        </w:rPr>
      </w:pPr>
      <w:r>
        <w:rPr>
          <w:rFonts w:hint="eastAsia" w:ascii="宋体" w:hAnsi="宋体" w:eastAsia="宋体" w:cs="宋体"/>
          <w:spacing w:val="9"/>
          <w:sz w:val="21"/>
          <w:szCs w:val="21"/>
        </w:rPr>
        <w:t>（3）将各供应商的股东及出资信息进行比</w:t>
      </w:r>
      <w:r>
        <w:rPr>
          <w:rFonts w:hint="eastAsia" w:ascii="宋体" w:hAnsi="宋体" w:eastAsia="宋体" w:cs="宋体"/>
          <w:spacing w:val="8"/>
          <w:sz w:val="21"/>
          <w:szCs w:val="21"/>
        </w:rPr>
        <w:t>对，得出审查结论；</w:t>
      </w:r>
    </w:p>
    <w:p w14:paraId="67212E4C">
      <w:pPr>
        <w:spacing w:before="152" w:line="228" w:lineRule="auto"/>
        <w:ind w:left="430"/>
        <w:rPr>
          <w:rFonts w:hint="eastAsia" w:ascii="宋体" w:hAnsi="宋体" w:eastAsia="宋体" w:cs="宋体"/>
          <w:sz w:val="21"/>
          <w:szCs w:val="21"/>
        </w:rPr>
      </w:pPr>
      <w:r>
        <w:rPr>
          <w:rFonts w:hint="eastAsia" w:ascii="宋体" w:hAnsi="宋体" w:eastAsia="宋体" w:cs="宋体"/>
          <w:spacing w:val="8"/>
          <w:sz w:val="21"/>
          <w:szCs w:val="21"/>
        </w:rPr>
        <w:t>（4）将相关资料作为评审资料打印存档。</w:t>
      </w:r>
    </w:p>
    <w:p w14:paraId="6EC1792D">
      <w:pPr>
        <w:spacing w:before="152" w:line="355" w:lineRule="auto"/>
        <w:ind w:right="121" w:firstLine="422"/>
        <w:rPr>
          <w:rFonts w:hint="eastAsia" w:ascii="宋体" w:hAnsi="宋体" w:eastAsia="宋体" w:cs="宋体"/>
          <w:sz w:val="21"/>
          <w:szCs w:val="21"/>
        </w:rPr>
      </w:pPr>
      <w:r>
        <w:rPr>
          <w:rFonts w:hint="eastAsia" w:ascii="宋体" w:hAnsi="宋体" w:eastAsia="宋体" w:cs="宋体"/>
          <w:b/>
          <w:bCs/>
          <w:spacing w:val="8"/>
          <w:sz w:val="21"/>
          <w:szCs w:val="21"/>
        </w:rPr>
        <w:t>21.5</w:t>
      </w:r>
      <w:r>
        <w:rPr>
          <w:rFonts w:hint="eastAsia" w:ascii="宋体" w:hAnsi="宋体" w:eastAsia="宋体" w:cs="宋体"/>
          <w:spacing w:val="8"/>
          <w:sz w:val="21"/>
          <w:szCs w:val="21"/>
        </w:rPr>
        <w:t xml:space="preserve"> </w:t>
      </w:r>
      <w:r>
        <w:rPr>
          <w:rFonts w:hint="eastAsia" w:ascii="宋体" w:hAnsi="宋体" w:eastAsia="宋体" w:cs="宋体"/>
          <w:b/>
          <w:bCs/>
          <w:spacing w:val="8"/>
          <w:sz w:val="21"/>
          <w:szCs w:val="21"/>
        </w:rPr>
        <w:t>磋商小组如发现供应商提供的证</w:t>
      </w:r>
      <w:r>
        <w:rPr>
          <w:rFonts w:hint="eastAsia" w:ascii="宋体" w:hAnsi="宋体" w:eastAsia="宋体" w:cs="宋体"/>
          <w:b/>
          <w:bCs/>
          <w:spacing w:val="7"/>
          <w:sz w:val="21"/>
          <w:szCs w:val="21"/>
        </w:rPr>
        <w:t>明文件不齐全或不符合规定格式的，应一次性告知供应商，供应商应在规定的时间内线上补正或更正。</w:t>
      </w:r>
    </w:p>
    <w:p w14:paraId="67239DEF">
      <w:pPr>
        <w:spacing w:before="32" w:line="363" w:lineRule="auto"/>
        <w:ind w:right="65" w:firstLine="423"/>
        <w:jc w:val="both"/>
        <w:rPr>
          <w:rFonts w:hint="eastAsia" w:ascii="宋体" w:hAnsi="宋体" w:eastAsia="宋体" w:cs="宋体"/>
          <w:sz w:val="21"/>
          <w:szCs w:val="21"/>
        </w:rPr>
      </w:pPr>
      <w:r>
        <w:rPr>
          <w:rFonts w:hint="eastAsia" w:ascii="宋体" w:hAnsi="宋体" w:eastAsia="宋体" w:cs="宋体"/>
          <w:spacing w:val="11"/>
          <w:sz w:val="21"/>
          <w:szCs w:val="21"/>
        </w:rPr>
        <w:t>21.6磋商小组在对响应文件的有效性、完整性和响应程度</w:t>
      </w:r>
      <w:r>
        <w:rPr>
          <w:rFonts w:hint="eastAsia" w:ascii="宋体" w:hAnsi="宋体" w:eastAsia="宋体" w:cs="宋体"/>
          <w:spacing w:val="10"/>
          <w:sz w:val="21"/>
          <w:szCs w:val="21"/>
        </w:rPr>
        <w:t>进行审查时，可以要求供应商对响应文</w:t>
      </w:r>
      <w:r>
        <w:rPr>
          <w:rFonts w:hint="eastAsia" w:ascii="宋体" w:hAnsi="宋体" w:eastAsia="宋体" w:cs="宋体"/>
          <w:spacing w:val="9"/>
          <w:sz w:val="21"/>
          <w:szCs w:val="21"/>
        </w:rPr>
        <w:t>件中含义不明确、同类问题表述不一致或者有明显文字和计算错误的内容等作出必要的澄</w:t>
      </w:r>
      <w:r>
        <w:rPr>
          <w:rFonts w:hint="eastAsia" w:ascii="宋体" w:hAnsi="宋体" w:eastAsia="宋体" w:cs="宋体"/>
          <w:spacing w:val="8"/>
          <w:sz w:val="21"/>
          <w:szCs w:val="21"/>
        </w:rPr>
        <w:t>清、说明或者</w:t>
      </w:r>
      <w:r>
        <w:rPr>
          <w:rFonts w:hint="eastAsia" w:ascii="宋体" w:hAnsi="宋体" w:eastAsia="宋体" w:cs="宋体"/>
          <w:spacing w:val="9"/>
          <w:sz w:val="21"/>
          <w:szCs w:val="21"/>
        </w:rPr>
        <w:t>更正。供应商的澄清、说明或者更正不得超出响应文件的范围或者改变响应文件的实质性内容。澄清、</w:t>
      </w:r>
      <w:r>
        <w:rPr>
          <w:rFonts w:hint="eastAsia" w:ascii="宋体" w:hAnsi="宋体" w:eastAsia="宋体" w:cs="宋体"/>
          <w:spacing w:val="10"/>
          <w:sz w:val="21"/>
          <w:szCs w:val="21"/>
        </w:rPr>
        <w:t>说明或者更正应由其法定代表人或相应的授权委托代表签字（个人</w:t>
      </w:r>
      <w:r>
        <w:rPr>
          <w:rFonts w:hint="eastAsia" w:ascii="宋体" w:hAnsi="宋体" w:eastAsia="宋体" w:cs="宋体"/>
          <w:spacing w:val="-41"/>
          <w:sz w:val="21"/>
          <w:szCs w:val="21"/>
        </w:rPr>
        <w:t xml:space="preserve"> </w:t>
      </w:r>
      <w:r>
        <w:rPr>
          <w:rFonts w:hint="eastAsia" w:ascii="宋体" w:hAnsi="宋体" w:eastAsia="宋体" w:cs="宋体"/>
          <w:sz w:val="21"/>
          <w:szCs w:val="21"/>
        </w:rPr>
        <w:t>CA</w:t>
      </w:r>
      <w:r>
        <w:rPr>
          <w:rFonts w:hint="eastAsia" w:ascii="宋体" w:hAnsi="宋体" w:eastAsia="宋体" w:cs="宋体"/>
          <w:spacing w:val="-38"/>
          <w:sz w:val="21"/>
          <w:szCs w:val="21"/>
        </w:rPr>
        <w:t xml:space="preserve"> </w:t>
      </w:r>
      <w:r>
        <w:rPr>
          <w:rFonts w:hint="eastAsia" w:ascii="宋体" w:hAnsi="宋体" w:eastAsia="宋体" w:cs="宋体"/>
          <w:spacing w:val="10"/>
          <w:sz w:val="21"/>
          <w:szCs w:val="21"/>
        </w:rPr>
        <w:t>签章)</w:t>
      </w:r>
      <w:r>
        <w:rPr>
          <w:rFonts w:hint="eastAsia" w:ascii="宋体" w:hAnsi="宋体" w:eastAsia="宋体" w:cs="宋体"/>
          <w:spacing w:val="9"/>
          <w:sz w:val="21"/>
          <w:szCs w:val="21"/>
        </w:rPr>
        <w:t>或者加盖供应商公章(</w:t>
      </w:r>
      <w:r>
        <w:rPr>
          <w:rFonts w:hint="eastAsia" w:ascii="宋体" w:hAnsi="宋体" w:eastAsia="宋体" w:cs="宋体"/>
          <w:sz w:val="21"/>
          <w:szCs w:val="21"/>
        </w:rPr>
        <w:t>CA</w:t>
      </w:r>
      <w:r>
        <w:rPr>
          <w:rFonts w:hint="eastAsia" w:ascii="宋体" w:hAnsi="宋体" w:eastAsia="宋体" w:cs="宋体"/>
          <w:spacing w:val="-41"/>
          <w:sz w:val="21"/>
          <w:szCs w:val="21"/>
        </w:rPr>
        <w:t xml:space="preserve"> </w:t>
      </w:r>
      <w:r>
        <w:rPr>
          <w:rFonts w:hint="eastAsia" w:ascii="宋体" w:hAnsi="宋体" w:eastAsia="宋体" w:cs="宋体"/>
          <w:spacing w:val="9"/>
          <w:sz w:val="21"/>
          <w:szCs w:val="21"/>
        </w:rPr>
        <w:t>签</w:t>
      </w:r>
      <w:r>
        <w:rPr>
          <w:rFonts w:hint="eastAsia" w:ascii="宋体" w:hAnsi="宋体" w:eastAsia="宋体" w:cs="宋体"/>
          <w:spacing w:val="1"/>
          <w:sz w:val="21"/>
          <w:szCs w:val="21"/>
        </w:rPr>
        <w:t>章)。</w:t>
      </w:r>
    </w:p>
    <w:p w14:paraId="60B7C097">
      <w:pPr>
        <w:spacing w:before="34" w:line="353" w:lineRule="auto"/>
        <w:ind w:right="69" w:firstLine="420"/>
        <w:rPr>
          <w:rFonts w:hint="eastAsia" w:ascii="宋体" w:hAnsi="宋体" w:eastAsia="宋体" w:cs="宋体"/>
          <w:sz w:val="21"/>
          <w:szCs w:val="21"/>
        </w:rPr>
      </w:pPr>
      <w:r>
        <w:rPr>
          <w:rFonts w:hint="eastAsia" w:ascii="宋体" w:hAnsi="宋体" w:eastAsia="宋体" w:cs="宋体"/>
          <w:spacing w:val="9"/>
          <w:sz w:val="21"/>
          <w:szCs w:val="21"/>
        </w:rPr>
        <w:t>根据磋商文件规定的程序、评定成交的标准等事项与实质性响应竞争性磋商文件要求</w:t>
      </w:r>
      <w:r>
        <w:rPr>
          <w:rFonts w:hint="eastAsia" w:ascii="宋体" w:hAnsi="宋体" w:eastAsia="宋体" w:cs="宋体"/>
          <w:spacing w:val="8"/>
          <w:sz w:val="21"/>
          <w:szCs w:val="21"/>
        </w:rPr>
        <w:t>的供应商进行</w:t>
      </w:r>
      <w:r>
        <w:rPr>
          <w:rFonts w:hint="eastAsia" w:ascii="宋体" w:hAnsi="宋体" w:eastAsia="宋体" w:cs="宋体"/>
          <w:spacing w:val="3"/>
          <w:sz w:val="21"/>
          <w:szCs w:val="21"/>
        </w:rPr>
        <w:t>磋商。</w:t>
      </w:r>
    </w:p>
    <w:p w14:paraId="59946989">
      <w:pPr>
        <w:spacing w:before="34" w:line="227" w:lineRule="auto"/>
        <w:ind w:left="424"/>
        <w:rPr>
          <w:rFonts w:hint="eastAsia" w:ascii="宋体" w:hAnsi="宋体" w:eastAsia="宋体" w:cs="宋体"/>
          <w:sz w:val="21"/>
          <w:szCs w:val="21"/>
        </w:rPr>
      </w:pPr>
      <w:r>
        <w:rPr>
          <w:rFonts w:hint="eastAsia" w:ascii="宋体" w:hAnsi="宋体" w:eastAsia="宋体" w:cs="宋体"/>
          <w:spacing w:val="9"/>
          <w:sz w:val="21"/>
          <w:szCs w:val="21"/>
        </w:rPr>
        <w:t>未实质性响应磋商文件的响应文件按无效处理，磋商小组应当告知有关供应商。</w:t>
      </w:r>
    </w:p>
    <w:p w14:paraId="2202BAE5">
      <w:pPr>
        <w:spacing w:before="154" w:line="353" w:lineRule="auto"/>
        <w:ind w:right="69" w:firstLine="419"/>
        <w:rPr>
          <w:rFonts w:hint="eastAsia" w:ascii="宋体" w:hAnsi="宋体" w:eastAsia="宋体" w:cs="宋体"/>
          <w:sz w:val="21"/>
          <w:szCs w:val="21"/>
        </w:rPr>
      </w:pPr>
      <w:r>
        <w:rPr>
          <w:rFonts w:hint="eastAsia" w:ascii="宋体" w:hAnsi="宋体" w:eastAsia="宋体" w:cs="宋体"/>
          <w:spacing w:val="9"/>
          <w:sz w:val="21"/>
          <w:szCs w:val="21"/>
        </w:rPr>
        <w:t>磋商小组所有成员应当按已确定的磋商顺序集中与单一供应商分别进行磋商，并给予所</w:t>
      </w:r>
      <w:r>
        <w:rPr>
          <w:rFonts w:hint="eastAsia" w:ascii="宋体" w:hAnsi="宋体" w:eastAsia="宋体" w:cs="宋体"/>
          <w:spacing w:val="8"/>
          <w:sz w:val="21"/>
          <w:szCs w:val="21"/>
        </w:rPr>
        <w:t>有实质性响</w:t>
      </w:r>
      <w:r>
        <w:rPr>
          <w:rFonts w:hint="eastAsia" w:ascii="宋体" w:hAnsi="宋体" w:eastAsia="宋体" w:cs="宋体"/>
          <w:spacing w:val="9"/>
          <w:sz w:val="21"/>
          <w:szCs w:val="21"/>
        </w:rPr>
        <w:t>应竞争性磋商文件要求的供应商平等的磋商机会。</w:t>
      </w:r>
    </w:p>
    <w:p w14:paraId="1B4803A0">
      <w:pPr>
        <w:spacing w:before="35" w:line="227" w:lineRule="auto"/>
        <w:ind w:left="420"/>
        <w:rPr>
          <w:rFonts w:hint="eastAsia" w:ascii="宋体" w:hAnsi="宋体" w:eastAsia="宋体" w:cs="宋体"/>
          <w:sz w:val="21"/>
          <w:szCs w:val="21"/>
        </w:rPr>
      </w:pPr>
      <w:r>
        <w:rPr>
          <w:rFonts w:hint="eastAsia" w:ascii="宋体" w:hAnsi="宋体" w:eastAsia="宋体" w:cs="宋体"/>
          <w:spacing w:val="9"/>
          <w:sz w:val="21"/>
          <w:szCs w:val="21"/>
        </w:rPr>
        <w:t>磋商中，磋商小组不得透露与磋商有关的其他供应商的技术资料、价格和其他信息。</w:t>
      </w:r>
    </w:p>
    <w:p w14:paraId="40F90482">
      <w:pPr>
        <w:spacing w:before="154" w:line="353" w:lineRule="auto"/>
        <w:ind w:left="1" w:right="69" w:firstLine="418"/>
        <w:rPr>
          <w:rFonts w:hint="eastAsia" w:ascii="宋体" w:hAnsi="宋体" w:eastAsia="宋体" w:cs="宋体"/>
          <w:sz w:val="21"/>
          <w:szCs w:val="21"/>
        </w:rPr>
      </w:pPr>
      <w:r>
        <w:rPr>
          <w:rFonts w:hint="eastAsia" w:ascii="宋体" w:hAnsi="宋体" w:eastAsia="宋体" w:cs="宋体"/>
          <w:spacing w:val="9"/>
          <w:sz w:val="21"/>
          <w:szCs w:val="21"/>
        </w:rPr>
        <w:t>磋商小组对磋商过程和重要磋商内容进行记录，磋商双方</w:t>
      </w:r>
      <w:r>
        <w:rPr>
          <w:rFonts w:hint="eastAsia" w:ascii="宋体" w:hAnsi="宋体" w:eastAsia="宋体" w:cs="宋体"/>
          <w:spacing w:val="8"/>
          <w:sz w:val="21"/>
          <w:szCs w:val="21"/>
        </w:rPr>
        <w:t>在记录上签字确认（个人</w:t>
      </w:r>
      <w:r>
        <w:rPr>
          <w:rFonts w:hint="eastAsia" w:ascii="宋体" w:hAnsi="宋体" w:eastAsia="宋体" w:cs="宋体"/>
          <w:spacing w:val="-41"/>
          <w:sz w:val="21"/>
          <w:szCs w:val="21"/>
        </w:rPr>
        <w:t xml:space="preserve"> </w:t>
      </w:r>
      <w:r>
        <w:rPr>
          <w:rFonts w:hint="eastAsia" w:ascii="宋体" w:hAnsi="宋体" w:eastAsia="宋体" w:cs="宋体"/>
          <w:sz w:val="21"/>
          <w:szCs w:val="21"/>
        </w:rPr>
        <w:t>CA</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签章)或者加</w:t>
      </w:r>
      <w:r>
        <w:rPr>
          <w:rFonts w:hint="eastAsia" w:ascii="宋体" w:hAnsi="宋体" w:eastAsia="宋体" w:cs="宋体"/>
          <w:spacing w:val="7"/>
          <w:sz w:val="21"/>
          <w:szCs w:val="21"/>
        </w:rPr>
        <w:t>盖供应商公章(</w:t>
      </w:r>
      <w:r>
        <w:rPr>
          <w:rFonts w:hint="eastAsia" w:ascii="宋体" w:hAnsi="宋体" w:eastAsia="宋体" w:cs="宋体"/>
          <w:sz w:val="21"/>
          <w:szCs w:val="21"/>
        </w:rPr>
        <w:t>CA</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签章)。</w:t>
      </w:r>
    </w:p>
    <w:p w14:paraId="1851B6E6">
      <w:pPr>
        <w:spacing w:before="36" w:line="334" w:lineRule="auto"/>
        <w:ind w:left="1" w:right="69" w:firstLine="421"/>
        <w:rPr>
          <w:rFonts w:hint="eastAsia" w:ascii="宋体" w:hAnsi="宋体" w:eastAsia="宋体" w:cs="宋体"/>
          <w:sz w:val="21"/>
          <w:szCs w:val="21"/>
        </w:rPr>
      </w:pPr>
      <w:r>
        <w:rPr>
          <w:rFonts w:hint="eastAsia" w:ascii="宋体" w:hAnsi="宋体" w:eastAsia="宋体" w:cs="宋体"/>
          <w:spacing w:val="7"/>
          <w:sz w:val="21"/>
          <w:szCs w:val="21"/>
        </w:rPr>
        <w:t>21.7</w:t>
      </w:r>
      <w:r>
        <w:rPr>
          <w:rFonts w:hint="eastAsia" w:ascii="宋体" w:hAnsi="宋体" w:eastAsia="宋体" w:cs="宋体"/>
          <w:spacing w:val="-28"/>
          <w:sz w:val="21"/>
          <w:szCs w:val="21"/>
        </w:rPr>
        <w:t xml:space="preserve"> </w:t>
      </w:r>
      <w:r>
        <w:rPr>
          <w:rFonts w:hint="eastAsia" w:ascii="宋体" w:hAnsi="宋体" w:eastAsia="宋体" w:cs="宋体"/>
          <w:spacing w:val="7"/>
          <w:sz w:val="21"/>
          <w:szCs w:val="21"/>
        </w:rPr>
        <w:t>当磋商小组一致确定磋商供应商的竞争性磋商响应文件能够详细列明采购</w:t>
      </w:r>
      <w:r>
        <w:rPr>
          <w:rFonts w:hint="eastAsia" w:ascii="宋体" w:hAnsi="宋体" w:eastAsia="宋体" w:cs="宋体"/>
          <w:spacing w:val="6"/>
          <w:sz w:val="21"/>
          <w:szCs w:val="21"/>
        </w:rPr>
        <w:t>标的的技术、服务要</w:t>
      </w:r>
      <w:r>
        <w:rPr>
          <w:rFonts w:hint="eastAsia" w:ascii="宋体" w:hAnsi="宋体" w:eastAsia="宋体" w:cs="宋体"/>
          <w:spacing w:val="10"/>
          <w:sz w:val="21"/>
          <w:szCs w:val="21"/>
        </w:rPr>
        <w:t>求且符合竞争性磋商文件要求，无需再磋商的，磋商小组按竞争性磋商文</w:t>
      </w:r>
      <w:r>
        <w:rPr>
          <w:rFonts w:hint="eastAsia" w:ascii="宋体" w:hAnsi="宋体" w:eastAsia="宋体" w:cs="宋体"/>
          <w:spacing w:val="9"/>
          <w:sz w:val="21"/>
          <w:szCs w:val="21"/>
        </w:rPr>
        <w:t>件设定的</w:t>
      </w:r>
      <w:r>
        <w:rPr>
          <w:rFonts w:hint="eastAsia" w:ascii="宋体" w:hAnsi="宋体" w:eastAsia="宋体" w:cs="宋体"/>
          <w:spacing w:val="-37"/>
          <w:sz w:val="21"/>
          <w:szCs w:val="21"/>
        </w:rPr>
        <w:t xml:space="preserve"> </w:t>
      </w:r>
      <w:r>
        <w:rPr>
          <w:rFonts w:hint="eastAsia" w:ascii="宋体" w:hAnsi="宋体" w:eastAsia="宋体" w:cs="宋体"/>
          <w:spacing w:val="9"/>
          <w:sz w:val="21"/>
          <w:szCs w:val="21"/>
        </w:rPr>
        <w:t>21.11、21.16</w:t>
      </w:r>
      <w:r>
        <w:rPr>
          <w:rFonts w:hint="eastAsia" w:ascii="宋体" w:hAnsi="宋体" w:eastAsia="宋体" w:cs="宋体"/>
          <w:spacing w:val="-38"/>
          <w:sz w:val="21"/>
          <w:szCs w:val="21"/>
        </w:rPr>
        <w:t xml:space="preserve"> </w:t>
      </w:r>
      <w:r>
        <w:rPr>
          <w:rFonts w:hint="eastAsia" w:ascii="宋体" w:hAnsi="宋体" w:eastAsia="宋体" w:cs="宋体"/>
          <w:spacing w:val="9"/>
          <w:sz w:val="21"/>
          <w:szCs w:val="21"/>
        </w:rPr>
        <w:t>程序和综合评分法确定成交候选人。第一轮磋商后竞争性磋商文件有实质性变动或仍需磋商的，</w:t>
      </w:r>
      <w:r>
        <w:rPr>
          <w:rFonts w:hint="eastAsia" w:ascii="宋体" w:hAnsi="宋体" w:eastAsia="宋体" w:cs="宋体"/>
          <w:spacing w:val="8"/>
          <w:sz w:val="21"/>
          <w:szCs w:val="21"/>
        </w:rPr>
        <w:t>磋商小组对</w:t>
      </w:r>
      <w:r>
        <w:rPr>
          <w:rFonts w:hint="eastAsia" w:ascii="宋体" w:hAnsi="宋体" w:eastAsia="宋体" w:cs="宋体"/>
          <w:spacing w:val="9"/>
          <w:sz w:val="21"/>
          <w:szCs w:val="21"/>
        </w:rPr>
        <w:t>竞争性磋商文件变动或提出磋商意见后进行第二轮磋商。</w:t>
      </w:r>
    </w:p>
    <w:p w14:paraId="7C765BC3">
      <w:pPr>
        <w:spacing w:before="152" w:line="298" w:lineRule="auto"/>
        <w:ind w:left="1" w:firstLine="421"/>
        <w:rPr>
          <w:rFonts w:hint="eastAsia" w:ascii="宋体" w:hAnsi="宋体" w:eastAsia="宋体" w:cs="宋体"/>
          <w:sz w:val="21"/>
          <w:szCs w:val="21"/>
        </w:rPr>
      </w:pPr>
      <w:r>
        <w:rPr>
          <w:rFonts w:hint="eastAsia" w:ascii="宋体" w:hAnsi="宋体" w:eastAsia="宋体" w:cs="宋体"/>
          <w:spacing w:val="11"/>
          <w:sz w:val="21"/>
          <w:szCs w:val="21"/>
        </w:rPr>
        <w:t>21.8 在磋商过程中，磋商小组可以根据磋商文件和磋商情</w:t>
      </w:r>
      <w:r>
        <w:rPr>
          <w:rFonts w:hint="eastAsia" w:ascii="宋体" w:hAnsi="宋体" w:eastAsia="宋体" w:cs="宋体"/>
          <w:spacing w:val="10"/>
          <w:sz w:val="21"/>
          <w:szCs w:val="21"/>
        </w:rPr>
        <w:t>况实质性变动项目需求中的技术、服务</w:t>
      </w:r>
      <w:r>
        <w:rPr>
          <w:rFonts w:hint="eastAsia" w:ascii="宋体" w:hAnsi="宋体" w:eastAsia="宋体" w:cs="宋体"/>
          <w:spacing w:val="6"/>
          <w:sz w:val="21"/>
          <w:szCs w:val="21"/>
        </w:rPr>
        <w:t>要求以及合同草案条款，但不得变动磋商文件中的其他内容。实质性变动的内容，须经采</w:t>
      </w:r>
      <w:r>
        <w:rPr>
          <w:rFonts w:hint="eastAsia" w:ascii="宋体" w:hAnsi="宋体" w:eastAsia="宋体" w:cs="宋体"/>
          <w:spacing w:val="5"/>
          <w:sz w:val="21"/>
          <w:szCs w:val="21"/>
        </w:rPr>
        <w:t>购人代表确认。</w:t>
      </w:r>
    </w:p>
    <w:p w14:paraId="5960AF27">
      <w:pPr>
        <w:spacing w:before="154" w:line="355" w:lineRule="auto"/>
        <w:ind w:right="69" w:firstLine="420"/>
        <w:rPr>
          <w:rFonts w:hint="eastAsia" w:ascii="宋体" w:hAnsi="宋体" w:eastAsia="宋体" w:cs="宋体"/>
          <w:sz w:val="21"/>
          <w:szCs w:val="21"/>
        </w:rPr>
      </w:pPr>
      <w:r>
        <w:rPr>
          <w:rFonts w:hint="eastAsia" w:ascii="宋体" w:hAnsi="宋体" w:eastAsia="宋体" w:cs="宋体"/>
          <w:spacing w:val="9"/>
          <w:sz w:val="21"/>
          <w:szCs w:val="21"/>
        </w:rPr>
        <w:t>对磋商文件作出的实质性变动是磋商文件的有效组成部分，磋商小组应当及时通过广西</w:t>
      </w:r>
      <w:r>
        <w:rPr>
          <w:rFonts w:hint="eastAsia" w:ascii="宋体" w:hAnsi="宋体" w:eastAsia="宋体" w:cs="宋体"/>
          <w:spacing w:val="8"/>
          <w:sz w:val="21"/>
          <w:szCs w:val="21"/>
        </w:rPr>
        <w:t>政府采购云平台同时通知所有参加磋商的供应商。</w:t>
      </w:r>
    </w:p>
    <w:p w14:paraId="12A6A9A8">
      <w:pPr>
        <w:spacing w:before="31" w:line="360" w:lineRule="auto"/>
        <w:ind w:right="15" w:firstLine="420"/>
        <w:rPr>
          <w:rFonts w:hint="eastAsia" w:ascii="宋体" w:hAnsi="宋体" w:eastAsia="宋体" w:cs="宋体"/>
          <w:sz w:val="21"/>
          <w:szCs w:val="21"/>
        </w:rPr>
      </w:pPr>
      <w:r>
        <w:rPr>
          <w:rFonts w:hint="eastAsia" w:ascii="宋体" w:hAnsi="宋体" w:eastAsia="宋体" w:cs="宋体"/>
          <w:spacing w:val="9"/>
          <w:sz w:val="21"/>
          <w:szCs w:val="21"/>
        </w:rPr>
        <w:t>供应商应当按照磋商文件的变动情况和磋商小组的要求重新提交响应文件，并由其法</w:t>
      </w:r>
      <w:r>
        <w:rPr>
          <w:rFonts w:hint="eastAsia" w:ascii="宋体" w:hAnsi="宋体" w:eastAsia="宋体" w:cs="宋体"/>
          <w:spacing w:val="8"/>
          <w:sz w:val="21"/>
          <w:szCs w:val="21"/>
        </w:rPr>
        <w:t>定代表人、负</w:t>
      </w:r>
      <w:r>
        <w:rPr>
          <w:rFonts w:hint="eastAsia" w:ascii="宋体" w:hAnsi="宋体" w:eastAsia="宋体" w:cs="宋体"/>
          <w:spacing w:val="6"/>
          <w:sz w:val="21"/>
          <w:szCs w:val="21"/>
        </w:rPr>
        <w:t>责人、自然人或相应的授权委托代表签字（个人</w:t>
      </w:r>
      <w:r>
        <w:rPr>
          <w:rFonts w:hint="eastAsia" w:ascii="宋体" w:hAnsi="宋体" w:eastAsia="宋体" w:cs="宋体"/>
          <w:spacing w:val="-28"/>
          <w:sz w:val="21"/>
          <w:szCs w:val="21"/>
        </w:rPr>
        <w:t xml:space="preserve"> </w:t>
      </w:r>
      <w:r>
        <w:rPr>
          <w:rFonts w:hint="eastAsia" w:ascii="宋体" w:hAnsi="宋体" w:eastAsia="宋体" w:cs="宋体"/>
          <w:sz w:val="21"/>
          <w:szCs w:val="21"/>
        </w:rPr>
        <w:t>CA</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签章）或者加盖供应商公章(</w:t>
      </w:r>
      <w:r>
        <w:rPr>
          <w:rFonts w:hint="eastAsia" w:ascii="宋体" w:hAnsi="宋体" w:eastAsia="宋体" w:cs="宋体"/>
          <w:sz w:val="21"/>
          <w:szCs w:val="21"/>
        </w:rPr>
        <w:t>CA</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签章)。逾时不交的，</w:t>
      </w:r>
      <w:r>
        <w:rPr>
          <w:rFonts w:hint="eastAsia" w:ascii="宋体" w:hAnsi="宋体" w:eastAsia="宋体" w:cs="宋体"/>
          <w:spacing w:val="7"/>
          <w:sz w:val="21"/>
          <w:szCs w:val="21"/>
        </w:rPr>
        <w:t>视同放弃磋商。</w:t>
      </w:r>
    </w:p>
    <w:p w14:paraId="6803BFC4">
      <w:pPr>
        <w:spacing w:before="30" w:line="228" w:lineRule="auto"/>
        <w:ind w:left="423"/>
        <w:rPr>
          <w:rFonts w:hint="eastAsia" w:ascii="宋体" w:hAnsi="宋体" w:eastAsia="宋体" w:cs="宋体"/>
          <w:sz w:val="21"/>
          <w:szCs w:val="21"/>
        </w:rPr>
      </w:pPr>
      <w:r>
        <w:rPr>
          <w:rFonts w:hint="eastAsia" w:ascii="宋体" w:hAnsi="宋体" w:eastAsia="宋体" w:cs="宋体"/>
          <w:spacing w:val="6"/>
          <w:sz w:val="21"/>
          <w:szCs w:val="21"/>
        </w:rPr>
        <w:t>21.9 第二轮磋商</w:t>
      </w:r>
    </w:p>
    <w:p w14:paraId="5DAF17E8">
      <w:pPr>
        <w:spacing w:before="153" w:line="355" w:lineRule="auto"/>
        <w:ind w:right="64" w:firstLine="420"/>
        <w:rPr>
          <w:rFonts w:hint="eastAsia" w:ascii="宋体" w:hAnsi="宋体" w:eastAsia="宋体" w:cs="宋体"/>
          <w:sz w:val="21"/>
          <w:szCs w:val="21"/>
        </w:rPr>
      </w:pPr>
      <w:r>
        <w:rPr>
          <w:rFonts w:hint="eastAsia" w:ascii="宋体" w:hAnsi="宋体" w:eastAsia="宋体" w:cs="宋体"/>
          <w:spacing w:val="9"/>
          <w:sz w:val="21"/>
          <w:szCs w:val="21"/>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sz w:val="21"/>
          <w:szCs w:val="21"/>
        </w:rPr>
        <w:t>CA</w:t>
      </w:r>
      <w:r>
        <w:rPr>
          <w:rFonts w:hint="eastAsia" w:ascii="宋体" w:hAnsi="宋体" w:eastAsia="宋体" w:cs="宋体"/>
          <w:spacing w:val="-29"/>
          <w:sz w:val="21"/>
          <w:szCs w:val="21"/>
        </w:rPr>
        <w:t xml:space="preserve"> </w:t>
      </w:r>
      <w:r>
        <w:rPr>
          <w:rFonts w:hint="eastAsia" w:ascii="宋体" w:hAnsi="宋体" w:eastAsia="宋体" w:cs="宋体"/>
          <w:spacing w:val="9"/>
          <w:sz w:val="21"/>
          <w:szCs w:val="21"/>
        </w:rPr>
        <w:t>签章确认）。</w:t>
      </w:r>
    </w:p>
    <w:p w14:paraId="1271F991">
      <w:pPr>
        <w:spacing w:before="41" w:line="362" w:lineRule="auto"/>
        <w:ind w:right="53" w:firstLine="434"/>
        <w:jc w:val="both"/>
        <w:rPr>
          <w:rFonts w:hint="eastAsia" w:ascii="宋体" w:hAnsi="宋体" w:eastAsia="宋体" w:cs="宋体"/>
          <w:sz w:val="21"/>
          <w:szCs w:val="21"/>
        </w:rPr>
      </w:pPr>
      <w:r>
        <w:rPr>
          <w:rFonts w:hint="eastAsia" w:ascii="宋体" w:hAnsi="宋体" w:eastAsia="宋体" w:cs="宋体"/>
          <w:spacing w:val="9"/>
          <w:sz w:val="21"/>
          <w:szCs w:val="21"/>
        </w:rPr>
        <w:t>磋商后，供应商根据磋商小组统一整理的书面磋商记录要求做出书面承诺，并由</w:t>
      </w:r>
      <w:r>
        <w:rPr>
          <w:rFonts w:hint="eastAsia" w:ascii="宋体" w:hAnsi="宋体" w:eastAsia="宋体" w:cs="宋体"/>
          <w:spacing w:val="8"/>
          <w:sz w:val="21"/>
          <w:szCs w:val="21"/>
        </w:rPr>
        <w:t>其法定代表人或授</w:t>
      </w:r>
      <w:r>
        <w:rPr>
          <w:rFonts w:hint="eastAsia" w:ascii="宋体" w:hAnsi="宋体" w:eastAsia="宋体" w:cs="宋体"/>
          <w:spacing w:val="9"/>
          <w:sz w:val="21"/>
          <w:szCs w:val="21"/>
        </w:rPr>
        <w:t>权代表签字或者加盖公章（</w:t>
      </w:r>
      <w:r>
        <w:rPr>
          <w:rFonts w:hint="eastAsia" w:ascii="宋体" w:hAnsi="宋体" w:eastAsia="宋体" w:cs="宋体"/>
          <w:sz w:val="21"/>
          <w:szCs w:val="21"/>
        </w:rPr>
        <w:t>CA</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签章）后按时线上提交。当磋商小组一致确定供应商的竞争性磋商响应文</w:t>
      </w:r>
      <w:r>
        <w:rPr>
          <w:rFonts w:hint="eastAsia" w:ascii="宋体" w:hAnsi="宋体" w:eastAsia="宋体" w:cs="宋体"/>
          <w:spacing w:val="8"/>
          <w:sz w:val="21"/>
          <w:szCs w:val="21"/>
        </w:rPr>
        <w:t>件符合竞争性磋商文件要求，无需再磋商的，磋商</w:t>
      </w:r>
      <w:r>
        <w:rPr>
          <w:rFonts w:hint="eastAsia" w:ascii="宋体" w:hAnsi="宋体" w:eastAsia="宋体" w:cs="宋体"/>
          <w:spacing w:val="10"/>
          <w:sz w:val="21"/>
          <w:szCs w:val="21"/>
        </w:rPr>
        <w:t>小组按竞争性磋商文件设定的21.11、21.16</w:t>
      </w:r>
      <w:r>
        <w:rPr>
          <w:rFonts w:hint="eastAsia" w:ascii="宋体" w:hAnsi="宋体" w:eastAsia="宋体" w:cs="宋体"/>
          <w:spacing w:val="-36"/>
          <w:sz w:val="21"/>
          <w:szCs w:val="21"/>
        </w:rPr>
        <w:t xml:space="preserve"> </w:t>
      </w:r>
      <w:r>
        <w:rPr>
          <w:rFonts w:hint="eastAsia" w:ascii="宋体" w:hAnsi="宋体" w:eastAsia="宋体" w:cs="宋体"/>
          <w:spacing w:val="10"/>
          <w:sz w:val="21"/>
          <w:szCs w:val="21"/>
        </w:rPr>
        <w:t>程序和评审方法</w:t>
      </w:r>
      <w:r>
        <w:rPr>
          <w:rFonts w:hint="eastAsia" w:ascii="宋体" w:hAnsi="宋体" w:eastAsia="宋体" w:cs="宋体"/>
          <w:spacing w:val="9"/>
          <w:sz w:val="21"/>
          <w:szCs w:val="21"/>
        </w:rPr>
        <w:t>确定成交候选人。第二轮磋商后竞争性磋商文件仍有实质性变动的或仍需磋商的，磋商小组对竞争性磋商文件变动或提出磋商意见后进行</w:t>
      </w:r>
      <w:r>
        <w:rPr>
          <w:rFonts w:hint="eastAsia" w:ascii="宋体" w:hAnsi="宋体" w:eastAsia="宋体" w:cs="宋体"/>
          <w:spacing w:val="8"/>
          <w:sz w:val="21"/>
          <w:szCs w:val="21"/>
        </w:rPr>
        <w:t>第三轮</w:t>
      </w:r>
      <w:r>
        <w:rPr>
          <w:rFonts w:hint="eastAsia" w:ascii="宋体" w:hAnsi="宋体" w:eastAsia="宋体" w:cs="宋体"/>
          <w:spacing w:val="7"/>
          <w:sz w:val="21"/>
          <w:szCs w:val="21"/>
        </w:rPr>
        <w:t>磋商。以此类推。</w:t>
      </w:r>
    </w:p>
    <w:p w14:paraId="07AC4652">
      <w:pPr>
        <w:spacing w:before="32" w:line="299" w:lineRule="auto"/>
        <w:ind w:left="4" w:right="53" w:firstLine="420"/>
        <w:rPr>
          <w:rFonts w:hint="eastAsia" w:ascii="宋体" w:hAnsi="宋体" w:eastAsia="宋体" w:cs="宋体"/>
          <w:sz w:val="21"/>
          <w:szCs w:val="21"/>
        </w:rPr>
      </w:pPr>
      <w:r>
        <w:rPr>
          <w:rFonts w:hint="eastAsia" w:ascii="宋体" w:hAnsi="宋体" w:eastAsia="宋体" w:cs="宋体"/>
          <w:spacing w:val="8"/>
          <w:sz w:val="21"/>
          <w:szCs w:val="21"/>
        </w:rPr>
        <w:t>21.10 在采购过程中符合竞争要求的供应商或者报价未超</w:t>
      </w:r>
      <w:r>
        <w:rPr>
          <w:rFonts w:hint="eastAsia" w:ascii="宋体" w:hAnsi="宋体" w:eastAsia="宋体" w:cs="宋体"/>
          <w:spacing w:val="7"/>
          <w:sz w:val="21"/>
          <w:szCs w:val="21"/>
        </w:rPr>
        <w:t>过采购预算的供应商不足</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rPr>
        <w:t>家的，采购人</w:t>
      </w:r>
      <w:r>
        <w:rPr>
          <w:rFonts w:hint="eastAsia" w:ascii="宋体" w:hAnsi="宋体" w:eastAsia="宋体" w:cs="宋体"/>
          <w:spacing w:val="9"/>
          <w:sz w:val="21"/>
          <w:szCs w:val="21"/>
        </w:rPr>
        <w:t>或者采购代理机构应当终止竞争性磋商采购活动。</w:t>
      </w:r>
    </w:p>
    <w:p w14:paraId="1FC40989">
      <w:pPr>
        <w:spacing w:before="151" w:line="227" w:lineRule="auto"/>
        <w:ind w:left="424"/>
        <w:rPr>
          <w:rFonts w:hint="eastAsia" w:ascii="宋体" w:hAnsi="宋体" w:eastAsia="宋体" w:cs="宋体"/>
          <w:sz w:val="21"/>
          <w:szCs w:val="21"/>
        </w:rPr>
      </w:pPr>
      <w:r>
        <w:rPr>
          <w:rFonts w:hint="eastAsia" w:ascii="宋体" w:hAnsi="宋体" w:eastAsia="宋体" w:cs="宋体"/>
          <w:spacing w:val="5"/>
          <w:sz w:val="21"/>
          <w:szCs w:val="21"/>
        </w:rPr>
        <w:t>21.11 最后报价</w:t>
      </w:r>
    </w:p>
    <w:p w14:paraId="1980790D">
      <w:pPr>
        <w:spacing w:before="155" w:line="298" w:lineRule="auto"/>
        <w:ind w:left="2" w:right="53" w:firstLine="421"/>
        <w:rPr>
          <w:rFonts w:hint="eastAsia" w:ascii="宋体" w:hAnsi="宋体" w:eastAsia="宋体" w:cs="宋体"/>
          <w:sz w:val="21"/>
          <w:szCs w:val="21"/>
        </w:rPr>
      </w:pPr>
      <w:r>
        <w:rPr>
          <w:rFonts w:hint="eastAsia" w:ascii="宋体" w:hAnsi="宋体" w:eastAsia="宋体" w:cs="宋体"/>
          <w:spacing w:val="8"/>
          <w:sz w:val="21"/>
          <w:szCs w:val="21"/>
        </w:rPr>
        <w:t>21.11.1 磋商文件能够详细列明采购标的的技术、服务要求的，磋商结束后，磋商小组应当要求所</w:t>
      </w:r>
      <w:r>
        <w:rPr>
          <w:rFonts w:hint="eastAsia" w:ascii="宋体" w:hAnsi="宋体" w:eastAsia="宋体" w:cs="宋体"/>
          <w:spacing w:val="9"/>
          <w:sz w:val="21"/>
          <w:szCs w:val="21"/>
        </w:rPr>
        <w:t>有继续参加磋商的供应商在规定时间内线上提交最后报价，提交最后报价的供</w:t>
      </w:r>
      <w:r>
        <w:rPr>
          <w:rFonts w:hint="eastAsia" w:ascii="宋体" w:hAnsi="宋体" w:eastAsia="宋体" w:cs="宋体"/>
          <w:spacing w:val="8"/>
          <w:sz w:val="21"/>
          <w:szCs w:val="21"/>
        </w:rPr>
        <w:t>应商不得少于</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家。</w:t>
      </w:r>
    </w:p>
    <w:p w14:paraId="5C651484">
      <w:pPr>
        <w:spacing w:before="153" w:line="322" w:lineRule="auto"/>
        <w:ind w:left="4" w:right="53" w:firstLine="420"/>
        <w:rPr>
          <w:rFonts w:hint="eastAsia" w:ascii="宋体" w:hAnsi="宋体" w:eastAsia="宋体" w:cs="宋体"/>
          <w:sz w:val="21"/>
          <w:szCs w:val="21"/>
        </w:rPr>
      </w:pPr>
      <w:r>
        <w:rPr>
          <w:rFonts w:hint="eastAsia" w:ascii="宋体" w:hAnsi="宋体" w:eastAsia="宋体" w:cs="宋体"/>
          <w:spacing w:val="8"/>
          <w:sz w:val="21"/>
          <w:szCs w:val="21"/>
        </w:rPr>
        <w:t>21.11.2 磋商文件不能详细列明采购标的的技术、服务要求的，需由磋商供应商提供最终设计方案或解决方案的，磋商结束后，磋商小组应当按照少数服</w:t>
      </w:r>
      <w:r>
        <w:rPr>
          <w:rFonts w:hint="eastAsia" w:ascii="宋体" w:hAnsi="宋体" w:eastAsia="宋体" w:cs="宋体"/>
          <w:spacing w:val="7"/>
          <w:sz w:val="21"/>
          <w:szCs w:val="21"/>
        </w:rPr>
        <w:t>从多数的原则投票推荐</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rPr>
        <w:t>家以上（含</w:t>
      </w:r>
      <w:r>
        <w:rPr>
          <w:rFonts w:hint="eastAsia" w:ascii="宋体" w:hAnsi="宋体" w:eastAsia="宋体" w:cs="宋体"/>
          <w:spacing w:val="-32"/>
          <w:sz w:val="21"/>
          <w:szCs w:val="21"/>
        </w:rPr>
        <w:t xml:space="preserve"> </w:t>
      </w:r>
      <w:r>
        <w:rPr>
          <w:rFonts w:hint="eastAsia" w:ascii="宋体" w:hAnsi="宋体" w:eastAsia="宋体" w:cs="宋体"/>
          <w:spacing w:val="7"/>
          <w:sz w:val="21"/>
          <w:szCs w:val="21"/>
        </w:rPr>
        <w:t>3</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家）供应</w:t>
      </w:r>
      <w:r>
        <w:rPr>
          <w:rFonts w:hint="eastAsia" w:ascii="宋体" w:hAnsi="宋体" w:eastAsia="宋体" w:cs="宋体"/>
          <w:spacing w:val="9"/>
          <w:sz w:val="21"/>
          <w:szCs w:val="21"/>
        </w:rPr>
        <w:t>商的设计方案或者解决方案，并要求其在规定时间内线上提交最后报价。</w:t>
      </w:r>
    </w:p>
    <w:p w14:paraId="14006FAB">
      <w:pPr>
        <w:spacing w:before="152" w:line="341" w:lineRule="auto"/>
        <w:ind w:right="53" w:firstLine="423"/>
        <w:rPr>
          <w:rFonts w:hint="eastAsia" w:ascii="宋体" w:hAnsi="宋体" w:eastAsia="宋体" w:cs="宋体"/>
          <w:sz w:val="21"/>
          <w:szCs w:val="21"/>
        </w:rPr>
      </w:pPr>
      <w:r>
        <w:rPr>
          <w:rFonts w:hint="eastAsia" w:ascii="宋体" w:hAnsi="宋体" w:eastAsia="宋体" w:cs="宋体"/>
          <w:spacing w:val="9"/>
          <w:sz w:val="21"/>
          <w:szCs w:val="21"/>
        </w:rPr>
        <w:t>21.11.3 根据《财政部关于政府采购竞争性磋商采购方式管理暂行办法有关问题的补</w:t>
      </w:r>
      <w:r>
        <w:rPr>
          <w:rFonts w:hint="eastAsia" w:ascii="宋体" w:hAnsi="宋体" w:eastAsia="宋体" w:cs="宋体"/>
          <w:spacing w:val="8"/>
          <w:sz w:val="21"/>
          <w:szCs w:val="21"/>
        </w:rPr>
        <w:t>充通知》</w:t>
      </w:r>
      <w:r>
        <w:rPr>
          <w:rFonts w:hint="eastAsia" w:ascii="宋体" w:hAnsi="宋体" w:eastAsia="宋体" w:cs="宋体"/>
          <w:spacing w:val="-41"/>
          <w:sz w:val="21"/>
          <w:szCs w:val="21"/>
        </w:rPr>
        <w:t xml:space="preserve"> </w:t>
      </w:r>
      <w:r>
        <w:rPr>
          <w:rFonts w:hint="eastAsia" w:ascii="宋体" w:hAnsi="宋体" w:eastAsia="宋体" w:cs="宋体"/>
          <w:spacing w:val="8"/>
          <w:sz w:val="21"/>
          <w:szCs w:val="21"/>
        </w:rPr>
        <w:t>(财</w:t>
      </w:r>
      <w:r>
        <w:rPr>
          <w:rFonts w:hint="eastAsia" w:ascii="宋体" w:hAnsi="宋体" w:eastAsia="宋体" w:cs="宋体"/>
          <w:spacing w:val="7"/>
          <w:sz w:val="21"/>
          <w:szCs w:val="21"/>
        </w:rPr>
        <w:t>库〔2014〕214</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号)的规定，如采购项目为政府购买服务项目（含政府和社会资本合作项目</w:t>
      </w:r>
      <w:r>
        <w:rPr>
          <w:rFonts w:hint="eastAsia" w:ascii="宋体" w:hAnsi="宋体" w:eastAsia="宋体" w:cs="宋体"/>
          <w:spacing w:val="3"/>
          <w:sz w:val="21"/>
          <w:szCs w:val="21"/>
        </w:rPr>
        <w:t>），</w:t>
      </w:r>
      <w:r>
        <w:rPr>
          <w:rFonts w:hint="eastAsia" w:ascii="宋体" w:hAnsi="宋体" w:eastAsia="宋体" w:cs="宋体"/>
          <w:spacing w:val="7"/>
          <w:sz w:val="21"/>
          <w:szCs w:val="21"/>
        </w:rPr>
        <w:t>在采购过</w:t>
      </w:r>
      <w:r>
        <w:rPr>
          <w:rFonts w:hint="eastAsia" w:ascii="宋体" w:hAnsi="宋体" w:eastAsia="宋体" w:cs="宋体"/>
          <w:spacing w:val="8"/>
          <w:sz w:val="21"/>
          <w:szCs w:val="21"/>
        </w:rPr>
        <w:t>程中符合要求的供应商（社会资本）只有</w:t>
      </w:r>
      <w:r>
        <w:rPr>
          <w:rFonts w:hint="eastAsia" w:ascii="宋体" w:hAnsi="宋体" w:eastAsia="宋体" w:cs="宋体"/>
          <w:spacing w:val="-22"/>
          <w:sz w:val="21"/>
          <w:szCs w:val="21"/>
        </w:rPr>
        <w:t xml:space="preserve"> </w:t>
      </w:r>
      <w:r>
        <w:rPr>
          <w:rFonts w:hint="eastAsia" w:ascii="宋体" w:hAnsi="宋体" w:eastAsia="宋体" w:cs="宋体"/>
          <w:spacing w:val="8"/>
          <w:sz w:val="21"/>
          <w:szCs w:val="21"/>
        </w:rPr>
        <w:t>2</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家的，竞争性磋商采购活动可以继续进行，并要求其在规定时间内线上提交最后报价；采购过程中符合要求的供应商（社会资本）只有</w:t>
      </w:r>
      <w:r>
        <w:rPr>
          <w:rFonts w:hint="eastAsia" w:ascii="宋体" w:hAnsi="宋体" w:eastAsia="宋体" w:cs="宋体"/>
          <w:spacing w:val="-22"/>
          <w:sz w:val="21"/>
          <w:szCs w:val="21"/>
        </w:rPr>
        <w:t xml:space="preserve"> </w:t>
      </w:r>
      <w:r>
        <w:rPr>
          <w:rFonts w:hint="eastAsia" w:ascii="宋体" w:hAnsi="宋体" w:eastAsia="宋体" w:cs="宋体"/>
          <w:spacing w:val="8"/>
          <w:sz w:val="21"/>
          <w:szCs w:val="21"/>
        </w:rPr>
        <w:t>1</w:t>
      </w:r>
      <w:r>
        <w:rPr>
          <w:rFonts w:hint="eastAsia" w:ascii="宋体" w:hAnsi="宋体" w:eastAsia="宋体" w:cs="宋体"/>
          <w:spacing w:val="-39"/>
          <w:sz w:val="21"/>
          <w:szCs w:val="21"/>
        </w:rPr>
        <w:t xml:space="preserve"> </w:t>
      </w:r>
      <w:r>
        <w:rPr>
          <w:rFonts w:hint="eastAsia" w:ascii="宋体" w:hAnsi="宋体" w:eastAsia="宋体" w:cs="宋体"/>
          <w:spacing w:val="8"/>
          <w:sz w:val="21"/>
          <w:szCs w:val="21"/>
        </w:rPr>
        <w:t>家的，采购人或者采购代</w:t>
      </w:r>
      <w:r>
        <w:rPr>
          <w:rFonts w:hint="eastAsia" w:ascii="宋体" w:hAnsi="宋体" w:eastAsia="宋体" w:cs="宋体"/>
          <w:spacing w:val="10"/>
          <w:sz w:val="21"/>
          <w:szCs w:val="21"/>
        </w:rPr>
        <w:t>理机构应当终止竞争性磋商采购活动，发布项</w:t>
      </w:r>
      <w:r>
        <w:rPr>
          <w:rFonts w:hint="eastAsia" w:ascii="宋体" w:hAnsi="宋体" w:eastAsia="宋体" w:cs="宋体"/>
          <w:spacing w:val="9"/>
          <w:sz w:val="21"/>
          <w:szCs w:val="21"/>
        </w:rPr>
        <w:t>目终止公告并说明原因，重新开展采购活动。</w:t>
      </w:r>
    </w:p>
    <w:p w14:paraId="2CE079B9">
      <w:pPr>
        <w:spacing w:before="155" w:line="334" w:lineRule="auto"/>
        <w:ind w:firstLine="424"/>
        <w:rPr>
          <w:rFonts w:hint="eastAsia" w:ascii="宋体" w:hAnsi="宋体" w:eastAsia="宋体" w:cs="宋体"/>
          <w:sz w:val="21"/>
          <w:szCs w:val="21"/>
        </w:rPr>
      </w:pPr>
      <w:r>
        <w:rPr>
          <w:rFonts w:hint="eastAsia" w:ascii="宋体" w:hAnsi="宋体" w:eastAsia="宋体" w:cs="宋体"/>
          <w:spacing w:val="7"/>
          <w:sz w:val="21"/>
          <w:szCs w:val="21"/>
        </w:rPr>
        <w:t>21.11.4根据《政府采购竞争性磋商采购方式管理暂行办法》</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(财库〔2014〕214</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号)的规定：最后</w:t>
      </w:r>
      <w:r>
        <w:rPr>
          <w:rFonts w:hint="eastAsia" w:ascii="宋体" w:hAnsi="宋体" w:eastAsia="宋体" w:cs="宋体"/>
          <w:spacing w:val="9"/>
          <w:sz w:val="21"/>
          <w:szCs w:val="21"/>
        </w:rPr>
        <w:t>报价是供应商响应文件的有效组成部分。符合本办法(财库〔2014〕214</w:t>
      </w:r>
      <w:r>
        <w:rPr>
          <w:rFonts w:hint="eastAsia" w:ascii="宋体" w:hAnsi="宋体" w:eastAsia="宋体" w:cs="宋体"/>
          <w:spacing w:val="-35"/>
          <w:sz w:val="21"/>
          <w:szCs w:val="21"/>
        </w:rPr>
        <w:t xml:space="preserve"> </w:t>
      </w:r>
      <w:r>
        <w:rPr>
          <w:rFonts w:hint="eastAsia" w:ascii="宋体" w:hAnsi="宋体" w:eastAsia="宋体" w:cs="宋体"/>
          <w:spacing w:val="9"/>
          <w:sz w:val="21"/>
          <w:szCs w:val="21"/>
        </w:rPr>
        <w:t>号文)第三条第四</w:t>
      </w:r>
      <w:r>
        <w:rPr>
          <w:rFonts w:hint="eastAsia" w:ascii="宋体" w:hAnsi="宋体" w:eastAsia="宋体" w:cs="宋体"/>
          <w:spacing w:val="8"/>
          <w:sz w:val="21"/>
          <w:szCs w:val="21"/>
        </w:rPr>
        <w:t>项情形的，提</w:t>
      </w:r>
      <w:r>
        <w:rPr>
          <w:rFonts w:hint="eastAsia" w:ascii="宋体" w:hAnsi="宋体" w:eastAsia="宋体" w:cs="宋体"/>
          <w:spacing w:val="6"/>
          <w:sz w:val="21"/>
          <w:szCs w:val="21"/>
        </w:rPr>
        <w:t>交最后报价的供应商可以为</w:t>
      </w:r>
      <w:r>
        <w:rPr>
          <w:rFonts w:hint="eastAsia" w:ascii="宋体" w:hAnsi="宋体" w:eastAsia="宋体" w:cs="宋体"/>
          <w:spacing w:val="-37"/>
          <w:sz w:val="21"/>
          <w:szCs w:val="21"/>
        </w:rPr>
        <w:t xml:space="preserve"> </w:t>
      </w:r>
      <w:r>
        <w:rPr>
          <w:rFonts w:hint="eastAsia" w:ascii="宋体" w:hAnsi="宋体" w:eastAsia="宋体" w:cs="宋体"/>
          <w:spacing w:val="6"/>
          <w:sz w:val="21"/>
          <w:szCs w:val="21"/>
        </w:rPr>
        <w:t>2</w:t>
      </w:r>
      <w:r>
        <w:rPr>
          <w:rFonts w:hint="eastAsia" w:ascii="宋体" w:hAnsi="宋体" w:eastAsia="宋体" w:cs="宋体"/>
          <w:spacing w:val="-36"/>
          <w:sz w:val="21"/>
          <w:szCs w:val="21"/>
        </w:rPr>
        <w:t xml:space="preserve"> </w:t>
      </w:r>
      <w:r>
        <w:rPr>
          <w:rFonts w:hint="eastAsia" w:ascii="宋体" w:hAnsi="宋体" w:eastAsia="宋体" w:cs="宋体"/>
          <w:spacing w:val="6"/>
          <w:sz w:val="21"/>
          <w:szCs w:val="21"/>
        </w:rPr>
        <w:t>家。（财库〔2</w:t>
      </w:r>
      <w:r>
        <w:rPr>
          <w:rFonts w:hint="eastAsia" w:ascii="宋体" w:hAnsi="宋体" w:eastAsia="宋体" w:cs="宋体"/>
          <w:spacing w:val="5"/>
          <w:sz w:val="21"/>
          <w:szCs w:val="21"/>
        </w:rPr>
        <w:t>014〕214</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号文第三条第四项：市场竞争不充分的科研项目，</w:t>
      </w:r>
      <w:r>
        <w:rPr>
          <w:rFonts w:hint="eastAsia" w:ascii="宋体" w:hAnsi="宋体" w:eastAsia="宋体" w:cs="宋体"/>
          <w:spacing w:val="8"/>
          <w:sz w:val="21"/>
          <w:szCs w:val="21"/>
        </w:rPr>
        <w:t>以及需要扶持的科技成果转化项目。）</w:t>
      </w:r>
    </w:p>
    <w:p w14:paraId="41475C58">
      <w:pPr>
        <w:spacing w:before="151" w:line="227" w:lineRule="auto"/>
        <w:ind w:left="424"/>
        <w:rPr>
          <w:rFonts w:hint="eastAsia" w:ascii="宋体" w:hAnsi="宋体" w:eastAsia="宋体" w:cs="宋体"/>
          <w:sz w:val="21"/>
          <w:szCs w:val="21"/>
        </w:rPr>
      </w:pPr>
      <w:r>
        <w:rPr>
          <w:rFonts w:hint="eastAsia" w:ascii="宋体" w:hAnsi="宋体" w:eastAsia="宋体" w:cs="宋体"/>
          <w:spacing w:val="8"/>
          <w:sz w:val="21"/>
          <w:szCs w:val="21"/>
        </w:rPr>
        <w:t>21.12已提交响应文件的供应商，在提交最后报价之前，可以根据磋商情况书面退出磋商。</w:t>
      </w:r>
    </w:p>
    <w:p w14:paraId="5A97C544">
      <w:pPr>
        <w:spacing w:before="155" w:line="355" w:lineRule="auto"/>
        <w:ind w:left="8" w:right="53" w:firstLine="416"/>
        <w:rPr>
          <w:rFonts w:hint="eastAsia" w:ascii="宋体" w:hAnsi="宋体" w:eastAsia="宋体" w:cs="宋体"/>
          <w:sz w:val="21"/>
          <w:szCs w:val="21"/>
        </w:rPr>
      </w:pPr>
      <w:r>
        <w:rPr>
          <w:rFonts w:hint="eastAsia" w:ascii="宋体" w:hAnsi="宋体" w:eastAsia="宋体" w:cs="宋体"/>
          <w:spacing w:val="9"/>
          <w:sz w:val="21"/>
          <w:szCs w:val="21"/>
        </w:rPr>
        <w:t>未书面退出磋商的供应商在规定时间内线上提交最后报价，其最后报价超出</w:t>
      </w:r>
      <w:r>
        <w:rPr>
          <w:rFonts w:hint="eastAsia" w:ascii="宋体" w:hAnsi="宋体" w:eastAsia="宋体" w:cs="宋体"/>
          <w:spacing w:val="8"/>
          <w:sz w:val="21"/>
          <w:szCs w:val="21"/>
        </w:rPr>
        <w:t>采购预算导致已通过评</w:t>
      </w:r>
      <w:r>
        <w:rPr>
          <w:rFonts w:hint="eastAsia" w:ascii="宋体" w:hAnsi="宋体" w:eastAsia="宋体" w:cs="宋体"/>
          <w:spacing w:val="9"/>
          <w:sz w:val="21"/>
          <w:szCs w:val="21"/>
        </w:rPr>
        <w:t>审的响应文件无效的，按供应商在提交响应文件截止时间后撤回响应文件处理。</w:t>
      </w:r>
    </w:p>
    <w:p w14:paraId="0176B0D8">
      <w:pPr>
        <w:spacing w:before="30" w:line="227" w:lineRule="auto"/>
        <w:ind w:left="424"/>
        <w:rPr>
          <w:rFonts w:hint="eastAsia" w:ascii="宋体" w:hAnsi="宋体" w:eastAsia="宋体" w:cs="宋体"/>
          <w:sz w:val="21"/>
          <w:szCs w:val="21"/>
        </w:rPr>
      </w:pPr>
      <w:r>
        <w:rPr>
          <w:rFonts w:hint="eastAsia" w:ascii="宋体" w:hAnsi="宋体" w:eastAsia="宋体" w:cs="宋体"/>
          <w:spacing w:val="5"/>
          <w:sz w:val="21"/>
          <w:szCs w:val="21"/>
        </w:rPr>
        <w:t>21.13评审报告</w:t>
      </w:r>
    </w:p>
    <w:p w14:paraId="10780DF3">
      <w:pPr>
        <w:spacing w:before="156" w:line="354" w:lineRule="auto"/>
        <w:ind w:left="26" w:right="56" w:firstLine="393"/>
        <w:rPr>
          <w:rFonts w:hint="eastAsia" w:ascii="宋体" w:hAnsi="宋体" w:eastAsia="宋体" w:cs="宋体"/>
          <w:sz w:val="21"/>
          <w:szCs w:val="21"/>
        </w:rPr>
      </w:pPr>
      <w:r>
        <w:rPr>
          <w:rFonts w:hint="eastAsia" w:ascii="宋体" w:hAnsi="宋体" w:eastAsia="宋体" w:cs="宋体"/>
          <w:spacing w:val="9"/>
          <w:sz w:val="21"/>
          <w:szCs w:val="21"/>
        </w:rPr>
        <w:t>磋商小组应当从质量和服务均能满足磋商文件全部实质性响应要求的供应商中，</w:t>
      </w:r>
      <w:r>
        <w:rPr>
          <w:rFonts w:hint="eastAsia" w:ascii="宋体" w:hAnsi="宋体" w:eastAsia="宋体" w:cs="宋体"/>
          <w:spacing w:val="8"/>
          <w:sz w:val="21"/>
          <w:szCs w:val="21"/>
        </w:rPr>
        <w:t>按照最后综合得分</w:t>
      </w:r>
      <w:r>
        <w:rPr>
          <w:rFonts w:hint="eastAsia" w:ascii="宋体" w:hAnsi="宋体" w:eastAsia="宋体" w:cs="宋体"/>
          <w:spacing w:val="7"/>
          <w:sz w:val="21"/>
          <w:szCs w:val="21"/>
        </w:rPr>
        <w:t>由高到低的顺序提出</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3</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名以上（含</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3</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名）成交候选人</w:t>
      </w:r>
      <w:r>
        <w:rPr>
          <w:rFonts w:hint="eastAsia" w:ascii="宋体" w:hAnsi="宋体" w:eastAsia="宋体" w:cs="宋体"/>
          <w:spacing w:val="6"/>
          <w:sz w:val="21"/>
          <w:szCs w:val="21"/>
        </w:rPr>
        <w:t>，并编写评审报告。</w:t>
      </w:r>
    </w:p>
    <w:p w14:paraId="3AFD4557">
      <w:pPr>
        <w:spacing w:before="32" w:line="299" w:lineRule="auto"/>
        <w:ind w:left="8" w:right="53" w:firstLine="416"/>
        <w:rPr>
          <w:rFonts w:hint="eastAsia" w:ascii="宋体" w:hAnsi="宋体" w:eastAsia="宋体" w:cs="宋体"/>
          <w:sz w:val="21"/>
          <w:szCs w:val="21"/>
        </w:rPr>
      </w:pPr>
      <w:r>
        <w:rPr>
          <w:rFonts w:hint="eastAsia" w:ascii="宋体" w:hAnsi="宋体" w:eastAsia="宋体" w:cs="宋体"/>
          <w:spacing w:val="12"/>
          <w:sz w:val="21"/>
          <w:szCs w:val="21"/>
        </w:rPr>
        <w:t>21.14在评审过程中出现法律法规和磋商文件均没有明确规定的情形时，</w:t>
      </w:r>
      <w:r>
        <w:rPr>
          <w:rFonts w:hint="eastAsia" w:ascii="宋体" w:hAnsi="宋体" w:eastAsia="宋体" w:cs="宋体"/>
          <w:spacing w:val="-55"/>
          <w:sz w:val="21"/>
          <w:szCs w:val="21"/>
        </w:rPr>
        <w:t xml:space="preserve"> </w:t>
      </w:r>
      <w:r>
        <w:rPr>
          <w:rFonts w:hint="eastAsia" w:ascii="宋体" w:hAnsi="宋体" w:eastAsia="宋体" w:cs="宋体"/>
          <w:spacing w:val="12"/>
          <w:sz w:val="21"/>
          <w:szCs w:val="21"/>
        </w:rPr>
        <w:t>由磋商</w:t>
      </w:r>
      <w:r>
        <w:rPr>
          <w:rFonts w:hint="eastAsia" w:ascii="宋体" w:hAnsi="宋体" w:eastAsia="宋体" w:cs="宋体"/>
          <w:spacing w:val="11"/>
          <w:sz w:val="21"/>
          <w:szCs w:val="21"/>
        </w:rPr>
        <w:t>小组现场协商解</w:t>
      </w:r>
      <w:r>
        <w:rPr>
          <w:rFonts w:hint="eastAsia" w:ascii="宋体" w:hAnsi="宋体" w:eastAsia="宋体" w:cs="宋体"/>
          <w:spacing w:val="9"/>
          <w:sz w:val="21"/>
          <w:szCs w:val="21"/>
        </w:rPr>
        <w:t>决，协商不一致的，由全体磋商小组投票表决，以得票率二分之一以上磋商小组成员的意见为准。</w:t>
      </w:r>
    </w:p>
    <w:p w14:paraId="5C7E299D">
      <w:pPr>
        <w:spacing w:before="154" w:line="297" w:lineRule="auto"/>
        <w:ind w:left="5" w:right="56" w:firstLine="418"/>
        <w:rPr>
          <w:rFonts w:hint="eastAsia" w:ascii="宋体" w:hAnsi="宋体" w:eastAsia="宋体" w:cs="宋体"/>
          <w:sz w:val="21"/>
          <w:szCs w:val="21"/>
        </w:rPr>
      </w:pPr>
      <w:r>
        <w:rPr>
          <w:rFonts w:hint="eastAsia" w:ascii="宋体" w:hAnsi="宋体" w:eastAsia="宋体" w:cs="宋体"/>
          <w:spacing w:val="8"/>
          <w:sz w:val="21"/>
          <w:szCs w:val="21"/>
        </w:rPr>
        <w:t>21.15采购代理机构发现磋商小组有明显的违规倾向或歧视现象，或不按评审办法进行，或其他不</w:t>
      </w:r>
      <w:r>
        <w:rPr>
          <w:rFonts w:hint="eastAsia" w:ascii="宋体" w:hAnsi="宋体" w:eastAsia="宋体" w:cs="宋体"/>
          <w:spacing w:val="9"/>
          <w:sz w:val="21"/>
          <w:szCs w:val="21"/>
        </w:rPr>
        <w:t>正常行为的，应当及时制止。如制止无效，应及时向</w:t>
      </w:r>
      <w:r>
        <w:rPr>
          <w:rFonts w:hint="eastAsia" w:ascii="宋体" w:hAnsi="宋体" w:eastAsia="宋体" w:cs="宋体"/>
          <w:spacing w:val="9"/>
          <w:sz w:val="21"/>
          <w:szCs w:val="21"/>
          <w:lang w:eastAsia="zh-CN"/>
        </w:rPr>
        <w:t>桂林市财政局</w:t>
      </w:r>
      <w:r>
        <w:rPr>
          <w:rFonts w:hint="eastAsia" w:ascii="宋体" w:hAnsi="宋体" w:eastAsia="宋体" w:cs="宋体"/>
          <w:spacing w:val="9"/>
          <w:sz w:val="21"/>
          <w:szCs w:val="21"/>
        </w:rPr>
        <w:t>监督管理机构报告。</w:t>
      </w:r>
    </w:p>
    <w:p w14:paraId="6874BFFC">
      <w:pPr>
        <w:spacing w:before="154" w:line="300" w:lineRule="auto"/>
        <w:ind w:left="4" w:right="56" w:firstLine="420"/>
        <w:rPr>
          <w:rFonts w:hint="eastAsia" w:ascii="宋体" w:hAnsi="宋体" w:eastAsia="宋体" w:cs="宋体"/>
          <w:sz w:val="21"/>
          <w:szCs w:val="21"/>
        </w:rPr>
      </w:pPr>
      <w:r>
        <w:rPr>
          <w:rFonts w:hint="eastAsia" w:ascii="宋体" w:hAnsi="宋体" w:eastAsia="宋体" w:cs="宋体"/>
          <w:spacing w:val="8"/>
          <w:sz w:val="21"/>
          <w:szCs w:val="21"/>
        </w:rPr>
        <w:t>21.16本采购项目的评审依据为竞争性磋商文件和竞争性磋商响应文件，采用的评审方法为</w:t>
      </w:r>
      <w:r>
        <w:rPr>
          <w:rFonts w:hint="eastAsia" w:ascii="宋体" w:hAnsi="宋体" w:eastAsia="宋体" w:cs="宋体"/>
          <w:b/>
          <w:bCs/>
          <w:spacing w:val="8"/>
          <w:sz w:val="21"/>
          <w:szCs w:val="21"/>
        </w:rPr>
        <w:t>综合评</w:t>
      </w:r>
      <w:r>
        <w:rPr>
          <w:rFonts w:hint="eastAsia" w:ascii="宋体" w:hAnsi="宋体" w:eastAsia="宋体" w:cs="宋体"/>
          <w:b/>
          <w:bCs/>
          <w:spacing w:val="1"/>
          <w:sz w:val="21"/>
          <w:szCs w:val="21"/>
        </w:rPr>
        <w:t>分法。</w:t>
      </w:r>
    </w:p>
    <w:p w14:paraId="6D9B508C">
      <w:pPr>
        <w:spacing w:before="150" w:line="228" w:lineRule="auto"/>
        <w:ind w:left="424"/>
        <w:outlineLvl w:val="2"/>
        <w:rPr>
          <w:rFonts w:hint="eastAsia" w:ascii="宋体" w:hAnsi="宋体" w:eastAsia="宋体" w:cs="宋体"/>
          <w:sz w:val="21"/>
          <w:szCs w:val="21"/>
        </w:rPr>
      </w:pPr>
      <w:r>
        <w:rPr>
          <w:rFonts w:hint="eastAsia" w:ascii="宋体" w:hAnsi="宋体" w:eastAsia="宋体" w:cs="宋体"/>
          <w:b/>
          <w:bCs/>
          <w:spacing w:val="5"/>
          <w:sz w:val="21"/>
          <w:szCs w:val="21"/>
        </w:rPr>
        <w:t>22.确定成交供应商</w:t>
      </w:r>
    </w:p>
    <w:p w14:paraId="3242694C">
      <w:pPr>
        <w:spacing w:before="42" w:line="354" w:lineRule="auto"/>
        <w:ind w:firstLine="450" w:firstLineChars="201"/>
        <w:rPr>
          <w:rFonts w:hint="eastAsia" w:ascii="宋体" w:hAnsi="宋体" w:eastAsia="宋体" w:cs="宋体"/>
          <w:sz w:val="21"/>
          <w:szCs w:val="21"/>
        </w:rPr>
      </w:pPr>
      <w:r>
        <w:rPr>
          <w:rFonts w:hint="eastAsia" w:ascii="宋体" w:hAnsi="宋体" w:eastAsia="宋体" w:cs="宋体"/>
          <w:spacing w:val="7"/>
          <w:sz w:val="21"/>
          <w:szCs w:val="21"/>
        </w:rPr>
        <w:t>22.1</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磋商小组应当根据综合得分情况，按照综合得分由高到低顺序推荐成交候选人，并编写评审报</w:t>
      </w:r>
      <w:r>
        <w:rPr>
          <w:rFonts w:hint="eastAsia" w:ascii="宋体" w:hAnsi="宋体" w:eastAsia="宋体" w:cs="宋体"/>
          <w:spacing w:val="9"/>
          <w:sz w:val="21"/>
          <w:szCs w:val="21"/>
        </w:rPr>
        <w:t>告。磋商小组根据综合得分由高到低排列次序，若得分相同时，以最后报价由低到</w:t>
      </w:r>
      <w:r>
        <w:rPr>
          <w:rFonts w:hint="eastAsia" w:ascii="宋体" w:hAnsi="宋体" w:eastAsia="宋体" w:cs="宋体"/>
          <w:spacing w:val="8"/>
          <w:sz w:val="21"/>
          <w:szCs w:val="21"/>
        </w:rPr>
        <w:t>高顺序排列；若得分</w:t>
      </w:r>
      <w:r>
        <w:rPr>
          <w:rFonts w:hint="eastAsia" w:ascii="宋体" w:hAnsi="宋体" w:eastAsia="宋体" w:cs="宋体"/>
          <w:spacing w:val="9"/>
          <w:sz w:val="21"/>
          <w:szCs w:val="21"/>
        </w:rPr>
        <w:t>相同且最后报价相同的，由磋商小组按照技术指标优劣顺序推荐。</w:t>
      </w:r>
    </w:p>
    <w:p w14:paraId="0AF3B2C5">
      <w:pPr>
        <w:spacing w:before="33" w:line="228" w:lineRule="auto"/>
        <w:ind w:left="423"/>
        <w:rPr>
          <w:rFonts w:hint="eastAsia" w:ascii="宋体" w:hAnsi="宋体" w:eastAsia="宋体" w:cs="宋体"/>
          <w:sz w:val="21"/>
          <w:szCs w:val="21"/>
        </w:rPr>
      </w:pPr>
      <w:r>
        <w:rPr>
          <w:rFonts w:hint="eastAsia" w:ascii="宋体" w:hAnsi="宋体" w:eastAsia="宋体" w:cs="宋体"/>
          <w:spacing w:val="8"/>
          <w:sz w:val="21"/>
          <w:szCs w:val="21"/>
        </w:rPr>
        <w:t>22.2</w:t>
      </w:r>
      <w:r>
        <w:rPr>
          <w:rFonts w:hint="eastAsia" w:ascii="宋体" w:hAnsi="宋体" w:eastAsia="宋体" w:cs="宋体"/>
          <w:spacing w:val="-24"/>
          <w:sz w:val="21"/>
          <w:szCs w:val="21"/>
        </w:rPr>
        <w:t xml:space="preserve"> </w:t>
      </w:r>
      <w:r>
        <w:rPr>
          <w:rFonts w:hint="eastAsia" w:ascii="宋体" w:hAnsi="宋体" w:eastAsia="宋体" w:cs="宋体"/>
          <w:spacing w:val="8"/>
          <w:sz w:val="21"/>
          <w:szCs w:val="21"/>
        </w:rPr>
        <w:t>采购单位应当确定磋商小组推荐排名第一的成交候选人为成交供应商。</w:t>
      </w:r>
    </w:p>
    <w:p w14:paraId="44870598">
      <w:pPr>
        <w:spacing w:before="150" w:line="323" w:lineRule="auto"/>
        <w:ind w:right="2" w:firstLine="422"/>
        <w:rPr>
          <w:rFonts w:hint="eastAsia" w:ascii="宋体" w:hAnsi="宋体" w:eastAsia="宋体" w:cs="宋体"/>
          <w:sz w:val="21"/>
          <w:szCs w:val="21"/>
        </w:rPr>
      </w:pPr>
      <w:r>
        <w:rPr>
          <w:rFonts w:hint="eastAsia" w:ascii="宋体" w:hAnsi="宋体" w:eastAsia="宋体" w:cs="宋体"/>
          <w:spacing w:val="7"/>
          <w:sz w:val="21"/>
          <w:szCs w:val="21"/>
        </w:rPr>
        <w:t>22.3</w:t>
      </w:r>
      <w:r>
        <w:rPr>
          <w:rFonts w:hint="eastAsia" w:ascii="宋体" w:hAnsi="宋体" w:eastAsia="宋体" w:cs="宋体"/>
          <w:spacing w:val="-39"/>
          <w:sz w:val="21"/>
          <w:szCs w:val="21"/>
        </w:rPr>
        <w:t xml:space="preserve"> </w:t>
      </w:r>
      <w:r>
        <w:rPr>
          <w:rFonts w:hint="eastAsia" w:ascii="宋体" w:hAnsi="宋体" w:eastAsia="宋体" w:cs="宋体"/>
          <w:spacing w:val="7"/>
          <w:sz w:val="21"/>
          <w:szCs w:val="21"/>
        </w:rPr>
        <w:t>排名第一的成交候选人放弃成交、因不可抗力提出不能履行合同，或信用信息记录不符合相关</w:t>
      </w:r>
      <w:r>
        <w:rPr>
          <w:rFonts w:hint="eastAsia" w:ascii="宋体" w:hAnsi="宋体" w:eastAsia="宋体" w:cs="宋体"/>
          <w:spacing w:val="9"/>
          <w:sz w:val="21"/>
          <w:szCs w:val="21"/>
        </w:rPr>
        <w:t>规定的，或者磋商文件规定应当提交履约保证金而在规定的期限内未能提交的，采购单</w:t>
      </w:r>
      <w:r>
        <w:rPr>
          <w:rFonts w:hint="eastAsia" w:ascii="宋体" w:hAnsi="宋体" w:eastAsia="宋体" w:cs="宋体"/>
          <w:spacing w:val="8"/>
          <w:sz w:val="21"/>
          <w:szCs w:val="21"/>
        </w:rPr>
        <w:t>位可以依法确定排名第二的成交候选人为成交供应商。</w:t>
      </w:r>
    </w:p>
    <w:p w14:paraId="5F69756C">
      <w:pPr>
        <w:spacing w:before="151" w:line="299" w:lineRule="auto"/>
        <w:ind w:firstLine="422"/>
        <w:rPr>
          <w:rFonts w:hint="eastAsia" w:ascii="宋体" w:hAnsi="宋体" w:eastAsia="宋体" w:cs="宋体"/>
          <w:sz w:val="21"/>
          <w:szCs w:val="21"/>
        </w:rPr>
      </w:pPr>
      <w:r>
        <w:rPr>
          <w:rFonts w:hint="eastAsia" w:ascii="宋体" w:hAnsi="宋体" w:eastAsia="宋体" w:cs="宋体"/>
          <w:spacing w:val="7"/>
          <w:sz w:val="21"/>
          <w:szCs w:val="21"/>
        </w:rPr>
        <w:t>22.4</w:t>
      </w:r>
      <w:r>
        <w:rPr>
          <w:rFonts w:hint="eastAsia" w:ascii="宋体" w:hAnsi="宋体" w:eastAsia="宋体" w:cs="宋体"/>
          <w:spacing w:val="-37"/>
          <w:sz w:val="21"/>
          <w:szCs w:val="21"/>
        </w:rPr>
        <w:t xml:space="preserve"> </w:t>
      </w:r>
      <w:r>
        <w:rPr>
          <w:rFonts w:hint="eastAsia" w:ascii="宋体" w:hAnsi="宋体" w:eastAsia="宋体" w:cs="宋体"/>
          <w:spacing w:val="7"/>
          <w:sz w:val="21"/>
          <w:szCs w:val="21"/>
        </w:rPr>
        <w:t>排名第二的成交候选人因前款规定的同样原因不能签订合同的，采购单位可以依法确定排名第</w:t>
      </w:r>
      <w:r>
        <w:rPr>
          <w:rFonts w:hint="eastAsia" w:ascii="宋体" w:hAnsi="宋体" w:eastAsia="宋体" w:cs="宋体"/>
          <w:spacing w:val="8"/>
          <w:sz w:val="21"/>
          <w:szCs w:val="21"/>
        </w:rPr>
        <w:t>三的成交候选人为成交供应商。</w:t>
      </w:r>
    </w:p>
    <w:p w14:paraId="6C72E855">
      <w:pPr>
        <w:spacing w:before="154" w:line="228" w:lineRule="auto"/>
        <w:ind w:left="423"/>
        <w:outlineLvl w:val="2"/>
        <w:rPr>
          <w:rFonts w:hint="eastAsia" w:ascii="宋体" w:hAnsi="宋体" w:eastAsia="宋体" w:cs="宋体"/>
          <w:sz w:val="21"/>
          <w:szCs w:val="21"/>
        </w:rPr>
      </w:pPr>
      <w:r>
        <w:rPr>
          <w:rFonts w:hint="eastAsia" w:ascii="宋体" w:hAnsi="宋体" w:eastAsia="宋体" w:cs="宋体"/>
          <w:b/>
          <w:bCs/>
          <w:spacing w:val="7"/>
          <w:sz w:val="21"/>
          <w:szCs w:val="21"/>
        </w:rPr>
        <w:t>23.</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属于下列情况之一者，响应文件无效</w:t>
      </w:r>
    </w:p>
    <w:p w14:paraId="24DF4EFE">
      <w:pPr>
        <w:spacing w:before="151" w:line="228" w:lineRule="auto"/>
        <w:ind w:left="430"/>
        <w:rPr>
          <w:rFonts w:hint="eastAsia" w:ascii="宋体" w:hAnsi="宋体" w:eastAsia="宋体" w:cs="宋体"/>
          <w:sz w:val="21"/>
          <w:szCs w:val="21"/>
        </w:rPr>
      </w:pPr>
      <w:r>
        <w:rPr>
          <w:rFonts w:hint="eastAsia" w:ascii="宋体" w:hAnsi="宋体" w:eastAsia="宋体" w:cs="宋体"/>
          <w:spacing w:val="9"/>
          <w:sz w:val="21"/>
          <w:szCs w:val="21"/>
        </w:rPr>
        <w:t>（1）未按磋商文件规定完整线上提交响应文件或未按规定要求线上签字、签章的；</w:t>
      </w:r>
    </w:p>
    <w:p w14:paraId="4C3E13E7">
      <w:pPr>
        <w:spacing w:before="154" w:line="228" w:lineRule="auto"/>
        <w:ind w:left="430"/>
        <w:rPr>
          <w:rFonts w:hint="eastAsia" w:ascii="宋体" w:hAnsi="宋体" w:eastAsia="宋体" w:cs="宋体"/>
          <w:sz w:val="21"/>
          <w:szCs w:val="21"/>
        </w:rPr>
      </w:pPr>
      <w:r>
        <w:rPr>
          <w:rFonts w:hint="eastAsia" w:ascii="宋体" w:hAnsi="宋体" w:eastAsia="宋体" w:cs="宋体"/>
          <w:spacing w:val="8"/>
          <w:sz w:val="21"/>
          <w:szCs w:val="21"/>
        </w:rPr>
        <w:t>（2）不具备磋商文件规定的资格要求的；</w:t>
      </w:r>
    </w:p>
    <w:p w14:paraId="68E16038">
      <w:pPr>
        <w:spacing w:before="153" w:line="228" w:lineRule="auto"/>
        <w:ind w:left="430"/>
        <w:rPr>
          <w:rFonts w:hint="eastAsia" w:ascii="宋体" w:hAnsi="宋体" w:eastAsia="宋体" w:cs="宋体"/>
          <w:sz w:val="21"/>
          <w:szCs w:val="21"/>
        </w:rPr>
      </w:pPr>
      <w:r>
        <w:rPr>
          <w:rFonts w:hint="eastAsia" w:ascii="宋体" w:hAnsi="宋体" w:eastAsia="宋体" w:cs="宋体"/>
          <w:spacing w:val="9"/>
          <w:sz w:val="21"/>
          <w:szCs w:val="21"/>
        </w:rPr>
        <w:t>（3）响应文件未按磋商文件的内容和要求编制，或提</w:t>
      </w:r>
      <w:r>
        <w:rPr>
          <w:rFonts w:hint="eastAsia" w:ascii="宋体" w:hAnsi="宋体" w:eastAsia="宋体" w:cs="宋体"/>
          <w:spacing w:val="8"/>
          <w:sz w:val="21"/>
          <w:szCs w:val="21"/>
        </w:rPr>
        <w:t>供虚假材料的；</w:t>
      </w:r>
    </w:p>
    <w:p w14:paraId="263A2655">
      <w:pPr>
        <w:spacing w:before="152" w:line="228" w:lineRule="auto"/>
        <w:ind w:left="430"/>
        <w:rPr>
          <w:rFonts w:hint="eastAsia" w:ascii="宋体" w:hAnsi="宋体" w:eastAsia="宋体" w:cs="宋体"/>
          <w:sz w:val="21"/>
          <w:szCs w:val="21"/>
        </w:rPr>
      </w:pPr>
      <w:r>
        <w:rPr>
          <w:rFonts w:hint="eastAsia" w:ascii="宋体" w:hAnsi="宋体" w:eastAsia="宋体" w:cs="宋体"/>
          <w:spacing w:val="9"/>
          <w:sz w:val="21"/>
          <w:szCs w:val="21"/>
        </w:rPr>
        <w:t>（4）响应文件有效期、工期、工程质保期、工程承诺服务不能满足磋商文件要求的；</w:t>
      </w:r>
    </w:p>
    <w:p w14:paraId="5964E69B">
      <w:pPr>
        <w:spacing w:before="155" w:line="298" w:lineRule="auto"/>
        <w:ind w:firstLine="430"/>
        <w:rPr>
          <w:rFonts w:hint="eastAsia" w:ascii="宋体" w:hAnsi="宋体" w:eastAsia="宋体" w:cs="宋体"/>
          <w:sz w:val="21"/>
          <w:szCs w:val="21"/>
        </w:rPr>
      </w:pPr>
      <w:r>
        <w:rPr>
          <w:rFonts w:hint="eastAsia" w:ascii="宋体" w:hAnsi="宋体" w:eastAsia="宋体" w:cs="宋体"/>
          <w:spacing w:val="10"/>
          <w:sz w:val="21"/>
          <w:szCs w:val="21"/>
        </w:rPr>
        <w:t>（5）供应商未就“采购需求</w:t>
      </w:r>
      <w:r>
        <w:rPr>
          <w:rFonts w:hint="eastAsia" w:ascii="宋体" w:hAnsi="宋体" w:eastAsia="宋体" w:cs="宋体"/>
          <w:spacing w:val="-60"/>
          <w:sz w:val="21"/>
          <w:szCs w:val="21"/>
        </w:rPr>
        <w:t xml:space="preserve"> </w:t>
      </w:r>
      <w:r>
        <w:rPr>
          <w:rFonts w:hint="eastAsia" w:ascii="宋体" w:hAnsi="宋体" w:eastAsia="宋体" w:cs="宋体"/>
          <w:spacing w:val="10"/>
          <w:sz w:val="21"/>
          <w:szCs w:val="21"/>
        </w:rPr>
        <w:t>”中的所有内容作完整报价的，或报价总金额超出最高限价的，或经</w:t>
      </w:r>
      <w:r>
        <w:rPr>
          <w:rFonts w:hint="eastAsia" w:ascii="宋体" w:hAnsi="宋体" w:eastAsia="宋体" w:cs="宋体"/>
          <w:spacing w:val="8"/>
          <w:sz w:val="21"/>
          <w:szCs w:val="21"/>
        </w:rPr>
        <w:t>评审磋商报价低于成本价的；</w:t>
      </w:r>
    </w:p>
    <w:p w14:paraId="0A3B6393">
      <w:pPr>
        <w:spacing w:before="152" w:line="227" w:lineRule="auto"/>
        <w:ind w:left="430"/>
        <w:rPr>
          <w:rFonts w:hint="eastAsia" w:ascii="宋体" w:hAnsi="宋体" w:eastAsia="宋体" w:cs="宋体"/>
          <w:sz w:val="21"/>
          <w:szCs w:val="21"/>
        </w:rPr>
      </w:pPr>
      <w:r>
        <w:rPr>
          <w:rFonts w:hint="eastAsia" w:ascii="宋体" w:hAnsi="宋体" w:eastAsia="宋体" w:cs="宋体"/>
          <w:spacing w:val="8"/>
          <w:sz w:val="21"/>
          <w:szCs w:val="21"/>
        </w:rPr>
        <w:t>（6）未在磋商小组规定的时间内提交响应文件(包括最后报价)的；</w:t>
      </w:r>
    </w:p>
    <w:p w14:paraId="59D265CB">
      <w:pPr>
        <w:spacing w:before="155" w:line="228" w:lineRule="auto"/>
        <w:ind w:left="430"/>
        <w:rPr>
          <w:rFonts w:hint="eastAsia" w:ascii="宋体" w:hAnsi="宋体" w:eastAsia="宋体" w:cs="宋体"/>
          <w:sz w:val="21"/>
          <w:szCs w:val="21"/>
        </w:rPr>
      </w:pPr>
      <w:r>
        <w:rPr>
          <w:rFonts w:hint="eastAsia" w:ascii="宋体" w:hAnsi="宋体" w:eastAsia="宋体" w:cs="宋体"/>
          <w:spacing w:val="9"/>
          <w:sz w:val="21"/>
          <w:szCs w:val="21"/>
        </w:rPr>
        <w:t>（7）超越了按照法律法规规定必须获得行政许可或者行政审批的经营范</w:t>
      </w:r>
      <w:r>
        <w:rPr>
          <w:rFonts w:hint="eastAsia" w:ascii="宋体" w:hAnsi="宋体" w:eastAsia="宋体" w:cs="宋体"/>
          <w:spacing w:val="8"/>
          <w:sz w:val="21"/>
          <w:szCs w:val="21"/>
        </w:rPr>
        <w:t>围的；</w:t>
      </w:r>
    </w:p>
    <w:p w14:paraId="4AEF6BB0">
      <w:pPr>
        <w:spacing w:before="154" w:line="228" w:lineRule="auto"/>
        <w:ind w:left="430"/>
        <w:rPr>
          <w:rFonts w:hint="eastAsia" w:ascii="宋体" w:hAnsi="宋体" w:eastAsia="宋体" w:cs="宋体"/>
          <w:sz w:val="21"/>
          <w:szCs w:val="21"/>
        </w:rPr>
      </w:pPr>
      <w:r>
        <w:rPr>
          <w:rFonts w:hint="eastAsia" w:ascii="宋体" w:hAnsi="宋体" w:eastAsia="宋体" w:cs="宋体"/>
          <w:spacing w:val="9"/>
          <w:sz w:val="21"/>
          <w:szCs w:val="21"/>
        </w:rPr>
        <w:t>（8）未满足磋商文件实质性要求的或者响应文件有采购人不能接受的附加条件的；</w:t>
      </w:r>
    </w:p>
    <w:p w14:paraId="073BA193">
      <w:pPr>
        <w:spacing w:before="151" w:line="227" w:lineRule="auto"/>
        <w:ind w:left="430"/>
        <w:rPr>
          <w:rFonts w:hint="eastAsia" w:ascii="宋体" w:hAnsi="宋体" w:eastAsia="宋体" w:cs="宋体"/>
          <w:sz w:val="21"/>
          <w:szCs w:val="21"/>
        </w:rPr>
      </w:pPr>
      <w:r>
        <w:rPr>
          <w:rFonts w:hint="eastAsia" w:ascii="宋体" w:hAnsi="宋体" w:eastAsia="宋体" w:cs="宋体"/>
          <w:spacing w:val="9"/>
          <w:sz w:val="21"/>
          <w:szCs w:val="21"/>
        </w:rPr>
        <w:t>（9）响应文件实质性要求未做变动，供应商最后报价高于第一</w:t>
      </w:r>
      <w:r>
        <w:rPr>
          <w:rFonts w:hint="eastAsia" w:ascii="宋体" w:hAnsi="宋体" w:eastAsia="宋体" w:cs="宋体"/>
          <w:spacing w:val="8"/>
          <w:sz w:val="21"/>
          <w:szCs w:val="21"/>
        </w:rPr>
        <w:t>次报价的；</w:t>
      </w:r>
    </w:p>
    <w:p w14:paraId="656B305A">
      <w:pPr>
        <w:spacing w:before="156" w:line="228" w:lineRule="auto"/>
        <w:ind w:left="430"/>
        <w:rPr>
          <w:rFonts w:hint="eastAsia" w:ascii="宋体" w:hAnsi="宋体" w:eastAsia="宋体" w:cs="宋体"/>
          <w:sz w:val="21"/>
          <w:szCs w:val="21"/>
        </w:rPr>
      </w:pPr>
      <w:r>
        <w:rPr>
          <w:rFonts w:hint="eastAsia" w:ascii="宋体" w:hAnsi="宋体" w:eastAsia="宋体" w:cs="宋体"/>
          <w:spacing w:val="9"/>
          <w:sz w:val="21"/>
          <w:szCs w:val="21"/>
        </w:rPr>
        <w:t>（10）不符合法律、法规和磋商文件规定的其他</w:t>
      </w:r>
      <w:r>
        <w:rPr>
          <w:rFonts w:hint="eastAsia" w:ascii="宋体" w:hAnsi="宋体" w:eastAsia="宋体" w:cs="宋体"/>
          <w:spacing w:val="8"/>
          <w:sz w:val="21"/>
          <w:szCs w:val="21"/>
        </w:rPr>
        <w:t>实质性要求和条件的。</w:t>
      </w:r>
    </w:p>
    <w:p w14:paraId="7379EFBB">
      <w:pPr>
        <w:spacing w:before="153" w:line="228" w:lineRule="auto"/>
        <w:ind w:left="420"/>
        <w:rPr>
          <w:rFonts w:hint="eastAsia" w:ascii="宋体" w:hAnsi="宋体" w:eastAsia="宋体" w:cs="宋体"/>
          <w:sz w:val="21"/>
          <w:szCs w:val="21"/>
        </w:rPr>
      </w:pPr>
      <w:r>
        <w:rPr>
          <w:rFonts w:hint="eastAsia" w:ascii="宋体" w:hAnsi="宋体" w:eastAsia="宋体" w:cs="宋体"/>
          <w:b/>
          <w:bCs/>
          <w:spacing w:val="8"/>
          <w:sz w:val="21"/>
          <w:szCs w:val="21"/>
        </w:rPr>
        <w:t>供应商有下列情形之一的视为供应商相互串通磋商，响应文件将被视为无效</w:t>
      </w:r>
    </w:p>
    <w:p w14:paraId="060879D3">
      <w:pPr>
        <w:spacing w:before="151" w:line="228" w:lineRule="auto"/>
        <w:ind w:left="430"/>
        <w:rPr>
          <w:rFonts w:hint="eastAsia" w:ascii="宋体" w:hAnsi="宋体" w:eastAsia="宋体" w:cs="宋体"/>
          <w:sz w:val="21"/>
          <w:szCs w:val="21"/>
        </w:rPr>
      </w:pPr>
      <w:r>
        <w:rPr>
          <w:rFonts w:hint="eastAsia" w:ascii="宋体" w:hAnsi="宋体" w:eastAsia="宋体" w:cs="宋体"/>
          <w:spacing w:val="9"/>
          <w:sz w:val="21"/>
          <w:szCs w:val="21"/>
        </w:rPr>
        <w:t>（1）不同供应商的响应文件由同一单位或者个人编</w:t>
      </w:r>
      <w:r>
        <w:rPr>
          <w:rFonts w:hint="eastAsia" w:ascii="宋体" w:hAnsi="宋体" w:eastAsia="宋体" w:cs="宋体"/>
          <w:spacing w:val="8"/>
          <w:sz w:val="21"/>
          <w:szCs w:val="21"/>
        </w:rPr>
        <w:t>制；或不同供应商报名的</w:t>
      </w:r>
      <w:r>
        <w:rPr>
          <w:rFonts w:hint="eastAsia" w:ascii="宋体" w:hAnsi="宋体" w:eastAsia="宋体" w:cs="宋体"/>
          <w:spacing w:val="-27"/>
          <w:sz w:val="21"/>
          <w:szCs w:val="21"/>
        </w:rPr>
        <w:t xml:space="preserve"> </w:t>
      </w:r>
      <w:r>
        <w:rPr>
          <w:rFonts w:hint="eastAsia" w:ascii="宋体" w:hAnsi="宋体" w:eastAsia="宋体" w:cs="宋体"/>
          <w:sz w:val="21"/>
          <w:szCs w:val="21"/>
        </w:rPr>
        <w:t>IP</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地址一致的；</w:t>
      </w:r>
    </w:p>
    <w:p w14:paraId="4A881D50">
      <w:pPr>
        <w:spacing w:before="154" w:line="228" w:lineRule="auto"/>
        <w:ind w:left="430"/>
        <w:rPr>
          <w:rFonts w:hint="eastAsia" w:ascii="宋体" w:hAnsi="宋体" w:eastAsia="宋体" w:cs="宋体"/>
          <w:sz w:val="21"/>
          <w:szCs w:val="21"/>
        </w:rPr>
      </w:pPr>
      <w:r>
        <w:rPr>
          <w:rFonts w:hint="eastAsia" w:ascii="宋体" w:hAnsi="宋体" w:eastAsia="宋体" w:cs="宋体"/>
          <w:spacing w:val="8"/>
          <w:sz w:val="21"/>
          <w:szCs w:val="21"/>
        </w:rPr>
        <w:t>（2）不同供应商委托同一单位或者个人办理磋商事宜；</w:t>
      </w:r>
    </w:p>
    <w:p w14:paraId="58FF1B0C">
      <w:pPr>
        <w:spacing w:before="154" w:line="228" w:lineRule="auto"/>
        <w:ind w:left="430"/>
        <w:rPr>
          <w:rFonts w:hint="eastAsia" w:ascii="宋体" w:hAnsi="宋体" w:eastAsia="宋体" w:cs="宋体"/>
          <w:sz w:val="21"/>
          <w:szCs w:val="21"/>
        </w:rPr>
      </w:pPr>
      <w:r>
        <w:rPr>
          <w:rFonts w:hint="eastAsia" w:ascii="宋体" w:hAnsi="宋体" w:eastAsia="宋体" w:cs="宋体"/>
          <w:spacing w:val="9"/>
          <w:sz w:val="21"/>
          <w:szCs w:val="21"/>
        </w:rPr>
        <w:t>（3）不同的供应商的响应文件载明的项目</w:t>
      </w:r>
      <w:r>
        <w:rPr>
          <w:rFonts w:hint="eastAsia" w:ascii="宋体" w:hAnsi="宋体" w:eastAsia="宋体" w:cs="宋体"/>
          <w:spacing w:val="8"/>
          <w:sz w:val="21"/>
          <w:szCs w:val="21"/>
        </w:rPr>
        <w:t>管理员为同一个人；</w:t>
      </w:r>
    </w:p>
    <w:p w14:paraId="3A2FC906">
      <w:pPr>
        <w:spacing w:before="151" w:line="227" w:lineRule="auto"/>
        <w:ind w:left="430"/>
        <w:rPr>
          <w:rFonts w:hint="eastAsia" w:ascii="宋体" w:hAnsi="宋体" w:eastAsia="宋体" w:cs="宋体"/>
          <w:sz w:val="21"/>
          <w:szCs w:val="21"/>
        </w:rPr>
      </w:pPr>
      <w:r>
        <w:rPr>
          <w:rFonts w:hint="eastAsia" w:ascii="宋体" w:hAnsi="宋体" w:eastAsia="宋体" w:cs="宋体"/>
          <w:spacing w:val="9"/>
          <w:sz w:val="21"/>
          <w:szCs w:val="21"/>
        </w:rPr>
        <w:t>（4）不同供应商的响应文件异常一致或磋商</w:t>
      </w:r>
      <w:r>
        <w:rPr>
          <w:rFonts w:hint="eastAsia" w:ascii="宋体" w:hAnsi="宋体" w:eastAsia="宋体" w:cs="宋体"/>
          <w:spacing w:val="8"/>
          <w:sz w:val="21"/>
          <w:szCs w:val="21"/>
        </w:rPr>
        <w:t>报价呈规律性差异；</w:t>
      </w:r>
    </w:p>
    <w:p w14:paraId="049FEF09">
      <w:pPr>
        <w:spacing w:before="155" w:line="228" w:lineRule="auto"/>
        <w:ind w:left="430"/>
        <w:rPr>
          <w:rFonts w:hint="eastAsia" w:ascii="宋体" w:hAnsi="宋体" w:eastAsia="宋体" w:cs="宋体"/>
          <w:sz w:val="21"/>
          <w:szCs w:val="21"/>
        </w:rPr>
      </w:pPr>
      <w:r>
        <w:rPr>
          <w:rFonts w:hint="eastAsia" w:ascii="宋体" w:hAnsi="宋体" w:eastAsia="宋体" w:cs="宋体"/>
          <w:spacing w:val="8"/>
          <w:sz w:val="21"/>
          <w:szCs w:val="21"/>
        </w:rPr>
        <w:t>（5）不同供应商的响应文件相互混编。</w:t>
      </w:r>
    </w:p>
    <w:p w14:paraId="00F6CED4">
      <w:pPr>
        <w:spacing w:before="154" w:line="228" w:lineRule="auto"/>
        <w:ind w:right="2"/>
        <w:jc w:val="right"/>
        <w:outlineLvl w:val="2"/>
        <w:rPr>
          <w:rFonts w:hint="eastAsia" w:ascii="宋体" w:hAnsi="宋体" w:eastAsia="宋体" w:cs="宋体"/>
          <w:sz w:val="21"/>
          <w:szCs w:val="21"/>
        </w:rPr>
      </w:pPr>
      <w:r>
        <w:rPr>
          <w:rFonts w:hint="eastAsia" w:ascii="宋体" w:hAnsi="宋体" w:eastAsia="宋体" w:cs="宋体"/>
          <w:b/>
          <w:bCs/>
          <w:spacing w:val="6"/>
          <w:sz w:val="21"/>
          <w:szCs w:val="21"/>
        </w:rPr>
        <w:t>24.</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出现下列情形之一的，采购人或者采购代理机构应当终止竞争性磋商采购活动，发布项目终止</w:t>
      </w:r>
    </w:p>
    <w:p w14:paraId="773C79E5">
      <w:pPr>
        <w:spacing w:before="151" w:line="227" w:lineRule="auto"/>
        <w:ind w:left="7"/>
        <w:rPr>
          <w:rFonts w:hint="eastAsia" w:ascii="宋体" w:hAnsi="宋体" w:eastAsia="宋体" w:cs="宋体"/>
          <w:sz w:val="21"/>
          <w:szCs w:val="21"/>
        </w:rPr>
      </w:pPr>
      <w:r>
        <w:rPr>
          <w:rFonts w:hint="eastAsia" w:ascii="宋体" w:hAnsi="宋体" w:eastAsia="宋体" w:cs="宋体"/>
          <w:b/>
          <w:bCs/>
          <w:spacing w:val="7"/>
          <w:sz w:val="21"/>
          <w:szCs w:val="21"/>
        </w:rPr>
        <w:t>公告并说明原因，重新开展采购活动</w:t>
      </w:r>
    </w:p>
    <w:p w14:paraId="1A1B140C">
      <w:pPr>
        <w:spacing w:before="155" w:line="228" w:lineRule="auto"/>
        <w:ind w:left="430"/>
        <w:rPr>
          <w:rFonts w:hint="eastAsia" w:ascii="宋体" w:hAnsi="宋体" w:eastAsia="宋体" w:cs="宋体"/>
          <w:sz w:val="21"/>
          <w:szCs w:val="21"/>
        </w:rPr>
      </w:pPr>
      <w:r>
        <w:rPr>
          <w:rFonts w:hint="eastAsia" w:ascii="宋体" w:hAnsi="宋体" w:eastAsia="宋体" w:cs="宋体"/>
          <w:spacing w:val="9"/>
          <w:sz w:val="21"/>
          <w:szCs w:val="21"/>
        </w:rPr>
        <w:t>（1）因情况变化，不再符合规定的竞争性磋商采购方</w:t>
      </w:r>
      <w:r>
        <w:rPr>
          <w:rFonts w:hint="eastAsia" w:ascii="宋体" w:hAnsi="宋体" w:eastAsia="宋体" w:cs="宋体"/>
          <w:spacing w:val="8"/>
          <w:sz w:val="21"/>
          <w:szCs w:val="21"/>
        </w:rPr>
        <w:t>式适用情形的；</w:t>
      </w:r>
    </w:p>
    <w:p w14:paraId="59A0F52A">
      <w:pPr>
        <w:spacing w:before="154" w:line="228" w:lineRule="auto"/>
        <w:ind w:left="430"/>
        <w:rPr>
          <w:rFonts w:hint="eastAsia" w:ascii="宋体" w:hAnsi="宋体" w:eastAsia="宋体" w:cs="宋体"/>
          <w:sz w:val="21"/>
          <w:szCs w:val="21"/>
        </w:rPr>
      </w:pPr>
      <w:r>
        <w:rPr>
          <w:rFonts w:hint="eastAsia" w:ascii="宋体" w:hAnsi="宋体" w:eastAsia="宋体" w:cs="宋体"/>
          <w:spacing w:val="8"/>
          <w:sz w:val="21"/>
          <w:szCs w:val="21"/>
        </w:rPr>
        <w:t>（2）出现影响采购公正的违法、违规行为的；</w:t>
      </w:r>
    </w:p>
    <w:p w14:paraId="3510F986">
      <w:pPr>
        <w:spacing w:before="151" w:line="299" w:lineRule="auto"/>
        <w:ind w:left="1" w:firstLine="429"/>
        <w:rPr>
          <w:rFonts w:hint="eastAsia" w:ascii="宋体" w:hAnsi="宋体" w:eastAsia="宋体" w:cs="宋体"/>
          <w:sz w:val="21"/>
          <w:szCs w:val="21"/>
        </w:rPr>
      </w:pPr>
      <w:r>
        <w:rPr>
          <w:rFonts w:hint="eastAsia" w:ascii="宋体" w:hAnsi="宋体" w:eastAsia="宋体" w:cs="宋体"/>
          <w:spacing w:val="10"/>
          <w:sz w:val="21"/>
          <w:szCs w:val="21"/>
        </w:rPr>
        <w:t>（3）在采购过程中符合竞争要求的供应商或者报价未超过采购预算的供应商不足</w:t>
      </w:r>
      <w:r>
        <w:rPr>
          <w:rFonts w:hint="eastAsia" w:ascii="宋体" w:hAnsi="宋体" w:eastAsia="宋体" w:cs="宋体"/>
          <w:spacing w:val="-25"/>
          <w:sz w:val="21"/>
          <w:szCs w:val="21"/>
        </w:rPr>
        <w:t xml:space="preserve"> </w:t>
      </w:r>
      <w:r>
        <w:rPr>
          <w:rFonts w:hint="eastAsia" w:ascii="宋体" w:hAnsi="宋体" w:eastAsia="宋体" w:cs="宋体"/>
          <w:spacing w:val="10"/>
          <w:sz w:val="21"/>
          <w:szCs w:val="21"/>
        </w:rPr>
        <w:t>3</w:t>
      </w:r>
      <w:r>
        <w:rPr>
          <w:rFonts w:hint="eastAsia" w:ascii="宋体" w:hAnsi="宋体" w:eastAsia="宋体" w:cs="宋体"/>
          <w:spacing w:val="-34"/>
          <w:sz w:val="21"/>
          <w:szCs w:val="21"/>
        </w:rPr>
        <w:t xml:space="preserve"> </w:t>
      </w:r>
      <w:r>
        <w:rPr>
          <w:rFonts w:hint="eastAsia" w:ascii="宋体" w:hAnsi="宋体" w:eastAsia="宋体" w:cs="宋体"/>
          <w:spacing w:val="10"/>
          <w:sz w:val="21"/>
          <w:szCs w:val="21"/>
        </w:rPr>
        <w:t>家的。（除财</w:t>
      </w:r>
      <w:r>
        <w:rPr>
          <w:rFonts w:hint="eastAsia" w:ascii="宋体" w:hAnsi="宋体" w:eastAsia="宋体" w:cs="宋体"/>
          <w:spacing w:val="9"/>
          <w:sz w:val="21"/>
          <w:szCs w:val="21"/>
        </w:rPr>
        <w:t>库〔2014〕214 号《政府采购竞争性磋商采购方式管理暂行办法</w:t>
      </w:r>
      <w:r>
        <w:rPr>
          <w:rFonts w:hint="eastAsia" w:ascii="宋体" w:hAnsi="宋体" w:eastAsia="宋体" w:cs="宋体"/>
          <w:spacing w:val="8"/>
          <w:sz w:val="21"/>
          <w:szCs w:val="21"/>
        </w:rPr>
        <w:t>》第二十一条第三款规定的情形外）</w:t>
      </w:r>
    </w:p>
    <w:p w14:paraId="70F05E81">
      <w:pPr>
        <w:spacing w:before="154" w:line="229" w:lineRule="auto"/>
        <w:ind w:left="423"/>
        <w:outlineLvl w:val="2"/>
        <w:rPr>
          <w:rFonts w:hint="eastAsia" w:ascii="宋体" w:hAnsi="宋体" w:eastAsia="宋体" w:cs="宋体"/>
          <w:sz w:val="21"/>
          <w:szCs w:val="21"/>
        </w:rPr>
      </w:pPr>
      <w:r>
        <w:rPr>
          <w:rFonts w:hint="eastAsia" w:ascii="宋体" w:hAnsi="宋体" w:eastAsia="宋体" w:cs="宋体"/>
          <w:b/>
          <w:bCs/>
          <w:spacing w:val="5"/>
          <w:sz w:val="21"/>
          <w:szCs w:val="21"/>
        </w:rPr>
        <w:t>25.</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磋商过程的监控</w:t>
      </w:r>
    </w:p>
    <w:p w14:paraId="5E22A190">
      <w:pPr>
        <w:spacing w:before="152" w:line="355" w:lineRule="auto"/>
        <w:ind w:left="17" w:right="2" w:firstLine="402"/>
        <w:rPr>
          <w:rFonts w:hint="eastAsia" w:ascii="宋体" w:hAnsi="宋体" w:eastAsia="宋体" w:cs="宋体"/>
          <w:spacing w:val="9"/>
          <w:sz w:val="21"/>
          <w:szCs w:val="21"/>
        </w:rPr>
      </w:pPr>
      <w:r>
        <w:rPr>
          <w:rFonts w:hint="eastAsia" w:ascii="宋体" w:hAnsi="宋体" w:eastAsia="宋体" w:cs="宋体"/>
          <w:spacing w:val="9"/>
          <w:sz w:val="21"/>
          <w:szCs w:val="21"/>
        </w:rPr>
        <w:t>本项目磋商过程实行全程录音、录像监控，供应商在磋商过程中所进行的试图影响磋商结果的不公正活动，可能导致其磋商被拒绝。</w:t>
      </w:r>
    </w:p>
    <w:p w14:paraId="681EAD35">
      <w:pPr>
        <w:spacing w:before="42" w:line="228" w:lineRule="auto"/>
        <w:ind w:left="423"/>
        <w:outlineLvl w:val="2"/>
        <w:rPr>
          <w:rFonts w:hint="eastAsia" w:ascii="宋体" w:hAnsi="宋体" w:eastAsia="宋体" w:cs="宋体"/>
          <w:sz w:val="21"/>
          <w:szCs w:val="21"/>
        </w:rPr>
      </w:pPr>
      <w:r>
        <w:rPr>
          <w:rFonts w:hint="eastAsia" w:ascii="宋体" w:hAnsi="宋体" w:eastAsia="宋体" w:cs="宋体"/>
          <w:b/>
          <w:bCs/>
          <w:spacing w:val="4"/>
          <w:sz w:val="21"/>
          <w:szCs w:val="21"/>
        </w:rPr>
        <w:t>26.</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信用查询</w:t>
      </w:r>
    </w:p>
    <w:p w14:paraId="6DE8B82D">
      <w:pPr>
        <w:spacing w:before="152" w:line="355" w:lineRule="auto"/>
        <w:ind w:left="17" w:right="2" w:firstLine="402"/>
        <w:rPr>
          <w:rFonts w:hint="eastAsia" w:ascii="宋体" w:hAnsi="宋体" w:eastAsia="宋体" w:cs="宋体"/>
          <w:sz w:val="21"/>
          <w:szCs w:val="21"/>
        </w:rPr>
      </w:pPr>
      <w:r>
        <w:rPr>
          <w:rFonts w:hint="eastAsia" w:ascii="宋体" w:hAnsi="宋体" w:eastAsia="宋体" w:cs="宋体"/>
          <w:spacing w:val="9"/>
          <w:sz w:val="21"/>
          <w:szCs w:val="21"/>
        </w:rPr>
        <w:t>根据《关于做好政府采购有关信用主体标识码登记及在政府采购活动中查询使</w:t>
      </w:r>
      <w:r>
        <w:rPr>
          <w:rFonts w:hint="eastAsia" w:ascii="宋体" w:hAnsi="宋体" w:eastAsia="宋体" w:cs="宋体"/>
          <w:spacing w:val="8"/>
          <w:sz w:val="21"/>
          <w:szCs w:val="21"/>
        </w:rPr>
        <w:t>用信用记录有关问题的通知》桂财采〔2016〕37</w:t>
      </w:r>
      <w:r>
        <w:rPr>
          <w:rFonts w:hint="eastAsia" w:ascii="宋体" w:hAnsi="宋体" w:eastAsia="宋体" w:cs="宋体"/>
          <w:spacing w:val="-31"/>
          <w:sz w:val="21"/>
          <w:szCs w:val="21"/>
        </w:rPr>
        <w:t xml:space="preserve"> </w:t>
      </w:r>
      <w:r>
        <w:rPr>
          <w:rFonts w:hint="eastAsia" w:ascii="宋体" w:hAnsi="宋体" w:eastAsia="宋体" w:cs="宋体"/>
          <w:spacing w:val="8"/>
          <w:sz w:val="21"/>
          <w:szCs w:val="21"/>
        </w:rPr>
        <w:t>号的通知，采购代理机构对成交供应商的成交资格进行信用查询：</w:t>
      </w:r>
    </w:p>
    <w:p w14:paraId="256CEF0E">
      <w:pPr>
        <w:spacing w:before="30" w:line="299" w:lineRule="auto"/>
        <w:ind w:left="2" w:right="1" w:firstLine="217"/>
        <w:rPr>
          <w:rFonts w:hint="eastAsia" w:ascii="宋体" w:hAnsi="宋体" w:eastAsia="宋体" w:cs="宋体"/>
          <w:sz w:val="21"/>
          <w:szCs w:val="21"/>
        </w:rPr>
      </w:pPr>
      <w:r>
        <w:rPr>
          <w:rFonts w:hint="eastAsia" w:ascii="宋体" w:hAnsi="宋体" w:eastAsia="宋体" w:cs="宋体"/>
          <w:spacing w:val="10"/>
          <w:sz w:val="21"/>
          <w:szCs w:val="21"/>
        </w:rPr>
        <w:t>（1）查询渠道：“信用中国</w:t>
      </w:r>
      <w:r>
        <w:rPr>
          <w:rFonts w:hint="eastAsia" w:ascii="宋体" w:hAnsi="宋体" w:eastAsia="宋体" w:cs="宋体"/>
          <w:spacing w:val="-59"/>
          <w:sz w:val="21"/>
          <w:szCs w:val="21"/>
        </w:rPr>
        <w:t xml:space="preserve"> </w:t>
      </w:r>
      <w:r>
        <w:rPr>
          <w:rFonts w:hint="eastAsia" w:ascii="宋体" w:hAnsi="宋体" w:eastAsia="宋体" w:cs="宋体"/>
          <w:spacing w:val="10"/>
          <w:sz w:val="21"/>
          <w:szCs w:val="21"/>
        </w:rPr>
        <w:t>”网站(</w:t>
      </w:r>
      <w:r>
        <w:rPr>
          <w:rFonts w:hint="eastAsia" w:ascii="宋体" w:hAnsi="宋体" w:eastAsia="宋体" w:cs="宋体"/>
          <w:sz w:val="21"/>
          <w:szCs w:val="21"/>
        </w:rPr>
        <w:t>www</w:t>
      </w:r>
      <w:r>
        <w:rPr>
          <w:rFonts w:hint="eastAsia" w:ascii="宋体" w:hAnsi="宋体" w:eastAsia="宋体" w:cs="宋体"/>
          <w:spacing w:val="10"/>
          <w:sz w:val="21"/>
          <w:szCs w:val="21"/>
        </w:rPr>
        <w:t>.</w:t>
      </w:r>
      <w:r>
        <w:rPr>
          <w:rFonts w:hint="eastAsia" w:ascii="宋体" w:hAnsi="宋体" w:eastAsia="宋体" w:cs="宋体"/>
          <w:sz w:val="21"/>
          <w:szCs w:val="21"/>
        </w:rPr>
        <w:t>creditchina</w:t>
      </w:r>
      <w:r>
        <w:rPr>
          <w:rFonts w:hint="eastAsia" w:ascii="宋体" w:hAnsi="宋体" w:eastAsia="宋体" w:cs="宋体"/>
          <w:spacing w:val="10"/>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)、中国政府采购网(</w:t>
      </w:r>
      <w:r>
        <w:rPr>
          <w:rFonts w:hint="eastAsia" w:ascii="宋体" w:hAnsi="宋体" w:eastAsia="宋体" w:cs="宋体"/>
          <w:sz w:val="21"/>
          <w:szCs w:val="21"/>
        </w:rPr>
        <w:t>www</w:t>
      </w:r>
      <w:r>
        <w:rPr>
          <w:rFonts w:hint="eastAsia" w:ascii="宋体" w:hAnsi="宋体" w:eastAsia="宋体" w:cs="宋体"/>
          <w:spacing w:val="10"/>
          <w:sz w:val="21"/>
          <w:szCs w:val="21"/>
        </w:rPr>
        <w:t>.</w:t>
      </w:r>
      <w:r>
        <w:rPr>
          <w:rFonts w:hint="eastAsia" w:ascii="宋体" w:hAnsi="宋体" w:eastAsia="宋体" w:cs="宋体"/>
          <w:sz w:val="21"/>
          <w:szCs w:val="21"/>
        </w:rPr>
        <w:t>ccgp</w:t>
      </w:r>
      <w:r>
        <w:rPr>
          <w:rFonts w:hint="eastAsia" w:ascii="宋体" w:hAnsi="宋体" w:eastAsia="宋体" w:cs="宋体"/>
          <w:spacing w:val="10"/>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w:t>
      </w:r>
      <w:r>
        <w:rPr>
          <w:rFonts w:hint="eastAsia" w:ascii="宋体" w:hAnsi="宋体" w:eastAsia="宋体" w:cs="宋体"/>
          <w:sz w:val="21"/>
          <w:szCs w:val="21"/>
        </w:rPr>
        <w:t xml:space="preserve"> </w:t>
      </w:r>
      <w:r>
        <w:rPr>
          <w:rFonts w:hint="eastAsia" w:ascii="宋体" w:hAnsi="宋体" w:eastAsia="宋体" w:cs="宋体"/>
          <w:spacing w:val="-1"/>
          <w:sz w:val="21"/>
          <w:szCs w:val="21"/>
        </w:rPr>
        <w:t>等；</w:t>
      </w:r>
    </w:p>
    <w:p w14:paraId="765ED848">
      <w:pPr>
        <w:spacing w:before="153" w:line="228" w:lineRule="auto"/>
        <w:ind w:left="219"/>
        <w:rPr>
          <w:rFonts w:hint="eastAsia" w:ascii="宋体" w:hAnsi="宋体" w:eastAsia="宋体" w:cs="宋体"/>
          <w:sz w:val="21"/>
          <w:szCs w:val="21"/>
        </w:rPr>
      </w:pPr>
      <w:r>
        <w:rPr>
          <w:rFonts w:hint="eastAsia" w:ascii="宋体" w:hAnsi="宋体" w:eastAsia="宋体" w:cs="宋体"/>
          <w:spacing w:val="7"/>
          <w:sz w:val="21"/>
          <w:szCs w:val="21"/>
        </w:rPr>
        <w:t>（2）查询时间：成交通知书发出前；</w:t>
      </w:r>
    </w:p>
    <w:p w14:paraId="389D537F">
      <w:pPr>
        <w:spacing w:before="152" w:line="299" w:lineRule="auto"/>
        <w:ind w:left="9" w:firstLine="209"/>
        <w:rPr>
          <w:rFonts w:hint="eastAsia" w:ascii="宋体" w:hAnsi="宋体" w:eastAsia="宋体" w:cs="宋体"/>
          <w:sz w:val="21"/>
          <w:szCs w:val="21"/>
        </w:rPr>
      </w:pPr>
      <w:r>
        <w:rPr>
          <w:rFonts w:hint="eastAsia" w:ascii="宋体" w:hAnsi="宋体" w:eastAsia="宋体" w:cs="宋体"/>
          <w:spacing w:val="11"/>
          <w:sz w:val="21"/>
          <w:szCs w:val="21"/>
        </w:rPr>
        <w:t>（3）信用信息查询记录和证据留存方式：在查询网站中直接打印查询记录，打印材料作为采购</w:t>
      </w:r>
      <w:r>
        <w:rPr>
          <w:rFonts w:hint="eastAsia" w:ascii="宋体" w:hAnsi="宋体" w:eastAsia="宋体" w:cs="宋体"/>
          <w:spacing w:val="10"/>
          <w:sz w:val="21"/>
          <w:szCs w:val="21"/>
        </w:rPr>
        <w:t>活动</w:t>
      </w:r>
      <w:r>
        <w:rPr>
          <w:rFonts w:hint="eastAsia" w:ascii="宋体" w:hAnsi="宋体" w:eastAsia="宋体" w:cs="宋体"/>
          <w:sz w:val="21"/>
          <w:szCs w:val="21"/>
        </w:rPr>
        <w:t xml:space="preserve"> </w:t>
      </w:r>
      <w:r>
        <w:rPr>
          <w:rFonts w:hint="eastAsia" w:ascii="宋体" w:hAnsi="宋体" w:eastAsia="宋体" w:cs="宋体"/>
          <w:spacing w:val="4"/>
          <w:sz w:val="21"/>
          <w:szCs w:val="21"/>
        </w:rPr>
        <w:t>资料保存。</w:t>
      </w:r>
    </w:p>
    <w:p w14:paraId="65808F6C">
      <w:pPr>
        <w:spacing w:before="151" w:line="341" w:lineRule="auto"/>
        <w:ind w:firstLine="219"/>
        <w:rPr>
          <w:rFonts w:hint="eastAsia" w:ascii="宋体" w:hAnsi="宋体" w:eastAsia="宋体" w:cs="宋体"/>
          <w:sz w:val="21"/>
          <w:szCs w:val="21"/>
        </w:rPr>
      </w:pPr>
      <w:r>
        <w:rPr>
          <w:rFonts w:hint="eastAsia" w:ascii="宋体" w:hAnsi="宋体" w:eastAsia="宋体" w:cs="宋体"/>
          <w:spacing w:val="17"/>
          <w:sz w:val="21"/>
          <w:szCs w:val="21"/>
        </w:rPr>
        <w:t>（4）</w:t>
      </w:r>
      <w:r>
        <w:rPr>
          <w:rFonts w:hint="eastAsia" w:ascii="宋体" w:hAnsi="宋体" w:eastAsia="宋体" w:cs="宋体"/>
          <w:spacing w:val="-49"/>
          <w:sz w:val="21"/>
          <w:szCs w:val="21"/>
        </w:rPr>
        <w:t xml:space="preserve"> </w:t>
      </w:r>
      <w:r>
        <w:rPr>
          <w:rFonts w:hint="eastAsia" w:ascii="宋体" w:hAnsi="宋体" w:eastAsia="宋体" w:cs="宋体"/>
          <w:spacing w:val="17"/>
          <w:sz w:val="21"/>
          <w:szCs w:val="21"/>
        </w:rPr>
        <w:t>信用信息使用规则：</w:t>
      </w:r>
      <w:r>
        <w:rPr>
          <w:rFonts w:hint="eastAsia" w:ascii="宋体" w:hAnsi="宋体" w:eastAsia="宋体" w:cs="宋体"/>
          <w:spacing w:val="-48"/>
          <w:sz w:val="21"/>
          <w:szCs w:val="21"/>
        </w:rPr>
        <w:t xml:space="preserve"> </w:t>
      </w:r>
      <w:r>
        <w:rPr>
          <w:rFonts w:hint="eastAsia" w:ascii="宋体" w:hAnsi="宋体" w:eastAsia="宋体" w:cs="宋体"/>
          <w:spacing w:val="17"/>
          <w:sz w:val="21"/>
          <w:szCs w:val="21"/>
        </w:rPr>
        <w:t>对在</w:t>
      </w:r>
      <w:r>
        <w:rPr>
          <w:rFonts w:hint="eastAsia" w:ascii="宋体" w:hAnsi="宋体" w:eastAsia="宋体" w:cs="宋体"/>
          <w:spacing w:val="-75"/>
          <w:sz w:val="21"/>
          <w:szCs w:val="21"/>
        </w:rPr>
        <w:t xml:space="preserve"> </w:t>
      </w:r>
      <w:r>
        <w:rPr>
          <w:rFonts w:hint="eastAsia" w:ascii="宋体" w:hAnsi="宋体" w:eastAsia="宋体" w:cs="宋体"/>
          <w:spacing w:val="17"/>
          <w:sz w:val="21"/>
          <w:szCs w:val="21"/>
        </w:rPr>
        <w:t>“信用中国</w:t>
      </w:r>
      <w:r>
        <w:rPr>
          <w:rFonts w:hint="eastAsia" w:ascii="宋体" w:hAnsi="宋体" w:eastAsia="宋体" w:cs="宋体"/>
          <w:spacing w:val="-55"/>
          <w:sz w:val="21"/>
          <w:szCs w:val="21"/>
        </w:rPr>
        <w:t xml:space="preserve"> </w:t>
      </w:r>
      <w:r>
        <w:rPr>
          <w:rFonts w:hint="eastAsia" w:ascii="宋体" w:hAnsi="宋体" w:eastAsia="宋体" w:cs="宋体"/>
          <w:spacing w:val="17"/>
          <w:sz w:val="21"/>
          <w:szCs w:val="21"/>
        </w:rPr>
        <w:t>”网站</w:t>
      </w:r>
      <w:r>
        <w:rPr>
          <w:rFonts w:hint="eastAsia" w:ascii="宋体" w:hAnsi="宋体" w:eastAsia="宋体" w:cs="宋体"/>
          <w:spacing w:val="-36"/>
          <w:sz w:val="21"/>
          <w:szCs w:val="21"/>
        </w:rPr>
        <w:t xml:space="preserve"> </w:t>
      </w:r>
      <w:r>
        <w:rPr>
          <w:rFonts w:hint="eastAsia" w:ascii="宋体" w:hAnsi="宋体" w:eastAsia="宋体" w:cs="宋体"/>
          <w:spacing w:val="17"/>
          <w:sz w:val="21"/>
          <w:szCs w:val="21"/>
        </w:rPr>
        <w:t>(</w:t>
      </w:r>
      <w:r>
        <w:rPr>
          <w:rFonts w:hint="eastAsia" w:ascii="宋体" w:hAnsi="宋体" w:eastAsia="宋体" w:cs="宋体"/>
          <w:sz w:val="21"/>
          <w:szCs w:val="21"/>
        </w:rPr>
        <w:t>www</w:t>
      </w:r>
      <w:r>
        <w:rPr>
          <w:rFonts w:hint="eastAsia" w:ascii="宋体" w:hAnsi="宋体" w:eastAsia="宋体" w:cs="宋体"/>
          <w:spacing w:val="17"/>
          <w:sz w:val="21"/>
          <w:szCs w:val="21"/>
        </w:rPr>
        <w:t>.</w:t>
      </w:r>
      <w:r>
        <w:rPr>
          <w:rFonts w:hint="eastAsia" w:ascii="宋体" w:hAnsi="宋体" w:eastAsia="宋体" w:cs="宋体"/>
          <w:sz w:val="21"/>
          <w:szCs w:val="21"/>
        </w:rPr>
        <w:t>creditchina</w:t>
      </w:r>
      <w:r>
        <w:rPr>
          <w:rFonts w:hint="eastAsia" w:ascii="宋体" w:hAnsi="宋体" w:eastAsia="宋体" w:cs="宋体"/>
          <w:spacing w:val="17"/>
          <w:sz w:val="21"/>
          <w:szCs w:val="21"/>
        </w:rPr>
        <w:t>.</w:t>
      </w:r>
      <w:r>
        <w:rPr>
          <w:rFonts w:hint="eastAsia" w:ascii="宋体" w:hAnsi="宋体" w:eastAsia="宋体" w:cs="宋体"/>
          <w:sz w:val="21"/>
          <w:szCs w:val="21"/>
        </w:rPr>
        <w:t>gov</w:t>
      </w:r>
      <w:r>
        <w:rPr>
          <w:rFonts w:hint="eastAsia" w:ascii="宋体" w:hAnsi="宋体" w:eastAsia="宋体" w:cs="宋体"/>
          <w:spacing w:val="17"/>
          <w:sz w:val="21"/>
          <w:szCs w:val="21"/>
        </w:rPr>
        <w:t>.</w:t>
      </w:r>
      <w:r>
        <w:rPr>
          <w:rFonts w:hint="eastAsia" w:ascii="宋体" w:hAnsi="宋体" w:eastAsia="宋体" w:cs="宋体"/>
          <w:sz w:val="21"/>
          <w:szCs w:val="21"/>
        </w:rPr>
        <w:t>cn</w:t>
      </w:r>
      <w:r>
        <w:rPr>
          <w:rFonts w:hint="eastAsia" w:ascii="宋体" w:hAnsi="宋体" w:eastAsia="宋体" w:cs="宋体"/>
          <w:spacing w:val="17"/>
          <w:sz w:val="21"/>
          <w:szCs w:val="21"/>
        </w:rPr>
        <w:t>)、</w:t>
      </w:r>
      <w:r>
        <w:rPr>
          <w:rFonts w:hint="eastAsia" w:ascii="宋体" w:hAnsi="宋体" w:eastAsia="宋体" w:cs="宋体"/>
          <w:spacing w:val="-50"/>
          <w:sz w:val="21"/>
          <w:szCs w:val="21"/>
        </w:rPr>
        <w:t xml:space="preserve"> </w:t>
      </w:r>
      <w:r>
        <w:rPr>
          <w:rFonts w:hint="eastAsia" w:ascii="宋体" w:hAnsi="宋体" w:eastAsia="宋体" w:cs="宋体"/>
          <w:spacing w:val="17"/>
          <w:sz w:val="21"/>
          <w:szCs w:val="21"/>
        </w:rPr>
        <w:t>中国政府采购网</w:t>
      </w:r>
      <w:r>
        <w:rPr>
          <w:rFonts w:hint="eastAsia" w:ascii="宋体" w:hAnsi="宋体" w:eastAsia="宋体" w:cs="宋体"/>
          <w:sz w:val="21"/>
          <w:szCs w:val="21"/>
        </w:rPr>
        <w:t xml:space="preserve"> </w:t>
      </w:r>
      <w:r>
        <w:rPr>
          <w:rFonts w:hint="eastAsia" w:ascii="宋体" w:hAnsi="宋体" w:eastAsia="宋体" w:cs="宋体"/>
          <w:spacing w:val="12"/>
          <w:sz w:val="21"/>
          <w:szCs w:val="21"/>
        </w:rPr>
        <w:t>(</w:t>
      </w:r>
      <w:r>
        <w:rPr>
          <w:rFonts w:hint="eastAsia" w:ascii="宋体" w:hAnsi="宋体" w:eastAsia="宋体" w:cs="宋体"/>
          <w:sz w:val="21"/>
          <w:szCs w:val="21"/>
        </w:rPr>
        <w:t>www</w:t>
      </w:r>
      <w:r>
        <w:rPr>
          <w:rFonts w:hint="eastAsia" w:ascii="宋体" w:hAnsi="宋体" w:eastAsia="宋体" w:cs="宋体"/>
          <w:spacing w:val="12"/>
          <w:sz w:val="21"/>
          <w:szCs w:val="21"/>
        </w:rPr>
        <w:t>.</w:t>
      </w:r>
      <w:r>
        <w:rPr>
          <w:rFonts w:hint="eastAsia" w:ascii="宋体" w:hAnsi="宋体" w:eastAsia="宋体" w:cs="宋体"/>
          <w:sz w:val="21"/>
          <w:szCs w:val="21"/>
        </w:rPr>
        <w:t>ccgp</w:t>
      </w:r>
      <w:r>
        <w:rPr>
          <w:rFonts w:hint="eastAsia" w:ascii="宋体" w:hAnsi="宋体" w:eastAsia="宋体" w:cs="宋体"/>
          <w:spacing w:val="12"/>
          <w:sz w:val="21"/>
          <w:szCs w:val="21"/>
        </w:rPr>
        <w:t>.</w:t>
      </w:r>
      <w:r>
        <w:rPr>
          <w:rFonts w:hint="eastAsia" w:ascii="宋体" w:hAnsi="宋体" w:eastAsia="宋体" w:cs="宋体"/>
          <w:sz w:val="21"/>
          <w:szCs w:val="21"/>
        </w:rPr>
        <w:t>gov</w:t>
      </w:r>
      <w:r>
        <w:rPr>
          <w:rFonts w:hint="eastAsia" w:ascii="宋体" w:hAnsi="宋体" w:eastAsia="宋体" w:cs="宋体"/>
          <w:spacing w:val="12"/>
          <w:sz w:val="21"/>
          <w:szCs w:val="21"/>
        </w:rPr>
        <w:t>.</w:t>
      </w:r>
      <w:r>
        <w:rPr>
          <w:rFonts w:hint="eastAsia" w:ascii="宋体" w:hAnsi="宋体" w:eastAsia="宋体" w:cs="宋体"/>
          <w:sz w:val="21"/>
          <w:szCs w:val="21"/>
        </w:rPr>
        <w:t>cn</w:t>
      </w:r>
      <w:r>
        <w:rPr>
          <w:rFonts w:hint="eastAsia" w:ascii="宋体" w:hAnsi="宋体" w:eastAsia="宋体" w:cs="宋体"/>
          <w:spacing w:val="12"/>
          <w:sz w:val="21"/>
          <w:szCs w:val="21"/>
        </w:rPr>
        <w:t>)等渠道列入失信被执行人、重大税收违法案件当事人名单、政府采购严重违法失信</w:t>
      </w:r>
      <w:r>
        <w:rPr>
          <w:rFonts w:hint="eastAsia" w:ascii="宋体" w:hAnsi="宋体" w:eastAsia="宋体" w:cs="宋体"/>
          <w:spacing w:val="9"/>
          <w:sz w:val="21"/>
          <w:szCs w:val="21"/>
        </w:rPr>
        <w:t>行为记录名单及其他不符合《中华人民共和国政府采购法》第二十二条规定条件的供应商</w:t>
      </w:r>
      <w:r>
        <w:rPr>
          <w:rFonts w:hint="eastAsia" w:ascii="宋体" w:hAnsi="宋体" w:eastAsia="宋体" w:cs="宋体"/>
          <w:spacing w:val="8"/>
          <w:sz w:val="21"/>
          <w:szCs w:val="21"/>
        </w:rPr>
        <w:t>，不得参与政</w:t>
      </w:r>
      <w:r>
        <w:rPr>
          <w:rFonts w:hint="eastAsia" w:ascii="宋体" w:hAnsi="宋体" w:eastAsia="宋体" w:cs="宋体"/>
          <w:spacing w:val="9"/>
          <w:sz w:val="21"/>
          <w:szCs w:val="21"/>
        </w:rPr>
        <w:t>府采购活动，取消其成交候选人资格。采购人依法按照评审报告中磋商小组推荐成交候选</w:t>
      </w:r>
      <w:r>
        <w:rPr>
          <w:rFonts w:hint="eastAsia" w:ascii="宋体" w:hAnsi="宋体" w:eastAsia="宋体" w:cs="宋体"/>
          <w:spacing w:val="8"/>
          <w:sz w:val="21"/>
          <w:szCs w:val="21"/>
        </w:rPr>
        <w:t>人排序表依法</w:t>
      </w:r>
      <w:r>
        <w:rPr>
          <w:rFonts w:hint="eastAsia" w:ascii="宋体" w:hAnsi="宋体" w:eastAsia="宋体" w:cs="宋体"/>
          <w:spacing w:val="9"/>
          <w:sz w:val="21"/>
          <w:szCs w:val="21"/>
        </w:rPr>
        <w:t>确定排名第二的成交候选人为成交供应商或者重新组织采购。</w:t>
      </w:r>
    </w:p>
    <w:p w14:paraId="7BC0370B">
      <w:pPr>
        <w:spacing w:before="154" w:line="227" w:lineRule="auto"/>
        <w:ind w:left="423"/>
        <w:outlineLvl w:val="2"/>
        <w:rPr>
          <w:rFonts w:hint="eastAsia" w:ascii="宋体" w:hAnsi="宋体" w:eastAsia="宋体" w:cs="宋体"/>
          <w:sz w:val="21"/>
          <w:szCs w:val="21"/>
        </w:rPr>
      </w:pPr>
      <w:r>
        <w:rPr>
          <w:rFonts w:hint="eastAsia" w:ascii="宋体" w:hAnsi="宋体" w:eastAsia="宋体" w:cs="宋体"/>
          <w:b/>
          <w:bCs/>
          <w:spacing w:val="6"/>
          <w:sz w:val="21"/>
          <w:szCs w:val="21"/>
        </w:rPr>
        <w:t>27.</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成交结果公告及成交通知书</w:t>
      </w:r>
    </w:p>
    <w:p w14:paraId="34F38857">
      <w:pPr>
        <w:spacing w:before="154" w:line="322" w:lineRule="auto"/>
        <w:ind w:left="5" w:firstLine="417"/>
        <w:rPr>
          <w:rFonts w:hint="eastAsia" w:ascii="宋体" w:hAnsi="宋体" w:eastAsia="宋体" w:cs="宋体"/>
          <w:sz w:val="21"/>
          <w:szCs w:val="21"/>
        </w:rPr>
      </w:pPr>
      <w:r>
        <w:rPr>
          <w:rFonts w:hint="eastAsia" w:ascii="宋体" w:hAnsi="宋体" w:eastAsia="宋体" w:cs="宋体"/>
          <w:spacing w:val="11"/>
          <w:sz w:val="21"/>
          <w:szCs w:val="21"/>
        </w:rPr>
        <w:t>27.1 采购代理机构于磋商结束后两个工作日内将评审报告</w:t>
      </w:r>
      <w:r>
        <w:rPr>
          <w:rFonts w:hint="eastAsia" w:ascii="宋体" w:hAnsi="宋体" w:eastAsia="宋体" w:cs="宋体"/>
          <w:spacing w:val="10"/>
          <w:sz w:val="21"/>
          <w:szCs w:val="21"/>
        </w:rPr>
        <w:t>送交采购人，采购人应当自收到评审报</w:t>
      </w:r>
      <w:r>
        <w:rPr>
          <w:rFonts w:hint="eastAsia" w:ascii="宋体" w:hAnsi="宋体" w:eastAsia="宋体" w:cs="宋体"/>
          <w:spacing w:val="9"/>
          <w:sz w:val="21"/>
          <w:szCs w:val="21"/>
        </w:rPr>
        <w:t>告五个工作日内在评审报告推荐的成交候选人中按顺序确定成交供应商，采购代理</w:t>
      </w:r>
      <w:r>
        <w:rPr>
          <w:rFonts w:hint="eastAsia" w:ascii="宋体" w:hAnsi="宋体" w:eastAsia="宋体" w:cs="宋体"/>
          <w:spacing w:val="8"/>
          <w:sz w:val="21"/>
          <w:szCs w:val="21"/>
        </w:rPr>
        <w:t>机构在成交供应商确</w:t>
      </w:r>
      <w:r>
        <w:rPr>
          <w:rFonts w:hint="eastAsia" w:ascii="宋体" w:hAnsi="宋体" w:eastAsia="宋体" w:cs="宋体"/>
          <w:spacing w:val="9"/>
          <w:sz w:val="21"/>
          <w:szCs w:val="21"/>
        </w:rPr>
        <w:t>定之日起两个工作日内发出成交通知书，并在指定媒体上公告成交信息。</w:t>
      </w:r>
    </w:p>
    <w:p w14:paraId="65762D76">
      <w:pPr>
        <w:spacing w:before="154" w:line="298" w:lineRule="auto"/>
        <w:ind w:left="5" w:firstLine="418"/>
        <w:rPr>
          <w:rFonts w:hint="eastAsia" w:ascii="宋体" w:hAnsi="宋体" w:eastAsia="宋体" w:cs="宋体"/>
          <w:sz w:val="21"/>
          <w:szCs w:val="21"/>
        </w:rPr>
      </w:pPr>
      <w:r>
        <w:rPr>
          <w:rFonts w:hint="eastAsia" w:ascii="宋体" w:hAnsi="宋体" w:eastAsia="宋体" w:cs="宋体"/>
          <w:spacing w:val="11"/>
          <w:sz w:val="21"/>
          <w:szCs w:val="21"/>
        </w:rPr>
        <w:t>27.2 在发布成交公告的同时，采购代理机构向成交供应商</w:t>
      </w:r>
      <w:r>
        <w:rPr>
          <w:rFonts w:hint="eastAsia" w:ascii="宋体" w:hAnsi="宋体" w:eastAsia="宋体" w:cs="宋体"/>
          <w:spacing w:val="10"/>
          <w:sz w:val="21"/>
          <w:szCs w:val="21"/>
        </w:rPr>
        <w:t>发出成交通知书。成交供应商自接到通</w:t>
      </w:r>
      <w:r>
        <w:rPr>
          <w:rFonts w:hint="eastAsia" w:ascii="宋体" w:hAnsi="宋体" w:eastAsia="宋体" w:cs="宋体"/>
          <w:spacing w:val="9"/>
          <w:sz w:val="21"/>
          <w:szCs w:val="21"/>
        </w:rPr>
        <w:t>知之日起七个工作日内，办理成交通知书领取</w:t>
      </w:r>
      <w:r>
        <w:rPr>
          <w:rFonts w:hint="eastAsia" w:ascii="宋体" w:hAnsi="宋体" w:eastAsia="宋体" w:cs="宋体"/>
          <w:spacing w:val="8"/>
          <w:sz w:val="21"/>
          <w:szCs w:val="21"/>
        </w:rPr>
        <w:t>手续。</w:t>
      </w:r>
    </w:p>
    <w:p w14:paraId="4CA819AD">
      <w:pPr>
        <w:spacing w:before="154" w:line="228" w:lineRule="auto"/>
        <w:ind w:left="423"/>
        <w:rPr>
          <w:rFonts w:hint="eastAsia" w:ascii="宋体" w:hAnsi="宋体" w:eastAsia="宋体" w:cs="宋体"/>
          <w:sz w:val="21"/>
          <w:szCs w:val="21"/>
        </w:rPr>
      </w:pPr>
      <w:r>
        <w:rPr>
          <w:rFonts w:hint="eastAsia" w:ascii="宋体" w:hAnsi="宋体" w:eastAsia="宋体" w:cs="宋体"/>
          <w:spacing w:val="9"/>
          <w:sz w:val="21"/>
          <w:szCs w:val="21"/>
        </w:rPr>
        <w:t>27.3 采购代理机构无义务向未成交的供应商解释</w:t>
      </w:r>
      <w:r>
        <w:rPr>
          <w:rFonts w:hint="eastAsia" w:ascii="宋体" w:hAnsi="宋体" w:eastAsia="宋体" w:cs="宋体"/>
          <w:spacing w:val="8"/>
          <w:sz w:val="21"/>
          <w:szCs w:val="21"/>
        </w:rPr>
        <w:t>未成交原因和退还响应文件。</w:t>
      </w:r>
    </w:p>
    <w:p w14:paraId="691D2F6C">
      <w:pPr>
        <w:pStyle w:val="5"/>
        <w:spacing w:line="399" w:lineRule="auto"/>
      </w:pPr>
    </w:p>
    <w:p w14:paraId="30ACC070">
      <w:pPr>
        <w:spacing w:before="91" w:line="223" w:lineRule="auto"/>
        <w:ind w:left="3869"/>
        <w:outlineLvl w:val="1"/>
        <w:rPr>
          <w:rFonts w:ascii="宋体" w:hAnsi="宋体" w:eastAsia="宋体" w:cs="宋体"/>
          <w:sz w:val="28"/>
          <w:szCs w:val="28"/>
        </w:rPr>
      </w:pPr>
      <w:r>
        <w:rPr>
          <w:rFonts w:ascii="宋体" w:hAnsi="宋体" w:eastAsia="宋体" w:cs="宋体"/>
          <w:b/>
          <w:bCs/>
          <w:spacing w:val="-5"/>
          <w:sz w:val="28"/>
          <w:szCs w:val="28"/>
        </w:rPr>
        <w:t>五、签订合同</w:t>
      </w:r>
    </w:p>
    <w:p w14:paraId="257BD471">
      <w:pPr>
        <w:spacing w:before="123" w:line="229" w:lineRule="auto"/>
        <w:ind w:left="423"/>
        <w:outlineLvl w:val="2"/>
        <w:rPr>
          <w:rFonts w:ascii="宋体" w:hAnsi="宋体" w:eastAsia="宋体" w:cs="宋体"/>
          <w:sz w:val="21"/>
          <w:szCs w:val="21"/>
        </w:rPr>
      </w:pPr>
      <w:r>
        <w:rPr>
          <w:rFonts w:ascii="宋体" w:hAnsi="宋体" w:eastAsia="宋体" w:cs="宋体"/>
          <w:b/>
          <w:bCs/>
          <w:spacing w:val="4"/>
          <w:sz w:val="21"/>
          <w:szCs w:val="21"/>
        </w:rPr>
        <w:t>28.</w:t>
      </w:r>
      <w:r>
        <w:rPr>
          <w:rFonts w:ascii="宋体" w:hAnsi="宋体" w:eastAsia="宋体" w:cs="宋体"/>
          <w:spacing w:val="4"/>
          <w:sz w:val="21"/>
          <w:szCs w:val="21"/>
        </w:rPr>
        <w:t xml:space="preserve"> </w:t>
      </w:r>
      <w:r>
        <w:rPr>
          <w:rFonts w:ascii="宋体" w:hAnsi="宋体" w:eastAsia="宋体" w:cs="宋体"/>
          <w:b/>
          <w:bCs/>
          <w:spacing w:val="4"/>
          <w:sz w:val="21"/>
          <w:szCs w:val="21"/>
        </w:rPr>
        <w:t>履约保证金</w:t>
      </w:r>
    </w:p>
    <w:p w14:paraId="7BD7D404">
      <w:pPr>
        <w:spacing w:before="152" w:line="228" w:lineRule="auto"/>
        <w:ind w:left="421"/>
        <w:outlineLvl w:val="2"/>
        <w:rPr>
          <w:rFonts w:ascii="宋体" w:hAnsi="宋体" w:eastAsia="宋体" w:cs="宋体"/>
          <w:sz w:val="21"/>
          <w:szCs w:val="21"/>
        </w:rPr>
      </w:pPr>
      <w:r>
        <w:rPr>
          <w:rFonts w:ascii="宋体" w:hAnsi="宋体" w:eastAsia="宋体" w:cs="宋体"/>
          <w:spacing w:val="7"/>
          <w:sz w:val="21"/>
          <w:szCs w:val="21"/>
        </w:rPr>
        <w:t>本项目无履约保证金。</w:t>
      </w:r>
    </w:p>
    <w:p w14:paraId="79136204">
      <w:pPr>
        <w:spacing w:before="151" w:line="231" w:lineRule="auto"/>
        <w:ind w:left="423"/>
        <w:outlineLvl w:val="2"/>
        <w:rPr>
          <w:rFonts w:ascii="宋体" w:hAnsi="宋体" w:eastAsia="宋体" w:cs="宋体"/>
          <w:sz w:val="21"/>
          <w:szCs w:val="21"/>
        </w:rPr>
      </w:pPr>
      <w:r>
        <w:rPr>
          <w:rFonts w:ascii="宋体" w:hAnsi="宋体" w:eastAsia="宋体" w:cs="宋体"/>
          <w:b/>
          <w:bCs/>
          <w:spacing w:val="4"/>
          <w:sz w:val="21"/>
          <w:szCs w:val="21"/>
        </w:rPr>
        <w:t>29.</w:t>
      </w:r>
      <w:r>
        <w:rPr>
          <w:rFonts w:ascii="宋体" w:hAnsi="宋体" w:eastAsia="宋体" w:cs="宋体"/>
          <w:spacing w:val="4"/>
          <w:sz w:val="21"/>
          <w:szCs w:val="21"/>
        </w:rPr>
        <w:t xml:space="preserve"> </w:t>
      </w:r>
      <w:r>
        <w:rPr>
          <w:rFonts w:ascii="宋体" w:hAnsi="宋体" w:eastAsia="宋体" w:cs="宋体"/>
          <w:b/>
          <w:bCs/>
          <w:spacing w:val="4"/>
          <w:sz w:val="21"/>
          <w:szCs w:val="21"/>
        </w:rPr>
        <w:t>签订合同</w:t>
      </w:r>
    </w:p>
    <w:p w14:paraId="3BDDCC6E">
      <w:pPr>
        <w:spacing w:before="151" w:line="299" w:lineRule="auto"/>
        <w:ind w:left="2" w:firstLine="420"/>
        <w:rPr>
          <w:rFonts w:ascii="宋体" w:hAnsi="宋体" w:eastAsia="宋体" w:cs="宋体"/>
          <w:sz w:val="21"/>
          <w:szCs w:val="21"/>
        </w:rPr>
      </w:pPr>
      <w:r>
        <w:rPr>
          <w:rFonts w:ascii="宋体" w:hAnsi="宋体" w:eastAsia="宋体" w:cs="宋体"/>
          <w:spacing w:val="10"/>
          <w:sz w:val="21"/>
          <w:szCs w:val="21"/>
        </w:rPr>
        <w:t>29.1 签订合同时间：成交通知书发出之日起</w:t>
      </w:r>
      <w:r>
        <w:rPr>
          <w:rFonts w:ascii="宋体" w:hAnsi="宋体" w:eastAsia="宋体" w:cs="宋体"/>
          <w:spacing w:val="-34"/>
          <w:sz w:val="21"/>
          <w:szCs w:val="21"/>
        </w:rPr>
        <w:t xml:space="preserve"> </w:t>
      </w:r>
      <w:r>
        <w:rPr>
          <w:rFonts w:ascii="宋体" w:hAnsi="宋体" w:eastAsia="宋体" w:cs="宋体"/>
          <w:spacing w:val="10"/>
          <w:sz w:val="21"/>
          <w:szCs w:val="21"/>
        </w:rPr>
        <w:t>8</w:t>
      </w:r>
      <w:r>
        <w:rPr>
          <w:rFonts w:ascii="宋体" w:hAnsi="宋体" w:eastAsia="宋体" w:cs="宋体"/>
          <w:spacing w:val="-38"/>
          <w:sz w:val="21"/>
          <w:szCs w:val="21"/>
        </w:rPr>
        <w:t xml:space="preserve"> </w:t>
      </w:r>
      <w:r>
        <w:rPr>
          <w:rFonts w:ascii="宋体" w:hAnsi="宋体" w:eastAsia="宋体" w:cs="宋体"/>
          <w:spacing w:val="10"/>
          <w:sz w:val="21"/>
          <w:szCs w:val="21"/>
        </w:rPr>
        <w:t>个工作日内签订合同。成交供应商领取成交通知书</w:t>
      </w:r>
      <w:r>
        <w:rPr>
          <w:rFonts w:ascii="宋体" w:hAnsi="宋体" w:eastAsia="宋体" w:cs="宋体"/>
          <w:spacing w:val="8"/>
          <w:sz w:val="21"/>
          <w:szCs w:val="21"/>
        </w:rPr>
        <w:t>后，应按规定与采购人签订合同。</w:t>
      </w:r>
    </w:p>
    <w:p w14:paraId="4116053C">
      <w:pPr>
        <w:spacing w:before="151" w:line="334" w:lineRule="auto"/>
        <w:ind w:firstLine="423"/>
        <w:rPr>
          <w:rFonts w:ascii="宋体" w:hAnsi="宋体" w:eastAsia="宋体" w:cs="宋体"/>
          <w:sz w:val="21"/>
          <w:szCs w:val="21"/>
        </w:rPr>
      </w:pPr>
      <w:r>
        <w:rPr>
          <w:rFonts w:ascii="宋体" w:hAnsi="宋体" w:eastAsia="宋体" w:cs="宋体"/>
          <w:spacing w:val="10"/>
          <w:sz w:val="21"/>
          <w:szCs w:val="21"/>
        </w:rPr>
        <w:t>29.2 如成交供应商有下列情形之一的，情节严重的，</w:t>
      </w:r>
      <w:r>
        <w:rPr>
          <w:rFonts w:ascii="宋体" w:hAnsi="宋体" w:eastAsia="宋体" w:cs="宋体"/>
          <w:spacing w:val="-59"/>
          <w:sz w:val="21"/>
          <w:szCs w:val="21"/>
        </w:rPr>
        <w:t xml:space="preserve"> </w:t>
      </w:r>
      <w:r>
        <w:rPr>
          <w:rFonts w:ascii="宋体" w:hAnsi="宋体" w:eastAsia="宋体" w:cs="宋体"/>
          <w:spacing w:val="10"/>
          <w:sz w:val="21"/>
          <w:szCs w:val="21"/>
        </w:rPr>
        <w:t>由财政部门将</w:t>
      </w:r>
      <w:r>
        <w:rPr>
          <w:rFonts w:ascii="宋体" w:hAnsi="宋体" w:eastAsia="宋体" w:cs="宋体"/>
          <w:spacing w:val="9"/>
          <w:sz w:val="21"/>
          <w:szCs w:val="21"/>
        </w:rPr>
        <w:t>其列入不良行为记录名单，在一至三年内禁止参加政府采购活动，并予以通报。采购代理机构可从磋商小组推荐的成交候选人</w:t>
      </w:r>
      <w:r>
        <w:rPr>
          <w:rFonts w:ascii="宋体" w:hAnsi="宋体" w:eastAsia="宋体" w:cs="宋体"/>
          <w:spacing w:val="8"/>
          <w:sz w:val="21"/>
          <w:szCs w:val="21"/>
        </w:rPr>
        <w:t>中按顺</w:t>
      </w:r>
      <w:r>
        <w:rPr>
          <w:rFonts w:ascii="宋体" w:hAnsi="宋体" w:eastAsia="宋体" w:cs="宋体"/>
          <w:spacing w:val="9"/>
          <w:sz w:val="21"/>
          <w:szCs w:val="21"/>
        </w:rPr>
        <w:t>序重新确定成交供应商或重新组织采购。拒绝签订政府采购合同的成交供应商不得参加对该项目</w:t>
      </w:r>
      <w:r>
        <w:rPr>
          <w:rFonts w:ascii="宋体" w:hAnsi="宋体" w:eastAsia="宋体" w:cs="宋体"/>
          <w:spacing w:val="8"/>
          <w:sz w:val="21"/>
          <w:szCs w:val="21"/>
        </w:rPr>
        <w:t>重新开</w:t>
      </w:r>
      <w:r>
        <w:rPr>
          <w:rFonts w:ascii="宋体" w:hAnsi="宋体" w:eastAsia="宋体" w:cs="宋体"/>
          <w:spacing w:val="7"/>
          <w:sz w:val="21"/>
          <w:szCs w:val="21"/>
        </w:rPr>
        <w:t>展的采购活动。</w:t>
      </w:r>
    </w:p>
    <w:p w14:paraId="75050C5F">
      <w:pPr>
        <w:spacing w:before="154" w:line="228" w:lineRule="auto"/>
        <w:ind w:left="430"/>
        <w:rPr>
          <w:rFonts w:ascii="宋体" w:hAnsi="宋体" w:eastAsia="宋体" w:cs="宋体"/>
          <w:sz w:val="21"/>
          <w:szCs w:val="21"/>
        </w:rPr>
      </w:pPr>
      <w:r>
        <w:rPr>
          <w:rFonts w:ascii="宋体" w:hAnsi="宋体" w:eastAsia="宋体" w:cs="宋体"/>
          <w:spacing w:val="9"/>
          <w:sz w:val="21"/>
          <w:szCs w:val="21"/>
        </w:rPr>
        <w:t>（1）成交后不与采购人签订合同的（不可</w:t>
      </w:r>
      <w:r>
        <w:rPr>
          <w:rFonts w:ascii="宋体" w:hAnsi="宋体" w:eastAsia="宋体" w:cs="宋体"/>
          <w:spacing w:val="8"/>
          <w:sz w:val="21"/>
          <w:szCs w:val="21"/>
        </w:rPr>
        <w:t>抗力除外</w:t>
      </w:r>
      <w:r>
        <w:rPr>
          <w:rFonts w:ascii="宋体" w:hAnsi="宋体" w:eastAsia="宋体" w:cs="宋体"/>
          <w:sz w:val="21"/>
          <w:szCs w:val="21"/>
        </w:rPr>
        <w:t>）；</w:t>
      </w:r>
    </w:p>
    <w:p w14:paraId="51F2B3A9">
      <w:pPr>
        <w:spacing w:before="155" w:line="298" w:lineRule="auto"/>
        <w:ind w:firstLine="430"/>
        <w:rPr>
          <w:rFonts w:ascii="宋体" w:hAnsi="宋体" w:eastAsia="宋体" w:cs="宋体"/>
          <w:sz w:val="21"/>
          <w:szCs w:val="21"/>
        </w:rPr>
      </w:pPr>
      <w:r>
        <w:rPr>
          <w:rFonts w:ascii="宋体" w:hAnsi="宋体" w:eastAsia="宋体" w:cs="宋体"/>
          <w:spacing w:val="11"/>
          <w:sz w:val="21"/>
          <w:szCs w:val="21"/>
        </w:rPr>
        <w:t>（2）将成交项目转让给他人，或者在响应文件中未说明，且未经采购人同意，将成交项目</w:t>
      </w:r>
      <w:r>
        <w:rPr>
          <w:rFonts w:ascii="宋体" w:hAnsi="宋体" w:eastAsia="宋体" w:cs="宋体"/>
          <w:spacing w:val="10"/>
          <w:sz w:val="21"/>
          <w:szCs w:val="21"/>
        </w:rPr>
        <w:t>分包给</w:t>
      </w:r>
      <w:r>
        <w:rPr>
          <w:rFonts w:ascii="宋体" w:hAnsi="宋体" w:eastAsia="宋体" w:cs="宋体"/>
          <w:spacing w:val="5"/>
          <w:sz w:val="21"/>
          <w:szCs w:val="21"/>
        </w:rPr>
        <w:t>他人的；</w:t>
      </w:r>
    </w:p>
    <w:p w14:paraId="193EB4C3">
      <w:pPr>
        <w:spacing w:before="41" w:line="360" w:lineRule="auto"/>
        <w:ind w:right="330" w:firstLine="422"/>
        <w:jc w:val="both"/>
        <w:rPr>
          <w:rFonts w:ascii="宋体" w:hAnsi="宋体" w:eastAsia="宋体" w:cs="宋体"/>
          <w:spacing w:val="7"/>
          <w:sz w:val="21"/>
          <w:szCs w:val="21"/>
        </w:rPr>
      </w:pPr>
      <w:r>
        <w:rPr>
          <w:rFonts w:ascii="宋体" w:hAnsi="宋体" w:eastAsia="宋体" w:cs="宋体"/>
          <w:spacing w:val="7"/>
          <w:sz w:val="21"/>
          <w:szCs w:val="21"/>
        </w:rPr>
        <w:t>（3）拒绝履行合同义务的。</w:t>
      </w:r>
    </w:p>
    <w:p w14:paraId="503A11F6">
      <w:pPr>
        <w:spacing w:before="41" w:line="360" w:lineRule="auto"/>
        <w:ind w:right="330" w:firstLine="422"/>
        <w:jc w:val="both"/>
        <w:rPr>
          <w:rFonts w:ascii="宋体" w:hAnsi="宋体" w:eastAsia="宋体" w:cs="宋体"/>
          <w:sz w:val="21"/>
          <w:szCs w:val="21"/>
        </w:rPr>
      </w:pPr>
      <w:r>
        <w:rPr>
          <w:rFonts w:ascii="宋体" w:hAnsi="宋体" w:eastAsia="宋体" w:cs="宋体"/>
          <w:spacing w:val="10"/>
          <w:sz w:val="21"/>
          <w:szCs w:val="21"/>
        </w:rPr>
        <w:t>29.3 合同备案存档：政府采购合同双方自签订之日起</w:t>
      </w:r>
      <w:r>
        <w:rPr>
          <w:rFonts w:ascii="宋体" w:hAnsi="宋体" w:eastAsia="宋体" w:cs="宋体"/>
          <w:spacing w:val="-21"/>
          <w:sz w:val="21"/>
          <w:szCs w:val="21"/>
        </w:rPr>
        <w:t xml:space="preserve"> </w:t>
      </w:r>
      <w:r>
        <w:rPr>
          <w:rFonts w:ascii="宋体" w:hAnsi="宋体" w:eastAsia="宋体" w:cs="宋体"/>
          <w:spacing w:val="10"/>
          <w:sz w:val="21"/>
          <w:szCs w:val="21"/>
        </w:rPr>
        <w:t>1</w:t>
      </w:r>
      <w:r>
        <w:rPr>
          <w:rFonts w:ascii="宋体" w:hAnsi="宋体" w:eastAsia="宋体" w:cs="宋体"/>
          <w:spacing w:val="-38"/>
          <w:sz w:val="21"/>
          <w:szCs w:val="21"/>
        </w:rPr>
        <w:t xml:space="preserve"> </w:t>
      </w:r>
      <w:r>
        <w:rPr>
          <w:rFonts w:ascii="宋体" w:hAnsi="宋体" w:eastAsia="宋体" w:cs="宋体"/>
          <w:spacing w:val="10"/>
          <w:sz w:val="21"/>
          <w:szCs w:val="21"/>
        </w:rPr>
        <w:t>个工作</w:t>
      </w:r>
      <w:r>
        <w:rPr>
          <w:rFonts w:ascii="宋体" w:hAnsi="宋体" w:eastAsia="宋体" w:cs="宋体"/>
          <w:spacing w:val="9"/>
          <w:sz w:val="21"/>
          <w:szCs w:val="21"/>
        </w:rPr>
        <w:t>日内将合同原件两份交采购代理机构。采购代理机构将政府采购合同在省级以上人民政府财政部门指定媒体上公告并于合同签订之日起7</w:t>
      </w:r>
      <w:r>
        <w:rPr>
          <w:rFonts w:ascii="宋体" w:hAnsi="宋体" w:eastAsia="宋体" w:cs="宋体"/>
          <w:sz w:val="21"/>
          <w:szCs w:val="21"/>
        </w:rPr>
        <w:t xml:space="preserve"> </w:t>
      </w:r>
      <w:r>
        <w:rPr>
          <w:rFonts w:ascii="宋体" w:hAnsi="宋体" w:eastAsia="宋体" w:cs="宋体"/>
          <w:spacing w:val="9"/>
          <w:sz w:val="21"/>
          <w:szCs w:val="21"/>
        </w:rPr>
        <w:t>个工作日内将一份合同原件送监督管理部门备案，一份由采购代理机构存档。</w:t>
      </w:r>
    </w:p>
    <w:p w14:paraId="65416BF7">
      <w:pPr>
        <w:pStyle w:val="5"/>
        <w:spacing w:line="279" w:lineRule="auto"/>
      </w:pPr>
    </w:p>
    <w:p w14:paraId="4A2F6F7E">
      <w:pPr>
        <w:spacing w:before="91" w:line="221" w:lineRule="auto"/>
        <w:ind w:left="3867"/>
        <w:outlineLvl w:val="1"/>
        <w:rPr>
          <w:rFonts w:ascii="宋体" w:hAnsi="宋体" w:eastAsia="宋体" w:cs="宋体"/>
          <w:sz w:val="28"/>
          <w:szCs w:val="28"/>
        </w:rPr>
      </w:pPr>
      <w:r>
        <w:rPr>
          <w:rFonts w:ascii="宋体" w:hAnsi="宋体" w:eastAsia="宋体" w:cs="宋体"/>
          <w:b/>
          <w:bCs/>
          <w:spacing w:val="-4"/>
          <w:sz w:val="28"/>
          <w:szCs w:val="28"/>
        </w:rPr>
        <w:t>六、其他事项</w:t>
      </w:r>
    </w:p>
    <w:p w14:paraId="69E6B700">
      <w:pPr>
        <w:spacing w:before="124" w:line="228" w:lineRule="auto"/>
        <w:ind w:left="425"/>
        <w:outlineLvl w:val="2"/>
        <w:rPr>
          <w:rFonts w:hint="eastAsia" w:ascii="宋体" w:hAnsi="宋体" w:eastAsia="宋体" w:cs="宋体"/>
          <w:sz w:val="21"/>
          <w:szCs w:val="21"/>
        </w:rPr>
      </w:pPr>
      <w:r>
        <w:rPr>
          <w:rFonts w:hint="eastAsia" w:ascii="宋体" w:hAnsi="宋体" w:eastAsia="宋体" w:cs="宋体"/>
          <w:b/>
          <w:bCs/>
          <w:spacing w:val="5"/>
          <w:sz w:val="21"/>
          <w:szCs w:val="21"/>
        </w:rPr>
        <w:t>30.</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采购代理服务费</w:t>
      </w:r>
    </w:p>
    <w:p w14:paraId="13F29AD2">
      <w:pPr>
        <w:spacing w:before="41" w:line="360" w:lineRule="auto"/>
        <w:ind w:right="330" w:firstLine="422"/>
        <w:jc w:val="both"/>
        <w:rPr>
          <w:rFonts w:hint="eastAsia" w:ascii="宋体" w:hAnsi="宋体" w:eastAsia="宋体" w:cs="宋体"/>
          <w:spacing w:val="10"/>
          <w:sz w:val="21"/>
          <w:szCs w:val="21"/>
        </w:rPr>
      </w:pPr>
      <w:r>
        <w:rPr>
          <w:rFonts w:hint="eastAsia" w:ascii="宋体" w:hAnsi="宋体" w:eastAsia="宋体" w:cs="宋体"/>
          <w:spacing w:val="10"/>
          <w:sz w:val="21"/>
          <w:szCs w:val="21"/>
        </w:rPr>
        <w:t>30.1 双方约定招标代理服务费参照计价格[2002]1980号《招标代理服务收费管理暂行办法》和《招标代理服务收费管理暂行办法》（桂价费[2005]283号文）</w:t>
      </w:r>
      <w:r>
        <w:rPr>
          <w:rFonts w:hint="eastAsia" w:ascii="宋体" w:hAnsi="宋体" w:eastAsia="宋体" w:cs="宋体"/>
          <w:spacing w:val="10"/>
          <w:sz w:val="21"/>
          <w:szCs w:val="21"/>
          <w:lang w:eastAsia="zh-CN"/>
        </w:rPr>
        <w:t>工程</w:t>
      </w:r>
      <w:r>
        <w:rPr>
          <w:rFonts w:hint="eastAsia" w:ascii="宋体" w:hAnsi="宋体" w:eastAsia="宋体" w:cs="宋体"/>
          <w:spacing w:val="10"/>
          <w:sz w:val="21"/>
          <w:szCs w:val="21"/>
        </w:rPr>
        <w:t>类收费标准</w:t>
      </w:r>
      <w:r>
        <w:rPr>
          <w:rFonts w:hint="eastAsia" w:ascii="宋体" w:hAnsi="宋体" w:eastAsia="宋体" w:cs="宋体"/>
          <w:spacing w:val="10"/>
          <w:sz w:val="21"/>
          <w:szCs w:val="21"/>
          <w:lang w:eastAsia="zh-CN"/>
        </w:rPr>
        <w:t>的</w:t>
      </w:r>
      <w:r>
        <w:rPr>
          <w:rFonts w:hint="eastAsia" w:ascii="宋体" w:hAnsi="宋体" w:eastAsia="宋体" w:cs="宋体"/>
          <w:spacing w:val="10"/>
          <w:sz w:val="21"/>
          <w:szCs w:val="21"/>
          <w:lang w:val="en-US" w:eastAsia="zh-CN"/>
        </w:rPr>
        <w:t>60%</w:t>
      </w:r>
      <w:r>
        <w:rPr>
          <w:rFonts w:hint="eastAsia" w:ascii="宋体" w:hAnsi="宋体" w:eastAsia="宋体" w:cs="宋体"/>
          <w:spacing w:val="10"/>
          <w:sz w:val="21"/>
          <w:szCs w:val="21"/>
        </w:rPr>
        <w:t>向成交供应商收取</w:t>
      </w:r>
      <w:r>
        <w:rPr>
          <w:rFonts w:hint="eastAsia" w:ascii="宋体" w:hAnsi="宋体" w:eastAsia="宋体" w:cs="宋体"/>
          <w:spacing w:val="10"/>
          <w:sz w:val="21"/>
          <w:szCs w:val="21"/>
          <w:lang w:eastAsia="zh-CN"/>
        </w:rPr>
        <w:t>中标服务费（低于</w:t>
      </w:r>
      <w:r>
        <w:rPr>
          <w:rFonts w:hint="eastAsia" w:ascii="宋体" w:hAnsi="宋体" w:eastAsia="宋体" w:cs="宋体"/>
          <w:spacing w:val="10"/>
          <w:sz w:val="21"/>
          <w:szCs w:val="21"/>
          <w:lang w:val="en-US" w:eastAsia="zh-CN"/>
        </w:rPr>
        <w:t>5000元按5000元收取</w:t>
      </w:r>
      <w:r>
        <w:rPr>
          <w:rFonts w:hint="eastAsia" w:ascii="宋体" w:hAnsi="宋体" w:eastAsia="宋体" w:cs="宋体"/>
          <w:spacing w:val="10"/>
          <w:sz w:val="21"/>
          <w:szCs w:val="21"/>
          <w:lang w:eastAsia="zh-CN"/>
        </w:rPr>
        <w:t>）</w:t>
      </w:r>
      <w:r>
        <w:rPr>
          <w:rFonts w:hint="eastAsia" w:ascii="宋体" w:hAnsi="宋体" w:eastAsia="宋体" w:cs="宋体"/>
          <w:spacing w:val="10"/>
          <w:sz w:val="21"/>
          <w:szCs w:val="21"/>
        </w:rPr>
        <w:t>。</w:t>
      </w:r>
    </w:p>
    <w:tbl>
      <w:tblPr>
        <w:tblStyle w:val="25"/>
        <w:tblW w:w="9559"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2224"/>
        <w:gridCol w:w="2224"/>
        <w:gridCol w:w="2228"/>
      </w:tblGrid>
      <w:tr w14:paraId="60735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2883" w:type="dxa"/>
            <w:shd w:val="clear" w:color="auto" w:fill="8DB3E2"/>
            <w:vAlign w:val="top"/>
          </w:tcPr>
          <w:p w14:paraId="3E9DBED4">
            <w:pPr>
              <w:pStyle w:val="26"/>
              <w:spacing w:before="15" w:line="1140" w:lineRule="exact"/>
              <w:rPr>
                <w:rFonts w:hint="eastAsia" w:ascii="宋体" w:hAnsi="宋体" w:eastAsia="宋体" w:cs="宋体"/>
                <w:sz w:val="21"/>
                <w:szCs w:val="21"/>
              </w:rPr>
            </w:pPr>
            <w:r>
              <w:rPr>
                <w:rFonts w:hint="eastAsia" w:ascii="宋体" w:hAnsi="宋体" w:eastAsia="宋体" w:cs="宋体"/>
                <w:position w:val="-22"/>
                <w:sz w:val="21"/>
                <w:szCs w:val="21"/>
              </w:rPr>
              <w:pict>
                <v:group id="_x0000_s1026" o:spid="_x0000_s1026" o:spt="203" style="height:57pt;width:144.25pt;" coordsize="2885,1140">
                  <o:lock v:ext="edit"/>
                  <v:shape id="_x0000_s1027" o:spid="_x0000_s1027" o:spt="75" type="#_x0000_t75" style="position:absolute;left:0;top:0;height:1084;width:2885;" filled="f" stroked="f" coordsize="21600,21600">
                    <v:path/>
                    <v:fill on="f" focussize="0,0"/>
                    <v:stroke on="f"/>
                    <v:imagedata r:id="rId59" o:title=""/>
                    <o:lock v:ext="edit" aspectratio="t"/>
                  </v:shape>
                  <v:shape id="_x0000_s1028" o:spid="_x0000_s1028" o:spt="202" type="#_x0000_t202" style="position:absolute;left:-20;top:-20;height:1180;width:2925;" filled="f" stroked="f" coordsize="21600,21600">
                    <v:path/>
                    <v:fill on="f" focussize="0,0"/>
                    <v:stroke on="f"/>
                    <v:imagedata o:title=""/>
                    <o:lock v:ext="edit" aspectratio="f"/>
                    <v:textbox inset="0mm,0mm,0mm,0mm">
                      <w:txbxContent>
                        <w:p w14:paraId="799A4596">
                          <w:pPr>
                            <w:spacing w:before="151" w:line="228" w:lineRule="auto"/>
                            <w:ind w:left="171"/>
                            <w:rPr>
                              <w:rFonts w:ascii="宋体" w:hAnsi="宋体" w:eastAsia="宋体" w:cs="宋体"/>
                              <w:sz w:val="20"/>
                              <w:szCs w:val="20"/>
                            </w:rPr>
                          </w:pPr>
                          <w:r>
                            <w:rPr>
                              <w:rFonts w:ascii="宋体" w:hAnsi="宋体" w:eastAsia="宋体" w:cs="宋体"/>
                              <w:b/>
                              <w:bCs/>
                              <w:spacing w:val="3"/>
                              <w:sz w:val="20"/>
                              <w:szCs w:val="20"/>
                            </w:rPr>
                            <w:t>费率</w:t>
                          </w:r>
                          <w:r>
                            <w:rPr>
                              <w:rFonts w:ascii="宋体" w:hAnsi="宋体" w:eastAsia="宋体" w:cs="宋体"/>
                              <w:spacing w:val="6"/>
                              <w:sz w:val="20"/>
                              <w:szCs w:val="20"/>
                            </w:rPr>
                            <w:t xml:space="preserve">           </w:t>
                          </w:r>
                          <w:r>
                            <w:rPr>
                              <w:rFonts w:ascii="宋体" w:hAnsi="宋体" w:eastAsia="宋体" w:cs="宋体"/>
                              <w:b/>
                              <w:bCs/>
                              <w:spacing w:val="3"/>
                              <w:sz w:val="20"/>
                              <w:szCs w:val="20"/>
                            </w:rPr>
                            <w:t>服务类型</w:t>
                          </w:r>
                        </w:p>
                        <w:p w14:paraId="5254EB41">
                          <w:pPr>
                            <w:spacing w:line="242" w:lineRule="auto"/>
                            <w:rPr>
                              <w:rFonts w:ascii="Arial"/>
                              <w:sz w:val="21"/>
                            </w:rPr>
                          </w:pPr>
                        </w:p>
                        <w:p w14:paraId="2D8F8BCD">
                          <w:pPr>
                            <w:spacing w:line="242" w:lineRule="auto"/>
                            <w:rPr>
                              <w:rFonts w:ascii="Arial"/>
                              <w:sz w:val="21"/>
                            </w:rPr>
                          </w:pPr>
                        </w:p>
                        <w:p w14:paraId="6216FAB4">
                          <w:pPr>
                            <w:spacing w:before="65" w:line="228" w:lineRule="auto"/>
                            <w:ind w:left="179"/>
                            <w:rPr>
                              <w:rFonts w:ascii="宋体" w:hAnsi="宋体" w:eastAsia="宋体" w:cs="宋体"/>
                              <w:sz w:val="20"/>
                              <w:szCs w:val="20"/>
                            </w:rPr>
                          </w:pPr>
                          <w:r>
                            <w:rPr>
                              <w:rFonts w:ascii="宋体" w:hAnsi="宋体" w:eastAsia="宋体" w:cs="宋体"/>
                              <w:b/>
                              <w:bCs/>
                              <w:spacing w:val="3"/>
                              <w:sz w:val="20"/>
                              <w:szCs w:val="20"/>
                            </w:rPr>
                            <w:t>中标金额（万元）</w:t>
                          </w:r>
                        </w:p>
                      </w:txbxContent>
                    </v:textbox>
                  </v:shape>
                  <w10:wrap type="none"/>
                  <w10:anchorlock/>
                </v:group>
              </w:pict>
            </w:r>
          </w:p>
        </w:tc>
        <w:tc>
          <w:tcPr>
            <w:tcW w:w="2224" w:type="dxa"/>
            <w:shd w:val="clear" w:color="auto" w:fill="8DB3E2"/>
            <w:vAlign w:val="top"/>
          </w:tcPr>
          <w:p w14:paraId="6DC40257">
            <w:pPr>
              <w:spacing w:line="476" w:lineRule="auto"/>
              <w:rPr>
                <w:rFonts w:hint="eastAsia" w:ascii="宋体" w:hAnsi="宋体" w:eastAsia="宋体" w:cs="宋体"/>
                <w:sz w:val="21"/>
                <w:szCs w:val="21"/>
              </w:rPr>
            </w:pPr>
          </w:p>
          <w:p w14:paraId="36CF69A9">
            <w:pPr>
              <w:pStyle w:val="26"/>
              <w:spacing w:before="65" w:line="228" w:lineRule="auto"/>
              <w:ind w:left="711"/>
              <w:rPr>
                <w:rFonts w:hint="eastAsia" w:ascii="宋体" w:hAnsi="宋体" w:eastAsia="宋体" w:cs="宋体"/>
                <w:sz w:val="21"/>
                <w:szCs w:val="21"/>
              </w:rPr>
            </w:pPr>
            <w:r>
              <w:rPr>
                <w:rFonts w:hint="eastAsia" w:ascii="宋体" w:hAnsi="宋体" w:eastAsia="宋体" w:cs="宋体"/>
                <w:b/>
                <w:bCs/>
                <w:spacing w:val="5"/>
                <w:sz w:val="21"/>
                <w:szCs w:val="21"/>
              </w:rPr>
              <w:t>货物招标</w:t>
            </w:r>
          </w:p>
        </w:tc>
        <w:tc>
          <w:tcPr>
            <w:tcW w:w="2224" w:type="dxa"/>
            <w:shd w:val="clear" w:color="auto" w:fill="8DB3E2"/>
            <w:vAlign w:val="top"/>
          </w:tcPr>
          <w:p w14:paraId="24190F17">
            <w:pPr>
              <w:spacing w:line="477" w:lineRule="auto"/>
              <w:rPr>
                <w:rFonts w:hint="eastAsia" w:ascii="宋体" w:hAnsi="宋体" w:eastAsia="宋体" w:cs="宋体"/>
                <w:sz w:val="21"/>
                <w:szCs w:val="21"/>
              </w:rPr>
            </w:pPr>
          </w:p>
          <w:p w14:paraId="59BF9534">
            <w:pPr>
              <w:pStyle w:val="26"/>
              <w:spacing w:before="65" w:line="228" w:lineRule="auto"/>
              <w:ind w:left="707"/>
              <w:rPr>
                <w:rFonts w:hint="eastAsia" w:ascii="宋体" w:hAnsi="宋体" w:eastAsia="宋体" w:cs="宋体"/>
                <w:sz w:val="21"/>
                <w:szCs w:val="21"/>
              </w:rPr>
            </w:pPr>
            <w:r>
              <w:rPr>
                <w:rFonts w:hint="eastAsia" w:ascii="宋体" w:hAnsi="宋体" w:eastAsia="宋体" w:cs="宋体"/>
                <w:b/>
                <w:bCs/>
                <w:spacing w:val="6"/>
                <w:sz w:val="21"/>
                <w:szCs w:val="21"/>
              </w:rPr>
              <w:t>服务招标</w:t>
            </w:r>
          </w:p>
        </w:tc>
        <w:tc>
          <w:tcPr>
            <w:tcW w:w="2228" w:type="dxa"/>
            <w:shd w:val="clear" w:color="auto" w:fill="8DB3E2"/>
            <w:vAlign w:val="top"/>
          </w:tcPr>
          <w:p w14:paraId="7AFBF535">
            <w:pPr>
              <w:spacing w:line="476" w:lineRule="auto"/>
              <w:rPr>
                <w:rFonts w:hint="eastAsia" w:ascii="宋体" w:hAnsi="宋体" w:eastAsia="宋体" w:cs="宋体"/>
                <w:sz w:val="21"/>
                <w:szCs w:val="21"/>
              </w:rPr>
            </w:pPr>
          </w:p>
          <w:p w14:paraId="29584D10">
            <w:pPr>
              <w:pStyle w:val="26"/>
              <w:spacing w:before="65" w:line="229" w:lineRule="auto"/>
              <w:ind w:left="710"/>
              <w:rPr>
                <w:rFonts w:hint="eastAsia" w:ascii="宋体" w:hAnsi="宋体" w:eastAsia="宋体" w:cs="宋体"/>
                <w:sz w:val="21"/>
                <w:szCs w:val="21"/>
              </w:rPr>
            </w:pPr>
            <w:r>
              <w:rPr>
                <w:rFonts w:hint="eastAsia" w:ascii="宋体" w:hAnsi="宋体" w:eastAsia="宋体" w:cs="宋体"/>
                <w:b/>
                <w:bCs/>
                <w:spacing w:val="5"/>
                <w:sz w:val="21"/>
                <w:szCs w:val="21"/>
              </w:rPr>
              <w:t>工程招标</w:t>
            </w:r>
          </w:p>
        </w:tc>
      </w:tr>
      <w:tr w14:paraId="3EE7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83" w:type="dxa"/>
            <w:vAlign w:val="top"/>
          </w:tcPr>
          <w:p w14:paraId="4FE83360">
            <w:pPr>
              <w:pStyle w:val="26"/>
              <w:spacing w:before="142" w:line="230" w:lineRule="auto"/>
              <w:ind w:left="154"/>
              <w:rPr>
                <w:rFonts w:hint="eastAsia" w:ascii="宋体" w:hAnsi="宋体" w:eastAsia="宋体" w:cs="宋体"/>
                <w:sz w:val="21"/>
                <w:szCs w:val="21"/>
              </w:rPr>
            </w:pPr>
            <w:r>
              <w:rPr>
                <w:rFonts w:hint="eastAsia" w:ascii="宋体" w:hAnsi="宋体" w:eastAsia="宋体" w:cs="宋体"/>
                <w:spacing w:val="-5"/>
                <w:sz w:val="21"/>
                <w:szCs w:val="21"/>
              </w:rPr>
              <w:t>100</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以下</w:t>
            </w:r>
          </w:p>
        </w:tc>
        <w:tc>
          <w:tcPr>
            <w:tcW w:w="2224" w:type="dxa"/>
            <w:vAlign w:val="top"/>
          </w:tcPr>
          <w:p w14:paraId="13BD1A28">
            <w:pPr>
              <w:pStyle w:val="26"/>
              <w:spacing w:before="142" w:line="232" w:lineRule="auto"/>
              <w:ind w:left="933"/>
              <w:rPr>
                <w:rFonts w:hint="eastAsia" w:ascii="宋体" w:hAnsi="宋体" w:eastAsia="宋体" w:cs="宋体"/>
                <w:sz w:val="21"/>
                <w:szCs w:val="21"/>
              </w:rPr>
            </w:pPr>
            <w:r>
              <w:rPr>
                <w:rFonts w:hint="eastAsia" w:ascii="宋体" w:hAnsi="宋体" w:eastAsia="宋体" w:cs="宋体"/>
                <w:spacing w:val="-1"/>
                <w:sz w:val="21"/>
                <w:szCs w:val="21"/>
              </w:rPr>
              <w:t>1.5%</w:t>
            </w:r>
          </w:p>
        </w:tc>
        <w:tc>
          <w:tcPr>
            <w:tcW w:w="2224" w:type="dxa"/>
            <w:vAlign w:val="top"/>
          </w:tcPr>
          <w:p w14:paraId="1CC6C53C">
            <w:pPr>
              <w:pStyle w:val="26"/>
              <w:spacing w:before="142" w:line="232" w:lineRule="auto"/>
              <w:ind w:left="934"/>
              <w:rPr>
                <w:rFonts w:hint="eastAsia" w:ascii="宋体" w:hAnsi="宋体" w:eastAsia="宋体" w:cs="宋体"/>
                <w:sz w:val="21"/>
                <w:szCs w:val="21"/>
              </w:rPr>
            </w:pPr>
            <w:r>
              <w:rPr>
                <w:rFonts w:hint="eastAsia" w:ascii="宋体" w:hAnsi="宋体" w:eastAsia="宋体" w:cs="宋体"/>
                <w:spacing w:val="-1"/>
                <w:sz w:val="21"/>
                <w:szCs w:val="21"/>
              </w:rPr>
              <w:t>1.5%</w:t>
            </w:r>
          </w:p>
        </w:tc>
        <w:tc>
          <w:tcPr>
            <w:tcW w:w="2228" w:type="dxa"/>
            <w:vAlign w:val="top"/>
          </w:tcPr>
          <w:p w14:paraId="1800EAD6">
            <w:pPr>
              <w:pStyle w:val="26"/>
              <w:spacing w:before="142" w:line="232" w:lineRule="auto"/>
              <w:ind w:left="937"/>
              <w:rPr>
                <w:rFonts w:hint="eastAsia" w:ascii="宋体" w:hAnsi="宋体" w:eastAsia="宋体" w:cs="宋体"/>
                <w:sz w:val="21"/>
                <w:szCs w:val="21"/>
              </w:rPr>
            </w:pPr>
            <w:r>
              <w:rPr>
                <w:rFonts w:hint="eastAsia" w:ascii="宋体" w:hAnsi="宋体" w:eastAsia="宋体" w:cs="宋体"/>
                <w:spacing w:val="-2"/>
                <w:sz w:val="21"/>
                <w:szCs w:val="21"/>
              </w:rPr>
              <w:t>1.0%</w:t>
            </w:r>
          </w:p>
        </w:tc>
      </w:tr>
      <w:tr w14:paraId="771B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883" w:type="dxa"/>
            <w:vAlign w:val="top"/>
          </w:tcPr>
          <w:p w14:paraId="777BEEBD">
            <w:pPr>
              <w:pStyle w:val="26"/>
              <w:spacing w:before="175" w:line="190" w:lineRule="auto"/>
              <w:ind w:left="154"/>
              <w:rPr>
                <w:rFonts w:hint="eastAsia" w:ascii="宋体" w:hAnsi="宋体" w:eastAsia="宋体" w:cs="宋体"/>
                <w:sz w:val="21"/>
                <w:szCs w:val="21"/>
              </w:rPr>
            </w:pPr>
            <w:r>
              <w:rPr>
                <w:rFonts w:hint="eastAsia" w:ascii="宋体" w:hAnsi="宋体" w:eastAsia="宋体" w:cs="宋体"/>
                <w:spacing w:val="1"/>
                <w:sz w:val="21"/>
                <w:szCs w:val="21"/>
              </w:rPr>
              <w:t>100-500</w:t>
            </w:r>
          </w:p>
        </w:tc>
        <w:tc>
          <w:tcPr>
            <w:tcW w:w="2224" w:type="dxa"/>
            <w:vAlign w:val="top"/>
          </w:tcPr>
          <w:p w14:paraId="6A15D00B">
            <w:pPr>
              <w:pStyle w:val="26"/>
              <w:spacing w:before="144" w:line="231" w:lineRule="auto"/>
              <w:ind w:left="933"/>
              <w:rPr>
                <w:rFonts w:hint="eastAsia" w:ascii="宋体" w:hAnsi="宋体" w:eastAsia="宋体" w:cs="宋体"/>
                <w:sz w:val="21"/>
                <w:szCs w:val="21"/>
              </w:rPr>
            </w:pPr>
            <w:r>
              <w:rPr>
                <w:rFonts w:hint="eastAsia" w:ascii="宋体" w:hAnsi="宋体" w:eastAsia="宋体" w:cs="宋体"/>
                <w:spacing w:val="-1"/>
                <w:sz w:val="21"/>
                <w:szCs w:val="21"/>
              </w:rPr>
              <w:t>1.1%</w:t>
            </w:r>
          </w:p>
        </w:tc>
        <w:tc>
          <w:tcPr>
            <w:tcW w:w="2224" w:type="dxa"/>
            <w:vAlign w:val="top"/>
          </w:tcPr>
          <w:p w14:paraId="74C91244">
            <w:pPr>
              <w:pStyle w:val="26"/>
              <w:spacing w:before="144" w:line="231" w:lineRule="auto"/>
              <w:ind w:left="920"/>
              <w:rPr>
                <w:rFonts w:hint="eastAsia" w:ascii="宋体" w:hAnsi="宋体" w:eastAsia="宋体" w:cs="宋体"/>
                <w:sz w:val="21"/>
                <w:szCs w:val="21"/>
              </w:rPr>
            </w:pPr>
            <w:r>
              <w:rPr>
                <w:rFonts w:hint="eastAsia" w:ascii="宋体" w:hAnsi="宋体" w:eastAsia="宋体" w:cs="宋体"/>
                <w:spacing w:val="2"/>
                <w:sz w:val="21"/>
                <w:szCs w:val="21"/>
              </w:rPr>
              <w:t>0.8%</w:t>
            </w:r>
          </w:p>
        </w:tc>
        <w:tc>
          <w:tcPr>
            <w:tcW w:w="2228" w:type="dxa"/>
            <w:vAlign w:val="top"/>
          </w:tcPr>
          <w:p w14:paraId="326585DA">
            <w:pPr>
              <w:pStyle w:val="26"/>
              <w:spacing w:before="144" w:line="231" w:lineRule="auto"/>
              <w:ind w:left="923"/>
              <w:rPr>
                <w:rFonts w:hint="eastAsia" w:ascii="宋体" w:hAnsi="宋体" w:eastAsia="宋体" w:cs="宋体"/>
                <w:sz w:val="21"/>
                <w:szCs w:val="21"/>
              </w:rPr>
            </w:pPr>
            <w:r>
              <w:rPr>
                <w:rFonts w:hint="eastAsia" w:ascii="宋体" w:hAnsi="宋体" w:eastAsia="宋体" w:cs="宋体"/>
                <w:spacing w:val="2"/>
                <w:sz w:val="21"/>
                <w:szCs w:val="21"/>
              </w:rPr>
              <w:t>0.7%</w:t>
            </w:r>
          </w:p>
        </w:tc>
      </w:tr>
      <w:tr w14:paraId="14EA2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83" w:type="dxa"/>
            <w:vAlign w:val="top"/>
          </w:tcPr>
          <w:p w14:paraId="02232C46">
            <w:pPr>
              <w:pStyle w:val="26"/>
              <w:spacing w:before="173" w:line="190" w:lineRule="auto"/>
              <w:ind w:left="142"/>
              <w:rPr>
                <w:rFonts w:hint="eastAsia" w:ascii="宋体" w:hAnsi="宋体" w:eastAsia="宋体" w:cs="宋体"/>
                <w:sz w:val="21"/>
                <w:szCs w:val="21"/>
              </w:rPr>
            </w:pPr>
            <w:r>
              <w:rPr>
                <w:rFonts w:hint="eastAsia" w:ascii="宋体" w:hAnsi="宋体" w:eastAsia="宋体" w:cs="宋体"/>
                <w:spacing w:val="3"/>
                <w:sz w:val="21"/>
                <w:szCs w:val="21"/>
              </w:rPr>
              <w:t>500-1000</w:t>
            </w:r>
          </w:p>
        </w:tc>
        <w:tc>
          <w:tcPr>
            <w:tcW w:w="2224" w:type="dxa"/>
            <w:vAlign w:val="top"/>
          </w:tcPr>
          <w:p w14:paraId="7876EBBA">
            <w:pPr>
              <w:pStyle w:val="26"/>
              <w:spacing w:before="142" w:line="232" w:lineRule="auto"/>
              <w:ind w:left="919"/>
              <w:rPr>
                <w:rFonts w:hint="eastAsia" w:ascii="宋体" w:hAnsi="宋体" w:eastAsia="宋体" w:cs="宋体"/>
                <w:sz w:val="21"/>
                <w:szCs w:val="21"/>
              </w:rPr>
            </w:pPr>
            <w:r>
              <w:rPr>
                <w:rFonts w:hint="eastAsia" w:ascii="宋体" w:hAnsi="宋体" w:eastAsia="宋体" w:cs="宋体"/>
                <w:spacing w:val="2"/>
                <w:sz w:val="21"/>
                <w:szCs w:val="21"/>
              </w:rPr>
              <w:t>0.8%</w:t>
            </w:r>
          </w:p>
        </w:tc>
        <w:tc>
          <w:tcPr>
            <w:tcW w:w="2224" w:type="dxa"/>
            <w:vAlign w:val="top"/>
          </w:tcPr>
          <w:p w14:paraId="22FDA6A8">
            <w:pPr>
              <w:pStyle w:val="26"/>
              <w:spacing w:before="142" w:line="232" w:lineRule="auto"/>
              <w:ind w:left="867"/>
              <w:rPr>
                <w:rFonts w:hint="eastAsia" w:ascii="宋体" w:hAnsi="宋体" w:eastAsia="宋体" w:cs="宋体"/>
                <w:sz w:val="21"/>
                <w:szCs w:val="21"/>
              </w:rPr>
            </w:pPr>
            <w:r>
              <w:rPr>
                <w:rFonts w:hint="eastAsia" w:ascii="宋体" w:hAnsi="宋体" w:eastAsia="宋体" w:cs="宋体"/>
                <w:spacing w:val="2"/>
                <w:sz w:val="21"/>
                <w:szCs w:val="21"/>
              </w:rPr>
              <w:t>0.45%</w:t>
            </w:r>
          </w:p>
        </w:tc>
        <w:tc>
          <w:tcPr>
            <w:tcW w:w="2228" w:type="dxa"/>
            <w:vAlign w:val="top"/>
          </w:tcPr>
          <w:p w14:paraId="5C7D4736">
            <w:pPr>
              <w:pStyle w:val="26"/>
              <w:spacing w:before="142" w:line="232" w:lineRule="auto"/>
              <w:ind w:left="868"/>
              <w:rPr>
                <w:rFonts w:hint="eastAsia" w:ascii="宋体" w:hAnsi="宋体" w:eastAsia="宋体" w:cs="宋体"/>
                <w:sz w:val="21"/>
                <w:szCs w:val="21"/>
              </w:rPr>
            </w:pPr>
            <w:r>
              <w:rPr>
                <w:rFonts w:hint="eastAsia" w:ascii="宋体" w:hAnsi="宋体" w:eastAsia="宋体" w:cs="宋体"/>
                <w:spacing w:val="2"/>
                <w:sz w:val="21"/>
                <w:szCs w:val="21"/>
              </w:rPr>
              <w:t>0.55%</w:t>
            </w:r>
          </w:p>
        </w:tc>
      </w:tr>
      <w:tr w14:paraId="66BCC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883" w:type="dxa"/>
            <w:vAlign w:val="top"/>
          </w:tcPr>
          <w:p w14:paraId="45B54B5D">
            <w:pPr>
              <w:pStyle w:val="26"/>
              <w:spacing w:before="175" w:line="190" w:lineRule="auto"/>
              <w:ind w:left="154"/>
              <w:rPr>
                <w:rFonts w:hint="eastAsia" w:ascii="宋体" w:hAnsi="宋体" w:eastAsia="宋体" w:cs="宋体"/>
                <w:sz w:val="21"/>
                <w:szCs w:val="21"/>
              </w:rPr>
            </w:pPr>
            <w:r>
              <w:rPr>
                <w:rFonts w:hint="eastAsia" w:ascii="宋体" w:hAnsi="宋体" w:eastAsia="宋体" w:cs="宋体"/>
                <w:spacing w:val="2"/>
                <w:sz w:val="21"/>
                <w:szCs w:val="21"/>
              </w:rPr>
              <w:t>1000-5000</w:t>
            </w:r>
          </w:p>
        </w:tc>
        <w:tc>
          <w:tcPr>
            <w:tcW w:w="2224" w:type="dxa"/>
            <w:vAlign w:val="top"/>
          </w:tcPr>
          <w:p w14:paraId="0A10F26F">
            <w:pPr>
              <w:pStyle w:val="26"/>
              <w:spacing w:before="143" w:line="231" w:lineRule="auto"/>
              <w:ind w:left="919"/>
              <w:rPr>
                <w:rFonts w:hint="eastAsia" w:ascii="宋体" w:hAnsi="宋体" w:eastAsia="宋体" w:cs="宋体"/>
                <w:sz w:val="21"/>
                <w:szCs w:val="21"/>
              </w:rPr>
            </w:pPr>
            <w:r>
              <w:rPr>
                <w:rFonts w:hint="eastAsia" w:ascii="宋体" w:hAnsi="宋体" w:eastAsia="宋体" w:cs="宋体"/>
                <w:spacing w:val="2"/>
                <w:sz w:val="21"/>
                <w:szCs w:val="21"/>
              </w:rPr>
              <w:t>0.5%</w:t>
            </w:r>
          </w:p>
        </w:tc>
        <w:tc>
          <w:tcPr>
            <w:tcW w:w="2224" w:type="dxa"/>
            <w:vAlign w:val="top"/>
          </w:tcPr>
          <w:p w14:paraId="0BD521C3">
            <w:pPr>
              <w:pStyle w:val="26"/>
              <w:spacing w:before="143" w:line="231" w:lineRule="auto"/>
              <w:ind w:left="867"/>
              <w:rPr>
                <w:rFonts w:hint="eastAsia" w:ascii="宋体" w:hAnsi="宋体" w:eastAsia="宋体" w:cs="宋体"/>
                <w:sz w:val="21"/>
                <w:szCs w:val="21"/>
              </w:rPr>
            </w:pPr>
            <w:r>
              <w:rPr>
                <w:rFonts w:hint="eastAsia" w:ascii="宋体" w:hAnsi="宋体" w:eastAsia="宋体" w:cs="宋体"/>
                <w:spacing w:val="2"/>
                <w:sz w:val="21"/>
                <w:szCs w:val="21"/>
              </w:rPr>
              <w:t>0.25%</w:t>
            </w:r>
          </w:p>
        </w:tc>
        <w:tc>
          <w:tcPr>
            <w:tcW w:w="2228" w:type="dxa"/>
            <w:vAlign w:val="top"/>
          </w:tcPr>
          <w:p w14:paraId="3043B03D">
            <w:pPr>
              <w:pStyle w:val="26"/>
              <w:spacing w:before="143" w:line="231" w:lineRule="auto"/>
              <w:ind w:left="868"/>
              <w:rPr>
                <w:rFonts w:hint="eastAsia" w:ascii="宋体" w:hAnsi="宋体" w:eastAsia="宋体" w:cs="宋体"/>
                <w:sz w:val="21"/>
                <w:szCs w:val="21"/>
              </w:rPr>
            </w:pPr>
            <w:r>
              <w:rPr>
                <w:rFonts w:hint="eastAsia" w:ascii="宋体" w:hAnsi="宋体" w:eastAsia="宋体" w:cs="宋体"/>
                <w:spacing w:val="2"/>
                <w:sz w:val="21"/>
                <w:szCs w:val="21"/>
              </w:rPr>
              <w:t>0.35%</w:t>
            </w:r>
          </w:p>
        </w:tc>
      </w:tr>
      <w:tr w14:paraId="011A6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883" w:type="dxa"/>
            <w:vAlign w:val="top"/>
          </w:tcPr>
          <w:p w14:paraId="2A376034">
            <w:pPr>
              <w:pStyle w:val="26"/>
              <w:spacing w:before="176" w:line="190" w:lineRule="auto"/>
              <w:ind w:left="142"/>
              <w:rPr>
                <w:rFonts w:hint="eastAsia" w:ascii="宋体" w:hAnsi="宋体" w:eastAsia="宋体" w:cs="宋体"/>
                <w:sz w:val="21"/>
                <w:szCs w:val="21"/>
              </w:rPr>
            </w:pPr>
            <w:r>
              <w:rPr>
                <w:rFonts w:hint="eastAsia" w:ascii="宋体" w:hAnsi="宋体" w:eastAsia="宋体" w:cs="宋体"/>
                <w:spacing w:val="3"/>
                <w:sz w:val="21"/>
                <w:szCs w:val="21"/>
              </w:rPr>
              <w:t>5000-10000</w:t>
            </w:r>
          </w:p>
        </w:tc>
        <w:tc>
          <w:tcPr>
            <w:tcW w:w="2224" w:type="dxa"/>
            <w:vAlign w:val="top"/>
          </w:tcPr>
          <w:p w14:paraId="447E164D">
            <w:pPr>
              <w:pStyle w:val="26"/>
              <w:spacing w:before="145" w:line="234" w:lineRule="auto"/>
              <w:ind w:left="866"/>
              <w:rPr>
                <w:rFonts w:hint="eastAsia" w:ascii="宋体" w:hAnsi="宋体" w:eastAsia="宋体" w:cs="宋体"/>
                <w:sz w:val="21"/>
                <w:szCs w:val="21"/>
              </w:rPr>
            </w:pPr>
            <w:r>
              <w:rPr>
                <w:rFonts w:hint="eastAsia" w:ascii="宋体" w:hAnsi="宋体" w:eastAsia="宋体" w:cs="宋体"/>
                <w:spacing w:val="2"/>
                <w:sz w:val="21"/>
                <w:szCs w:val="21"/>
              </w:rPr>
              <w:t>0.25%</w:t>
            </w:r>
          </w:p>
        </w:tc>
        <w:tc>
          <w:tcPr>
            <w:tcW w:w="2224" w:type="dxa"/>
            <w:vAlign w:val="top"/>
          </w:tcPr>
          <w:p w14:paraId="6E40AED8">
            <w:pPr>
              <w:pStyle w:val="26"/>
              <w:spacing w:before="145" w:line="234" w:lineRule="auto"/>
              <w:ind w:left="920"/>
              <w:rPr>
                <w:rFonts w:hint="eastAsia" w:ascii="宋体" w:hAnsi="宋体" w:eastAsia="宋体" w:cs="宋体"/>
                <w:sz w:val="21"/>
                <w:szCs w:val="21"/>
              </w:rPr>
            </w:pPr>
            <w:r>
              <w:rPr>
                <w:rFonts w:hint="eastAsia" w:ascii="宋体" w:hAnsi="宋体" w:eastAsia="宋体" w:cs="宋体"/>
                <w:spacing w:val="2"/>
                <w:sz w:val="21"/>
                <w:szCs w:val="21"/>
              </w:rPr>
              <w:t>0.1%</w:t>
            </w:r>
          </w:p>
        </w:tc>
        <w:tc>
          <w:tcPr>
            <w:tcW w:w="2228" w:type="dxa"/>
            <w:vAlign w:val="top"/>
          </w:tcPr>
          <w:p w14:paraId="03FC74A4">
            <w:pPr>
              <w:pStyle w:val="26"/>
              <w:spacing w:before="145" w:line="234" w:lineRule="auto"/>
              <w:ind w:left="923"/>
              <w:rPr>
                <w:rFonts w:hint="eastAsia" w:ascii="宋体" w:hAnsi="宋体" w:eastAsia="宋体" w:cs="宋体"/>
                <w:sz w:val="21"/>
                <w:szCs w:val="21"/>
              </w:rPr>
            </w:pPr>
            <w:r>
              <w:rPr>
                <w:rFonts w:hint="eastAsia" w:ascii="宋体" w:hAnsi="宋体" w:eastAsia="宋体" w:cs="宋体"/>
                <w:spacing w:val="2"/>
                <w:sz w:val="21"/>
                <w:szCs w:val="21"/>
              </w:rPr>
              <w:t>0.2%</w:t>
            </w:r>
          </w:p>
        </w:tc>
      </w:tr>
    </w:tbl>
    <w:p w14:paraId="59E1138E">
      <w:pPr>
        <w:spacing w:before="140" w:line="228" w:lineRule="auto"/>
        <w:ind w:left="24"/>
        <w:rPr>
          <w:rFonts w:hint="eastAsia" w:ascii="宋体" w:hAnsi="宋体" w:eastAsia="宋体" w:cs="宋体"/>
          <w:sz w:val="21"/>
          <w:szCs w:val="21"/>
        </w:rPr>
      </w:pPr>
      <w:r>
        <w:rPr>
          <w:rFonts w:hint="eastAsia" w:ascii="宋体" w:hAnsi="宋体" w:eastAsia="宋体" w:cs="宋体"/>
          <w:spacing w:val="9"/>
          <w:sz w:val="21"/>
          <w:szCs w:val="21"/>
        </w:rPr>
        <w:t>注：采购代理服务收费按差额定率累进法计算。</w:t>
      </w:r>
    </w:p>
    <w:p w14:paraId="1EE97880">
      <w:pPr>
        <w:spacing w:before="154" w:line="228" w:lineRule="auto"/>
        <w:ind w:left="425"/>
        <w:rPr>
          <w:rFonts w:hint="eastAsia" w:ascii="宋体" w:hAnsi="宋体" w:eastAsia="宋体" w:cs="宋体"/>
          <w:sz w:val="21"/>
          <w:szCs w:val="21"/>
        </w:rPr>
      </w:pPr>
      <w:r>
        <w:rPr>
          <w:rFonts w:hint="eastAsia" w:ascii="宋体" w:hAnsi="宋体" w:eastAsia="宋体" w:cs="宋体"/>
          <w:spacing w:val="6"/>
          <w:sz w:val="21"/>
          <w:szCs w:val="21"/>
        </w:rPr>
        <w:t>30.2</w:t>
      </w:r>
      <w:r>
        <w:rPr>
          <w:rFonts w:hint="eastAsia" w:ascii="宋体" w:hAnsi="宋体" w:eastAsia="宋体" w:cs="宋体"/>
          <w:spacing w:val="-28"/>
          <w:sz w:val="21"/>
          <w:szCs w:val="21"/>
        </w:rPr>
        <w:t xml:space="preserve"> </w:t>
      </w:r>
      <w:r>
        <w:rPr>
          <w:rFonts w:hint="eastAsia" w:ascii="宋体" w:hAnsi="宋体" w:eastAsia="宋体" w:cs="宋体"/>
          <w:spacing w:val="6"/>
          <w:sz w:val="21"/>
          <w:szCs w:val="21"/>
        </w:rPr>
        <w:t>采购代理服务费交纳账户：</w:t>
      </w:r>
    </w:p>
    <w:p w14:paraId="7B2A41C7">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开户名称：</w:t>
      </w:r>
      <w:r>
        <w:rPr>
          <w:rFonts w:hint="eastAsia" w:ascii="宋体" w:hAnsi="宋体" w:eastAsia="宋体" w:cs="宋体"/>
          <w:sz w:val="21"/>
          <w:szCs w:val="21"/>
          <w:lang w:eastAsia="zh-CN"/>
        </w:rPr>
        <w:t>广西亿创工程管理咨询有限公司</w:t>
      </w:r>
    </w:p>
    <w:p w14:paraId="3A647DEE">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lang w:val="en-US" w:eastAsia="zh-CN"/>
        </w:rPr>
        <w:t>桂林银行股份有限公司临桂支行</w:t>
      </w:r>
    </w:p>
    <w:p w14:paraId="61914DC5">
      <w:pPr>
        <w:spacing w:before="149" w:line="299" w:lineRule="auto"/>
        <w:ind w:right="330" w:firstLine="425"/>
        <w:rPr>
          <w:rFonts w:hint="eastAsia" w:ascii="宋体" w:hAnsi="宋体" w:eastAsia="宋体" w:cs="宋体"/>
          <w:sz w:val="21"/>
          <w:szCs w:val="21"/>
        </w:rPr>
      </w:pPr>
      <w:r>
        <w:rPr>
          <w:rFonts w:hint="eastAsia" w:ascii="宋体" w:hAnsi="宋体" w:eastAsia="宋体" w:cs="宋体"/>
          <w:sz w:val="21"/>
          <w:szCs w:val="21"/>
        </w:rPr>
        <w:t>银行账号：</w:t>
      </w:r>
      <w:r>
        <w:rPr>
          <w:rFonts w:hint="eastAsia" w:ascii="宋体" w:hAnsi="宋体" w:eastAsia="宋体" w:cs="宋体"/>
          <w:sz w:val="21"/>
          <w:szCs w:val="21"/>
          <w:lang w:val="en-US" w:eastAsia="zh-CN"/>
        </w:rPr>
        <w:t>6600 0001 8530 3000 14</w:t>
      </w:r>
      <w:r>
        <w:rPr>
          <w:rFonts w:hint="eastAsia" w:ascii="宋体" w:hAnsi="宋体" w:eastAsia="宋体" w:cs="宋体"/>
          <w:sz w:val="21"/>
          <w:szCs w:val="21"/>
        </w:rPr>
        <w:t xml:space="preserve"> </w:t>
      </w:r>
    </w:p>
    <w:p w14:paraId="4E1A6981">
      <w:pPr>
        <w:spacing w:before="149" w:line="299" w:lineRule="auto"/>
        <w:ind w:right="330" w:firstLine="425"/>
        <w:rPr>
          <w:rFonts w:hint="eastAsia" w:ascii="宋体" w:hAnsi="宋体" w:eastAsia="宋体" w:cs="宋体"/>
          <w:sz w:val="21"/>
          <w:szCs w:val="21"/>
          <w:lang w:eastAsia="zh-CN"/>
        </w:rPr>
      </w:pPr>
      <w:r>
        <w:rPr>
          <w:rFonts w:hint="eastAsia" w:ascii="宋体" w:hAnsi="宋体" w:eastAsia="宋体" w:cs="宋体"/>
          <w:b/>
          <w:bCs/>
          <w:spacing w:val="8"/>
          <w:sz w:val="21"/>
          <w:szCs w:val="21"/>
        </w:rPr>
        <w:t>31.</w:t>
      </w:r>
      <w:r>
        <w:rPr>
          <w:rFonts w:hint="eastAsia" w:ascii="宋体" w:hAnsi="宋体" w:eastAsia="宋体" w:cs="宋体"/>
          <w:spacing w:val="8"/>
          <w:sz w:val="21"/>
          <w:szCs w:val="21"/>
        </w:rPr>
        <w:t xml:space="preserve"> </w:t>
      </w:r>
      <w:r>
        <w:rPr>
          <w:rFonts w:hint="eastAsia" w:ascii="宋体" w:hAnsi="宋体" w:eastAsia="宋体" w:cs="宋体"/>
          <w:b/>
          <w:bCs/>
          <w:spacing w:val="8"/>
          <w:sz w:val="21"/>
          <w:szCs w:val="21"/>
        </w:rPr>
        <w:t>编制依据</w:t>
      </w:r>
      <w:r>
        <w:rPr>
          <w:rFonts w:hint="eastAsia" w:ascii="宋体" w:hAnsi="宋体" w:eastAsia="宋体" w:cs="宋体"/>
          <w:spacing w:val="8"/>
          <w:sz w:val="21"/>
          <w:szCs w:val="21"/>
        </w:rPr>
        <w:t>：</w:t>
      </w:r>
      <w:r>
        <w:rPr>
          <w:rFonts w:hint="eastAsia" w:ascii="宋体" w:hAnsi="宋体" w:eastAsia="宋体" w:cs="宋体"/>
          <w:spacing w:val="10"/>
          <w:sz w:val="21"/>
          <w:szCs w:val="21"/>
        </w:rPr>
        <w:t>本竞争性磋商文件是根据《中华人民共和国政府采购法》、《中华人民共和国政府 采购法实施条例》、《政府采购竞争性磋商采购方式管理暂行办法》和政府采购管理有关规定编制</w:t>
      </w:r>
      <w:r>
        <w:rPr>
          <w:rFonts w:hint="eastAsia" w:ascii="宋体" w:hAnsi="宋体" w:eastAsia="宋体" w:cs="宋体"/>
          <w:spacing w:val="10"/>
          <w:sz w:val="21"/>
          <w:szCs w:val="21"/>
          <w:lang w:eastAsia="zh-CN"/>
        </w:rPr>
        <w:t>。</w:t>
      </w:r>
    </w:p>
    <w:p w14:paraId="5772F66E">
      <w:pPr>
        <w:spacing w:line="228" w:lineRule="auto"/>
        <w:rPr>
          <w:rFonts w:hint="eastAsia" w:ascii="宋体" w:hAnsi="宋体" w:eastAsia="宋体" w:cs="宋体"/>
          <w:sz w:val="21"/>
          <w:szCs w:val="21"/>
          <w:lang w:eastAsia="zh-CN"/>
        </w:rPr>
        <w:sectPr>
          <w:footerReference r:id="rId8" w:type="default"/>
          <w:pgSz w:w="11906" w:h="16839"/>
          <w:pgMar w:top="1344" w:right="919" w:bottom="1223" w:left="1255" w:header="0" w:footer="1061" w:gutter="0"/>
          <w:cols w:space="720" w:num="1"/>
        </w:sectPr>
      </w:pPr>
      <w:r>
        <w:rPr>
          <w:rFonts w:hint="eastAsia" w:ascii="宋体" w:hAnsi="宋体" w:eastAsia="宋体" w:cs="宋体"/>
          <w:b/>
          <w:bCs/>
          <w:spacing w:val="7"/>
          <w:sz w:val="21"/>
          <w:szCs w:val="21"/>
        </w:rPr>
        <w:t>32.</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rPr>
        <w:t>监督管理机构</w:t>
      </w:r>
      <w:r>
        <w:rPr>
          <w:rFonts w:hint="eastAsia" w:ascii="宋体" w:hAnsi="宋体" w:eastAsia="宋体" w:cs="宋体"/>
          <w:spacing w:val="7"/>
          <w:sz w:val="21"/>
          <w:szCs w:val="21"/>
        </w:rPr>
        <w:t>：</w:t>
      </w:r>
      <w:r>
        <w:rPr>
          <w:rFonts w:hint="eastAsia" w:ascii="宋体" w:hAnsi="宋体" w:eastAsia="宋体" w:cs="宋体"/>
          <w:spacing w:val="7"/>
          <w:sz w:val="21"/>
          <w:szCs w:val="21"/>
          <w:lang w:eastAsia="zh-CN"/>
        </w:rPr>
        <w:t>桂林市财政局</w:t>
      </w:r>
      <w:r>
        <w:rPr>
          <w:rFonts w:hint="eastAsia" w:ascii="宋体" w:hAnsi="宋体" w:eastAsia="宋体" w:cs="宋体"/>
          <w:spacing w:val="7"/>
          <w:sz w:val="21"/>
          <w:szCs w:val="21"/>
        </w:rPr>
        <w:t xml:space="preserve">     联系电</w:t>
      </w:r>
      <w:r>
        <w:rPr>
          <w:rFonts w:hint="eastAsia" w:ascii="宋体" w:hAnsi="宋体" w:eastAsia="宋体" w:cs="宋体"/>
          <w:spacing w:val="6"/>
          <w:sz w:val="21"/>
          <w:szCs w:val="21"/>
        </w:rPr>
        <w:t>话：</w:t>
      </w:r>
      <w:r>
        <w:rPr>
          <w:rFonts w:hint="eastAsia" w:ascii="宋体" w:hAnsi="宋体" w:eastAsia="宋体" w:cs="宋体"/>
          <w:spacing w:val="6"/>
          <w:sz w:val="21"/>
          <w:szCs w:val="21"/>
          <w:lang w:eastAsia="zh-CN"/>
        </w:rPr>
        <w:t>0773-2862142</w:t>
      </w:r>
    </w:p>
    <w:p w14:paraId="39319F6C">
      <w:pPr>
        <w:spacing w:before="63" w:line="225" w:lineRule="auto"/>
        <w:ind w:left="26"/>
        <w:rPr>
          <w:rFonts w:ascii="宋体" w:hAnsi="宋体" w:eastAsia="宋体" w:cs="宋体"/>
          <w:sz w:val="31"/>
          <w:szCs w:val="31"/>
        </w:rPr>
      </w:pPr>
      <w:r>
        <w:rPr>
          <w:rFonts w:ascii="宋体" w:hAnsi="宋体" w:eastAsia="宋体" w:cs="宋体"/>
          <w:b/>
          <w:bCs/>
          <w:spacing w:val="-9"/>
          <w:sz w:val="31"/>
          <w:szCs w:val="31"/>
        </w:rPr>
        <w:t>附件：</w:t>
      </w:r>
    </w:p>
    <w:p w14:paraId="286A886A">
      <w:pPr>
        <w:spacing w:before="2" w:line="225" w:lineRule="auto"/>
        <w:ind w:left="3583"/>
        <w:outlineLvl w:val="2"/>
        <w:rPr>
          <w:rFonts w:ascii="宋体" w:hAnsi="宋体" w:eastAsia="宋体" w:cs="宋体"/>
          <w:sz w:val="31"/>
          <w:szCs w:val="31"/>
        </w:rPr>
      </w:pPr>
      <w:r>
        <w:rPr>
          <w:rFonts w:ascii="宋体" w:hAnsi="宋体" w:eastAsia="宋体" w:cs="宋体"/>
          <w:b/>
          <w:bCs/>
          <w:spacing w:val="4"/>
          <w:sz w:val="31"/>
          <w:szCs w:val="31"/>
        </w:rPr>
        <w:t>质疑函（格式）</w:t>
      </w:r>
    </w:p>
    <w:p w14:paraId="47305740">
      <w:pPr>
        <w:spacing w:before="75" w:line="228" w:lineRule="auto"/>
        <w:ind w:left="420"/>
        <w:rPr>
          <w:rFonts w:ascii="宋体" w:hAnsi="宋体" w:eastAsia="宋体" w:cs="宋体"/>
          <w:sz w:val="20"/>
          <w:szCs w:val="20"/>
        </w:rPr>
      </w:pPr>
      <w:r>
        <w:rPr>
          <w:rFonts w:ascii="宋体" w:hAnsi="宋体" w:eastAsia="宋体" w:cs="宋体"/>
          <w:b/>
          <w:bCs/>
          <w:spacing w:val="6"/>
          <w:sz w:val="20"/>
          <w:szCs w:val="20"/>
        </w:rPr>
        <w:t>一、质疑供应商基本信息：</w:t>
      </w:r>
    </w:p>
    <w:p w14:paraId="2308AF3B">
      <w:pPr>
        <w:tabs>
          <w:tab w:val="left" w:pos="7862"/>
        </w:tabs>
        <w:spacing w:before="113" w:line="323" w:lineRule="auto"/>
        <w:ind w:left="417" w:right="1536"/>
        <w:jc w:val="both"/>
        <w:rPr>
          <w:rFonts w:ascii="宋体" w:hAnsi="宋体" w:eastAsia="宋体" w:cs="宋体"/>
          <w:sz w:val="20"/>
          <w:szCs w:val="20"/>
        </w:rPr>
      </w:pPr>
      <w:r>
        <w:rPr>
          <w:rFonts w:ascii="宋体" w:hAnsi="宋体" w:eastAsia="宋体" w:cs="宋体"/>
          <w:spacing w:val="8"/>
          <w:sz w:val="20"/>
          <w:szCs w:val="20"/>
        </w:rPr>
        <w:t>质疑供应商：</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2"/>
          <w:sz w:val="20"/>
          <w:szCs w:val="20"/>
        </w:rPr>
        <w:t>邮编：</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联系人：</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联系电话：</w:t>
      </w:r>
      <w:r>
        <w:rPr>
          <w:rFonts w:ascii="宋体" w:hAnsi="宋体" w:eastAsia="宋体" w:cs="宋体"/>
          <w:sz w:val="20"/>
          <w:szCs w:val="20"/>
          <w:u w:val="single" w:color="auto"/>
        </w:rPr>
        <w:t xml:space="preserve">                  </w:t>
      </w:r>
    </w:p>
    <w:p w14:paraId="313BF554">
      <w:pPr>
        <w:spacing w:before="29" w:line="319" w:lineRule="auto"/>
        <w:ind w:left="417" w:right="5630" w:hanging="1"/>
        <w:rPr>
          <w:rFonts w:ascii="宋体" w:hAnsi="宋体" w:eastAsia="宋体" w:cs="宋体"/>
          <w:sz w:val="20"/>
          <w:szCs w:val="20"/>
        </w:rPr>
      </w:pPr>
      <w:r>
        <w:rPr>
          <w:rFonts w:ascii="宋体" w:hAnsi="宋体" w:eastAsia="宋体" w:cs="宋体"/>
          <w:spacing w:val="5"/>
          <w:sz w:val="20"/>
          <w:szCs w:val="20"/>
        </w:rPr>
        <w:t>授权代表：</w:t>
      </w:r>
      <w:r>
        <w:rPr>
          <w:rFonts w:ascii="宋体" w:hAnsi="宋体" w:eastAsia="宋体" w:cs="宋体"/>
          <w:spacing w:val="5"/>
          <w:sz w:val="20"/>
          <w:szCs w:val="20"/>
          <w:u w:val="single" w:color="auto"/>
        </w:rPr>
        <w:t xml:space="preserve">                      </w:t>
      </w:r>
      <w:r>
        <w:rPr>
          <w:rFonts w:ascii="宋体" w:hAnsi="宋体" w:eastAsia="宋体" w:cs="宋体"/>
          <w:spacing w:val="16"/>
          <w:sz w:val="20"/>
          <w:szCs w:val="20"/>
        </w:rPr>
        <w:t xml:space="preserve"> </w:t>
      </w:r>
      <w:r>
        <w:rPr>
          <w:rFonts w:ascii="宋体" w:hAnsi="宋体" w:eastAsia="宋体" w:cs="宋体"/>
          <w:spacing w:val="7"/>
          <w:sz w:val="20"/>
          <w:szCs w:val="20"/>
        </w:rPr>
        <w:t>联系电话：</w:t>
      </w:r>
      <w:r>
        <w:rPr>
          <w:rFonts w:ascii="宋体" w:hAnsi="宋体" w:eastAsia="宋体" w:cs="宋体"/>
          <w:sz w:val="20"/>
          <w:szCs w:val="20"/>
          <w:u w:val="single" w:color="auto"/>
        </w:rPr>
        <w:t xml:space="preserve">                        </w:t>
      </w:r>
    </w:p>
    <w:p w14:paraId="4E6FA91E">
      <w:pPr>
        <w:spacing w:before="30" w:line="228" w:lineRule="auto"/>
        <w:ind w:left="417"/>
        <w:rPr>
          <w:rFonts w:ascii="宋体" w:hAnsi="宋体" w:eastAsia="宋体" w:cs="宋体"/>
          <w:sz w:val="20"/>
          <w:szCs w:val="20"/>
        </w:rPr>
      </w:pPr>
      <w:r>
        <w:rPr>
          <w:rFonts w:ascii="宋体" w:hAnsi="宋体" w:eastAsia="宋体" w:cs="宋体"/>
          <w:spacing w:val="4"/>
          <w:sz w:val="20"/>
          <w:szCs w:val="20"/>
        </w:rPr>
        <w:t>地址：</w:t>
      </w:r>
      <w:r>
        <w:rPr>
          <w:rFonts w:ascii="宋体" w:hAnsi="宋体" w:eastAsia="宋体" w:cs="宋体"/>
          <w:spacing w:val="5"/>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4"/>
          <w:sz w:val="20"/>
          <w:szCs w:val="20"/>
        </w:rPr>
        <w:t>邮编：</w:t>
      </w:r>
      <w:r>
        <w:rPr>
          <w:rFonts w:ascii="宋体" w:hAnsi="宋体" w:eastAsia="宋体" w:cs="宋体"/>
          <w:sz w:val="20"/>
          <w:szCs w:val="20"/>
          <w:u w:val="single" w:color="auto"/>
        </w:rPr>
        <w:t xml:space="preserve">                   </w:t>
      </w:r>
    </w:p>
    <w:p w14:paraId="3B909E83">
      <w:pPr>
        <w:spacing w:before="112" w:line="228" w:lineRule="auto"/>
        <w:ind w:left="420"/>
        <w:rPr>
          <w:rFonts w:ascii="宋体" w:hAnsi="宋体" w:eastAsia="宋体" w:cs="宋体"/>
          <w:sz w:val="20"/>
          <w:szCs w:val="20"/>
        </w:rPr>
      </w:pPr>
      <w:r>
        <w:rPr>
          <w:rFonts w:ascii="宋体" w:hAnsi="宋体" w:eastAsia="宋体" w:cs="宋体"/>
          <w:b/>
          <w:bCs/>
          <w:spacing w:val="6"/>
          <w:sz w:val="20"/>
          <w:szCs w:val="20"/>
        </w:rPr>
        <w:t>二、质疑项目基本情况：</w:t>
      </w:r>
    </w:p>
    <w:p w14:paraId="31580107">
      <w:pPr>
        <w:tabs>
          <w:tab w:val="left" w:pos="5990"/>
        </w:tabs>
        <w:spacing w:before="114" w:line="325" w:lineRule="auto"/>
        <w:ind w:left="433" w:right="3408" w:firstLine="1"/>
        <w:jc w:val="both"/>
        <w:rPr>
          <w:rFonts w:ascii="宋体" w:hAnsi="宋体" w:eastAsia="宋体" w:cs="宋体"/>
          <w:sz w:val="20"/>
          <w:szCs w:val="20"/>
        </w:rPr>
      </w:pPr>
      <w:r>
        <w:rPr>
          <w:rFonts w:ascii="宋体" w:hAnsi="宋体" w:eastAsia="宋体" w:cs="宋体"/>
          <w:spacing w:val="8"/>
          <w:sz w:val="20"/>
          <w:szCs w:val="20"/>
        </w:rPr>
        <w:t>质疑项目的名称：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质疑项目的编号：</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采购人名称：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质疑事项：</w:t>
      </w:r>
    </w:p>
    <w:p w14:paraId="121B946B">
      <w:pPr>
        <w:spacing w:before="31" w:line="228" w:lineRule="auto"/>
        <w:ind w:left="455"/>
        <w:rPr>
          <w:rFonts w:ascii="宋体" w:hAnsi="宋体" w:eastAsia="宋体" w:cs="宋体"/>
          <w:sz w:val="20"/>
          <w:szCs w:val="20"/>
        </w:rPr>
      </w:pPr>
      <w:r>
        <w:rPr>
          <w:rFonts w:ascii="宋体" w:hAnsi="宋体" w:eastAsia="宋体" w:cs="宋体"/>
          <w:spacing w:val="4"/>
          <w:sz w:val="20"/>
          <w:szCs w:val="20"/>
        </w:rPr>
        <w:t>□采购文件   采购文件获取日期：</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7928B92">
      <w:pPr>
        <w:spacing w:before="113" w:line="228" w:lineRule="auto"/>
        <w:ind w:left="455"/>
        <w:rPr>
          <w:rFonts w:ascii="宋体" w:hAnsi="宋体" w:eastAsia="宋体" w:cs="宋体"/>
          <w:sz w:val="20"/>
          <w:szCs w:val="20"/>
        </w:rPr>
      </w:pPr>
      <w:r>
        <w:rPr>
          <w:rFonts w:ascii="宋体" w:hAnsi="宋体" w:eastAsia="宋体" w:cs="宋体"/>
          <w:spacing w:val="3"/>
          <w:sz w:val="20"/>
          <w:szCs w:val="20"/>
        </w:rPr>
        <w:t>□采购过程</w:t>
      </w:r>
    </w:p>
    <w:p w14:paraId="4A4B37A8">
      <w:pPr>
        <w:spacing w:before="113" w:line="229" w:lineRule="auto"/>
        <w:ind w:left="455"/>
        <w:rPr>
          <w:rFonts w:ascii="宋体" w:hAnsi="宋体" w:eastAsia="宋体" w:cs="宋体"/>
          <w:sz w:val="20"/>
          <w:szCs w:val="20"/>
        </w:rPr>
      </w:pPr>
      <w:r>
        <w:rPr>
          <w:rFonts w:ascii="宋体" w:hAnsi="宋体" w:eastAsia="宋体" w:cs="宋体"/>
          <w:spacing w:val="6"/>
          <w:sz w:val="20"/>
          <w:szCs w:val="20"/>
        </w:rPr>
        <w:t>□中标（成交）结果</w:t>
      </w:r>
    </w:p>
    <w:p w14:paraId="76826286">
      <w:pPr>
        <w:spacing w:before="113" w:line="228" w:lineRule="auto"/>
        <w:ind w:left="434"/>
        <w:rPr>
          <w:rFonts w:ascii="宋体" w:hAnsi="宋体" w:eastAsia="宋体" w:cs="宋体"/>
          <w:sz w:val="20"/>
          <w:szCs w:val="20"/>
        </w:rPr>
      </w:pPr>
      <w:r>
        <w:rPr>
          <w:rFonts w:ascii="宋体" w:hAnsi="宋体" w:eastAsia="宋体" w:cs="宋体"/>
          <w:b/>
          <w:bCs/>
          <w:spacing w:val="7"/>
          <w:sz w:val="20"/>
          <w:szCs w:val="20"/>
        </w:rPr>
        <w:t>三、质疑事项具体内容</w:t>
      </w:r>
    </w:p>
    <w:p w14:paraId="5A1012FC">
      <w:pPr>
        <w:tabs>
          <w:tab w:val="left" w:pos="8302"/>
          <w:tab w:val="left" w:pos="8352"/>
        </w:tabs>
        <w:spacing w:before="113" w:line="322" w:lineRule="auto"/>
        <w:ind w:left="434" w:right="1046"/>
        <w:jc w:val="both"/>
        <w:rPr>
          <w:rFonts w:ascii="宋体" w:hAnsi="宋体" w:eastAsia="宋体" w:cs="宋体"/>
          <w:sz w:val="20"/>
          <w:szCs w:val="20"/>
        </w:rPr>
      </w:pPr>
      <w:r>
        <w:rPr>
          <w:rFonts w:ascii="宋体" w:hAnsi="宋体" w:eastAsia="宋体" w:cs="宋体"/>
          <w:spacing w:val="3"/>
          <w:sz w:val="20"/>
          <w:szCs w:val="20"/>
        </w:rPr>
        <w:t>质疑事项</w:t>
      </w:r>
      <w:r>
        <w:rPr>
          <w:rFonts w:ascii="宋体" w:hAnsi="宋体" w:eastAsia="宋体" w:cs="宋体"/>
          <w:spacing w:val="-21"/>
          <w:sz w:val="20"/>
          <w:szCs w:val="20"/>
        </w:rPr>
        <w:t xml:space="preserve"> </w:t>
      </w:r>
      <w:r>
        <w:rPr>
          <w:rFonts w:ascii="宋体" w:hAnsi="宋体" w:eastAsia="宋体" w:cs="宋体"/>
          <w:spacing w:val="3"/>
          <w:sz w:val="20"/>
          <w:szCs w:val="20"/>
        </w:rPr>
        <w:t>1：</w:t>
      </w:r>
      <w:r>
        <w:rPr>
          <w:rFonts w:ascii="宋体" w:hAnsi="宋体" w:eastAsia="宋体" w:cs="宋体"/>
          <w:sz w:val="20"/>
          <w:szCs w:val="20"/>
          <w:u w:val="single" w:color="auto"/>
        </w:rPr>
        <w:tab/>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事实依据：</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4"/>
          <w:sz w:val="20"/>
          <w:szCs w:val="20"/>
        </w:rPr>
        <w:t>法律依据：</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B22AEEA">
      <w:pPr>
        <w:spacing w:before="33" w:line="332" w:lineRule="auto"/>
        <w:ind w:left="447" w:right="7976" w:hanging="12"/>
        <w:rPr>
          <w:rFonts w:ascii="宋体" w:hAnsi="宋体" w:eastAsia="宋体" w:cs="宋体"/>
          <w:sz w:val="20"/>
          <w:szCs w:val="20"/>
        </w:rPr>
      </w:pPr>
      <w:r>
        <w:rPr>
          <w:rFonts w:ascii="宋体" w:hAnsi="宋体" w:eastAsia="宋体" w:cs="宋体"/>
          <w:spacing w:val="4"/>
          <w:sz w:val="20"/>
          <w:szCs w:val="20"/>
        </w:rPr>
        <w:t>质疑事项</w:t>
      </w:r>
      <w:r>
        <w:rPr>
          <w:rFonts w:ascii="宋体" w:hAnsi="宋体" w:eastAsia="宋体" w:cs="宋体"/>
          <w:spacing w:val="-33"/>
          <w:sz w:val="20"/>
          <w:szCs w:val="20"/>
        </w:rPr>
        <w:t xml:space="preserve"> </w:t>
      </w:r>
      <w:r>
        <w:rPr>
          <w:rFonts w:ascii="宋体" w:hAnsi="宋体" w:eastAsia="宋体" w:cs="宋体"/>
          <w:spacing w:val="4"/>
          <w:sz w:val="20"/>
          <w:szCs w:val="20"/>
        </w:rPr>
        <w:t>2</w:t>
      </w:r>
      <w:r>
        <w:rPr>
          <w:rFonts w:ascii="宋体" w:hAnsi="宋体" w:eastAsia="宋体" w:cs="宋体"/>
          <w:sz w:val="20"/>
          <w:szCs w:val="20"/>
        </w:rPr>
        <w:t xml:space="preserve"> </w:t>
      </w:r>
      <w:r>
        <w:rPr>
          <w:rFonts w:ascii="宋体" w:hAnsi="宋体" w:eastAsia="宋体" w:cs="宋体"/>
          <w:spacing w:val="-2"/>
          <w:sz w:val="20"/>
          <w:szCs w:val="20"/>
        </w:rPr>
        <w:t>……</w:t>
      </w:r>
    </w:p>
    <w:p w14:paraId="5F41445C">
      <w:pPr>
        <w:spacing w:before="1" w:line="229" w:lineRule="auto"/>
        <w:ind w:left="453"/>
        <w:rPr>
          <w:rFonts w:ascii="宋体" w:hAnsi="宋体" w:eastAsia="宋体" w:cs="宋体"/>
          <w:sz w:val="20"/>
          <w:szCs w:val="20"/>
        </w:rPr>
      </w:pPr>
      <w:r>
        <w:rPr>
          <w:rFonts w:ascii="宋体" w:hAnsi="宋体" w:eastAsia="宋体" w:cs="宋体"/>
          <w:spacing w:val="7"/>
          <w:sz w:val="20"/>
          <w:szCs w:val="20"/>
        </w:rPr>
        <w:t>四、与质疑事项相关的质疑请求：</w:t>
      </w:r>
    </w:p>
    <w:p w14:paraId="55E776C2">
      <w:pPr>
        <w:spacing w:before="111" w:line="229" w:lineRule="auto"/>
        <w:ind w:left="432"/>
        <w:rPr>
          <w:rFonts w:ascii="宋体" w:hAnsi="宋体" w:eastAsia="宋体" w:cs="宋体"/>
          <w:sz w:val="20"/>
          <w:szCs w:val="20"/>
        </w:rPr>
      </w:pPr>
      <w:r>
        <w:rPr>
          <w:rFonts w:ascii="宋体" w:hAnsi="宋体" w:eastAsia="宋体" w:cs="宋体"/>
          <w:spacing w:val="4"/>
          <w:sz w:val="20"/>
          <w:szCs w:val="20"/>
        </w:rPr>
        <w:t>请求：</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3232C3B">
      <w:pPr>
        <w:pStyle w:val="5"/>
        <w:spacing w:line="403" w:lineRule="auto"/>
      </w:pPr>
    </w:p>
    <w:p w14:paraId="274A2894">
      <w:pPr>
        <w:spacing w:before="66" w:line="228" w:lineRule="auto"/>
        <w:ind w:left="434"/>
        <w:rPr>
          <w:rFonts w:ascii="宋体" w:hAnsi="宋体" w:eastAsia="宋体" w:cs="宋体"/>
          <w:sz w:val="20"/>
          <w:szCs w:val="20"/>
        </w:rPr>
      </w:pPr>
      <w:r>
        <w:rPr>
          <w:rFonts w:ascii="宋体" w:hAnsi="宋体" w:eastAsia="宋体" w:cs="宋体"/>
          <w:spacing w:val="5"/>
          <w:sz w:val="20"/>
          <w:szCs w:val="20"/>
        </w:rPr>
        <w:t>签字（签章</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5"/>
          <w:sz w:val="20"/>
          <w:szCs w:val="20"/>
        </w:rPr>
        <w:t>公章：</w:t>
      </w:r>
    </w:p>
    <w:p w14:paraId="64A4C2C8">
      <w:pPr>
        <w:pStyle w:val="5"/>
        <w:spacing w:line="405" w:lineRule="auto"/>
      </w:pPr>
    </w:p>
    <w:p w14:paraId="18474E8B">
      <w:pPr>
        <w:spacing w:before="66" w:line="229" w:lineRule="auto"/>
        <w:ind w:left="470"/>
        <w:rPr>
          <w:rFonts w:ascii="宋体" w:hAnsi="宋体" w:eastAsia="宋体" w:cs="宋体"/>
          <w:sz w:val="20"/>
          <w:szCs w:val="20"/>
        </w:rPr>
      </w:pPr>
      <w:r>
        <w:rPr>
          <w:rFonts w:ascii="宋体" w:hAnsi="宋体" w:eastAsia="宋体" w:cs="宋体"/>
          <w:spacing w:val="-9"/>
          <w:sz w:val="20"/>
          <w:szCs w:val="20"/>
        </w:rPr>
        <w:t>日期：</w:t>
      </w:r>
    </w:p>
    <w:p w14:paraId="72B4F614">
      <w:pPr>
        <w:pStyle w:val="5"/>
        <w:spacing w:line="404" w:lineRule="auto"/>
      </w:pPr>
    </w:p>
    <w:p w14:paraId="5D8E730A">
      <w:pPr>
        <w:spacing w:before="66" w:line="228" w:lineRule="auto"/>
        <w:rPr>
          <w:rFonts w:ascii="宋体" w:hAnsi="宋体" w:eastAsia="宋体" w:cs="宋体"/>
          <w:sz w:val="20"/>
          <w:szCs w:val="20"/>
        </w:rPr>
      </w:pPr>
      <w:r>
        <w:rPr>
          <w:rFonts w:ascii="宋体" w:hAnsi="宋体" w:eastAsia="宋体" w:cs="宋体"/>
          <w:b/>
          <w:bCs/>
          <w:spacing w:val="1"/>
          <w:sz w:val="20"/>
          <w:szCs w:val="20"/>
        </w:rPr>
        <w:t>说明：</w:t>
      </w:r>
    </w:p>
    <w:p w14:paraId="1E8CE11E">
      <w:pPr>
        <w:spacing w:before="112" w:line="228" w:lineRule="auto"/>
        <w:ind w:left="346"/>
        <w:rPr>
          <w:rFonts w:ascii="宋体" w:hAnsi="宋体" w:eastAsia="宋体" w:cs="宋体"/>
          <w:sz w:val="20"/>
          <w:szCs w:val="20"/>
        </w:rPr>
      </w:pPr>
      <w:r>
        <w:rPr>
          <w:rFonts w:ascii="宋体" w:hAnsi="宋体" w:eastAsia="宋体" w:cs="宋体"/>
          <w:b/>
          <w:bCs/>
          <w:spacing w:val="7"/>
          <w:sz w:val="20"/>
          <w:szCs w:val="20"/>
        </w:rPr>
        <w:t>1.供应商提出质疑时，应提交质疑函和必要的证明</w:t>
      </w:r>
      <w:r>
        <w:rPr>
          <w:rFonts w:ascii="宋体" w:hAnsi="宋体" w:eastAsia="宋体" w:cs="宋体"/>
          <w:b/>
          <w:bCs/>
          <w:spacing w:val="6"/>
          <w:sz w:val="20"/>
          <w:szCs w:val="20"/>
        </w:rPr>
        <w:t>材料。</w:t>
      </w:r>
    </w:p>
    <w:p w14:paraId="6817EF8D">
      <w:pPr>
        <w:spacing w:before="113" w:line="323" w:lineRule="auto"/>
        <w:ind w:left="36" w:firstLine="297"/>
        <w:jc w:val="both"/>
        <w:rPr>
          <w:rFonts w:ascii="宋体" w:hAnsi="宋体" w:eastAsia="宋体" w:cs="宋体"/>
          <w:sz w:val="20"/>
          <w:szCs w:val="20"/>
        </w:rPr>
      </w:pPr>
      <w:r>
        <w:rPr>
          <w:rFonts w:ascii="宋体" w:hAnsi="宋体" w:eastAsia="宋体" w:cs="宋体"/>
          <w:b/>
          <w:bCs/>
          <w:spacing w:val="8"/>
          <w:sz w:val="20"/>
          <w:szCs w:val="20"/>
        </w:rPr>
        <w:t>2.质疑供应商若委托代理人进行质疑的，质疑函应按要求列明“授权代表</w:t>
      </w:r>
      <w:r>
        <w:rPr>
          <w:rFonts w:ascii="宋体" w:hAnsi="宋体" w:eastAsia="宋体" w:cs="宋体"/>
          <w:spacing w:val="-70"/>
          <w:sz w:val="20"/>
          <w:szCs w:val="20"/>
        </w:rPr>
        <w:t xml:space="preserve"> </w:t>
      </w:r>
      <w:r>
        <w:rPr>
          <w:rFonts w:ascii="宋体" w:hAnsi="宋体" w:eastAsia="宋体" w:cs="宋体"/>
          <w:b/>
          <w:bCs/>
          <w:spacing w:val="8"/>
          <w:sz w:val="20"/>
          <w:szCs w:val="20"/>
        </w:rPr>
        <w:t>”</w:t>
      </w:r>
      <w:r>
        <w:rPr>
          <w:rFonts w:ascii="宋体" w:hAnsi="宋体" w:eastAsia="宋体" w:cs="宋体"/>
          <w:b/>
          <w:bCs/>
          <w:spacing w:val="7"/>
          <w:sz w:val="20"/>
          <w:szCs w:val="20"/>
        </w:rPr>
        <w:t>的有关内容，并在附件</w:t>
      </w:r>
      <w:r>
        <w:rPr>
          <w:rFonts w:ascii="宋体" w:hAnsi="宋体" w:eastAsia="宋体" w:cs="宋体"/>
          <w:sz w:val="20"/>
          <w:szCs w:val="20"/>
        </w:rPr>
        <w:t xml:space="preserve"> </w:t>
      </w:r>
      <w:r>
        <w:rPr>
          <w:rFonts w:ascii="宋体" w:hAnsi="宋体" w:eastAsia="宋体" w:cs="宋体"/>
          <w:b/>
          <w:bCs/>
          <w:spacing w:val="6"/>
          <w:sz w:val="20"/>
          <w:szCs w:val="20"/>
        </w:rPr>
        <w:t>中提交由质疑供应商签署的授权委托书。授权委托书应载明代理人的姓名或者名称、代理事</w:t>
      </w:r>
      <w:r>
        <w:rPr>
          <w:rFonts w:ascii="宋体" w:hAnsi="宋体" w:eastAsia="宋体" w:cs="宋体"/>
          <w:b/>
          <w:bCs/>
          <w:spacing w:val="5"/>
          <w:sz w:val="20"/>
          <w:szCs w:val="20"/>
        </w:rPr>
        <w:t>项、具体权</w:t>
      </w:r>
      <w:r>
        <w:rPr>
          <w:rFonts w:ascii="宋体" w:hAnsi="宋体" w:eastAsia="宋体" w:cs="宋体"/>
          <w:sz w:val="20"/>
          <w:szCs w:val="20"/>
        </w:rPr>
        <w:t xml:space="preserve"> </w:t>
      </w:r>
      <w:r>
        <w:rPr>
          <w:rFonts w:ascii="宋体" w:hAnsi="宋体" w:eastAsia="宋体" w:cs="宋体"/>
          <w:b/>
          <w:bCs/>
          <w:spacing w:val="5"/>
          <w:sz w:val="20"/>
          <w:szCs w:val="20"/>
        </w:rPr>
        <w:t>限、期限和相关事项。</w:t>
      </w:r>
    </w:p>
    <w:p w14:paraId="369503F8">
      <w:pPr>
        <w:spacing w:before="31" w:line="318" w:lineRule="auto"/>
        <w:ind w:left="330" w:right="2578" w:firstLine="5"/>
        <w:rPr>
          <w:rFonts w:ascii="宋体" w:hAnsi="宋体" w:eastAsia="宋体" w:cs="宋体"/>
          <w:sz w:val="20"/>
          <w:szCs w:val="20"/>
        </w:rPr>
      </w:pPr>
      <w:r>
        <w:rPr>
          <w:rFonts w:ascii="宋体" w:hAnsi="宋体" w:eastAsia="宋体" w:cs="宋体"/>
          <w:b/>
          <w:bCs/>
          <w:spacing w:val="7"/>
          <w:sz w:val="20"/>
          <w:szCs w:val="20"/>
        </w:rPr>
        <w:t>3.质疑函的质疑事项应具体、明确，并有必要的事实依据</w:t>
      </w:r>
      <w:r>
        <w:rPr>
          <w:rFonts w:ascii="宋体" w:hAnsi="宋体" w:eastAsia="宋体" w:cs="宋体"/>
          <w:b/>
          <w:bCs/>
          <w:spacing w:val="6"/>
          <w:sz w:val="20"/>
          <w:szCs w:val="20"/>
        </w:rPr>
        <w:t>和法律依据。</w:t>
      </w:r>
      <w:r>
        <w:rPr>
          <w:rFonts w:ascii="宋体" w:hAnsi="宋体" w:eastAsia="宋体" w:cs="宋体"/>
          <w:sz w:val="20"/>
          <w:szCs w:val="20"/>
        </w:rPr>
        <w:t xml:space="preserve"> </w:t>
      </w:r>
      <w:r>
        <w:rPr>
          <w:rFonts w:ascii="宋体" w:hAnsi="宋体" w:eastAsia="宋体" w:cs="宋体"/>
          <w:b/>
          <w:bCs/>
          <w:spacing w:val="7"/>
          <w:sz w:val="20"/>
          <w:szCs w:val="20"/>
        </w:rPr>
        <w:t>4.质疑函的质疑请求应与质疑事项相关。</w:t>
      </w:r>
    </w:p>
    <w:p w14:paraId="569D74AD">
      <w:pPr>
        <w:spacing w:before="31" w:line="317" w:lineRule="auto"/>
        <w:ind w:left="23" w:right="2" w:firstLine="311"/>
        <w:rPr>
          <w:rFonts w:ascii="宋体" w:hAnsi="宋体" w:eastAsia="宋体" w:cs="宋体"/>
          <w:sz w:val="20"/>
          <w:szCs w:val="20"/>
        </w:rPr>
      </w:pPr>
      <w:r>
        <w:rPr>
          <w:rFonts w:ascii="宋体" w:hAnsi="宋体" w:eastAsia="宋体" w:cs="宋体"/>
          <w:b/>
          <w:bCs/>
          <w:spacing w:val="8"/>
          <w:sz w:val="20"/>
          <w:szCs w:val="20"/>
        </w:rPr>
        <w:t>5.质疑供应商为法人或者其他组织的，质疑函应由法定代表人、主要负责人，或者其授权代表签字</w:t>
      </w:r>
      <w:r>
        <w:rPr>
          <w:rFonts w:ascii="宋体" w:hAnsi="宋体" w:eastAsia="宋体" w:cs="宋体"/>
          <w:spacing w:val="16"/>
          <w:sz w:val="20"/>
          <w:szCs w:val="20"/>
        </w:rPr>
        <w:t xml:space="preserve"> </w:t>
      </w:r>
      <w:r>
        <w:rPr>
          <w:rFonts w:ascii="宋体" w:hAnsi="宋体" w:eastAsia="宋体" w:cs="宋体"/>
          <w:b/>
          <w:bCs/>
          <w:spacing w:val="6"/>
          <w:sz w:val="20"/>
          <w:szCs w:val="20"/>
        </w:rPr>
        <w:t>或者盖章，并加盖公章。</w:t>
      </w:r>
    </w:p>
    <w:p w14:paraId="3DC5F906">
      <w:pPr>
        <w:spacing w:line="317" w:lineRule="auto"/>
        <w:rPr>
          <w:rFonts w:ascii="宋体" w:hAnsi="宋体" w:eastAsia="宋体" w:cs="宋体"/>
          <w:sz w:val="20"/>
          <w:szCs w:val="20"/>
        </w:rPr>
        <w:sectPr>
          <w:footerReference r:id="rId9" w:type="default"/>
          <w:pgSz w:w="11906" w:h="16839"/>
          <w:pgMar w:top="1278" w:right="1247" w:bottom="1223" w:left="1258" w:header="0" w:footer="1061" w:gutter="0"/>
          <w:cols w:space="720" w:num="1"/>
        </w:sectPr>
      </w:pPr>
    </w:p>
    <w:p w14:paraId="57937A98">
      <w:pPr>
        <w:spacing w:before="270" w:line="225" w:lineRule="auto"/>
        <w:ind w:left="3583"/>
        <w:outlineLvl w:val="2"/>
        <w:rPr>
          <w:rFonts w:ascii="宋体" w:hAnsi="宋体" w:eastAsia="宋体" w:cs="宋体"/>
          <w:sz w:val="31"/>
          <w:szCs w:val="31"/>
        </w:rPr>
      </w:pPr>
      <w:r>
        <w:rPr>
          <w:rFonts w:ascii="宋体" w:hAnsi="宋体" w:eastAsia="宋体" w:cs="宋体"/>
          <w:b/>
          <w:bCs/>
          <w:spacing w:val="3"/>
          <w:sz w:val="31"/>
          <w:szCs w:val="31"/>
        </w:rPr>
        <w:t>投诉书（格式）</w:t>
      </w:r>
    </w:p>
    <w:p w14:paraId="17AE4AAD">
      <w:pPr>
        <w:spacing w:before="175" w:line="228" w:lineRule="auto"/>
        <w:ind w:left="417"/>
        <w:rPr>
          <w:rFonts w:ascii="宋体" w:hAnsi="宋体" w:eastAsia="宋体" w:cs="宋体"/>
          <w:sz w:val="20"/>
          <w:szCs w:val="20"/>
        </w:rPr>
      </w:pPr>
      <w:r>
        <w:rPr>
          <w:rFonts w:ascii="宋体" w:hAnsi="宋体" w:eastAsia="宋体" w:cs="宋体"/>
          <w:b/>
          <w:bCs/>
          <w:spacing w:val="6"/>
          <w:sz w:val="20"/>
          <w:szCs w:val="20"/>
        </w:rPr>
        <w:t>一、投诉相关主体基本情况：</w:t>
      </w:r>
    </w:p>
    <w:p w14:paraId="2618EC7F">
      <w:pPr>
        <w:tabs>
          <w:tab w:val="left" w:pos="8489"/>
        </w:tabs>
        <w:spacing w:before="215" w:line="417" w:lineRule="auto"/>
        <w:ind w:left="413" w:right="907"/>
        <w:jc w:val="both"/>
        <w:rPr>
          <w:rFonts w:ascii="宋体" w:hAnsi="宋体" w:eastAsia="宋体" w:cs="宋体"/>
          <w:sz w:val="20"/>
          <w:szCs w:val="20"/>
        </w:rPr>
      </w:pPr>
      <w:r>
        <w:rPr>
          <w:rFonts w:ascii="宋体" w:hAnsi="宋体" w:eastAsia="宋体" w:cs="宋体"/>
          <w:spacing w:val="7"/>
          <w:sz w:val="20"/>
          <w:szCs w:val="20"/>
        </w:rPr>
        <w:t>供应商：</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2"/>
          <w:sz w:val="20"/>
          <w:szCs w:val="20"/>
        </w:rPr>
        <w:t>邮编：</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法定代表人/主要负责人：</w:t>
      </w:r>
      <w:r>
        <w:rPr>
          <w:rFonts w:ascii="宋体" w:hAnsi="宋体" w:eastAsia="宋体" w:cs="宋体"/>
          <w:spacing w:val="6"/>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6"/>
          <w:sz w:val="20"/>
          <w:szCs w:val="20"/>
        </w:rPr>
        <w:t>联系电话：</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4"/>
          <w:sz w:val="20"/>
          <w:szCs w:val="20"/>
        </w:rPr>
        <w:t>授权代表：</w:t>
      </w:r>
      <w:r>
        <w:rPr>
          <w:rFonts w:ascii="宋体" w:hAnsi="宋体" w:eastAsia="宋体" w:cs="宋体"/>
          <w:spacing w:val="4"/>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联系电话：</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46271C05">
      <w:pPr>
        <w:spacing w:before="29" w:line="411" w:lineRule="auto"/>
        <w:ind w:left="413" w:right="1798" w:hanging="52"/>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2"/>
          <w:sz w:val="20"/>
          <w:szCs w:val="20"/>
        </w:rPr>
        <w:t>邮编：</w:t>
      </w:r>
      <w:r>
        <w:rPr>
          <w:rFonts w:ascii="宋体" w:hAnsi="宋体" w:eastAsia="宋体" w:cs="宋体"/>
          <w:spacing w:val="5"/>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3"/>
          <w:sz w:val="20"/>
          <w:szCs w:val="20"/>
        </w:rPr>
        <w:t>被投诉人</w:t>
      </w:r>
      <w:r>
        <w:rPr>
          <w:rFonts w:ascii="宋体" w:hAnsi="宋体" w:eastAsia="宋体" w:cs="宋体"/>
          <w:spacing w:val="-24"/>
          <w:sz w:val="20"/>
          <w:szCs w:val="20"/>
        </w:rPr>
        <w:t xml:space="preserve"> </w:t>
      </w:r>
      <w:r>
        <w:rPr>
          <w:rFonts w:ascii="宋体" w:hAnsi="宋体" w:eastAsia="宋体" w:cs="宋体"/>
          <w:spacing w:val="3"/>
          <w:sz w:val="20"/>
          <w:szCs w:val="20"/>
        </w:rPr>
        <w:t>1：</w:t>
      </w:r>
      <w:r>
        <w:rPr>
          <w:rFonts w:ascii="宋体" w:hAnsi="宋体" w:eastAsia="宋体" w:cs="宋体"/>
          <w:sz w:val="20"/>
          <w:szCs w:val="20"/>
          <w:u w:val="single" w:color="auto"/>
        </w:rPr>
        <w:t xml:space="preserve">                                          </w:t>
      </w:r>
    </w:p>
    <w:p w14:paraId="2F7DE29F">
      <w:pPr>
        <w:spacing w:before="32" w:line="228" w:lineRule="auto"/>
        <w:ind w:left="414"/>
        <w:rPr>
          <w:rFonts w:ascii="宋体" w:hAnsi="宋体" w:eastAsia="宋体" w:cs="宋体"/>
          <w:sz w:val="20"/>
          <w:szCs w:val="20"/>
        </w:rPr>
      </w:pPr>
      <w:r>
        <w:rPr>
          <w:rFonts w:ascii="宋体" w:hAnsi="宋体" w:eastAsia="宋体" w:cs="宋体"/>
          <w:spacing w:val="2"/>
          <w:sz w:val="20"/>
          <w:szCs w:val="20"/>
        </w:rPr>
        <w:t>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1"/>
          <w:sz w:val="20"/>
          <w:szCs w:val="20"/>
        </w:rPr>
        <w:t>邮编：</w:t>
      </w:r>
      <w:r>
        <w:rPr>
          <w:rFonts w:ascii="宋体" w:hAnsi="宋体" w:eastAsia="宋体" w:cs="宋体"/>
          <w:spacing w:val="1"/>
          <w:sz w:val="20"/>
          <w:szCs w:val="20"/>
          <w:u w:val="single" w:color="auto"/>
        </w:rPr>
        <w:t xml:space="preserve">              </w:t>
      </w:r>
    </w:p>
    <w:p w14:paraId="63966FFD">
      <w:pPr>
        <w:spacing w:before="209" w:line="411" w:lineRule="auto"/>
        <w:ind w:left="414" w:right="907"/>
        <w:rPr>
          <w:rFonts w:ascii="宋体" w:hAnsi="宋体" w:eastAsia="宋体" w:cs="宋体"/>
          <w:sz w:val="20"/>
          <w:szCs w:val="20"/>
        </w:rPr>
      </w:pPr>
      <w:r>
        <w:rPr>
          <w:rFonts w:ascii="宋体" w:hAnsi="宋体" w:eastAsia="宋体" w:cs="宋体"/>
          <w:spacing w:val="6"/>
          <w:sz w:val="20"/>
          <w:szCs w:val="20"/>
        </w:rPr>
        <w:t>联系人：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联系电话：</w:t>
      </w:r>
      <w:r>
        <w:rPr>
          <w:rFonts w:ascii="宋体" w:hAnsi="宋体" w:eastAsia="宋体" w:cs="宋体"/>
          <w:spacing w:val="5"/>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3"/>
          <w:sz w:val="20"/>
          <w:szCs w:val="20"/>
        </w:rPr>
        <w:t>被投诉人</w:t>
      </w:r>
      <w:r>
        <w:rPr>
          <w:rFonts w:ascii="宋体" w:hAnsi="宋体" w:eastAsia="宋体" w:cs="宋体"/>
          <w:spacing w:val="-33"/>
          <w:sz w:val="20"/>
          <w:szCs w:val="20"/>
        </w:rPr>
        <w:t xml:space="preserve"> </w:t>
      </w:r>
      <w:r>
        <w:rPr>
          <w:rFonts w:ascii="宋体" w:hAnsi="宋体" w:eastAsia="宋体" w:cs="宋体"/>
          <w:spacing w:val="3"/>
          <w:sz w:val="20"/>
          <w:szCs w:val="20"/>
        </w:rPr>
        <w:t>2：</w:t>
      </w:r>
    </w:p>
    <w:p w14:paraId="3C8CE8BE">
      <w:pPr>
        <w:spacing w:before="32" w:line="325" w:lineRule="exact"/>
        <w:ind w:left="427"/>
        <w:rPr>
          <w:rFonts w:ascii="宋体" w:hAnsi="宋体" w:eastAsia="宋体" w:cs="宋体"/>
          <w:sz w:val="20"/>
          <w:szCs w:val="20"/>
        </w:rPr>
      </w:pPr>
      <w:r>
        <w:rPr>
          <w:rFonts w:ascii="宋体" w:hAnsi="宋体" w:eastAsia="宋体" w:cs="宋体"/>
          <w:spacing w:val="-2"/>
          <w:position w:val="3"/>
          <w:sz w:val="20"/>
          <w:szCs w:val="20"/>
        </w:rPr>
        <w:t>……</w:t>
      </w:r>
    </w:p>
    <w:p w14:paraId="7CCB636F">
      <w:pPr>
        <w:spacing w:before="134" w:line="416" w:lineRule="auto"/>
        <w:ind w:left="414" w:right="907"/>
        <w:rPr>
          <w:rFonts w:ascii="宋体" w:hAnsi="宋体" w:eastAsia="宋体" w:cs="宋体"/>
          <w:sz w:val="20"/>
          <w:szCs w:val="20"/>
        </w:rPr>
      </w:pPr>
      <w:r>
        <w:rPr>
          <w:rFonts w:ascii="宋体" w:hAnsi="宋体" w:eastAsia="宋体" w:cs="宋体"/>
          <w:spacing w:val="5"/>
          <w:sz w:val="20"/>
          <w:szCs w:val="20"/>
        </w:rPr>
        <w:t>相关供应商：</w:t>
      </w:r>
      <w:r>
        <w:rPr>
          <w:rFonts w:ascii="宋体" w:hAnsi="宋体" w:eastAsia="宋体" w:cs="宋体"/>
          <w:spacing w:val="5"/>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地址：</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2"/>
          <w:sz w:val="20"/>
          <w:szCs w:val="20"/>
        </w:rPr>
        <w:t>邮编：</w:t>
      </w:r>
      <w:r>
        <w:rPr>
          <w:rFonts w:ascii="宋体" w:hAnsi="宋体" w:eastAsia="宋体" w:cs="宋体"/>
          <w:sz w:val="20"/>
          <w:szCs w:val="20"/>
          <w:u w:val="single" w:color="auto"/>
        </w:rPr>
        <w:t xml:space="preserve">                      </w:t>
      </w:r>
      <w:r>
        <w:rPr>
          <w:rFonts w:ascii="宋体" w:hAnsi="宋体" w:eastAsia="宋体" w:cs="宋体"/>
          <w:spacing w:val="3"/>
          <w:sz w:val="20"/>
          <w:szCs w:val="20"/>
        </w:rPr>
        <w:t xml:space="preserve"> </w:t>
      </w:r>
      <w:r>
        <w:rPr>
          <w:rFonts w:ascii="宋体" w:hAnsi="宋体" w:eastAsia="宋体" w:cs="宋体"/>
          <w:spacing w:val="4"/>
          <w:sz w:val="20"/>
          <w:szCs w:val="20"/>
        </w:rPr>
        <w:t>联系人：</w:t>
      </w:r>
      <w:r>
        <w:rPr>
          <w:rFonts w:ascii="宋体" w:hAnsi="宋体" w:eastAsia="宋体" w:cs="宋体"/>
          <w:spacing w:val="4"/>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联系电话：</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0DC58B8">
      <w:pPr>
        <w:spacing w:before="27" w:line="228" w:lineRule="auto"/>
        <w:ind w:left="417"/>
        <w:rPr>
          <w:rFonts w:ascii="宋体" w:hAnsi="宋体" w:eastAsia="宋体" w:cs="宋体"/>
          <w:sz w:val="20"/>
          <w:szCs w:val="20"/>
        </w:rPr>
      </w:pPr>
      <w:r>
        <w:rPr>
          <w:rFonts w:ascii="宋体" w:hAnsi="宋体" w:eastAsia="宋体" w:cs="宋体"/>
          <w:b/>
          <w:bCs/>
          <w:spacing w:val="6"/>
          <w:sz w:val="20"/>
          <w:szCs w:val="20"/>
        </w:rPr>
        <w:t>二、投诉项目基本情况：</w:t>
      </w:r>
    </w:p>
    <w:p w14:paraId="59AC5DD2">
      <w:pPr>
        <w:spacing w:before="215" w:line="410" w:lineRule="auto"/>
        <w:ind w:left="430" w:right="888"/>
        <w:rPr>
          <w:rFonts w:ascii="宋体" w:hAnsi="宋体" w:eastAsia="宋体" w:cs="宋体"/>
          <w:sz w:val="20"/>
          <w:szCs w:val="20"/>
        </w:rPr>
      </w:pPr>
      <w:r>
        <w:rPr>
          <w:rFonts w:ascii="宋体" w:hAnsi="宋体" w:eastAsia="宋体" w:cs="宋体"/>
          <w:spacing w:val="6"/>
          <w:sz w:val="20"/>
          <w:szCs w:val="20"/>
        </w:rPr>
        <w:t>采购项目的名称：</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8"/>
          <w:sz w:val="20"/>
          <w:szCs w:val="20"/>
        </w:rPr>
        <w:t>采购项目的编号：</w:t>
      </w:r>
      <w:r>
        <w:rPr>
          <w:rFonts w:ascii="宋体" w:hAnsi="宋体" w:eastAsia="宋体" w:cs="宋体"/>
          <w:sz w:val="20"/>
          <w:szCs w:val="20"/>
          <w:u w:val="single" w:color="auto"/>
        </w:rPr>
        <w:t xml:space="preserve">                                             </w:t>
      </w:r>
    </w:p>
    <w:p w14:paraId="723DB15F">
      <w:pPr>
        <w:tabs>
          <w:tab w:val="left" w:pos="8507"/>
        </w:tabs>
        <w:spacing w:before="30" w:line="417" w:lineRule="auto"/>
        <w:ind w:left="430" w:right="888"/>
        <w:jc w:val="both"/>
        <w:rPr>
          <w:rFonts w:ascii="宋体" w:hAnsi="宋体" w:eastAsia="宋体" w:cs="宋体"/>
          <w:sz w:val="20"/>
          <w:szCs w:val="20"/>
        </w:rPr>
      </w:pPr>
      <w:r>
        <w:rPr>
          <w:rFonts w:ascii="宋体" w:hAnsi="宋体" w:eastAsia="宋体" w:cs="宋体"/>
          <w:spacing w:val="8"/>
          <w:sz w:val="20"/>
          <w:szCs w:val="20"/>
        </w:rPr>
        <w:t>采购人名称：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rPr>
        <w:t>代理机构名称：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rPr>
        <w:t>采购文件公告：</w:t>
      </w:r>
      <w:r>
        <w:rPr>
          <w:rFonts w:ascii="宋体" w:hAnsi="宋体" w:eastAsia="宋体" w:cs="宋体"/>
          <w:spacing w:val="9"/>
          <w:sz w:val="20"/>
          <w:szCs w:val="20"/>
          <w:u w:val="single" w:color="auto"/>
        </w:rPr>
        <w:t>是/否</w:t>
      </w:r>
      <w:r>
        <w:rPr>
          <w:rFonts w:ascii="宋体" w:hAnsi="宋体" w:eastAsia="宋体" w:cs="宋体"/>
          <w:spacing w:val="9"/>
          <w:sz w:val="20"/>
          <w:szCs w:val="20"/>
        </w:rPr>
        <w:t>公告期限：</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rPr>
        <w:t>采购结果公告：</w:t>
      </w:r>
      <w:r>
        <w:rPr>
          <w:rFonts w:ascii="宋体" w:hAnsi="宋体" w:eastAsia="宋体" w:cs="宋体"/>
          <w:spacing w:val="9"/>
          <w:sz w:val="20"/>
          <w:szCs w:val="20"/>
          <w:u w:val="single" w:color="auto"/>
        </w:rPr>
        <w:t>是/否</w:t>
      </w:r>
      <w:r>
        <w:rPr>
          <w:rFonts w:ascii="宋体" w:hAnsi="宋体" w:eastAsia="宋体" w:cs="宋体"/>
          <w:spacing w:val="9"/>
          <w:sz w:val="20"/>
          <w:szCs w:val="20"/>
        </w:rPr>
        <w:t>公告期限：</w:t>
      </w:r>
      <w:r>
        <w:rPr>
          <w:rFonts w:ascii="宋体" w:hAnsi="宋体" w:eastAsia="宋体" w:cs="宋体"/>
          <w:sz w:val="20"/>
          <w:szCs w:val="20"/>
          <w:u w:val="single" w:color="auto"/>
        </w:rPr>
        <w:t xml:space="preserve">                                                   </w:t>
      </w:r>
    </w:p>
    <w:p w14:paraId="4F848EF7">
      <w:pPr>
        <w:spacing w:before="34" w:line="228" w:lineRule="auto"/>
        <w:ind w:left="431"/>
        <w:rPr>
          <w:rFonts w:ascii="宋体" w:hAnsi="宋体" w:eastAsia="宋体" w:cs="宋体"/>
          <w:sz w:val="20"/>
          <w:szCs w:val="20"/>
        </w:rPr>
      </w:pPr>
      <w:r>
        <w:rPr>
          <w:rFonts w:ascii="宋体" w:hAnsi="宋体" w:eastAsia="宋体" w:cs="宋体"/>
          <w:b/>
          <w:bCs/>
          <w:spacing w:val="7"/>
          <w:sz w:val="20"/>
          <w:szCs w:val="20"/>
        </w:rPr>
        <w:t>三、质疑基本情况</w:t>
      </w:r>
    </w:p>
    <w:p w14:paraId="5ED36F58">
      <w:pPr>
        <w:spacing w:before="214" w:line="228" w:lineRule="auto"/>
        <w:ind w:left="433"/>
        <w:rPr>
          <w:rFonts w:ascii="宋体" w:hAnsi="宋体" w:eastAsia="宋体" w:cs="宋体"/>
          <w:sz w:val="20"/>
          <w:szCs w:val="20"/>
        </w:rPr>
      </w:pPr>
      <w:r>
        <w:rPr>
          <w:rFonts w:ascii="宋体" w:hAnsi="宋体" w:eastAsia="宋体" w:cs="宋体"/>
          <w:spacing w:val="5"/>
          <w:sz w:val="20"/>
          <w:szCs w:val="20"/>
        </w:rPr>
        <w:t>投诉人于</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5"/>
          <w:sz w:val="20"/>
          <w:szCs w:val="20"/>
        </w:rPr>
        <w:t>日，向</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提出质疑，质</w:t>
      </w:r>
      <w:r>
        <w:rPr>
          <w:rFonts w:ascii="宋体" w:hAnsi="宋体" w:eastAsia="宋体" w:cs="宋体"/>
          <w:spacing w:val="4"/>
          <w:sz w:val="20"/>
          <w:szCs w:val="20"/>
        </w:rPr>
        <w:t>疑事项为：</w:t>
      </w:r>
    </w:p>
    <w:p w14:paraId="49795C3D">
      <w:pPr>
        <w:pStyle w:val="5"/>
        <w:spacing w:line="408" w:lineRule="auto"/>
      </w:pPr>
    </w:p>
    <w:p w14:paraId="3C84E2DF">
      <w:pPr>
        <w:spacing w:before="1" w:line="467" w:lineRule="exact"/>
        <w:ind w:firstLine="646"/>
      </w:pPr>
      <w:r>
        <w:rPr>
          <w:position w:val="-9"/>
        </w:rPr>
        <w:pict>
          <v:shape id="_x0000_s1029" o:spid="_x0000_s1029" style="height:23.4pt;width:393.75pt;" filled="f" stroked="t" coordsize="7875,467" path="m0,4l7874,4m0,462l7874,462e">
            <v:fill on="f" focussize="0,0"/>
            <v:stroke weight="0.48pt" color="#000000" miterlimit="2" joinstyle="bevel"/>
            <v:imagedata o:title=""/>
            <o:lock v:ext="edit"/>
            <w10:wrap type="none"/>
            <w10:anchorlock/>
          </v:shape>
        </w:pict>
      </w:r>
    </w:p>
    <w:p w14:paraId="15510A02">
      <w:pPr>
        <w:spacing w:before="254" w:line="409" w:lineRule="auto"/>
        <w:ind w:firstLine="423"/>
        <w:rPr>
          <w:rFonts w:ascii="宋体" w:hAnsi="宋体" w:eastAsia="宋体" w:cs="宋体"/>
          <w:sz w:val="20"/>
          <w:szCs w:val="20"/>
        </w:rPr>
      </w:pPr>
      <w:r>
        <w:rPr>
          <w:rFonts w:ascii="宋体" w:hAnsi="宋体" w:eastAsia="宋体" w:cs="宋体"/>
          <w:spacing w:val="11"/>
          <w:sz w:val="20"/>
          <w:szCs w:val="20"/>
          <w:u w:val="single" w:color="auto"/>
        </w:rPr>
        <w:t>采购人/采购代理机构</w:t>
      </w:r>
      <w:r>
        <w:rPr>
          <w:rFonts w:ascii="宋体" w:hAnsi="宋体" w:eastAsia="宋体" w:cs="宋体"/>
          <w:spacing w:val="11"/>
          <w:sz w:val="20"/>
          <w:szCs w:val="20"/>
        </w:rPr>
        <w:t>于</w:t>
      </w:r>
      <w:r>
        <w:rPr>
          <w:rFonts w:ascii="宋体" w:hAnsi="宋体" w:eastAsia="宋体" w:cs="宋体"/>
          <w:spacing w:val="-96"/>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1"/>
          <w:sz w:val="20"/>
          <w:szCs w:val="20"/>
        </w:rPr>
        <w:t>年</w:t>
      </w:r>
      <w:r>
        <w:rPr>
          <w:rFonts w:ascii="宋体" w:hAnsi="宋体" w:eastAsia="宋体" w:cs="宋体"/>
          <w:spacing w:val="-99"/>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1"/>
          <w:sz w:val="20"/>
          <w:szCs w:val="20"/>
        </w:rPr>
        <w:t>月</w:t>
      </w:r>
      <w:r>
        <w:rPr>
          <w:rFonts w:ascii="宋体" w:hAnsi="宋体" w:eastAsia="宋体" w:cs="宋体"/>
          <w:spacing w:val="-96"/>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11"/>
          <w:sz w:val="20"/>
          <w:szCs w:val="20"/>
        </w:rPr>
        <w:t>日，就质疑事项作出了答</w:t>
      </w:r>
      <w:r>
        <w:rPr>
          <w:rFonts w:ascii="宋体" w:hAnsi="宋体" w:eastAsia="宋体" w:cs="宋体"/>
          <w:spacing w:val="10"/>
          <w:sz w:val="20"/>
          <w:szCs w:val="20"/>
        </w:rPr>
        <w:t>复/没有在法定期限内作出答</w:t>
      </w:r>
      <w:r>
        <w:rPr>
          <w:rFonts w:ascii="宋体" w:hAnsi="宋体" w:eastAsia="宋体" w:cs="宋体"/>
          <w:sz w:val="20"/>
          <w:szCs w:val="20"/>
        </w:rPr>
        <w:t xml:space="preserve"> </w:t>
      </w:r>
      <w:r>
        <w:rPr>
          <w:rFonts w:ascii="宋体" w:hAnsi="宋体" w:eastAsia="宋体" w:cs="宋体"/>
          <w:spacing w:val="-3"/>
          <w:sz w:val="20"/>
          <w:szCs w:val="20"/>
        </w:rPr>
        <w:t>复。</w:t>
      </w:r>
    </w:p>
    <w:p w14:paraId="10CD2294">
      <w:pPr>
        <w:spacing w:before="34" w:line="228" w:lineRule="auto"/>
        <w:ind w:left="450"/>
        <w:rPr>
          <w:rFonts w:ascii="宋体" w:hAnsi="宋体" w:eastAsia="宋体" w:cs="宋体"/>
          <w:sz w:val="20"/>
          <w:szCs w:val="20"/>
        </w:rPr>
      </w:pPr>
      <w:r>
        <w:rPr>
          <w:rFonts w:ascii="宋体" w:hAnsi="宋体" w:eastAsia="宋体" w:cs="宋体"/>
          <w:b/>
          <w:bCs/>
          <w:spacing w:val="5"/>
          <w:sz w:val="20"/>
          <w:szCs w:val="20"/>
        </w:rPr>
        <w:t>四、投诉事项具体内容</w:t>
      </w:r>
    </w:p>
    <w:p w14:paraId="16535979">
      <w:pPr>
        <w:spacing w:before="213" w:line="229" w:lineRule="auto"/>
        <w:ind w:left="433"/>
        <w:rPr>
          <w:rFonts w:ascii="宋体" w:hAnsi="宋体" w:eastAsia="宋体" w:cs="宋体"/>
          <w:sz w:val="20"/>
          <w:szCs w:val="20"/>
        </w:rPr>
      </w:pPr>
      <w:r>
        <w:rPr>
          <w:rFonts w:ascii="宋体" w:hAnsi="宋体" w:eastAsia="宋体" w:cs="宋体"/>
          <w:spacing w:val="2"/>
          <w:sz w:val="20"/>
          <w:szCs w:val="20"/>
        </w:rPr>
        <w:t>投诉事项</w:t>
      </w:r>
      <w:r>
        <w:rPr>
          <w:rFonts w:ascii="宋体" w:hAnsi="宋体" w:eastAsia="宋体" w:cs="宋体"/>
          <w:spacing w:val="-17"/>
          <w:sz w:val="20"/>
          <w:szCs w:val="20"/>
        </w:rPr>
        <w:t xml:space="preserve"> </w:t>
      </w:r>
      <w:r>
        <w:rPr>
          <w:rFonts w:ascii="宋体" w:hAnsi="宋体" w:eastAsia="宋体" w:cs="宋体"/>
          <w:spacing w:val="2"/>
          <w:sz w:val="20"/>
          <w:szCs w:val="20"/>
        </w:rPr>
        <w:t>1：</w:t>
      </w:r>
      <w:r>
        <w:rPr>
          <w:rFonts w:ascii="宋体" w:hAnsi="宋体" w:eastAsia="宋体" w:cs="宋体"/>
          <w:sz w:val="20"/>
          <w:szCs w:val="20"/>
          <w:u w:val="single" w:color="auto"/>
        </w:rPr>
        <w:t xml:space="preserve">                                                                     </w:t>
      </w:r>
    </w:p>
    <w:p w14:paraId="7F4D3700">
      <w:pPr>
        <w:spacing w:line="229" w:lineRule="auto"/>
        <w:rPr>
          <w:rFonts w:ascii="宋体" w:hAnsi="宋体" w:eastAsia="宋体" w:cs="宋体"/>
          <w:sz w:val="20"/>
          <w:szCs w:val="20"/>
        </w:rPr>
        <w:sectPr>
          <w:footerReference r:id="rId10" w:type="default"/>
          <w:pgSz w:w="11906" w:h="16839"/>
          <w:pgMar w:top="1431" w:right="1247" w:bottom="1223" w:left="1261" w:header="0" w:footer="1061" w:gutter="0"/>
          <w:cols w:space="720" w:num="1"/>
        </w:sectPr>
      </w:pPr>
    </w:p>
    <w:p w14:paraId="29EE3F23">
      <w:pPr>
        <w:spacing w:before="41" w:line="228" w:lineRule="auto"/>
        <w:ind w:left="424"/>
        <w:rPr>
          <w:rFonts w:ascii="宋体" w:hAnsi="宋体" w:eastAsia="宋体" w:cs="宋体"/>
          <w:sz w:val="20"/>
          <w:szCs w:val="20"/>
        </w:rPr>
      </w:pPr>
      <w:r>
        <w:rPr>
          <w:rFonts w:ascii="宋体" w:hAnsi="宋体" w:eastAsia="宋体" w:cs="宋体"/>
          <w:spacing w:val="5"/>
          <w:sz w:val="20"/>
          <w:szCs w:val="20"/>
        </w:rPr>
        <w:t>事实依据：</w:t>
      </w:r>
      <w:r>
        <w:rPr>
          <w:rFonts w:ascii="宋体" w:hAnsi="宋体" w:eastAsia="宋体" w:cs="宋体"/>
          <w:spacing w:val="19"/>
          <w:sz w:val="20"/>
          <w:szCs w:val="20"/>
        </w:rPr>
        <w:t xml:space="preserve"> </w:t>
      </w:r>
      <w:r>
        <w:rPr>
          <w:rFonts w:ascii="宋体" w:hAnsi="宋体" w:eastAsia="宋体" w:cs="宋体"/>
          <w:sz w:val="20"/>
          <w:szCs w:val="20"/>
          <w:u w:val="single" w:color="auto"/>
        </w:rPr>
        <w:t xml:space="preserve">                                                                      </w:t>
      </w:r>
    </w:p>
    <w:p w14:paraId="538D70E8">
      <w:pPr>
        <w:pStyle w:val="5"/>
        <w:spacing w:line="302" w:lineRule="auto"/>
      </w:pPr>
    </w:p>
    <w:p w14:paraId="4835F5C8">
      <w:pPr>
        <w:pStyle w:val="5"/>
        <w:spacing w:line="303" w:lineRule="auto"/>
      </w:pPr>
      <w:r>
        <w:pict>
          <v:shape id="_x0000_s1030" o:spid="_x0000_s1030" style="position:absolute;left:0pt;margin-left:21.85pt;margin-top:5.55pt;height:0.5pt;width:404.3pt;z-index:251660288;mso-width-relative:page;mso-height-relative:page;" filled="f" stroked="t" coordsize="8085,10" path="m0,4l8085,4e">
            <v:fill on="f" focussize="0,0"/>
            <v:stroke weight="0.48pt" color="#000000" miterlimit="2" joinstyle="bevel"/>
            <v:imagedata o:title=""/>
            <o:lock v:ext="edit"/>
          </v:shape>
        </w:pict>
      </w:r>
    </w:p>
    <w:p w14:paraId="3D39FC29">
      <w:pPr>
        <w:spacing w:before="65" w:line="228" w:lineRule="auto"/>
        <w:ind w:left="425"/>
        <w:rPr>
          <w:rFonts w:ascii="宋体" w:hAnsi="宋体" w:eastAsia="宋体" w:cs="宋体"/>
          <w:sz w:val="20"/>
          <w:szCs w:val="20"/>
        </w:rPr>
      </w:pPr>
      <w:r>
        <w:rPr>
          <w:rFonts w:ascii="宋体" w:hAnsi="宋体" w:eastAsia="宋体" w:cs="宋体"/>
          <w:spacing w:val="5"/>
          <w:sz w:val="20"/>
          <w:szCs w:val="20"/>
        </w:rPr>
        <w:t>法律依据：</w:t>
      </w:r>
      <w:r>
        <w:rPr>
          <w:rFonts w:ascii="宋体" w:hAnsi="宋体" w:eastAsia="宋体" w:cs="宋体"/>
          <w:spacing w:val="19"/>
          <w:sz w:val="20"/>
          <w:szCs w:val="20"/>
        </w:rPr>
        <w:t xml:space="preserve"> </w:t>
      </w:r>
      <w:r>
        <w:rPr>
          <w:rFonts w:ascii="宋体" w:hAnsi="宋体" w:eastAsia="宋体" w:cs="宋体"/>
          <w:sz w:val="20"/>
          <w:szCs w:val="20"/>
          <w:u w:val="single" w:color="auto"/>
        </w:rPr>
        <w:t xml:space="preserve">                                                                      </w:t>
      </w:r>
    </w:p>
    <w:p w14:paraId="095D6086">
      <w:pPr>
        <w:pStyle w:val="5"/>
        <w:spacing w:line="302" w:lineRule="auto"/>
      </w:pPr>
    </w:p>
    <w:p w14:paraId="70C7E226">
      <w:pPr>
        <w:pStyle w:val="5"/>
        <w:spacing w:line="302" w:lineRule="auto"/>
      </w:pPr>
      <w:r>
        <w:pict>
          <v:shape id="_x0000_s1031" o:spid="_x0000_s1031" style="position:absolute;left:0pt;margin-left:21.85pt;margin-top:5.65pt;height:0.5pt;width:404.3pt;z-index:251661312;mso-width-relative:page;mso-height-relative:page;" filled="f" stroked="t" coordsize="8085,10" path="m0,4l8085,4e">
            <v:fill on="f" focussize="0,0"/>
            <v:stroke weight="0.48pt" color="#000000" miterlimit="2" joinstyle="bevel"/>
            <v:imagedata o:title=""/>
            <o:lock v:ext="edit"/>
          </v:shape>
        </w:pict>
      </w:r>
    </w:p>
    <w:p w14:paraId="1655A2F0">
      <w:pPr>
        <w:spacing w:before="65" w:line="424" w:lineRule="auto"/>
        <w:ind w:left="454" w:right="8030" w:hanging="10"/>
        <w:rPr>
          <w:rFonts w:ascii="宋体" w:hAnsi="宋体" w:eastAsia="宋体" w:cs="宋体"/>
          <w:sz w:val="20"/>
          <w:szCs w:val="20"/>
        </w:rPr>
      </w:pPr>
      <w:r>
        <w:rPr>
          <w:rFonts w:ascii="宋体" w:hAnsi="宋体" w:eastAsia="宋体" w:cs="宋体"/>
          <w:spacing w:val="4"/>
          <w:sz w:val="20"/>
          <w:szCs w:val="20"/>
        </w:rPr>
        <w:t>投诉事项</w:t>
      </w:r>
      <w:r>
        <w:rPr>
          <w:rFonts w:ascii="宋体" w:hAnsi="宋体" w:eastAsia="宋体" w:cs="宋体"/>
          <w:spacing w:val="-35"/>
          <w:sz w:val="20"/>
          <w:szCs w:val="20"/>
        </w:rPr>
        <w:t xml:space="preserve"> </w:t>
      </w:r>
      <w:r>
        <w:rPr>
          <w:rFonts w:ascii="宋体" w:hAnsi="宋体" w:eastAsia="宋体" w:cs="宋体"/>
          <w:spacing w:val="4"/>
          <w:sz w:val="20"/>
          <w:szCs w:val="20"/>
        </w:rPr>
        <w:t>2</w:t>
      </w:r>
      <w:r>
        <w:rPr>
          <w:rFonts w:ascii="宋体" w:hAnsi="宋体" w:eastAsia="宋体" w:cs="宋体"/>
          <w:sz w:val="20"/>
          <w:szCs w:val="20"/>
        </w:rPr>
        <w:t xml:space="preserve"> </w:t>
      </w:r>
      <w:r>
        <w:rPr>
          <w:rFonts w:ascii="宋体" w:hAnsi="宋体" w:eastAsia="宋体" w:cs="宋体"/>
          <w:spacing w:val="-2"/>
          <w:sz w:val="20"/>
          <w:szCs w:val="20"/>
        </w:rPr>
        <w:t>……</w:t>
      </w:r>
    </w:p>
    <w:p w14:paraId="7C63D07E">
      <w:pPr>
        <w:spacing w:line="229" w:lineRule="auto"/>
        <w:ind w:left="444"/>
        <w:rPr>
          <w:rFonts w:ascii="宋体" w:hAnsi="宋体" w:eastAsia="宋体" w:cs="宋体"/>
          <w:sz w:val="20"/>
          <w:szCs w:val="20"/>
        </w:rPr>
      </w:pPr>
      <w:r>
        <w:rPr>
          <w:rFonts w:ascii="宋体" w:hAnsi="宋体" w:eastAsia="宋体" w:cs="宋体"/>
          <w:b/>
          <w:bCs/>
          <w:spacing w:val="7"/>
          <w:sz w:val="20"/>
          <w:szCs w:val="20"/>
        </w:rPr>
        <w:t>五、与投诉事项相关的投诉请求：</w:t>
      </w:r>
    </w:p>
    <w:p w14:paraId="4CD0BE93">
      <w:pPr>
        <w:spacing w:before="212" w:line="229" w:lineRule="auto"/>
        <w:ind w:left="439"/>
        <w:rPr>
          <w:rFonts w:ascii="宋体" w:hAnsi="宋体" w:eastAsia="宋体" w:cs="宋体"/>
          <w:sz w:val="20"/>
          <w:szCs w:val="20"/>
        </w:rPr>
      </w:pPr>
      <w:r>
        <w:rPr>
          <w:rFonts w:ascii="宋体" w:hAnsi="宋体" w:eastAsia="宋体" w:cs="宋体"/>
          <w:spacing w:val="4"/>
          <w:sz w:val="20"/>
          <w:szCs w:val="20"/>
        </w:rPr>
        <w:t>请求：</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520F1C7">
      <w:pPr>
        <w:pStyle w:val="5"/>
        <w:spacing w:line="300" w:lineRule="auto"/>
      </w:pPr>
    </w:p>
    <w:p w14:paraId="3179E75A">
      <w:pPr>
        <w:pStyle w:val="5"/>
        <w:spacing w:line="301" w:lineRule="auto"/>
      </w:pPr>
    </w:p>
    <w:p w14:paraId="3CBF00BC">
      <w:pPr>
        <w:spacing w:before="66" w:line="228" w:lineRule="auto"/>
        <w:ind w:left="441"/>
        <w:rPr>
          <w:rFonts w:ascii="宋体" w:hAnsi="宋体" w:eastAsia="宋体" w:cs="宋体"/>
          <w:sz w:val="20"/>
          <w:szCs w:val="20"/>
        </w:rPr>
      </w:pPr>
      <w:r>
        <w:rPr>
          <w:rFonts w:ascii="宋体" w:hAnsi="宋体" w:eastAsia="宋体" w:cs="宋体"/>
          <w:spacing w:val="5"/>
          <w:sz w:val="20"/>
          <w:szCs w:val="20"/>
        </w:rPr>
        <w:t>签字（签章</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5"/>
          <w:sz w:val="20"/>
          <w:szCs w:val="20"/>
        </w:rPr>
        <w:t>公章：</w:t>
      </w:r>
    </w:p>
    <w:p w14:paraId="6D54B373">
      <w:pPr>
        <w:pStyle w:val="5"/>
        <w:spacing w:line="303" w:lineRule="auto"/>
      </w:pPr>
    </w:p>
    <w:p w14:paraId="716E3475">
      <w:pPr>
        <w:pStyle w:val="5"/>
        <w:spacing w:line="303" w:lineRule="auto"/>
      </w:pPr>
    </w:p>
    <w:p w14:paraId="5D5D7721">
      <w:pPr>
        <w:spacing w:before="65" w:line="229" w:lineRule="auto"/>
        <w:ind w:left="477"/>
        <w:rPr>
          <w:rFonts w:ascii="宋体" w:hAnsi="宋体" w:eastAsia="宋体" w:cs="宋体"/>
          <w:sz w:val="20"/>
          <w:szCs w:val="20"/>
        </w:rPr>
      </w:pPr>
      <w:r>
        <w:rPr>
          <w:rFonts w:ascii="宋体" w:hAnsi="宋体" w:eastAsia="宋体" w:cs="宋体"/>
          <w:spacing w:val="-9"/>
          <w:sz w:val="20"/>
          <w:szCs w:val="20"/>
        </w:rPr>
        <w:t>日期：</w:t>
      </w:r>
    </w:p>
    <w:p w14:paraId="59A34447">
      <w:pPr>
        <w:pStyle w:val="5"/>
        <w:spacing w:line="447" w:lineRule="auto"/>
      </w:pPr>
    </w:p>
    <w:p w14:paraId="5A460977">
      <w:pPr>
        <w:spacing w:before="66" w:line="228" w:lineRule="auto"/>
        <w:ind w:left="7"/>
        <w:rPr>
          <w:rFonts w:ascii="宋体" w:hAnsi="宋体" w:eastAsia="宋体" w:cs="宋体"/>
          <w:sz w:val="20"/>
          <w:szCs w:val="20"/>
        </w:rPr>
      </w:pPr>
      <w:r>
        <w:rPr>
          <w:rFonts w:ascii="宋体" w:hAnsi="宋体" w:eastAsia="宋体" w:cs="宋体"/>
          <w:spacing w:val="2"/>
          <w:sz w:val="20"/>
          <w:szCs w:val="20"/>
        </w:rPr>
        <w:t>说明：</w:t>
      </w:r>
    </w:p>
    <w:p w14:paraId="70936B06">
      <w:pPr>
        <w:spacing w:before="24" w:line="239" w:lineRule="auto"/>
        <w:ind w:left="6" w:right="56" w:firstLine="14"/>
        <w:rPr>
          <w:rFonts w:ascii="宋体" w:hAnsi="宋体" w:eastAsia="宋体" w:cs="宋体"/>
          <w:sz w:val="20"/>
          <w:szCs w:val="20"/>
        </w:rPr>
      </w:pPr>
      <w:r>
        <w:rPr>
          <w:rFonts w:ascii="Times New Roman" w:hAnsi="Times New Roman" w:eastAsia="Times New Roman" w:cs="Times New Roman"/>
          <w:spacing w:val="9"/>
          <w:sz w:val="20"/>
          <w:szCs w:val="20"/>
        </w:rPr>
        <w:t>1.</w:t>
      </w:r>
      <w:r>
        <w:rPr>
          <w:rFonts w:ascii="宋体" w:hAnsi="宋体" w:eastAsia="宋体" w:cs="宋体"/>
          <w:spacing w:val="9"/>
          <w:sz w:val="20"/>
          <w:szCs w:val="20"/>
        </w:rPr>
        <w:t>投诉人提起投诉时，应当提交投诉书和必要的证明材料，并按照被投诉人和与投诉事项有关的供应商</w:t>
      </w:r>
      <w:r>
        <w:rPr>
          <w:rFonts w:ascii="宋体" w:hAnsi="宋体" w:eastAsia="宋体" w:cs="宋体"/>
          <w:spacing w:val="18"/>
          <w:sz w:val="20"/>
          <w:szCs w:val="20"/>
        </w:rPr>
        <w:t xml:space="preserve"> </w:t>
      </w:r>
      <w:r>
        <w:rPr>
          <w:rFonts w:ascii="宋体" w:hAnsi="宋体" w:eastAsia="宋体" w:cs="宋体"/>
          <w:spacing w:val="7"/>
          <w:sz w:val="20"/>
          <w:szCs w:val="20"/>
        </w:rPr>
        <w:t>数量提供投诉书副本。</w:t>
      </w:r>
    </w:p>
    <w:p w14:paraId="704A65EA">
      <w:pPr>
        <w:spacing w:before="27" w:line="244" w:lineRule="auto"/>
        <w:ind w:left="4" w:right="53" w:hanging="3"/>
        <w:jc w:val="both"/>
        <w:rPr>
          <w:rFonts w:ascii="宋体" w:hAnsi="宋体" w:eastAsia="宋体" w:cs="宋体"/>
          <w:sz w:val="20"/>
          <w:szCs w:val="20"/>
        </w:rPr>
      </w:pPr>
      <w:r>
        <w:rPr>
          <w:rFonts w:ascii="Times New Roman" w:hAnsi="Times New Roman" w:eastAsia="Times New Roman" w:cs="Times New Roman"/>
          <w:spacing w:val="9"/>
          <w:sz w:val="20"/>
          <w:szCs w:val="20"/>
        </w:rPr>
        <w:t>2.</w:t>
      </w:r>
      <w:r>
        <w:rPr>
          <w:rFonts w:ascii="宋体" w:hAnsi="宋体" w:eastAsia="宋体" w:cs="宋体"/>
          <w:spacing w:val="9"/>
          <w:sz w:val="20"/>
          <w:szCs w:val="20"/>
        </w:rPr>
        <w:t>投诉人若委托代理人进行投诉的，投诉书应按要求列明“授权代表</w:t>
      </w:r>
      <w:r>
        <w:rPr>
          <w:rFonts w:ascii="宋体" w:hAnsi="宋体" w:eastAsia="宋体" w:cs="宋体"/>
          <w:spacing w:val="-62"/>
          <w:sz w:val="20"/>
          <w:szCs w:val="20"/>
        </w:rPr>
        <w:t xml:space="preserve"> </w:t>
      </w:r>
      <w:r>
        <w:rPr>
          <w:rFonts w:ascii="宋体" w:hAnsi="宋体" w:eastAsia="宋体" w:cs="宋体"/>
          <w:spacing w:val="9"/>
          <w:sz w:val="20"/>
          <w:szCs w:val="20"/>
        </w:rPr>
        <w:t>”的有关内容，并在附件中提交由</w:t>
      </w:r>
      <w:r>
        <w:rPr>
          <w:rFonts w:ascii="宋体" w:hAnsi="宋体" w:eastAsia="宋体" w:cs="宋体"/>
          <w:sz w:val="20"/>
          <w:szCs w:val="20"/>
        </w:rPr>
        <w:t xml:space="preserve"> </w:t>
      </w:r>
      <w:r>
        <w:rPr>
          <w:rFonts w:ascii="宋体" w:hAnsi="宋体" w:eastAsia="宋体" w:cs="宋体"/>
          <w:spacing w:val="9"/>
          <w:sz w:val="20"/>
          <w:szCs w:val="20"/>
        </w:rPr>
        <w:t>投诉人签署的授权委托书。授权委托书应当载明代理人的姓名或者名称、代理事项、具体权限</w:t>
      </w:r>
      <w:r>
        <w:rPr>
          <w:rFonts w:ascii="宋体" w:hAnsi="宋体" w:eastAsia="宋体" w:cs="宋体"/>
          <w:spacing w:val="8"/>
          <w:sz w:val="20"/>
          <w:szCs w:val="20"/>
        </w:rPr>
        <w:t>、期限和</w:t>
      </w:r>
      <w:r>
        <w:rPr>
          <w:rFonts w:ascii="宋体" w:hAnsi="宋体" w:eastAsia="宋体" w:cs="宋体"/>
          <w:sz w:val="20"/>
          <w:szCs w:val="20"/>
        </w:rPr>
        <w:t xml:space="preserve"> </w:t>
      </w:r>
      <w:r>
        <w:rPr>
          <w:rFonts w:ascii="宋体" w:hAnsi="宋体" w:eastAsia="宋体" w:cs="宋体"/>
          <w:spacing w:val="5"/>
          <w:sz w:val="20"/>
          <w:szCs w:val="20"/>
        </w:rPr>
        <w:t>相关事项。</w:t>
      </w:r>
    </w:p>
    <w:p w14:paraId="40589918">
      <w:pPr>
        <w:spacing w:before="25" w:line="239" w:lineRule="auto"/>
        <w:ind w:right="2833" w:firstLine="5"/>
        <w:rPr>
          <w:rFonts w:ascii="宋体" w:hAnsi="宋体" w:eastAsia="宋体" w:cs="宋体"/>
          <w:sz w:val="20"/>
          <w:szCs w:val="20"/>
        </w:rPr>
      </w:pPr>
      <w:r>
        <w:rPr>
          <w:rFonts w:ascii="Times New Roman" w:hAnsi="Times New Roman" w:eastAsia="Times New Roman" w:cs="Times New Roman"/>
          <w:spacing w:val="8"/>
          <w:sz w:val="20"/>
          <w:szCs w:val="20"/>
        </w:rPr>
        <w:t>3.</w:t>
      </w:r>
      <w:r>
        <w:rPr>
          <w:rFonts w:ascii="宋体" w:hAnsi="宋体" w:eastAsia="宋体" w:cs="宋体"/>
          <w:spacing w:val="8"/>
          <w:sz w:val="20"/>
          <w:szCs w:val="20"/>
        </w:rPr>
        <w:t>投诉书应简要列明质疑事项，质疑函、质疑答复等作为附件材料提供。</w:t>
      </w:r>
      <w:r>
        <w:rPr>
          <w:rFonts w:ascii="宋体" w:hAnsi="宋体" w:eastAsia="宋体" w:cs="宋体"/>
          <w:spacing w:val="7"/>
          <w:sz w:val="20"/>
          <w:szCs w:val="20"/>
        </w:rPr>
        <w:t xml:space="preserve"> </w:t>
      </w:r>
      <w:r>
        <w:rPr>
          <w:rFonts w:ascii="Times New Roman" w:hAnsi="Times New Roman" w:eastAsia="Times New Roman" w:cs="Times New Roman"/>
          <w:spacing w:val="9"/>
          <w:sz w:val="20"/>
          <w:szCs w:val="20"/>
        </w:rPr>
        <w:t>4.</w:t>
      </w:r>
      <w:r>
        <w:rPr>
          <w:rFonts w:ascii="宋体" w:hAnsi="宋体" w:eastAsia="宋体" w:cs="宋体"/>
          <w:spacing w:val="9"/>
          <w:sz w:val="20"/>
          <w:szCs w:val="20"/>
        </w:rPr>
        <w:t>投诉书的投诉事项应具体、明确，并有必要的事实依据和法律依据。</w:t>
      </w:r>
    </w:p>
    <w:p w14:paraId="0D40D4A8">
      <w:pPr>
        <w:spacing w:before="24" w:line="228" w:lineRule="auto"/>
        <w:ind w:left="6"/>
        <w:rPr>
          <w:rFonts w:ascii="宋体" w:hAnsi="宋体" w:eastAsia="宋体" w:cs="宋体"/>
          <w:sz w:val="20"/>
          <w:szCs w:val="20"/>
        </w:rPr>
      </w:pPr>
      <w:r>
        <w:rPr>
          <w:rFonts w:ascii="Times New Roman" w:hAnsi="Times New Roman" w:eastAsia="Times New Roman" w:cs="Times New Roman"/>
          <w:spacing w:val="8"/>
          <w:sz w:val="20"/>
          <w:szCs w:val="20"/>
        </w:rPr>
        <w:t>5.</w:t>
      </w:r>
      <w:r>
        <w:rPr>
          <w:rFonts w:ascii="宋体" w:hAnsi="宋体" w:eastAsia="宋体" w:cs="宋体"/>
          <w:spacing w:val="8"/>
          <w:sz w:val="20"/>
          <w:szCs w:val="20"/>
        </w:rPr>
        <w:t>投诉书的投诉请求应与投诉事项相关。</w:t>
      </w:r>
    </w:p>
    <w:p w14:paraId="261E417C">
      <w:pPr>
        <w:spacing w:before="27" w:line="239" w:lineRule="auto"/>
        <w:ind w:left="9"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投诉人为法人或者其他组织的，投诉书应由法</w:t>
      </w:r>
      <w:r>
        <w:rPr>
          <w:rFonts w:ascii="宋体" w:hAnsi="宋体" w:eastAsia="宋体" w:cs="宋体"/>
          <w:spacing w:val="6"/>
          <w:sz w:val="20"/>
          <w:szCs w:val="20"/>
        </w:rPr>
        <w:t>定代表人、主要负责人，或者其授权代表签字或者盖章，</w:t>
      </w:r>
      <w:r>
        <w:rPr>
          <w:rFonts w:ascii="宋体" w:hAnsi="宋体" w:eastAsia="宋体" w:cs="宋体"/>
          <w:sz w:val="20"/>
          <w:szCs w:val="20"/>
        </w:rPr>
        <w:t xml:space="preserve"> </w:t>
      </w:r>
      <w:r>
        <w:rPr>
          <w:rFonts w:ascii="宋体" w:hAnsi="宋体" w:eastAsia="宋体" w:cs="宋体"/>
          <w:spacing w:val="5"/>
          <w:sz w:val="20"/>
          <w:szCs w:val="20"/>
        </w:rPr>
        <w:t>并加盖公章。</w:t>
      </w:r>
    </w:p>
    <w:p w14:paraId="33E5D617">
      <w:pPr>
        <w:spacing w:line="239" w:lineRule="auto"/>
        <w:rPr>
          <w:rFonts w:ascii="宋体" w:hAnsi="宋体" w:eastAsia="宋体" w:cs="宋体"/>
          <w:sz w:val="20"/>
          <w:szCs w:val="20"/>
        </w:rPr>
        <w:sectPr>
          <w:footerReference r:id="rId11" w:type="default"/>
          <w:pgSz w:w="11906" w:h="16839"/>
          <w:pgMar w:top="1392" w:right="1193" w:bottom="1223" w:left="1251" w:header="0" w:footer="1061" w:gutter="0"/>
          <w:cols w:space="720" w:num="1"/>
        </w:sectPr>
      </w:pPr>
    </w:p>
    <w:p w14:paraId="139119BB">
      <w:pPr>
        <w:spacing w:before="63" w:line="225" w:lineRule="auto"/>
        <w:ind w:left="3706"/>
        <w:outlineLvl w:val="0"/>
        <w:rPr>
          <w:rFonts w:ascii="宋体" w:hAnsi="宋体" w:eastAsia="宋体" w:cs="宋体"/>
          <w:sz w:val="31"/>
          <w:szCs w:val="31"/>
        </w:rPr>
      </w:pPr>
      <w:bookmarkStart w:id="14" w:name="bookmark6"/>
      <w:bookmarkEnd w:id="14"/>
      <w:bookmarkStart w:id="15" w:name="bookmark5"/>
      <w:bookmarkEnd w:id="15"/>
      <w:r>
        <w:rPr>
          <w:rFonts w:ascii="宋体" w:hAnsi="宋体" w:eastAsia="宋体" w:cs="宋体"/>
          <w:b/>
          <w:bCs/>
          <w:spacing w:val="5"/>
          <w:sz w:val="31"/>
          <w:szCs w:val="31"/>
        </w:rPr>
        <w:t>第三章</w:t>
      </w:r>
      <w:r>
        <w:rPr>
          <w:rFonts w:ascii="宋体" w:hAnsi="宋体" w:eastAsia="宋体" w:cs="宋体"/>
          <w:spacing w:val="5"/>
          <w:sz w:val="31"/>
          <w:szCs w:val="31"/>
        </w:rPr>
        <w:t xml:space="preserve">  </w:t>
      </w:r>
      <w:r>
        <w:rPr>
          <w:rFonts w:ascii="宋体" w:hAnsi="宋体" w:eastAsia="宋体" w:cs="宋体"/>
          <w:b/>
          <w:bCs/>
          <w:spacing w:val="5"/>
          <w:sz w:val="31"/>
          <w:szCs w:val="31"/>
        </w:rPr>
        <w:t>评审办法</w:t>
      </w:r>
    </w:p>
    <w:p w14:paraId="2787EB44">
      <w:pPr>
        <w:spacing w:before="127" w:line="228" w:lineRule="auto"/>
        <w:ind w:left="705"/>
        <w:outlineLvl w:val="1"/>
        <w:rPr>
          <w:rFonts w:ascii="宋体" w:hAnsi="宋体" w:eastAsia="宋体" w:cs="宋体"/>
          <w:sz w:val="21"/>
          <w:szCs w:val="21"/>
        </w:rPr>
      </w:pPr>
      <w:r>
        <w:rPr>
          <w:rFonts w:ascii="宋体" w:hAnsi="宋体" w:eastAsia="宋体" w:cs="宋体"/>
          <w:b/>
          <w:bCs/>
          <w:spacing w:val="6"/>
          <w:sz w:val="21"/>
          <w:szCs w:val="21"/>
        </w:rPr>
        <w:t>一、评审依据</w:t>
      </w:r>
    </w:p>
    <w:p w14:paraId="449382D8">
      <w:pPr>
        <w:spacing w:before="155" w:line="298" w:lineRule="auto"/>
        <w:ind w:left="288" w:right="275" w:firstLine="423"/>
        <w:rPr>
          <w:rFonts w:ascii="宋体" w:hAnsi="宋体" w:eastAsia="宋体" w:cs="宋体"/>
          <w:sz w:val="21"/>
          <w:szCs w:val="21"/>
        </w:rPr>
      </w:pPr>
      <w:r>
        <w:rPr>
          <w:rFonts w:ascii="宋体" w:hAnsi="宋体" w:eastAsia="宋体" w:cs="宋体"/>
          <w:spacing w:val="9"/>
          <w:sz w:val="21"/>
          <w:szCs w:val="21"/>
        </w:rPr>
        <w:t>（一）评审依据：磋商小组以竞争性磋商文件和响应文</w:t>
      </w:r>
      <w:r>
        <w:rPr>
          <w:rFonts w:ascii="宋体" w:hAnsi="宋体" w:eastAsia="宋体" w:cs="宋体"/>
          <w:spacing w:val="8"/>
          <w:sz w:val="21"/>
          <w:szCs w:val="21"/>
        </w:rPr>
        <w:t>件为评审依据，对供应商的响应文件进行评</w:t>
      </w:r>
      <w:r>
        <w:rPr>
          <w:rFonts w:ascii="宋体" w:hAnsi="宋体" w:eastAsia="宋体" w:cs="宋体"/>
          <w:sz w:val="21"/>
          <w:szCs w:val="21"/>
        </w:rPr>
        <w:t xml:space="preserve"> </w:t>
      </w:r>
      <w:r>
        <w:rPr>
          <w:rFonts w:ascii="宋体" w:hAnsi="宋体" w:eastAsia="宋体" w:cs="宋体"/>
          <w:spacing w:val="-3"/>
          <w:sz w:val="21"/>
          <w:szCs w:val="21"/>
        </w:rPr>
        <w:t>审。</w:t>
      </w:r>
    </w:p>
    <w:p w14:paraId="5388A31E">
      <w:pPr>
        <w:spacing w:before="152" w:line="229" w:lineRule="auto"/>
        <w:ind w:left="712"/>
        <w:rPr>
          <w:rFonts w:ascii="宋体" w:hAnsi="宋体" w:eastAsia="宋体" w:cs="宋体"/>
          <w:sz w:val="21"/>
          <w:szCs w:val="21"/>
        </w:rPr>
      </w:pPr>
      <w:r>
        <w:rPr>
          <w:rFonts w:ascii="宋体" w:hAnsi="宋体" w:eastAsia="宋体" w:cs="宋体"/>
          <w:spacing w:val="5"/>
          <w:sz w:val="21"/>
          <w:szCs w:val="21"/>
        </w:rPr>
        <w:t>（二）评审方式：</w:t>
      </w:r>
      <w:r>
        <w:rPr>
          <w:rFonts w:ascii="宋体" w:hAnsi="宋体" w:eastAsia="宋体" w:cs="宋体"/>
          <w:spacing w:val="-41"/>
          <w:sz w:val="21"/>
          <w:szCs w:val="21"/>
        </w:rPr>
        <w:t xml:space="preserve"> </w:t>
      </w:r>
      <w:r>
        <w:rPr>
          <w:rFonts w:ascii="宋体" w:hAnsi="宋体" w:eastAsia="宋体" w:cs="宋体"/>
          <w:spacing w:val="5"/>
          <w:sz w:val="21"/>
          <w:szCs w:val="21"/>
        </w:rPr>
        <w:t>以封闭方式进行评审。</w:t>
      </w:r>
    </w:p>
    <w:p w14:paraId="363A9D8D">
      <w:pPr>
        <w:spacing w:before="152" w:line="298" w:lineRule="auto"/>
        <w:ind w:left="284" w:right="275" w:firstLine="427"/>
        <w:rPr>
          <w:rFonts w:ascii="宋体" w:hAnsi="宋体" w:eastAsia="宋体" w:cs="宋体"/>
          <w:sz w:val="21"/>
          <w:szCs w:val="21"/>
        </w:rPr>
      </w:pPr>
      <w:r>
        <w:rPr>
          <w:rFonts w:ascii="宋体" w:hAnsi="宋体" w:eastAsia="宋体" w:cs="宋体"/>
          <w:spacing w:val="9"/>
          <w:sz w:val="21"/>
          <w:szCs w:val="21"/>
        </w:rPr>
        <w:t>（三）采购人和采购代理机构、竞争性磋商小组成员要</w:t>
      </w:r>
      <w:r>
        <w:rPr>
          <w:rFonts w:ascii="宋体" w:hAnsi="宋体" w:eastAsia="宋体" w:cs="宋体"/>
          <w:spacing w:val="8"/>
          <w:sz w:val="21"/>
          <w:szCs w:val="21"/>
        </w:rPr>
        <w:t>严格遵守政府采购相关法律制度，依法履行</w:t>
      </w:r>
      <w:r>
        <w:rPr>
          <w:rFonts w:ascii="宋体" w:hAnsi="宋体" w:eastAsia="宋体" w:cs="宋体"/>
          <w:sz w:val="21"/>
          <w:szCs w:val="21"/>
        </w:rPr>
        <w:t xml:space="preserve"> </w:t>
      </w:r>
      <w:r>
        <w:rPr>
          <w:rFonts w:ascii="宋体" w:hAnsi="宋体" w:eastAsia="宋体" w:cs="宋体"/>
          <w:spacing w:val="9"/>
          <w:sz w:val="21"/>
          <w:szCs w:val="21"/>
        </w:rPr>
        <w:t>各自职责，公正、客观、审慎地组织和参与评审工作。</w:t>
      </w:r>
    </w:p>
    <w:p w14:paraId="3F260632">
      <w:pPr>
        <w:spacing w:before="154" w:line="228" w:lineRule="auto"/>
        <w:ind w:left="705"/>
        <w:outlineLvl w:val="1"/>
        <w:rPr>
          <w:rFonts w:ascii="宋体" w:hAnsi="宋体" w:eastAsia="宋体" w:cs="宋体"/>
          <w:sz w:val="21"/>
          <w:szCs w:val="21"/>
        </w:rPr>
      </w:pPr>
      <w:r>
        <w:rPr>
          <w:rFonts w:ascii="宋体" w:hAnsi="宋体" w:eastAsia="宋体" w:cs="宋体"/>
          <w:b/>
          <w:bCs/>
          <w:spacing w:val="6"/>
          <w:sz w:val="21"/>
          <w:szCs w:val="21"/>
        </w:rPr>
        <w:t>二、评审办法</w:t>
      </w:r>
    </w:p>
    <w:p w14:paraId="2DF45626">
      <w:pPr>
        <w:spacing w:before="153" w:line="228" w:lineRule="auto"/>
        <w:ind w:left="712"/>
        <w:rPr>
          <w:rFonts w:ascii="宋体" w:hAnsi="宋体" w:eastAsia="宋体" w:cs="宋体"/>
          <w:sz w:val="21"/>
          <w:szCs w:val="21"/>
        </w:rPr>
      </w:pPr>
      <w:r>
        <w:rPr>
          <w:rFonts w:ascii="宋体" w:hAnsi="宋体" w:eastAsia="宋体" w:cs="宋体"/>
          <w:spacing w:val="7"/>
          <w:sz w:val="21"/>
          <w:szCs w:val="21"/>
        </w:rPr>
        <w:t>（一）对进入详评的，采用</w:t>
      </w:r>
      <w:r>
        <w:rPr>
          <w:rFonts w:ascii="宋体" w:hAnsi="宋体" w:eastAsia="宋体" w:cs="宋体"/>
          <w:b/>
          <w:bCs/>
          <w:spacing w:val="7"/>
          <w:sz w:val="21"/>
          <w:szCs w:val="21"/>
        </w:rPr>
        <w:t>综合评分法</w:t>
      </w:r>
      <w:r>
        <w:rPr>
          <w:rFonts w:ascii="宋体" w:hAnsi="宋体" w:eastAsia="宋体" w:cs="宋体"/>
          <w:spacing w:val="7"/>
          <w:sz w:val="21"/>
          <w:szCs w:val="21"/>
        </w:rPr>
        <w:t>。</w:t>
      </w:r>
    </w:p>
    <w:p w14:paraId="0D4D3758">
      <w:pPr>
        <w:spacing w:before="152" w:line="228" w:lineRule="auto"/>
        <w:ind w:left="712"/>
        <w:rPr>
          <w:rFonts w:ascii="宋体" w:hAnsi="宋体" w:eastAsia="宋体" w:cs="宋体"/>
          <w:sz w:val="21"/>
          <w:szCs w:val="21"/>
        </w:rPr>
      </w:pPr>
      <w:r>
        <w:rPr>
          <w:rFonts w:ascii="宋体" w:hAnsi="宋体" w:eastAsia="宋体" w:cs="宋体"/>
          <w:spacing w:val="8"/>
          <w:sz w:val="21"/>
          <w:szCs w:val="21"/>
        </w:rPr>
        <w:t>（二）计分办法（按四舍五入取至小数点后二位）</w:t>
      </w:r>
    </w:p>
    <w:p w14:paraId="21F2AD8B">
      <w:pPr>
        <w:spacing w:line="141" w:lineRule="auto"/>
        <w:rPr>
          <w:rFonts w:ascii="Arial"/>
          <w:sz w:val="2"/>
        </w:rPr>
      </w:pPr>
    </w:p>
    <w:tbl>
      <w:tblPr>
        <w:tblStyle w:val="25"/>
        <w:tblW w:w="10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827"/>
        <w:gridCol w:w="2160"/>
        <w:gridCol w:w="6069"/>
      </w:tblGrid>
      <w:tr w14:paraId="10128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48" w:type="dxa"/>
            <w:vAlign w:val="top"/>
          </w:tcPr>
          <w:p w14:paraId="1FEC1B3A">
            <w:pPr>
              <w:pStyle w:val="26"/>
              <w:spacing w:before="250" w:line="228" w:lineRule="auto"/>
              <w:ind w:left="165"/>
              <w:rPr>
                <w:rFonts w:hint="eastAsia" w:ascii="宋体" w:hAnsi="宋体" w:eastAsia="宋体" w:cs="宋体"/>
                <w:sz w:val="21"/>
                <w:szCs w:val="21"/>
              </w:rPr>
            </w:pPr>
            <w:r>
              <w:rPr>
                <w:rFonts w:hint="eastAsia" w:ascii="宋体" w:hAnsi="宋体" w:eastAsia="宋体" w:cs="宋体"/>
                <w:spacing w:val="6"/>
                <w:sz w:val="21"/>
                <w:szCs w:val="21"/>
              </w:rPr>
              <w:t>条款号</w:t>
            </w:r>
          </w:p>
        </w:tc>
        <w:tc>
          <w:tcPr>
            <w:tcW w:w="9056" w:type="dxa"/>
            <w:gridSpan w:val="3"/>
            <w:vAlign w:val="top"/>
          </w:tcPr>
          <w:p w14:paraId="23881550">
            <w:pPr>
              <w:pStyle w:val="26"/>
              <w:spacing w:before="250" w:line="229" w:lineRule="auto"/>
              <w:ind w:left="4084"/>
              <w:rPr>
                <w:rFonts w:hint="eastAsia" w:ascii="宋体" w:hAnsi="宋体" w:eastAsia="宋体" w:cs="宋体"/>
                <w:sz w:val="21"/>
                <w:szCs w:val="21"/>
              </w:rPr>
            </w:pPr>
            <w:r>
              <w:rPr>
                <w:rFonts w:hint="eastAsia" w:ascii="宋体" w:hAnsi="宋体" w:eastAsia="宋体" w:cs="宋体"/>
                <w:spacing w:val="7"/>
                <w:sz w:val="21"/>
                <w:szCs w:val="21"/>
              </w:rPr>
              <w:t>评审标准</w:t>
            </w:r>
          </w:p>
        </w:tc>
      </w:tr>
      <w:tr w14:paraId="06E3A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48" w:type="dxa"/>
            <w:vMerge w:val="restart"/>
            <w:tcBorders>
              <w:bottom w:val="nil"/>
            </w:tcBorders>
            <w:vAlign w:val="top"/>
          </w:tcPr>
          <w:p w14:paraId="54FE7929">
            <w:pPr>
              <w:rPr>
                <w:rFonts w:hint="eastAsia" w:ascii="宋体" w:hAnsi="宋体" w:eastAsia="宋体" w:cs="宋体"/>
                <w:sz w:val="21"/>
                <w:szCs w:val="21"/>
              </w:rPr>
            </w:pPr>
          </w:p>
          <w:p w14:paraId="3E6F12EA">
            <w:pPr>
              <w:rPr>
                <w:rFonts w:hint="eastAsia" w:ascii="宋体" w:hAnsi="宋体" w:eastAsia="宋体" w:cs="宋体"/>
                <w:sz w:val="21"/>
                <w:szCs w:val="21"/>
              </w:rPr>
            </w:pPr>
          </w:p>
          <w:p w14:paraId="3E8A68C2">
            <w:pPr>
              <w:rPr>
                <w:rFonts w:hint="eastAsia" w:ascii="宋体" w:hAnsi="宋体" w:eastAsia="宋体" w:cs="宋体"/>
                <w:sz w:val="21"/>
                <w:szCs w:val="21"/>
              </w:rPr>
            </w:pPr>
          </w:p>
          <w:p w14:paraId="61F5F39D">
            <w:pPr>
              <w:rPr>
                <w:rFonts w:hint="eastAsia" w:ascii="宋体" w:hAnsi="宋体" w:eastAsia="宋体" w:cs="宋体"/>
                <w:sz w:val="21"/>
                <w:szCs w:val="21"/>
              </w:rPr>
            </w:pPr>
          </w:p>
          <w:p w14:paraId="7E44353E">
            <w:pPr>
              <w:rPr>
                <w:rFonts w:hint="eastAsia" w:ascii="宋体" w:hAnsi="宋体" w:eastAsia="宋体" w:cs="宋体"/>
                <w:sz w:val="21"/>
                <w:szCs w:val="21"/>
              </w:rPr>
            </w:pPr>
          </w:p>
          <w:p w14:paraId="20E36D32">
            <w:pPr>
              <w:rPr>
                <w:rFonts w:hint="eastAsia" w:ascii="宋体" w:hAnsi="宋体" w:eastAsia="宋体" w:cs="宋体"/>
                <w:sz w:val="21"/>
                <w:szCs w:val="21"/>
              </w:rPr>
            </w:pPr>
          </w:p>
          <w:p w14:paraId="4FA6E6A5">
            <w:pPr>
              <w:rPr>
                <w:rFonts w:hint="eastAsia" w:ascii="宋体" w:hAnsi="宋体" w:eastAsia="宋体" w:cs="宋体"/>
                <w:sz w:val="21"/>
                <w:szCs w:val="21"/>
              </w:rPr>
            </w:pPr>
          </w:p>
          <w:p w14:paraId="3FA5F8AD">
            <w:pPr>
              <w:rPr>
                <w:rFonts w:hint="eastAsia" w:ascii="宋体" w:hAnsi="宋体" w:eastAsia="宋体" w:cs="宋体"/>
                <w:sz w:val="21"/>
                <w:szCs w:val="21"/>
              </w:rPr>
            </w:pPr>
          </w:p>
          <w:p w14:paraId="14845A9A">
            <w:pPr>
              <w:rPr>
                <w:rFonts w:hint="eastAsia" w:ascii="宋体" w:hAnsi="宋体" w:eastAsia="宋体" w:cs="宋体"/>
                <w:sz w:val="21"/>
                <w:szCs w:val="21"/>
              </w:rPr>
            </w:pPr>
          </w:p>
          <w:p w14:paraId="25FC86BC">
            <w:pPr>
              <w:rPr>
                <w:rFonts w:hint="eastAsia" w:ascii="宋体" w:hAnsi="宋体" w:eastAsia="宋体" w:cs="宋体"/>
                <w:sz w:val="21"/>
                <w:szCs w:val="21"/>
              </w:rPr>
            </w:pPr>
          </w:p>
          <w:p w14:paraId="322D739F">
            <w:pPr>
              <w:rPr>
                <w:rFonts w:hint="eastAsia" w:ascii="宋体" w:hAnsi="宋体" w:eastAsia="宋体" w:cs="宋体"/>
                <w:sz w:val="21"/>
                <w:szCs w:val="21"/>
              </w:rPr>
            </w:pPr>
          </w:p>
          <w:p w14:paraId="614F9CAE">
            <w:pPr>
              <w:rPr>
                <w:rFonts w:hint="eastAsia" w:ascii="宋体" w:hAnsi="宋体" w:eastAsia="宋体" w:cs="宋体"/>
                <w:sz w:val="21"/>
                <w:szCs w:val="21"/>
              </w:rPr>
            </w:pPr>
          </w:p>
          <w:p w14:paraId="31C58E20">
            <w:pPr>
              <w:rPr>
                <w:rFonts w:hint="eastAsia" w:ascii="宋体" w:hAnsi="宋体" w:eastAsia="宋体" w:cs="宋体"/>
                <w:sz w:val="21"/>
                <w:szCs w:val="21"/>
              </w:rPr>
            </w:pPr>
          </w:p>
          <w:p w14:paraId="29BC1595">
            <w:pPr>
              <w:rPr>
                <w:rFonts w:hint="eastAsia" w:ascii="宋体" w:hAnsi="宋体" w:eastAsia="宋体" w:cs="宋体"/>
                <w:sz w:val="21"/>
                <w:szCs w:val="21"/>
              </w:rPr>
            </w:pPr>
          </w:p>
          <w:p w14:paraId="0CA761AC">
            <w:pPr>
              <w:rPr>
                <w:rFonts w:hint="eastAsia" w:ascii="宋体" w:hAnsi="宋体" w:eastAsia="宋体" w:cs="宋体"/>
                <w:sz w:val="21"/>
                <w:szCs w:val="21"/>
              </w:rPr>
            </w:pPr>
          </w:p>
          <w:p w14:paraId="57A91370">
            <w:pPr>
              <w:rPr>
                <w:rFonts w:hint="eastAsia" w:ascii="宋体" w:hAnsi="宋体" w:eastAsia="宋体" w:cs="宋体"/>
                <w:sz w:val="21"/>
                <w:szCs w:val="21"/>
              </w:rPr>
            </w:pPr>
          </w:p>
          <w:p w14:paraId="2788172B">
            <w:pPr>
              <w:rPr>
                <w:rFonts w:hint="eastAsia" w:ascii="宋体" w:hAnsi="宋体" w:eastAsia="宋体" w:cs="宋体"/>
                <w:sz w:val="21"/>
                <w:szCs w:val="21"/>
              </w:rPr>
            </w:pPr>
          </w:p>
          <w:p w14:paraId="4D8D4BA4">
            <w:pPr>
              <w:pStyle w:val="26"/>
              <w:spacing w:before="65" w:line="190" w:lineRule="auto"/>
              <w:ind w:left="219"/>
              <w:rPr>
                <w:rFonts w:hint="eastAsia" w:ascii="宋体" w:hAnsi="宋体" w:eastAsia="宋体" w:cs="宋体"/>
                <w:sz w:val="21"/>
                <w:szCs w:val="21"/>
              </w:rPr>
            </w:pPr>
            <w:r>
              <w:rPr>
                <w:rFonts w:hint="eastAsia" w:ascii="宋体" w:hAnsi="宋体" w:eastAsia="宋体" w:cs="宋体"/>
                <w:spacing w:val="2"/>
                <w:sz w:val="21"/>
                <w:szCs w:val="21"/>
              </w:rPr>
              <w:t>2.1.1</w:t>
            </w:r>
          </w:p>
        </w:tc>
        <w:tc>
          <w:tcPr>
            <w:tcW w:w="827" w:type="dxa"/>
            <w:vMerge w:val="restart"/>
            <w:tcBorders>
              <w:bottom w:val="nil"/>
            </w:tcBorders>
            <w:vAlign w:val="top"/>
          </w:tcPr>
          <w:p w14:paraId="7CDFEAB1">
            <w:pPr>
              <w:rPr>
                <w:rFonts w:hint="eastAsia" w:ascii="宋体" w:hAnsi="宋体" w:eastAsia="宋体" w:cs="宋体"/>
                <w:sz w:val="21"/>
                <w:szCs w:val="21"/>
              </w:rPr>
            </w:pPr>
          </w:p>
          <w:p w14:paraId="72408DDE">
            <w:pPr>
              <w:rPr>
                <w:rFonts w:hint="eastAsia" w:ascii="宋体" w:hAnsi="宋体" w:eastAsia="宋体" w:cs="宋体"/>
                <w:sz w:val="21"/>
                <w:szCs w:val="21"/>
              </w:rPr>
            </w:pPr>
          </w:p>
          <w:p w14:paraId="70626420">
            <w:pPr>
              <w:rPr>
                <w:rFonts w:hint="eastAsia" w:ascii="宋体" w:hAnsi="宋体" w:eastAsia="宋体" w:cs="宋体"/>
                <w:sz w:val="21"/>
                <w:szCs w:val="21"/>
              </w:rPr>
            </w:pPr>
          </w:p>
          <w:p w14:paraId="0A0B9F46">
            <w:pPr>
              <w:rPr>
                <w:rFonts w:hint="eastAsia" w:ascii="宋体" w:hAnsi="宋体" w:eastAsia="宋体" w:cs="宋体"/>
                <w:sz w:val="21"/>
                <w:szCs w:val="21"/>
              </w:rPr>
            </w:pPr>
          </w:p>
          <w:p w14:paraId="3EA3D995">
            <w:pPr>
              <w:rPr>
                <w:rFonts w:hint="eastAsia" w:ascii="宋体" w:hAnsi="宋体" w:eastAsia="宋体" w:cs="宋体"/>
                <w:sz w:val="21"/>
                <w:szCs w:val="21"/>
              </w:rPr>
            </w:pPr>
          </w:p>
          <w:p w14:paraId="51CF1312">
            <w:pPr>
              <w:spacing w:line="241" w:lineRule="auto"/>
              <w:rPr>
                <w:rFonts w:hint="eastAsia" w:ascii="宋体" w:hAnsi="宋体" w:eastAsia="宋体" w:cs="宋体"/>
                <w:sz w:val="21"/>
                <w:szCs w:val="21"/>
              </w:rPr>
            </w:pPr>
          </w:p>
          <w:p w14:paraId="3B259C63">
            <w:pPr>
              <w:spacing w:line="241" w:lineRule="auto"/>
              <w:rPr>
                <w:rFonts w:hint="eastAsia" w:ascii="宋体" w:hAnsi="宋体" w:eastAsia="宋体" w:cs="宋体"/>
                <w:sz w:val="21"/>
                <w:szCs w:val="21"/>
              </w:rPr>
            </w:pPr>
          </w:p>
          <w:p w14:paraId="3E79F998">
            <w:pPr>
              <w:spacing w:line="241" w:lineRule="auto"/>
              <w:rPr>
                <w:rFonts w:hint="eastAsia" w:ascii="宋体" w:hAnsi="宋体" w:eastAsia="宋体" w:cs="宋体"/>
                <w:sz w:val="21"/>
                <w:szCs w:val="21"/>
              </w:rPr>
            </w:pPr>
          </w:p>
          <w:p w14:paraId="4070E02A">
            <w:pPr>
              <w:spacing w:line="241" w:lineRule="auto"/>
              <w:rPr>
                <w:rFonts w:hint="eastAsia" w:ascii="宋体" w:hAnsi="宋体" w:eastAsia="宋体" w:cs="宋体"/>
                <w:sz w:val="21"/>
                <w:szCs w:val="21"/>
              </w:rPr>
            </w:pPr>
          </w:p>
          <w:p w14:paraId="351C3B84">
            <w:pPr>
              <w:spacing w:line="241" w:lineRule="auto"/>
              <w:rPr>
                <w:rFonts w:hint="eastAsia" w:ascii="宋体" w:hAnsi="宋体" w:eastAsia="宋体" w:cs="宋体"/>
                <w:sz w:val="21"/>
                <w:szCs w:val="21"/>
              </w:rPr>
            </w:pPr>
          </w:p>
          <w:p w14:paraId="73FF7E15">
            <w:pPr>
              <w:spacing w:line="241" w:lineRule="auto"/>
              <w:rPr>
                <w:rFonts w:hint="eastAsia" w:ascii="宋体" w:hAnsi="宋体" w:eastAsia="宋体" w:cs="宋体"/>
                <w:sz w:val="21"/>
                <w:szCs w:val="21"/>
              </w:rPr>
            </w:pPr>
          </w:p>
          <w:p w14:paraId="47C7F926">
            <w:pPr>
              <w:spacing w:line="241" w:lineRule="auto"/>
              <w:rPr>
                <w:rFonts w:hint="eastAsia" w:ascii="宋体" w:hAnsi="宋体" w:eastAsia="宋体" w:cs="宋体"/>
                <w:sz w:val="21"/>
                <w:szCs w:val="21"/>
              </w:rPr>
            </w:pPr>
          </w:p>
          <w:p w14:paraId="68094272">
            <w:pPr>
              <w:spacing w:line="241" w:lineRule="auto"/>
              <w:rPr>
                <w:rFonts w:hint="eastAsia" w:ascii="宋体" w:hAnsi="宋体" w:eastAsia="宋体" w:cs="宋体"/>
                <w:sz w:val="21"/>
                <w:szCs w:val="21"/>
              </w:rPr>
            </w:pPr>
          </w:p>
          <w:p w14:paraId="307DDEA6">
            <w:pPr>
              <w:spacing w:line="241" w:lineRule="auto"/>
              <w:rPr>
                <w:rFonts w:hint="eastAsia" w:ascii="宋体" w:hAnsi="宋体" w:eastAsia="宋体" w:cs="宋体"/>
                <w:sz w:val="21"/>
                <w:szCs w:val="21"/>
              </w:rPr>
            </w:pPr>
          </w:p>
          <w:p w14:paraId="75B784C8">
            <w:pPr>
              <w:spacing w:line="241" w:lineRule="auto"/>
              <w:rPr>
                <w:rFonts w:hint="eastAsia" w:ascii="宋体" w:hAnsi="宋体" w:eastAsia="宋体" w:cs="宋体"/>
                <w:sz w:val="21"/>
                <w:szCs w:val="21"/>
              </w:rPr>
            </w:pPr>
          </w:p>
          <w:p w14:paraId="4947D77F">
            <w:pPr>
              <w:spacing w:line="241" w:lineRule="auto"/>
              <w:rPr>
                <w:rFonts w:hint="eastAsia" w:ascii="宋体" w:hAnsi="宋体" w:eastAsia="宋体" w:cs="宋体"/>
                <w:sz w:val="21"/>
                <w:szCs w:val="21"/>
              </w:rPr>
            </w:pPr>
          </w:p>
          <w:p w14:paraId="3419F5CD">
            <w:pPr>
              <w:pStyle w:val="26"/>
              <w:spacing w:before="65" w:line="228" w:lineRule="auto"/>
              <w:ind w:left="247"/>
              <w:rPr>
                <w:rFonts w:hint="eastAsia" w:ascii="宋体" w:hAnsi="宋体" w:eastAsia="宋体" w:cs="宋体"/>
                <w:sz w:val="21"/>
                <w:szCs w:val="21"/>
              </w:rPr>
            </w:pPr>
            <w:r>
              <w:rPr>
                <w:rFonts w:hint="eastAsia" w:ascii="宋体" w:hAnsi="宋体" w:eastAsia="宋体" w:cs="宋体"/>
                <w:spacing w:val="5"/>
                <w:sz w:val="21"/>
                <w:szCs w:val="21"/>
              </w:rPr>
              <w:t>资格评审</w:t>
            </w:r>
          </w:p>
        </w:tc>
        <w:tc>
          <w:tcPr>
            <w:tcW w:w="2160" w:type="dxa"/>
            <w:vAlign w:val="top"/>
          </w:tcPr>
          <w:p w14:paraId="7CA858B3">
            <w:pPr>
              <w:spacing w:line="276" w:lineRule="auto"/>
              <w:rPr>
                <w:rFonts w:hint="eastAsia" w:ascii="宋体" w:hAnsi="宋体" w:eastAsia="宋体" w:cs="宋体"/>
                <w:sz w:val="21"/>
                <w:szCs w:val="21"/>
              </w:rPr>
            </w:pPr>
          </w:p>
          <w:p w14:paraId="2309A503">
            <w:pPr>
              <w:pStyle w:val="26"/>
              <w:spacing w:before="65" w:line="228" w:lineRule="auto"/>
              <w:rPr>
                <w:rFonts w:hint="eastAsia" w:ascii="宋体" w:hAnsi="宋体" w:eastAsia="宋体" w:cs="宋体"/>
                <w:sz w:val="21"/>
                <w:szCs w:val="21"/>
              </w:rPr>
            </w:pPr>
            <w:r>
              <w:rPr>
                <w:rFonts w:hint="eastAsia" w:ascii="宋体" w:hAnsi="宋体" w:eastAsia="宋体" w:cs="宋体"/>
                <w:b/>
                <w:bCs/>
                <w:spacing w:val="6"/>
                <w:sz w:val="21"/>
                <w:szCs w:val="21"/>
              </w:rPr>
              <w:t>评审因素</w:t>
            </w:r>
          </w:p>
        </w:tc>
        <w:tc>
          <w:tcPr>
            <w:tcW w:w="6069" w:type="dxa"/>
            <w:vAlign w:val="top"/>
          </w:tcPr>
          <w:p w14:paraId="41E03C1A">
            <w:pPr>
              <w:pStyle w:val="26"/>
              <w:spacing w:before="141" w:line="301" w:lineRule="auto"/>
              <w:ind w:left="112" w:right="109"/>
              <w:rPr>
                <w:rFonts w:hint="eastAsia" w:ascii="宋体" w:hAnsi="宋体" w:eastAsia="宋体" w:cs="宋体"/>
                <w:sz w:val="21"/>
                <w:szCs w:val="21"/>
              </w:rPr>
            </w:pPr>
            <w:r>
              <w:rPr>
                <w:rFonts w:hint="eastAsia" w:ascii="宋体" w:hAnsi="宋体" w:eastAsia="宋体" w:cs="宋体"/>
                <w:b/>
                <w:bCs/>
                <w:spacing w:val="5"/>
                <w:sz w:val="21"/>
                <w:szCs w:val="21"/>
              </w:rPr>
              <w:t>评审标准（合格标准：缺少任何一项或有任何一项不合</w:t>
            </w:r>
            <w:r>
              <w:rPr>
                <w:rFonts w:hint="eastAsia" w:ascii="宋体" w:hAnsi="宋体" w:eastAsia="宋体" w:cs="宋体"/>
                <w:spacing w:val="3"/>
                <w:sz w:val="21"/>
                <w:szCs w:val="21"/>
              </w:rPr>
              <w:t xml:space="preserve"> </w:t>
            </w:r>
            <w:r>
              <w:rPr>
                <w:rFonts w:hint="eastAsia" w:ascii="宋体" w:hAnsi="宋体" w:eastAsia="宋体" w:cs="宋体"/>
                <w:b/>
                <w:bCs/>
                <w:spacing w:val="7"/>
                <w:sz w:val="21"/>
                <w:szCs w:val="21"/>
              </w:rPr>
              <w:t>格者，其资格评审视为不合格）</w:t>
            </w:r>
          </w:p>
        </w:tc>
      </w:tr>
      <w:tr w14:paraId="0C06F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48" w:type="dxa"/>
            <w:vMerge w:val="continue"/>
            <w:vAlign w:val="top"/>
          </w:tcPr>
          <w:p w14:paraId="61612A4D">
            <w:pPr>
              <w:pStyle w:val="26"/>
              <w:spacing w:before="65" w:line="190" w:lineRule="auto"/>
              <w:ind w:left="219"/>
              <w:rPr>
                <w:rFonts w:hint="eastAsia" w:ascii="宋体" w:hAnsi="宋体" w:eastAsia="宋体" w:cs="宋体"/>
                <w:spacing w:val="2"/>
                <w:sz w:val="21"/>
                <w:szCs w:val="21"/>
              </w:rPr>
            </w:pPr>
          </w:p>
        </w:tc>
        <w:tc>
          <w:tcPr>
            <w:tcW w:w="827" w:type="dxa"/>
            <w:vMerge w:val="continue"/>
            <w:vAlign w:val="top"/>
          </w:tcPr>
          <w:p w14:paraId="72950295">
            <w:pPr>
              <w:pStyle w:val="26"/>
              <w:spacing w:before="65" w:line="228" w:lineRule="auto"/>
              <w:ind w:left="247"/>
              <w:rPr>
                <w:rFonts w:hint="eastAsia" w:ascii="宋体" w:hAnsi="宋体" w:eastAsia="宋体" w:cs="宋体"/>
                <w:spacing w:val="5"/>
                <w:sz w:val="21"/>
                <w:szCs w:val="21"/>
              </w:rPr>
            </w:pPr>
          </w:p>
        </w:tc>
        <w:tc>
          <w:tcPr>
            <w:tcW w:w="2160" w:type="dxa"/>
            <w:vAlign w:val="top"/>
          </w:tcPr>
          <w:p w14:paraId="5006D7B7">
            <w:pPr>
              <w:pStyle w:val="26"/>
              <w:spacing w:before="65" w:line="355" w:lineRule="auto"/>
              <w:ind w:left="114" w:leftChars="0" w:right="285" w:rightChars="0"/>
              <w:rPr>
                <w:rFonts w:hint="eastAsia" w:ascii="宋体" w:hAnsi="宋体" w:eastAsia="宋体" w:cs="宋体"/>
                <w:b/>
                <w:bCs/>
                <w:spacing w:val="6"/>
                <w:sz w:val="21"/>
                <w:szCs w:val="21"/>
              </w:rPr>
            </w:pPr>
            <w:r>
              <w:rPr>
                <w:rFonts w:hint="eastAsia" w:ascii="宋体" w:hAnsi="宋体" w:eastAsia="宋体" w:cs="宋体"/>
                <w:spacing w:val="8"/>
                <w:sz w:val="21"/>
                <w:szCs w:val="21"/>
                <w:lang w:val="en-US" w:eastAsia="en-US"/>
              </w:rPr>
              <w:t>供应商基本情况表</w:t>
            </w:r>
          </w:p>
        </w:tc>
        <w:tc>
          <w:tcPr>
            <w:tcW w:w="6069" w:type="dxa"/>
            <w:vAlign w:val="top"/>
          </w:tcPr>
          <w:p w14:paraId="776C1448">
            <w:pPr>
              <w:pStyle w:val="26"/>
              <w:spacing w:before="65" w:line="355" w:lineRule="auto"/>
              <w:ind w:left="114" w:leftChars="0" w:right="285" w:rightChars="0"/>
              <w:rPr>
                <w:rFonts w:hint="eastAsia" w:ascii="宋体" w:hAnsi="宋体" w:eastAsia="宋体" w:cs="宋体"/>
                <w:b/>
                <w:bCs/>
                <w:spacing w:val="5"/>
                <w:sz w:val="21"/>
                <w:szCs w:val="21"/>
              </w:rPr>
            </w:pPr>
            <w:r>
              <w:rPr>
                <w:rFonts w:hint="eastAsia" w:ascii="宋体" w:hAnsi="宋体" w:eastAsia="宋体" w:cs="宋体"/>
                <w:spacing w:val="8"/>
                <w:sz w:val="21"/>
                <w:szCs w:val="21"/>
                <w:lang w:val="en-US" w:eastAsia="zh-CN"/>
              </w:rPr>
              <w:t>按磋商文件要求提供</w:t>
            </w:r>
          </w:p>
        </w:tc>
      </w:tr>
      <w:tr w14:paraId="0DE7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48" w:type="dxa"/>
            <w:vMerge w:val="continue"/>
            <w:tcBorders>
              <w:top w:val="nil"/>
              <w:bottom w:val="nil"/>
            </w:tcBorders>
            <w:vAlign w:val="top"/>
          </w:tcPr>
          <w:p w14:paraId="6F8D3CB1">
            <w:pPr>
              <w:rPr>
                <w:rFonts w:hint="eastAsia" w:ascii="宋体" w:hAnsi="宋体" w:eastAsia="宋体" w:cs="宋体"/>
                <w:sz w:val="21"/>
                <w:szCs w:val="21"/>
              </w:rPr>
            </w:pPr>
          </w:p>
        </w:tc>
        <w:tc>
          <w:tcPr>
            <w:tcW w:w="827" w:type="dxa"/>
            <w:vMerge w:val="continue"/>
            <w:tcBorders>
              <w:top w:val="nil"/>
              <w:bottom w:val="nil"/>
            </w:tcBorders>
            <w:vAlign w:val="top"/>
          </w:tcPr>
          <w:p w14:paraId="564859DE">
            <w:pPr>
              <w:rPr>
                <w:rFonts w:hint="eastAsia" w:ascii="宋体" w:hAnsi="宋体" w:eastAsia="宋体" w:cs="宋体"/>
                <w:sz w:val="21"/>
                <w:szCs w:val="21"/>
              </w:rPr>
            </w:pPr>
          </w:p>
        </w:tc>
        <w:tc>
          <w:tcPr>
            <w:tcW w:w="2160" w:type="dxa"/>
            <w:vAlign w:val="top"/>
          </w:tcPr>
          <w:p w14:paraId="180B51E2">
            <w:pPr>
              <w:spacing w:before="155" w:line="298" w:lineRule="auto"/>
              <w:ind w:right="275"/>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法定代表人身份证明或法人授权委托书</w:t>
            </w:r>
          </w:p>
        </w:tc>
        <w:tc>
          <w:tcPr>
            <w:tcW w:w="6069" w:type="dxa"/>
            <w:vAlign w:val="top"/>
          </w:tcPr>
          <w:p w14:paraId="243D6CAD">
            <w:pPr>
              <w:pStyle w:val="26"/>
              <w:spacing w:before="144" w:line="323" w:lineRule="auto"/>
              <w:ind w:left="112" w:right="109" w:firstLine="1"/>
              <w:jc w:val="both"/>
              <w:rPr>
                <w:rFonts w:hint="eastAsia" w:ascii="宋体" w:hAnsi="宋体" w:eastAsia="宋体" w:cs="宋体"/>
                <w:sz w:val="21"/>
                <w:szCs w:val="21"/>
              </w:rPr>
            </w:pPr>
            <w:r>
              <w:rPr>
                <w:rFonts w:hint="eastAsia" w:ascii="宋体" w:hAnsi="宋体" w:eastAsia="宋体" w:cs="宋体"/>
                <w:spacing w:val="7"/>
                <w:sz w:val="21"/>
                <w:szCs w:val="21"/>
              </w:rPr>
              <w:t>有效的法定代表人身份证明（附身份证复印件）或法人授权委托书（附身份证复印件，社会保险交纳证明材料授权代理时提供）</w:t>
            </w:r>
          </w:p>
        </w:tc>
      </w:tr>
      <w:tr w14:paraId="6F1C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48" w:type="dxa"/>
            <w:vMerge w:val="continue"/>
            <w:tcBorders>
              <w:top w:val="nil"/>
              <w:bottom w:val="nil"/>
            </w:tcBorders>
            <w:vAlign w:val="top"/>
          </w:tcPr>
          <w:p w14:paraId="1A7F2E73">
            <w:pPr>
              <w:rPr>
                <w:rFonts w:hint="eastAsia" w:ascii="宋体" w:hAnsi="宋体" w:eastAsia="宋体" w:cs="宋体"/>
                <w:sz w:val="21"/>
                <w:szCs w:val="21"/>
              </w:rPr>
            </w:pPr>
          </w:p>
        </w:tc>
        <w:tc>
          <w:tcPr>
            <w:tcW w:w="827" w:type="dxa"/>
            <w:vMerge w:val="continue"/>
            <w:tcBorders>
              <w:top w:val="nil"/>
              <w:bottom w:val="nil"/>
            </w:tcBorders>
            <w:vAlign w:val="top"/>
          </w:tcPr>
          <w:p w14:paraId="4E3EF3F8">
            <w:pPr>
              <w:rPr>
                <w:rFonts w:hint="eastAsia" w:ascii="宋体" w:hAnsi="宋体" w:eastAsia="宋体" w:cs="宋体"/>
                <w:sz w:val="21"/>
                <w:szCs w:val="21"/>
              </w:rPr>
            </w:pPr>
          </w:p>
        </w:tc>
        <w:tc>
          <w:tcPr>
            <w:tcW w:w="2160" w:type="dxa"/>
            <w:vAlign w:val="top"/>
          </w:tcPr>
          <w:p w14:paraId="1F9DD341">
            <w:pPr>
              <w:pStyle w:val="26"/>
              <w:spacing w:before="254" w:line="228" w:lineRule="auto"/>
              <w:ind w:left="120"/>
              <w:jc w:val="both"/>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营业执照</w:t>
            </w:r>
          </w:p>
        </w:tc>
        <w:tc>
          <w:tcPr>
            <w:tcW w:w="6069" w:type="dxa"/>
            <w:vAlign w:val="top"/>
          </w:tcPr>
          <w:p w14:paraId="03DE33C0">
            <w:pPr>
              <w:pStyle w:val="26"/>
              <w:spacing w:before="253" w:line="228" w:lineRule="auto"/>
              <w:ind w:left="114"/>
              <w:rPr>
                <w:rFonts w:hint="eastAsia" w:ascii="宋体" w:hAnsi="宋体" w:eastAsia="宋体" w:cs="宋体"/>
                <w:sz w:val="21"/>
                <w:szCs w:val="21"/>
              </w:rPr>
            </w:pPr>
            <w:r>
              <w:rPr>
                <w:rFonts w:hint="eastAsia" w:ascii="宋体" w:hAnsi="宋体" w:eastAsia="宋体" w:cs="宋体"/>
                <w:spacing w:val="9"/>
                <w:sz w:val="21"/>
                <w:szCs w:val="21"/>
              </w:rPr>
              <w:t>提供有效的营业执照复印件</w:t>
            </w:r>
          </w:p>
        </w:tc>
      </w:tr>
      <w:tr w14:paraId="6795A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48" w:type="dxa"/>
            <w:vMerge w:val="continue"/>
            <w:tcBorders>
              <w:top w:val="nil"/>
              <w:bottom w:val="nil"/>
            </w:tcBorders>
            <w:vAlign w:val="top"/>
          </w:tcPr>
          <w:p w14:paraId="5A0D3F5F">
            <w:pPr>
              <w:rPr>
                <w:rFonts w:hint="eastAsia" w:ascii="宋体" w:hAnsi="宋体" w:eastAsia="宋体" w:cs="宋体"/>
                <w:sz w:val="21"/>
                <w:szCs w:val="21"/>
              </w:rPr>
            </w:pPr>
          </w:p>
        </w:tc>
        <w:tc>
          <w:tcPr>
            <w:tcW w:w="827" w:type="dxa"/>
            <w:vMerge w:val="continue"/>
            <w:tcBorders>
              <w:top w:val="nil"/>
              <w:bottom w:val="nil"/>
            </w:tcBorders>
            <w:vAlign w:val="top"/>
          </w:tcPr>
          <w:p w14:paraId="0CE05F87">
            <w:pPr>
              <w:rPr>
                <w:rFonts w:hint="eastAsia" w:ascii="宋体" w:hAnsi="宋体" w:eastAsia="宋体" w:cs="宋体"/>
                <w:sz w:val="21"/>
                <w:szCs w:val="21"/>
              </w:rPr>
            </w:pPr>
          </w:p>
        </w:tc>
        <w:tc>
          <w:tcPr>
            <w:tcW w:w="2160" w:type="dxa"/>
            <w:vAlign w:val="top"/>
          </w:tcPr>
          <w:p w14:paraId="24507E3C">
            <w:pPr>
              <w:spacing w:before="155" w:line="298" w:lineRule="auto"/>
              <w:ind w:right="275"/>
              <w:jc w:val="both"/>
              <w:rPr>
                <w:rFonts w:hint="eastAsia" w:ascii="宋体" w:hAnsi="宋体" w:eastAsia="宋体" w:cs="宋体"/>
                <w:spacing w:val="9"/>
                <w:sz w:val="21"/>
                <w:szCs w:val="21"/>
              </w:rPr>
            </w:pPr>
            <w:r>
              <w:rPr>
                <w:rFonts w:hint="eastAsia" w:ascii="宋体" w:hAnsi="宋体" w:eastAsia="宋体" w:cs="宋体"/>
                <w:spacing w:val="9"/>
                <w:sz w:val="21"/>
                <w:szCs w:val="21"/>
              </w:rPr>
              <w:t>资质证书</w:t>
            </w:r>
          </w:p>
        </w:tc>
        <w:tc>
          <w:tcPr>
            <w:tcW w:w="6069" w:type="dxa"/>
            <w:vAlign w:val="top"/>
          </w:tcPr>
          <w:p w14:paraId="334437E9">
            <w:pPr>
              <w:pStyle w:val="26"/>
              <w:spacing w:before="141" w:line="301" w:lineRule="auto"/>
              <w:ind w:left="115" w:right="109"/>
              <w:rPr>
                <w:rFonts w:hint="eastAsia" w:ascii="宋体" w:hAnsi="宋体" w:eastAsia="宋体" w:cs="宋体"/>
                <w:sz w:val="21"/>
                <w:szCs w:val="21"/>
              </w:rPr>
            </w:pPr>
            <w:r>
              <w:rPr>
                <w:rFonts w:hint="eastAsia" w:ascii="宋体" w:hAnsi="宋体" w:eastAsia="宋体" w:cs="宋体"/>
                <w:spacing w:val="4"/>
                <w:sz w:val="21"/>
                <w:szCs w:val="21"/>
              </w:rPr>
              <w:t>符合第二章“供应商须知</w:t>
            </w:r>
            <w:r>
              <w:rPr>
                <w:rFonts w:hint="eastAsia" w:ascii="宋体" w:hAnsi="宋体" w:eastAsia="宋体" w:cs="宋体"/>
                <w:spacing w:val="-55"/>
                <w:sz w:val="21"/>
                <w:szCs w:val="21"/>
              </w:rPr>
              <w:t xml:space="preserve"> </w:t>
            </w:r>
            <w:r>
              <w:rPr>
                <w:rFonts w:hint="eastAsia" w:ascii="宋体" w:hAnsi="宋体" w:eastAsia="宋体" w:cs="宋体"/>
                <w:spacing w:val="4"/>
                <w:sz w:val="21"/>
                <w:szCs w:val="21"/>
              </w:rPr>
              <w:t>”第</w:t>
            </w:r>
            <w:r>
              <w:rPr>
                <w:rFonts w:hint="eastAsia" w:ascii="宋体" w:hAnsi="宋体" w:eastAsia="宋体" w:cs="宋体"/>
                <w:spacing w:val="-33"/>
                <w:sz w:val="21"/>
                <w:szCs w:val="21"/>
              </w:rPr>
              <w:t xml:space="preserve"> </w:t>
            </w:r>
            <w:r>
              <w:rPr>
                <w:rFonts w:hint="eastAsia" w:ascii="宋体" w:hAnsi="宋体" w:eastAsia="宋体" w:cs="宋体"/>
                <w:spacing w:val="4"/>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项规定；供应商须具备</w:t>
            </w:r>
            <w:r>
              <w:rPr>
                <w:rFonts w:hint="eastAsia" w:ascii="宋体" w:hAnsi="宋体" w:eastAsia="宋体" w:cs="宋体"/>
                <w:spacing w:val="9"/>
                <w:sz w:val="21"/>
                <w:szCs w:val="21"/>
              </w:rPr>
              <w:t>建筑工程施工总承包叁级（含叁级）以上级资质</w:t>
            </w:r>
          </w:p>
        </w:tc>
      </w:tr>
      <w:tr w14:paraId="7B49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48" w:type="dxa"/>
            <w:vMerge w:val="continue"/>
            <w:tcBorders>
              <w:top w:val="nil"/>
              <w:bottom w:val="nil"/>
            </w:tcBorders>
            <w:vAlign w:val="top"/>
          </w:tcPr>
          <w:p w14:paraId="02E0880D">
            <w:pPr>
              <w:rPr>
                <w:rFonts w:hint="eastAsia" w:ascii="宋体" w:hAnsi="宋体" w:eastAsia="宋体" w:cs="宋体"/>
                <w:sz w:val="21"/>
                <w:szCs w:val="21"/>
              </w:rPr>
            </w:pPr>
          </w:p>
        </w:tc>
        <w:tc>
          <w:tcPr>
            <w:tcW w:w="827" w:type="dxa"/>
            <w:vMerge w:val="continue"/>
            <w:tcBorders>
              <w:top w:val="nil"/>
              <w:bottom w:val="nil"/>
            </w:tcBorders>
            <w:vAlign w:val="top"/>
          </w:tcPr>
          <w:p w14:paraId="7641C9DD">
            <w:pPr>
              <w:rPr>
                <w:rFonts w:hint="eastAsia" w:ascii="宋体" w:hAnsi="宋体" w:eastAsia="宋体" w:cs="宋体"/>
                <w:sz w:val="21"/>
                <w:szCs w:val="21"/>
              </w:rPr>
            </w:pPr>
          </w:p>
        </w:tc>
        <w:tc>
          <w:tcPr>
            <w:tcW w:w="2160" w:type="dxa"/>
            <w:vAlign w:val="top"/>
          </w:tcPr>
          <w:p w14:paraId="32DE7732">
            <w:pPr>
              <w:pStyle w:val="26"/>
              <w:spacing w:before="193" w:line="228" w:lineRule="auto"/>
              <w:ind w:left="117"/>
              <w:rPr>
                <w:rFonts w:hint="eastAsia" w:ascii="宋体" w:hAnsi="宋体" w:eastAsia="宋体" w:cs="宋体"/>
                <w:sz w:val="21"/>
                <w:szCs w:val="21"/>
              </w:rPr>
            </w:pPr>
            <w:r>
              <w:rPr>
                <w:rFonts w:hint="eastAsia" w:ascii="宋体" w:hAnsi="宋体" w:eastAsia="宋体" w:cs="宋体"/>
                <w:spacing w:val="8"/>
                <w:sz w:val="21"/>
                <w:szCs w:val="21"/>
              </w:rPr>
              <w:t>安全生产许可证</w:t>
            </w:r>
          </w:p>
        </w:tc>
        <w:tc>
          <w:tcPr>
            <w:tcW w:w="6069" w:type="dxa"/>
            <w:vAlign w:val="top"/>
          </w:tcPr>
          <w:p w14:paraId="1A756CF9">
            <w:pPr>
              <w:pStyle w:val="26"/>
              <w:spacing w:before="192" w:line="228" w:lineRule="auto"/>
              <w:ind w:left="114"/>
              <w:rPr>
                <w:rFonts w:hint="eastAsia" w:ascii="宋体" w:hAnsi="宋体" w:eastAsia="宋体" w:cs="宋体"/>
                <w:sz w:val="21"/>
                <w:szCs w:val="21"/>
              </w:rPr>
            </w:pPr>
            <w:r>
              <w:rPr>
                <w:rFonts w:hint="eastAsia" w:ascii="宋体" w:hAnsi="宋体" w:eastAsia="宋体" w:cs="宋体"/>
                <w:spacing w:val="9"/>
                <w:sz w:val="21"/>
                <w:szCs w:val="21"/>
              </w:rPr>
              <w:t>提供有效的安全生产许可证复印件</w:t>
            </w:r>
          </w:p>
        </w:tc>
      </w:tr>
      <w:tr w14:paraId="4C4C9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48" w:type="dxa"/>
            <w:vMerge w:val="continue"/>
            <w:tcBorders>
              <w:top w:val="nil"/>
              <w:bottom w:val="nil"/>
            </w:tcBorders>
            <w:vAlign w:val="top"/>
          </w:tcPr>
          <w:p w14:paraId="77E10567">
            <w:pPr>
              <w:rPr>
                <w:rFonts w:hint="eastAsia" w:ascii="宋体" w:hAnsi="宋体" w:eastAsia="宋体" w:cs="宋体"/>
                <w:sz w:val="21"/>
                <w:szCs w:val="21"/>
              </w:rPr>
            </w:pPr>
          </w:p>
        </w:tc>
        <w:tc>
          <w:tcPr>
            <w:tcW w:w="827" w:type="dxa"/>
            <w:vMerge w:val="continue"/>
            <w:tcBorders>
              <w:top w:val="nil"/>
              <w:bottom w:val="nil"/>
            </w:tcBorders>
            <w:vAlign w:val="top"/>
          </w:tcPr>
          <w:p w14:paraId="2C7FF584">
            <w:pPr>
              <w:rPr>
                <w:rFonts w:hint="eastAsia" w:ascii="宋体" w:hAnsi="宋体" w:eastAsia="宋体" w:cs="宋体"/>
                <w:sz w:val="21"/>
                <w:szCs w:val="21"/>
              </w:rPr>
            </w:pPr>
          </w:p>
        </w:tc>
        <w:tc>
          <w:tcPr>
            <w:tcW w:w="2160" w:type="dxa"/>
            <w:vAlign w:val="top"/>
          </w:tcPr>
          <w:p w14:paraId="52712C25">
            <w:pPr>
              <w:pStyle w:val="26"/>
              <w:spacing w:before="145" w:line="300" w:lineRule="auto"/>
              <w:ind w:left="113" w:right="285" w:firstLine="19"/>
              <w:rPr>
                <w:rFonts w:hint="eastAsia" w:ascii="宋体" w:hAnsi="宋体" w:eastAsia="宋体" w:cs="宋体"/>
                <w:sz w:val="21"/>
                <w:szCs w:val="21"/>
              </w:rPr>
            </w:pPr>
            <w:r>
              <w:rPr>
                <w:rFonts w:hint="eastAsia" w:ascii="宋体" w:hAnsi="宋体" w:eastAsia="宋体" w:cs="宋体"/>
                <w:spacing w:val="6"/>
                <w:sz w:val="21"/>
                <w:szCs w:val="21"/>
              </w:rPr>
              <w:t>小</w:t>
            </w:r>
            <w:r>
              <w:rPr>
                <w:rFonts w:hint="eastAsia" w:ascii="宋体" w:hAnsi="宋体" w:eastAsia="宋体" w:cs="宋体"/>
                <w:spacing w:val="6"/>
                <w:sz w:val="21"/>
                <w:szCs w:val="21"/>
                <w:lang w:val="en-US" w:eastAsia="zh-CN"/>
              </w:rPr>
              <w:t>微</w:t>
            </w:r>
            <w:r>
              <w:rPr>
                <w:rFonts w:hint="eastAsia" w:ascii="宋体" w:hAnsi="宋体" w:eastAsia="宋体" w:cs="宋体"/>
                <w:spacing w:val="6"/>
                <w:sz w:val="21"/>
                <w:szCs w:val="21"/>
              </w:rPr>
              <w:t>企业或监狱企业或</w:t>
            </w:r>
            <w:r>
              <w:rPr>
                <w:rFonts w:hint="eastAsia" w:ascii="宋体" w:hAnsi="宋体" w:eastAsia="宋体" w:cs="宋体"/>
                <w:spacing w:val="8"/>
                <w:sz w:val="21"/>
                <w:szCs w:val="21"/>
              </w:rPr>
              <w:t>残疾人福利性单位</w:t>
            </w:r>
          </w:p>
        </w:tc>
        <w:tc>
          <w:tcPr>
            <w:tcW w:w="6069" w:type="dxa"/>
            <w:vAlign w:val="top"/>
          </w:tcPr>
          <w:p w14:paraId="6CD868BC">
            <w:pPr>
              <w:pStyle w:val="26"/>
              <w:spacing w:before="145" w:line="300" w:lineRule="auto"/>
              <w:ind w:left="113" w:right="106" w:firstLine="19"/>
              <w:rPr>
                <w:rFonts w:hint="eastAsia" w:ascii="宋体" w:hAnsi="宋体" w:eastAsia="宋体" w:cs="宋体"/>
                <w:sz w:val="21"/>
                <w:szCs w:val="21"/>
              </w:rPr>
            </w:pPr>
            <w:r>
              <w:rPr>
                <w:rFonts w:hint="eastAsia" w:ascii="宋体" w:hAnsi="宋体" w:eastAsia="宋体" w:cs="宋体"/>
                <w:spacing w:val="15"/>
                <w:sz w:val="21"/>
                <w:szCs w:val="21"/>
              </w:rPr>
              <w:t>小微企业或监狱企业或残疾人福利性单位的证明材</w:t>
            </w:r>
            <w:r>
              <w:rPr>
                <w:rFonts w:hint="eastAsia" w:ascii="宋体" w:hAnsi="宋体" w:eastAsia="宋体" w:cs="宋体"/>
                <w:sz w:val="21"/>
                <w:szCs w:val="21"/>
              </w:rPr>
              <w:t>料</w:t>
            </w:r>
          </w:p>
        </w:tc>
      </w:tr>
      <w:tr w14:paraId="44F9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48" w:type="dxa"/>
            <w:vMerge w:val="continue"/>
            <w:tcBorders>
              <w:top w:val="nil"/>
              <w:bottom w:val="nil"/>
            </w:tcBorders>
            <w:vAlign w:val="top"/>
          </w:tcPr>
          <w:p w14:paraId="00B5E993">
            <w:pPr>
              <w:rPr>
                <w:rFonts w:hint="eastAsia" w:ascii="宋体" w:hAnsi="宋体" w:eastAsia="宋体" w:cs="宋体"/>
                <w:sz w:val="21"/>
                <w:szCs w:val="21"/>
              </w:rPr>
            </w:pPr>
          </w:p>
        </w:tc>
        <w:tc>
          <w:tcPr>
            <w:tcW w:w="827" w:type="dxa"/>
            <w:vMerge w:val="continue"/>
            <w:tcBorders>
              <w:top w:val="nil"/>
              <w:bottom w:val="nil"/>
            </w:tcBorders>
            <w:vAlign w:val="top"/>
          </w:tcPr>
          <w:p w14:paraId="6D190DA3">
            <w:pPr>
              <w:rPr>
                <w:rFonts w:hint="eastAsia" w:ascii="宋体" w:hAnsi="宋体" w:eastAsia="宋体" w:cs="宋体"/>
                <w:sz w:val="21"/>
                <w:szCs w:val="21"/>
              </w:rPr>
            </w:pPr>
          </w:p>
        </w:tc>
        <w:tc>
          <w:tcPr>
            <w:tcW w:w="2160" w:type="dxa"/>
            <w:vAlign w:val="top"/>
          </w:tcPr>
          <w:p w14:paraId="6677BACA">
            <w:pPr>
              <w:pStyle w:val="26"/>
              <w:spacing w:before="142" w:line="301" w:lineRule="auto"/>
              <w:ind w:left="117" w:right="285" w:hanging="2"/>
              <w:rPr>
                <w:rFonts w:hint="eastAsia" w:ascii="宋体" w:hAnsi="宋体" w:eastAsia="宋体" w:cs="宋体"/>
                <w:sz w:val="21"/>
                <w:szCs w:val="21"/>
              </w:rPr>
            </w:pPr>
            <w:r>
              <w:rPr>
                <w:rFonts w:hint="eastAsia" w:ascii="宋体" w:hAnsi="宋体" w:eastAsia="宋体" w:cs="宋体"/>
                <w:spacing w:val="8"/>
                <w:sz w:val="21"/>
                <w:szCs w:val="21"/>
              </w:rPr>
              <w:t>无重大违法记录的书面</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声明</w:t>
            </w:r>
          </w:p>
        </w:tc>
        <w:tc>
          <w:tcPr>
            <w:tcW w:w="6069" w:type="dxa"/>
            <w:vAlign w:val="top"/>
          </w:tcPr>
          <w:p w14:paraId="02217B53">
            <w:pPr>
              <w:pStyle w:val="26"/>
              <w:spacing w:before="142" w:line="301" w:lineRule="auto"/>
              <w:ind w:left="113" w:right="106"/>
              <w:rPr>
                <w:rFonts w:hint="eastAsia" w:ascii="宋体" w:hAnsi="宋体" w:eastAsia="宋体" w:cs="宋体"/>
                <w:sz w:val="21"/>
                <w:szCs w:val="21"/>
              </w:rPr>
            </w:pPr>
            <w:r>
              <w:rPr>
                <w:rFonts w:hint="eastAsia" w:ascii="宋体" w:hAnsi="宋体" w:eastAsia="宋体" w:cs="宋体"/>
                <w:spacing w:val="14"/>
                <w:sz w:val="21"/>
                <w:szCs w:val="21"/>
              </w:rPr>
              <w:t>供应商参加政府采购活动前3年内在经营活动中没有</w:t>
            </w:r>
            <w:r>
              <w:rPr>
                <w:rFonts w:hint="eastAsia" w:ascii="宋体" w:hAnsi="宋体" w:eastAsia="宋体" w:cs="宋体"/>
                <w:spacing w:val="9"/>
                <w:sz w:val="21"/>
                <w:szCs w:val="21"/>
              </w:rPr>
              <w:t>重大违法记录的书面声明</w:t>
            </w:r>
          </w:p>
        </w:tc>
      </w:tr>
      <w:tr w14:paraId="47C55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948" w:type="dxa"/>
            <w:vMerge w:val="continue"/>
            <w:tcBorders>
              <w:top w:val="nil"/>
              <w:bottom w:val="nil"/>
            </w:tcBorders>
            <w:vAlign w:val="top"/>
          </w:tcPr>
          <w:p w14:paraId="50BCA58B">
            <w:pPr>
              <w:rPr>
                <w:rFonts w:hint="eastAsia" w:ascii="宋体" w:hAnsi="宋体" w:eastAsia="宋体" w:cs="宋体"/>
                <w:sz w:val="21"/>
                <w:szCs w:val="21"/>
              </w:rPr>
            </w:pPr>
          </w:p>
        </w:tc>
        <w:tc>
          <w:tcPr>
            <w:tcW w:w="827" w:type="dxa"/>
            <w:vMerge w:val="continue"/>
            <w:tcBorders>
              <w:top w:val="nil"/>
              <w:bottom w:val="nil"/>
            </w:tcBorders>
            <w:vAlign w:val="top"/>
          </w:tcPr>
          <w:p w14:paraId="314C309B">
            <w:pPr>
              <w:rPr>
                <w:rFonts w:hint="eastAsia" w:ascii="宋体" w:hAnsi="宋体" w:eastAsia="宋体" w:cs="宋体"/>
                <w:sz w:val="21"/>
                <w:szCs w:val="21"/>
              </w:rPr>
            </w:pPr>
          </w:p>
        </w:tc>
        <w:tc>
          <w:tcPr>
            <w:tcW w:w="2160" w:type="dxa"/>
            <w:vAlign w:val="top"/>
          </w:tcPr>
          <w:p w14:paraId="03E6824B">
            <w:pPr>
              <w:spacing w:line="291" w:lineRule="auto"/>
              <w:rPr>
                <w:rFonts w:hint="eastAsia" w:ascii="宋体" w:hAnsi="宋体" w:eastAsia="宋体" w:cs="宋体"/>
                <w:sz w:val="21"/>
                <w:szCs w:val="21"/>
              </w:rPr>
            </w:pPr>
          </w:p>
          <w:p w14:paraId="5830DAD9">
            <w:pPr>
              <w:spacing w:line="291" w:lineRule="auto"/>
              <w:rPr>
                <w:rFonts w:hint="eastAsia" w:ascii="宋体" w:hAnsi="宋体" w:eastAsia="宋体" w:cs="宋体"/>
                <w:sz w:val="21"/>
                <w:szCs w:val="21"/>
              </w:rPr>
            </w:pPr>
          </w:p>
          <w:p w14:paraId="1A297C2B">
            <w:pPr>
              <w:spacing w:line="291" w:lineRule="auto"/>
              <w:rPr>
                <w:rFonts w:hint="eastAsia" w:ascii="宋体" w:hAnsi="宋体" w:eastAsia="宋体" w:cs="宋体"/>
                <w:sz w:val="21"/>
                <w:szCs w:val="21"/>
              </w:rPr>
            </w:pPr>
          </w:p>
          <w:p w14:paraId="7EE41583">
            <w:pPr>
              <w:pStyle w:val="26"/>
              <w:spacing w:before="65" w:line="229" w:lineRule="auto"/>
              <w:ind w:left="117"/>
              <w:rPr>
                <w:rFonts w:hint="eastAsia" w:ascii="宋体" w:hAnsi="宋体" w:eastAsia="宋体" w:cs="宋体"/>
                <w:sz w:val="21"/>
                <w:szCs w:val="21"/>
              </w:rPr>
            </w:pPr>
            <w:r>
              <w:rPr>
                <w:rFonts w:hint="eastAsia" w:ascii="宋体" w:hAnsi="宋体" w:eastAsia="宋体" w:cs="宋体"/>
                <w:spacing w:val="6"/>
                <w:sz w:val="21"/>
                <w:szCs w:val="21"/>
              </w:rPr>
              <w:t>项目经理</w:t>
            </w:r>
          </w:p>
        </w:tc>
        <w:tc>
          <w:tcPr>
            <w:tcW w:w="6069" w:type="dxa"/>
            <w:vAlign w:val="top"/>
          </w:tcPr>
          <w:p w14:paraId="19B85A6C">
            <w:pPr>
              <w:pStyle w:val="26"/>
              <w:spacing w:before="146" w:line="341" w:lineRule="auto"/>
              <w:ind w:left="112" w:right="53" w:firstLine="2"/>
              <w:jc w:val="both"/>
              <w:rPr>
                <w:rFonts w:hint="eastAsia" w:ascii="宋体" w:hAnsi="宋体" w:eastAsia="宋体" w:cs="宋体"/>
                <w:sz w:val="21"/>
                <w:szCs w:val="21"/>
              </w:rPr>
            </w:pPr>
            <w:r>
              <w:rPr>
                <w:rFonts w:hint="eastAsia" w:ascii="宋体" w:hAnsi="宋体" w:eastAsia="宋体" w:cs="宋体"/>
                <w:spacing w:val="2"/>
                <w:sz w:val="21"/>
                <w:szCs w:val="21"/>
              </w:rPr>
              <w:t>符合第二章“供应商须知</w:t>
            </w:r>
            <w:r>
              <w:rPr>
                <w:rFonts w:hint="eastAsia" w:ascii="宋体" w:hAnsi="宋体" w:eastAsia="宋体" w:cs="宋体"/>
                <w:spacing w:val="-59"/>
                <w:sz w:val="21"/>
                <w:szCs w:val="21"/>
              </w:rPr>
              <w:t xml:space="preserve"> </w:t>
            </w:r>
            <w:r>
              <w:rPr>
                <w:rFonts w:hint="eastAsia" w:ascii="宋体" w:hAnsi="宋体" w:eastAsia="宋体" w:cs="宋体"/>
                <w:spacing w:val="2"/>
                <w:sz w:val="21"/>
                <w:szCs w:val="21"/>
              </w:rPr>
              <w:t>”第</w:t>
            </w:r>
            <w:r>
              <w:rPr>
                <w:rFonts w:hint="eastAsia" w:ascii="宋体" w:hAnsi="宋体" w:eastAsia="宋体" w:cs="宋体"/>
                <w:spacing w:val="-32"/>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37"/>
                <w:sz w:val="21"/>
                <w:szCs w:val="21"/>
              </w:rPr>
              <w:t xml:space="preserve"> </w:t>
            </w:r>
            <w:r>
              <w:rPr>
                <w:rFonts w:hint="eastAsia" w:ascii="宋体" w:hAnsi="宋体" w:eastAsia="宋体" w:cs="宋体"/>
                <w:spacing w:val="2"/>
                <w:sz w:val="21"/>
                <w:szCs w:val="21"/>
              </w:rPr>
              <w:t>项规定（</w:t>
            </w:r>
            <w:r>
              <w:rPr>
                <w:rFonts w:hint="eastAsia" w:ascii="宋体" w:hAnsi="宋体" w:eastAsia="宋体" w:cs="宋体"/>
                <w:spacing w:val="-49"/>
                <w:sz w:val="21"/>
                <w:szCs w:val="21"/>
              </w:rPr>
              <w:t xml:space="preserve"> </w:t>
            </w:r>
            <w:r>
              <w:rPr>
                <w:rFonts w:hint="eastAsia" w:ascii="宋体" w:hAnsi="宋体" w:eastAsia="宋体" w:cs="宋体"/>
                <w:spacing w:val="2"/>
                <w:sz w:val="21"/>
                <w:szCs w:val="21"/>
              </w:rPr>
              <w:t>目经理须具备</w:t>
            </w:r>
            <w:r>
              <w:rPr>
                <w:rFonts w:hint="eastAsia" w:ascii="宋体" w:hAnsi="宋体" w:eastAsia="宋体" w:cs="宋体"/>
                <w:b/>
                <w:bCs/>
                <w:spacing w:val="3"/>
                <w:sz w:val="21"/>
                <w:szCs w:val="21"/>
              </w:rPr>
              <w:t>建筑工程专业二级（含</w:t>
            </w:r>
            <w:r>
              <w:rPr>
                <w:rFonts w:hint="eastAsia" w:ascii="宋体" w:hAnsi="宋体" w:eastAsia="宋体" w:cs="宋体"/>
                <w:b/>
                <w:bCs/>
                <w:spacing w:val="3"/>
                <w:sz w:val="21"/>
                <w:szCs w:val="21"/>
                <w:lang w:eastAsia="zh-CN"/>
              </w:rPr>
              <w:t>二级</w:t>
            </w:r>
            <w:r>
              <w:rPr>
                <w:rFonts w:hint="eastAsia" w:ascii="宋体" w:hAnsi="宋体" w:eastAsia="宋体" w:cs="宋体"/>
                <w:b/>
                <w:bCs/>
                <w:spacing w:val="3"/>
                <w:sz w:val="21"/>
                <w:szCs w:val="21"/>
              </w:rPr>
              <w:t>）以上级注册建造师执业资格</w:t>
            </w:r>
            <w:r>
              <w:rPr>
                <w:rFonts w:hint="eastAsia" w:ascii="宋体" w:hAnsi="宋体" w:eastAsia="宋体" w:cs="宋体"/>
                <w:spacing w:val="3"/>
                <w:sz w:val="21"/>
                <w:szCs w:val="21"/>
              </w:rPr>
              <w:t>，</w:t>
            </w:r>
            <w:r>
              <w:rPr>
                <w:rFonts w:hint="eastAsia" w:ascii="宋体" w:hAnsi="宋体" w:eastAsia="宋体" w:cs="宋体"/>
                <w:spacing w:val="8"/>
                <w:sz w:val="21"/>
                <w:szCs w:val="21"/>
              </w:rPr>
              <w:t>具备有效的安全生产考核合格证书（B</w:t>
            </w:r>
            <w:r>
              <w:rPr>
                <w:rFonts w:hint="eastAsia" w:ascii="宋体" w:hAnsi="宋体" w:eastAsia="宋体" w:cs="宋体"/>
                <w:spacing w:val="-21"/>
                <w:sz w:val="21"/>
                <w:szCs w:val="21"/>
              </w:rPr>
              <w:t xml:space="preserve"> </w:t>
            </w:r>
            <w:r>
              <w:rPr>
                <w:rFonts w:hint="eastAsia" w:ascii="宋体" w:hAnsi="宋体" w:eastAsia="宋体" w:cs="宋体"/>
                <w:spacing w:val="8"/>
                <w:sz w:val="21"/>
                <w:szCs w:val="21"/>
              </w:rPr>
              <w:t>类）。</w:t>
            </w:r>
          </w:p>
        </w:tc>
      </w:tr>
      <w:tr w14:paraId="5FE1A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48" w:type="dxa"/>
            <w:vMerge w:val="continue"/>
            <w:tcBorders>
              <w:top w:val="nil"/>
            </w:tcBorders>
            <w:vAlign w:val="top"/>
          </w:tcPr>
          <w:p w14:paraId="0E2CC484">
            <w:pPr>
              <w:rPr>
                <w:rFonts w:hint="eastAsia" w:ascii="宋体" w:hAnsi="宋体" w:eastAsia="宋体" w:cs="宋体"/>
                <w:sz w:val="21"/>
                <w:szCs w:val="21"/>
              </w:rPr>
            </w:pPr>
          </w:p>
        </w:tc>
        <w:tc>
          <w:tcPr>
            <w:tcW w:w="827" w:type="dxa"/>
            <w:vMerge w:val="continue"/>
            <w:tcBorders>
              <w:top w:val="nil"/>
            </w:tcBorders>
            <w:vAlign w:val="top"/>
          </w:tcPr>
          <w:p w14:paraId="7B1EC3AC">
            <w:pPr>
              <w:rPr>
                <w:rFonts w:hint="eastAsia" w:ascii="宋体" w:hAnsi="宋体" w:eastAsia="宋体" w:cs="宋体"/>
                <w:sz w:val="21"/>
                <w:szCs w:val="21"/>
              </w:rPr>
            </w:pPr>
          </w:p>
        </w:tc>
        <w:tc>
          <w:tcPr>
            <w:tcW w:w="2160" w:type="dxa"/>
            <w:vAlign w:val="top"/>
          </w:tcPr>
          <w:p w14:paraId="5E5C9456">
            <w:pPr>
              <w:spacing w:line="278" w:lineRule="auto"/>
              <w:rPr>
                <w:rFonts w:hint="eastAsia" w:ascii="宋体" w:hAnsi="宋体" w:eastAsia="宋体" w:cs="宋体"/>
                <w:sz w:val="21"/>
                <w:szCs w:val="21"/>
              </w:rPr>
            </w:pPr>
          </w:p>
          <w:p w14:paraId="53A22A27">
            <w:pPr>
              <w:pStyle w:val="26"/>
              <w:spacing w:before="65" w:line="228" w:lineRule="auto"/>
              <w:ind w:left="117"/>
              <w:rPr>
                <w:rFonts w:hint="eastAsia" w:ascii="宋体" w:hAnsi="宋体" w:eastAsia="宋体" w:cs="宋体"/>
                <w:sz w:val="21"/>
                <w:szCs w:val="21"/>
              </w:rPr>
            </w:pPr>
            <w:r>
              <w:rPr>
                <w:rFonts w:hint="eastAsia" w:ascii="宋体" w:hAnsi="宋体" w:eastAsia="宋体" w:cs="宋体"/>
                <w:spacing w:val="8"/>
                <w:sz w:val="21"/>
                <w:szCs w:val="21"/>
              </w:rPr>
              <w:t>项目管理机构情况</w:t>
            </w:r>
          </w:p>
        </w:tc>
        <w:tc>
          <w:tcPr>
            <w:tcW w:w="6069" w:type="dxa"/>
            <w:vAlign w:val="top"/>
          </w:tcPr>
          <w:p w14:paraId="5D7D9895">
            <w:pPr>
              <w:pStyle w:val="26"/>
              <w:spacing w:before="145" w:line="300" w:lineRule="auto"/>
              <w:ind w:left="118" w:right="109" w:hanging="3"/>
              <w:rPr>
                <w:rFonts w:hint="eastAsia" w:ascii="宋体" w:hAnsi="宋体" w:eastAsia="宋体" w:cs="宋体"/>
                <w:sz w:val="21"/>
                <w:szCs w:val="21"/>
              </w:rPr>
            </w:pPr>
            <w:r>
              <w:rPr>
                <w:rFonts w:hint="eastAsia" w:ascii="宋体" w:hAnsi="宋体" w:eastAsia="宋体" w:cs="宋体"/>
                <w:spacing w:val="7"/>
                <w:sz w:val="21"/>
                <w:szCs w:val="21"/>
              </w:rPr>
              <w:t>符合市建规(2006)270</w:t>
            </w:r>
            <w:r>
              <w:rPr>
                <w:rFonts w:hint="eastAsia" w:ascii="宋体" w:hAnsi="宋体" w:eastAsia="宋体" w:cs="宋体"/>
                <w:spacing w:val="-25"/>
                <w:sz w:val="21"/>
                <w:szCs w:val="21"/>
              </w:rPr>
              <w:t xml:space="preserve"> </w:t>
            </w:r>
            <w:r>
              <w:rPr>
                <w:rFonts w:hint="eastAsia" w:ascii="宋体" w:hAnsi="宋体" w:eastAsia="宋体" w:cs="宋体"/>
                <w:spacing w:val="7"/>
                <w:sz w:val="21"/>
                <w:szCs w:val="21"/>
              </w:rPr>
              <w:t>号文现场人员规定最低要求（附</w:t>
            </w:r>
            <w:r>
              <w:rPr>
                <w:rFonts w:hint="eastAsia" w:ascii="宋体" w:hAnsi="宋体" w:eastAsia="宋体" w:cs="宋体"/>
                <w:spacing w:val="8"/>
                <w:sz w:val="21"/>
                <w:szCs w:val="21"/>
              </w:rPr>
              <w:t>身份证、岗位证书复印件、社会保险交纳证明材料）</w:t>
            </w:r>
          </w:p>
        </w:tc>
      </w:tr>
      <w:tr w14:paraId="7AA18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48" w:type="dxa"/>
            <w:vAlign w:val="top"/>
          </w:tcPr>
          <w:p w14:paraId="405904DE">
            <w:pPr>
              <w:spacing w:line="309" w:lineRule="auto"/>
              <w:rPr>
                <w:rFonts w:hint="eastAsia" w:ascii="宋体" w:hAnsi="宋体" w:eastAsia="宋体" w:cs="宋体"/>
                <w:sz w:val="21"/>
                <w:szCs w:val="21"/>
              </w:rPr>
            </w:pPr>
          </w:p>
          <w:p w14:paraId="1570CF9B">
            <w:pPr>
              <w:pStyle w:val="26"/>
              <w:spacing w:before="65" w:line="190" w:lineRule="auto"/>
              <w:ind w:left="219"/>
              <w:rPr>
                <w:rFonts w:hint="eastAsia" w:ascii="宋体" w:hAnsi="宋体" w:eastAsia="宋体" w:cs="宋体"/>
                <w:sz w:val="21"/>
                <w:szCs w:val="21"/>
              </w:rPr>
            </w:pPr>
            <w:r>
              <w:rPr>
                <w:rFonts w:hint="eastAsia" w:ascii="宋体" w:hAnsi="宋体" w:eastAsia="宋体" w:cs="宋体"/>
                <w:spacing w:val="2"/>
                <w:sz w:val="21"/>
                <w:szCs w:val="21"/>
              </w:rPr>
              <w:t>2.1.2</w:t>
            </w:r>
          </w:p>
        </w:tc>
        <w:tc>
          <w:tcPr>
            <w:tcW w:w="827" w:type="dxa"/>
            <w:vAlign w:val="top"/>
          </w:tcPr>
          <w:p w14:paraId="3BB985F1">
            <w:pPr>
              <w:spacing w:line="278" w:lineRule="auto"/>
              <w:rPr>
                <w:rFonts w:hint="eastAsia" w:ascii="宋体" w:hAnsi="宋体" w:eastAsia="宋体" w:cs="宋体"/>
                <w:sz w:val="21"/>
                <w:szCs w:val="21"/>
              </w:rPr>
            </w:pPr>
          </w:p>
          <w:p w14:paraId="2D257D0D">
            <w:pPr>
              <w:pStyle w:val="26"/>
              <w:spacing w:before="65" w:line="228" w:lineRule="auto"/>
              <w:ind w:left="134"/>
              <w:rPr>
                <w:rFonts w:hint="eastAsia" w:ascii="宋体" w:hAnsi="宋体" w:eastAsia="宋体" w:cs="宋体"/>
                <w:sz w:val="21"/>
                <w:szCs w:val="21"/>
              </w:rPr>
            </w:pPr>
            <w:r>
              <w:rPr>
                <w:rFonts w:hint="eastAsia" w:ascii="宋体" w:hAnsi="宋体" w:eastAsia="宋体" w:cs="宋体"/>
                <w:spacing w:val="7"/>
                <w:sz w:val="21"/>
                <w:szCs w:val="21"/>
              </w:rPr>
              <w:t>符合性评审</w:t>
            </w:r>
          </w:p>
        </w:tc>
        <w:tc>
          <w:tcPr>
            <w:tcW w:w="2160" w:type="dxa"/>
            <w:vAlign w:val="top"/>
          </w:tcPr>
          <w:p w14:paraId="5CDD7B56">
            <w:pPr>
              <w:spacing w:line="278" w:lineRule="auto"/>
              <w:rPr>
                <w:rFonts w:hint="eastAsia" w:ascii="宋体" w:hAnsi="宋体" w:eastAsia="宋体" w:cs="宋体"/>
                <w:sz w:val="21"/>
                <w:szCs w:val="21"/>
              </w:rPr>
            </w:pPr>
          </w:p>
          <w:p w14:paraId="2A2EB745">
            <w:pPr>
              <w:pStyle w:val="26"/>
              <w:spacing w:before="65" w:line="228" w:lineRule="auto"/>
              <w:ind w:left="112"/>
              <w:rPr>
                <w:rFonts w:hint="eastAsia" w:ascii="宋体" w:hAnsi="宋体" w:eastAsia="宋体" w:cs="宋体"/>
                <w:sz w:val="21"/>
                <w:szCs w:val="21"/>
              </w:rPr>
            </w:pPr>
            <w:r>
              <w:rPr>
                <w:rFonts w:hint="eastAsia" w:ascii="宋体" w:hAnsi="宋体" w:eastAsia="宋体" w:cs="宋体"/>
                <w:b/>
                <w:bCs/>
                <w:spacing w:val="6"/>
                <w:sz w:val="21"/>
                <w:szCs w:val="21"/>
              </w:rPr>
              <w:t>评审因素</w:t>
            </w:r>
          </w:p>
        </w:tc>
        <w:tc>
          <w:tcPr>
            <w:tcW w:w="6069" w:type="dxa"/>
            <w:vAlign w:val="top"/>
          </w:tcPr>
          <w:p w14:paraId="3C2D14BD">
            <w:pPr>
              <w:pStyle w:val="26"/>
              <w:spacing w:before="144" w:line="301" w:lineRule="auto"/>
              <w:ind w:left="112" w:right="109"/>
              <w:rPr>
                <w:rFonts w:hint="eastAsia" w:ascii="宋体" w:hAnsi="宋体" w:eastAsia="宋体" w:cs="宋体"/>
                <w:sz w:val="21"/>
                <w:szCs w:val="21"/>
              </w:rPr>
            </w:pPr>
            <w:r>
              <w:rPr>
                <w:rFonts w:hint="eastAsia" w:ascii="宋体" w:hAnsi="宋体" w:eastAsia="宋体" w:cs="宋体"/>
                <w:b/>
                <w:bCs/>
                <w:spacing w:val="5"/>
                <w:sz w:val="21"/>
                <w:szCs w:val="21"/>
              </w:rPr>
              <w:t>评审标准（合格标准：缺少任何一项或有任何一项不合</w:t>
            </w:r>
            <w:r>
              <w:rPr>
                <w:rFonts w:hint="eastAsia" w:ascii="宋体" w:hAnsi="宋体" w:eastAsia="宋体" w:cs="宋体"/>
                <w:b/>
                <w:bCs/>
                <w:spacing w:val="7"/>
                <w:sz w:val="21"/>
                <w:szCs w:val="21"/>
              </w:rPr>
              <w:t>格者，其符合性评审视为不合格）</w:t>
            </w:r>
          </w:p>
        </w:tc>
      </w:tr>
      <w:tr w14:paraId="20765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48" w:type="dxa"/>
            <w:vMerge w:val="restart"/>
            <w:tcBorders>
              <w:top w:val="nil"/>
            </w:tcBorders>
            <w:vAlign w:val="top"/>
          </w:tcPr>
          <w:p w14:paraId="46768078">
            <w:pPr>
              <w:rPr>
                <w:rFonts w:hint="eastAsia" w:ascii="宋体" w:hAnsi="宋体" w:eastAsia="宋体" w:cs="宋体"/>
                <w:sz w:val="21"/>
                <w:szCs w:val="21"/>
              </w:rPr>
            </w:pPr>
          </w:p>
        </w:tc>
        <w:tc>
          <w:tcPr>
            <w:tcW w:w="827" w:type="dxa"/>
            <w:vMerge w:val="restart"/>
            <w:tcBorders>
              <w:top w:val="nil"/>
            </w:tcBorders>
            <w:vAlign w:val="top"/>
          </w:tcPr>
          <w:p w14:paraId="43481ED7">
            <w:pPr>
              <w:rPr>
                <w:rFonts w:hint="eastAsia" w:ascii="宋体" w:hAnsi="宋体" w:eastAsia="宋体" w:cs="宋体"/>
                <w:sz w:val="21"/>
                <w:szCs w:val="21"/>
              </w:rPr>
            </w:pPr>
          </w:p>
        </w:tc>
        <w:tc>
          <w:tcPr>
            <w:tcW w:w="2160" w:type="dxa"/>
            <w:vAlign w:val="top"/>
          </w:tcPr>
          <w:p w14:paraId="79709C4F">
            <w:pPr>
              <w:pStyle w:val="26"/>
              <w:spacing w:before="204" w:line="228" w:lineRule="auto"/>
              <w:ind w:left="116"/>
              <w:rPr>
                <w:rFonts w:hint="eastAsia" w:ascii="宋体" w:hAnsi="宋体" w:eastAsia="宋体" w:cs="宋体"/>
                <w:spacing w:val="7"/>
                <w:sz w:val="21"/>
                <w:szCs w:val="21"/>
              </w:rPr>
            </w:pPr>
            <w:r>
              <w:rPr>
                <w:rFonts w:hint="eastAsia" w:ascii="宋体" w:hAnsi="宋体" w:eastAsia="宋体" w:cs="宋体"/>
                <w:spacing w:val="7"/>
                <w:sz w:val="21"/>
                <w:szCs w:val="21"/>
              </w:rPr>
              <w:t>响应函及响应函附录</w:t>
            </w:r>
          </w:p>
        </w:tc>
        <w:tc>
          <w:tcPr>
            <w:tcW w:w="6069" w:type="dxa"/>
            <w:vAlign w:val="top"/>
          </w:tcPr>
          <w:p w14:paraId="0D0B3E3E">
            <w:pPr>
              <w:pStyle w:val="26"/>
              <w:spacing w:before="203" w:line="228" w:lineRule="auto"/>
              <w:ind w:left="11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按磋商文件要求提供；</w:t>
            </w:r>
          </w:p>
        </w:tc>
      </w:tr>
      <w:tr w14:paraId="431B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48" w:type="dxa"/>
            <w:vMerge w:val="continue"/>
            <w:tcBorders>
              <w:top w:val="nil"/>
              <w:bottom w:val="nil"/>
            </w:tcBorders>
            <w:vAlign w:val="top"/>
          </w:tcPr>
          <w:p w14:paraId="69CEA066">
            <w:pPr>
              <w:rPr>
                <w:rFonts w:hint="eastAsia" w:ascii="宋体" w:hAnsi="宋体" w:eastAsia="宋体" w:cs="宋体"/>
                <w:sz w:val="21"/>
                <w:szCs w:val="21"/>
              </w:rPr>
            </w:pPr>
          </w:p>
        </w:tc>
        <w:tc>
          <w:tcPr>
            <w:tcW w:w="827" w:type="dxa"/>
            <w:vMerge w:val="continue"/>
            <w:tcBorders>
              <w:top w:val="nil"/>
              <w:bottom w:val="nil"/>
            </w:tcBorders>
            <w:vAlign w:val="top"/>
          </w:tcPr>
          <w:p w14:paraId="30B78230">
            <w:pPr>
              <w:rPr>
                <w:rFonts w:hint="eastAsia" w:ascii="宋体" w:hAnsi="宋体" w:eastAsia="宋体" w:cs="宋体"/>
                <w:sz w:val="21"/>
                <w:szCs w:val="21"/>
              </w:rPr>
            </w:pPr>
          </w:p>
        </w:tc>
        <w:tc>
          <w:tcPr>
            <w:tcW w:w="2160" w:type="dxa"/>
            <w:vAlign w:val="top"/>
          </w:tcPr>
          <w:p w14:paraId="26CAB446">
            <w:pPr>
              <w:pStyle w:val="26"/>
              <w:spacing w:before="204" w:line="228" w:lineRule="auto"/>
              <w:ind w:left="116"/>
              <w:rPr>
                <w:rFonts w:hint="eastAsia" w:ascii="宋体" w:hAnsi="宋体" w:eastAsia="宋体" w:cs="宋体"/>
                <w:spacing w:val="7"/>
                <w:sz w:val="21"/>
                <w:szCs w:val="21"/>
              </w:rPr>
            </w:pPr>
            <w:r>
              <w:rPr>
                <w:rFonts w:hint="eastAsia" w:ascii="宋体" w:hAnsi="宋体" w:eastAsia="宋体" w:cs="宋体"/>
                <w:spacing w:val="8"/>
                <w:sz w:val="21"/>
                <w:szCs w:val="21"/>
              </w:rPr>
              <w:t>磋商报价汇总表</w:t>
            </w:r>
          </w:p>
        </w:tc>
        <w:tc>
          <w:tcPr>
            <w:tcW w:w="6069" w:type="dxa"/>
            <w:vAlign w:val="top"/>
          </w:tcPr>
          <w:p w14:paraId="53B6B076">
            <w:pPr>
              <w:pStyle w:val="26"/>
              <w:spacing w:before="203" w:line="228" w:lineRule="auto"/>
              <w:ind w:left="11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按磋商文件要求提供；</w:t>
            </w:r>
          </w:p>
        </w:tc>
      </w:tr>
      <w:tr w14:paraId="454F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48" w:type="dxa"/>
            <w:vMerge w:val="continue"/>
            <w:tcBorders>
              <w:top w:val="nil"/>
              <w:bottom w:val="nil"/>
            </w:tcBorders>
            <w:vAlign w:val="top"/>
          </w:tcPr>
          <w:p w14:paraId="43BF3C76">
            <w:pPr>
              <w:rPr>
                <w:rFonts w:hint="eastAsia" w:ascii="宋体" w:hAnsi="宋体" w:eastAsia="宋体" w:cs="宋体"/>
                <w:sz w:val="21"/>
                <w:szCs w:val="21"/>
              </w:rPr>
            </w:pPr>
          </w:p>
        </w:tc>
        <w:tc>
          <w:tcPr>
            <w:tcW w:w="827" w:type="dxa"/>
            <w:vMerge w:val="continue"/>
            <w:tcBorders>
              <w:top w:val="nil"/>
              <w:bottom w:val="nil"/>
            </w:tcBorders>
            <w:vAlign w:val="top"/>
          </w:tcPr>
          <w:p w14:paraId="0278CE2B">
            <w:pPr>
              <w:rPr>
                <w:rFonts w:hint="eastAsia" w:ascii="宋体" w:hAnsi="宋体" w:eastAsia="宋体" w:cs="宋体"/>
                <w:sz w:val="21"/>
                <w:szCs w:val="21"/>
              </w:rPr>
            </w:pPr>
          </w:p>
        </w:tc>
        <w:tc>
          <w:tcPr>
            <w:tcW w:w="2160" w:type="dxa"/>
            <w:vAlign w:val="top"/>
          </w:tcPr>
          <w:p w14:paraId="5ABED994">
            <w:pPr>
              <w:pStyle w:val="26"/>
              <w:spacing w:before="204" w:line="228" w:lineRule="auto"/>
              <w:ind w:left="116"/>
              <w:rPr>
                <w:rFonts w:hint="eastAsia" w:ascii="宋体" w:hAnsi="宋体" w:eastAsia="宋体" w:cs="宋体"/>
                <w:spacing w:val="8"/>
                <w:sz w:val="21"/>
                <w:szCs w:val="21"/>
              </w:rPr>
            </w:pPr>
            <w:r>
              <w:rPr>
                <w:rFonts w:hint="eastAsia" w:ascii="宋体" w:hAnsi="宋体" w:eastAsia="宋体" w:cs="宋体"/>
                <w:spacing w:val="8"/>
                <w:sz w:val="21"/>
                <w:szCs w:val="21"/>
              </w:rPr>
              <w:t>施工组织设计</w:t>
            </w:r>
          </w:p>
        </w:tc>
        <w:tc>
          <w:tcPr>
            <w:tcW w:w="6069" w:type="dxa"/>
            <w:vAlign w:val="top"/>
          </w:tcPr>
          <w:p w14:paraId="23865625">
            <w:pPr>
              <w:pStyle w:val="26"/>
              <w:spacing w:before="203" w:line="228" w:lineRule="auto"/>
              <w:ind w:left="11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按磋商文件要求提供；</w:t>
            </w:r>
          </w:p>
        </w:tc>
      </w:tr>
      <w:tr w14:paraId="22CF9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948" w:type="dxa"/>
            <w:vMerge w:val="continue"/>
            <w:tcBorders>
              <w:top w:val="nil"/>
              <w:bottom w:val="nil"/>
            </w:tcBorders>
            <w:vAlign w:val="top"/>
          </w:tcPr>
          <w:p w14:paraId="09968D22">
            <w:pPr>
              <w:rPr>
                <w:rFonts w:hint="eastAsia" w:ascii="宋体" w:hAnsi="宋体" w:eastAsia="宋体" w:cs="宋体"/>
                <w:sz w:val="21"/>
                <w:szCs w:val="21"/>
              </w:rPr>
            </w:pPr>
          </w:p>
        </w:tc>
        <w:tc>
          <w:tcPr>
            <w:tcW w:w="827" w:type="dxa"/>
            <w:vMerge w:val="continue"/>
            <w:tcBorders>
              <w:top w:val="nil"/>
              <w:bottom w:val="nil"/>
            </w:tcBorders>
            <w:vAlign w:val="top"/>
          </w:tcPr>
          <w:p w14:paraId="663B8816">
            <w:pPr>
              <w:rPr>
                <w:rFonts w:hint="eastAsia" w:ascii="宋体" w:hAnsi="宋体" w:eastAsia="宋体" w:cs="宋体"/>
                <w:sz w:val="21"/>
                <w:szCs w:val="21"/>
              </w:rPr>
            </w:pPr>
          </w:p>
        </w:tc>
        <w:tc>
          <w:tcPr>
            <w:tcW w:w="2160" w:type="dxa"/>
            <w:vAlign w:val="top"/>
          </w:tcPr>
          <w:p w14:paraId="523474B0">
            <w:pPr>
              <w:spacing w:line="246" w:lineRule="auto"/>
              <w:rPr>
                <w:rFonts w:hint="eastAsia" w:ascii="宋体" w:hAnsi="宋体" w:eastAsia="宋体" w:cs="宋体"/>
                <w:sz w:val="21"/>
                <w:szCs w:val="21"/>
              </w:rPr>
            </w:pPr>
          </w:p>
          <w:p w14:paraId="64F6BC84">
            <w:pPr>
              <w:spacing w:line="246" w:lineRule="auto"/>
              <w:rPr>
                <w:rFonts w:hint="eastAsia" w:ascii="宋体" w:hAnsi="宋体" w:eastAsia="宋体" w:cs="宋体"/>
                <w:sz w:val="21"/>
                <w:szCs w:val="21"/>
              </w:rPr>
            </w:pPr>
          </w:p>
          <w:p w14:paraId="04C2DABC">
            <w:pPr>
              <w:pStyle w:val="26"/>
              <w:spacing w:before="65" w:line="227" w:lineRule="auto"/>
              <w:ind w:left="136"/>
              <w:rPr>
                <w:rFonts w:hint="eastAsia" w:ascii="宋体" w:hAnsi="宋体" w:eastAsia="宋体" w:cs="宋体"/>
                <w:sz w:val="21"/>
                <w:szCs w:val="21"/>
              </w:rPr>
            </w:pPr>
            <w:r>
              <w:rPr>
                <w:rFonts w:hint="eastAsia" w:ascii="宋体" w:hAnsi="宋体" w:eastAsia="宋体" w:cs="宋体"/>
                <w:spacing w:val="5"/>
                <w:sz w:val="21"/>
                <w:szCs w:val="21"/>
              </w:rPr>
              <w:t>已标价工程量清单</w:t>
            </w:r>
          </w:p>
        </w:tc>
        <w:tc>
          <w:tcPr>
            <w:tcW w:w="6069" w:type="dxa"/>
            <w:vAlign w:val="top"/>
          </w:tcPr>
          <w:p w14:paraId="7379C4FD">
            <w:pPr>
              <w:pStyle w:val="26"/>
              <w:spacing w:before="160" w:line="329" w:lineRule="auto"/>
              <w:ind w:left="112" w:right="109" w:firstLine="2"/>
              <w:jc w:val="both"/>
              <w:rPr>
                <w:rFonts w:hint="eastAsia" w:ascii="宋体" w:hAnsi="宋体" w:eastAsia="宋体" w:cs="宋体"/>
                <w:sz w:val="21"/>
                <w:szCs w:val="21"/>
              </w:rPr>
            </w:pPr>
            <w:r>
              <w:rPr>
                <w:rFonts w:hint="eastAsia" w:ascii="宋体" w:hAnsi="宋体" w:eastAsia="宋体" w:cs="宋体"/>
                <w:spacing w:val="6"/>
                <w:sz w:val="21"/>
                <w:szCs w:val="21"/>
              </w:rPr>
              <w:t>符合第五章“工程量清单</w:t>
            </w:r>
            <w:r>
              <w:rPr>
                <w:rFonts w:hint="eastAsia" w:ascii="宋体" w:hAnsi="宋体" w:eastAsia="宋体" w:cs="宋体"/>
                <w:spacing w:val="-70"/>
                <w:sz w:val="21"/>
                <w:szCs w:val="21"/>
              </w:rPr>
              <w:t xml:space="preserve"> </w:t>
            </w:r>
            <w:r>
              <w:rPr>
                <w:rFonts w:hint="eastAsia" w:ascii="宋体" w:hAnsi="宋体" w:eastAsia="宋体" w:cs="宋体"/>
                <w:spacing w:val="6"/>
                <w:sz w:val="21"/>
                <w:szCs w:val="21"/>
              </w:rPr>
              <w:t>”给出的范围及数量，</w:t>
            </w:r>
            <w:r>
              <w:rPr>
                <w:rFonts w:hint="eastAsia" w:ascii="宋体" w:hAnsi="宋体" w:eastAsia="宋体" w:cs="宋体"/>
                <w:spacing w:val="5"/>
                <w:sz w:val="21"/>
                <w:szCs w:val="21"/>
              </w:rPr>
              <w:t>应按照</w:t>
            </w:r>
            <w:r>
              <w:rPr>
                <w:rFonts w:hint="eastAsia" w:ascii="宋体" w:hAnsi="宋体" w:eastAsia="宋体" w:cs="宋体"/>
                <w:spacing w:val="6"/>
                <w:sz w:val="21"/>
                <w:szCs w:val="21"/>
              </w:rPr>
              <w:t>采购人提供的工程量清单以及第二章“供应商须知</w:t>
            </w:r>
            <w:r>
              <w:rPr>
                <w:rFonts w:hint="eastAsia" w:ascii="宋体" w:hAnsi="宋体" w:eastAsia="宋体" w:cs="宋体"/>
                <w:spacing w:val="-70"/>
                <w:sz w:val="21"/>
                <w:szCs w:val="21"/>
              </w:rPr>
              <w:t xml:space="preserve"> </w:t>
            </w:r>
            <w:r>
              <w:rPr>
                <w:rFonts w:hint="eastAsia" w:ascii="宋体" w:hAnsi="宋体" w:eastAsia="宋体" w:cs="宋体"/>
                <w:spacing w:val="6"/>
                <w:sz w:val="21"/>
                <w:szCs w:val="21"/>
              </w:rPr>
              <w:t>”第</w:t>
            </w:r>
            <w:r>
              <w:rPr>
                <w:rFonts w:hint="eastAsia" w:ascii="宋体" w:hAnsi="宋体" w:eastAsia="宋体" w:cs="宋体"/>
                <w:sz w:val="21"/>
                <w:szCs w:val="21"/>
              </w:rPr>
              <w:t xml:space="preserve"> </w:t>
            </w:r>
            <w:r>
              <w:rPr>
                <w:rFonts w:hint="eastAsia" w:ascii="宋体" w:hAnsi="宋体" w:eastAsia="宋体" w:cs="宋体"/>
                <w:spacing w:val="5"/>
                <w:sz w:val="21"/>
                <w:szCs w:val="21"/>
              </w:rPr>
              <w:t>13</w:t>
            </w:r>
            <w:r>
              <w:rPr>
                <w:rFonts w:hint="eastAsia" w:ascii="宋体" w:hAnsi="宋体" w:eastAsia="宋体" w:cs="宋体"/>
                <w:spacing w:val="-28"/>
                <w:sz w:val="21"/>
                <w:szCs w:val="21"/>
              </w:rPr>
              <w:t xml:space="preserve"> </w:t>
            </w:r>
            <w:r>
              <w:rPr>
                <w:rFonts w:hint="eastAsia" w:ascii="宋体" w:hAnsi="宋体" w:eastAsia="宋体" w:cs="宋体"/>
                <w:spacing w:val="5"/>
                <w:sz w:val="21"/>
                <w:szCs w:val="21"/>
              </w:rPr>
              <w:t>项规定进行报价。</w:t>
            </w:r>
          </w:p>
        </w:tc>
      </w:tr>
      <w:tr w14:paraId="5580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48" w:type="dxa"/>
            <w:vMerge w:val="continue"/>
            <w:tcBorders>
              <w:top w:val="nil"/>
              <w:bottom w:val="nil"/>
            </w:tcBorders>
            <w:vAlign w:val="top"/>
          </w:tcPr>
          <w:p w14:paraId="52D9DE94">
            <w:pPr>
              <w:rPr>
                <w:rFonts w:hint="eastAsia" w:ascii="宋体" w:hAnsi="宋体" w:eastAsia="宋体" w:cs="宋体"/>
                <w:sz w:val="21"/>
                <w:szCs w:val="21"/>
              </w:rPr>
            </w:pPr>
          </w:p>
        </w:tc>
        <w:tc>
          <w:tcPr>
            <w:tcW w:w="827" w:type="dxa"/>
            <w:vMerge w:val="continue"/>
            <w:tcBorders>
              <w:top w:val="nil"/>
              <w:bottom w:val="nil"/>
            </w:tcBorders>
            <w:vAlign w:val="top"/>
          </w:tcPr>
          <w:p w14:paraId="51B96F45">
            <w:pPr>
              <w:rPr>
                <w:rFonts w:hint="eastAsia" w:ascii="宋体" w:hAnsi="宋体" w:eastAsia="宋体" w:cs="宋体"/>
                <w:sz w:val="21"/>
                <w:szCs w:val="21"/>
              </w:rPr>
            </w:pPr>
          </w:p>
        </w:tc>
        <w:tc>
          <w:tcPr>
            <w:tcW w:w="2160" w:type="dxa"/>
            <w:vAlign w:val="top"/>
          </w:tcPr>
          <w:p w14:paraId="462DCA6F">
            <w:pPr>
              <w:pStyle w:val="26"/>
              <w:spacing w:before="223" w:line="228" w:lineRule="auto"/>
              <w:ind w:left="113"/>
              <w:rPr>
                <w:rFonts w:hint="eastAsia" w:ascii="宋体" w:hAnsi="宋体" w:eastAsia="宋体" w:cs="宋体"/>
                <w:sz w:val="21"/>
                <w:szCs w:val="21"/>
              </w:rPr>
            </w:pPr>
            <w:r>
              <w:rPr>
                <w:rFonts w:hint="eastAsia" w:ascii="宋体" w:hAnsi="宋体" w:eastAsia="宋体" w:cs="宋体"/>
                <w:spacing w:val="8"/>
                <w:sz w:val="21"/>
                <w:szCs w:val="21"/>
              </w:rPr>
              <w:t>农民工工资保障</w:t>
            </w:r>
          </w:p>
        </w:tc>
        <w:tc>
          <w:tcPr>
            <w:tcW w:w="6069" w:type="dxa"/>
            <w:vAlign w:val="top"/>
          </w:tcPr>
          <w:p w14:paraId="5D7D34F6">
            <w:pPr>
              <w:pStyle w:val="26"/>
              <w:spacing w:before="222" w:line="228" w:lineRule="auto"/>
              <w:ind w:left="113"/>
              <w:rPr>
                <w:rFonts w:hint="eastAsia" w:ascii="宋体" w:hAnsi="宋体" w:eastAsia="宋体" w:cs="宋体"/>
                <w:sz w:val="21"/>
                <w:szCs w:val="21"/>
              </w:rPr>
            </w:pPr>
            <w:r>
              <w:rPr>
                <w:rFonts w:hint="eastAsia" w:ascii="宋体" w:hAnsi="宋体" w:eastAsia="宋体" w:cs="宋体"/>
                <w:spacing w:val="9"/>
                <w:sz w:val="21"/>
                <w:szCs w:val="21"/>
              </w:rPr>
              <w:t>农民工工资保障金交纳与使用承诺书</w:t>
            </w:r>
          </w:p>
        </w:tc>
      </w:tr>
      <w:tr w14:paraId="5CF5B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48" w:type="dxa"/>
            <w:vMerge w:val="continue"/>
            <w:tcBorders>
              <w:top w:val="nil"/>
            </w:tcBorders>
            <w:vAlign w:val="top"/>
          </w:tcPr>
          <w:p w14:paraId="2ADAE889">
            <w:pPr>
              <w:rPr>
                <w:rFonts w:hint="eastAsia" w:ascii="宋体" w:hAnsi="宋体" w:eastAsia="宋体" w:cs="宋体"/>
                <w:sz w:val="21"/>
                <w:szCs w:val="21"/>
              </w:rPr>
            </w:pPr>
          </w:p>
        </w:tc>
        <w:tc>
          <w:tcPr>
            <w:tcW w:w="827" w:type="dxa"/>
            <w:vMerge w:val="continue"/>
            <w:tcBorders>
              <w:top w:val="nil"/>
            </w:tcBorders>
            <w:vAlign w:val="top"/>
          </w:tcPr>
          <w:p w14:paraId="04959A22">
            <w:pPr>
              <w:rPr>
                <w:rFonts w:hint="eastAsia" w:ascii="宋体" w:hAnsi="宋体" w:eastAsia="宋体" w:cs="宋体"/>
                <w:sz w:val="21"/>
                <w:szCs w:val="21"/>
              </w:rPr>
            </w:pPr>
          </w:p>
        </w:tc>
        <w:tc>
          <w:tcPr>
            <w:tcW w:w="2160" w:type="dxa"/>
            <w:vAlign w:val="top"/>
          </w:tcPr>
          <w:p w14:paraId="21E56492">
            <w:pPr>
              <w:pStyle w:val="26"/>
              <w:spacing w:before="142" w:line="228" w:lineRule="auto"/>
              <w:ind w:left="116"/>
              <w:rPr>
                <w:rFonts w:hint="eastAsia" w:ascii="宋体" w:hAnsi="宋体" w:eastAsia="宋体" w:cs="宋体"/>
                <w:sz w:val="21"/>
                <w:szCs w:val="21"/>
              </w:rPr>
            </w:pPr>
            <w:r>
              <w:rPr>
                <w:rFonts w:hint="eastAsia" w:ascii="宋体" w:hAnsi="宋体" w:eastAsia="宋体" w:cs="宋体"/>
                <w:spacing w:val="8"/>
                <w:sz w:val="21"/>
                <w:szCs w:val="21"/>
              </w:rPr>
              <w:t>工程渣土清运承诺</w:t>
            </w:r>
          </w:p>
        </w:tc>
        <w:tc>
          <w:tcPr>
            <w:tcW w:w="6069" w:type="dxa"/>
            <w:vAlign w:val="top"/>
          </w:tcPr>
          <w:p w14:paraId="1F827F74">
            <w:pPr>
              <w:pStyle w:val="26"/>
              <w:spacing w:before="142" w:line="228" w:lineRule="auto"/>
              <w:ind w:left="115"/>
              <w:rPr>
                <w:rFonts w:hint="eastAsia" w:ascii="宋体" w:hAnsi="宋体" w:eastAsia="宋体" w:cs="宋体"/>
                <w:sz w:val="21"/>
                <w:szCs w:val="21"/>
              </w:rPr>
            </w:pPr>
            <w:r>
              <w:rPr>
                <w:rFonts w:hint="eastAsia" w:ascii="宋体" w:hAnsi="宋体" w:eastAsia="宋体" w:cs="宋体"/>
                <w:spacing w:val="8"/>
                <w:sz w:val="21"/>
                <w:szCs w:val="21"/>
              </w:rPr>
              <w:t>工程渣土清运承诺书</w:t>
            </w:r>
          </w:p>
        </w:tc>
      </w:tr>
      <w:tr w14:paraId="6F90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775" w:type="dxa"/>
            <w:gridSpan w:val="2"/>
            <w:vAlign w:val="top"/>
          </w:tcPr>
          <w:p w14:paraId="1D90A20F">
            <w:pPr>
              <w:pStyle w:val="26"/>
              <w:spacing w:before="267" w:line="228" w:lineRule="auto"/>
              <w:ind w:left="818"/>
              <w:rPr>
                <w:rFonts w:hint="eastAsia" w:ascii="宋体" w:hAnsi="宋体" w:eastAsia="宋体" w:cs="宋体"/>
                <w:sz w:val="21"/>
                <w:szCs w:val="21"/>
              </w:rPr>
            </w:pPr>
            <w:r>
              <w:rPr>
                <w:rFonts w:hint="eastAsia" w:ascii="宋体" w:hAnsi="宋体" w:eastAsia="宋体" w:cs="宋体"/>
                <w:b/>
                <w:bCs/>
                <w:spacing w:val="5"/>
                <w:sz w:val="21"/>
                <w:szCs w:val="21"/>
              </w:rPr>
              <w:t>条款号</w:t>
            </w:r>
          </w:p>
        </w:tc>
        <w:tc>
          <w:tcPr>
            <w:tcW w:w="2160" w:type="dxa"/>
            <w:vAlign w:val="top"/>
          </w:tcPr>
          <w:p w14:paraId="3B30321C">
            <w:pPr>
              <w:pStyle w:val="26"/>
              <w:spacing w:before="267" w:line="228" w:lineRule="auto"/>
              <w:ind w:left="833"/>
              <w:rPr>
                <w:rFonts w:hint="eastAsia" w:ascii="宋体" w:hAnsi="宋体" w:eastAsia="宋体" w:cs="宋体"/>
                <w:sz w:val="21"/>
                <w:szCs w:val="21"/>
              </w:rPr>
            </w:pPr>
            <w:r>
              <w:rPr>
                <w:rFonts w:hint="eastAsia" w:ascii="宋体" w:hAnsi="宋体" w:eastAsia="宋体" w:cs="宋体"/>
                <w:b/>
                <w:bCs/>
                <w:spacing w:val="6"/>
                <w:sz w:val="21"/>
                <w:szCs w:val="21"/>
              </w:rPr>
              <w:t>条款内容</w:t>
            </w:r>
          </w:p>
        </w:tc>
        <w:tc>
          <w:tcPr>
            <w:tcW w:w="6069" w:type="dxa"/>
            <w:vAlign w:val="top"/>
          </w:tcPr>
          <w:p w14:paraId="01B095AE">
            <w:pPr>
              <w:pStyle w:val="26"/>
              <w:spacing w:before="267" w:line="228" w:lineRule="auto"/>
              <w:ind w:left="2186"/>
              <w:rPr>
                <w:rFonts w:hint="eastAsia" w:ascii="宋体" w:hAnsi="宋体" w:eastAsia="宋体" w:cs="宋体"/>
                <w:sz w:val="21"/>
                <w:szCs w:val="21"/>
              </w:rPr>
            </w:pPr>
            <w:r>
              <w:rPr>
                <w:rFonts w:hint="eastAsia" w:ascii="宋体" w:hAnsi="宋体" w:eastAsia="宋体" w:cs="宋体"/>
                <w:b/>
                <w:bCs/>
                <w:spacing w:val="6"/>
                <w:sz w:val="21"/>
                <w:szCs w:val="21"/>
              </w:rPr>
              <w:t>编列内容</w:t>
            </w:r>
          </w:p>
        </w:tc>
      </w:tr>
      <w:tr w14:paraId="1B21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948" w:type="dxa"/>
            <w:vAlign w:val="top"/>
          </w:tcPr>
          <w:p w14:paraId="701B281B">
            <w:pPr>
              <w:spacing w:line="268" w:lineRule="auto"/>
              <w:rPr>
                <w:rFonts w:hint="eastAsia" w:ascii="宋体" w:hAnsi="宋体" w:eastAsia="宋体" w:cs="宋体"/>
                <w:sz w:val="21"/>
                <w:szCs w:val="21"/>
              </w:rPr>
            </w:pPr>
          </w:p>
          <w:p w14:paraId="7D8FE5DC">
            <w:pPr>
              <w:spacing w:line="269" w:lineRule="auto"/>
              <w:rPr>
                <w:rFonts w:hint="eastAsia" w:ascii="宋体" w:hAnsi="宋体" w:eastAsia="宋体" w:cs="宋体"/>
                <w:sz w:val="21"/>
                <w:szCs w:val="21"/>
              </w:rPr>
            </w:pPr>
          </w:p>
          <w:p w14:paraId="4D49CE4D">
            <w:pPr>
              <w:pStyle w:val="26"/>
              <w:spacing w:before="65" w:line="190" w:lineRule="auto"/>
              <w:ind w:left="219"/>
              <w:rPr>
                <w:rFonts w:hint="eastAsia" w:ascii="宋体" w:hAnsi="宋体" w:eastAsia="宋体" w:cs="宋体"/>
                <w:sz w:val="21"/>
                <w:szCs w:val="21"/>
              </w:rPr>
            </w:pPr>
            <w:r>
              <w:rPr>
                <w:rFonts w:hint="eastAsia" w:ascii="宋体" w:hAnsi="宋体" w:eastAsia="宋体" w:cs="宋体"/>
                <w:spacing w:val="2"/>
                <w:sz w:val="21"/>
                <w:szCs w:val="21"/>
              </w:rPr>
              <w:t>2.2.1</w:t>
            </w:r>
          </w:p>
        </w:tc>
        <w:tc>
          <w:tcPr>
            <w:tcW w:w="827" w:type="dxa"/>
            <w:vAlign w:val="top"/>
          </w:tcPr>
          <w:p w14:paraId="55D7DB45">
            <w:pPr>
              <w:spacing w:line="253" w:lineRule="auto"/>
              <w:rPr>
                <w:rFonts w:hint="eastAsia" w:ascii="宋体" w:hAnsi="宋体" w:eastAsia="宋体" w:cs="宋体"/>
                <w:sz w:val="21"/>
                <w:szCs w:val="21"/>
              </w:rPr>
            </w:pPr>
          </w:p>
          <w:p w14:paraId="0519B73E">
            <w:pPr>
              <w:spacing w:line="253" w:lineRule="auto"/>
              <w:rPr>
                <w:rFonts w:hint="eastAsia" w:ascii="宋体" w:hAnsi="宋体" w:eastAsia="宋体" w:cs="宋体"/>
                <w:sz w:val="21"/>
                <w:szCs w:val="21"/>
              </w:rPr>
            </w:pPr>
          </w:p>
          <w:p w14:paraId="5BAAFA25">
            <w:pPr>
              <w:pStyle w:val="26"/>
              <w:spacing w:before="65" w:line="228" w:lineRule="auto"/>
              <w:ind w:left="241"/>
              <w:rPr>
                <w:rFonts w:hint="eastAsia" w:ascii="宋体" w:hAnsi="宋体" w:eastAsia="宋体" w:cs="宋体"/>
                <w:sz w:val="21"/>
                <w:szCs w:val="21"/>
              </w:rPr>
            </w:pPr>
            <w:r>
              <w:rPr>
                <w:rFonts w:hint="eastAsia" w:ascii="宋体" w:hAnsi="宋体" w:eastAsia="宋体" w:cs="宋体"/>
                <w:spacing w:val="6"/>
                <w:sz w:val="21"/>
                <w:szCs w:val="21"/>
              </w:rPr>
              <w:t>分值构成</w:t>
            </w:r>
          </w:p>
        </w:tc>
        <w:tc>
          <w:tcPr>
            <w:tcW w:w="2160" w:type="dxa"/>
            <w:vAlign w:val="top"/>
          </w:tcPr>
          <w:p w14:paraId="4CC87C3E">
            <w:pPr>
              <w:spacing w:line="308" w:lineRule="auto"/>
              <w:rPr>
                <w:rFonts w:hint="eastAsia" w:ascii="宋体" w:hAnsi="宋体" w:eastAsia="宋体" w:cs="宋体"/>
                <w:sz w:val="21"/>
                <w:szCs w:val="21"/>
              </w:rPr>
            </w:pPr>
          </w:p>
          <w:p w14:paraId="6CB27C45">
            <w:pPr>
              <w:pStyle w:val="26"/>
              <w:spacing w:before="65" w:line="228" w:lineRule="auto"/>
              <w:ind w:left="325"/>
              <w:rPr>
                <w:rFonts w:hint="eastAsia" w:ascii="宋体" w:hAnsi="宋体" w:eastAsia="宋体" w:cs="宋体"/>
                <w:sz w:val="21"/>
                <w:szCs w:val="21"/>
              </w:rPr>
            </w:pPr>
            <w:r>
              <w:rPr>
                <w:rFonts w:hint="eastAsia" w:ascii="宋体" w:hAnsi="宋体" w:eastAsia="宋体" w:cs="宋体"/>
                <w:spacing w:val="6"/>
                <w:sz w:val="21"/>
                <w:szCs w:val="21"/>
              </w:rPr>
              <w:t>分值构成</w:t>
            </w:r>
          </w:p>
          <w:p w14:paraId="706A9496">
            <w:pPr>
              <w:pStyle w:val="26"/>
              <w:spacing w:before="153" w:line="229" w:lineRule="auto"/>
              <w:rPr>
                <w:rFonts w:hint="eastAsia" w:ascii="宋体" w:hAnsi="宋体" w:eastAsia="宋体" w:cs="宋体"/>
                <w:sz w:val="21"/>
                <w:szCs w:val="21"/>
              </w:rPr>
            </w:pPr>
            <w:r>
              <w:rPr>
                <w:rFonts w:hint="eastAsia" w:ascii="宋体" w:hAnsi="宋体" w:eastAsia="宋体" w:cs="宋体"/>
                <w:sz w:val="21"/>
                <w:szCs w:val="21"/>
              </w:rPr>
              <w:t>（总分</w:t>
            </w:r>
            <w:r>
              <w:rPr>
                <w:rFonts w:hint="eastAsia" w:ascii="宋体" w:hAnsi="宋体" w:eastAsia="宋体" w:cs="宋体"/>
                <w:spacing w:val="-24"/>
                <w:sz w:val="21"/>
                <w:szCs w:val="21"/>
              </w:rPr>
              <w:t xml:space="preserve"> </w:t>
            </w:r>
            <w:r>
              <w:rPr>
                <w:rFonts w:hint="eastAsia" w:ascii="宋体" w:hAnsi="宋体" w:eastAsia="宋体" w:cs="宋体"/>
                <w:sz w:val="21"/>
                <w:szCs w:val="21"/>
              </w:rPr>
              <w:t>100</w:t>
            </w:r>
            <w:r>
              <w:rPr>
                <w:rFonts w:hint="eastAsia" w:ascii="宋体" w:hAnsi="宋体" w:eastAsia="宋体" w:cs="宋体"/>
                <w:spacing w:val="-38"/>
                <w:sz w:val="21"/>
                <w:szCs w:val="21"/>
              </w:rPr>
              <w:t xml:space="preserve"> </w:t>
            </w:r>
            <w:r>
              <w:rPr>
                <w:rFonts w:hint="eastAsia" w:ascii="宋体" w:hAnsi="宋体" w:eastAsia="宋体" w:cs="宋体"/>
                <w:sz w:val="21"/>
                <w:szCs w:val="21"/>
              </w:rPr>
              <w:t>分）</w:t>
            </w:r>
          </w:p>
        </w:tc>
        <w:tc>
          <w:tcPr>
            <w:tcW w:w="6069" w:type="dxa"/>
            <w:vAlign w:val="top"/>
          </w:tcPr>
          <w:p w14:paraId="60BD56B6">
            <w:pPr>
              <w:pStyle w:val="26"/>
              <w:spacing w:before="142" w:line="229" w:lineRule="auto"/>
              <w:ind w:left="123"/>
              <w:rPr>
                <w:rFonts w:hint="eastAsia" w:ascii="宋体" w:hAnsi="宋体" w:eastAsia="宋体" w:cs="宋体"/>
                <w:sz w:val="21"/>
                <w:szCs w:val="21"/>
              </w:rPr>
            </w:pPr>
            <w:r>
              <w:rPr>
                <w:rFonts w:hint="eastAsia" w:ascii="宋体" w:hAnsi="宋体" w:eastAsia="宋体" w:cs="宋体"/>
                <w:spacing w:val="6"/>
                <w:sz w:val="21"/>
                <w:szCs w:val="21"/>
              </w:rPr>
              <w:t>（1）施工组织设计：</w:t>
            </w:r>
            <w:r>
              <w:rPr>
                <w:rFonts w:hint="eastAsia" w:ascii="宋体" w:hAnsi="宋体" w:eastAsia="宋体" w:cs="宋体"/>
                <w:spacing w:val="6"/>
                <w:sz w:val="21"/>
                <w:szCs w:val="21"/>
                <w:u w:val="single" w:color="auto"/>
              </w:rPr>
              <w:t xml:space="preserve"> 65</w:t>
            </w:r>
            <w:r>
              <w:rPr>
                <w:rFonts w:hint="eastAsia" w:ascii="宋体" w:hAnsi="宋体" w:eastAsia="宋体" w:cs="宋体"/>
                <w:spacing w:val="21"/>
                <w:sz w:val="21"/>
                <w:szCs w:val="21"/>
                <w:u w:val="single" w:color="auto"/>
              </w:rPr>
              <w:t xml:space="preserve"> </w:t>
            </w:r>
            <w:r>
              <w:rPr>
                <w:rFonts w:hint="eastAsia" w:ascii="宋体" w:hAnsi="宋体" w:eastAsia="宋体" w:cs="宋体"/>
                <w:spacing w:val="6"/>
                <w:sz w:val="21"/>
                <w:szCs w:val="21"/>
              </w:rPr>
              <w:t>分</w:t>
            </w:r>
          </w:p>
          <w:p w14:paraId="2E53D37A">
            <w:pPr>
              <w:pStyle w:val="26"/>
              <w:spacing w:before="152" w:line="228" w:lineRule="auto"/>
              <w:ind w:left="123"/>
              <w:rPr>
                <w:rFonts w:hint="eastAsia" w:ascii="宋体" w:hAnsi="宋体" w:eastAsia="宋体" w:cs="宋体"/>
                <w:sz w:val="21"/>
                <w:szCs w:val="21"/>
              </w:rPr>
            </w:pPr>
            <w:r>
              <w:rPr>
                <w:rFonts w:hint="eastAsia" w:ascii="宋体" w:hAnsi="宋体" w:eastAsia="宋体" w:cs="宋体"/>
                <w:spacing w:val="7"/>
                <w:sz w:val="21"/>
                <w:szCs w:val="21"/>
              </w:rPr>
              <w:t>（2）企业项目管理机构业绩：</w:t>
            </w:r>
            <w:r>
              <w:rPr>
                <w:rFonts w:hint="eastAsia" w:ascii="宋体" w:hAnsi="宋体" w:eastAsia="宋体" w:cs="宋体"/>
                <w:spacing w:val="7"/>
                <w:sz w:val="21"/>
                <w:szCs w:val="21"/>
                <w:u w:val="single" w:color="auto"/>
              </w:rPr>
              <w:t xml:space="preserve"> 5</w:t>
            </w:r>
            <w:r>
              <w:rPr>
                <w:rFonts w:hint="eastAsia" w:ascii="宋体" w:hAnsi="宋体" w:eastAsia="宋体" w:cs="宋体"/>
                <w:spacing w:val="23"/>
                <w:sz w:val="21"/>
                <w:szCs w:val="21"/>
                <w:u w:val="single" w:color="auto"/>
              </w:rPr>
              <w:t xml:space="preserve"> </w:t>
            </w:r>
            <w:r>
              <w:rPr>
                <w:rFonts w:hint="eastAsia" w:ascii="宋体" w:hAnsi="宋体" w:eastAsia="宋体" w:cs="宋体"/>
                <w:spacing w:val="7"/>
                <w:sz w:val="21"/>
                <w:szCs w:val="21"/>
              </w:rPr>
              <w:t>分</w:t>
            </w:r>
          </w:p>
          <w:p w14:paraId="6DA1595B">
            <w:pPr>
              <w:pStyle w:val="26"/>
              <w:spacing w:before="154" w:line="228" w:lineRule="auto"/>
              <w:ind w:left="123"/>
              <w:rPr>
                <w:rFonts w:hint="eastAsia" w:ascii="宋体" w:hAnsi="宋体" w:eastAsia="宋体" w:cs="宋体"/>
                <w:sz w:val="21"/>
                <w:szCs w:val="21"/>
              </w:rPr>
            </w:pPr>
            <w:r>
              <w:rPr>
                <w:rFonts w:hint="eastAsia" w:ascii="宋体" w:hAnsi="宋体" w:eastAsia="宋体" w:cs="宋体"/>
                <w:spacing w:val="6"/>
                <w:sz w:val="21"/>
                <w:szCs w:val="21"/>
              </w:rPr>
              <w:t>（3）商务部分：</w:t>
            </w:r>
            <w:r>
              <w:rPr>
                <w:rFonts w:hint="eastAsia" w:ascii="宋体" w:hAnsi="宋体" w:eastAsia="宋体" w:cs="宋体"/>
                <w:spacing w:val="6"/>
                <w:sz w:val="21"/>
                <w:szCs w:val="21"/>
                <w:u w:val="single" w:color="auto"/>
              </w:rPr>
              <w:t>30</w:t>
            </w:r>
            <w:r>
              <w:rPr>
                <w:rFonts w:hint="eastAsia" w:ascii="宋体" w:hAnsi="宋体" w:eastAsia="宋体" w:cs="宋体"/>
                <w:spacing w:val="-36"/>
                <w:sz w:val="21"/>
                <w:szCs w:val="21"/>
                <w:u w:val="single" w:color="auto"/>
              </w:rPr>
              <w:t xml:space="preserve"> </w:t>
            </w:r>
            <w:r>
              <w:rPr>
                <w:rFonts w:hint="eastAsia" w:ascii="宋体" w:hAnsi="宋体" w:eastAsia="宋体" w:cs="宋体"/>
                <w:spacing w:val="6"/>
                <w:sz w:val="21"/>
                <w:szCs w:val="21"/>
              </w:rPr>
              <w:t>分</w:t>
            </w:r>
          </w:p>
        </w:tc>
      </w:tr>
      <w:tr w14:paraId="3EC07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6" w:hRule="atLeast"/>
        </w:trPr>
        <w:tc>
          <w:tcPr>
            <w:tcW w:w="948" w:type="dxa"/>
            <w:vMerge w:val="restart"/>
            <w:vAlign w:val="top"/>
          </w:tcPr>
          <w:p w14:paraId="7EBBB15B">
            <w:pPr>
              <w:spacing w:line="250" w:lineRule="auto"/>
              <w:rPr>
                <w:rFonts w:hint="eastAsia" w:ascii="宋体" w:hAnsi="宋体" w:eastAsia="宋体" w:cs="宋体"/>
                <w:sz w:val="21"/>
                <w:szCs w:val="21"/>
              </w:rPr>
            </w:pPr>
          </w:p>
          <w:p w14:paraId="6E32C188">
            <w:pPr>
              <w:spacing w:line="250" w:lineRule="auto"/>
              <w:rPr>
                <w:rFonts w:hint="eastAsia" w:ascii="宋体" w:hAnsi="宋体" w:eastAsia="宋体" w:cs="宋体"/>
                <w:sz w:val="21"/>
                <w:szCs w:val="21"/>
              </w:rPr>
            </w:pPr>
          </w:p>
          <w:p w14:paraId="083565E0">
            <w:pPr>
              <w:spacing w:line="250" w:lineRule="auto"/>
              <w:rPr>
                <w:rFonts w:hint="eastAsia" w:ascii="宋体" w:hAnsi="宋体" w:eastAsia="宋体" w:cs="宋体"/>
                <w:sz w:val="21"/>
                <w:szCs w:val="21"/>
              </w:rPr>
            </w:pPr>
          </w:p>
          <w:p w14:paraId="65F96CDC">
            <w:pPr>
              <w:spacing w:line="250" w:lineRule="auto"/>
              <w:rPr>
                <w:rFonts w:hint="eastAsia" w:ascii="宋体" w:hAnsi="宋体" w:eastAsia="宋体" w:cs="宋体"/>
                <w:sz w:val="21"/>
                <w:szCs w:val="21"/>
              </w:rPr>
            </w:pPr>
          </w:p>
          <w:p w14:paraId="35F571E4">
            <w:pPr>
              <w:spacing w:line="250" w:lineRule="auto"/>
              <w:rPr>
                <w:rFonts w:hint="eastAsia" w:ascii="宋体" w:hAnsi="宋体" w:eastAsia="宋体" w:cs="宋体"/>
                <w:sz w:val="21"/>
                <w:szCs w:val="21"/>
              </w:rPr>
            </w:pPr>
          </w:p>
          <w:p w14:paraId="419A483A">
            <w:pPr>
              <w:spacing w:line="251" w:lineRule="auto"/>
              <w:rPr>
                <w:rFonts w:hint="eastAsia" w:ascii="宋体" w:hAnsi="宋体" w:eastAsia="宋体" w:cs="宋体"/>
                <w:sz w:val="21"/>
                <w:szCs w:val="21"/>
              </w:rPr>
            </w:pPr>
          </w:p>
          <w:p w14:paraId="385A890A">
            <w:pPr>
              <w:pStyle w:val="26"/>
              <w:spacing w:before="65" w:line="363" w:lineRule="auto"/>
              <w:ind w:left="126" w:right="107" w:firstLine="93"/>
              <w:rPr>
                <w:rFonts w:hint="eastAsia" w:ascii="宋体" w:hAnsi="宋体" w:eastAsia="宋体" w:cs="宋体"/>
                <w:sz w:val="21"/>
                <w:szCs w:val="21"/>
              </w:rPr>
            </w:pPr>
            <w:r>
              <w:rPr>
                <w:rFonts w:hint="eastAsia" w:ascii="宋体" w:hAnsi="宋体" w:eastAsia="宋体" w:cs="宋体"/>
                <w:spacing w:val="2"/>
                <w:sz w:val="21"/>
                <w:szCs w:val="21"/>
              </w:rPr>
              <w:t>2.2.1（1）施</w:t>
            </w:r>
            <w:r>
              <w:rPr>
                <w:rFonts w:hint="eastAsia" w:ascii="宋体" w:hAnsi="宋体" w:eastAsia="宋体" w:cs="宋体"/>
                <w:spacing w:val="19"/>
                <w:sz w:val="21"/>
                <w:szCs w:val="21"/>
              </w:rPr>
              <w:t>工组织设计评分标准</w:t>
            </w:r>
          </w:p>
        </w:tc>
        <w:tc>
          <w:tcPr>
            <w:tcW w:w="827" w:type="dxa"/>
            <w:vMerge w:val="restart"/>
            <w:vAlign w:val="top"/>
          </w:tcPr>
          <w:p w14:paraId="2DF1BB47">
            <w:pPr>
              <w:spacing w:line="278" w:lineRule="auto"/>
              <w:rPr>
                <w:rFonts w:hint="eastAsia" w:ascii="宋体" w:hAnsi="宋体" w:eastAsia="宋体" w:cs="宋体"/>
                <w:sz w:val="21"/>
                <w:szCs w:val="21"/>
              </w:rPr>
            </w:pPr>
          </w:p>
          <w:p w14:paraId="3DF9EBA1">
            <w:pPr>
              <w:spacing w:line="278" w:lineRule="auto"/>
              <w:rPr>
                <w:rFonts w:hint="eastAsia" w:ascii="宋体" w:hAnsi="宋体" w:eastAsia="宋体" w:cs="宋体"/>
                <w:sz w:val="21"/>
                <w:szCs w:val="21"/>
              </w:rPr>
            </w:pPr>
          </w:p>
          <w:p w14:paraId="76059FF1">
            <w:pPr>
              <w:spacing w:line="278" w:lineRule="auto"/>
              <w:rPr>
                <w:rFonts w:hint="eastAsia" w:ascii="宋体" w:hAnsi="宋体" w:eastAsia="宋体" w:cs="宋体"/>
                <w:sz w:val="21"/>
                <w:szCs w:val="21"/>
              </w:rPr>
            </w:pPr>
          </w:p>
          <w:p w14:paraId="5E6FE593">
            <w:pPr>
              <w:spacing w:line="278" w:lineRule="auto"/>
              <w:rPr>
                <w:rFonts w:hint="eastAsia" w:ascii="宋体" w:hAnsi="宋体" w:eastAsia="宋体" w:cs="宋体"/>
                <w:sz w:val="21"/>
                <w:szCs w:val="21"/>
              </w:rPr>
            </w:pPr>
          </w:p>
          <w:p w14:paraId="6CCCC46F">
            <w:pPr>
              <w:spacing w:line="278" w:lineRule="auto"/>
              <w:rPr>
                <w:rFonts w:hint="eastAsia" w:ascii="宋体" w:hAnsi="宋体" w:eastAsia="宋体" w:cs="宋体"/>
                <w:sz w:val="21"/>
                <w:szCs w:val="21"/>
              </w:rPr>
            </w:pPr>
          </w:p>
          <w:p w14:paraId="33951C72">
            <w:pPr>
              <w:spacing w:line="279" w:lineRule="auto"/>
              <w:rPr>
                <w:rFonts w:hint="eastAsia" w:ascii="宋体" w:hAnsi="宋体" w:eastAsia="宋体" w:cs="宋体"/>
                <w:sz w:val="21"/>
                <w:szCs w:val="21"/>
              </w:rPr>
            </w:pPr>
          </w:p>
          <w:p w14:paraId="2E00E7E0">
            <w:pPr>
              <w:pStyle w:val="26"/>
              <w:spacing w:before="65" w:line="360" w:lineRule="auto"/>
              <w:ind w:right="107"/>
              <w:jc w:val="both"/>
              <w:rPr>
                <w:rFonts w:hint="eastAsia" w:ascii="宋体" w:hAnsi="宋体" w:eastAsia="宋体" w:cs="宋体"/>
                <w:sz w:val="21"/>
                <w:szCs w:val="21"/>
              </w:rPr>
            </w:pPr>
            <w:r>
              <w:rPr>
                <w:rFonts w:hint="eastAsia" w:ascii="宋体" w:hAnsi="宋体" w:eastAsia="宋体" w:cs="宋体"/>
                <w:spacing w:val="-5"/>
                <w:sz w:val="21"/>
                <w:szCs w:val="21"/>
              </w:rPr>
              <w:t>（1）施工组</w:t>
            </w:r>
            <w:r>
              <w:rPr>
                <w:rFonts w:hint="eastAsia" w:ascii="宋体" w:hAnsi="宋体" w:eastAsia="宋体" w:cs="宋体"/>
                <w:spacing w:val="2"/>
                <w:sz w:val="21"/>
                <w:szCs w:val="21"/>
              </w:rPr>
              <w:t xml:space="preserve"> </w:t>
            </w:r>
            <w:r>
              <w:rPr>
                <w:rFonts w:hint="eastAsia" w:ascii="宋体" w:hAnsi="宋体" w:eastAsia="宋体" w:cs="宋体"/>
                <w:spacing w:val="7"/>
                <w:sz w:val="21"/>
                <w:szCs w:val="21"/>
              </w:rPr>
              <w:t>织设计（满</w:t>
            </w:r>
            <w:r>
              <w:rPr>
                <w:rFonts w:hint="eastAsia" w:ascii="宋体" w:hAnsi="宋体" w:eastAsia="宋体" w:cs="宋体"/>
                <w:spacing w:val="1"/>
                <w:sz w:val="21"/>
                <w:szCs w:val="21"/>
              </w:rPr>
              <w:t xml:space="preserve"> </w:t>
            </w:r>
            <w:r>
              <w:rPr>
                <w:rFonts w:hint="eastAsia" w:ascii="宋体" w:hAnsi="宋体" w:eastAsia="宋体" w:cs="宋体"/>
                <w:spacing w:val="9"/>
                <w:sz w:val="21"/>
                <w:szCs w:val="21"/>
              </w:rPr>
              <w:t>分65</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分）</w:t>
            </w:r>
          </w:p>
        </w:tc>
        <w:tc>
          <w:tcPr>
            <w:tcW w:w="2160" w:type="dxa"/>
            <w:vAlign w:val="top"/>
          </w:tcPr>
          <w:p w14:paraId="553CAC1D">
            <w:pPr>
              <w:spacing w:line="251" w:lineRule="auto"/>
              <w:rPr>
                <w:rFonts w:hint="eastAsia" w:ascii="宋体" w:hAnsi="宋体" w:eastAsia="宋体" w:cs="宋体"/>
                <w:sz w:val="21"/>
                <w:szCs w:val="21"/>
              </w:rPr>
            </w:pPr>
          </w:p>
          <w:p w14:paraId="71DECB59">
            <w:pPr>
              <w:spacing w:line="251" w:lineRule="auto"/>
              <w:rPr>
                <w:rFonts w:hint="eastAsia" w:ascii="宋体" w:hAnsi="宋体" w:eastAsia="宋体" w:cs="宋体"/>
                <w:sz w:val="21"/>
                <w:szCs w:val="21"/>
              </w:rPr>
            </w:pPr>
          </w:p>
          <w:p w14:paraId="79459850">
            <w:pPr>
              <w:spacing w:line="251" w:lineRule="auto"/>
              <w:rPr>
                <w:rFonts w:hint="eastAsia" w:ascii="宋体" w:hAnsi="宋体" w:eastAsia="宋体" w:cs="宋体"/>
                <w:sz w:val="21"/>
                <w:szCs w:val="21"/>
              </w:rPr>
            </w:pPr>
          </w:p>
          <w:p w14:paraId="33533BD8">
            <w:pPr>
              <w:spacing w:line="252" w:lineRule="auto"/>
              <w:rPr>
                <w:rFonts w:hint="eastAsia" w:ascii="宋体" w:hAnsi="宋体" w:eastAsia="宋体" w:cs="宋体"/>
                <w:sz w:val="21"/>
                <w:szCs w:val="21"/>
              </w:rPr>
            </w:pPr>
          </w:p>
          <w:p w14:paraId="3A30B83C">
            <w:pPr>
              <w:spacing w:line="252" w:lineRule="auto"/>
              <w:rPr>
                <w:rFonts w:hint="eastAsia" w:ascii="宋体" w:hAnsi="宋体" w:eastAsia="宋体" w:cs="宋体"/>
                <w:sz w:val="21"/>
                <w:szCs w:val="21"/>
              </w:rPr>
            </w:pPr>
          </w:p>
          <w:p w14:paraId="20F13405">
            <w:pPr>
              <w:spacing w:line="252" w:lineRule="auto"/>
              <w:rPr>
                <w:rFonts w:hint="eastAsia" w:ascii="宋体" w:hAnsi="宋体" w:eastAsia="宋体" w:cs="宋体"/>
                <w:sz w:val="21"/>
                <w:szCs w:val="21"/>
              </w:rPr>
            </w:pPr>
          </w:p>
          <w:p w14:paraId="6C8CD1CC">
            <w:pPr>
              <w:spacing w:line="252" w:lineRule="auto"/>
              <w:rPr>
                <w:rFonts w:hint="eastAsia" w:ascii="宋体" w:hAnsi="宋体" w:eastAsia="宋体" w:cs="宋体"/>
                <w:sz w:val="21"/>
                <w:szCs w:val="21"/>
              </w:rPr>
            </w:pPr>
          </w:p>
          <w:p w14:paraId="1065CE5F">
            <w:pPr>
              <w:spacing w:line="252" w:lineRule="auto"/>
              <w:rPr>
                <w:rFonts w:hint="eastAsia" w:ascii="宋体" w:hAnsi="宋体" w:eastAsia="宋体" w:cs="宋体"/>
                <w:sz w:val="21"/>
                <w:szCs w:val="21"/>
              </w:rPr>
            </w:pPr>
          </w:p>
          <w:p w14:paraId="07C96453">
            <w:pPr>
              <w:spacing w:line="252" w:lineRule="auto"/>
              <w:rPr>
                <w:rFonts w:hint="eastAsia" w:ascii="宋体" w:hAnsi="宋体" w:eastAsia="宋体" w:cs="宋体"/>
                <w:sz w:val="21"/>
                <w:szCs w:val="21"/>
              </w:rPr>
            </w:pPr>
          </w:p>
          <w:p w14:paraId="18AA650B">
            <w:pPr>
              <w:pStyle w:val="26"/>
              <w:spacing w:before="65" w:line="228" w:lineRule="auto"/>
              <w:rPr>
                <w:rFonts w:hint="eastAsia" w:ascii="宋体" w:hAnsi="宋体" w:eastAsia="宋体" w:cs="宋体"/>
                <w:sz w:val="21"/>
                <w:szCs w:val="21"/>
              </w:rPr>
            </w:pPr>
            <w:r>
              <w:rPr>
                <w:rFonts w:hint="eastAsia" w:ascii="宋体" w:hAnsi="宋体" w:eastAsia="宋体" w:cs="宋体"/>
                <w:b/>
                <w:bCs/>
                <w:spacing w:val="3"/>
                <w:sz w:val="21"/>
                <w:szCs w:val="21"/>
              </w:rPr>
              <w:t>总体概述（9</w:t>
            </w:r>
            <w:r>
              <w:rPr>
                <w:rFonts w:hint="eastAsia" w:ascii="宋体" w:hAnsi="宋体" w:eastAsia="宋体" w:cs="宋体"/>
                <w:spacing w:val="-32"/>
                <w:sz w:val="21"/>
                <w:szCs w:val="21"/>
              </w:rPr>
              <w:t xml:space="preserve"> </w:t>
            </w:r>
            <w:r>
              <w:rPr>
                <w:rFonts w:hint="eastAsia" w:ascii="宋体" w:hAnsi="宋体" w:eastAsia="宋体" w:cs="宋体"/>
                <w:b/>
                <w:bCs/>
                <w:spacing w:val="3"/>
                <w:sz w:val="21"/>
                <w:szCs w:val="21"/>
              </w:rPr>
              <w:t>分）</w:t>
            </w:r>
          </w:p>
        </w:tc>
        <w:tc>
          <w:tcPr>
            <w:tcW w:w="6069" w:type="dxa"/>
            <w:vAlign w:val="top"/>
          </w:tcPr>
          <w:p w14:paraId="6BFB0743">
            <w:pPr>
              <w:pStyle w:val="26"/>
              <w:spacing w:before="145" w:line="359" w:lineRule="auto"/>
              <w:ind w:left="112" w:right="56" w:firstLine="424"/>
              <w:rPr>
                <w:rFonts w:hint="eastAsia" w:ascii="宋体" w:hAnsi="宋体" w:eastAsia="宋体" w:cs="宋体"/>
                <w:sz w:val="21"/>
                <w:szCs w:val="21"/>
              </w:rPr>
            </w:pPr>
            <w:r>
              <w:rPr>
                <w:rFonts w:hint="eastAsia" w:ascii="宋体" w:hAnsi="宋体" w:eastAsia="宋体" w:cs="宋体"/>
                <w:spacing w:val="12"/>
                <w:sz w:val="21"/>
                <w:szCs w:val="21"/>
              </w:rPr>
              <w:t>一档（9</w:t>
            </w:r>
            <w:r>
              <w:rPr>
                <w:rFonts w:hint="eastAsia" w:ascii="宋体" w:hAnsi="宋体" w:eastAsia="宋体" w:cs="宋体"/>
                <w:spacing w:val="-33"/>
                <w:sz w:val="21"/>
                <w:szCs w:val="21"/>
              </w:rPr>
              <w:t xml:space="preserve"> </w:t>
            </w:r>
            <w:r>
              <w:rPr>
                <w:rFonts w:hint="eastAsia" w:ascii="宋体" w:hAnsi="宋体" w:eastAsia="宋体" w:cs="宋体"/>
                <w:spacing w:val="12"/>
                <w:sz w:val="21"/>
                <w:szCs w:val="21"/>
              </w:rPr>
              <w:t>分</w:t>
            </w:r>
            <w:r>
              <w:rPr>
                <w:rFonts w:hint="eastAsia" w:ascii="宋体" w:hAnsi="宋体" w:eastAsia="宋体" w:cs="宋体"/>
                <w:spacing w:val="-2"/>
                <w:sz w:val="21"/>
                <w:szCs w:val="21"/>
              </w:rPr>
              <w:t>）</w:t>
            </w:r>
            <w:r>
              <w:rPr>
                <w:rFonts w:hint="eastAsia" w:ascii="宋体" w:hAnsi="宋体" w:eastAsia="宋体" w:cs="宋体"/>
                <w:spacing w:val="-53"/>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12"/>
                <w:sz w:val="21"/>
                <w:szCs w:val="21"/>
              </w:rPr>
              <w:t>对项目总体有深刻认识，表达清</w:t>
            </w:r>
            <w:r>
              <w:rPr>
                <w:rFonts w:hint="eastAsia" w:ascii="宋体" w:hAnsi="宋体" w:eastAsia="宋体" w:cs="宋体"/>
                <w:spacing w:val="1"/>
                <w:sz w:val="21"/>
                <w:szCs w:val="21"/>
              </w:rPr>
              <w:t>晰、完整、严谨、合理，措施先进、具体、有效、成熟；</w:t>
            </w:r>
            <w:r>
              <w:rPr>
                <w:rFonts w:hint="eastAsia" w:ascii="宋体" w:hAnsi="宋体" w:eastAsia="宋体" w:cs="宋体"/>
                <w:spacing w:val="8"/>
                <w:sz w:val="21"/>
                <w:szCs w:val="21"/>
              </w:rPr>
              <w:t>施工段划分清晰、合理，符合规范要求。</w:t>
            </w:r>
          </w:p>
          <w:p w14:paraId="1EA8865A">
            <w:pPr>
              <w:pStyle w:val="26"/>
              <w:spacing w:before="33" w:line="353" w:lineRule="auto"/>
              <w:ind w:left="115" w:right="37" w:firstLine="421"/>
              <w:rPr>
                <w:rFonts w:hint="eastAsia" w:ascii="宋体" w:hAnsi="宋体" w:eastAsia="宋体" w:cs="宋体"/>
                <w:sz w:val="21"/>
                <w:szCs w:val="21"/>
              </w:rPr>
            </w:pPr>
            <w:r>
              <w:rPr>
                <w:rFonts w:hint="eastAsia" w:ascii="宋体" w:hAnsi="宋体" w:eastAsia="宋体" w:cs="宋体"/>
                <w:spacing w:val="4"/>
                <w:sz w:val="21"/>
                <w:szCs w:val="21"/>
              </w:rPr>
              <w:t>二档（8</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分</w:t>
            </w:r>
            <w:r>
              <w:rPr>
                <w:rFonts w:hint="eastAsia" w:ascii="宋体" w:hAnsi="宋体" w:eastAsia="宋体" w:cs="宋体"/>
                <w:spacing w:val="-13"/>
                <w:sz w:val="21"/>
                <w:szCs w:val="21"/>
              </w:rPr>
              <w:t>）：</w:t>
            </w:r>
            <w:r>
              <w:rPr>
                <w:rFonts w:hint="eastAsia" w:ascii="宋体" w:hAnsi="宋体" w:eastAsia="宋体" w:cs="宋体"/>
                <w:spacing w:val="4"/>
                <w:sz w:val="21"/>
                <w:szCs w:val="21"/>
              </w:rPr>
              <w:t>对项目总体有一定认识，表达清</w:t>
            </w:r>
            <w:r>
              <w:rPr>
                <w:rFonts w:hint="eastAsia" w:ascii="宋体" w:hAnsi="宋体" w:eastAsia="宋体" w:cs="宋体"/>
                <w:spacing w:val="3"/>
                <w:sz w:val="21"/>
                <w:szCs w:val="21"/>
              </w:rPr>
              <w:t>晰、</w:t>
            </w:r>
            <w:r>
              <w:rPr>
                <w:rFonts w:hint="eastAsia" w:ascii="宋体" w:hAnsi="宋体" w:eastAsia="宋体" w:cs="宋体"/>
                <w:spacing w:val="1"/>
                <w:sz w:val="21"/>
                <w:szCs w:val="21"/>
              </w:rPr>
              <w:t>完整，措施具体有效；施工段划分清晰，符合规范要求。</w:t>
            </w:r>
          </w:p>
          <w:p w14:paraId="1A937AFF">
            <w:pPr>
              <w:pStyle w:val="26"/>
              <w:spacing w:before="34" w:line="362" w:lineRule="auto"/>
              <w:ind w:left="113" w:right="53" w:firstLine="420"/>
              <w:rPr>
                <w:rFonts w:hint="eastAsia" w:ascii="宋体" w:hAnsi="宋体" w:eastAsia="宋体" w:cs="宋体"/>
                <w:sz w:val="21"/>
                <w:szCs w:val="21"/>
              </w:rPr>
            </w:pPr>
            <w:r>
              <w:rPr>
                <w:rFonts w:hint="eastAsia" w:ascii="宋体" w:hAnsi="宋体" w:eastAsia="宋体" w:cs="宋体"/>
                <w:spacing w:val="2"/>
                <w:sz w:val="21"/>
                <w:szCs w:val="21"/>
              </w:rPr>
              <w:t>三档（4</w:t>
            </w:r>
            <w:r>
              <w:rPr>
                <w:rFonts w:hint="eastAsia" w:ascii="宋体" w:hAnsi="宋体" w:eastAsia="宋体" w:cs="宋体"/>
                <w:spacing w:val="-36"/>
                <w:sz w:val="21"/>
                <w:szCs w:val="21"/>
              </w:rPr>
              <w:t xml:space="preserve"> </w:t>
            </w:r>
            <w:r>
              <w:rPr>
                <w:rFonts w:hint="eastAsia" w:ascii="宋体" w:hAnsi="宋体" w:eastAsia="宋体" w:cs="宋体"/>
                <w:spacing w:val="2"/>
                <w:sz w:val="21"/>
                <w:szCs w:val="21"/>
              </w:rPr>
              <w:t>分）</w:t>
            </w:r>
            <w:r>
              <w:rPr>
                <w:rFonts w:hint="eastAsia" w:ascii="宋体" w:hAnsi="宋体" w:eastAsia="宋体" w:cs="宋体"/>
                <w:spacing w:val="2"/>
                <w:sz w:val="21"/>
                <w:szCs w:val="21"/>
                <w:lang w:val="en-US" w:eastAsia="zh-CN"/>
              </w:rPr>
              <w:t>:</w:t>
            </w:r>
            <w:r>
              <w:rPr>
                <w:rFonts w:hint="eastAsia" w:ascii="宋体" w:hAnsi="宋体" w:eastAsia="宋体" w:cs="宋体"/>
                <w:spacing w:val="2"/>
                <w:sz w:val="21"/>
                <w:szCs w:val="21"/>
              </w:rPr>
              <w:t>对项目总体有基本认识，表述欠完整，</w:t>
            </w:r>
            <w:r>
              <w:rPr>
                <w:rFonts w:hint="eastAsia" w:ascii="宋体" w:hAnsi="宋体" w:eastAsia="宋体" w:cs="宋体"/>
                <w:sz w:val="21"/>
                <w:szCs w:val="21"/>
              </w:rPr>
              <w:t xml:space="preserve"> </w:t>
            </w:r>
            <w:r>
              <w:rPr>
                <w:rFonts w:hint="eastAsia" w:ascii="宋体" w:hAnsi="宋体" w:eastAsia="宋体" w:cs="宋体"/>
                <w:spacing w:val="7"/>
                <w:sz w:val="21"/>
                <w:szCs w:val="21"/>
              </w:rPr>
              <w:t>措施一般但符合规范要求。保证措施关键线路基本满足要求、计划编划基本可行，关键节点的控制措施基本可</w:t>
            </w:r>
            <w:r>
              <w:rPr>
                <w:rFonts w:hint="eastAsia" w:ascii="宋体" w:hAnsi="宋体" w:eastAsia="宋体" w:cs="宋体"/>
                <w:sz w:val="21"/>
                <w:szCs w:val="21"/>
              </w:rPr>
              <w:t>行。</w:t>
            </w:r>
          </w:p>
          <w:p w14:paraId="775F7B5A">
            <w:pPr>
              <w:pStyle w:val="26"/>
              <w:spacing w:before="31" w:line="353" w:lineRule="auto"/>
              <w:ind w:left="113" w:right="37" w:firstLine="439"/>
              <w:rPr>
                <w:rFonts w:hint="eastAsia" w:ascii="宋体" w:hAnsi="宋体" w:eastAsia="宋体" w:cs="宋体"/>
                <w:sz w:val="21"/>
                <w:szCs w:val="21"/>
              </w:rPr>
            </w:pPr>
            <w:r>
              <w:rPr>
                <w:rFonts w:hint="eastAsia" w:ascii="宋体" w:hAnsi="宋体" w:eastAsia="宋体" w:cs="宋体"/>
                <w:spacing w:val="7"/>
                <w:sz w:val="21"/>
                <w:szCs w:val="21"/>
              </w:rPr>
              <w:t>四档（2</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r>
              <w:rPr>
                <w:rFonts w:hint="eastAsia" w:ascii="宋体" w:hAnsi="宋体" w:eastAsia="宋体" w:cs="宋体"/>
                <w:spacing w:val="14"/>
                <w:sz w:val="21"/>
                <w:szCs w:val="21"/>
              </w:rPr>
              <w:t>）：</w:t>
            </w:r>
            <w:r>
              <w:rPr>
                <w:rFonts w:hint="eastAsia" w:ascii="宋体" w:hAnsi="宋体" w:eastAsia="宋体" w:cs="宋体"/>
                <w:spacing w:val="7"/>
                <w:sz w:val="21"/>
                <w:szCs w:val="21"/>
              </w:rPr>
              <w:t>对项目总体有一般认识，有一定的</w:t>
            </w:r>
            <w:r>
              <w:rPr>
                <w:rFonts w:hint="eastAsia" w:ascii="宋体" w:hAnsi="宋体" w:eastAsia="宋体" w:cs="宋体"/>
                <w:spacing w:val="2"/>
                <w:sz w:val="21"/>
                <w:szCs w:val="21"/>
              </w:rPr>
              <w:t>措施但部分不具体；施工段划分较合理，符合</w:t>
            </w:r>
            <w:r>
              <w:rPr>
                <w:rFonts w:hint="eastAsia" w:ascii="宋体" w:hAnsi="宋体" w:eastAsia="宋体" w:cs="宋体"/>
                <w:spacing w:val="1"/>
                <w:sz w:val="21"/>
                <w:szCs w:val="21"/>
              </w:rPr>
              <w:t>规范要求。</w:t>
            </w:r>
          </w:p>
          <w:p w14:paraId="5B9D7345">
            <w:pPr>
              <w:pStyle w:val="26"/>
              <w:spacing w:before="33" w:line="301" w:lineRule="auto"/>
              <w:ind w:left="112" w:right="109" w:firstLine="424"/>
              <w:rPr>
                <w:rFonts w:hint="eastAsia" w:ascii="宋体" w:hAnsi="宋体" w:eastAsia="宋体" w:cs="宋体"/>
                <w:sz w:val="21"/>
                <w:szCs w:val="21"/>
              </w:rPr>
            </w:pPr>
            <w:r>
              <w:rPr>
                <w:rFonts w:hint="eastAsia" w:ascii="宋体" w:hAnsi="宋体" w:eastAsia="宋体" w:cs="宋体"/>
                <w:spacing w:val="7"/>
                <w:sz w:val="21"/>
                <w:szCs w:val="21"/>
              </w:rPr>
              <w:t>五档（1</w:t>
            </w:r>
            <w:r>
              <w:rPr>
                <w:rFonts w:hint="eastAsia" w:ascii="宋体" w:hAnsi="宋体" w:eastAsia="宋体" w:cs="宋体"/>
                <w:spacing w:val="-34"/>
                <w:sz w:val="21"/>
                <w:szCs w:val="21"/>
              </w:rPr>
              <w:t xml:space="preserve"> </w:t>
            </w:r>
            <w:r>
              <w:rPr>
                <w:rFonts w:hint="eastAsia" w:ascii="宋体" w:hAnsi="宋体" w:eastAsia="宋体" w:cs="宋体"/>
                <w:spacing w:val="7"/>
                <w:sz w:val="21"/>
                <w:szCs w:val="21"/>
              </w:rPr>
              <w:t>分</w:t>
            </w:r>
            <w:r>
              <w:rPr>
                <w:rFonts w:hint="eastAsia" w:ascii="宋体" w:hAnsi="宋体" w:eastAsia="宋体" w:cs="宋体"/>
                <w:spacing w:val="22"/>
                <w:sz w:val="21"/>
                <w:szCs w:val="21"/>
              </w:rPr>
              <w:t>）：</w:t>
            </w:r>
            <w:r>
              <w:rPr>
                <w:rFonts w:hint="eastAsia" w:ascii="宋体" w:hAnsi="宋体" w:eastAsia="宋体" w:cs="宋体"/>
                <w:spacing w:val="7"/>
                <w:sz w:val="21"/>
                <w:szCs w:val="21"/>
              </w:rPr>
              <w:t>对项目认识不足，表达不清晰，措</w:t>
            </w:r>
            <w:r>
              <w:rPr>
                <w:rFonts w:hint="eastAsia" w:ascii="宋体" w:hAnsi="宋体" w:eastAsia="宋体" w:cs="宋体"/>
                <w:spacing w:val="9"/>
                <w:sz w:val="21"/>
                <w:szCs w:val="21"/>
              </w:rPr>
              <w:t>施不具体；施工段划分不合理。未提供不得分。</w:t>
            </w:r>
          </w:p>
        </w:tc>
      </w:tr>
      <w:tr w14:paraId="3DBBA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3" w:hRule="atLeast"/>
        </w:trPr>
        <w:tc>
          <w:tcPr>
            <w:tcW w:w="948" w:type="dxa"/>
            <w:vMerge w:val="continue"/>
            <w:vAlign w:val="top"/>
          </w:tcPr>
          <w:p w14:paraId="26BBB7DF">
            <w:pPr>
              <w:rPr>
                <w:rFonts w:hint="eastAsia" w:ascii="宋体" w:hAnsi="宋体" w:eastAsia="宋体" w:cs="宋体"/>
                <w:sz w:val="21"/>
                <w:szCs w:val="21"/>
              </w:rPr>
            </w:pPr>
          </w:p>
        </w:tc>
        <w:tc>
          <w:tcPr>
            <w:tcW w:w="827" w:type="dxa"/>
            <w:vMerge w:val="continue"/>
            <w:vAlign w:val="top"/>
          </w:tcPr>
          <w:p w14:paraId="27DAD42A">
            <w:pPr>
              <w:rPr>
                <w:rFonts w:hint="eastAsia" w:ascii="宋体" w:hAnsi="宋体" w:eastAsia="宋体" w:cs="宋体"/>
                <w:sz w:val="21"/>
                <w:szCs w:val="21"/>
              </w:rPr>
            </w:pPr>
          </w:p>
        </w:tc>
        <w:tc>
          <w:tcPr>
            <w:tcW w:w="2160" w:type="dxa"/>
            <w:vAlign w:val="top"/>
          </w:tcPr>
          <w:p w14:paraId="3C140B0A">
            <w:pPr>
              <w:spacing w:line="246" w:lineRule="auto"/>
              <w:rPr>
                <w:rFonts w:hint="eastAsia" w:ascii="宋体" w:hAnsi="宋体" w:eastAsia="宋体" w:cs="宋体"/>
                <w:sz w:val="21"/>
                <w:szCs w:val="21"/>
              </w:rPr>
            </w:pPr>
          </w:p>
          <w:p w14:paraId="1DA49956">
            <w:pPr>
              <w:spacing w:line="246" w:lineRule="auto"/>
              <w:rPr>
                <w:rFonts w:hint="eastAsia" w:ascii="宋体" w:hAnsi="宋体" w:eastAsia="宋体" w:cs="宋体"/>
                <w:sz w:val="21"/>
                <w:szCs w:val="21"/>
              </w:rPr>
            </w:pPr>
          </w:p>
          <w:p w14:paraId="03B02EE5">
            <w:pPr>
              <w:spacing w:line="246" w:lineRule="auto"/>
              <w:rPr>
                <w:rFonts w:hint="eastAsia" w:ascii="宋体" w:hAnsi="宋体" w:eastAsia="宋体" w:cs="宋体"/>
                <w:sz w:val="21"/>
                <w:szCs w:val="21"/>
              </w:rPr>
            </w:pPr>
          </w:p>
          <w:p w14:paraId="7B6CC0F5">
            <w:pPr>
              <w:spacing w:line="246" w:lineRule="auto"/>
              <w:rPr>
                <w:rFonts w:hint="eastAsia" w:ascii="宋体" w:hAnsi="宋体" w:eastAsia="宋体" w:cs="宋体"/>
                <w:sz w:val="21"/>
                <w:szCs w:val="21"/>
              </w:rPr>
            </w:pPr>
          </w:p>
          <w:p w14:paraId="760092E5">
            <w:pPr>
              <w:spacing w:line="247" w:lineRule="auto"/>
              <w:rPr>
                <w:rFonts w:hint="eastAsia" w:ascii="宋体" w:hAnsi="宋体" w:eastAsia="宋体" w:cs="宋体"/>
                <w:sz w:val="21"/>
                <w:szCs w:val="21"/>
              </w:rPr>
            </w:pPr>
          </w:p>
          <w:p w14:paraId="06F6B4CC">
            <w:pPr>
              <w:spacing w:line="247" w:lineRule="auto"/>
              <w:rPr>
                <w:rFonts w:hint="eastAsia" w:ascii="宋体" w:hAnsi="宋体" w:eastAsia="宋体" w:cs="宋体"/>
                <w:sz w:val="21"/>
                <w:szCs w:val="21"/>
              </w:rPr>
            </w:pPr>
          </w:p>
          <w:p w14:paraId="1123B2C6">
            <w:pPr>
              <w:spacing w:line="247" w:lineRule="auto"/>
              <w:rPr>
                <w:rFonts w:hint="eastAsia" w:ascii="宋体" w:hAnsi="宋体" w:eastAsia="宋体" w:cs="宋体"/>
                <w:sz w:val="21"/>
                <w:szCs w:val="21"/>
              </w:rPr>
            </w:pPr>
          </w:p>
          <w:p w14:paraId="65DA1037">
            <w:pPr>
              <w:spacing w:line="247" w:lineRule="auto"/>
              <w:rPr>
                <w:rFonts w:hint="eastAsia" w:ascii="宋体" w:hAnsi="宋体" w:eastAsia="宋体" w:cs="宋体"/>
                <w:sz w:val="21"/>
                <w:szCs w:val="21"/>
              </w:rPr>
            </w:pPr>
          </w:p>
          <w:p w14:paraId="44A08310">
            <w:pPr>
              <w:spacing w:line="247" w:lineRule="auto"/>
              <w:rPr>
                <w:rFonts w:hint="eastAsia" w:ascii="宋体" w:hAnsi="宋体" w:eastAsia="宋体" w:cs="宋体"/>
                <w:sz w:val="21"/>
                <w:szCs w:val="21"/>
              </w:rPr>
            </w:pPr>
          </w:p>
          <w:p w14:paraId="790657FB">
            <w:pPr>
              <w:spacing w:line="247" w:lineRule="auto"/>
              <w:rPr>
                <w:rFonts w:hint="eastAsia" w:ascii="宋体" w:hAnsi="宋体" w:eastAsia="宋体" w:cs="宋体"/>
                <w:sz w:val="21"/>
                <w:szCs w:val="21"/>
              </w:rPr>
            </w:pPr>
          </w:p>
          <w:p w14:paraId="75AD29A7">
            <w:pPr>
              <w:pStyle w:val="26"/>
              <w:spacing w:before="65" w:line="229" w:lineRule="auto"/>
              <w:ind w:left="173"/>
              <w:rPr>
                <w:rFonts w:hint="eastAsia" w:ascii="宋体" w:hAnsi="宋体" w:eastAsia="宋体" w:cs="宋体"/>
                <w:sz w:val="21"/>
                <w:szCs w:val="21"/>
              </w:rPr>
            </w:pPr>
            <w:r>
              <w:rPr>
                <w:rFonts w:hint="eastAsia" w:ascii="宋体" w:hAnsi="宋体" w:eastAsia="宋体" w:cs="宋体"/>
                <w:b/>
                <w:bCs/>
                <w:spacing w:val="4"/>
                <w:sz w:val="21"/>
                <w:szCs w:val="21"/>
              </w:rPr>
              <w:t>主要施工方法（10</w:t>
            </w:r>
            <w:r>
              <w:rPr>
                <w:rFonts w:hint="eastAsia" w:ascii="宋体" w:hAnsi="宋体" w:eastAsia="宋体" w:cs="宋体"/>
                <w:spacing w:val="-32"/>
                <w:sz w:val="21"/>
                <w:szCs w:val="21"/>
              </w:rPr>
              <w:t xml:space="preserve"> </w:t>
            </w:r>
            <w:r>
              <w:rPr>
                <w:rFonts w:hint="eastAsia" w:ascii="宋体" w:hAnsi="宋体" w:eastAsia="宋体" w:cs="宋体"/>
                <w:b/>
                <w:bCs/>
                <w:spacing w:val="4"/>
                <w:sz w:val="21"/>
                <w:szCs w:val="21"/>
              </w:rPr>
              <w:t>分）</w:t>
            </w:r>
          </w:p>
        </w:tc>
        <w:tc>
          <w:tcPr>
            <w:tcW w:w="6069" w:type="dxa"/>
            <w:vAlign w:val="top"/>
          </w:tcPr>
          <w:p w14:paraId="0A4B668D">
            <w:pPr>
              <w:pStyle w:val="26"/>
              <w:spacing w:before="146" w:line="359" w:lineRule="auto"/>
              <w:ind w:left="115" w:right="38" w:firstLine="421"/>
              <w:rPr>
                <w:rFonts w:hint="eastAsia" w:ascii="宋体" w:hAnsi="宋体" w:eastAsia="宋体" w:cs="宋体"/>
                <w:sz w:val="21"/>
                <w:szCs w:val="21"/>
              </w:rPr>
            </w:pPr>
            <w:r>
              <w:rPr>
                <w:rFonts w:hint="eastAsia" w:ascii="宋体" w:hAnsi="宋体" w:eastAsia="宋体" w:cs="宋体"/>
                <w:spacing w:val="8"/>
                <w:sz w:val="21"/>
                <w:szCs w:val="21"/>
              </w:rPr>
              <w:t>一档（</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10</w:t>
            </w:r>
            <w:r>
              <w:rPr>
                <w:rFonts w:hint="eastAsia" w:ascii="宋体" w:hAnsi="宋体" w:eastAsia="宋体" w:cs="宋体"/>
                <w:spacing w:val="-33"/>
                <w:sz w:val="21"/>
                <w:szCs w:val="21"/>
              </w:rPr>
              <w:t xml:space="preserve"> </w:t>
            </w:r>
            <w:r>
              <w:rPr>
                <w:rFonts w:hint="eastAsia" w:ascii="宋体" w:hAnsi="宋体" w:eastAsia="宋体" w:cs="宋体"/>
                <w:spacing w:val="8"/>
                <w:sz w:val="21"/>
                <w:szCs w:val="21"/>
              </w:rPr>
              <w:t>分</w:t>
            </w:r>
            <w:r>
              <w:rPr>
                <w:rFonts w:hint="eastAsia" w:ascii="宋体" w:hAnsi="宋体" w:eastAsia="宋体" w:cs="宋体"/>
                <w:spacing w:val="7"/>
                <w:sz w:val="21"/>
                <w:szCs w:val="21"/>
              </w:rPr>
              <w:t>）</w:t>
            </w:r>
            <w:r>
              <w:rPr>
                <w:rFonts w:hint="eastAsia" w:ascii="宋体" w:hAnsi="宋体" w:eastAsia="宋体" w:cs="宋体"/>
                <w:spacing w:val="-53"/>
                <w:sz w:val="21"/>
                <w:szCs w:val="21"/>
              </w:rPr>
              <w:t xml:space="preserve"> </w:t>
            </w:r>
            <w:r>
              <w:rPr>
                <w:rFonts w:hint="eastAsia" w:ascii="宋体" w:hAnsi="宋体" w:eastAsia="宋体" w:cs="宋体"/>
                <w:spacing w:val="7"/>
                <w:sz w:val="21"/>
                <w:szCs w:val="21"/>
              </w:rPr>
              <w:t>：</w:t>
            </w:r>
            <w:r>
              <w:rPr>
                <w:rFonts w:hint="eastAsia" w:ascii="宋体" w:hAnsi="宋体" w:eastAsia="宋体" w:cs="宋体"/>
                <w:spacing w:val="8"/>
                <w:sz w:val="21"/>
                <w:szCs w:val="21"/>
              </w:rPr>
              <w:t>各主要分部施工方法符合项目实</w:t>
            </w:r>
            <w:r>
              <w:rPr>
                <w:rFonts w:hint="eastAsia" w:ascii="宋体" w:hAnsi="宋体" w:eastAsia="宋体" w:cs="宋体"/>
                <w:spacing w:val="1"/>
                <w:sz w:val="21"/>
                <w:szCs w:val="21"/>
              </w:rPr>
              <w:t>际，有详尽的施工技术方案，工艺先进、方法科学合理、</w:t>
            </w:r>
            <w:r>
              <w:rPr>
                <w:rFonts w:hint="eastAsia" w:ascii="宋体" w:hAnsi="宋体" w:eastAsia="宋体" w:cs="宋体"/>
                <w:spacing w:val="8"/>
                <w:sz w:val="21"/>
                <w:szCs w:val="21"/>
              </w:rPr>
              <w:t>可行，能指导具体施工并确保安全。</w:t>
            </w:r>
          </w:p>
          <w:p w14:paraId="6A3ED007">
            <w:pPr>
              <w:pStyle w:val="26"/>
              <w:spacing w:before="33" w:line="359" w:lineRule="auto"/>
              <w:ind w:left="114" w:right="53" w:firstLine="422"/>
              <w:rPr>
                <w:rFonts w:hint="eastAsia" w:ascii="宋体" w:hAnsi="宋体" w:eastAsia="宋体" w:cs="宋体"/>
                <w:sz w:val="21"/>
                <w:szCs w:val="21"/>
              </w:rPr>
            </w:pPr>
            <w:r>
              <w:rPr>
                <w:rFonts w:hint="eastAsia" w:ascii="宋体" w:hAnsi="宋体" w:eastAsia="宋体" w:cs="宋体"/>
                <w:spacing w:val="3"/>
                <w:sz w:val="21"/>
                <w:szCs w:val="21"/>
              </w:rPr>
              <w:t>二档（8分</w:t>
            </w:r>
            <w:r>
              <w:rPr>
                <w:rFonts w:hint="eastAsia" w:ascii="宋体" w:hAnsi="宋体" w:eastAsia="宋体" w:cs="宋体"/>
                <w:spacing w:val="-11"/>
                <w:sz w:val="21"/>
                <w:szCs w:val="21"/>
              </w:rPr>
              <w:t>）：</w:t>
            </w:r>
            <w:r>
              <w:rPr>
                <w:rFonts w:hint="eastAsia" w:ascii="宋体" w:hAnsi="宋体" w:eastAsia="宋体" w:cs="宋体"/>
                <w:spacing w:val="3"/>
                <w:sz w:val="21"/>
                <w:szCs w:val="21"/>
              </w:rPr>
              <w:t>各主要分部施工方法符合项目实际，</w:t>
            </w:r>
            <w:r>
              <w:rPr>
                <w:rFonts w:hint="eastAsia" w:ascii="宋体" w:hAnsi="宋体" w:eastAsia="宋体" w:cs="宋体"/>
                <w:spacing w:val="9"/>
                <w:sz w:val="21"/>
                <w:szCs w:val="21"/>
              </w:rPr>
              <w:t>有较详尽的施工技术方案，工艺较好、方法科学合理、</w:t>
            </w:r>
            <w:r>
              <w:rPr>
                <w:rFonts w:hint="eastAsia" w:ascii="宋体" w:hAnsi="宋体" w:eastAsia="宋体" w:cs="宋体"/>
                <w:spacing w:val="8"/>
                <w:sz w:val="21"/>
                <w:szCs w:val="21"/>
              </w:rPr>
              <w:t>可行，能指导具体施工并确保安全。</w:t>
            </w:r>
          </w:p>
          <w:p w14:paraId="255254EF">
            <w:pPr>
              <w:pStyle w:val="26"/>
              <w:spacing w:before="33" w:line="353" w:lineRule="auto"/>
              <w:ind w:left="115" w:right="109" w:firstLine="418"/>
              <w:rPr>
                <w:rFonts w:hint="eastAsia" w:ascii="宋体" w:hAnsi="宋体" w:eastAsia="宋体" w:cs="宋体"/>
                <w:sz w:val="21"/>
                <w:szCs w:val="21"/>
              </w:rPr>
            </w:pPr>
            <w:r>
              <w:rPr>
                <w:rFonts w:hint="eastAsia" w:ascii="宋体" w:hAnsi="宋体" w:eastAsia="宋体" w:cs="宋体"/>
                <w:spacing w:val="8"/>
                <w:sz w:val="21"/>
                <w:szCs w:val="21"/>
              </w:rPr>
              <w:t>三档（5分</w:t>
            </w:r>
            <w:r>
              <w:rPr>
                <w:rFonts w:hint="eastAsia" w:ascii="宋体" w:hAnsi="宋体" w:eastAsia="宋体" w:cs="宋体"/>
                <w:spacing w:val="14"/>
                <w:sz w:val="21"/>
                <w:szCs w:val="21"/>
              </w:rPr>
              <w:t>）：</w:t>
            </w:r>
            <w:r>
              <w:rPr>
                <w:rFonts w:hint="eastAsia" w:ascii="宋体" w:hAnsi="宋体" w:eastAsia="宋体" w:cs="宋体"/>
                <w:spacing w:val="8"/>
                <w:sz w:val="21"/>
                <w:szCs w:val="21"/>
              </w:rPr>
              <w:t>各主要分部施工方法能满足项目需</w:t>
            </w:r>
            <w:r>
              <w:rPr>
                <w:rFonts w:hint="eastAsia" w:ascii="宋体" w:hAnsi="宋体" w:eastAsia="宋体" w:cs="宋体"/>
                <w:spacing w:val="9"/>
                <w:sz w:val="21"/>
                <w:szCs w:val="21"/>
              </w:rPr>
              <w:t>求，有施工技术方案，能指导具体施工并确保安全。</w:t>
            </w:r>
          </w:p>
          <w:p w14:paraId="70EB6F5D">
            <w:pPr>
              <w:pStyle w:val="26"/>
              <w:spacing w:before="34" w:line="359" w:lineRule="auto"/>
              <w:ind w:left="114" w:right="109" w:firstLine="438"/>
              <w:rPr>
                <w:rFonts w:hint="eastAsia" w:ascii="宋体" w:hAnsi="宋体" w:eastAsia="宋体" w:cs="宋体"/>
                <w:sz w:val="21"/>
                <w:szCs w:val="21"/>
              </w:rPr>
            </w:pPr>
            <w:r>
              <w:rPr>
                <w:rFonts w:hint="eastAsia" w:ascii="宋体" w:hAnsi="宋体" w:eastAsia="宋体" w:cs="宋体"/>
                <w:spacing w:val="7"/>
                <w:sz w:val="21"/>
                <w:szCs w:val="21"/>
              </w:rPr>
              <w:t>四档（3</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r>
              <w:rPr>
                <w:rFonts w:hint="eastAsia" w:ascii="宋体" w:hAnsi="宋体" w:eastAsia="宋体" w:cs="宋体"/>
                <w:spacing w:val="14"/>
                <w:sz w:val="21"/>
                <w:szCs w:val="21"/>
              </w:rPr>
              <w:t>）：</w:t>
            </w:r>
            <w:r>
              <w:rPr>
                <w:rFonts w:hint="eastAsia" w:ascii="宋体" w:hAnsi="宋体" w:eastAsia="宋体" w:cs="宋体"/>
                <w:spacing w:val="7"/>
                <w:sz w:val="21"/>
                <w:szCs w:val="21"/>
              </w:rPr>
              <w:t>各主要分部施工方法能满足项目基本需求，有施工技术方案但一般，基本能指导具体施工</w:t>
            </w:r>
            <w:r>
              <w:rPr>
                <w:rFonts w:hint="eastAsia" w:ascii="宋体" w:hAnsi="宋体" w:eastAsia="宋体" w:cs="宋体"/>
                <w:spacing w:val="6"/>
                <w:sz w:val="21"/>
                <w:szCs w:val="21"/>
              </w:rPr>
              <w:t>并确保安全。</w:t>
            </w:r>
          </w:p>
          <w:p w14:paraId="222B16F8">
            <w:pPr>
              <w:pStyle w:val="26"/>
              <w:spacing w:before="32" w:line="324" w:lineRule="auto"/>
              <w:ind w:left="113" w:right="109" w:firstLine="423"/>
              <w:jc w:val="both"/>
              <w:rPr>
                <w:rFonts w:hint="eastAsia" w:ascii="宋体" w:hAnsi="宋体" w:eastAsia="宋体" w:cs="宋体"/>
                <w:sz w:val="21"/>
                <w:szCs w:val="21"/>
              </w:rPr>
            </w:pPr>
            <w:r>
              <w:rPr>
                <w:rFonts w:hint="eastAsia" w:ascii="宋体" w:hAnsi="宋体" w:eastAsia="宋体" w:cs="宋体"/>
                <w:spacing w:val="7"/>
                <w:sz w:val="21"/>
                <w:szCs w:val="21"/>
              </w:rPr>
              <w:t>五档（1</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r>
              <w:rPr>
                <w:rFonts w:hint="eastAsia" w:ascii="宋体" w:hAnsi="宋体" w:eastAsia="宋体" w:cs="宋体"/>
                <w:spacing w:val="22"/>
                <w:sz w:val="21"/>
                <w:szCs w:val="21"/>
              </w:rPr>
              <w:t>）：</w:t>
            </w:r>
            <w:r>
              <w:rPr>
                <w:rFonts w:hint="eastAsia" w:ascii="宋体" w:hAnsi="宋体" w:eastAsia="宋体" w:cs="宋体"/>
                <w:spacing w:val="7"/>
                <w:sz w:val="21"/>
                <w:szCs w:val="21"/>
              </w:rPr>
              <w:t>各主要分部施工方法不能满足项目需求，没有施工技术方案，不能指导具体施工并确保安全。未提供不得分。</w:t>
            </w:r>
          </w:p>
        </w:tc>
      </w:tr>
      <w:tr w14:paraId="4FB3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948" w:type="dxa"/>
            <w:vMerge w:val="continue"/>
            <w:vAlign w:val="top"/>
          </w:tcPr>
          <w:p w14:paraId="4A5DCACE">
            <w:pPr>
              <w:rPr>
                <w:rFonts w:hint="eastAsia" w:ascii="宋体" w:hAnsi="宋体" w:eastAsia="宋体" w:cs="宋体"/>
                <w:sz w:val="21"/>
                <w:szCs w:val="21"/>
              </w:rPr>
            </w:pPr>
          </w:p>
        </w:tc>
        <w:tc>
          <w:tcPr>
            <w:tcW w:w="827" w:type="dxa"/>
            <w:vMerge w:val="continue"/>
            <w:vAlign w:val="top"/>
          </w:tcPr>
          <w:p w14:paraId="5989ACB9">
            <w:pPr>
              <w:rPr>
                <w:rFonts w:hint="eastAsia" w:ascii="宋体" w:hAnsi="宋体" w:eastAsia="宋体" w:cs="宋体"/>
                <w:sz w:val="21"/>
                <w:szCs w:val="21"/>
              </w:rPr>
            </w:pPr>
          </w:p>
        </w:tc>
        <w:tc>
          <w:tcPr>
            <w:tcW w:w="2160" w:type="dxa"/>
            <w:vAlign w:val="top"/>
          </w:tcPr>
          <w:p w14:paraId="0AB5B6F9">
            <w:pPr>
              <w:spacing w:line="278" w:lineRule="auto"/>
              <w:rPr>
                <w:rFonts w:hint="eastAsia" w:ascii="宋体" w:hAnsi="宋体" w:eastAsia="宋体" w:cs="宋体"/>
                <w:sz w:val="21"/>
                <w:szCs w:val="21"/>
              </w:rPr>
            </w:pPr>
          </w:p>
          <w:p w14:paraId="1E261F9B">
            <w:pPr>
              <w:spacing w:line="278" w:lineRule="auto"/>
              <w:rPr>
                <w:rFonts w:hint="eastAsia" w:ascii="宋体" w:hAnsi="宋体" w:eastAsia="宋体" w:cs="宋体"/>
                <w:sz w:val="21"/>
                <w:szCs w:val="21"/>
              </w:rPr>
            </w:pPr>
          </w:p>
          <w:p w14:paraId="52748CBB">
            <w:pPr>
              <w:spacing w:line="278" w:lineRule="auto"/>
              <w:rPr>
                <w:rFonts w:hint="eastAsia" w:ascii="宋体" w:hAnsi="宋体" w:eastAsia="宋体" w:cs="宋体"/>
                <w:sz w:val="21"/>
                <w:szCs w:val="21"/>
              </w:rPr>
            </w:pPr>
          </w:p>
          <w:p w14:paraId="77D7A615">
            <w:pPr>
              <w:spacing w:line="278" w:lineRule="auto"/>
              <w:rPr>
                <w:rFonts w:hint="eastAsia" w:ascii="宋体" w:hAnsi="宋体" w:eastAsia="宋体" w:cs="宋体"/>
                <w:sz w:val="21"/>
                <w:szCs w:val="21"/>
              </w:rPr>
            </w:pPr>
          </w:p>
          <w:p w14:paraId="476741E5">
            <w:pPr>
              <w:spacing w:line="278" w:lineRule="auto"/>
              <w:rPr>
                <w:rFonts w:hint="eastAsia" w:ascii="宋体" w:hAnsi="宋体" w:eastAsia="宋体" w:cs="宋体"/>
                <w:sz w:val="21"/>
                <w:szCs w:val="21"/>
              </w:rPr>
            </w:pPr>
          </w:p>
          <w:p w14:paraId="036E68FA">
            <w:pPr>
              <w:spacing w:line="278" w:lineRule="auto"/>
              <w:rPr>
                <w:rFonts w:hint="eastAsia" w:ascii="宋体" w:hAnsi="宋体" w:eastAsia="宋体" w:cs="宋体"/>
                <w:sz w:val="21"/>
                <w:szCs w:val="21"/>
              </w:rPr>
            </w:pPr>
          </w:p>
          <w:p w14:paraId="29928BE5">
            <w:pPr>
              <w:pStyle w:val="26"/>
              <w:spacing w:before="65" w:line="353" w:lineRule="auto"/>
              <w:ind w:left="140" w:right="109" w:firstLine="56"/>
              <w:rPr>
                <w:rFonts w:hint="eastAsia" w:ascii="宋体" w:hAnsi="宋体" w:eastAsia="宋体" w:cs="宋体"/>
                <w:sz w:val="21"/>
                <w:szCs w:val="21"/>
              </w:rPr>
            </w:pPr>
            <w:r>
              <w:rPr>
                <w:rFonts w:hint="eastAsia" w:ascii="宋体" w:hAnsi="宋体" w:eastAsia="宋体" w:cs="宋体"/>
                <w:b/>
                <w:bCs/>
                <w:spacing w:val="7"/>
                <w:sz w:val="21"/>
                <w:szCs w:val="21"/>
              </w:rPr>
              <w:t>施工进度计划和各阶段</w:t>
            </w:r>
            <w:r>
              <w:rPr>
                <w:rFonts w:hint="eastAsia" w:ascii="宋体" w:hAnsi="宋体" w:eastAsia="宋体" w:cs="宋体"/>
                <w:b/>
                <w:bCs/>
                <w:spacing w:val="4"/>
                <w:sz w:val="21"/>
                <w:szCs w:val="21"/>
              </w:rPr>
              <w:t>进度的保证措施（8</w:t>
            </w:r>
            <w:r>
              <w:rPr>
                <w:rFonts w:hint="eastAsia" w:ascii="宋体" w:hAnsi="宋体" w:eastAsia="宋体" w:cs="宋体"/>
                <w:spacing w:val="-30"/>
                <w:sz w:val="21"/>
                <w:szCs w:val="21"/>
              </w:rPr>
              <w:t xml:space="preserve"> </w:t>
            </w:r>
            <w:r>
              <w:rPr>
                <w:rFonts w:hint="eastAsia" w:ascii="宋体" w:hAnsi="宋体" w:eastAsia="宋体" w:cs="宋体"/>
                <w:b/>
                <w:bCs/>
                <w:spacing w:val="4"/>
                <w:sz w:val="21"/>
                <w:szCs w:val="21"/>
              </w:rPr>
              <w:t>分）</w:t>
            </w:r>
          </w:p>
        </w:tc>
        <w:tc>
          <w:tcPr>
            <w:tcW w:w="6069" w:type="dxa"/>
            <w:vAlign w:val="top"/>
          </w:tcPr>
          <w:p w14:paraId="22E5891D">
            <w:pPr>
              <w:pStyle w:val="26"/>
              <w:spacing w:before="142" w:line="359" w:lineRule="auto"/>
              <w:ind w:left="115" w:right="109" w:firstLine="421"/>
              <w:jc w:val="both"/>
              <w:rPr>
                <w:rFonts w:hint="eastAsia" w:ascii="宋体" w:hAnsi="宋体" w:eastAsia="宋体" w:cs="宋体"/>
                <w:sz w:val="21"/>
                <w:szCs w:val="21"/>
              </w:rPr>
            </w:pPr>
            <w:r>
              <w:rPr>
                <w:rFonts w:hint="eastAsia" w:ascii="宋体" w:hAnsi="宋体" w:eastAsia="宋体" w:cs="宋体"/>
                <w:spacing w:val="7"/>
                <w:sz w:val="21"/>
                <w:szCs w:val="21"/>
              </w:rPr>
              <w:t>一档（8分</w:t>
            </w:r>
            <w:r>
              <w:rPr>
                <w:rFonts w:hint="eastAsia" w:ascii="宋体" w:hAnsi="宋体" w:eastAsia="宋体" w:cs="宋体"/>
                <w:spacing w:val="22"/>
                <w:sz w:val="21"/>
                <w:szCs w:val="21"/>
              </w:rPr>
              <w:t>）：</w:t>
            </w:r>
            <w:r>
              <w:rPr>
                <w:rFonts w:hint="eastAsia" w:ascii="宋体" w:hAnsi="宋体" w:eastAsia="宋体" w:cs="宋体"/>
                <w:spacing w:val="7"/>
                <w:sz w:val="21"/>
                <w:szCs w:val="21"/>
              </w:rPr>
              <w:t>关键线路清晰、准确、完整，计划编制合理、可行，关键节点的控制措施有力、合理、可</w:t>
            </w:r>
            <w:r>
              <w:rPr>
                <w:rFonts w:hint="eastAsia" w:ascii="宋体" w:hAnsi="宋体" w:eastAsia="宋体" w:cs="宋体"/>
                <w:spacing w:val="-1"/>
                <w:sz w:val="21"/>
                <w:szCs w:val="21"/>
              </w:rPr>
              <w:t>行。</w:t>
            </w:r>
          </w:p>
          <w:p w14:paraId="79A7253F">
            <w:pPr>
              <w:pStyle w:val="26"/>
              <w:spacing w:before="32" w:line="355" w:lineRule="auto"/>
              <w:ind w:left="115" w:right="109" w:firstLine="421"/>
              <w:rPr>
                <w:rFonts w:hint="eastAsia" w:ascii="宋体" w:hAnsi="宋体" w:eastAsia="宋体" w:cs="宋体"/>
                <w:sz w:val="21"/>
                <w:szCs w:val="21"/>
              </w:rPr>
            </w:pPr>
            <w:r>
              <w:rPr>
                <w:rFonts w:hint="eastAsia" w:ascii="宋体" w:hAnsi="宋体" w:eastAsia="宋体" w:cs="宋体"/>
                <w:spacing w:val="7"/>
                <w:sz w:val="21"/>
                <w:szCs w:val="21"/>
              </w:rPr>
              <w:t>二档（6分</w:t>
            </w:r>
            <w:r>
              <w:rPr>
                <w:rFonts w:hint="eastAsia" w:ascii="宋体" w:hAnsi="宋体" w:eastAsia="宋体" w:cs="宋体"/>
                <w:spacing w:val="22"/>
                <w:sz w:val="21"/>
                <w:szCs w:val="21"/>
              </w:rPr>
              <w:t>）：</w:t>
            </w:r>
            <w:r>
              <w:rPr>
                <w:rFonts w:hint="eastAsia" w:ascii="宋体" w:hAnsi="宋体" w:eastAsia="宋体" w:cs="宋体"/>
                <w:spacing w:val="7"/>
                <w:sz w:val="21"/>
                <w:szCs w:val="21"/>
              </w:rPr>
              <w:t>关键线路清晰、准确、完整，计划</w:t>
            </w:r>
            <w:r>
              <w:rPr>
                <w:rFonts w:hint="eastAsia" w:ascii="宋体" w:hAnsi="宋体" w:eastAsia="宋体" w:cs="宋体"/>
                <w:spacing w:val="8"/>
                <w:sz w:val="21"/>
                <w:szCs w:val="21"/>
              </w:rPr>
              <w:t>编制可行，关键节点的控制措施合理、可行。</w:t>
            </w:r>
          </w:p>
          <w:p w14:paraId="140F7E2A">
            <w:pPr>
              <w:pStyle w:val="26"/>
              <w:spacing w:before="29" w:line="355" w:lineRule="auto"/>
              <w:ind w:left="116" w:right="53" w:firstLine="416"/>
              <w:rPr>
                <w:rFonts w:hint="eastAsia" w:ascii="宋体" w:hAnsi="宋体" w:eastAsia="宋体" w:cs="宋体"/>
                <w:sz w:val="21"/>
                <w:szCs w:val="21"/>
              </w:rPr>
            </w:pPr>
            <w:r>
              <w:rPr>
                <w:rFonts w:hint="eastAsia" w:ascii="宋体" w:hAnsi="宋体" w:eastAsia="宋体" w:cs="宋体"/>
                <w:spacing w:val="3"/>
                <w:sz w:val="21"/>
                <w:szCs w:val="21"/>
              </w:rPr>
              <w:t>三档（3分</w:t>
            </w:r>
            <w:r>
              <w:rPr>
                <w:rFonts w:hint="eastAsia" w:ascii="宋体" w:hAnsi="宋体" w:eastAsia="宋体" w:cs="宋体"/>
                <w:spacing w:val="-9"/>
                <w:sz w:val="21"/>
                <w:szCs w:val="21"/>
              </w:rPr>
              <w:t>）：</w:t>
            </w:r>
            <w:r>
              <w:rPr>
                <w:rFonts w:hint="eastAsia" w:ascii="宋体" w:hAnsi="宋体" w:eastAsia="宋体" w:cs="宋体"/>
                <w:spacing w:val="3"/>
                <w:sz w:val="21"/>
                <w:szCs w:val="21"/>
              </w:rPr>
              <w:t>关键线路基本准确，计划编制合理，</w:t>
            </w:r>
            <w:r>
              <w:rPr>
                <w:rFonts w:hint="eastAsia" w:ascii="宋体" w:hAnsi="宋体" w:eastAsia="宋体" w:cs="宋体"/>
                <w:spacing w:val="8"/>
                <w:sz w:val="21"/>
                <w:szCs w:val="21"/>
              </w:rPr>
              <w:t>关键节点的控制措施基本可行。</w:t>
            </w:r>
          </w:p>
          <w:p w14:paraId="3D9EC185">
            <w:pPr>
              <w:pStyle w:val="26"/>
              <w:spacing w:before="33" w:line="353" w:lineRule="auto"/>
              <w:ind w:left="114" w:right="109" w:firstLine="438"/>
              <w:rPr>
                <w:rFonts w:hint="eastAsia" w:ascii="宋体" w:hAnsi="宋体" w:eastAsia="宋体" w:cs="宋体"/>
                <w:sz w:val="21"/>
                <w:szCs w:val="21"/>
              </w:rPr>
            </w:pPr>
            <w:r>
              <w:rPr>
                <w:rFonts w:hint="eastAsia" w:ascii="宋体" w:hAnsi="宋体" w:eastAsia="宋体" w:cs="宋体"/>
                <w:spacing w:val="7"/>
                <w:sz w:val="21"/>
                <w:szCs w:val="21"/>
              </w:rPr>
              <w:t>四档（2分</w:t>
            </w:r>
            <w:r>
              <w:rPr>
                <w:rFonts w:hint="eastAsia" w:ascii="宋体" w:hAnsi="宋体" w:eastAsia="宋体" w:cs="宋体"/>
                <w:spacing w:val="14"/>
                <w:sz w:val="21"/>
                <w:szCs w:val="21"/>
              </w:rPr>
              <w:t>）：</w:t>
            </w:r>
            <w:r>
              <w:rPr>
                <w:rFonts w:hint="eastAsia" w:ascii="宋体" w:hAnsi="宋体" w:eastAsia="宋体" w:cs="宋体"/>
                <w:spacing w:val="7"/>
                <w:sz w:val="21"/>
                <w:szCs w:val="21"/>
              </w:rPr>
              <w:t>关键线路一般准确，计划编制一般</w:t>
            </w:r>
            <w:r>
              <w:rPr>
                <w:rFonts w:hint="eastAsia" w:ascii="宋体" w:hAnsi="宋体" w:eastAsia="宋体" w:cs="宋体"/>
                <w:spacing w:val="8"/>
                <w:sz w:val="21"/>
                <w:szCs w:val="21"/>
              </w:rPr>
              <w:t>合理，关键节点的控制措施一般可行。</w:t>
            </w:r>
          </w:p>
          <w:p w14:paraId="10A55117">
            <w:pPr>
              <w:pStyle w:val="26"/>
              <w:spacing w:before="35" w:line="300" w:lineRule="auto"/>
              <w:ind w:left="116" w:right="53" w:firstLine="420"/>
              <w:rPr>
                <w:rFonts w:hint="eastAsia" w:ascii="宋体" w:hAnsi="宋体" w:eastAsia="宋体" w:cs="宋体"/>
                <w:sz w:val="21"/>
                <w:szCs w:val="21"/>
              </w:rPr>
            </w:pPr>
            <w:r>
              <w:rPr>
                <w:rFonts w:hint="eastAsia" w:ascii="宋体" w:hAnsi="宋体" w:eastAsia="宋体" w:cs="宋体"/>
                <w:spacing w:val="3"/>
                <w:sz w:val="21"/>
                <w:szCs w:val="21"/>
              </w:rPr>
              <w:t>五档（1分</w:t>
            </w:r>
            <w:r>
              <w:rPr>
                <w:rFonts w:hint="eastAsia" w:ascii="宋体" w:hAnsi="宋体" w:eastAsia="宋体" w:cs="宋体"/>
                <w:spacing w:val="-11"/>
                <w:sz w:val="21"/>
                <w:szCs w:val="21"/>
              </w:rPr>
              <w:t>）：</w:t>
            </w:r>
            <w:r>
              <w:rPr>
                <w:rFonts w:hint="eastAsia" w:ascii="宋体" w:hAnsi="宋体" w:eastAsia="宋体" w:cs="宋体"/>
                <w:spacing w:val="3"/>
                <w:sz w:val="21"/>
                <w:szCs w:val="21"/>
              </w:rPr>
              <w:t>关键线路不准确，计划编制不合理，</w:t>
            </w:r>
            <w:r>
              <w:rPr>
                <w:rFonts w:hint="eastAsia" w:ascii="宋体" w:hAnsi="宋体" w:eastAsia="宋体" w:cs="宋体"/>
                <w:spacing w:val="8"/>
                <w:sz w:val="21"/>
                <w:szCs w:val="21"/>
              </w:rPr>
              <w:t>关键节点的控制不可行。未提供不得分。</w:t>
            </w:r>
          </w:p>
        </w:tc>
      </w:tr>
      <w:tr w14:paraId="74CA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0" w:hRule="atLeast"/>
        </w:trPr>
        <w:tc>
          <w:tcPr>
            <w:tcW w:w="948" w:type="dxa"/>
            <w:vMerge w:val="continue"/>
            <w:vAlign w:val="top"/>
          </w:tcPr>
          <w:p w14:paraId="71AF9754">
            <w:pPr>
              <w:rPr>
                <w:rFonts w:hint="eastAsia" w:ascii="宋体" w:hAnsi="宋体" w:eastAsia="宋体" w:cs="宋体"/>
                <w:sz w:val="21"/>
                <w:szCs w:val="21"/>
              </w:rPr>
            </w:pPr>
          </w:p>
        </w:tc>
        <w:tc>
          <w:tcPr>
            <w:tcW w:w="827" w:type="dxa"/>
            <w:vMerge w:val="continue"/>
            <w:vAlign w:val="top"/>
          </w:tcPr>
          <w:p w14:paraId="4CE031C0">
            <w:pPr>
              <w:rPr>
                <w:rFonts w:hint="eastAsia" w:ascii="宋体" w:hAnsi="宋体" w:eastAsia="宋体" w:cs="宋体"/>
                <w:sz w:val="21"/>
                <w:szCs w:val="21"/>
              </w:rPr>
            </w:pPr>
          </w:p>
        </w:tc>
        <w:tc>
          <w:tcPr>
            <w:tcW w:w="2160" w:type="dxa"/>
            <w:vAlign w:val="top"/>
          </w:tcPr>
          <w:p w14:paraId="3736B39C">
            <w:pPr>
              <w:spacing w:line="273" w:lineRule="auto"/>
              <w:rPr>
                <w:rFonts w:hint="eastAsia" w:ascii="宋体" w:hAnsi="宋体" w:eastAsia="宋体" w:cs="宋体"/>
                <w:sz w:val="21"/>
                <w:szCs w:val="21"/>
              </w:rPr>
            </w:pPr>
          </w:p>
          <w:p w14:paraId="5E3C6C11">
            <w:pPr>
              <w:spacing w:line="273" w:lineRule="auto"/>
              <w:rPr>
                <w:rFonts w:hint="eastAsia" w:ascii="宋体" w:hAnsi="宋体" w:eastAsia="宋体" w:cs="宋体"/>
                <w:sz w:val="21"/>
                <w:szCs w:val="21"/>
              </w:rPr>
            </w:pPr>
          </w:p>
          <w:p w14:paraId="4F695250">
            <w:pPr>
              <w:spacing w:line="273" w:lineRule="auto"/>
              <w:rPr>
                <w:rFonts w:hint="eastAsia" w:ascii="宋体" w:hAnsi="宋体" w:eastAsia="宋体" w:cs="宋体"/>
                <w:sz w:val="21"/>
                <w:szCs w:val="21"/>
              </w:rPr>
            </w:pPr>
          </w:p>
          <w:p w14:paraId="6B699C65">
            <w:pPr>
              <w:spacing w:line="273" w:lineRule="auto"/>
              <w:rPr>
                <w:rFonts w:hint="eastAsia" w:ascii="宋体" w:hAnsi="宋体" w:eastAsia="宋体" w:cs="宋体"/>
                <w:sz w:val="21"/>
                <w:szCs w:val="21"/>
              </w:rPr>
            </w:pPr>
          </w:p>
          <w:p w14:paraId="5975A8A2">
            <w:pPr>
              <w:spacing w:line="273" w:lineRule="auto"/>
              <w:rPr>
                <w:rFonts w:hint="eastAsia" w:ascii="宋体" w:hAnsi="宋体" w:eastAsia="宋体" w:cs="宋体"/>
                <w:sz w:val="21"/>
                <w:szCs w:val="21"/>
              </w:rPr>
            </w:pPr>
          </w:p>
          <w:p w14:paraId="28FA8572">
            <w:pPr>
              <w:spacing w:line="273" w:lineRule="auto"/>
              <w:rPr>
                <w:rFonts w:hint="eastAsia" w:ascii="宋体" w:hAnsi="宋体" w:eastAsia="宋体" w:cs="宋体"/>
                <w:sz w:val="21"/>
                <w:szCs w:val="21"/>
              </w:rPr>
            </w:pPr>
          </w:p>
          <w:p w14:paraId="50D49564">
            <w:pPr>
              <w:pStyle w:val="26"/>
              <w:spacing w:before="65" w:line="356" w:lineRule="auto"/>
              <w:ind w:left="237" w:right="165" w:hanging="8"/>
              <w:rPr>
                <w:rFonts w:hint="eastAsia" w:ascii="宋体" w:hAnsi="宋体" w:eastAsia="宋体" w:cs="宋体"/>
                <w:sz w:val="21"/>
                <w:szCs w:val="21"/>
              </w:rPr>
            </w:pPr>
            <w:r>
              <w:rPr>
                <w:rFonts w:hint="eastAsia" w:ascii="宋体" w:hAnsi="宋体" w:eastAsia="宋体" w:cs="宋体"/>
                <w:b/>
                <w:bCs/>
                <w:spacing w:val="7"/>
                <w:sz w:val="21"/>
                <w:szCs w:val="21"/>
              </w:rPr>
              <w:t>劳动力和材料投入计划</w:t>
            </w:r>
            <w:r>
              <w:rPr>
                <w:rFonts w:hint="eastAsia" w:ascii="宋体" w:hAnsi="宋体" w:eastAsia="宋体" w:cs="宋体"/>
                <w:b/>
                <w:bCs/>
                <w:spacing w:val="4"/>
                <w:sz w:val="21"/>
                <w:szCs w:val="21"/>
              </w:rPr>
              <w:t>及其保证措施（6</w:t>
            </w:r>
            <w:r>
              <w:rPr>
                <w:rFonts w:hint="eastAsia" w:ascii="宋体" w:hAnsi="宋体" w:eastAsia="宋体" w:cs="宋体"/>
                <w:spacing w:val="-26"/>
                <w:sz w:val="21"/>
                <w:szCs w:val="21"/>
              </w:rPr>
              <w:t xml:space="preserve"> </w:t>
            </w:r>
            <w:r>
              <w:rPr>
                <w:rFonts w:hint="eastAsia" w:ascii="宋体" w:hAnsi="宋体" w:eastAsia="宋体" w:cs="宋体"/>
                <w:b/>
                <w:bCs/>
                <w:spacing w:val="4"/>
                <w:sz w:val="21"/>
                <w:szCs w:val="21"/>
              </w:rPr>
              <w:t>分）</w:t>
            </w:r>
          </w:p>
        </w:tc>
        <w:tc>
          <w:tcPr>
            <w:tcW w:w="6069" w:type="dxa"/>
            <w:vAlign w:val="top"/>
          </w:tcPr>
          <w:p w14:paraId="1FA100E7">
            <w:pPr>
              <w:pStyle w:val="26"/>
              <w:spacing w:before="36" w:line="342" w:lineRule="auto"/>
              <w:ind w:left="114" w:right="109" w:firstLine="422"/>
              <w:jc w:val="both"/>
              <w:rPr>
                <w:rFonts w:hint="eastAsia" w:ascii="宋体" w:hAnsi="宋体" w:eastAsia="宋体" w:cs="宋体"/>
                <w:sz w:val="21"/>
                <w:szCs w:val="21"/>
              </w:rPr>
            </w:pPr>
            <w:r>
              <w:rPr>
                <w:rFonts w:hint="eastAsia" w:ascii="宋体" w:hAnsi="宋体" w:eastAsia="宋体" w:cs="宋体"/>
                <w:spacing w:val="8"/>
                <w:sz w:val="21"/>
                <w:szCs w:val="21"/>
              </w:rPr>
              <w:t>一档（6分</w:t>
            </w:r>
            <w:r>
              <w:rPr>
                <w:rFonts w:hint="eastAsia" w:ascii="宋体" w:hAnsi="宋体" w:eastAsia="宋体" w:cs="宋体"/>
                <w:spacing w:val="16"/>
                <w:sz w:val="21"/>
                <w:szCs w:val="21"/>
              </w:rPr>
              <w:t>）：</w:t>
            </w:r>
            <w:r>
              <w:rPr>
                <w:rFonts w:hint="eastAsia" w:ascii="宋体" w:hAnsi="宋体" w:eastAsia="宋体" w:cs="宋体"/>
                <w:spacing w:val="8"/>
                <w:sz w:val="21"/>
                <w:szCs w:val="21"/>
              </w:rPr>
              <w:t>投入的劳动力和施工材料有详细的</w:t>
            </w:r>
            <w:r>
              <w:rPr>
                <w:rFonts w:hint="eastAsia" w:ascii="宋体" w:hAnsi="宋体" w:eastAsia="宋体" w:cs="宋体"/>
                <w:spacing w:val="7"/>
                <w:sz w:val="21"/>
                <w:szCs w:val="21"/>
              </w:rPr>
              <w:t>组织计划且计划周密，数量、选型配置、进场时间安排</w:t>
            </w:r>
            <w:r>
              <w:rPr>
                <w:rFonts w:hint="eastAsia" w:ascii="宋体" w:hAnsi="宋体" w:eastAsia="宋体" w:cs="宋体"/>
                <w:spacing w:val="8"/>
                <w:sz w:val="21"/>
                <w:szCs w:val="21"/>
              </w:rPr>
              <w:t>合理，很好满足施工需要。</w:t>
            </w:r>
          </w:p>
          <w:p w14:paraId="4708E1ED">
            <w:pPr>
              <w:pStyle w:val="26"/>
              <w:spacing w:before="139" w:line="356" w:lineRule="auto"/>
              <w:ind w:left="116" w:right="109" w:firstLine="420"/>
              <w:rPr>
                <w:rFonts w:hint="eastAsia" w:ascii="宋体" w:hAnsi="宋体" w:eastAsia="宋体" w:cs="宋体"/>
                <w:sz w:val="21"/>
                <w:szCs w:val="21"/>
              </w:rPr>
            </w:pPr>
            <w:r>
              <w:rPr>
                <w:rFonts w:hint="eastAsia" w:ascii="宋体" w:hAnsi="宋体" w:eastAsia="宋体" w:cs="宋体"/>
                <w:spacing w:val="7"/>
                <w:sz w:val="21"/>
                <w:szCs w:val="21"/>
              </w:rPr>
              <w:t>二档（5</w:t>
            </w:r>
            <w:r>
              <w:rPr>
                <w:rFonts w:hint="eastAsia" w:ascii="宋体" w:hAnsi="宋体" w:eastAsia="宋体" w:cs="宋体"/>
                <w:spacing w:val="-34"/>
                <w:sz w:val="21"/>
                <w:szCs w:val="21"/>
              </w:rPr>
              <w:t xml:space="preserve"> </w:t>
            </w:r>
            <w:r>
              <w:rPr>
                <w:rFonts w:hint="eastAsia" w:ascii="宋体" w:hAnsi="宋体" w:eastAsia="宋体" w:cs="宋体"/>
                <w:spacing w:val="7"/>
                <w:sz w:val="21"/>
                <w:szCs w:val="21"/>
              </w:rPr>
              <w:t>分</w:t>
            </w:r>
            <w:r>
              <w:rPr>
                <w:rFonts w:hint="eastAsia" w:ascii="宋体" w:hAnsi="宋体" w:eastAsia="宋体" w:cs="宋体"/>
                <w:spacing w:val="22"/>
                <w:sz w:val="21"/>
                <w:szCs w:val="21"/>
              </w:rPr>
              <w:t>）：</w:t>
            </w:r>
            <w:r>
              <w:rPr>
                <w:rFonts w:hint="eastAsia" w:ascii="宋体" w:hAnsi="宋体" w:eastAsia="宋体" w:cs="宋体"/>
                <w:spacing w:val="7"/>
                <w:sz w:val="21"/>
                <w:szCs w:val="21"/>
              </w:rPr>
              <w:t>投入计划与进度计划呼应，较好满</w:t>
            </w:r>
            <w:r>
              <w:rPr>
                <w:rFonts w:hint="eastAsia" w:ascii="宋体" w:hAnsi="宋体" w:eastAsia="宋体" w:cs="宋体"/>
                <w:spacing w:val="8"/>
                <w:sz w:val="21"/>
                <w:szCs w:val="21"/>
              </w:rPr>
              <w:t>足施工需要，调配投入计划合理、准确。</w:t>
            </w:r>
          </w:p>
          <w:p w14:paraId="4FDC8F3C">
            <w:pPr>
              <w:pStyle w:val="26"/>
              <w:spacing w:before="28" w:line="355" w:lineRule="auto"/>
              <w:ind w:left="116" w:right="109" w:firstLine="416"/>
              <w:rPr>
                <w:rFonts w:hint="eastAsia" w:ascii="宋体" w:hAnsi="宋体" w:eastAsia="宋体" w:cs="宋体"/>
                <w:sz w:val="21"/>
                <w:szCs w:val="21"/>
              </w:rPr>
            </w:pPr>
            <w:r>
              <w:rPr>
                <w:rFonts w:hint="eastAsia" w:ascii="宋体" w:hAnsi="宋体" w:eastAsia="宋体" w:cs="宋体"/>
                <w:spacing w:val="8"/>
                <w:sz w:val="21"/>
                <w:szCs w:val="21"/>
              </w:rPr>
              <w:t>三档（3分</w:t>
            </w:r>
            <w:r>
              <w:rPr>
                <w:rFonts w:hint="eastAsia" w:ascii="宋体" w:hAnsi="宋体" w:eastAsia="宋体" w:cs="宋体"/>
                <w:spacing w:val="14"/>
                <w:sz w:val="21"/>
                <w:szCs w:val="21"/>
              </w:rPr>
              <w:t>）：</w:t>
            </w:r>
            <w:r>
              <w:rPr>
                <w:rFonts w:hint="eastAsia" w:ascii="宋体" w:hAnsi="宋体" w:eastAsia="宋体" w:cs="宋体"/>
                <w:spacing w:val="8"/>
                <w:sz w:val="21"/>
                <w:szCs w:val="21"/>
              </w:rPr>
              <w:t>投入计划与进度计划呼应，基本满足施工需要，调配投入计划基本合理、准确。</w:t>
            </w:r>
          </w:p>
          <w:p w14:paraId="73F346B3">
            <w:pPr>
              <w:pStyle w:val="26"/>
              <w:spacing w:before="31" w:line="353" w:lineRule="auto"/>
              <w:ind w:left="116" w:right="109" w:firstLine="436"/>
              <w:rPr>
                <w:rFonts w:hint="eastAsia" w:ascii="宋体" w:hAnsi="宋体" w:eastAsia="宋体" w:cs="宋体"/>
                <w:sz w:val="21"/>
                <w:szCs w:val="21"/>
              </w:rPr>
            </w:pPr>
            <w:r>
              <w:rPr>
                <w:rFonts w:hint="eastAsia" w:ascii="宋体" w:hAnsi="宋体" w:eastAsia="宋体" w:cs="宋体"/>
                <w:spacing w:val="7"/>
                <w:sz w:val="21"/>
                <w:szCs w:val="21"/>
              </w:rPr>
              <w:t>四档（2</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r>
              <w:rPr>
                <w:rFonts w:hint="eastAsia" w:ascii="宋体" w:hAnsi="宋体" w:eastAsia="宋体" w:cs="宋体"/>
                <w:spacing w:val="14"/>
                <w:sz w:val="21"/>
                <w:szCs w:val="21"/>
              </w:rPr>
              <w:t>）：</w:t>
            </w:r>
            <w:r>
              <w:rPr>
                <w:rFonts w:hint="eastAsia" w:ascii="宋体" w:hAnsi="宋体" w:eastAsia="宋体" w:cs="宋体"/>
                <w:spacing w:val="7"/>
                <w:sz w:val="21"/>
                <w:szCs w:val="21"/>
              </w:rPr>
              <w:t>投入计划与进度计划呼应，基本满</w:t>
            </w:r>
            <w:r>
              <w:rPr>
                <w:rFonts w:hint="eastAsia" w:ascii="宋体" w:hAnsi="宋体" w:eastAsia="宋体" w:cs="宋体"/>
                <w:spacing w:val="8"/>
                <w:sz w:val="21"/>
                <w:szCs w:val="21"/>
              </w:rPr>
              <w:t>足施工需要，调配投入计划基本合理。</w:t>
            </w:r>
          </w:p>
          <w:p w14:paraId="51054330">
            <w:pPr>
              <w:pStyle w:val="26"/>
              <w:spacing w:before="35" w:line="228" w:lineRule="auto"/>
              <w:ind w:left="536"/>
              <w:rPr>
                <w:rFonts w:hint="eastAsia" w:ascii="宋体" w:hAnsi="宋体" w:eastAsia="宋体" w:cs="宋体"/>
                <w:sz w:val="21"/>
                <w:szCs w:val="21"/>
              </w:rPr>
            </w:pPr>
            <w:r>
              <w:rPr>
                <w:rFonts w:hint="eastAsia" w:ascii="宋体" w:hAnsi="宋体" w:eastAsia="宋体" w:cs="宋体"/>
                <w:spacing w:val="7"/>
                <w:sz w:val="21"/>
                <w:szCs w:val="21"/>
              </w:rPr>
              <w:t>五档（1分</w:t>
            </w:r>
            <w:r>
              <w:rPr>
                <w:rFonts w:hint="eastAsia" w:ascii="宋体" w:hAnsi="宋体" w:eastAsia="宋体" w:cs="宋体"/>
                <w:spacing w:val="22"/>
                <w:sz w:val="21"/>
                <w:szCs w:val="21"/>
              </w:rPr>
              <w:t>）：</w:t>
            </w:r>
            <w:r>
              <w:rPr>
                <w:rFonts w:hint="eastAsia" w:ascii="宋体" w:hAnsi="宋体" w:eastAsia="宋体" w:cs="宋体"/>
                <w:spacing w:val="7"/>
                <w:sz w:val="21"/>
                <w:szCs w:val="21"/>
              </w:rPr>
              <w:t>投入计划与进度计划不呼应，不能</w:t>
            </w:r>
            <w:r>
              <w:rPr>
                <w:rFonts w:hint="eastAsia" w:ascii="宋体" w:hAnsi="宋体" w:eastAsia="宋体" w:cs="宋体"/>
                <w:spacing w:val="8"/>
                <w:sz w:val="21"/>
                <w:szCs w:val="21"/>
              </w:rPr>
              <w:t>满足施工需要。未提供不得分。</w:t>
            </w:r>
          </w:p>
        </w:tc>
      </w:tr>
      <w:tr w14:paraId="77C4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948" w:type="dxa"/>
            <w:vMerge w:val="continue"/>
            <w:vAlign w:val="top"/>
          </w:tcPr>
          <w:p w14:paraId="4CC09D0F">
            <w:pPr>
              <w:rPr>
                <w:rFonts w:hint="eastAsia" w:ascii="宋体" w:hAnsi="宋体" w:eastAsia="宋体" w:cs="宋体"/>
                <w:sz w:val="21"/>
                <w:szCs w:val="21"/>
              </w:rPr>
            </w:pPr>
          </w:p>
        </w:tc>
        <w:tc>
          <w:tcPr>
            <w:tcW w:w="827" w:type="dxa"/>
            <w:vMerge w:val="continue"/>
            <w:vAlign w:val="top"/>
          </w:tcPr>
          <w:p w14:paraId="4F2183E7">
            <w:pPr>
              <w:rPr>
                <w:rFonts w:hint="eastAsia" w:ascii="宋体" w:hAnsi="宋体" w:eastAsia="宋体" w:cs="宋体"/>
                <w:sz w:val="21"/>
                <w:szCs w:val="21"/>
              </w:rPr>
            </w:pPr>
          </w:p>
        </w:tc>
        <w:tc>
          <w:tcPr>
            <w:tcW w:w="2160" w:type="dxa"/>
            <w:vAlign w:val="top"/>
          </w:tcPr>
          <w:p w14:paraId="7F9D589B">
            <w:pPr>
              <w:spacing w:line="244" w:lineRule="auto"/>
              <w:rPr>
                <w:rFonts w:hint="eastAsia" w:ascii="宋体" w:hAnsi="宋体" w:eastAsia="宋体" w:cs="宋体"/>
                <w:sz w:val="21"/>
                <w:szCs w:val="21"/>
              </w:rPr>
            </w:pPr>
          </w:p>
          <w:p w14:paraId="370FE1DB">
            <w:pPr>
              <w:spacing w:line="244" w:lineRule="auto"/>
              <w:rPr>
                <w:rFonts w:hint="eastAsia" w:ascii="宋体" w:hAnsi="宋体" w:eastAsia="宋体" w:cs="宋体"/>
                <w:sz w:val="21"/>
                <w:szCs w:val="21"/>
              </w:rPr>
            </w:pPr>
          </w:p>
          <w:p w14:paraId="23579C47">
            <w:pPr>
              <w:spacing w:line="244" w:lineRule="auto"/>
              <w:rPr>
                <w:rFonts w:hint="eastAsia" w:ascii="宋体" w:hAnsi="宋体" w:eastAsia="宋体" w:cs="宋体"/>
                <w:sz w:val="21"/>
                <w:szCs w:val="21"/>
              </w:rPr>
            </w:pPr>
          </w:p>
          <w:p w14:paraId="73B19D8B">
            <w:pPr>
              <w:spacing w:line="244" w:lineRule="auto"/>
              <w:rPr>
                <w:rFonts w:hint="eastAsia" w:ascii="宋体" w:hAnsi="宋体" w:eastAsia="宋体" w:cs="宋体"/>
                <w:sz w:val="21"/>
                <w:szCs w:val="21"/>
              </w:rPr>
            </w:pPr>
          </w:p>
          <w:p w14:paraId="7C699D11">
            <w:pPr>
              <w:spacing w:line="244" w:lineRule="auto"/>
              <w:rPr>
                <w:rFonts w:hint="eastAsia" w:ascii="宋体" w:hAnsi="宋体" w:eastAsia="宋体" w:cs="宋体"/>
                <w:sz w:val="21"/>
                <w:szCs w:val="21"/>
              </w:rPr>
            </w:pPr>
          </w:p>
          <w:p w14:paraId="18120C34">
            <w:pPr>
              <w:spacing w:line="245" w:lineRule="auto"/>
              <w:rPr>
                <w:rFonts w:hint="eastAsia" w:ascii="宋体" w:hAnsi="宋体" w:eastAsia="宋体" w:cs="宋体"/>
                <w:sz w:val="21"/>
                <w:szCs w:val="21"/>
              </w:rPr>
            </w:pPr>
          </w:p>
          <w:p w14:paraId="7AA29019">
            <w:pPr>
              <w:pStyle w:val="26"/>
              <w:spacing w:before="65" w:line="355" w:lineRule="auto"/>
              <w:ind w:left="223" w:right="177" w:hanging="12"/>
              <w:rPr>
                <w:rFonts w:hint="eastAsia" w:ascii="宋体" w:hAnsi="宋体" w:eastAsia="宋体" w:cs="宋体"/>
                <w:sz w:val="21"/>
                <w:szCs w:val="21"/>
              </w:rPr>
            </w:pPr>
            <w:r>
              <w:rPr>
                <w:rFonts w:hint="eastAsia" w:ascii="宋体" w:hAnsi="宋体" w:eastAsia="宋体" w:cs="宋体"/>
                <w:b/>
                <w:bCs/>
                <w:spacing w:val="7"/>
                <w:sz w:val="21"/>
                <w:szCs w:val="21"/>
              </w:rPr>
              <w:t>施工平面布置和临时设</w:t>
            </w:r>
            <w:r>
              <w:rPr>
                <w:rFonts w:hint="eastAsia" w:ascii="宋体" w:hAnsi="宋体" w:eastAsia="宋体" w:cs="宋体"/>
                <w:b/>
                <w:bCs/>
                <w:spacing w:val="4"/>
                <w:sz w:val="21"/>
                <w:szCs w:val="21"/>
              </w:rPr>
              <w:t>施布置总布置（8</w:t>
            </w:r>
            <w:r>
              <w:rPr>
                <w:rFonts w:hint="eastAsia" w:ascii="宋体" w:hAnsi="宋体" w:eastAsia="宋体" w:cs="宋体"/>
                <w:spacing w:val="-26"/>
                <w:sz w:val="21"/>
                <w:szCs w:val="21"/>
              </w:rPr>
              <w:t xml:space="preserve"> </w:t>
            </w:r>
            <w:r>
              <w:rPr>
                <w:rFonts w:hint="eastAsia" w:ascii="宋体" w:hAnsi="宋体" w:eastAsia="宋体" w:cs="宋体"/>
                <w:b/>
                <w:bCs/>
                <w:spacing w:val="4"/>
                <w:sz w:val="21"/>
                <w:szCs w:val="21"/>
              </w:rPr>
              <w:t>分）</w:t>
            </w:r>
          </w:p>
        </w:tc>
        <w:tc>
          <w:tcPr>
            <w:tcW w:w="6069" w:type="dxa"/>
            <w:vAlign w:val="top"/>
          </w:tcPr>
          <w:p w14:paraId="56431B4D">
            <w:pPr>
              <w:pStyle w:val="26"/>
              <w:spacing w:before="140" w:line="353" w:lineRule="auto"/>
              <w:ind w:left="117" w:right="109" w:firstLine="419"/>
              <w:rPr>
                <w:rFonts w:hint="eastAsia" w:ascii="宋体" w:hAnsi="宋体" w:eastAsia="宋体" w:cs="宋体"/>
                <w:sz w:val="21"/>
                <w:szCs w:val="21"/>
              </w:rPr>
            </w:pPr>
            <w:r>
              <w:rPr>
                <w:rFonts w:hint="eastAsia" w:ascii="宋体" w:hAnsi="宋体" w:eastAsia="宋体" w:cs="宋体"/>
                <w:spacing w:val="8"/>
                <w:sz w:val="21"/>
                <w:szCs w:val="21"/>
              </w:rPr>
              <w:t>一档（8</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分</w:t>
            </w:r>
            <w:r>
              <w:rPr>
                <w:rFonts w:hint="eastAsia" w:ascii="宋体" w:hAnsi="宋体" w:eastAsia="宋体" w:cs="宋体"/>
                <w:spacing w:val="12"/>
                <w:sz w:val="21"/>
                <w:szCs w:val="21"/>
              </w:rPr>
              <w:t>）：</w:t>
            </w:r>
            <w:r>
              <w:rPr>
                <w:rFonts w:hint="eastAsia" w:ascii="宋体" w:hAnsi="宋体" w:eastAsia="宋体" w:cs="宋体"/>
                <w:spacing w:val="8"/>
                <w:sz w:val="21"/>
                <w:szCs w:val="21"/>
              </w:rPr>
              <w:t>应有施工总平面布置图，安排很科学合理，完全符合本项目施工实际要求。</w:t>
            </w:r>
          </w:p>
          <w:p w14:paraId="0E14C888">
            <w:pPr>
              <w:pStyle w:val="26"/>
              <w:spacing w:before="34" w:line="355" w:lineRule="auto"/>
              <w:ind w:left="114" w:right="109" w:firstLine="422"/>
              <w:rPr>
                <w:rFonts w:hint="eastAsia" w:ascii="宋体" w:hAnsi="宋体" w:eastAsia="宋体" w:cs="宋体"/>
                <w:sz w:val="21"/>
                <w:szCs w:val="21"/>
              </w:rPr>
            </w:pPr>
            <w:r>
              <w:rPr>
                <w:rFonts w:hint="eastAsia" w:ascii="宋体" w:hAnsi="宋体" w:eastAsia="宋体" w:cs="宋体"/>
                <w:spacing w:val="8"/>
                <w:sz w:val="21"/>
                <w:szCs w:val="21"/>
              </w:rPr>
              <w:t>二档（7</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分</w:t>
            </w:r>
            <w:r>
              <w:rPr>
                <w:rFonts w:hint="eastAsia" w:ascii="宋体" w:hAnsi="宋体" w:eastAsia="宋体" w:cs="宋体"/>
                <w:spacing w:val="12"/>
                <w:sz w:val="21"/>
                <w:szCs w:val="21"/>
              </w:rPr>
              <w:t>）：</w:t>
            </w:r>
            <w:r>
              <w:rPr>
                <w:rFonts w:hint="eastAsia" w:ascii="宋体" w:hAnsi="宋体" w:eastAsia="宋体" w:cs="宋体"/>
                <w:spacing w:val="8"/>
                <w:sz w:val="21"/>
                <w:szCs w:val="21"/>
              </w:rPr>
              <w:t>应有施工总平面布置图，安排科学合理，符合本项目施工实际要求。</w:t>
            </w:r>
          </w:p>
          <w:p w14:paraId="6F37D45B">
            <w:pPr>
              <w:pStyle w:val="26"/>
              <w:spacing w:before="30" w:line="355" w:lineRule="auto"/>
              <w:ind w:left="115" w:right="53" w:firstLine="418"/>
              <w:rPr>
                <w:rFonts w:hint="eastAsia" w:ascii="宋体" w:hAnsi="宋体" w:eastAsia="宋体" w:cs="宋体"/>
                <w:sz w:val="21"/>
                <w:szCs w:val="21"/>
              </w:rPr>
            </w:pPr>
            <w:r>
              <w:rPr>
                <w:rFonts w:hint="eastAsia" w:ascii="宋体" w:hAnsi="宋体" w:eastAsia="宋体" w:cs="宋体"/>
                <w:spacing w:val="3"/>
                <w:sz w:val="21"/>
                <w:szCs w:val="21"/>
              </w:rPr>
              <w:t>三档（3</w:t>
            </w:r>
            <w:r>
              <w:rPr>
                <w:rFonts w:hint="eastAsia" w:ascii="宋体" w:hAnsi="宋体" w:eastAsia="宋体" w:cs="宋体"/>
                <w:spacing w:val="-36"/>
                <w:sz w:val="21"/>
                <w:szCs w:val="21"/>
              </w:rPr>
              <w:t xml:space="preserve"> </w:t>
            </w:r>
            <w:r>
              <w:rPr>
                <w:rFonts w:hint="eastAsia" w:ascii="宋体" w:hAnsi="宋体" w:eastAsia="宋体" w:cs="宋体"/>
                <w:spacing w:val="3"/>
                <w:sz w:val="21"/>
                <w:szCs w:val="21"/>
              </w:rPr>
              <w:t>分</w:t>
            </w:r>
            <w:r>
              <w:rPr>
                <w:rFonts w:hint="eastAsia" w:ascii="宋体" w:hAnsi="宋体" w:eastAsia="宋体" w:cs="宋体"/>
                <w:spacing w:val="-9"/>
                <w:sz w:val="21"/>
                <w:szCs w:val="21"/>
              </w:rPr>
              <w:t>）：</w:t>
            </w:r>
            <w:r>
              <w:rPr>
                <w:rFonts w:hint="eastAsia" w:ascii="宋体" w:hAnsi="宋体" w:eastAsia="宋体" w:cs="宋体"/>
                <w:spacing w:val="3"/>
                <w:sz w:val="21"/>
                <w:szCs w:val="21"/>
              </w:rPr>
              <w:t>应有施工总平面布置图，安排合理，</w:t>
            </w:r>
            <w:r>
              <w:rPr>
                <w:rFonts w:hint="eastAsia" w:ascii="宋体" w:hAnsi="宋体" w:eastAsia="宋体" w:cs="宋体"/>
                <w:spacing w:val="8"/>
                <w:sz w:val="21"/>
                <w:szCs w:val="21"/>
              </w:rPr>
              <w:t>符合本项目施工实际要求。</w:t>
            </w:r>
          </w:p>
          <w:p w14:paraId="0D88851C">
            <w:pPr>
              <w:pStyle w:val="26"/>
              <w:spacing w:before="31" w:line="353" w:lineRule="auto"/>
              <w:ind w:left="114" w:right="109" w:firstLine="438"/>
              <w:rPr>
                <w:rFonts w:hint="eastAsia" w:ascii="宋体" w:hAnsi="宋体" w:eastAsia="宋体" w:cs="宋体"/>
                <w:sz w:val="21"/>
                <w:szCs w:val="21"/>
              </w:rPr>
            </w:pPr>
            <w:r>
              <w:rPr>
                <w:rFonts w:hint="eastAsia" w:ascii="宋体" w:hAnsi="宋体" w:eastAsia="宋体" w:cs="宋体"/>
                <w:spacing w:val="7"/>
                <w:sz w:val="21"/>
                <w:szCs w:val="21"/>
              </w:rPr>
              <w:t>四档（2</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r>
              <w:rPr>
                <w:rFonts w:hint="eastAsia" w:ascii="宋体" w:hAnsi="宋体" w:eastAsia="宋体" w:cs="宋体"/>
                <w:spacing w:val="14"/>
                <w:sz w:val="21"/>
                <w:szCs w:val="21"/>
              </w:rPr>
              <w:t>）：</w:t>
            </w:r>
            <w:r>
              <w:rPr>
                <w:rFonts w:hint="eastAsia" w:ascii="宋体" w:hAnsi="宋体" w:eastAsia="宋体" w:cs="宋体"/>
                <w:spacing w:val="7"/>
                <w:sz w:val="21"/>
                <w:szCs w:val="21"/>
              </w:rPr>
              <w:t>应有施工总平面布置图，安排基本</w:t>
            </w:r>
            <w:r>
              <w:rPr>
                <w:rFonts w:hint="eastAsia" w:ascii="宋体" w:hAnsi="宋体" w:eastAsia="宋体" w:cs="宋体"/>
                <w:spacing w:val="8"/>
                <w:sz w:val="21"/>
                <w:szCs w:val="21"/>
              </w:rPr>
              <w:t>合理，基本符合本项目施工实际要求。</w:t>
            </w:r>
          </w:p>
          <w:p w14:paraId="3B11BCCC">
            <w:pPr>
              <w:pStyle w:val="26"/>
              <w:spacing w:before="35" w:line="301" w:lineRule="auto"/>
              <w:ind w:left="113" w:right="109" w:firstLine="423"/>
              <w:rPr>
                <w:rFonts w:hint="eastAsia" w:ascii="宋体" w:hAnsi="宋体" w:eastAsia="宋体" w:cs="宋体"/>
                <w:sz w:val="21"/>
                <w:szCs w:val="21"/>
              </w:rPr>
            </w:pPr>
            <w:r>
              <w:rPr>
                <w:rFonts w:hint="eastAsia" w:ascii="宋体" w:hAnsi="宋体" w:eastAsia="宋体" w:cs="宋体"/>
                <w:spacing w:val="7"/>
                <w:sz w:val="21"/>
                <w:szCs w:val="21"/>
              </w:rPr>
              <w:t>五档（1</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r>
              <w:rPr>
                <w:rFonts w:hint="eastAsia" w:ascii="宋体" w:hAnsi="宋体" w:eastAsia="宋体" w:cs="宋体"/>
                <w:spacing w:val="22"/>
                <w:sz w:val="21"/>
                <w:szCs w:val="21"/>
              </w:rPr>
              <w:t>）：</w:t>
            </w:r>
            <w:r>
              <w:rPr>
                <w:rFonts w:hint="eastAsia" w:ascii="宋体" w:hAnsi="宋体" w:eastAsia="宋体" w:cs="宋体"/>
                <w:spacing w:val="7"/>
                <w:sz w:val="21"/>
                <w:szCs w:val="21"/>
              </w:rPr>
              <w:t>无施工总平面布置图或施工总平面</w:t>
            </w:r>
            <w:r>
              <w:rPr>
                <w:rFonts w:hint="eastAsia" w:ascii="宋体" w:hAnsi="宋体" w:eastAsia="宋体" w:cs="宋体"/>
                <w:spacing w:val="9"/>
                <w:sz w:val="21"/>
                <w:szCs w:val="21"/>
              </w:rPr>
              <w:t>布置图不符合本项目施工实际要求。未提供不得分。</w:t>
            </w:r>
          </w:p>
        </w:tc>
      </w:tr>
      <w:tr w14:paraId="0AB4E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9" w:hRule="atLeast"/>
        </w:trPr>
        <w:tc>
          <w:tcPr>
            <w:tcW w:w="948" w:type="dxa"/>
            <w:vMerge w:val="continue"/>
            <w:vAlign w:val="top"/>
          </w:tcPr>
          <w:p w14:paraId="1F6BE4D0">
            <w:pPr>
              <w:rPr>
                <w:rFonts w:hint="eastAsia" w:ascii="宋体" w:hAnsi="宋体" w:eastAsia="宋体" w:cs="宋体"/>
                <w:sz w:val="21"/>
                <w:szCs w:val="21"/>
              </w:rPr>
            </w:pPr>
          </w:p>
        </w:tc>
        <w:tc>
          <w:tcPr>
            <w:tcW w:w="827" w:type="dxa"/>
            <w:vMerge w:val="continue"/>
            <w:vAlign w:val="top"/>
          </w:tcPr>
          <w:p w14:paraId="1A65F4E7">
            <w:pPr>
              <w:rPr>
                <w:rFonts w:hint="eastAsia" w:ascii="宋体" w:hAnsi="宋体" w:eastAsia="宋体" w:cs="宋体"/>
                <w:sz w:val="21"/>
                <w:szCs w:val="21"/>
              </w:rPr>
            </w:pPr>
          </w:p>
        </w:tc>
        <w:tc>
          <w:tcPr>
            <w:tcW w:w="2160" w:type="dxa"/>
            <w:vAlign w:val="top"/>
          </w:tcPr>
          <w:p w14:paraId="7C05C7F3">
            <w:pPr>
              <w:spacing w:line="253" w:lineRule="auto"/>
              <w:rPr>
                <w:rFonts w:hint="eastAsia" w:ascii="宋体" w:hAnsi="宋体" w:eastAsia="宋体" w:cs="宋体"/>
                <w:sz w:val="21"/>
                <w:szCs w:val="21"/>
              </w:rPr>
            </w:pPr>
          </w:p>
          <w:p w14:paraId="125065E8">
            <w:pPr>
              <w:spacing w:line="253" w:lineRule="auto"/>
              <w:rPr>
                <w:rFonts w:hint="eastAsia" w:ascii="宋体" w:hAnsi="宋体" w:eastAsia="宋体" w:cs="宋体"/>
                <w:sz w:val="21"/>
                <w:szCs w:val="21"/>
              </w:rPr>
            </w:pPr>
          </w:p>
          <w:p w14:paraId="63AA7FF9">
            <w:pPr>
              <w:spacing w:line="253" w:lineRule="auto"/>
              <w:rPr>
                <w:rFonts w:hint="eastAsia" w:ascii="宋体" w:hAnsi="宋体" w:eastAsia="宋体" w:cs="宋体"/>
                <w:sz w:val="21"/>
                <w:szCs w:val="21"/>
              </w:rPr>
            </w:pPr>
          </w:p>
          <w:p w14:paraId="394F0D12">
            <w:pPr>
              <w:spacing w:line="253" w:lineRule="auto"/>
              <w:rPr>
                <w:rFonts w:hint="eastAsia" w:ascii="宋体" w:hAnsi="宋体" w:eastAsia="宋体" w:cs="宋体"/>
                <w:sz w:val="21"/>
                <w:szCs w:val="21"/>
              </w:rPr>
            </w:pPr>
          </w:p>
          <w:p w14:paraId="5AC1B273">
            <w:pPr>
              <w:spacing w:line="253" w:lineRule="auto"/>
              <w:rPr>
                <w:rFonts w:hint="eastAsia" w:ascii="宋体" w:hAnsi="宋体" w:eastAsia="宋体" w:cs="宋体"/>
                <w:sz w:val="21"/>
                <w:szCs w:val="21"/>
              </w:rPr>
            </w:pPr>
          </w:p>
          <w:p w14:paraId="309A2646">
            <w:pPr>
              <w:spacing w:line="253" w:lineRule="auto"/>
              <w:rPr>
                <w:rFonts w:hint="eastAsia" w:ascii="宋体" w:hAnsi="宋体" w:eastAsia="宋体" w:cs="宋体"/>
                <w:sz w:val="21"/>
                <w:szCs w:val="21"/>
              </w:rPr>
            </w:pPr>
          </w:p>
          <w:p w14:paraId="52902797">
            <w:pPr>
              <w:spacing w:line="253" w:lineRule="auto"/>
              <w:rPr>
                <w:rFonts w:hint="eastAsia" w:ascii="宋体" w:hAnsi="宋体" w:eastAsia="宋体" w:cs="宋体"/>
                <w:sz w:val="21"/>
                <w:szCs w:val="21"/>
              </w:rPr>
            </w:pPr>
          </w:p>
          <w:p w14:paraId="2D347442">
            <w:pPr>
              <w:spacing w:line="253" w:lineRule="auto"/>
              <w:rPr>
                <w:rFonts w:hint="eastAsia" w:ascii="宋体" w:hAnsi="宋体" w:eastAsia="宋体" w:cs="宋体"/>
                <w:sz w:val="21"/>
                <w:szCs w:val="21"/>
              </w:rPr>
            </w:pPr>
          </w:p>
          <w:p w14:paraId="10C11964">
            <w:pPr>
              <w:spacing w:line="253" w:lineRule="auto"/>
              <w:rPr>
                <w:rFonts w:hint="eastAsia" w:ascii="宋体" w:hAnsi="宋体" w:eastAsia="宋体" w:cs="宋体"/>
                <w:sz w:val="21"/>
                <w:szCs w:val="21"/>
              </w:rPr>
            </w:pPr>
          </w:p>
          <w:p w14:paraId="58A1EDE5">
            <w:pPr>
              <w:spacing w:line="253" w:lineRule="auto"/>
              <w:rPr>
                <w:rFonts w:hint="eastAsia" w:ascii="宋体" w:hAnsi="宋体" w:eastAsia="宋体" w:cs="宋体"/>
                <w:sz w:val="21"/>
                <w:szCs w:val="21"/>
              </w:rPr>
            </w:pPr>
          </w:p>
          <w:p w14:paraId="2F40B2CC">
            <w:pPr>
              <w:spacing w:line="253" w:lineRule="auto"/>
              <w:rPr>
                <w:rFonts w:hint="eastAsia" w:ascii="宋体" w:hAnsi="宋体" w:eastAsia="宋体" w:cs="宋体"/>
                <w:sz w:val="21"/>
                <w:szCs w:val="21"/>
              </w:rPr>
            </w:pPr>
          </w:p>
          <w:p w14:paraId="53E87CDE">
            <w:pPr>
              <w:spacing w:line="253" w:lineRule="auto"/>
              <w:rPr>
                <w:rFonts w:hint="eastAsia" w:ascii="宋体" w:hAnsi="宋体" w:eastAsia="宋体" w:cs="宋体"/>
                <w:sz w:val="21"/>
                <w:szCs w:val="21"/>
              </w:rPr>
            </w:pPr>
          </w:p>
          <w:p w14:paraId="6EF5C0FA">
            <w:pPr>
              <w:spacing w:line="254" w:lineRule="auto"/>
              <w:rPr>
                <w:rFonts w:hint="eastAsia" w:ascii="宋体" w:hAnsi="宋体" w:eastAsia="宋体" w:cs="宋体"/>
                <w:sz w:val="21"/>
                <w:szCs w:val="21"/>
              </w:rPr>
            </w:pPr>
          </w:p>
          <w:p w14:paraId="580C8267">
            <w:pPr>
              <w:spacing w:line="254" w:lineRule="auto"/>
              <w:rPr>
                <w:rFonts w:hint="eastAsia" w:ascii="宋体" w:hAnsi="宋体" w:eastAsia="宋体" w:cs="宋体"/>
                <w:sz w:val="21"/>
                <w:szCs w:val="21"/>
              </w:rPr>
            </w:pPr>
          </w:p>
          <w:p w14:paraId="009ECC7B">
            <w:pPr>
              <w:spacing w:line="254" w:lineRule="auto"/>
              <w:rPr>
                <w:rFonts w:hint="eastAsia" w:ascii="宋体" w:hAnsi="宋体" w:eastAsia="宋体" w:cs="宋体"/>
                <w:sz w:val="21"/>
                <w:szCs w:val="21"/>
              </w:rPr>
            </w:pPr>
          </w:p>
          <w:p w14:paraId="4D9170A5">
            <w:pPr>
              <w:spacing w:line="254" w:lineRule="auto"/>
              <w:rPr>
                <w:rFonts w:hint="eastAsia" w:ascii="宋体" w:hAnsi="宋体" w:eastAsia="宋体" w:cs="宋体"/>
                <w:sz w:val="21"/>
                <w:szCs w:val="21"/>
              </w:rPr>
            </w:pPr>
          </w:p>
          <w:p w14:paraId="765C03DE">
            <w:pPr>
              <w:pStyle w:val="26"/>
              <w:spacing w:before="65" w:line="228" w:lineRule="auto"/>
              <w:ind w:left="169"/>
              <w:rPr>
                <w:rFonts w:hint="eastAsia" w:ascii="宋体" w:hAnsi="宋体" w:eastAsia="宋体" w:cs="宋体"/>
                <w:sz w:val="21"/>
                <w:szCs w:val="21"/>
              </w:rPr>
            </w:pPr>
            <w:r>
              <w:rPr>
                <w:rFonts w:hint="eastAsia" w:ascii="宋体" w:hAnsi="宋体" w:eastAsia="宋体" w:cs="宋体"/>
                <w:b/>
                <w:bCs/>
                <w:spacing w:val="-1"/>
                <w:sz w:val="21"/>
                <w:szCs w:val="21"/>
              </w:rPr>
              <w:t>关键施工技术、工艺及工</w:t>
            </w:r>
            <w:r>
              <w:rPr>
                <w:rFonts w:hint="eastAsia" w:ascii="宋体" w:hAnsi="宋体" w:eastAsia="宋体" w:cs="宋体"/>
                <w:b/>
                <w:bCs/>
                <w:spacing w:val="1"/>
                <w:sz w:val="21"/>
                <w:szCs w:val="21"/>
              </w:rPr>
              <w:t>程实施的重点、难点和解</w:t>
            </w:r>
            <w:r>
              <w:rPr>
                <w:rFonts w:hint="eastAsia" w:ascii="宋体" w:hAnsi="宋体" w:eastAsia="宋体" w:cs="宋体"/>
                <w:b/>
                <w:bCs/>
                <w:spacing w:val="2"/>
                <w:sz w:val="21"/>
                <w:szCs w:val="21"/>
              </w:rPr>
              <w:t>决方案（8</w:t>
            </w:r>
            <w:r>
              <w:rPr>
                <w:rFonts w:hint="eastAsia" w:ascii="宋体" w:hAnsi="宋体" w:eastAsia="宋体" w:cs="宋体"/>
                <w:spacing w:val="-35"/>
                <w:sz w:val="21"/>
                <w:szCs w:val="21"/>
              </w:rPr>
              <w:t xml:space="preserve"> </w:t>
            </w:r>
            <w:r>
              <w:rPr>
                <w:rFonts w:hint="eastAsia" w:ascii="宋体" w:hAnsi="宋体" w:eastAsia="宋体" w:cs="宋体"/>
                <w:b/>
                <w:bCs/>
                <w:spacing w:val="2"/>
                <w:sz w:val="21"/>
                <w:szCs w:val="21"/>
              </w:rPr>
              <w:t>分）</w:t>
            </w:r>
          </w:p>
        </w:tc>
        <w:tc>
          <w:tcPr>
            <w:tcW w:w="6069" w:type="dxa"/>
            <w:vAlign w:val="top"/>
          </w:tcPr>
          <w:p w14:paraId="2218DE01">
            <w:pPr>
              <w:pStyle w:val="26"/>
              <w:spacing w:before="142" w:line="363" w:lineRule="auto"/>
              <w:ind w:left="114" w:right="38" w:firstLine="422"/>
              <w:jc w:val="both"/>
              <w:rPr>
                <w:rFonts w:hint="eastAsia" w:ascii="宋体" w:hAnsi="宋体" w:eastAsia="宋体" w:cs="宋体"/>
                <w:sz w:val="21"/>
                <w:szCs w:val="21"/>
              </w:rPr>
            </w:pPr>
            <w:r>
              <w:rPr>
                <w:rFonts w:hint="eastAsia" w:ascii="宋体" w:hAnsi="宋体" w:eastAsia="宋体" w:cs="宋体"/>
                <w:spacing w:val="3"/>
                <w:sz w:val="21"/>
                <w:szCs w:val="21"/>
              </w:rPr>
              <w:t>一档（8</w:t>
            </w:r>
            <w:r>
              <w:rPr>
                <w:rFonts w:hint="eastAsia" w:ascii="宋体" w:hAnsi="宋体" w:eastAsia="宋体" w:cs="宋体"/>
                <w:spacing w:val="-37"/>
                <w:sz w:val="21"/>
                <w:szCs w:val="21"/>
              </w:rPr>
              <w:t xml:space="preserve"> </w:t>
            </w:r>
            <w:r>
              <w:rPr>
                <w:rFonts w:hint="eastAsia" w:ascii="宋体" w:hAnsi="宋体" w:eastAsia="宋体" w:cs="宋体"/>
                <w:spacing w:val="3"/>
                <w:sz w:val="21"/>
                <w:szCs w:val="21"/>
              </w:rPr>
              <w:t>分</w:t>
            </w:r>
            <w:r>
              <w:rPr>
                <w:rFonts w:hint="eastAsia" w:ascii="宋体" w:hAnsi="宋体" w:eastAsia="宋体" w:cs="宋体"/>
                <w:spacing w:val="-3"/>
                <w:sz w:val="21"/>
                <w:szCs w:val="21"/>
              </w:rPr>
              <w:t>）：</w:t>
            </w:r>
            <w:r>
              <w:rPr>
                <w:rFonts w:hint="eastAsia" w:ascii="宋体" w:hAnsi="宋体" w:eastAsia="宋体" w:cs="宋体"/>
                <w:spacing w:val="3"/>
                <w:sz w:val="21"/>
                <w:szCs w:val="21"/>
              </w:rPr>
              <w:t>在施工工艺、施工方法、材料选用、</w:t>
            </w:r>
            <w:r>
              <w:rPr>
                <w:rFonts w:hint="eastAsia" w:ascii="宋体" w:hAnsi="宋体" w:eastAsia="宋体" w:cs="宋体"/>
                <w:sz w:val="21"/>
                <w:szCs w:val="21"/>
              </w:rPr>
              <w:t xml:space="preserve"> </w:t>
            </w:r>
            <w:r>
              <w:rPr>
                <w:rFonts w:hint="eastAsia" w:ascii="宋体" w:hAnsi="宋体" w:eastAsia="宋体" w:cs="宋体"/>
                <w:spacing w:val="7"/>
                <w:sz w:val="21"/>
                <w:szCs w:val="21"/>
              </w:rPr>
              <w:t>劳动力安排、技术等方面有保证工期的具体措施且措施得当。有控制工期的施工进度计划。应有施工总进度表</w:t>
            </w:r>
            <w:r>
              <w:rPr>
                <w:rFonts w:hint="eastAsia" w:ascii="宋体" w:hAnsi="宋体" w:eastAsia="宋体" w:cs="宋体"/>
                <w:spacing w:val="1"/>
                <w:sz w:val="21"/>
                <w:szCs w:val="21"/>
              </w:rPr>
              <w:t>或施工网络图，各项计划图表编制完善，安排科学合理，</w:t>
            </w:r>
            <w:r>
              <w:rPr>
                <w:rFonts w:hint="eastAsia" w:ascii="宋体" w:hAnsi="宋体" w:eastAsia="宋体" w:cs="宋体"/>
                <w:spacing w:val="8"/>
                <w:sz w:val="21"/>
                <w:szCs w:val="21"/>
              </w:rPr>
              <w:t>符合本项目施工实际要求。</w:t>
            </w:r>
          </w:p>
          <w:p w14:paraId="599C277E">
            <w:pPr>
              <w:pStyle w:val="26"/>
              <w:spacing w:before="35" w:line="363" w:lineRule="auto"/>
              <w:ind w:left="112" w:right="38" w:firstLine="424"/>
              <w:jc w:val="both"/>
              <w:rPr>
                <w:rFonts w:hint="eastAsia" w:ascii="宋体" w:hAnsi="宋体" w:eastAsia="宋体" w:cs="宋体"/>
                <w:sz w:val="21"/>
                <w:szCs w:val="21"/>
              </w:rPr>
            </w:pPr>
            <w:r>
              <w:rPr>
                <w:rFonts w:hint="eastAsia" w:ascii="宋体" w:hAnsi="宋体" w:eastAsia="宋体" w:cs="宋体"/>
                <w:spacing w:val="3"/>
                <w:sz w:val="21"/>
                <w:szCs w:val="21"/>
              </w:rPr>
              <w:t>二档（6</w:t>
            </w:r>
            <w:r>
              <w:rPr>
                <w:rFonts w:hint="eastAsia" w:ascii="宋体" w:hAnsi="宋体" w:eastAsia="宋体" w:cs="宋体"/>
                <w:spacing w:val="-37"/>
                <w:sz w:val="21"/>
                <w:szCs w:val="21"/>
              </w:rPr>
              <w:t xml:space="preserve"> </w:t>
            </w:r>
            <w:r>
              <w:rPr>
                <w:rFonts w:hint="eastAsia" w:ascii="宋体" w:hAnsi="宋体" w:eastAsia="宋体" w:cs="宋体"/>
                <w:spacing w:val="3"/>
                <w:sz w:val="21"/>
                <w:szCs w:val="21"/>
              </w:rPr>
              <w:t>分</w:t>
            </w:r>
            <w:r>
              <w:rPr>
                <w:rFonts w:hint="eastAsia" w:ascii="宋体" w:hAnsi="宋体" w:eastAsia="宋体" w:cs="宋体"/>
                <w:spacing w:val="-3"/>
                <w:sz w:val="21"/>
                <w:szCs w:val="21"/>
              </w:rPr>
              <w:t>）：</w:t>
            </w:r>
            <w:r>
              <w:rPr>
                <w:rFonts w:hint="eastAsia" w:ascii="宋体" w:hAnsi="宋体" w:eastAsia="宋体" w:cs="宋体"/>
                <w:spacing w:val="3"/>
                <w:sz w:val="21"/>
                <w:szCs w:val="21"/>
              </w:rPr>
              <w:t>在施工工艺、施工方法、材料选用、</w:t>
            </w:r>
            <w:r>
              <w:rPr>
                <w:rFonts w:hint="eastAsia" w:ascii="宋体" w:hAnsi="宋体" w:eastAsia="宋体" w:cs="宋体"/>
                <w:spacing w:val="7"/>
                <w:sz w:val="21"/>
                <w:szCs w:val="21"/>
              </w:rPr>
              <w:t>劳动力安排、技术等方面有保证工期的具体措施且措施较得当。有控制工期的施工进度计划。应有施工总进度表或施工网络图，各项计划图表编制完善，安排较科学</w:t>
            </w:r>
            <w:r>
              <w:rPr>
                <w:rFonts w:hint="eastAsia" w:ascii="宋体" w:hAnsi="宋体" w:eastAsia="宋体" w:cs="宋体"/>
                <w:spacing w:val="8"/>
                <w:sz w:val="21"/>
                <w:szCs w:val="21"/>
              </w:rPr>
              <w:t>合理，符合本项目施工实际要求。</w:t>
            </w:r>
          </w:p>
          <w:p w14:paraId="0B64108C">
            <w:pPr>
              <w:pStyle w:val="26"/>
              <w:spacing w:before="29" w:line="364" w:lineRule="auto"/>
              <w:ind w:left="112" w:right="38" w:firstLine="420"/>
              <w:jc w:val="both"/>
              <w:rPr>
                <w:rFonts w:hint="eastAsia" w:ascii="宋体" w:hAnsi="宋体" w:eastAsia="宋体" w:cs="宋体"/>
                <w:sz w:val="21"/>
                <w:szCs w:val="21"/>
              </w:rPr>
            </w:pPr>
            <w:r>
              <w:rPr>
                <w:rFonts w:hint="eastAsia" w:ascii="宋体" w:hAnsi="宋体" w:eastAsia="宋体" w:cs="宋体"/>
                <w:spacing w:val="6"/>
                <w:sz w:val="21"/>
                <w:szCs w:val="21"/>
              </w:rPr>
              <w:t>三档（3分</w:t>
            </w:r>
            <w:r>
              <w:rPr>
                <w:rFonts w:hint="eastAsia" w:ascii="宋体" w:hAnsi="宋体" w:eastAsia="宋体" w:cs="宋体"/>
                <w:spacing w:val="-1"/>
                <w:sz w:val="21"/>
                <w:szCs w:val="21"/>
              </w:rPr>
              <w:t>）：</w:t>
            </w:r>
            <w:r>
              <w:rPr>
                <w:rFonts w:hint="eastAsia" w:ascii="宋体" w:hAnsi="宋体" w:eastAsia="宋体" w:cs="宋体"/>
                <w:spacing w:val="6"/>
                <w:sz w:val="21"/>
                <w:szCs w:val="21"/>
              </w:rPr>
              <w:t>在施工工艺、施工方法、材料选用、</w:t>
            </w:r>
            <w:r>
              <w:rPr>
                <w:rFonts w:hint="eastAsia" w:ascii="宋体" w:hAnsi="宋体" w:eastAsia="宋体" w:cs="宋体"/>
                <w:sz w:val="21"/>
                <w:szCs w:val="21"/>
              </w:rPr>
              <w:t xml:space="preserve"> </w:t>
            </w:r>
            <w:r>
              <w:rPr>
                <w:rFonts w:hint="eastAsia" w:ascii="宋体" w:hAnsi="宋体" w:eastAsia="宋体" w:cs="宋体"/>
                <w:spacing w:val="7"/>
                <w:sz w:val="21"/>
                <w:szCs w:val="21"/>
              </w:rPr>
              <w:t>劳动力安排、技术等方面有保证工期的具体措施。有控制工期的施工进度计划。应有施工总进度表或施工网络图，各项计划图表编制较完善，安排合理，符合本项目</w:t>
            </w:r>
            <w:r>
              <w:rPr>
                <w:rFonts w:hint="eastAsia" w:ascii="宋体" w:hAnsi="宋体" w:eastAsia="宋体" w:cs="宋体"/>
                <w:spacing w:val="6"/>
                <w:sz w:val="21"/>
                <w:szCs w:val="21"/>
              </w:rPr>
              <w:t xml:space="preserve"> </w:t>
            </w:r>
            <w:r>
              <w:rPr>
                <w:rFonts w:hint="eastAsia" w:ascii="宋体" w:hAnsi="宋体" w:eastAsia="宋体" w:cs="宋体"/>
                <w:spacing w:val="7"/>
                <w:sz w:val="21"/>
                <w:szCs w:val="21"/>
              </w:rPr>
              <w:t>施工实际要求。</w:t>
            </w:r>
          </w:p>
          <w:p w14:paraId="1FDD33CD">
            <w:pPr>
              <w:pStyle w:val="26"/>
              <w:spacing w:before="30" w:line="363" w:lineRule="auto"/>
              <w:ind w:left="114" w:right="38" w:firstLine="438"/>
              <w:jc w:val="both"/>
              <w:rPr>
                <w:rFonts w:hint="eastAsia" w:ascii="宋体" w:hAnsi="宋体" w:eastAsia="宋体" w:cs="宋体"/>
                <w:sz w:val="21"/>
                <w:szCs w:val="21"/>
              </w:rPr>
            </w:pPr>
            <w:r>
              <w:rPr>
                <w:rFonts w:hint="eastAsia" w:ascii="宋体" w:hAnsi="宋体" w:eastAsia="宋体" w:cs="宋体"/>
                <w:spacing w:val="5"/>
                <w:sz w:val="21"/>
                <w:szCs w:val="21"/>
              </w:rPr>
              <w:t>四档（2分</w:t>
            </w:r>
            <w:r>
              <w:rPr>
                <w:rFonts w:hint="eastAsia" w:ascii="宋体" w:hAnsi="宋体" w:eastAsia="宋体" w:cs="宋体"/>
                <w:spacing w:val="-1"/>
                <w:sz w:val="21"/>
                <w:szCs w:val="21"/>
              </w:rPr>
              <w:t>）：</w:t>
            </w:r>
            <w:r>
              <w:rPr>
                <w:rFonts w:hint="eastAsia" w:ascii="宋体" w:hAnsi="宋体" w:eastAsia="宋体" w:cs="宋体"/>
                <w:spacing w:val="5"/>
                <w:sz w:val="21"/>
                <w:szCs w:val="21"/>
              </w:rPr>
              <w:t>在施工工艺、施工方法、材料选用、</w:t>
            </w:r>
            <w:r>
              <w:rPr>
                <w:rFonts w:hint="eastAsia" w:ascii="宋体" w:hAnsi="宋体" w:eastAsia="宋体" w:cs="宋体"/>
                <w:spacing w:val="1"/>
                <w:sz w:val="21"/>
                <w:szCs w:val="21"/>
              </w:rPr>
              <w:t xml:space="preserve"> </w:t>
            </w:r>
            <w:r>
              <w:rPr>
                <w:rFonts w:hint="eastAsia" w:ascii="宋体" w:hAnsi="宋体" w:eastAsia="宋体" w:cs="宋体"/>
                <w:spacing w:val="7"/>
                <w:sz w:val="21"/>
                <w:szCs w:val="21"/>
              </w:rPr>
              <w:t>劳动力安排、技术等方面有保证工期的具体措施。有控制工期的施工进度计划。应有施工总进度表或施工网络图，各项计划图表编制基本完善，安排基本合理，勉强</w:t>
            </w:r>
            <w:r>
              <w:rPr>
                <w:rFonts w:hint="eastAsia" w:ascii="宋体" w:hAnsi="宋体" w:eastAsia="宋体" w:cs="宋体"/>
                <w:spacing w:val="8"/>
                <w:sz w:val="21"/>
                <w:szCs w:val="21"/>
              </w:rPr>
              <w:t>符合本项目施工实际要求。</w:t>
            </w:r>
          </w:p>
          <w:p w14:paraId="22EA3761">
            <w:pPr>
              <w:pStyle w:val="26"/>
              <w:spacing w:before="33" w:line="335" w:lineRule="auto"/>
              <w:ind w:left="114" w:right="38" w:firstLine="422"/>
              <w:jc w:val="both"/>
              <w:rPr>
                <w:rFonts w:hint="eastAsia" w:ascii="宋体" w:hAnsi="宋体" w:eastAsia="宋体" w:cs="宋体"/>
                <w:sz w:val="21"/>
                <w:szCs w:val="21"/>
              </w:rPr>
            </w:pPr>
            <w:r>
              <w:rPr>
                <w:rFonts w:hint="eastAsia" w:ascii="宋体" w:hAnsi="宋体" w:eastAsia="宋体" w:cs="宋体"/>
                <w:spacing w:val="6"/>
                <w:sz w:val="21"/>
                <w:szCs w:val="21"/>
              </w:rPr>
              <w:t>五档（1分</w:t>
            </w:r>
            <w:r>
              <w:rPr>
                <w:rFonts w:hint="eastAsia" w:ascii="宋体" w:hAnsi="宋体" w:eastAsia="宋体" w:cs="宋体"/>
                <w:spacing w:val="-3"/>
                <w:sz w:val="21"/>
                <w:szCs w:val="21"/>
              </w:rPr>
              <w:t>）：</w:t>
            </w:r>
            <w:r>
              <w:rPr>
                <w:rFonts w:hint="eastAsia" w:ascii="宋体" w:hAnsi="宋体" w:eastAsia="宋体" w:cs="宋体"/>
                <w:spacing w:val="6"/>
                <w:sz w:val="21"/>
                <w:szCs w:val="21"/>
              </w:rPr>
              <w:t>在施工工艺、施工方法、材料选用、</w:t>
            </w:r>
            <w:r>
              <w:rPr>
                <w:rFonts w:hint="eastAsia" w:ascii="宋体" w:hAnsi="宋体" w:eastAsia="宋体" w:cs="宋体"/>
                <w:spacing w:val="7"/>
                <w:sz w:val="21"/>
                <w:szCs w:val="21"/>
              </w:rPr>
              <w:t>劳动力安排、技术等方面无保证工期的具体措施。无控</w:t>
            </w:r>
            <w:r>
              <w:rPr>
                <w:rFonts w:hint="eastAsia" w:ascii="宋体" w:hAnsi="宋体" w:eastAsia="宋体" w:cs="宋体"/>
                <w:spacing w:val="16"/>
                <w:sz w:val="21"/>
                <w:szCs w:val="21"/>
              </w:rPr>
              <w:t>制工期的施工进度计划。无施工总进度表或施工网络</w:t>
            </w:r>
            <w:r>
              <w:rPr>
                <w:rFonts w:hint="eastAsia" w:ascii="宋体" w:hAnsi="宋体" w:eastAsia="宋体" w:cs="宋体"/>
                <w:spacing w:val="7"/>
                <w:sz w:val="21"/>
                <w:szCs w:val="21"/>
              </w:rPr>
              <w:t>图。未提供不得分。</w:t>
            </w:r>
          </w:p>
        </w:tc>
      </w:tr>
      <w:tr w14:paraId="08A5D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7" w:hRule="atLeast"/>
        </w:trPr>
        <w:tc>
          <w:tcPr>
            <w:tcW w:w="948" w:type="dxa"/>
            <w:vMerge w:val="restart"/>
            <w:vAlign w:val="top"/>
          </w:tcPr>
          <w:p w14:paraId="014ED74C">
            <w:pPr>
              <w:rPr>
                <w:rFonts w:hint="eastAsia" w:ascii="宋体" w:hAnsi="宋体" w:eastAsia="宋体" w:cs="宋体"/>
                <w:sz w:val="21"/>
                <w:szCs w:val="21"/>
              </w:rPr>
            </w:pPr>
          </w:p>
        </w:tc>
        <w:tc>
          <w:tcPr>
            <w:tcW w:w="827" w:type="dxa"/>
            <w:vMerge w:val="restart"/>
            <w:vAlign w:val="top"/>
          </w:tcPr>
          <w:p w14:paraId="0551022F">
            <w:pPr>
              <w:rPr>
                <w:rFonts w:hint="eastAsia" w:ascii="宋体" w:hAnsi="宋体" w:eastAsia="宋体" w:cs="宋体"/>
                <w:sz w:val="21"/>
                <w:szCs w:val="21"/>
              </w:rPr>
            </w:pPr>
          </w:p>
        </w:tc>
        <w:tc>
          <w:tcPr>
            <w:tcW w:w="2160" w:type="dxa"/>
            <w:vAlign w:val="top"/>
          </w:tcPr>
          <w:p w14:paraId="1EDF4F80">
            <w:pPr>
              <w:spacing w:line="246" w:lineRule="auto"/>
              <w:rPr>
                <w:rFonts w:hint="eastAsia" w:ascii="宋体" w:hAnsi="宋体" w:eastAsia="宋体" w:cs="宋体"/>
                <w:sz w:val="21"/>
                <w:szCs w:val="21"/>
              </w:rPr>
            </w:pPr>
          </w:p>
          <w:p w14:paraId="4D8ACAB8">
            <w:pPr>
              <w:spacing w:line="247" w:lineRule="auto"/>
              <w:rPr>
                <w:rFonts w:hint="eastAsia" w:ascii="宋体" w:hAnsi="宋体" w:eastAsia="宋体" w:cs="宋体"/>
                <w:sz w:val="21"/>
                <w:szCs w:val="21"/>
              </w:rPr>
            </w:pPr>
          </w:p>
          <w:p w14:paraId="0A294AB6">
            <w:pPr>
              <w:spacing w:line="247" w:lineRule="auto"/>
              <w:rPr>
                <w:rFonts w:hint="eastAsia" w:ascii="宋体" w:hAnsi="宋体" w:eastAsia="宋体" w:cs="宋体"/>
                <w:sz w:val="21"/>
                <w:szCs w:val="21"/>
              </w:rPr>
            </w:pPr>
          </w:p>
          <w:p w14:paraId="23C6EF48">
            <w:pPr>
              <w:spacing w:line="247" w:lineRule="auto"/>
              <w:rPr>
                <w:rFonts w:hint="eastAsia" w:ascii="宋体" w:hAnsi="宋体" w:eastAsia="宋体" w:cs="宋体"/>
                <w:sz w:val="21"/>
                <w:szCs w:val="21"/>
              </w:rPr>
            </w:pPr>
          </w:p>
          <w:p w14:paraId="2C1E7435">
            <w:pPr>
              <w:spacing w:line="247" w:lineRule="auto"/>
              <w:rPr>
                <w:rFonts w:hint="eastAsia" w:ascii="宋体" w:hAnsi="宋体" w:eastAsia="宋体" w:cs="宋体"/>
                <w:sz w:val="21"/>
                <w:szCs w:val="21"/>
              </w:rPr>
            </w:pPr>
          </w:p>
          <w:p w14:paraId="608F885D">
            <w:pPr>
              <w:spacing w:line="247" w:lineRule="auto"/>
              <w:rPr>
                <w:rFonts w:hint="eastAsia" w:ascii="宋体" w:hAnsi="宋体" w:eastAsia="宋体" w:cs="宋体"/>
                <w:sz w:val="21"/>
                <w:szCs w:val="21"/>
              </w:rPr>
            </w:pPr>
          </w:p>
          <w:p w14:paraId="611E2AE4">
            <w:pPr>
              <w:spacing w:line="247" w:lineRule="auto"/>
              <w:rPr>
                <w:rFonts w:hint="eastAsia" w:ascii="宋体" w:hAnsi="宋体" w:eastAsia="宋体" w:cs="宋体"/>
                <w:sz w:val="21"/>
                <w:szCs w:val="21"/>
              </w:rPr>
            </w:pPr>
          </w:p>
          <w:p w14:paraId="10F9F9EC">
            <w:pPr>
              <w:spacing w:line="247" w:lineRule="auto"/>
              <w:rPr>
                <w:rFonts w:hint="eastAsia" w:ascii="宋体" w:hAnsi="宋体" w:eastAsia="宋体" w:cs="宋体"/>
                <w:sz w:val="21"/>
                <w:szCs w:val="21"/>
              </w:rPr>
            </w:pPr>
          </w:p>
          <w:p w14:paraId="2338E3F8">
            <w:pPr>
              <w:spacing w:line="247" w:lineRule="auto"/>
              <w:rPr>
                <w:rFonts w:hint="eastAsia" w:ascii="宋体" w:hAnsi="宋体" w:eastAsia="宋体" w:cs="宋体"/>
                <w:sz w:val="21"/>
                <w:szCs w:val="21"/>
              </w:rPr>
            </w:pPr>
          </w:p>
          <w:p w14:paraId="238B1231">
            <w:pPr>
              <w:spacing w:line="247" w:lineRule="auto"/>
              <w:rPr>
                <w:rFonts w:hint="eastAsia" w:ascii="宋体" w:hAnsi="宋体" w:eastAsia="宋体" w:cs="宋体"/>
                <w:sz w:val="21"/>
                <w:szCs w:val="21"/>
              </w:rPr>
            </w:pPr>
          </w:p>
          <w:p w14:paraId="66E21E9A">
            <w:pPr>
              <w:spacing w:line="247" w:lineRule="auto"/>
              <w:rPr>
                <w:rFonts w:hint="eastAsia" w:ascii="宋体" w:hAnsi="宋体" w:eastAsia="宋体" w:cs="宋体"/>
                <w:sz w:val="21"/>
                <w:szCs w:val="21"/>
              </w:rPr>
            </w:pPr>
          </w:p>
          <w:p w14:paraId="65CAB9C0">
            <w:pPr>
              <w:spacing w:line="247" w:lineRule="auto"/>
              <w:rPr>
                <w:rFonts w:hint="eastAsia" w:ascii="宋体" w:hAnsi="宋体" w:eastAsia="宋体" w:cs="宋体"/>
                <w:sz w:val="21"/>
                <w:szCs w:val="21"/>
              </w:rPr>
            </w:pPr>
          </w:p>
          <w:p w14:paraId="1E6932F7">
            <w:pPr>
              <w:spacing w:line="247" w:lineRule="auto"/>
              <w:rPr>
                <w:rFonts w:hint="eastAsia" w:ascii="宋体" w:hAnsi="宋体" w:eastAsia="宋体" w:cs="宋体"/>
                <w:sz w:val="21"/>
                <w:szCs w:val="21"/>
              </w:rPr>
            </w:pPr>
          </w:p>
          <w:p w14:paraId="5A7B68A9">
            <w:pPr>
              <w:spacing w:line="247" w:lineRule="auto"/>
              <w:rPr>
                <w:rFonts w:hint="eastAsia" w:ascii="宋体" w:hAnsi="宋体" w:eastAsia="宋体" w:cs="宋体"/>
                <w:sz w:val="21"/>
                <w:szCs w:val="21"/>
              </w:rPr>
            </w:pPr>
          </w:p>
          <w:p w14:paraId="7EF135A0">
            <w:pPr>
              <w:pStyle w:val="26"/>
              <w:spacing w:before="65" w:line="356" w:lineRule="auto"/>
              <w:ind w:right="217"/>
              <w:jc w:val="both"/>
              <w:rPr>
                <w:rFonts w:hint="eastAsia" w:ascii="宋体" w:hAnsi="宋体" w:eastAsia="宋体" w:cs="宋体"/>
                <w:sz w:val="21"/>
                <w:szCs w:val="21"/>
              </w:rPr>
            </w:pPr>
            <w:r>
              <w:rPr>
                <w:rFonts w:hint="eastAsia" w:ascii="宋体" w:hAnsi="宋体" w:eastAsia="宋体" w:cs="宋体"/>
                <w:b/>
                <w:bCs/>
                <w:spacing w:val="6"/>
                <w:sz w:val="21"/>
                <w:szCs w:val="21"/>
              </w:rPr>
              <w:t>安全文明施工措施（8</w:t>
            </w:r>
            <w:r>
              <w:rPr>
                <w:rFonts w:hint="eastAsia" w:ascii="宋体" w:hAnsi="宋体" w:eastAsia="宋体" w:cs="宋体"/>
                <w:spacing w:val="8"/>
                <w:sz w:val="21"/>
                <w:szCs w:val="21"/>
              </w:rPr>
              <w:t xml:space="preserve"> </w:t>
            </w:r>
            <w:r>
              <w:rPr>
                <w:rFonts w:hint="eastAsia" w:ascii="宋体" w:hAnsi="宋体" w:eastAsia="宋体" w:cs="宋体"/>
                <w:b/>
                <w:bCs/>
                <w:spacing w:val="-3"/>
                <w:sz w:val="21"/>
                <w:szCs w:val="21"/>
              </w:rPr>
              <w:t>分）</w:t>
            </w:r>
          </w:p>
        </w:tc>
        <w:tc>
          <w:tcPr>
            <w:tcW w:w="6069" w:type="dxa"/>
            <w:vAlign w:val="top"/>
          </w:tcPr>
          <w:p w14:paraId="65DCE590">
            <w:pPr>
              <w:pStyle w:val="26"/>
              <w:spacing w:before="145" w:line="363" w:lineRule="auto"/>
              <w:ind w:left="115" w:right="109" w:firstLine="421"/>
              <w:jc w:val="both"/>
              <w:rPr>
                <w:rFonts w:hint="eastAsia" w:ascii="宋体" w:hAnsi="宋体" w:eastAsia="宋体" w:cs="宋体"/>
                <w:sz w:val="21"/>
                <w:szCs w:val="21"/>
              </w:rPr>
            </w:pPr>
            <w:r>
              <w:rPr>
                <w:rFonts w:hint="eastAsia" w:ascii="宋体" w:hAnsi="宋体" w:eastAsia="宋体" w:cs="宋体"/>
                <w:spacing w:val="8"/>
                <w:sz w:val="21"/>
                <w:szCs w:val="21"/>
              </w:rPr>
              <w:t>一档（8</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分</w:t>
            </w:r>
            <w:r>
              <w:rPr>
                <w:rFonts w:hint="eastAsia" w:ascii="宋体" w:hAnsi="宋体" w:eastAsia="宋体" w:cs="宋体"/>
                <w:spacing w:val="12"/>
                <w:sz w:val="21"/>
                <w:szCs w:val="21"/>
              </w:rPr>
              <w:t>）：</w:t>
            </w:r>
            <w:r>
              <w:rPr>
                <w:rFonts w:hint="eastAsia" w:ascii="宋体" w:hAnsi="宋体" w:eastAsia="宋体" w:cs="宋体"/>
                <w:spacing w:val="8"/>
                <w:sz w:val="21"/>
                <w:szCs w:val="21"/>
              </w:rPr>
              <w:t>针对本工程项目特点，应有现场文</w:t>
            </w:r>
            <w:r>
              <w:rPr>
                <w:rFonts w:hint="eastAsia" w:ascii="宋体" w:hAnsi="宋体" w:eastAsia="宋体" w:cs="宋体"/>
                <w:spacing w:val="7"/>
                <w:sz w:val="21"/>
                <w:szCs w:val="21"/>
              </w:rPr>
              <w:t>明施工、环境保护措施，且措施内容应达到《建筑施工安全生产检查标准》并符合《广西壮族自治区建筑工程文明施工导则》要求。各项措施周全、具体、有效。有</w:t>
            </w:r>
            <w:r>
              <w:rPr>
                <w:rFonts w:hint="eastAsia" w:ascii="宋体" w:hAnsi="宋体" w:eastAsia="宋体" w:cs="宋体"/>
                <w:spacing w:val="8"/>
                <w:sz w:val="21"/>
                <w:szCs w:val="21"/>
              </w:rPr>
              <w:t>具体实现现场文明施工目标的承诺。</w:t>
            </w:r>
          </w:p>
          <w:p w14:paraId="330186AD">
            <w:pPr>
              <w:pStyle w:val="26"/>
              <w:spacing w:before="35" w:line="363" w:lineRule="auto"/>
              <w:ind w:left="114" w:right="85" w:firstLine="422"/>
              <w:jc w:val="both"/>
              <w:rPr>
                <w:rFonts w:hint="eastAsia" w:ascii="宋体" w:hAnsi="宋体" w:eastAsia="宋体" w:cs="宋体"/>
                <w:sz w:val="21"/>
                <w:szCs w:val="21"/>
              </w:rPr>
            </w:pPr>
            <w:r>
              <w:rPr>
                <w:rFonts w:hint="eastAsia" w:ascii="宋体" w:hAnsi="宋体" w:eastAsia="宋体" w:cs="宋体"/>
                <w:spacing w:val="8"/>
                <w:sz w:val="21"/>
                <w:szCs w:val="21"/>
              </w:rPr>
              <w:t>二档（6</w:t>
            </w:r>
            <w:r>
              <w:rPr>
                <w:rFonts w:hint="eastAsia" w:ascii="宋体" w:hAnsi="宋体" w:eastAsia="宋体" w:cs="宋体"/>
                <w:spacing w:val="-34"/>
                <w:sz w:val="21"/>
                <w:szCs w:val="21"/>
              </w:rPr>
              <w:t xml:space="preserve"> </w:t>
            </w:r>
            <w:r>
              <w:rPr>
                <w:rFonts w:hint="eastAsia" w:ascii="宋体" w:hAnsi="宋体" w:eastAsia="宋体" w:cs="宋体"/>
                <w:spacing w:val="8"/>
                <w:sz w:val="21"/>
                <w:szCs w:val="21"/>
              </w:rPr>
              <w:t>分</w:t>
            </w:r>
            <w:r>
              <w:rPr>
                <w:rFonts w:hint="eastAsia" w:ascii="宋体" w:hAnsi="宋体" w:eastAsia="宋体" w:cs="宋体"/>
                <w:spacing w:val="12"/>
                <w:sz w:val="21"/>
                <w:szCs w:val="21"/>
              </w:rPr>
              <w:t>）：</w:t>
            </w:r>
            <w:r>
              <w:rPr>
                <w:rFonts w:hint="eastAsia" w:ascii="宋体" w:hAnsi="宋体" w:eastAsia="宋体" w:cs="宋体"/>
                <w:spacing w:val="8"/>
                <w:sz w:val="21"/>
                <w:szCs w:val="21"/>
              </w:rPr>
              <w:t>针对本工程项目特点，应有现场文</w:t>
            </w:r>
            <w:r>
              <w:rPr>
                <w:rFonts w:hint="eastAsia" w:ascii="宋体" w:hAnsi="宋体" w:eastAsia="宋体" w:cs="宋体"/>
                <w:spacing w:val="7"/>
                <w:sz w:val="21"/>
                <w:szCs w:val="21"/>
              </w:rPr>
              <w:t>明施工、环境保护措施，且措施内容应达到《建筑施工安全生产检查标准》并符合《广西壮族自治区建筑工程</w:t>
            </w:r>
            <w:r>
              <w:rPr>
                <w:rFonts w:hint="eastAsia" w:ascii="宋体" w:hAnsi="宋体" w:eastAsia="宋体" w:cs="宋体"/>
                <w:spacing w:val="8"/>
                <w:sz w:val="21"/>
                <w:szCs w:val="21"/>
              </w:rPr>
              <w:t>文明施工导则》要求。各项措施较周全、具体、有效。有具体实现现场文明施工目标的承诺。</w:t>
            </w:r>
          </w:p>
          <w:p w14:paraId="1ED0E3D9">
            <w:pPr>
              <w:pStyle w:val="26"/>
              <w:spacing w:before="29" w:line="362" w:lineRule="auto"/>
              <w:ind w:left="115" w:right="85" w:firstLine="418"/>
              <w:jc w:val="both"/>
              <w:rPr>
                <w:rFonts w:hint="eastAsia" w:ascii="宋体" w:hAnsi="宋体" w:eastAsia="宋体" w:cs="宋体"/>
                <w:sz w:val="21"/>
                <w:szCs w:val="21"/>
              </w:rPr>
            </w:pPr>
            <w:r>
              <w:rPr>
                <w:rFonts w:hint="eastAsia" w:ascii="宋体" w:hAnsi="宋体" w:eastAsia="宋体" w:cs="宋体"/>
                <w:spacing w:val="8"/>
                <w:sz w:val="21"/>
                <w:szCs w:val="21"/>
              </w:rPr>
              <w:t>三档（3</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分</w:t>
            </w:r>
            <w:r>
              <w:rPr>
                <w:rFonts w:hint="eastAsia" w:ascii="宋体" w:hAnsi="宋体" w:eastAsia="宋体" w:cs="宋体"/>
                <w:spacing w:val="14"/>
                <w:sz w:val="21"/>
                <w:szCs w:val="21"/>
              </w:rPr>
              <w:t>）：</w:t>
            </w:r>
            <w:r>
              <w:rPr>
                <w:rFonts w:hint="eastAsia" w:ascii="宋体" w:hAnsi="宋体" w:eastAsia="宋体" w:cs="宋体"/>
                <w:spacing w:val="8"/>
                <w:sz w:val="21"/>
                <w:szCs w:val="21"/>
              </w:rPr>
              <w:t>针对本工程项目特点，应有现场文</w:t>
            </w:r>
            <w:r>
              <w:rPr>
                <w:rFonts w:hint="eastAsia" w:ascii="宋体" w:hAnsi="宋体" w:eastAsia="宋体" w:cs="宋体"/>
                <w:spacing w:val="7"/>
                <w:sz w:val="21"/>
                <w:szCs w:val="21"/>
              </w:rPr>
              <w:t>明施工、环境保护措施，且措施内容应达到《建筑施工安全生产检查标准》并符合《广西壮族自治区建筑工程</w:t>
            </w:r>
            <w:r>
              <w:rPr>
                <w:rFonts w:hint="eastAsia" w:ascii="宋体" w:hAnsi="宋体" w:eastAsia="宋体" w:cs="宋体"/>
                <w:spacing w:val="8"/>
                <w:sz w:val="21"/>
                <w:szCs w:val="21"/>
              </w:rPr>
              <w:t>文明施工导则》要求。各项措施较周全、具体、有效。</w:t>
            </w:r>
          </w:p>
          <w:p w14:paraId="69156F9F">
            <w:pPr>
              <w:pStyle w:val="26"/>
              <w:spacing w:before="32" w:line="362" w:lineRule="auto"/>
              <w:ind w:left="115" w:right="109" w:firstLine="437"/>
              <w:jc w:val="both"/>
              <w:rPr>
                <w:rFonts w:hint="eastAsia" w:ascii="宋体" w:hAnsi="宋体" w:eastAsia="宋体" w:cs="宋体"/>
                <w:sz w:val="21"/>
                <w:szCs w:val="21"/>
              </w:rPr>
            </w:pPr>
            <w:r>
              <w:rPr>
                <w:rFonts w:hint="eastAsia" w:ascii="宋体" w:hAnsi="宋体" w:eastAsia="宋体" w:cs="宋体"/>
                <w:spacing w:val="7"/>
                <w:sz w:val="21"/>
                <w:szCs w:val="21"/>
              </w:rPr>
              <w:t>四档（2</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r>
              <w:rPr>
                <w:rFonts w:hint="eastAsia" w:ascii="宋体" w:hAnsi="宋体" w:eastAsia="宋体" w:cs="宋体"/>
                <w:spacing w:val="14"/>
                <w:sz w:val="21"/>
                <w:szCs w:val="21"/>
              </w:rPr>
              <w:t>）：</w:t>
            </w:r>
            <w:r>
              <w:rPr>
                <w:rFonts w:hint="eastAsia" w:ascii="宋体" w:hAnsi="宋体" w:eastAsia="宋体" w:cs="宋体"/>
                <w:spacing w:val="7"/>
                <w:sz w:val="21"/>
                <w:szCs w:val="21"/>
              </w:rPr>
              <w:t>针对本工程项目特点，应有现场文明施工、环境保护措施，且措施内容应达到《建筑施工安全生产检查标准》并符合《广西壮族自治区建筑工程</w:t>
            </w:r>
            <w:r>
              <w:rPr>
                <w:rFonts w:hint="eastAsia" w:ascii="宋体" w:hAnsi="宋体" w:eastAsia="宋体" w:cs="宋体"/>
                <w:spacing w:val="8"/>
                <w:sz w:val="21"/>
                <w:szCs w:val="21"/>
              </w:rPr>
              <w:t>文明施工导则》要求。各项措施一般。</w:t>
            </w:r>
          </w:p>
          <w:p w14:paraId="28996D01">
            <w:pPr>
              <w:pStyle w:val="26"/>
              <w:spacing w:before="34" w:line="300" w:lineRule="auto"/>
              <w:ind w:left="115" w:right="85" w:firstLine="421"/>
              <w:jc w:val="both"/>
              <w:rPr>
                <w:rFonts w:hint="eastAsia" w:ascii="宋体" w:hAnsi="宋体" w:eastAsia="宋体" w:cs="宋体"/>
                <w:sz w:val="21"/>
                <w:szCs w:val="21"/>
              </w:rPr>
            </w:pPr>
            <w:r>
              <w:rPr>
                <w:rFonts w:hint="eastAsia" w:ascii="宋体" w:hAnsi="宋体" w:eastAsia="宋体" w:cs="宋体"/>
                <w:spacing w:val="12"/>
                <w:sz w:val="21"/>
                <w:szCs w:val="21"/>
              </w:rPr>
              <w:t>五档（1分</w:t>
            </w:r>
            <w:r>
              <w:rPr>
                <w:rFonts w:hint="eastAsia" w:ascii="宋体" w:hAnsi="宋体" w:eastAsia="宋体" w:cs="宋体"/>
                <w:spacing w:val="16"/>
                <w:sz w:val="21"/>
                <w:szCs w:val="21"/>
              </w:rPr>
              <w:t>）：</w:t>
            </w:r>
            <w:r>
              <w:rPr>
                <w:rFonts w:hint="eastAsia" w:ascii="宋体" w:hAnsi="宋体" w:eastAsia="宋体" w:cs="宋体"/>
                <w:spacing w:val="12"/>
                <w:sz w:val="21"/>
                <w:szCs w:val="21"/>
              </w:rPr>
              <w:t>无现场文明施工、环境保护措施。</w:t>
            </w:r>
            <w:r>
              <w:rPr>
                <w:rFonts w:hint="eastAsia" w:ascii="宋体" w:hAnsi="宋体" w:eastAsia="宋体" w:cs="宋体"/>
                <w:spacing w:val="8"/>
                <w:sz w:val="21"/>
                <w:szCs w:val="21"/>
              </w:rPr>
              <w:t>无具体实现现场文明施工目标的承诺。未提供不得分。</w:t>
            </w:r>
          </w:p>
        </w:tc>
      </w:tr>
      <w:tr w14:paraId="6BBCB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948" w:type="dxa"/>
            <w:vMerge w:val="continue"/>
            <w:vAlign w:val="top"/>
          </w:tcPr>
          <w:p w14:paraId="6385A203">
            <w:pPr>
              <w:rPr>
                <w:rFonts w:hint="eastAsia" w:ascii="宋体" w:hAnsi="宋体" w:eastAsia="宋体" w:cs="宋体"/>
                <w:sz w:val="21"/>
                <w:szCs w:val="21"/>
              </w:rPr>
            </w:pPr>
          </w:p>
        </w:tc>
        <w:tc>
          <w:tcPr>
            <w:tcW w:w="827" w:type="dxa"/>
            <w:vMerge w:val="continue"/>
            <w:vAlign w:val="top"/>
          </w:tcPr>
          <w:p w14:paraId="023EFD31">
            <w:pPr>
              <w:rPr>
                <w:rFonts w:hint="eastAsia" w:ascii="宋体" w:hAnsi="宋体" w:eastAsia="宋体" w:cs="宋体"/>
                <w:sz w:val="21"/>
                <w:szCs w:val="21"/>
              </w:rPr>
            </w:pPr>
          </w:p>
        </w:tc>
        <w:tc>
          <w:tcPr>
            <w:tcW w:w="2160" w:type="dxa"/>
            <w:vAlign w:val="top"/>
          </w:tcPr>
          <w:p w14:paraId="6C95637D">
            <w:pPr>
              <w:spacing w:line="241" w:lineRule="auto"/>
              <w:rPr>
                <w:rFonts w:hint="eastAsia" w:ascii="宋体" w:hAnsi="宋体" w:eastAsia="宋体" w:cs="宋体"/>
                <w:sz w:val="21"/>
                <w:szCs w:val="21"/>
              </w:rPr>
            </w:pPr>
          </w:p>
          <w:p w14:paraId="43BAB6AD">
            <w:pPr>
              <w:spacing w:line="242" w:lineRule="auto"/>
              <w:rPr>
                <w:rFonts w:hint="eastAsia" w:ascii="宋体" w:hAnsi="宋体" w:eastAsia="宋体" w:cs="宋体"/>
                <w:sz w:val="21"/>
                <w:szCs w:val="21"/>
              </w:rPr>
            </w:pPr>
          </w:p>
          <w:p w14:paraId="3FDB2644">
            <w:pPr>
              <w:spacing w:line="242" w:lineRule="auto"/>
              <w:rPr>
                <w:rFonts w:hint="eastAsia" w:ascii="宋体" w:hAnsi="宋体" w:eastAsia="宋体" w:cs="宋体"/>
                <w:sz w:val="21"/>
                <w:szCs w:val="21"/>
              </w:rPr>
            </w:pPr>
          </w:p>
          <w:p w14:paraId="0E7E5B1C">
            <w:pPr>
              <w:spacing w:line="242" w:lineRule="auto"/>
              <w:rPr>
                <w:rFonts w:hint="eastAsia" w:ascii="宋体" w:hAnsi="宋体" w:eastAsia="宋体" w:cs="宋体"/>
                <w:sz w:val="21"/>
                <w:szCs w:val="21"/>
              </w:rPr>
            </w:pPr>
          </w:p>
          <w:p w14:paraId="7EE37D04">
            <w:pPr>
              <w:spacing w:line="242" w:lineRule="auto"/>
              <w:rPr>
                <w:rFonts w:hint="eastAsia" w:ascii="宋体" w:hAnsi="宋体" w:eastAsia="宋体" w:cs="宋体"/>
                <w:sz w:val="21"/>
                <w:szCs w:val="21"/>
              </w:rPr>
            </w:pPr>
          </w:p>
          <w:p w14:paraId="32640411">
            <w:pPr>
              <w:spacing w:line="242" w:lineRule="auto"/>
              <w:rPr>
                <w:rFonts w:hint="eastAsia" w:ascii="宋体" w:hAnsi="宋体" w:eastAsia="宋体" w:cs="宋体"/>
                <w:sz w:val="21"/>
                <w:szCs w:val="21"/>
              </w:rPr>
            </w:pPr>
          </w:p>
          <w:p w14:paraId="0F0CD884">
            <w:pPr>
              <w:spacing w:line="242" w:lineRule="auto"/>
              <w:rPr>
                <w:rFonts w:hint="eastAsia" w:ascii="宋体" w:hAnsi="宋体" w:eastAsia="宋体" w:cs="宋体"/>
                <w:sz w:val="21"/>
                <w:szCs w:val="21"/>
              </w:rPr>
            </w:pPr>
          </w:p>
          <w:p w14:paraId="2E62B504">
            <w:pPr>
              <w:spacing w:line="242" w:lineRule="auto"/>
              <w:rPr>
                <w:rFonts w:hint="eastAsia" w:ascii="宋体" w:hAnsi="宋体" w:eastAsia="宋体" w:cs="宋体"/>
                <w:sz w:val="21"/>
                <w:szCs w:val="21"/>
              </w:rPr>
            </w:pPr>
          </w:p>
          <w:p w14:paraId="1C1FBED6">
            <w:pPr>
              <w:spacing w:line="242" w:lineRule="auto"/>
              <w:rPr>
                <w:rFonts w:hint="eastAsia" w:ascii="宋体" w:hAnsi="宋体" w:eastAsia="宋体" w:cs="宋体"/>
                <w:sz w:val="21"/>
                <w:szCs w:val="21"/>
              </w:rPr>
            </w:pPr>
          </w:p>
          <w:p w14:paraId="48998787">
            <w:pPr>
              <w:spacing w:line="242" w:lineRule="auto"/>
              <w:rPr>
                <w:rFonts w:hint="eastAsia" w:ascii="宋体" w:hAnsi="宋体" w:eastAsia="宋体" w:cs="宋体"/>
                <w:sz w:val="21"/>
                <w:szCs w:val="21"/>
              </w:rPr>
            </w:pPr>
          </w:p>
          <w:p w14:paraId="13F528DF">
            <w:pPr>
              <w:spacing w:line="242" w:lineRule="auto"/>
              <w:rPr>
                <w:rFonts w:hint="eastAsia" w:ascii="宋体" w:hAnsi="宋体" w:eastAsia="宋体" w:cs="宋体"/>
                <w:sz w:val="21"/>
                <w:szCs w:val="21"/>
              </w:rPr>
            </w:pPr>
          </w:p>
          <w:p w14:paraId="37AF1C1E">
            <w:pPr>
              <w:pStyle w:val="26"/>
              <w:spacing w:before="65" w:line="228" w:lineRule="auto"/>
              <w:ind w:left="167"/>
              <w:rPr>
                <w:rFonts w:hint="eastAsia" w:ascii="宋体" w:hAnsi="宋体" w:eastAsia="宋体" w:cs="宋体"/>
                <w:sz w:val="21"/>
                <w:szCs w:val="21"/>
              </w:rPr>
            </w:pPr>
            <w:r>
              <w:rPr>
                <w:rFonts w:hint="eastAsia" w:ascii="宋体" w:hAnsi="宋体" w:eastAsia="宋体" w:cs="宋体"/>
                <w:b/>
                <w:bCs/>
                <w:spacing w:val="5"/>
                <w:sz w:val="21"/>
                <w:szCs w:val="21"/>
              </w:rPr>
              <w:t>质量保证与承诺（8</w:t>
            </w:r>
            <w:r>
              <w:rPr>
                <w:rFonts w:hint="eastAsia" w:ascii="宋体" w:hAnsi="宋体" w:eastAsia="宋体" w:cs="宋体"/>
                <w:spacing w:val="-36"/>
                <w:sz w:val="21"/>
                <w:szCs w:val="21"/>
              </w:rPr>
              <w:t xml:space="preserve"> </w:t>
            </w:r>
            <w:r>
              <w:rPr>
                <w:rFonts w:hint="eastAsia" w:ascii="宋体" w:hAnsi="宋体" w:eastAsia="宋体" w:cs="宋体"/>
                <w:b/>
                <w:bCs/>
                <w:spacing w:val="5"/>
                <w:sz w:val="21"/>
                <w:szCs w:val="21"/>
              </w:rPr>
              <w:t>分）</w:t>
            </w:r>
          </w:p>
        </w:tc>
        <w:tc>
          <w:tcPr>
            <w:tcW w:w="6069" w:type="dxa"/>
            <w:vAlign w:val="top"/>
          </w:tcPr>
          <w:p w14:paraId="37ABEB6E">
            <w:pPr>
              <w:pStyle w:val="26"/>
              <w:spacing w:before="142" w:line="362" w:lineRule="auto"/>
              <w:ind w:right="109" w:firstLine="452" w:firstLineChars="200"/>
              <w:jc w:val="both"/>
              <w:rPr>
                <w:rFonts w:hint="eastAsia" w:ascii="宋体" w:hAnsi="宋体" w:eastAsia="宋体" w:cs="宋体"/>
                <w:sz w:val="21"/>
                <w:szCs w:val="21"/>
              </w:rPr>
            </w:pPr>
            <w:r>
              <w:rPr>
                <w:rFonts w:hint="eastAsia" w:ascii="宋体" w:hAnsi="宋体" w:eastAsia="宋体" w:cs="宋体"/>
                <w:spacing w:val="8"/>
                <w:sz w:val="21"/>
                <w:szCs w:val="21"/>
              </w:rPr>
              <w:t>一档（8</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分</w:t>
            </w:r>
            <w:r>
              <w:rPr>
                <w:rFonts w:hint="eastAsia" w:ascii="宋体" w:hAnsi="宋体" w:eastAsia="宋体" w:cs="宋体"/>
                <w:spacing w:val="12"/>
                <w:sz w:val="21"/>
                <w:szCs w:val="21"/>
              </w:rPr>
              <w:t>）：</w:t>
            </w:r>
            <w:r>
              <w:rPr>
                <w:rFonts w:hint="eastAsia" w:ascii="宋体" w:hAnsi="宋体" w:eastAsia="宋体" w:cs="宋体"/>
                <w:spacing w:val="8"/>
                <w:sz w:val="21"/>
                <w:szCs w:val="21"/>
              </w:rPr>
              <w:t>应有专门的质量技术管理班子和制</w:t>
            </w:r>
            <w:r>
              <w:rPr>
                <w:rFonts w:hint="eastAsia" w:ascii="宋体" w:hAnsi="宋体" w:eastAsia="宋体" w:cs="宋体"/>
                <w:spacing w:val="7"/>
                <w:sz w:val="21"/>
                <w:szCs w:val="21"/>
              </w:rPr>
              <w:t>度，且人员配备合理，制度健全。主要工序应有质量技术保证措施和手段，有很好的自控体系，能有效保证技</w:t>
            </w:r>
            <w:r>
              <w:rPr>
                <w:rFonts w:hint="eastAsia" w:ascii="宋体" w:hAnsi="宋体" w:eastAsia="宋体" w:cs="宋体"/>
                <w:spacing w:val="8"/>
                <w:sz w:val="21"/>
                <w:szCs w:val="21"/>
              </w:rPr>
              <w:t>术质量，达到承诺的质量标准。</w:t>
            </w:r>
          </w:p>
          <w:p w14:paraId="624E73B1">
            <w:pPr>
              <w:pStyle w:val="26"/>
              <w:spacing w:before="32" w:line="362" w:lineRule="auto"/>
              <w:ind w:right="109" w:firstLine="452" w:firstLineChars="200"/>
              <w:jc w:val="both"/>
              <w:rPr>
                <w:rFonts w:hint="eastAsia" w:ascii="宋体" w:hAnsi="宋体" w:eastAsia="宋体" w:cs="宋体"/>
                <w:sz w:val="21"/>
                <w:szCs w:val="21"/>
              </w:rPr>
            </w:pPr>
            <w:r>
              <w:rPr>
                <w:rFonts w:hint="eastAsia" w:ascii="宋体" w:hAnsi="宋体" w:eastAsia="宋体" w:cs="宋体"/>
                <w:spacing w:val="8"/>
                <w:sz w:val="21"/>
                <w:szCs w:val="21"/>
              </w:rPr>
              <w:t>二档（6</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分</w:t>
            </w:r>
            <w:r>
              <w:rPr>
                <w:rFonts w:hint="eastAsia" w:ascii="宋体" w:hAnsi="宋体" w:eastAsia="宋体" w:cs="宋体"/>
                <w:spacing w:val="12"/>
                <w:sz w:val="21"/>
                <w:szCs w:val="21"/>
              </w:rPr>
              <w:t>）：</w:t>
            </w:r>
            <w:r>
              <w:rPr>
                <w:rFonts w:hint="eastAsia" w:ascii="宋体" w:hAnsi="宋体" w:eastAsia="宋体" w:cs="宋体"/>
                <w:spacing w:val="8"/>
                <w:sz w:val="21"/>
                <w:szCs w:val="21"/>
              </w:rPr>
              <w:t>应有专门的质量技术管理班子和制</w:t>
            </w:r>
            <w:r>
              <w:rPr>
                <w:rFonts w:hint="eastAsia" w:ascii="宋体" w:hAnsi="宋体" w:eastAsia="宋体" w:cs="宋体"/>
                <w:spacing w:val="7"/>
                <w:sz w:val="21"/>
                <w:szCs w:val="21"/>
              </w:rPr>
              <w:t>度，且人员配备较合理，制度健全。主要工序应有质量技术保证措施和手段，自控体系完整，能有效保证技术</w:t>
            </w:r>
            <w:r>
              <w:rPr>
                <w:rFonts w:hint="eastAsia" w:ascii="宋体" w:hAnsi="宋体" w:eastAsia="宋体" w:cs="宋体"/>
                <w:spacing w:val="8"/>
                <w:sz w:val="21"/>
                <w:szCs w:val="21"/>
              </w:rPr>
              <w:t>质量，达到承诺的质量标准。</w:t>
            </w:r>
          </w:p>
          <w:p w14:paraId="5D55F51D">
            <w:pPr>
              <w:pStyle w:val="26"/>
              <w:spacing w:before="29" w:line="362" w:lineRule="auto"/>
              <w:ind w:right="109" w:firstLine="452" w:firstLineChars="200"/>
              <w:jc w:val="both"/>
              <w:rPr>
                <w:rFonts w:hint="eastAsia" w:ascii="宋体" w:hAnsi="宋体" w:eastAsia="宋体" w:cs="宋体"/>
                <w:sz w:val="21"/>
                <w:szCs w:val="21"/>
              </w:rPr>
            </w:pPr>
            <w:r>
              <w:rPr>
                <w:rFonts w:hint="eastAsia" w:ascii="宋体" w:hAnsi="宋体" w:eastAsia="宋体" w:cs="宋体"/>
                <w:spacing w:val="8"/>
                <w:sz w:val="21"/>
                <w:szCs w:val="21"/>
              </w:rPr>
              <w:t>三档（3</w:t>
            </w:r>
            <w:r>
              <w:rPr>
                <w:rFonts w:hint="eastAsia" w:ascii="宋体" w:hAnsi="宋体" w:eastAsia="宋体" w:cs="宋体"/>
                <w:spacing w:val="-35"/>
                <w:sz w:val="21"/>
                <w:szCs w:val="21"/>
              </w:rPr>
              <w:t xml:space="preserve"> </w:t>
            </w:r>
            <w:r>
              <w:rPr>
                <w:rFonts w:hint="eastAsia" w:ascii="宋体" w:hAnsi="宋体" w:eastAsia="宋体" w:cs="宋体"/>
                <w:spacing w:val="8"/>
                <w:sz w:val="21"/>
                <w:szCs w:val="21"/>
              </w:rPr>
              <w:t>分</w:t>
            </w:r>
            <w:r>
              <w:rPr>
                <w:rFonts w:hint="eastAsia" w:ascii="宋体" w:hAnsi="宋体" w:eastAsia="宋体" w:cs="宋体"/>
                <w:spacing w:val="14"/>
                <w:sz w:val="21"/>
                <w:szCs w:val="21"/>
              </w:rPr>
              <w:t>）：</w:t>
            </w:r>
            <w:r>
              <w:rPr>
                <w:rFonts w:hint="eastAsia" w:ascii="宋体" w:hAnsi="宋体" w:eastAsia="宋体" w:cs="宋体"/>
                <w:spacing w:val="8"/>
                <w:sz w:val="21"/>
                <w:szCs w:val="21"/>
              </w:rPr>
              <w:t>应有专门的质量技术管理班子和制</w:t>
            </w:r>
            <w:r>
              <w:rPr>
                <w:rFonts w:hint="eastAsia" w:ascii="宋体" w:hAnsi="宋体" w:eastAsia="宋体" w:cs="宋体"/>
                <w:spacing w:val="7"/>
                <w:sz w:val="21"/>
                <w:szCs w:val="21"/>
              </w:rPr>
              <w:t>度，且人员配备合理，制度健全。主要工序应有质量技术保证措施和手段，自控体系较完整，能基本保证技术</w:t>
            </w:r>
            <w:r>
              <w:rPr>
                <w:rFonts w:hint="eastAsia" w:ascii="宋体" w:hAnsi="宋体" w:eastAsia="宋体" w:cs="宋体"/>
                <w:spacing w:val="8"/>
                <w:sz w:val="21"/>
                <w:szCs w:val="21"/>
              </w:rPr>
              <w:t>质量，达到承诺的质量标准。</w:t>
            </w:r>
          </w:p>
          <w:p w14:paraId="0B436B54">
            <w:pPr>
              <w:pStyle w:val="26"/>
              <w:spacing w:before="142" w:line="362" w:lineRule="auto"/>
              <w:ind w:right="109"/>
              <w:jc w:val="both"/>
              <w:rPr>
                <w:rFonts w:hint="eastAsia" w:ascii="宋体" w:hAnsi="宋体" w:eastAsia="宋体" w:cs="宋体"/>
                <w:spacing w:val="3"/>
                <w:sz w:val="21"/>
                <w:szCs w:val="21"/>
              </w:rPr>
            </w:pPr>
            <w:r>
              <w:rPr>
                <w:rFonts w:hint="eastAsia" w:ascii="宋体" w:hAnsi="宋体" w:eastAsia="宋体" w:cs="宋体"/>
                <w:spacing w:val="3"/>
                <w:sz w:val="21"/>
                <w:szCs w:val="21"/>
              </w:rPr>
              <w:t>四档（2</w:t>
            </w:r>
            <w:r>
              <w:rPr>
                <w:rFonts w:hint="eastAsia" w:ascii="宋体" w:hAnsi="宋体" w:eastAsia="宋体" w:cs="宋体"/>
                <w:spacing w:val="-36"/>
                <w:sz w:val="21"/>
                <w:szCs w:val="21"/>
              </w:rPr>
              <w:t xml:space="preserve"> </w:t>
            </w:r>
            <w:r>
              <w:rPr>
                <w:rFonts w:hint="eastAsia" w:ascii="宋体" w:hAnsi="宋体" w:eastAsia="宋体" w:cs="宋体"/>
                <w:spacing w:val="3"/>
                <w:sz w:val="21"/>
                <w:szCs w:val="21"/>
              </w:rPr>
              <w:t>分</w:t>
            </w:r>
            <w:r>
              <w:rPr>
                <w:rFonts w:hint="eastAsia" w:ascii="宋体" w:hAnsi="宋体" w:eastAsia="宋体" w:cs="宋体"/>
                <w:spacing w:val="-19"/>
                <w:sz w:val="21"/>
                <w:szCs w:val="21"/>
              </w:rPr>
              <w:t>）：</w:t>
            </w:r>
            <w:r>
              <w:rPr>
                <w:rFonts w:hint="eastAsia" w:ascii="宋体" w:hAnsi="宋体" w:eastAsia="宋体" w:cs="宋体"/>
                <w:spacing w:val="3"/>
                <w:sz w:val="21"/>
                <w:szCs w:val="21"/>
              </w:rPr>
              <w:t>有专门的质量技术管理班子和制度，</w:t>
            </w:r>
            <w:r>
              <w:rPr>
                <w:rFonts w:hint="eastAsia" w:ascii="宋体" w:hAnsi="宋体" w:eastAsia="宋体" w:cs="宋体"/>
                <w:spacing w:val="7"/>
                <w:sz w:val="21"/>
                <w:szCs w:val="21"/>
              </w:rPr>
              <w:t>人员配备基本合理，制度健全。主要工序应有质量技术保证措施和手段，自控体系基本完整，勉强保证技术质</w:t>
            </w:r>
            <w:r>
              <w:rPr>
                <w:rFonts w:hint="eastAsia" w:ascii="宋体" w:hAnsi="宋体" w:eastAsia="宋体" w:cs="宋体"/>
                <w:spacing w:val="8"/>
                <w:sz w:val="21"/>
                <w:szCs w:val="21"/>
              </w:rPr>
              <w:t>量，达到承诺的质量标准。</w:t>
            </w:r>
          </w:p>
          <w:p w14:paraId="3D1A81D9">
            <w:pPr>
              <w:pStyle w:val="26"/>
              <w:spacing w:before="142" w:line="362" w:lineRule="auto"/>
              <w:ind w:right="109"/>
              <w:jc w:val="both"/>
              <w:rPr>
                <w:rFonts w:hint="eastAsia" w:ascii="宋体" w:hAnsi="宋体" w:eastAsia="宋体" w:cs="宋体"/>
                <w:spacing w:val="8"/>
                <w:sz w:val="21"/>
                <w:szCs w:val="21"/>
              </w:rPr>
            </w:pPr>
            <w:r>
              <w:rPr>
                <w:rFonts w:hint="eastAsia" w:ascii="宋体" w:hAnsi="宋体" w:eastAsia="宋体" w:cs="宋体"/>
                <w:spacing w:val="8"/>
                <w:sz w:val="21"/>
                <w:szCs w:val="21"/>
              </w:rPr>
              <w:t>五档（1 分）：无专门的质量技术管理班子和制度， 且人员配备不合理，制度不健全。主要工序无质量技术 保证措施和手段，自控体系不完整，不能有效保证技术 质量。未提供不得分。</w:t>
            </w:r>
          </w:p>
        </w:tc>
      </w:tr>
      <w:tr w14:paraId="41F7D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948" w:type="dxa"/>
            <w:vAlign w:val="top"/>
          </w:tcPr>
          <w:p w14:paraId="5897A78F">
            <w:pPr>
              <w:spacing w:line="253" w:lineRule="auto"/>
              <w:rPr>
                <w:rFonts w:hint="eastAsia" w:ascii="宋体" w:hAnsi="宋体" w:eastAsia="宋体" w:cs="宋体"/>
                <w:sz w:val="21"/>
                <w:szCs w:val="21"/>
              </w:rPr>
            </w:pPr>
          </w:p>
          <w:p w14:paraId="5761F033">
            <w:pPr>
              <w:spacing w:line="253" w:lineRule="auto"/>
              <w:rPr>
                <w:rFonts w:hint="eastAsia" w:ascii="宋体" w:hAnsi="宋体" w:eastAsia="宋体" w:cs="宋体"/>
                <w:sz w:val="21"/>
                <w:szCs w:val="21"/>
              </w:rPr>
            </w:pPr>
          </w:p>
          <w:p w14:paraId="7903E5F9">
            <w:pPr>
              <w:pStyle w:val="26"/>
              <w:spacing w:before="65" w:line="190" w:lineRule="auto"/>
              <w:ind w:left="219"/>
              <w:rPr>
                <w:rFonts w:hint="eastAsia" w:ascii="宋体" w:hAnsi="宋体" w:eastAsia="宋体" w:cs="宋体"/>
                <w:sz w:val="21"/>
                <w:szCs w:val="21"/>
              </w:rPr>
            </w:pPr>
            <w:r>
              <w:rPr>
                <w:rFonts w:hint="eastAsia" w:ascii="宋体" w:hAnsi="宋体" w:eastAsia="宋体" w:cs="宋体"/>
                <w:spacing w:val="2"/>
                <w:sz w:val="21"/>
                <w:szCs w:val="21"/>
              </w:rPr>
              <w:t>2.2.1</w:t>
            </w:r>
          </w:p>
          <w:p w14:paraId="6B090E12">
            <w:pPr>
              <w:pStyle w:val="26"/>
              <w:spacing w:before="160" w:line="239" w:lineRule="auto"/>
              <w:rPr>
                <w:rFonts w:hint="eastAsia" w:ascii="宋体" w:hAnsi="宋体" w:eastAsia="宋体" w:cs="宋体"/>
                <w:sz w:val="21"/>
                <w:szCs w:val="21"/>
              </w:rPr>
            </w:pPr>
            <w:r>
              <w:rPr>
                <w:rFonts w:hint="eastAsia" w:ascii="宋体" w:hAnsi="宋体" w:eastAsia="宋体" w:cs="宋体"/>
                <w:spacing w:val="2"/>
                <w:sz w:val="21"/>
                <w:szCs w:val="21"/>
              </w:rPr>
              <w:t>（2）企</w:t>
            </w:r>
            <w:r>
              <w:rPr>
                <w:rFonts w:hint="eastAsia" w:ascii="宋体" w:hAnsi="宋体" w:eastAsia="宋体" w:cs="宋体"/>
                <w:spacing w:val="7"/>
                <w:sz w:val="21"/>
                <w:szCs w:val="21"/>
              </w:rPr>
              <w:t>业项目</w:t>
            </w:r>
            <w:r>
              <w:rPr>
                <w:rFonts w:hint="eastAsia" w:ascii="宋体" w:hAnsi="宋体" w:eastAsia="宋体" w:cs="宋体"/>
                <w:spacing w:val="5"/>
                <w:sz w:val="21"/>
                <w:szCs w:val="21"/>
              </w:rPr>
              <w:t>管理机</w:t>
            </w:r>
            <w:r>
              <w:rPr>
                <w:rFonts w:hint="eastAsia" w:ascii="宋体" w:hAnsi="宋体" w:eastAsia="宋体" w:cs="宋体"/>
                <w:spacing w:val="6"/>
                <w:sz w:val="21"/>
                <w:szCs w:val="21"/>
              </w:rPr>
              <w:t>构业绩</w:t>
            </w:r>
            <w:r>
              <w:rPr>
                <w:rFonts w:hint="eastAsia" w:ascii="宋体" w:hAnsi="宋体" w:eastAsia="宋体" w:cs="宋体"/>
                <w:spacing w:val="7"/>
                <w:sz w:val="21"/>
                <w:szCs w:val="21"/>
              </w:rPr>
              <w:t>评分标</w:t>
            </w:r>
            <w:r>
              <w:rPr>
                <w:rFonts w:hint="eastAsia" w:ascii="宋体" w:hAnsi="宋体" w:eastAsia="宋体" w:cs="宋体"/>
                <w:sz w:val="21"/>
                <w:szCs w:val="21"/>
              </w:rPr>
              <w:t>准</w:t>
            </w:r>
          </w:p>
        </w:tc>
        <w:tc>
          <w:tcPr>
            <w:tcW w:w="827" w:type="dxa"/>
            <w:vAlign w:val="top"/>
          </w:tcPr>
          <w:p w14:paraId="36B40C09">
            <w:pPr>
              <w:spacing w:line="267" w:lineRule="auto"/>
              <w:rPr>
                <w:rFonts w:hint="eastAsia" w:ascii="宋体" w:hAnsi="宋体" w:eastAsia="宋体" w:cs="宋体"/>
                <w:sz w:val="21"/>
                <w:szCs w:val="21"/>
              </w:rPr>
            </w:pPr>
          </w:p>
          <w:p w14:paraId="16486236">
            <w:pPr>
              <w:spacing w:line="268" w:lineRule="auto"/>
              <w:rPr>
                <w:rFonts w:hint="eastAsia" w:ascii="宋体" w:hAnsi="宋体" w:eastAsia="宋体" w:cs="宋体"/>
                <w:sz w:val="21"/>
                <w:szCs w:val="21"/>
              </w:rPr>
            </w:pPr>
          </w:p>
          <w:p w14:paraId="708470EA">
            <w:pPr>
              <w:pStyle w:val="26"/>
              <w:spacing w:before="65" w:line="322" w:lineRule="auto"/>
              <w:ind w:right="107"/>
              <w:rPr>
                <w:rFonts w:hint="eastAsia" w:ascii="宋体" w:hAnsi="宋体" w:eastAsia="宋体" w:cs="宋体"/>
                <w:sz w:val="21"/>
                <w:szCs w:val="21"/>
              </w:rPr>
            </w:pPr>
            <w:r>
              <w:rPr>
                <w:rFonts w:hint="eastAsia" w:ascii="宋体" w:hAnsi="宋体" w:eastAsia="宋体" w:cs="宋体"/>
                <w:spacing w:val="-5"/>
                <w:sz w:val="21"/>
                <w:szCs w:val="21"/>
              </w:rPr>
              <w:t>（2）企业项</w:t>
            </w:r>
            <w:r>
              <w:rPr>
                <w:rFonts w:hint="eastAsia" w:ascii="宋体" w:hAnsi="宋体" w:eastAsia="宋体" w:cs="宋体"/>
                <w:spacing w:val="12"/>
                <w:sz w:val="21"/>
                <w:szCs w:val="21"/>
              </w:rPr>
              <w:t>目管理机构</w:t>
            </w:r>
            <w:r>
              <w:rPr>
                <w:rFonts w:hint="eastAsia" w:ascii="宋体" w:hAnsi="宋体" w:eastAsia="宋体" w:cs="宋体"/>
                <w:spacing w:val="8"/>
                <w:sz w:val="21"/>
                <w:szCs w:val="21"/>
              </w:rPr>
              <w:t>业绩（满分</w:t>
            </w:r>
            <w:r>
              <w:rPr>
                <w:rFonts w:hint="eastAsia" w:ascii="宋体" w:hAnsi="宋体" w:eastAsia="宋体" w:cs="宋体"/>
                <w:spacing w:val="-4"/>
                <w:sz w:val="21"/>
                <w:szCs w:val="21"/>
              </w:rPr>
              <w:t>5</w:t>
            </w:r>
            <w:r>
              <w:rPr>
                <w:rFonts w:hint="eastAsia" w:ascii="宋体" w:hAnsi="宋体" w:eastAsia="宋体" w:cs="宋体"/>
                <w:spacing w:val="-34"/>
                <w:sz w:val="21"/>
                <w:szCs w:val="21"/>
              </w:rPr>
              <w:t xml:space="preserve"> </w:t>
            </w:r>
            <w:r>
              <w:rPr>
                <w:rFonts w:hint="eastAsia" w:ascii="宋体" w:hAnsi="宋体" w:eastAsia="宋体" w:cs="宋体"/>
                <w:spacing w:val="-4"/>
                <w:sz w:val="21"/>
                <w:szCs w:val="21"/>
              </w:rPr>
              <w:t>分）</w:t>
            </w:r>
          </w:p>
        </w:tc>
        <w:tc>
          <w:tcPr>
            <w:tcW w:w="8229" w:type="dxa"/>
            <w:gridSpan w:val="2"/>
            <w:vAlign w:val="top"/>
          </w:tcPr>
          <w:p w14:paraId="2D0E20B3">
            <w:pPr>
              <w:pStyle w:val="26"/>
              <w:spacing w:before="142" w:line="228" w:lineRule="auto"/>
              <w:ind w:left="129"/>
              <w:rPr>
                <w:rFonts w:hint="eastAsia" w:ascii="宋体" w:hAnsi="宋体" w:eastAsia="宋体" w:cs="宋体"/>
                <w:sz w:val="21"/>
                <w:szCs w:val="21"/>
              </w:rPr>
            </w:pPr>
            <w:r>
              <w:rPr>
                <w:rFonts w:hint="eastAsia" w:ascii="宋体" w:hAnsi="宋体" w:eastAsia="宋体" w:cs="宋体"/>
                <w:spacing w:val="1"/>
                <w:sz w:val="21"/>
                <w:szCs w:val="21"/>
              </w:rPr>
              <w:t>1.项目管理机构</w:t>
            </w:r>
            <w:r>
              <w:rPr>
                <w:rFonts w:hint="eastAsia" w:ascii="宋体" w:hAnsi="宋体" w:eastAsia="宋体" w:cs="宋体"/>
                <w:spacing w:val="55"/>
                <w:sz w:val="21"/>
                <w:szCs w:val="21"/>
              </w:rPr>
              <w:t xml:space="preserve"> </w:t>
            </w:r>
            <w:r>
              <w:rPr>
                <w:rFonts w:hint="eastAsia" w:ascii="宋体" w:hAnsi="宋体" w:eastAsia="宋体" w:cs="宋体"/>
                <w:spacing w:val="1"/>
                <w:sz w:val="21"/>
                <w:szCs w:val="21"/>
              </w:rPr>
              <w:t>(满分</w:t>
            </w:r>
            <w:r>
              <w:rPr>
                <w:rFonts w:hint="eastAsia" w:ascii="宋体" w:hAnsi="宋体" w:eastAsia="宋体" w:cs="宋体"/>
                <w:spacing w:val="-35"/>
                <w:sz w:val="21"/>
                <w:szCs w:val="21"/>
              </w:rPr>
              <w:t xml:space="preserve"> </w:t>
            </w:r>
            <w:r>
              <w:rPr>
                <w:rFonts w:hint="eastAsia" w:ascii="宋体" w:hAnsi="宋体" w:eastAsia="宋体" w:cs="宋体"/>
                <w:spacing w:val="1"/>
                <w:sz w:val="21"/>
                <w:szCs w:val="21"/>
              </w:rPr>
              <w:t>3</w:t>
            </w:r>
            <w:r>
              <w:rPr>
                <w:rFonts w:hint="eastAsia" w:ascii="宋体" w:hAnsi="宋体" w:eastAsia="宋体" w:cs="宋体"/>
                <w:spacing w:val="-36"/>
                <w:sz w:val="21"/>
                <w:szCs w:val="21"/>
              </w:rPr>
              <w:t xml:space="preserve"> </w:t>
            </w:r>
            <w:r>
              <w:rPr>
                <w:rFonts w:hint="eastAsia" w:ascii="宋体" w:hAnsi="宋体" w:eastAsia="宋体" w:cs="宋体"/>
                <w:spacing w:val="1"/>
                <w:sz w:val="21"/>
                <w:szCs w:val="21"/>
              </w:rPr>
              <w:t>分)：</w:t>
            </w:r>
          </w:p>
          <w:p w14:paraId="31217855">
            <w:pPr>
              <w:pStyle w:val="26"/>
              <w:spacing w:before="154" w:line="353" w:lineRule="auto"/>
              <w:ind w:left="114" w:right="77" w:firstLine="2"/>
              <w:rPr>
                <w:rFonts w:hint="eastAsia" w:ascii="宋体" w:hAnsi="宋体" w:eastAsia="宋体" w:cs="宋体"/>
                <w:sz w:val="21"/>
                <w:szCs w:val="21"/>
              </w:rPr>
            </w:pPr>
            <w:r>
              <w:rPr>
                <w:rFonts w:hint="eastAsia" w:ascii="宋体" w:hAnsi="宋体" w:eastAsia="宋体" w:cs="宋体"/>
                <w:spacing w:val="6"/>
                <w:sz w:val="21"/>
                <w:szCs w:val="21"/>
              </w:rPr>
              <w:t>企业拟投入本项目的项目经理具有中级或以上技术职称的，得1分；技术负责人具有中级或以上技术职称的，得1分；其他人员具有初级或以上技术职称的</w:t>
            </w:r>
            <w:r>
              <w:rPr>
                <w:rFonts w:hint="eastAsia" w:ascii="宋体" w:hAnsi="宋体" w:eastAsia="宋体" w:cs="宋体"/>
                <w:spacing w:val="-38"/>
                <w:sz w:val="21"/>
                <w:szCs w:val="21"/>
              </w:rPr>
              <w:t xml:space="preserve"> </w:t>
            </w:r>
            <w:r>
              <w:rPr>
                <w:rFonts w:hint="eastAsia" w:ascii="宋体" w:hAnsi="宋体" w:eastAsia="宋体" w:cs="宋体"/>
                <w:spacing w:val="6"/>
                <w:sz w:val="21"/>
                <w:szCs w:val="21"/>
              </w:rPr>
              <w:t>0.5</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分，</w:t>
            </w:r>
          </w:p>
          <w:p w14:paraId="613C659A">
            <w:pPr>
              <w:pStyle w:val="26"/>
              <w:spacing w:before="34" w:line="355" w:lineRule="auto"/>
              <w:ind w:left="116" w:right="1530"/>
              <w:rPr>
                <w:rFonts w:hint="eastAsia" w:ascii="宋体" w:hAnsi="宋体" w:eastAsia="宋体" w:cs="宋体"/>
                <w:sz w:val="21"/>
                <w:szCs w:val="21"/>
              </w:rPr>
            </w:pPr>
            <w:r>
              <w:rPr>
                <w:rFonts w:hint="eastAsia" w:ascii="宋体" w:hAnsi="宋体" w:eastAsia="宋体" w:cs="宋体"/>
                <w:spacing w:val="7"/>
                <w:sz w:val="21"/>
                <w:szCs w:val="21"/>
              </w:rPr>
              <w:t>最多得</w:t>
            </w:r>
            <w:r>
              <w:rPr>
                <w:rFonts w:hint="eastAsia" w:ascii="宋体" w:hAnsi="宋体" w:eastAsia="宋体" w:cs="宋体"/>
                <w:spacing w:val="-24"/>
                <w:sz w:val="21"/>
                <w:szCs w:val="21"/>
              </w:rPr>
              <w:t xml:space="preserve"> </w:t>
            </w:r>
            <w:r>
              <w:rPr>
                <w:rFonts w:hint="eastAsia" w:ascii="宋体" w:hAnsi="宋体" w:eastAsia="宋体" w:cs="宋体"/>
                <w:spacing w:val="7"/>
                <w:sz w:val="21"/>
                <w:szCs w:val="21"/>
              </w:rPr>
              <w:t>1</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分。应附拟投入人员职称证书的复印件，未提供不得分。</w:t>
            </w:r>
            <w:r>
              <w:rPr>
                <w:rFonts w:hint="eastAsia" w:ascii="宋体" w:hAnsi="宋体" w:eastAsia="宋体" w:cs="宋体"/>
                <w:sz w:val="21"/>
                <w:szCs w:val="21"/>
              </w:rPr>
              <w:t xml:space="preserve"> </w:t>
            </w:r>
            <w:r>
              <w:rPr>
                <w:rFonts w:hint="eastAsia" w:ascii="宋体" w:hAnsi="宋体" w:eastAsia="宋体" w:cs="宋体"/>
                <w:spacing w:val="6"/>
                <w:sz w:val="21"/>
                <w:szCs w:val="21"/>
              </w:rPr>
              <w:t>2.业绩分（满分2</w:t>
            </w:r>
            <w:r>
              <w:rPr>
                <w:rFonts w:hint="eastAsia" w:ascii="宋体" w:hAnsi="宋体" w:eastAsia="宋体" w:cs="宋体"/>
                <w:spacing w:val="-38"/>
                <w:sz w:val="21"/>
                <w:szCs w:val="21"/>
              </w:rPr>
              <w:t xml:space="preserve"> </w:t>
            </w:r>
            <w:r>
              <w:rPr>
                <w:rFonts w:hint="eastAsia" w:ascii="宋体" w:hAnsi="宋体" w:eastAsia="宋体" w:cs="宋体"/>
                <w:spacing w:val="6"/>
                <w:sz w:val="21"/>
                <w:szCs w:val="21"/>
              </w:rPr>
              <w:t>分</w:t>
            </w:r>
            <w:r>
              <w:rPr>
                <w:rFonts w:hint="eastAsia" w:ascii="宋体" w:hAnsi="宋体" w:eastAsia="宋体" w:cs="宋体"/>
                <w:sz w:val="21"/>
                <w:szCs w:val="21"/>
              </w:rPr>
              <w:t>）：</w:t>
            </w:r>
          </w:p>
          <w:p w14:paraId="6DE4EDCB">
            <w:pPr>
              <w:pStyle w:val="26"/>
              <w:spacing w:before="28" w:line="356" w:lineRule="auto"/>
              <w:ind w:left="116" w:right="108"/>
              <w:rPr>
                <w:rFonts w:hint="eastAsia" w:ascii="宋体" w:hAnsi="宋体" w:eastAsia="宋体" w:cs="宋体"/>
                <w:sz w:val="21"/>
                <w:szCs w:val="21"/>
              </w:rPr>
            </w:pPr>
            <w:r>
              <w:rPr>
                <w:rFonts w:hint="eastAsia" w:ascii="宋体" w:hAnsi="宋体" w:eastAsia="宋体" w:cs="宋体"/>
                <w:spacing w:val="5"/>
                <w:sz w:val="21"/>
                <w:szCs w:val="21"/>
              </w:rPr>
              <w:t>企业</w:t>
            </w:r>
            <w:r>
              <w:rPr>
                <w:rFonts w:hint="eastAsia" w:ascii="宋体" w:hAnsi="宋体" w:eastAsia="宋体" w:cs="宋体"/>
                <w:spacing w:val="-29"/>
                <w:sz w:val="21"/>
                <w:szCs w:val="21"/>
              </w:rPr>
              <w:t xml:space="preserve"> </w:t>
            </w:r>
            <w:r>
              <w:rPr>
                <w:rFonts w:hint="eastAsia" w:ascii="宋体" w:hAnsi="宋体" w:eastAsia="宋体" w:cs="宋体"/>
                <w:spacing w:val="5"/>
                <w:sz w:val="21"/>
                <w:szCs w:val="21"/>
              </w:rPr>
              <w:t>20</w:t>
            </w:r>
            <w:r>
              <w:rPr>
                <w:rFonts w:hint="eastAsia" w:ascii="宋体" w:hAnsi="宋体" w:eastAsia="宋体" w:cs="宋体"/>
                <w:spacing w:val="5"/>
                <w:sz w:val="21"/>
                <w:szCs w:val="21"/>
                <w:lang w:val="en-US" w:eastAsia="zh-CN"/>
              </w:rPr>
              <w:t>20</w:t>
            </w:r>
            <w:r>
              <w:rPr>
                <w:rFonts w:hint="eastAsia" w:ascii="宋体" w:hAnsi="宋体" w:eastAsia="宋体" w:cs="宋体"/>
                <w:spacing w:val="-37"/>
                <w:sz w:val="21"/>
                <w:szCs w:val="21"/>
              </w:rPr>
              <w:t xml:space="preserve"> </w:t>
            </w:r>
            <w:r>
              <w:rPr>
                <w:rFonts w:hint="eastAsia" w:ascii="宋体" w:hAnsi="宋体" w:eastAsia="宋体" w:cs="宋体"/>
                <w:spacing w:val="5"/>
                <w:sz w:val="21"/>
                <w:szCs w:val="21"/>
              </w:rPr>
              <w:t>年1月1日以来具有类似房屋建筑工程施工业绩（每个得</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1</w:t>
            </w:r>
            <w:r>
              <w:rPr>
                <w:rFonts w:hint="eastAsia" w:ascii="宋体" w:hAnsi="宋体" w:eastAsia="宋体" w:cs="宋体"/>
                <w:spacing w:val="-33"/>
                <w:sz w:val="21"/>
                <w:szCs w:val="21"/>
              </w:rPr>
              <w:t xml:space="preserve"> </w:t>
            </w:r>
            <w:r>
              <w:rPr>
                <w:rFonts w:hint="eastAsia" w:ascii="宋体" w:hAnsi="宋体" w:eastAsia="宋体" w:cs="宋体"/>
                <w:spacing w:val="5"/>
                <w:sz w:val="21"/>
                <w:szCs w:val="21"/>
              </w:rPr>
              <w:t>分，满分2</w:t>
            </w:r>
            <w:r>
              <w:rPr>
                <w:rFonts w:hint="eastAsia" w:ascii="宋体" w:hAnsi="宋体" w:eastAsia="宋体" w:cs="宋体"/>
                <w:spacing w:val="-1"/>
                <w:sz w:val="21"/>
                <w:szCs w:val="21"/>
              </w:rPr>
              <w:t>分）</w:t>
            </w:r>
          </w:p>
          <w:p w14:paraId="06177B91">
            <w:pPr>
              <w:pStyle w:val="26"/>
              <w:spacing w:before="31" w:line="300" w:lineRule="auto"/>
              <w:ind w:left="113" w:right="109"/>
              <w:rPr>
                <w:rFonts w:hint="eastAsia" w:ascii="宋体" w:hAnsi="宋体" w:eastAsia="宋体" w:cs="宋体"/>
                <w:sz w:val="21"/>
                <w:szCs w:val="21"/>
              </w:rPr>
            </w:pPr>
            <w:r>
              <w:rPr>
                <w:rFonts w:hint="eastAsia" w:ascii="宋体" w:hAnsi="宋体" w:eastAsia="宋体" w:cs="宋体"/>
                <w:spacing w:val="7"/>
                <w:sz w:val="21"/>
                <w:szCs w:val="21"/>
              </w:rPr>
              <w:t>应附中标通知书或合同协议书或工程接收证书〔工程竣工验收证书）的复印件。未</w:t>
            </w:r>
            <w:r>
              <w:rPr>
                <w:rFonts w:hint="eastAsia" w:ascii="宋体" w:hAnsi="宋体" w:eastAsia="宋体" w:cs="宋体"/>
                <w:spacing w:val="6"/>
                <w:sz w:val="21"/>
                <w:szCs w:val="21"/>
              </w:rPr>
              <w:t>提供不得分。</w:t>
            </w:r>
          </w:p>
        </w:tc>
      </w:tr>
      <w:tr w14:paraId="5502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3" w:hRule="atLeast"/>
        </w:trPr>
        <w:tc>
          <w:tcPr>
            <w:tcW w:w="948" w:type="dxa"/>
            <w:vAlign w:val="top"/>
          </w:tcPr>
          <w:p w14:paraId="60638355">
            <w:pPr>
              <w:spacing w:line="271" w:lineRule="auto"/>
              <w:rPr>
                <w:rFonts w:hint="eastAsia" w:ascii="宋体" w:hAnsi="宋体" w:eastAsia="宋体" w:cs="宋体"/>
                <w:sz w:val="21"/>
                <w:szCs w:val="21"/>
              </w:rPr>
            </w:pPr>
          </w:p>
          <w:p w14:paraId="3C85827A">
            <w:pPr>
              <w:spacing w:line="271" w:lineRule="auto"/>
              <w:rPr>
                <w:rFonts w:hint="eastAsia" w:ascii="宋体" w:hAnsi="宋体" w:eastAsia="宋体" w:cs="宋体"/>
                <w:sz w:val="21"/>
                <w:szCs w:val="21"/>
              </w:rPr>
            </w:pPr>
          </w:p>
          <w:p w14:paraId="2BBFDC92">
            <w:pPr>
              <w:spacing w:line="271" w:lineRule="auto"/>
              <w:rPr>
                <w:rFonts w:hint="eastAsia" w:ascii="宋体" w:hAnsi="宋体" w:eastAsia="宋体" w:cs="宋体"/>
                <w:sz w:val="21"/>
                <w:szCs w:val="21"/>
              </w:rPr>
            </w:pPr>
          </w:p>
          <w:p w14:paraId="2164B27D">
            <w:pPr>
              <w:spacing w:line="271" w:lineRule="auto"/>
              <w:rPr>
                <w:rFonts w:hint="eastAsia" w:ascii="宋体" w:hAnsi="宋体" w:eastAsia="宋体" w:cs="宋体"/>
                <w:sz w:val="21"/>
                <w:szCs w:val="21"/>
              </w:rPr>
            </w:pPr>
          </w:p>
          <w:p w14:paraId="7A553DCD">
            <w:pPr>
              <w:spacing w:line="271" w:lineRule="auto"/>
              <w:rPr>
                <w:rFonts w:hint="eastAsia" w:ascii="宋体" w:hAnsi="宋体" w:eastAsia="宋体" w:cs="宋体"/>
                <w:sz w:val="21"/>
                <w:szCs w:val="21"/>
              </w:rPr>
            </w:pPr>
          </w:p>
          <w:p w14:paraId="79AF5E19">
            <w:pPr>
              <w:spacing w:line="271" w:lineRule="auto"/>
              <w:rPr>
                <w:rFonts w:hint="eastAsia" w:ascii="宋体" w:hAnsi="宋体" w:eastAsia="宋体" w:cs="宋体"/>
                <w:sz w:val="21"/>
                <w:szCs w:val="21"/>
              </w:rPr>
            </w:pPr>
          </w:p>
          <w:p w14:paraId="4894DADE">
            <w:pPr>
              <w:spacing w:line="272" w:lineRule="auto"/>
              <w:rPr>
                <w:rFonts w:hint="eastAsia" w:ascii="宋体" w:hAnsi="宋体" w:eastAsia="宋体" w:cs="宋体"/>
                <w:sz w:val="21"/>
                <w:szCs w:val="21"/>
              </w:rPr>
            </w:pPr>
          </w:p>
          <w:p w14:paraId="4955DA01">
            <w:pPr>
              <w:pStyle w:val="26"/>
              <w:spacing w:before="65" w:line="190" w:lineRule="auto"/>
              <w:ind w:left="219"/>
              <w:rPr>
                <w:rFonts w:hint="eastAsia" w:ascii="宋体" w:hAnsi="宋体" w:eastAsia="宋体" w:cs="宋体"/>
                <w:sz w:val="21"/>
                <w:szCs w:val="21"/>
              </w:rPr>
            </w:pPr>
            <w:r>
              <w:rPr>
                <w:rFonts w:hint="eastAsia" w:ascii="宋体" w:hAnsi="宋体" w:eastAsia="宋体" w:cs="宋体"/>
                <w:spacing w:val="2"/>
                <w:sz w:val="21"/>
                <w:szCs w:val="21"/>
              </w:rPr>
              <w:t>2.2.1</w:t>
            </w:r>
          </w:p>
          <w:p w14:paraId="219B1CA5">
            <w:pPr>
              <w:pStyle w:val="26"/>
              <w:spacing w:before="163" w:line="229" w:lineRule="auto"/>
              <w:ind w:left="126"/>
              <w:rPr>
                <w:rFonts w:hint="eastAsia" w:ascii="宋体" w:hAnsi="宋体" w:eastAsia="宋体" w:cs="宋体"/>
                <w:sz w:val="21"/>
                <w:szCs w:val="21"/>
              </w:rPr>
            </w:pPr>
            <w:r>
              <w:rPr>
                <w:rFonts w:hint="eastAsia" w:ascii="宋体" w:hAnsi="宋体" w:eastAsia="宋体" w:cs="宋体"/>
                <w:spacing w:val="3"/>
                <w:sz w:val="21"/>
                <w:szCs w:val="21"/>
              </w:rPr>
              <w:t>（3）商</w:t>
            </w:r>
          </w:p>
          <w:p w14:paraId="374381C2">
            <w:pPr>
              <w:pStyle w:val="26"/>
              <w:spacing w:before="150" w:line="228" w:lineRule="auto"/>
              <w:ind w:left="165"/>
              <w:rPr>
                <w:rFonts w:hint="eastAsia" w:ascii="宋体" w:hAnsi="宋体" w:eastAsia="宋体" w:cs="宋体"/>
                <w:sz w:val="21"/>
                <w:szCs w:val="21"/>
              </w:rPr>
            </w:pPr>
            <w:r>
              <w:rPr>
                <w:rFonts w:hint="eastAsia" w:ascii="宋体" w:hAnsi="宋体" w:eastAsia="宋体" w:cs="宋体"/>
                <w:spacing w:val="6"/>
                <w:sz w:val="21"/>
                <w:szCs w:val="21"/>
              </w:rPr>
              <w:t>务部分</w:t>
            </w:r>
          </w:p>
          <w:p w14:paraId="026CA222">
            <w:pPr>
              <w:pStyle w:val="26"/>
              <w:spacing w:before="153" w:line="229" w:lineRule="auto"/>
              <w:ind w:left="163"/>
              <w:rPr>
                <w:rFonts w:hint="eastAsia" w:ascii="宋体" w:hAnsi="宋体" w:eastAsia="宋体" w:cs="宋体"/>
                <w:sz w:val="21"/>
                <w:szCs w:val="21"/>
              </w:rPr>
            </w:pPr>
            <w:r>
              <w:rPr>
                <w:rFonts w:hint="eastAsia" w:ascii="宋体" w:hAnsi="宋体" w:eastAsia="宋体" w:cs="宋体"/>
                <w:spacing w:val="7"/>
                <w:sz w:val="21"/>
                <w:szCs w:val="21"/>
              </w:rPr>
              <w:t>评分标</w:t>
            </w:r>
          </w:p>
          <w:p w14:paraId="6B5E8B36">
            <w:pPr>
              <w:pStyle w:val="26"/>
              <w:spacing w:before="152" w:line="230" w:lineRule="auto"/>
              <w:ind w:left="377"/>
              <w:rPr>
                <w:rFonts w:hint="eastAsia" w:ascii="宋体" w:hAnsi="宋体" w:eastAsia="宋体" w:cs="宋体"/>
                <w:sz w:val="21"/>
                <w:szCs w:val="21"/>
              </w:rPr>
            </w:pPr>
            <w:r>
              <w:rPr>
                <w:rFonts w:hint="eastAsia" w:ascii="宋体" w:hAnsi="宋体" w:eastAsia="宋体" w:cs="宋体"/>
                <w:sz w:val="21"/>
                <w:szCs w:val="21"/>
              </w:rPr>
              <w:t>准</w:t>
            </w:r>
          </w:p>
        </w:tc>
        <w:tc>
          <w:tcPr>
            <w:tcW w:w="827" w:type="dxa"/>
            <w:vAlign w:val="top"/>
          </w:tcPr>
          <w:p w14:paraId="75DC4CF4">
            <w:pPr>
              <w:spacing w:line="258" w:lineRule="auto"/>
              <w:rPr>
                <w:rFonts w:hint="eastAsia" w:ascii="宋体" w:hAnsi="宋体" w:eastAsia="宋体" w:cs="宋体"/>
                <w:sz w:val="21"/>
                <w:szCs w:val="21"/>
              </w:rPr>
            </w:pPr>
          </w:p>
          <w:p w14:paraId="512EFAFC">
            <w:pPr>
              <w:spacing w:line="258" w:lineRule="auto"/>
              <w:rPr>
                <w:rFonts w:hint="eastAsia" w:ascii="宋体" w:hAnsi="宋体" w:eastAsia="宋体" w:cs="宋体"/>
                <w:sz w:val="21"/>
                <w:szCs w:val="21"/>
              </w:rPr>
            </w:pPr>
          </w:p>
          <w:p w14:paraId="7F7F25C4">
            <w:pPr>
              <w:spacing w:line="258" w:lineRule="auto"/>
              <w:rPr>
                <w:rFonts w:hint="eastAsia" w:ascii="宋体" w:hAnsi="宋体" w:eastAsia="宋体" w:cs="宋体"/>
                <w:sz w:val="21"/>
                <w:szCs w:val="21"/>
              </w:rPr>
            </w:pPr>
          </w:p>
          <w:p w14:paraId="4E6074B2">
            <w:pPr>
              <w:spacing w:line="258" w:lineRule="auto"/>
              <w:rPr>
                <w:rFonts w:hint="eastAsia" w:ascii="宋体" w:hAnsi="宋体" w:eastAsia="宋体" w:cs="宋体"/>
                <w:sz w:val="21"/>
                <w:szCs w:val="21"/>
              </w:rPr>
            </w:pPr>
          </w:p>
          <w:p w14:paraId="5BCB5120">
            <w:pPr>
              <w:spacing w:line="258" w:lineRule="auto"/>
              <w:rPr>
                <w:rFonts w:hint="eastAsia" w:ascii="宋体" w:hAnsi="宋体" w:eastAsia="宋体" w:cs="宋体"/>
                <w:sz w:val="21"/>
                <w:szCs w:val="21"/>
              </w:rPr>
            </w:pPr>
          </w:p>
          <w:p w14:paraId="7CFB3876">
            <w:pPr>
              <w:spacing w:line="258" w:lineRule="auto"/>
              <w:rPr>
                <w:rFonts w:hint="eastAsia" w:ascii="宋体" w:hAnsi="宋体" w:eastAsia="宋体" w:cs="宋体"/>
                <w:sz w:val="21"/>
                <w:szCs w:val="21"/>
              </w:rPr>
            </w:pPr>
          </w:p>
          <w:p w14:paraId="54A70B89">
            <w:pPr>
              <w:spacing w:line="258" w:lineRule="auto"/>
              <w:rPr>
                <w:rFonts w:hint="eastAsia" w:ascii="宋体" w:hAnsi="宋体" w:eastAsia="宋体" w:cs="宋体"/>
                <w:sz w:val="21"/>
                <w:szCs w:val="21"/>
              </w:rPr>
            </w:pPr>
          </w:p>
          <w:p w14:paraId="03A0A696">
            <w:pPr>
              <w:spacing w:line="258" w:lineRule="auto"/>
              <w:rPr>
                <w:rFonts w:hint="eastAsia" w:ascii="宋体" w:hAnsi="宋体" w:eastAsia="宋体" w:cs="宋体"/>
                <w:sz w:val="21"/>
                <w:szCs w:val="21"/>
              </w:rPr>
            </w:pPr>
          </w:p>
          <w:p w14:paraId="28F01350">
            <w:pPr>
              <w:pStyle w:val="26"/>
              <w:spacing w:before="65" w:line="228" w:lineRule="auto"/>
              <w:rPr>
                <w:rFonts w:hint="eastAsia" w:ascii="宋体" w:hAnsi="宋体" w:eastAsia="宋体" w:cs="宋体"/>
                <w:sz w:val="21"/>
                <w:szCs w:val="21"/>
              </w:rPr>
            </w:pPr>
            <w:r>
              <w:rPr>
                <w:rFonts w:hint="eastAsia" w:ascii="宋体" w:hAnsi="宋体" w:eastAsia="宋体" w:cs="宋体"/>
                <w:spacing w:val="7"/>
                <w:sz w:val="21"/>
                <w:szCs w:val="21"/>
              </w:rPr>
              <w:t>商务磋商总报价评分</w:t>
            </w:r>
            <w:r>
              <w:rPr>
                <w:rFonts w:hint="eastAsia" w:ascii="宋体" w:hAnsi="宋体" w:eastAsia="宋体" w:cs="宋体"/>
                <w:spacing w:val="1"/>
                <w:sz w:val="21"/>
                <w:szCs w:val="21"/>
              </w:rPr>
              <w:t>（满分30</w:t>
            </w:r>
            <w:r>
              <w:rPr>
                <w:rFonts w:hint="eastAsia" w:ascii="宋体" w:hAnsi="宋体" w:eastAsia="宋体" w:cs="宋体"/>
                <w:spacing w:val="-1"/>
                <w:sz w:val="21"/>
                <w:szCs w:val="21"/>
              </w:rPr>
              <w:t>分）</w:t>
            </w:r>
          </w:p>
        </w:tc>
        <w:tc>
          <w:tcPr>
            <w:tcW w:w="8229" w:type="dxa"/>
            <w:gridSpan w:val="2"/>
            <w:vAlign w:val="top"/>
          </w:tcPr>
          <w:p w14:paraId="6C487E47">
            <w:pPr>
              <w:pStyle w:val="26"/>
              <w:spacing w:before="143" w:line="227" w:lineRule="auto"/>
              <w:ind w:left="112"/>
              <w:rPr>
                <w:rFonts w:hint="eastAsia" w:ascii="宋体" w:hAnsi="宋体" w:eastAsia="宋体" w:cs="宋体"/>
                <w:sz w:val="21"/>
                <w:szCs w:val="21"/>
              </w:rPr>
            </w:pPr>
            <w:r>
              <w:rPr>
                <w:rFonts w:hint="eastAsia" w:ascii="宋体" w:hAnsi="宋体" w:eastAsia="宋体" w:cs="宋体"/>
                <w:spacing w:val="9"/>
                <w:sz w:val="21"/>
                <w:szCs w:val="21"/>
              </w:rPr>
              <w:t>评审报价=最后磋商总报价。最终成交供应商的成交金额＝最后磋商总报价。</w:t>
            </w:r>
          </w:p>
          <w:p w14:paraId="2C0D7BA8">
            <w:pPr>
              <w:pStyle w:val="26"/>
              <w:spacing w:before="154" w:line="227" w:lineRule="auto"/>
              <w:ind w:left="123"/>
              <w:rPr>
                <w:rFonts w:hint="eastAsia" w:ascii="宋体" w:hAnsi="宋体" w:eastAsia="宋体" w:cs="宋体"/>
                <w:sz w:val="21"/>
                <w:szCs w:val="21"/>
              </w:rPr>
            </w:pPr>
            <w:r>
              <w:rPr>
                <w:rFonts w:hint="eastAsia" w:ascii="宋体" w:hAnsi="宋体" w:eastAsia="宋体" w:cs="宋体"/>
                <w:spacing w:val="7"/>
                <w:sz w:val="21"/>
                <w:szCs w:val="21"/>
              </w:rPr>
              <w:t>（1）</w:t>
            </w:r>
            <w:r>
              <w:rPr>
                <w:rFonts w:hint="eastAsia" w:ascii="宋体" w:hAnsi="宋体" w:eastAsia="宋体" w:cs="宋体"/>
                <w:spacing w:val="-59"/>
                <w:sz w:val="21"/>
                <w:szCs w:val="21"/>
              </w:rPr>
              <w:t xml:space="preserve"> </w:t>
            </w:r>
            <w:r>
              <w:rPr>
                <w:rFonts w:hint="eastAsia" w:ascii="宋体" w:hAnsi="宋体" w:eastAsia="宋体" w:cs="宋体"/>
                <w:spacing w:val="7"/>
                <w:sz w:val="21"/>
                <w:szCs w:val="21"/>
              </w:rPr>
              <w:t>以进入综合评分环节的最低的评审报价为基准价，基准价报价得分为</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30</w:t>
            </w:r>
            <w:r>
              <w:rPr>
                <w:rFonts w:hint="eastAsia" w:ascii="宋体" w:hAnsi="宋体" w:eastAsia="宋体" w:cs="宋体"/>
                <w:spacing w:val="-36"/>
                <w:sz w:val="21"/>
                <w:szCs w:val="21"/>
              </w:rPr>
              <w:t xml:space="preserve"> </w:t>
            </w:r>
            <w:r>
              <w:rPr>
                <w:rFonts w:hint="eastAsia" w:ascii="宋体" w:hAnsi="宋体" w:eastAsia="宋体" w:cs="宋体"/>
                <w:spacing w:val="7"/>
                <w:sz w:val="21"/>
                <w:szCs w:val="21"/>
              </w:rPr>
              <w:t>分。</w:t>
            </w:r>
          </w:p>
          <w:p w14:paraId="0C824AD7">
            <w:pPr>
              <w:pStyle w:val="26"/>
              <w:spacing w:before="152" w:line="227" w:lineRule="auto"/>
              <w:ind w:left="123"/>
              <w:rPr>
                <w:rFonts w:hint="eastAsia" w:ascii="宋体" w:hAnsi="宋体" w:eastAsia="宋体" w:cs="宋体"/>
                <w:sz w:val="21"/>
                <w:szCs w:val="21"/>
              </w:rPr>
            </w:pPr>
            <w:r>
              <w:rPr>
                <w:rFonts w:hint="eastAsia" w:ascii="宋体" w:hAnsi="宋体" w:eastAsia="宋体" w:cs="宋体"/>
                <w:spacing w:val="7"/>
                <w:sz w:val="21"/>
                <w:szCs w:val="21"/>
              </w:rPr>
              <w:t>（2）供应商磋商总报价得分=（磋商基准价/供应商</w:t>
            </w:r>
            <w:r>
              <w:rPr>
                <w:rFonts w:hint="eastAsia" w:ascii="宋体" w:hAnsi="宋体" w:eastAsia="宋体" w:cs="宋体"/>
                <w:spacing w:val="6"/>
                <w:sz w:val="21"/>
                <w:szCs w:val="21"/>
              </w:rPr>
              <w:t>的评审报价）</w:t>
            </w:r>
            <w:r>
              <w:rPr>
                <w:rFonts w:hint="eastAsia" w:ascii="宋体" w:hAnsi="宋体" w:eastAsia="宋体" w:cs="宋体"/>
                <w:spacing w:val="-51"/>
                <w:sz w:val="21"/>
                <w:szCs w:val="21"/>
              </w:rPr>
              <w:t xml:space="preserve"> </w:t>
            </w:r>
            <w:r>
              <w:rPr>
                <w:rFonts w:hint="eastAsia" w:ascii="宋体" w:hAnsi="宋体" w:eastAsia="宋体" w:cs="宋体"/>
                <w:spacing w:val="6"/>
                <w:sz w:val="21"/>
                <w:szCs w:val="21"/>
              </w:rPr>
              <w:t>×30</w:t>
            </w:r>
            <w:r>
              <w:rPr>
                <w:rFonts w:hint="eastAsia" w:ascii="宋体" w:hAnsi="宋体" w:eastAsia="宋体" w:cs="宋体"/>
                <w:spacing w:val="-38"/>
                <w:sz w:val="21"/>
                <w:szCs w:val="21"/>
              </w:rPr>
              <w:t xml:space="preserve"> </w:t>
            </w:r>
            <w:r>
              <w:rPr>
                <w:rFonts w:hint="eastAsia" w:ascii="宋体" w:hAnsi="宋体" w:eastAsia="宋体" w:cs="宋体"/>
                <w:spacing w:val="6"/>
                <w:sz w:val="21"/>
                <w:szCs w:val="21"/>
              </w:rPr>
              <w:t>分。</w:t>
            </w:r>
          </w:p>
          <w:p w14:paraId="7B1ED805">
            <w:pPr>
              <w:pStyle w:val="26"/>
              <w:spacing w:before="155" w:line="298" w:lineRule="auto"/>
              <w:ind w:left="113" w:right="144" w:firstLine="10"/>
              <w:rPr>
                <w:rFonts w:hint="eastAsia" w:ascii="宋体" w:hAnsi="宋体" w:eastAsia="宋体" w:cs="宋体"/>
                <w:sz w:val="21"/>
                <w:szCs w:val="21"/>
              </w:rPr>
            </w:pPr>
            <w:r>
              <w:rPr>
                <w:rFonts w:hint="eastAsia" w:ascii="宋体" w:hAnsi="宋体" w:eastAsia="宋体" w:cs="宋体"/>
                <w:spacing w:val="9"/>
                <w:sz w:val="21"/>
                <w:szCs w:val="21"/>
              </w:rPr>
              <w:t>（3）本项目为专门面向小微企业采购的项目（供应商应为小微企业、监狱</w:t>
            </w:r>
            <w:r>
              <w:rPr>
                <w:rFonts w:hint="eastAsia" w:ascii="宋体" w:hAnsi="宋体" w:eastAsia="宋体" w:cs="宋体"/>
                <w:spacing w:val="8"/>
                <w:sz w:val="21"/>
                <w:szCs w:val="21"/>
              </w:rPr>
              <w:t>企业、</w:t>
            </w:r>
            <w:r>
              <w:rPr>
                <w:rFonts w:hint="eastAsia" w:ascii="宋体" w:hAnsi="宋体" w:eastAsia="宋体" w:cs="宋体"/>
                <w:sz w:val="21"/>
                <w:szCs w:val="21"/>
              </w:rPr>
              <w:t xml:space="preserve"> </w:t>
            </w:r>
            <w:r>
              <w:rPr>
                <w:rFonts w:hint="eastAsia" w:ascii="宋体" w:hAnsi="宋体" w:eastAsia="宋体" w:cs="宋体"/>
                <w:spacing w:val="9"/>
                <w:sz w:val="21"/>
                <w:szCs w:val="21"/>
              </w:rPr>
              <w:t>残疾人福利性单位)，不</w:t>
            </w:r>
            <w:bookmarkStart w:id="26" w:name="_GoBack"/>
            <w:bookmarkEnd w:id="26"/>
            <w:r>
              <w:rPr>
                <w:rFonts w:hint="eastAsia" w:ascii="宋体" w:hAnsi="宋体" w:eastAsia="宋体" w:cs="宋体"/>
                <w:spacing w:val="9"/>
                <w:sz w:val="21"/>
                <w:szCs w:val="21"/>
              </w:rPr>
              <w:t>再执行价格评审优惠的扶持政策。即评标价=最后报价。</w:t>
            </w:r>
          </w:p>
          <w:p w14:paraId="0FBF7530">
            <w:pPr>
              <w:pStyle w:val="26"/>
              <w:spacing w:before="152" w:line="362" w:lineRule="auto"/>
              <w:ind w:left="115" w:right="108" w:firstLine="420"/>
              <w:jc w:val="both"/>
              <w:rPr>
                <w:rFonts w:hint="eastAsia" w:ascii="宋体" w:hAnsi="宋体" w:eastAsia="宋体" w:cs="宋体"/>
                <w:sz w:val="21"/>
                <w:szCs w:val="21"/>
              </w:rPr>
            </w:pPr>
            <w:r>
              <w:rPr>
                <w:rFonts w:hint="eastAsia" w:ascii="宋体" w:hAnsi="宋体" w:eastAsia="宋体" w:cs="宋体"/>
                <w:spacing w:val="12"/>
                <w:sz w:val="21"/>
                <w:szCs w:val="21"/>
              </w:rPr>
              <w:t>按照《关于政府采购支持监狱企业发展有关问题的通知</w:t>
            </w:r>
            <w:r>
              <w:rPr>
                <w:rFonts w:hint="eastAsia" w:ascii="宋体" w:hAnsi="宋体" w:eastAsia="宋体" w:cs="宋体"/>
                <w:spacing w:val="11"/>
                <w:sz w:val="21"/>
                <w:szCs w:val="21"/>
              </w:rPr>
              <w:t>》</w:t>
            </w:r>
            <w:r>
              <w:rPr>
                <w:rFonts w:hint="eastAsia" w:ascii="宋体" w:hAnsi="宋体" w:eastAsia="宋体" w:cs="宋体"/>
                <w:spacing w:val="-74"/>
                <w:sz w:val="21"/>
                <w:szCs w:val="21"/>
              </w:rPr>
              <w:t xml:space="preserve"> </w:t>
            </w:r>
            <w:r>
              <w:rPr>
                <w:rFonts w:hint="eastAsia" w:ascii="宋体" w:hAnsi="宋体" w:eastAsia="宋体" w:cs="宋体"/>
                <w:spacing w:val="11"/>
                <w:sz w:val="21"/>
                <w:szCs w:val="21"/>
              </w:rPr>
              <w:t>（财库〔2014〕68</w:t>
            </w:r>
            <w:r>
              <w:rPr>
                <w:rFonts w:hint="eastAsia" w:ascii="宋体" w:hAnsi="宋体" w:eastAsia="宋体" w:cs="宋体"/>
                <w:sz w:val="21"/>
                <w:szCs w:val="21"/>
              </w:rPr>
              <w:t xml:space="preserve"> </w:t>
            </w:r>
            <w:r>
              <w:rPr>
                <w:rFonts w:hint="eastAsia" w:ascii="宋体" w:hAnsi="宋体" w:eastAsia="宋体" w:cs="宋体"/>
                <w:spacing w:val="7"/>
                <w:sz w:val="21"/>
                <w:szCs w:val="21"/>
              </w:rPr>
              <w:t>号）认定为监狱企业的，在政府采购活动中，监狱企业视同小型、微型企业。监狱</w:t>
            </w:r>
            <w:r>
              <w:rPr>
                <w:rFonts w:hint="eastAsia" w:ascii="宋体" w:hAnsi="宋体" w:eastAsia="宋体" w:cs="宋体"/>
                <w:spacing w:val="10"/>
                <w:sz w:val="21"/>
                <w:szCs w:val="21"/>
              </w:rPr>
              <w:t xml:space="preserve"> </w:t>
            </w:r>
            <w:r>
              <w:rPr>
                <w:rFonts w:hint="eastAsia" w:ascii="宋体" w:hAnsi="宋体" w:eastAsia="宋体" w:cs="宋体"/>
                <w:spacing w:val="7"/>
                <w:sz w:val="21"/>
                <w:szCs w:val="21"/>
              </w:rPr>
              <w:t>企业参加政府采购活动时，应当提供由省级以上监狱管理局、戒毒管理局（含新疆</w:t>
            </w:r>
            <w:r>
              <w:rPr>
                <w:rFonts w:hint="eastAsia" w:ascii="宋体" w:hAnsi="宋体" w:eastAsia="宋体" w:cs="宋体"/>
                <w:spacing w:val="13"/>
                <w:sz w:val="21"/>
                <w:szCs w:val="21"/>
              </w:rPr>
              <w:t xml:space="preserve"> </w:t>
            </w:r>
            <w:r>
              <w:rPr>
                <w:rFonts w:hint="eastAsia" w:ascii="宋体" w:hAnsi="宋体" w:eastAsia="宋体" w:cs="宋体"/>
                <w:spacing w:val="9"/>
                <w:sz w:val="21"/>
                <w:szCs w:val="21"/>
              </w:rPr>
              <w:t>生产建设兵团）出具的属于监狱企业的证明文件。</w:t>
            </w:r>
          </w:p>
          <w:p w14:paraId="1B5E3757">
            <w:pPr>
              <w:pStyle w:val="26"/>
              <w:spacing w:before="30" w:line="342" w:lineRule="auto"/>
              <w:ind w:left="112" w:right="53" w:firstLine="422"/>
              <w:jc w:val="both"/>
              <w:rPr>
                <w:rFonts w:hint="eastAsia" w:ascii="宋体" w:hAnsi="宋体" w:eastAsia="宋体" w:cs="宋体"/>
                <w:sz w:val="21"/>
                <w:szCs w:val="21"/>
              </w:rPr>
            </w:pPr>
            <w:r>
              <w:rPr>
                <w:rFonts w:hint="eastAsia" w:ascii="宋体" w:hAnsi="宋体" w:eastAsia="宋体" w:cs="宋体"/>
                <w:spacing w:val="6"/>
                <w:sz w:val="21"/>
                <w:szCs w:val="21"/>
              </w:rPr>
              <w:t>符合《关于促进残疾人就业政府采购政策的通知》</w:t>
            </w:r>
            <w:r>
              <w:rPr>
                <w:rFonts w:hint="eastAsia" w:ascii="宋体" w:hAnsi="宋体" w:eastAsia="宋体" w:cs="宋体"/>
                <w:spacing w:val="-50"/>
                <w:sz w:val="21"/>
                <w:szCs w:val="21"/>
              </w:rPr>
              <w:t xml:space="preserve"> </w:t>
            </w:r>
            <w:r>
              <w:rPr>
                <w:rFonts w:hint="eastAsia" w:ascii="宋体" w:hAnsi="宋体" w:eastAsia="宋体" w:cs="宋体"/>
                <w:spacing w:val="6"/>
                <w:sz w:val="21"/>
                <w:szCs w:val="21"/>
              </w:rPr>
              <w:t>(财库〔2017〕141</w:t>
            </w:r>
            <w:r>
              <w:rPr>
                <w:rFonts w:hint="eastAsia" w:ascii="宋体" w:hAnsi="宋体" w:eastAsia="宋体" w:cs="宋体"/>
                <w:spacing w:val="-33"/>
                <w:sz w:val="21"/>
                <w:szCs w:val="21"/>
              </w:rPr>
              <w:t xml:space="preserve"> </w:t>
            </w:r>
            <w:r>
              <w:rPr>
                <w:rFonts w:hint="eastAsia" w:ascii="宋体" w:hAnsi="宋体" w:eastAsia="宋体" w:cs="宋体"/>
                <w:spacing w:val="6"/>
                <w:sz w:val="21"/>
                <w:szCs w:val="21"/>
              </w:rPr>
              <w:t>号)规定</w:t>
            </w:r>
            <w:r>
              <w:rPr>
                <w:rFonts w:hint="eastAsia" w:ascii="宋体" w:hAnsi="宋体" w:eastAsia="宋体" w:cs="宋体"/>
                <w:sz w:val="21"/>
                <w:szCs w:val="21"/>
              </w:rPr>
              <w:t xml:space="preserve"> </w:t>
            </w:r>
            <w:r>
              <w:rPr>
                <w:rFonts w:hint="eastAsia" w:ascii="宋体" w:hAnsi="宋体" w:eastAsia="宋体" w:cs="宋体"/>
                <w:spacing w:val="7"/>
                <w:sz w:val="21"/>
                <w:szCs w:val="21"/>
              </w:rPr>
              <w:t>条件，认定为残疾人福利性单位的，在政府采购活动中，残疾人福利性单位视同小</w:t>
            </w:r>
            <w:r>
              <w:rPr>
                <w:rFonts w:hint="eastAsia" w:ascii="宋体" w:hAnsi="宋体" w:eastAsia="宋体" w:cs="宋体"/>
                <w:spacing w:val="15"/>
                <w:sz w:val="21"/>
                <w:szCs w:val="21"/>
              </w:rPr>
              <w:t xml:space="preserve"> </w:t>
            </w:r>
            <w:r>
              <w:rPr>
                <w:rFonts w:hint="eastAsia" w:ascii="宋体" w:hAnsi="宋体" w:eastAsia="宋体" w:cs="宋体"/>
                <w:spacing w:val="2"/>
                <w:sz w:val="21"/>
                <w:szCs w:val="21"/>
              </w:rPr>
              <w:t>型、微型企业。残疾人福利性单位参加政府采购活动时，应当提供该</w:t>
            </w:r>
            <w:r>
              <w:rPr>
                <w:rFonts w:hint="eastAsia" w:ascii="宋体" w:hAnsi="宋体" w:eastAsia="宋体" w:cs="宋体"/>
                <w:spacing w:val="1"/>
                <w:sz w:val="21"/>
                <w:szCs w:val="21"/>
              </w:rPr>
              <w:t>通知规定的《残</w:t>
            </w:r>
            <w:r>
              <w:rPr>
                <w:rFonts w:hint="eastAsia" w:ascii="宋体" w:hAnsi="宋体" w:eastAsia="宋体" w:cs="宋体"/>
                <w:sz w:val="21"/>
                <w:szCs w:val="21"/>
              </w:rPr>
              <w:t xml:space="preserve"> </w:t>
            </w:r>
            <w:r>
              <w:rPr>
                <w:rFonts w:hint="eastAsia" w:ascii="宋体" w:hAnsi="宋体" w:eastAsia="宋体" w:cs="宋体"/>
                <w:spacing w:val="3"/>
                <w:sz w:val="21"/>
                <w:szCs w:val="21"/>
              </w:rPr>
              <w:t>疾人福利性单位声明函》，并对声明的真实性负责。成交人为残疾人福利性单位的，</w:t>
            </w:r>
            <w:r>
              <w:rPr>
                <w:rFonts w:hint="eastAsia" w:ascii="宋体" w:hAnsi="宋体" w:eastAsia="宋体" w:cs="宋体"/>
                <w:spacing w:val="13"/>
                <w:sz w:val="21"/>
                <w:szCs w:val="21"/>
              </w:rPr>
              <w:t xml:space="preserve"> </w:t>
            </w:r>
            <w:r>
              <w:rPr>
                <w:rFonts w:hint="eastAsia" w:ascii="宋体" w:hAnsi="宋体" w:eastAsia="宋体" w:cs="宋体"/>
                <w:spacing w:val="9"/>
                <w:sz w:val="21"/>
                <w:szCs w:val="21"/>
              </w:rPr>
              <w:t>随成交结果公告其《残疾人福利性单位声明函》，接受社会监督。</w:t>
            </w:r>
          </w:p>
        </w:tc>
      </w:tr>
      <w:tr w14:paraId="34CA8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775" w:type="dxa"/>
            <w:gridSpan w:val="2"/>
            <w:shd w:val="clear" w:color="auto" w:fill="FBDFE4"/>
            <w:vAlign w:val="top"/>
          </w:tcPr>
          <w:p w14:paraId="4794FA4E">
            <w:pPr>
              <w:pStyle w:val="26"/>
              <w:spacing w:before="30" w:line="342" w:lineRule="auto"/>
              <w:ind w:right="53"/>
              <w:jc w:val="both"/>
              <w:rPr>
                <w:rFonts w:hint="eastAsia" w:ascii="宋体" w:hAnsi="宋体" w:eastAsia="宋体" w:cs="宋体"/>
                <w:spacing w:val="2"/>
                <w:sz w:val="21"/>
                <w:szCs w:val="21"/>
              </w:rPr>
            </w:pPr>
            <w:r>
              <w:rPr>
                <w:rFonts w:hint="eastAsia" w:ascii="宋体" w:hAnsi="宋体" w:eastAsia="宋体" w:cs="宋体"/>
                <w:spacing w:val="2"/>
                <w:sz w:val="21"/>
                <w:szCs w:val="21"/>
              </w:rPr>
              <w:t>供应商汇总得分 （满分 100 分）</w:t>
            </w:r>
          </w:p>
        </w:tc>
        <w:tc>
          <w:tcPr>
            <w:tcW w:w="8229" w:type="dxa"/>
            <w:gridSpan w:val="2"/>
            <w:shd w:val="clear" w:color="auto" w:fill="FBDFE4"/>
            <w:vAlign w:val="top"/>
          </w:tcPr>
          <w:p w14:paraId="6FE6ABA1">
            <w:pPr>
              <w:pStyle w:val="26"/>
              <w:spacing w:before="30" w:line="342" w:lineRule="auto"/>
              <w:ind w:left="112" w:right="53" w:firstLine="422"/>
              <w:jc w:val="both"/>
              <w:rPr>
                <w:rFonts w:hint="eastAsia" w:ascii="宋体" w:hAnsi="宋体" w:eastAsia="宋体" w:cs="宋体"/>
                <w:spacing w:val="2"/>
                <w:sz w:val="21"/>
                <w:szCs w:val="21"/>
              </w:rPr>
            </w:pPr>
          </w:p>
          <w:p w14:paraId="62E84A65">
            <w:pPr>
              <w:pStyle w:val="26"/>
              <w:spacing w:before="30" w:line="342" w:lineRule="auto"/>
              <w:ind w:left="112" w:right="53" w:firstLine="422"/>
              <w:jc w:val="both"/>
              <w:rPr>
                <w:rFonts w:hint="eastAsia" w:ascii="宋体" w:hAnsi="宋体" w:eastAsia="宋体" w:cs="宋体"/>
                <w:spacing w:val="2"/>
                <w:sz w:val="21"/>
                <w:szCs w:val="21"/>
              </w:rPr>
            </w:pPr>
            <w:r>
              <w:rPr>
                <w:rFonts w:hint="eastAsia" w:ascii="宋体" w:hAnsi="宋体" w:eastAsia="宋体" w:cs="宋体"/>
                <w:spacing w:val="2"/>
                <w:sz w:val="21"/>
                <w:szCs w:val="21"/>
              </w:rPr>
              <w:t>供应商汇总得分=施工组织设计得分+企业项目管理机构业绩得分+商务部分得分</w:t>
            </w:r>
          </w:p>
        </w:tc>
      </w:tr>
    </w:tbl>
    <w:p w14:paraId="1E1165CC">
      <w:pPr>
        <w:numPr>
          <w:ilvl w:val="0"/>
          <w:numId w:val="0"/>
        </w:numPr>
        <w:spacing w:before="42" w:line="322" w:lineRule="auto"/>
        <w:ind w:right="28" w:rightChars="0"/>
        <w:rPr>
          <w:rFonts w:hint="eastAsia" w:ascii="宋体" w:hAnsi="宋体" w:eastAsia="宋体" w:cs="宋体"/>
          <w:b/>
          <w:bCs/>
          <w:spacing w:val="7"/>
          <w:szCs w:val="21"/>
          <w:lang w:eastAsia="zh-CN"/>
        </w:rPr>
      </w:pPr>
    </w:p>
    <w:p w14:paraId="728036C3">
      <w:pPr>
        <w:numPr>
          <w:ilvl w:val="0"/>
          <w:numId w:val="0"/>
        </w:numPr>
        <w:spacing w:before="42" w:line="322" w:lineRule="auto"/>
        <w:ind w:right="28" w:rightChars="0"/>
        <w:rPr>
          <w:rFonts w:ascii="宋体" w:hAnsi="宋体" w:eastAsia="宋体" w:cs="宋体"/>
          <w:b/>
          <w:bCs/>
          <w:spacing w:val="7"/>
          <w:szCs w:val="21"/>
        </w:rPr>
      </w:pPr>
      <w:r>
        <w:rPr>
          <w:rFonts w:hint="eastAsia" w:ascii="宋体" w:hAnsi="宋体" w:eastAsia="宋体" w:cs="宋体"/>
          <w:b/>
          <w:bCs/>
          <w:spacing w:val="7"/>
          <w:szCs w:val="21"/>
          <w:lang w:eastAsia="zh-CN"/>
        </w:rPr>
        <w:t>三、</w:t>
      </w:r>
      <w:r>
        <w:rPr>
          <w:rFonts w:ascii="宋体" w:hAnsi="宋体" w:eastAsia="宋体" w:cs="宋体"/>
          <w:b/>
          <w:bCs/>
          <w:spacing w:val="7"/>
          <w:szCs w:val="21"/>
        </w:rPr>
        <w:t>推荐成交候选供应商原则</w:t>
      </w:r>
    </w:p>
    <w:p w14:paraId="0271BD25">
      <w:pPr>
        <w:numPr>
          <w:ilvl w:val="0"/>
          <w:numId w:val="0"/>
        </w:numPr>
        <w:spacing w:before="42" w:line="322" w:lineRule="auto"/>
        <w:ind w:left="465" w:leftChars="0" w:right="28" w:rightChars="0"/>
        <w:rPr>
          <w:rFonts w:ascii="宋体" w:hAnsi="宋体" w:eastAsia="宋体" w:cs="宋体"/>
          <w:sz w:val="21"/>
          <w:szCs w:val="21"/>
        </w:rPr>
      </w:pPr>
      <w:r>
        <w:rPr>
          <w:rFonts w:ascii="宋体" w:hAnsi="宋体" w:eastAsia="宋体" w:cs="宋体"/>
          <w:spacing w:val="11"/>
          <w:sz w:val="21"/>
          <w:szCs w:val="21"/>
        </w:rPr>
        <w:t>（1）磋商小组应当根据综合得分情况，按照综合得分由高到低顺序推荐成交候选人，</w:t>
      </w:r>
      <w:r>
        <w:rPr>
          <w:rFonts w:ascii="宋体" w:hAnsi="宋体" w:eastAsia="宋体" w:cs="宋体"/>
          <w:spacing w:val="10"/>
          <w:sz w:val="21"/>
          <w:szCs w:val="21"/>
        </w:rPr>
        <w:t>并编写评审</w:t>
      </w:r>
      <w:r>
        <w:rPr>
          <w:rFonts w:ascii="宋体" w:hAnsi="宋体" w:eastAsia="宋体" w:cs="宋体"/>
          <w:sz w:val="21"/>
          <w:szCs w:val="21"/>
        </w:rPr>
        <w:t xml:space="preserve"> </w:t>
      </w:r>
      <w:r>
        <w:rPr>
          <w:rFonts w:ascii="宋体" w:hAnsi="宋体" w:eastAsia="宋体" w:cs="宋体"/>
          <w:spacing w:val="9"/>
          <w:sz w:val="21"/>
          <w:szCs w:val="21"/>
        </w:rPr>
        <w:t>报告。磋商小组根据综合得分由高到低排列次序，若得分相同时，以最后报价由低到高顺序</w:t>
      </w:r>
      <w:r>
        <w:rPr>
          <w:rFonts w:ascii="宋体" w:hAnsi="宋体" w:eastAsia="宋体" w:cs="宋体"/>
          <w:spacing w:val="8"/>
          <w:sz w:val="21"/>
          <w:szCs w:val="21"/>
        </w:rPr>
        <w:t>排列；若得</w:t>
      </w:r>
      <w:r>
        <w:rPr>
          <w:rFonts w:ascii="宋体" w:hAnsi="宋体" w:eastAsia="宋体" w:cs="宋体"/>
          <w:sz w:val="21"/>
          <w:szCs w:val="21"/>
        </w:rPr>
        <w:t xml:space="preserve"> </w:t>
      </w:r>
      <w:r>
        <w:rPr>
          <w:rFonts w:ascii="宋体" w:hAnsi="宋体" w:eastAsia="宋体" w:cs="宋体"/>
          <w:spacing w:val="8"/>
          <w:sz w:val="21"/>
          <w:szCs w:val="21"/>
        </w:rPr>
        <w:t>分相同且最后报价相同的，</w:t>
      </w:r>
      <w:r>
        <w:rPr>
          <w:rFonts w:ascii="宋体" w:hAnsi="宋体" w:eastAsia="宋体" w:cs="宋体"/>
          <w:spacing w:val="-59"/>
          <w:sz w:val="21"/>
          <w:szCs w:val="21"/>
        </w:rPr>
        <w:t xml:space="preserve"> </w:t>
      </w:r>
      <w:r>
        <w:rPr>
          <w:rFonts w:ascii="宋体" w:hAnsi="宋体" w:eastAsia="宋体" w:cs="宋体"/>
          <w:spacing w:val="8"/>
          <w:sz w:val="21"/>
          <w:szCs w:val="21"/>
        </w:rPr>
        <w:t>由磋商小组按照技术指标优劣顺序推荐。</w:t>
      </w:r>
    </w:p>
    <w:p w14:paraId="3A083523">
      <w:pPr>
        <w:spacing w:before="152" w:line="299" w:lineRule="auto"/>
        <w:ind w:left="36" w:right="26" w:firstLine="429"/>
        <w:rPr>
          <w:rFonts w:ascii="宋体" w:hAnsi="宋体" w:eastAsia="宋体" w:cs="宋体"/>
          <w:sz w:val="21"/>
          <w:szCs w:val="21"/>
        </w:rPr>
      </w:pPr>
      <w:r>
        <w:rPr>
          <w:rFonts w:ascii="宋体" w:hAnsi="宋体" w:eastAsia="宋体" w:cs="宋体"/>
          <w:spacing w:val="11"/>
          <w:sz w:val="21"/>
          <w:szCs w:val="21"/>
        </w:rPr>
        <w:t>（2）磋商小组可推荐前三名为成交候选供应商。采购单位应当确定磋商小组推荐排名第一</w:t>
      </w:r>
      <w:r>
        <w:rPr>
          <w:rFonts w:ascii="宋体" w:hAnsi="宋体" w:eastAsia="宋体" w:cs="宋体"/>
          <w:spacing w:val="10"/>
          <w:sz w:val="21"/>
          <w:szCs w:val="21"/>
        </w:rPr>
        <w:t>的成交</w:t>
      </w:r>
      <w:r>
        <w:rPr>
          <w:rFonts w:ascii="宋体" w:hAnsi="宋体" w:eastAsia="宋体" w:cs="宋体"/>
          <w:sz w:val="21"/>
          <w:szCs w:val="21"/>
        </w:rPr>
        <w:t xml:space="preserve"> </w:t>
      </w:r>
      <w:r>
        <w:rPr>
          <w:rFonts w:ascii="宋体" w:hAnsi="宋体" w:eastAsia="宋体" w:cs="宋体"/>
          <w:spacing w:val="8"/>
          <w:sz w:val="21"/>
          <w:szCs w:val="21"/>
        </w:rPr>
        <w:t>候选供应商为成交供应商。</w:t>
      </w:r>
    </w:p>
    <w:p w14:paraId="1EC53E00">
      <w:pPr>
        <w:spacing w:before="153" w:line="298" w:lineRule="auto"/>
        <w:ind w:left="35" w:right="26" w:firstLine="430"/>
        <w:rPr>
          <w:rFonts w:ascii="宋体" w:hAnsi="宋体" w:eastAsia="宋体" w:cs="宋体"/>
          <w:sz w:val="21"/>
          <w:szCs w:val="21"/>
        </w:rPr>
      </w:pPr>
      <w:r>
        <w:rPr>
          <w:rFonts w:ascii="宋体" w:hAnsi="宋体" w:eastAsia="宋体" w:cs="宋体"/>
          <w:spacing w:val="11"/>
          <w:sz w:val="21"/>
          <w:szCs w:val="21"/>
        </w:rPr>
        <w:t>（3）排名第一的成交候选供应商放弃成交、因不可抗力提出不能履行合同的，采购单位可</w:t>
      </w:r>
      <w:r>
        <w:rPr>
          <w:rFonts w:ascii="宋体" w:hAnsi="宋体" w:eastAsia="宋体" w:cs="宋体"/>
          <w:spacing w:val="10"/>
          <w:sz w:val="21"/>
          <w:szCs w:val="21"/>
        </w:rPr>
        <w:t>以依法</w:t>
      </w:r>
      <w:r>
        <w:rPr>
          <w:rFonts w:ascii="宋体" w:hAnsi="宋体" w:eastAsia="宋体" w:cs="宋体"/>
          <w:sz w:val="21"/>
          <w:szCs w:val="21"/>
        </w:rPr>
        <w:t xml:space="preserve"> </w:t>
      </w:r>
      <w:r>
        <w:rPr>
          <w:rFonts w:ascii="宋体" w:hAnsi="宋体" w:eastAsia="宋体" w:cs="宋体"/>
          <w:spacing w:val="9"/>
          <w:sz w:val="21"/>
          <w:szCs w:val="21"/>
        </w:rPr>
        <w:t>确定排名第二的成交候选供应商为成交供应商。</w:t>
      </w:r>
    </w:p>
    <w:p w14:paraId="05627A8B">
      <w:pPr>
        <w:spacing w:before="153" w:line="299" w:lineRule="auto"/>
        <w:ind w:left="35" w:right="29" w:firstLine="430"/>
        <w:rPr>
          <w:rFonts w:ascii="宋体" w:hAnsi="宋体" w:eastAsia="宋体" w:cs="宋体"/>
          <w:sz w:val="21"/>
          <w:szCs w:val="21"/>
        </w:rPr>
      </w:pPr>
      <w:r>
        <w:rPr>
          <w:rFonts w:ascii="宋体" w:hAnsi="宋体" w:eastAsia="宋体" w:cs="宋体"/>
          <w:spacing w:val="11"/>
          <w:sz w:val="21"/>
          <w:szCs w:val="21"/>
        </w:rPr>
        <w:t>（4）排名第二的成交候选供应商因前款规定的同样原因不能签订合同的，采购单位可</w:t>
      </w:r>
      <w:r>
        <w:rPr>
          <w:rFonts w:ascii="宋体" w:hAnsi="宋体" w:eastAsia="宋体" w:cs="宋体"/>
          <w:spacing w:val="10"/>
          <w:sz w:val="21"/>
          <w:szCs w:val="21"/>
        </w:rPr>
        <w:t>以依法确定</w:t>
      </w:r>
      <w:r>
        <w:rPr>
          <w:rFonts w:ascii="宋体" w:hAnsi="宋体" w:eastAsia="宋体" w:cs="宋体"/>
          <w:sz w:val="21"/>
          <w:szCs w:val="21"/>
        </w:rPr>
        <w:t xml:space="preserve"> </w:t>
      </w:r>
      <w:r>
        <w:rPr>
          <w:rFonts w:ascii="宋体" w:hAnsi="宋体" w:eastAsia="宋体" w:cs="宋体"/>
          <w:spacing w:val="8"/>
          <w:sz w:val="21"/>
          <w:szCs w:val="21"/>
        </w:rPr>
        <w:t>排名第三的成交候选供应商为成交供应商。</w:t>
      </w:r>
    </w:p>
    <w:p w14:paraId="19F6D038">
      <w:pPr>
        <w:spacing w:before="176" w:line="219" w:lineRule="auto"/>
        <w:ind w:left="55"/>
        <w:rPr>
          <w:rFonts w:ascii="宋体" w:hAnsi="宋体" w:eastAsia="宋体" w:cs="宋体"/>
          <w:sz w:val="24"/>
          <w:szCs w:val="24"/>
        </w:rPr>
      </w:pPr>
      <w:r>
        <w:rPr>
          <w:rFonts w:ascii="宋体" w:hAnsi="宋体" w:eastAsia="宋体" w:cs="宋体"/>
          <w:b/>
          <w:bCs/>
          <w:spacing w:val="-17"/>
          <w:sz w:val="24"/>
          <w:szCs w:val="24"/>
        </w:rPr>
        <w:t>附表</w:t>
      </w:r>
    </w:p>
    <w:p w14:paraId="49330E57">
      <w:pPr>
        <w:spacing w:before="244" w:line="220" w:lineRule="auto"/>
        <w:ind w:left="2643"/>
        <w:rPr>
          <w:rFonts w:ascii="宋体" w:hAnsi="宋体" w:eastAsia="宋体" w:cs="宋体"/>
          <w:sz w:val="30"/>
          <w:szCs w:val="30"/>
        </w:rPr>
      </w:pPr>
      <w:r>
        <w:rPr>
          <w:rFonts w:ascii="宋体" w:hAnsi="宋体" w:eastAsia="宋体" w:cs="宋体"/>
          <w:b/>
          <w:bCs/>
          <w:spacing w:val="-4"/>
          <w:sz w:val="30"/>
          <w:szCs w:val="30"/>
        </w:rPr>
        <w:t>统计上大中小微型企业划分标准</w:t>
      </w:r>
    </w:p>
    <w:p w14:paraId="0D8CBC1C">
      <w:pPr>
        <w:spacing w:line="110" w:lineRule="exact"/>
      </w:pPr>
    </w:p>
    <w:tbl>
      <w:tblPr>
        <w:tblStyle w:val="25"/>
        <w:tblW w:w="94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2"/>
        <w:gridCol w:w="1371"/>
        <w:gridCol w:w="710"/>
        <w:gridCol w:w="1126"/>
        <w:gridCol w:w="1704"/>
        <w:gridCol w:w="1428"/>
        <w:gridCol w:w="998"/>
      </w:tblGrid>
      <w:tr w14:paraId="2E0E6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122" w:type="dxa"/>
            <w:shd w:val="clear" w:color="auto" w:fill="8DB3E2"/>
            <w:vAlign w:val="top"/>
          </w:tcPr>
          <w:p w14:paraId="3A083BA3">
            <w:pPr>
              <w:pStyle w:val="26"/>
              <w:spacing w:before="218" w:line="221" w:lineRule="auto"/>
              <w:ind w:left="707"/>
              <w:rPr>
                <w:sz w:val="18"/>
                <w:szCs w:val="18"/>
              </w:rPr>
            </w:pPr>
            <w:r>
              <w:rPr>
                <w:b/>
                <w:bCs/>
                <w:spacing w:val="-4"/>
                <w:sz w:val="18"/>
                <w:szCs w:val="18"/>
              </w:rPr>
              <w:t>行业名称</w:t>
            </w:r>
          </w:p>
        </w:tc>
        <w:tc>
          <w:tcPr>
            <w:tcW w:w="1371" w:type="dxa"/>
            <w:shd w:val="clear" w:color="auto" w:fill="8DB3E2"/>
            <w:vAlign w:val="top"/>
          </w:tcPr>
          <w:p w14:paraId="019B4069">
            <w:pPr>
              <w:pStyle w:val="26"/>
              <w:spacing w:before="218" w:line="221" w:lineRule="auto"/>
              <w:ind w:left="329"/>
              <w:rPr>
                <w:sz w:val="18"/>
                <w:szCs w:val="18"/>
              </w:rPr>
            </w:pPr>
            <w:r>
              <w:rPr>
                <w:b/>
                <w:bCs/>
                <w:spacing w:val="-4"/>
                <w:sz w:val="18"/>
                <w:szCs w:val="18"/>
              </w:rPr>
              <w:t>指标名称</w:t>
            </w:r>
          </w:p>
        </w:tc>
        <w:tc>
          <w:tcPr>
            <w:tcW w:w="710" w:type="dxa"/>
            <w:shd w:val="clear" w:color="auto" w:fill="8DB3E2"/>
            <w:vAlign w:val="top"/>
          </w:tcPr>
          <w:p w14:paraId="0DE692A4">
            <w:pPr>
              <w:pStyle w:val="26"/>
              <w:spacing w:before="217" w:line="222" w:lineRule="auto"/>
              <w:ind w:left="177"/>
              <w:rPr>
                <w:sz w:val="18"/>
                <w:szCs w:val="18"/>
              </w:rPr>
            </w:pPr>
            <w:r>
              <w:rPr>
                <w:b/>
                <w:bCs/>
                <w:spacing w:val="-6"/>
                <w:sz w:val="18"/>
                <w:szCs w:val="18"/>
              </w:rPr>
              <w:t>计量</w:t>
            </w:r>
          </w:p>
        </w:tc>
        <w:tc>
          <w:tcPr>
            <w:tcW w:w="1126" w:type="dxa"/>
            <w:shd w:val="clear" w:color="auto" w:fill="8DB3E2"/>
            <w:vAlign w:val="top"/>
          </w:tcPr>
          <w:p w14:paraId="6190221C">
            <w:pPr>
              <w:pStyle w:val="26"/>
              <w:spacing w:before="218" w:line="221" w:lineRule="auto"/>
              <w:ind w:left="388"/>
              <w:rPr>
                <w:sz w:val="18"/>
                <w:szCs w:val="18"/>
              </w:rPr>
            </w:pPr>
            <w:r>
              <w:rPr>
                <w:b/>
                <w:bCs/>
                <w:spacing w:val="-7"/>
                <w:sz w:val="18"/>
                <w:szCs w:val="18"/>
              </w:rPr>
              <w:t>大型</w:t>
            </w:r>
          </w:p>
        </w:tc>
        <w:tc>
          <w:tcPr>
            <w:tcW w:w="1704" w:type="dxa"/>
            <w:shd w:val="clear" w:color="auto" w:fill="8DB3E2"/>
            <w:vAlign w:val="top"/>
          </w:tcPr>
          <w:p w14:paraId="3218D49B">
            <w:pPr>
              <w:pStyle w:val="26"/>
              <w:spacing w:before="218" w:line="221" w:lineRule="auto"/>
              <w:ind w:left="693"/>
              <w:rPr>
                <w:sz w:val="18"/>
                <w:szCs w:val="18"/>
              </w:rPr>
            </w:pPr>
            <w:r>
              <w:rPr>
                <w:b/>
                <w:bCs/>
                <w:spacing w:val="-14"/>
                <w:sz w:val="18"/>
                <w:szCs w:val="18"/>
              </w:rPr>
              <w:t>中型</w:t>
            </w:r>
          </w:p>
        </w:tc>
        <w:tc>
          <w:tcPr>
            <w:tcW w:w="1428" w:type="dxa"/>
            <w:shd w:val="clear" w:color="auto" w:fill="8DB3E2"/>
            <w:vAlign w:val="top"/>
          </w:tcPr>
          <w:p w14:paraId="0F7B2C14">
            <w:pPr>
              <w:pStyle w:val="26"/>
              <w:spacing w:before="218" w:line="222" w:lineRule="auto"/>
              <w:ind w:left="544"/>
              <w:rPr>
                <w:sz w:val="18"/>
                <w:szCs w:val="18"/>
              </w:rPr>
            </w:pPr>
            <w:r>
              <w:rPr>
                <w:b/>
                <w:bCs/>
                <w:spacing w:val="-8"/>
                <w:sz w:val="18"/>
                <w:szCs w:val="18"/>
              </w:rPr>
              <w:t>小型</w:t>
            </w:r>
          </w:p>
        </w:tc>
        <w:tc>
          <w:tcPr>
            <w:tcW w:w="998" w:type="dxa"/>
            <w:shd w:val="clear" w:color="auto" w:fill="8DB3E2"/>
            <w:vAlign w:val="top"/>
          </w:tcPr>
          <w:p w14:paraId="0E44242E">
            <w:pPr>
              <w:pStyle w:val="26"/>
              <w:spacing w:before="218" w:line="220" w:lineRule="auto"/>
              <w:ind w:left="321"/>
              <w:rPr>
                <w:sz w:val="18"/>
                <w:szCs w:val="18"/>
              </w:rPr>
            </w:pPr>
            <w:r>
              <w:rPr>
                <w:b/>
                <w:bCs/>
                <w:spacing w:val="-6"/>
                <w:sz w:val="18"/>
                <w:szCs w:val="18"/>
              </w:rPr>
              <w:t>微型</w:t>
            </w:r>
          </w:p>
        </w:tc>
      </w:tr>
      <w:tr w14:paraId="56AC0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Align w:val="top"/>
          </w:tcPr>
          <w:p w14:paraId="3469F6B4">
            <w:pPr>
              <w:pStyle w:val="26"/>
              <w:spacing w:before="214" w:line="186" w:lineRule="auto"/>
              <w:ind w:left="113"/>
              <w:rPr>
                <w:sz w:val="18"/>
                <w:szCs w:val="18"/>
              </w:rPr>
            </w:pPr>
            <w:r>
              <w:rPr>
                <w:spacing w:val="-1"/>
                <w:sz w:val="18"/>
                <w:szCs w:val="18"/>
              </w:rPr>
              <w:t>农、林、牧、渔业</w:t>
            </w:r>
          </w:p>
        </w:tc>
        <w:tc>
          <w:tcPr>
            <w:tcW w:w="1371" w:type="dxa"/>
            <w:vAlign w:val="top"/>
          </w:tcPr>
          <w:p w14:paraId="0C6FFAE1">
            <w:pPr>
              <w:pStyle w:val="26"/>
              <w:spacing w:before="214" w:line="186" w:lineRule="auto"/>
              <w:ind w:left="198"/>
              <w:rPr>
                <w:sz w:val="18"/>
                <w:szCs w:val="18"/>
              </w:rPr>
            </w:pPr>
            <w:r>
              <w:rPr>
                <w:spacing w:val="-2"/>
                <w:sz w:val="18"/>
                <w:szCs w:val="18"/>
              </w:rPr>
              <w:t>营业收入(Y)</w:t>
            </w:r>
          </w:p>
        </w:tc>
        <w:tc>
          <w:tcPr>
            <w:tcW w:w="710" w:type="dxa"/>
            <w:vAlign w:val="top"/>
          </w:tcPr>
          <w:p w14:paraId="35EE248B">
            <w:pPr>
              <w:pStyle w:val="26"/>
              <w:spacing w:before="214" w:line="186" w:lineRule="auto"/>
              <w:ind w:left="181"/>
              <w:rPr>
                <w:sz w:val="18"/>
                <w:szCs w:val="18"/>
              </w:rPr>
            </w:pPr>
            <w:r>
              <w:rPr>
                <w:spacing w:val="-6"/>
                <w:sz w:val="18"/>
                <w:szCs w:val="18"/>
              </w:rPr>
              <w:t>万元</w:t>
            </w:r>
          </w:p>
        </w:tc>
        <w:tc>
          <w:tcPr>
            <w:tcW w:w="1126" w:type="dxa"/>
            <w:vAlign w:val="top"/>
          </w:tcPr>
          <w:p w14:paraId="2621CAE9">
            <w:pPr>
              <w:pStyle w:val="26"/>
              <w:spacing w:before="214" w:line="186" w:lineRule="auto"/>
              <w:ind w:left="203"/>
              <w:rPr>
                <w:sz w:val="18"/>
                <w:szCs w:val="18"/>
              </w:rPr>
            </w:pPr>
            <w:r>
              <w:rPr>
                <w:spacing w:val="-1"/>
                <w:sz w:val="18"/>
                <w:szCs w:val="18"/>
              </w:rPr>
              <w:t>Y≥20000</w:t>
            </w:r>
          </w:p>
        </w:tc>
        <w:tc>
          <w:tcPr>
            <w:tcW w:w="1704" w:type="dxa"/>
            <w:vAlign w:val="top"/>
          </w:tcPr>
          <w:p w14:paraId="7CB7B8F3">
            <w:pPr>
              <w:pStyle w:val="26"/>
              <w:spacing w:before="214" w:line="186" w:lineRule="auto"/>
              <w:ind w:left="274"/>
              <w:rPr>
                <w:sz w:val="18"/>
                <w:szCs w:val="18"/>
              </w:rPr>
            </w:pPr>
            <w:r>
              <w:rPr>
                <w:spacing w:val="-1"/>
                <w:sz w:val="18"/>
                <w:szCs w:val="18"/>
              </w:rPr>
              <w:t>500≤Y＜20000</w:t>
            </w:r>
          </w:p>
        </w:tc>
        <w:tc>
          <w:tcPr>
            <w:tcW w:w="1428" w:type="dxa"/>
            <w:vAlign w:val="top"/>
          </w:tcPr>
          <w:p w14:paraId="4430A4A7">
            <w:pPr>
              <w:pStyle w:val="26"/>
              <w:spacing w:before="214" w:line="186" w:lineRule="auto"/>
              <w:ind w:left="272"/>
              <w:rPr>
                <w:sz w:val="18"/>
                <w:szCs w:val="18"/>
              </w:rPr>
            </w:pPr>
            <w:r>
              <w:rPr>
                <w:spacing w:val="-2"/>
                <w:sz w:val="18"/>
                <w:szCs w:val="18"/>
              </w:rPr>
              <w:t>50≤Y＜500</w:t>
            </w:r>
          </w:p>
        </w:tc>
        <w:tc>
          <w:tcPr>
            <w:tcW w:w="998" w:type="dxa"/>
            <w:vAlign w:val="top"/>
          </w:tcPr>
          <w:p w14:paraId="51E4E203">
            <w:pPr>
              <w:pStyle w:val="26"/>
              <w:spacing w:before="214" w:line="186" w:lineRule="auto"/>
              <w:ind w:left="275"/>
              <w:rPr>
                <w:sz w:val="18"/>
                <w:szCs w:val="18"/>
              </w:rPr>
            </w:pPr>
            <w:r>
              <w:rPr>
                <w:spacing w:val="-1"/>
                <w:sz w:val="18"/>
                <w:szCs w:val="18"/>
              </w:rPr>
              <w:t>Y＜50</w:t>
            </w:r>
          </w:p>
        </w:tc>
      </w:tr>
      <w:tr w14:paraId="45D2D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3C74FD20">
            <w:pPr>
              <w:spacing w:line="331" w:lineRule="auto"/>
              <w:rPr>
                <w:rFonts w:ascii="Arial"/>
                <w:sz w:val="21"/>
              </w:rPr>
            </w:pPr>
          </w:p>
          <w:p w14:paraId="1DE3CDD1">
            <w:pPr>
              <w:pStyle w:val="26"/>
              <w:spacing w:before="58" w:line="232" w:lineRule="auto"/>
              <w:ind w:left="115"/>
              <w:rPr>
                <w:sz w:val="18"/>
                <w:szCs w:val="18"/>
              </w:rPr>
            </w:pPr>
            <w:r>
              <w:rPr>
                <w:spacing w:val="-4"/>
                <w:sz w:val="18"/>
                <w:szCs w:val="18"/>
              </w:rPr>
              <w:t>工业</w:t>
            </w:r>
            <w:r>
              <w:rPr>
                <w:spacing w:val="9"/>
                <w:sz w:val="18"/>
                <w:szCs w:val="18"/>
              </w:rPr>
              <w:t xml:space="preserve"> </w:t>
            </w:r>
            <w:r>
              <w:rPr>
                <w:spacing w:val="-4"/>
                <w:sz w:val="18"/>
                <w:szCs w:val="18"/>
              </w:rPr>
              <w:t>*</w:t>
            </w:r>
          </w:p>
        </w:tc>
        <w:tc>
          <w:tcPr>
            <w:tcW w:w="1371" w:type="dxa"/>
            <w:vAlign w:val="top"/>
          </w:tcPr>
          <w:p w14:paraId="20B72B9E">
            <w:pPr>
              <w:pStyle w:val="26"/>
              <w:spacing w:before="216" w:line="184" w:lineRule="auto"/>
              <w:ind w:left="194"/>
              <w:rPr>
                <w:sz w:val="18"/>
                <w:szCs w:val="18"/>
              </w:rPr>
            </w:pPr>
            <w:r>
              <w:rPr>
                <w:spacing w:val="-2"/>
                <w:sz w:val="18"/>
                <w:szCs w:val="18"/>
              </w:rPr>
              <w:t>从业人员(X)</w:t>
            </w:r>
          </w:p>
        </w:tc>
        <w:tc>
          <w:tcPr>
            <w:tcW w:w="710" w:type="dxa"/>
            <w:vAlign w:val="top"/>
          </w:tcPr>
          <w:p w14:paraId="20CB1A83">
            <w:pPr>
              <w:pStyle w:val="26"/>
              <w:spacing w:before="216" w:line="184" w:lineRule="auto"/>
              <w:ind w:left="270"/>
              <w:rPr>
                <w:sz w:val="18"/>
                <w:szCs w:val="18"/>
              </w:rPr>
            </w:pPr>
            <w:r>
              <w:rPr>
                <w:sz w:val="18"/>
                <w:szCs w:val="18"/>
              </w:rPr>
              <w:t>人</w:t>
            </w:r>
          </w:p>
        </w:tc>
        <w:tc>
          <w:tcPr>
            <w:tcW w:w="1126" w:type="dxa"/>
            <w:vAlign w:val="top"/>
          </w:tcPr>
          <w:p w14:paraId="7F3D1DA0">
            <w:pPr>
              <w:pStyle w:val="26"/>
              <w:spacing w:before="216" w:line="184" w:lineRule="auto"/>
              <w:ind w:left="250"/>
              <w:rPr>
                <w:sz w:val="18"/>
                <w:szCs w:val="18"/>
              </w:rPr>
            </w:pPr>
            <w:r>
              <w:rPr>
                <w:spacing w:val="-1"/>
                <w:sz w:val="18"/>
                <w:szCs w:val="18"/>
              </w:rPr>
              <w:t>X≥1000</w:t>
            </w:r>
          </w:p>
        </w:tc>
        <w:tc>
          <w:tcPr>
            <w:tcW w:w="1704" w:type="dxa"/>
            <w:vAlign w:val="top"/>
          </w:tcPr>
          <w:p w14:paraId="7EADA072">
            <w:pPr>
              <w:pStyle w:val="26"/>
              <w:spacing w:before="216" w:line="184" w:lineRule="auto"/>
              <w:ind w:left="320"/>
              <w:rPr>
                <w:sz w:val="18"/>
                <w:szCs w:val="18"/>
              </w:rPr>
            </w:pPr>
            <w:r>
              <w:rPr>
                <w:spacing w:val="-1"/>
                <w:sz w:val="18"/>
                <w:szCs w:val="18"/>
              </w:rPr>
              <w:t>300≤X＜1000</w:t>
            </w:r>
          </w:p>
        </w:tc>
        <w:tc>
          <w:tcPr>
            <w:tcW w:w="1428" w:type="dxa"/>
            <w:vAlign w:val="top"/>
          </w:tcPr>
          <w:p w14:paraId="3D87F008">
            <w:pPr>
              <w:pStyle w:val="26"/>
              <w:spacing w:before="216" w:line="184" w:lineRule="auto"/>
              <w:ind w:left="270"/>
              <w:rPr>
                <w:sz w:val="18"/>
                <w:szCs w:val="18"/>
              </w:rPr>
            </w:pPr>
            <w:r>
              <w:rPr>
                <w:spacing w:val="-1"/>
                <w:sz w:val="18"/>
                <w:szCs w:val="18"/>
              </w:rPr>
              <w:t>20≤X＜300</w:t>
            </w:r>
          </w:p>
        </w:tc>
        <w:tc>
          <w:tcPr>
            <w:tcW w:w="998" w:type="dxa"/>
            <w:vAlign w:val="top"/>
          </w:tcPr>
          <w:p w14:paraId="097DE62E">
            <w:pPr>
              <w:pStyle w:val="26"/>
              <w:spacing w:before="216" w:line="184" w:lineRule="auto"/>
              <w:ind w:left="276"/>
              <w:rPr>
                <w:sz w:val="18"/>
                <w:szCs w:val="18"/>
              </w:rPr>
            </w:pPr>
            <w:r>
              <w:rPr>
                <w:spacing w:val="-1"/>
                <w:sz w:val="18"/>
                <w:szCs w:val="18"/>
              </w:rPr>
              <w:t>X＜20</w:t>
            </w:r>
          </w:p>
        </w:tc>
      </w:tr>
      <w:tr w14:paraId="6092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426DD429">
            <w:pPr>
              <w:rPr>
                <w:rFonts w:ascii="Arial"/>
                <w:sz w:val="21"/>
              </w:rPr>
            </w:pPr>
          </w:p>
        </w:tc>
        <w:tc>
          <w:tcPr>
            <w:tcW w:w="1371" w:type="dxa"/>
            <w:vAlign w:val="top"/>
          </w:tcPr>
          <w:p w14:paraId="39841DD5">
            <w:pPr>
              <w:pStyle w:val="26"/>
              <w:spacing w:before="215" w:line="185" w:lineRule="auto"/>
              <w:ind w:left="198"/>
              <w:rPr>
                <w:sz w:val="18"/>
                <w:szCs w:val="18"/>
              </w:rPr>
            </w:pPr>
            <w:r>
              <w:rPr>
                <w:spacing w:val="-2"/>
                <w:sz w:val="18"/>
                <w:szCs w:val="18"/>
              </w:rPr>
              <w:t>营业收入(Y)</w:t>
            </w:r>
          </w:p>
        </w:tc>
        <w:tc>
          <w:tcPr>
            <w:tcW w:w="710" w:type="dxa"/>
            <w:vAlign w:val="top"/>
          </w:tcPr>
          <w:p w14:paraId="67CAC2CB">
            <w:pPr>
              <w:pStyle w:val="26"/>
              <w:spacing w:before="215" w:line="185" w:lineRule="auto"/>
              <w:ind w:left="181"/>
              <w:rPr>
                <w:sz w:val="18"/>
                <w:szCs w:val="18"/>
              </w:rPr>
            </w:pPr>
            <w:r>
              <w:rPr>
                <w:spacing w:val="-6"/>
                <w:sz w:val="18"/>
                <w:szCs w:val="18"/>
              </w:rPr>
              <w:t>万元</w:t>
            </w:r>
          </w:p>
        </w:tc>
        <w:tc>
          <w:tcPr>
            <w:tcW w:w="1126" w:type="dxa"/>
            <w:vAlign w:val="top"/>
          </w:tcPr>
          <w:p w14:paraId="178ABF8C">
            <w:pPr>
              <w:pStyle w:val="26"/>
              <w:spacing w:before="215" w:line="185" w:lineRule="auto"/>
              <w:ind w:left="203"/>
              <w:rPr>
                <w:sz w:val="18"/>
                <w:szCs w:val="18"/>
              </w:rPr>
            </w:pPr>
            <w:r>
              <w:rPr>
                <w:spacing w:val="-1"/>
                <w:sz w:val="18"/>
                <w:szCs w:val="18"/>
              </w:rPr>
              <w:t>Y≥40000</w:t>
            </w:r>
          </w:p>
        </w:tc>
        <w:tc>
          <w:tcPr>
            <w:tcW w:w="1704" w:type="dxa"/>
            <w:vAlign w:val="top"/>
          </w:tcPr>
          <w:p w14:paraId="56ABF28B">
            <w:pPr>
              <w:pStyle w:val="26"/>
              <w:spacing w:before="215" w:line="185" w:lineRule="auto"/>
              <w:ind w:left="227"/>
              <w:rPr>
                <w:sz w:val="18"/>
                <w:szCs w:val="18"/>
              </w:rPr>
            </w:pPr>
            <w:r>
              <w:rPr>
                <w:spacing w:val="-1"/>
                <w:sz w:val="18"/>
                <w:szCs w:val="18"/>
              </w:rPr>
              <w:t>2000≤Y＜40000</w:t>
            </w:r>
          </w:p>
        </w:tc>
        <w:tc>
          <w:tcPr>
            <w:tcW w:w="1428" w:type="dxa"/>
            <w:vAlign w:val="top"/>
          </w:tcPr>
          <w:p w14:paraId="6DF3EC2C">
            <w:pPr>
              <w:pStyle w:val="26"/>
              <w:spacing w:before="215" w:line="185" w:lineRule="auto"/>
              <w:ind w:left="183"/>
              <w:rPr>
                <w:sz w:val="18"/>
                <w:szCs w:val="18"/>
              </w:rPr>
            </w:pPr>
            <w:r>
              <w:rPr>
                <w:spacing w:val="-1"/>
                <w:sz w:val="18"/>
                <w:szCs w:val="18"/>
              </w:rPr>
              <w:t>300≤Y＜2000</w:t>
            </w:r>
          </w:p>
        </w:tc>
        <w:tc>
          <w:tcPr>
            <w:tcW w:w="998" w:type="dxa"/>
            <w:vAlign w:val="top"/>
          </w:tcPr>
          <w:p w14:paraId="19CE0F7A">
            <w:pPr>
              <w:pStyle w:val="26"/>
              <w:spacing w:before="215" w:line="185" w:lineRule="auto"/>
              <w:ind w:left="229"/>
              <w:rPr>
                <w:sz w:val="18"/>
                <w:szCs w:val="18"/>
              </w:rPr>
            </w:pPr>
            <w:r>
              <w:rPr>
                <w:spacing w:val="-1"/>
                <w:sz w:val="18"/>
                <w:szCs w:val="18"/>
              </w:rPr>
              <w:t>Y＜300</w:t>
            </w:r>
          </w:p>
        </w:tc>
      </w:tr>
      <w:tr w14:paraId="3225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524FE1B5">
            <w:pPr>
              <w:spacing w:line="329" w:lineRule="auto"/>
              <w:rPr>
                <w:rFonts w:ascii="Arial"/>
                <w:sz w:val="21"/>
              </w:rPr>
            </w:pPr>
          </w:p>
          <w:p w14:paraId="139783DE">
            <w:pPr>
              <w:pStyle w:val="26"/>
              <w:spacing w:before="58" w:line="221" w:lineRule="auto"/>
              <w:ind w:left="115"/>
              <w:rPr>
                <w:sz w:val="18"/>
                <w:szCs w:val="18"/>
              </w:rPr>
            </w:pPr>
            <w:r>
              <w:rPr>
                <w:spacing w:val="-4"/>
                <w:sz w:val="18"/>
                <w:szCs w:val="18"/>
              </w:rPr>
              <w:t>建筑业</w:t>
            </w:r>
          </w:p>
        </w:tc>
        <w:tc>
          <w:tcPr>
            <w:tcW w:w="1371" w:type="dxa"/>
            <w:vAlign w:val="top"/>
          </w:tcPr>
          <w:p w14:paraId="5475EE2C">
            <w:pPr>
              <w:pStyle w:val="26"/>
              <w:spacing w:before="214" w:line="186" w:lineRule="auto"/>
              <w:ind w:left="198"/>
              <w:rPr>
                <w:sz w:val="18"/>
                <w:szCs w:val="18"/>
              </w:rPr>
            </w:pPr>
            <w:r>
              <w:rPr>
                <w:spacing w:val="-2"/>
                <w:sz w:val="18"/>
                <w:szCs w:val="18"/>
              </w:rPr>
              <w:t>营业收入(Y)</w:t>
            </w:r>
          </w:p>
        </w:tc>
        <w:tc>
          <w:tcPr>
            <w:tcW w:w="710" w:type="dxa"/>
            <w:vAlign w:val="top"/>
          </w:tcPr>
          <w:p w14:paraId="1811E217">
            <w:pPr>
              <w:pStyle w:val="26"/>
              <w:spacing w:before="214" w:line="186" w:lineRule="auto"/>
              <w:ind w:left="181"/>
              <w:rPr>
                <w:sz w:val="18"/>
                <w:szCs w:val="18"/>
              </w:rPr>
            </w:pPr>
            <w:r>
              <w:rPr>
                <w:spacing w:val="-6"/>
                <w:sz w:val="18"/>
                <w:szCs w:val="18"/>
              </w:rPr>
              <w:t>万元</w:t>
            </w:r>
          </w:p>
        </w:tc>
        <w:tc>
          <w:tcPr>
            <w:tcW w:w="1126" w:type="dxa"/>
            <w:vAlign w:val="top"/>
          </w:tcPr>
          <w:p w14:paraId="685877D1">
            <w:pPr>
              <w:pStyle w:val="26"/>
              <w:spacing w:before="214" w:line="186" w:lineRule="auto"/>
              <w:ind w:left="203"/>
              <w:rPr>
                <w:sz w:val="18"/>
                <w:szCs w:val="18"/>
              </w:rPr>
            </w:pPr>
            <w:r>
              <w:rPr>
                <w:spacing w:val="-1"/>
                <w:sz w:val="18"/>
                <w:szCs w:val="18"/>
              </w:rPr>
              <w:t>Y≥80000</w:t>
            </w:r>
          </w:p>
        </w:tc>
        <w:tc>
          <w:tcPr>
            <w:tcW w:w="1704" w:type="dxa"/>
            <w:vAlign w:val="top"/>
          </w:tcPr>
          <w:p w14:paraId="35DCAC6E">
            <w:pPr>
              <w:pStyle w:val="26"/>
              <w:spacing w:before="214" w:line="186" w:lineRule="auto"/>
              <w:ind w:left="227"/>
              <w:rPr>
                <w:sz w:val="18"/>
                <w:szCs w:val="18"/>
              </w:rPr>
            </w:pPr>
            <w:r>
              <w:rPr>
                <w:spacing w:val="-1"/>
                <w:sz w:val="18"/>
                <w:szCs w:val="18"/>
              </w:rPr>
              <w:t>6000≤Y＜80000</w:t>
            </w:r>
          </w:p>
        </w:tc>
        <w:tc>
          <w:tcPr>
            <w:tcW w:w="1428" w:type="dxa"/>
            <w:vAlign w:val="top"/>
          </w:tcPr>
          <w:p w14:paraId="405D143A">
            <w:pPr>
              <w:pStyle w:val="26"/>
              <w:spacing w:before="214" w:line="186" w:lineRule="auto"/>
              <w:ind w:left="183"/>
              <w:rPr>
                <w:sz w:val="18"/>
                <w:szCs w:val="18"/>
              </w:rPr>
            </w:pPr>
            <w:r>
              <w:rPr>
                <w:spacing w:val="-1"/>
                <w:sz w:val="18"/>
                <w:szCs w:val="18"/>
              </w:rPr>
              <w:t>300≤Y＜6000</w:t>
            </w:r>
          </w:p>
        </w:tc>
        <w:tc>
          <w:tcPr>
            <w:tcW w:w="998" w:type="dxa"/>
            <w:vAlign w:val="top"/>
          </w:tcPr>
          <w:p w14:paraId="6CD964C4">
            <w:pPr>
              <w:pStyle w:val="26"/>
              <w:spacing w:before="214" w:line="186" w:lineRule="auto"/>
              <w:ind w:left="229"/>
              <w:rPr>
                <w:sz w:val="18"/>
                <w:szCs w:val="18"/>
              </w:rPr>
            </w:pPr>
            <w:r>
              <w:rPr>
                <w:spacing w:val="-1"/>
                <w:sz w:val="18"/>
                <w:szCs w:val="18"/>
              </w:rPr>
              <w:t>Y＜300</w:t>
            </w:r>
          </w:p>
        </w:tc>
      </w:tr>
      <w:tr w14:paraId="44D06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408C8654">
            <w:pPr>
              <w:rPr>
                <w:rFonts w:ascii="Arial"/>
                <w:sz w:val="21"/>
              </w:rPr>
            </w:pPr>
          </w:p>
        </w:tc>
        <w:tc>
          <w:tcPr>
            <w:tcW w:w="1371" w:type="dxa"/>
            <w:vAlign w:val="top"/>
          </w:tcPr>
          <w:p w14:paraId="65E25972">
            <w:pPr>
              <w:pStyle w:val="26"/>
              <w:spacing w:before="214" w:line="186" w:lineRule="auto"/>
              <w:ind w:left="200"/>
              <w:rPr>
                <w:sz w:val="18"/>
                <w:szCs w:val="18"/>
              </w:rPr>
            </w:pPr>
            <w:r>
              <w:rPr>
                <w:spacing w:val="-2"/>
                <w:sz w:val="18"/>
                <w:szCs w:val="18"/>
              </w:rPr>
              <w:t>资产总额(Z)</w:t>
            </w:r>
          </w:p>
        </w:tc>
        <w:tc>
          <w:tcPr>
            <w:tcW w:w="710" w:type="dxa"/>
            <w:vAlign w:val="top"/>
          </w:tcPr>
          <w:p w14:paraId="785B3355">
            <w:pPr>
              <w:pStyle w:val="26"/>
              <w:spacing w:before="214" w:line="186" w:lineRule="auto"/>
              <w:ind w:left="181"/>
              <w:rPr>
                <w:sz w:val="18"/>
                <w:szCs w:val="18"/>
              </w:rPr>
            </w:pPr>
            <w:r>
              <w:rPr>
                <w:spacing w:val="-6"/>
                <w:sz w:val="18"/>
                <w:szCs w:val="18"/>
              </w:rPr>
              <w:t>万元</w:t>
            </w:r>
          </w:p>
        </w:tc>
        <w:tc>
          <w:tcPr>
            <w:tcW w:w="1126" w:type="dxa"/>
            <w:vAlign w:val="top"/>
          </w:tcPr>
          <w:p w14:paraId="5B47AE24">
            <w:pPr>
              <w:pStyle w:val="26"/>
              <w:spacing w:before="214" w:line="186" w:lineRule="auto"/>
              <w:ind w:left="206"/>
              <w:rPr>
                <w:sz w:val="18"/>
                <w:szCs w:val="18"/>
              </w:rPr>
            </w:pPr>
            <w:r>
              <w:rPr>
                <w:spacing w:val="-1"/>
                <w:sz w:val="18"/>
                <w:szCs w:val="18"/>
              </w:rPr>
              <w:t>Z≥80000</w:t>
            </w:r>
          </w:p>
        </w:tc>
        <w:tc>
          <w:tcPr>
            <w:tcW w:w="1704" w:type="dxa"/>
            <w:vAlign w:val="top"/>
          </w:tcPr>
          <w:p w14:paraId="51C0B545">
            <w:pPr>
              <w:pStyle w:val="26"/>
              <w:spacing w:before="214" w:line="186" w:lineRule="auto"/>
              <w:ind w:left="229"/>
              <w:rPr>
                <w:sz w:val="18"/>
                <w:szCs w:val="18"/>
              </w:rPr>
            </w:pPr>
            <w:r>
              <w:rPr>
                <w:spacing w:val="-1"/>
                <w:sz w:val="18"/>
                <w:szCs w:val="18"/>
              </w:rPr>
              <w:t>5000≤Z＜80000</w:t>
            </w:r>
          </w:p>
        </w:tc>
        <w:tc>
          <w:tcPr>
            <w:tcW w:w="1428" w:type="dxa"/>
            <w:vAlign w:val="top"/>
          </w:tcPr>
          <w:p w14:paraId="74728B46">
            <w:pPr>
              <w:pStyle w:val="26"/>
              <w:spacing w:before="214" w:line="186" w:lineRule="auto"/>
              <w:ind w:left="183"/>
              <w:rPr>
                <w:sz w:val="18"/>
                <w:szCs w:val="18"/>
              </w:rPr>
            </w:pPr>
            <w:r>
              <w:rPr>
                <w:spacing w:val="-1"/>
                <w:sz w:val="18"/>
                <w:szCs w:val="18"/>
              </w:rPr>
              <w:t>300≤Z＜5000</w:t>
            </w:r>
          </w:p>
        </w:tc>
        <w:tc>
          <w:tcPr>
            <w:tcW w:w="998" w:type="dxa"/>
            <w:vAlign w:val="top"/>
          </w:tcPr>
          <w:p w14:paraId="64A57226">
            <w:pPr>
              <w:pStyle w:val="26"/>
              <w:spacing w:before="214" w:line="186" w:lineRule="auto"/>
              <w:ind w:left="232"/>
              <w:rPr>
                <w:sz w:val="18"/>
                <w:szCs w:val="18"/>
              </w:rPr>
            </w:pPr>
            <w:r>
              <w:rPr>
                <w:spacing w:val="-1"/>
                <w:sz w:val="18"/>
                <w:szCs w:val="18"/>
              </w:rPr>
              <w:t>Z＜300</w:t>
            </w:r>
          </w:p>
        </w:tc>
      </w:tr>
      <w:tr w14:paraId="43E7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1E1BD5AC">
            <w:pPr>
              <w:spacing w:line="330" w:lineRule="auto"/>
              <w:rPr>
                <w:rFonts w:ascii="Arial"/>
                <w:sz w:val="21"/>
              </w:rPr>
            </w:pPr>
          </w:p>
          <w:p w14:paraId="28FD74D4">
            <w:pPr>
              <w:pStyle w:val="26"/>
              <w:spacing w:before="59" w:line="221" w:lineRule="auto"/>
              <w:ind w:left="113"/>
              <w:rPr>
                <w:sz w:val="18"/>
                <w:szCs w:val="18"/>
              </w:rPr>
            </w:pPr>
            <w:r>
              <w:rPr>
                <w:spacing w:val="-3"/>
                <w:sz w:val="18"/>
                <w:szCs w:val="18"/>
              </w:rPr>
              <w:t>批发业</w:t>
            </w:r>
          </w:p>
        </w:tc>
        <w:tc>
          <w:tcPr>
            <w:tcW w:w="1371" w:type="dxa"/>
            <w:vAlign w:val="top"/>
          </w:tcPr>
          <w:p w14:paraId="100D251A">
            <w:pPr>
              <w:pStyle w:val="26"/>
              <w:spacing w:before="216" w:line="184" w:lineRule="auto"/>
              <w:ind w:left="194"/>
              <w:rPr>
                <w:sz w:val="18"/>
                <w:szCs w:val="18"/>
              </w:rPr>
            </w:pPr>
            <w:r>
              <w:rPr>
                <w:spacing w:val="-2"/>
                <w:sz w:val="18"/>
                <w:szCs w:val="18"/>
              </w:rPr>
              <w:t>从业人员(X)</w:t>
            </w:r>
          </w:p>
        </w:tc>
        <w:tc>
          <w:tcPr>
            <w:tcW w:w="710" w:type="dxa"/>
            <w:vAlign w:val="top"/>
          </w:tcPr>
          <w:p w14:paraId="50B7249B">
            <w:pPr>
              <w:pStyle w:val="26"/>
              <w:spacing w:before="216" w:line="184" w:lineRule="auto"/>
              <w:ind w:left="270"/>
              <w:rPr>
                <w:sz w:val="18"/>
                <w:szCs w:val="18"/>
              </w:rPr>
            </w:pPr>
            <w:r>
              <w:rPr>
                <w:sz w:val="18"/>
                <w:szCs w:val="18"/>
              </w:rPr>
              <w:t>人</w:t>
            </w:r>
          </w:p>
        </w:tc>
        <w:tc>
          <w:tcPr>
            <w:tcW w:w="1126" w:type="dxa"/>
            <w:vAlign w:val="top"/>
          </w:tcPr>
          <w:p w14:paraId="7D80653B">
            <w:pPr>
              <w:pStyle w:val="26"/>
              <w:spacing w:before="216" w:line="184" w:lineRule="auto"/>
              <w:ind w:left="293"/>
              <w:rPr>
                <w:sz w:val="18"/>
                <w:szCs w:val="18"/>
              </w:rPr>
            </w:pPr>
            <w:r>
              <w:rPr>
                <w:spacing w:val="-1"/>
                <w:sz w:val="18"/>
                <w:szCs w:val="18"/>
              </w:rPr>
              <w:t>X≥200</w:t>
            </w:r>
          </w:p>
        </w:tc>
        <w:tc>
          <w:tcPr>
            <w:tcW w:w="1704" w:type="dxa"/>
            <w:vAlign w:val="top"/>
          </w:tcPr>
          <w:p w14:paraId="5FDC2700">
            <w:pPr>
              <w:pStyle w:val="26"/>
              <w:spacing w:before="216" w:line="184" w:lineRule="auto"/>
              <w:ind w:left="407"/>
              <w:rPr>
                <w:sz w:val="18"/>
                <w:szCs w:val="18"/>
              </w:rPr>
            </w:pPr>
            <w:r>
              <w:rPr>
                <w:spacing w:val="-1"/>
                <w:sz w:val="18"/>
                <w:szCs w:val="18"/>
              </w:rPr>
              <w:t>20≤X＜200</w:t>
            </w:r>
          </w:p>
        </w:tc>
        <w:tc>
          <w:tcPr>
            <w:tcW w:w="1428" w:type="dxa"/>
            <w:vAlign w:val="top"/>
          </w:tcPr>
          <w:p w14:paraId="3BC7C690">
            <w:pPr>
              <w:pStyle w:val="26"/>
              <w:spacing w:before="216" w:line="184" w:lineRule="auto"/>
              <w:ind w:left="363"/>
              <w:rPr>
                <w:sz w:val="18"/>
                <w:szCs w:val="18"/>
              </w:rPr>
            </w:pPr>
            <w:r>
              <w:rPr>
                <w:spacing w:val="-2"/>
                <w:sz w:val="18"/>
                <w:szCs w:val="18"/>
              </w:rPr>
              <w:t>5≤X＜20</w:t>
            </w:r>
          </w:p>
        </w:tc>
        <w:tc>
          <w:tcPr>
            <w:tcW w:w="998" w:type="dxa"/>
            <w:vAlign w:val="top"/>
          </w:tcPr>
          <w:p w14:paraId="0DAC8929">
            <w:pPr>
              <w:pStyle w:val="26"/>
              <w:spacing w:before="216" w:line="184" w:lineRule="auto"/>
              <w:ind w:left="321"/>
              <w:rPr>
                <w:sz w:val="18"/>
                <w:szCs w:val="18"/>
              </w:rPr>
            </w:pPr>
            <w:r>
              <w:rPr>
                <w:spacing w:val="-3"/>
                <w:sz w:val="18"/>
                <w:szCs w:val="18"/>
              </w:rPr>
              <w:t>X＜5</w:t>
            </w:r>
          </w:p>
        </w:tc>
      </w:tr>
      <w:tr w14:paraId="337D1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3C50427C">
            <w:pPr>
              <w:rPr>
                <w:rFonts w:ascii="Arial"/>
                <w:sz w:val="21"/>
              </w:rPr>
            </w:pPr>
          </w:p>
        </w:tc>
        <w:tc>
          <w:tcPr>
            <w:tcW w:w="1371" w:type="dxa"/>
            <w:vAlign w:val="top"/>
          </w:tcPr>
          <w:p w14:paraId="1CF8B772">
            <w:pPr>
              <w:pStyle w:val="26"/>
              <w:spacing w:before="215" w:line="185" w:lineRule="auto"/>
              <w:ind w:left="198"/>
              <w:rPr>
                <w:sz w:val="18"/>
                <w:szCs w:val="18"/>
              </w:rPr>
            </w:pPr>
            <w:r>
              <w:rPr>
                <w:spacing w:val="-2"/>
                <w:sz w:val="18"/>
                <w:szCs w:val="18"/>
              </w:rPr>
              <w:t>营业收入(Y)</w:t>
            </w:r>
          </w:p>
        </w:tc>
        <w:tc>
          <w:tcPr>
            <w:tcW w:w="710" w:type="dxa"/>
            <w:vAlign w:val="top"/>
          </w:tcPr>
          <w:p w14:paraId="4E6AE6A8">
            <w:pPr>
              <w:pStyle w:val="26"/>
              <w:spacing w:before="215" w:line="185" w:lineRule="auto"/>
              <w:ind w:left="181"/>
              <w:rPr>
                <w:sz w:val="18"/>
                <w:szCs w:val="18"/>
              </w:rPr>
            </w:pPr>
            <w:r>
              <w:rPr>
                <w:spacing w:val="-6"/>
                <w:sz w:val="18"/>
                <w:szCs w:val="18"/>
              </w:rPr>
              <w:t>万元</w:t>
            </w:r>
          </w:p>
        </w:tc>
        <w:tc>
          <w:tcPr>
            <w:tcW w:w="1126" w:type="dxa"/>
            <w:vAlign w:val="top"/>
          </w:tcPr>
          <w:p w14:paraId="3C528518">
            <w:pPr>
              <w:pStyle w:val="26"/>
              <w:spacing w:before="215" w:line="185" w:lineRule="auto"/>
              <w:ind w:left="203"/>
              <w:rPr>
                <w:sz w:val="18"/>
                <w:szCs w:val="18"/>
              </w:rPr>
            </w:pPr>
            <w:r>
              <w:rPr>
                <w:spacing w:val="-1"/>
                <w:sz w:val="18"/>
                <w:szCs w:val="18"/>
              </w:rPr>
              <w:t>Y≥40000</w:t>
            </w:r>
          </w:p>
        </w:tc>
        <w:tc>
          <w:tcPr>
            <w:tcW w:w="1704" w:type="dxa"/>
            <w:vAlign w:val="top"/>
          </w:tcPr>
          <w:p w14:paraId="2AB89407">
            <w:pPr>
              <w:pStyle w:val="26"/>
              <w:spacing w:before="215" w:line="185" w:lineRule="auto"/>
              <w:ind w:left="229"/>
              <w:rPr>
                <w:sz w:val="18"/>
                <w:szCs w:val="18"/>
              </w:rPr>
            </w:pPr>
            <w:r>
              <w:rPr>
                <w:spacing w:val="-1"/>
                <w:sz w:val="18"/>
                <w:szCs w:val="18"/>
              </w:rPr>
              <w:t>5000≤Y＜40000</w:t>
            </w:r>
          </w:p>
        </w:tc>
        <w:tc>
          <w:tcPr>
            <w:tcW w:w="1428" w:type="dxa"/>
            <w:vAlign w:val="top"/>
          </w:tcPr>
          <w:p w14:paraId="6E89E000">
            <w:pPr>
              <w:pStyle w:val="26"/>
              <w:spacing w:before="215" w:line="185" w:lineRule="auto"/>
              <w:ind w:left="147"/>
              <w:rPr>
                <w:sz w:val="18"/>
                <w:szCs w:val="18"/>
              </w:rPr>
            </w:pPr>
            <w:r>
              <w:rPr>
                <w:spacing w:val="-2"/>
                <w:sz w:val="18"/>
                <w:szCs w:val="18"/>
              </w:rPr>
              <w:t>1000≤Y＜5000</w:t>
            </w:r>
          </w:p>
        </w:tc>
        <w:tc>
          <w:tcPr>
            <w:tcW w:w="998" w:type="dxa"/>
            <w:vAlign w:val="top"/>
          </w:tcPr>
          <w:p w14:paraId="3E573B8B">
            <w:pPr>
              <w:pStyle w:val="26"/>
              <w:spacing w:before="215" w:line="185" w:lineRule="auto"/>
              <w:ind w:left="186"/>
              <w:rPr>
                <w:sz w:val="18"/>
                <w:szCs w:val="18"/>
              </w:rPr>
            </w:pPr>
            <w:r>
              <w:rPr>
                <w:spacing w:val="-1"/>
                <w:sz w:val="18"/>
                <w:szCs w:val="18"/>
              </w:rPr>
              <w:t>Y＜1000</w:t>
            </w:r>
          </w:p>
        </w:tc>
      </w:tr>
      <w:tr w14:paraId="02349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122" w:type="dxa"/>
            <w:vMerge w:val="restart"/>
            <w:tcBorders>
              <w:bottom w:val="nil"/>
            </w:tcBorders>
            <w:vAlign w:val="top"/>
          </w:tcPr>
          <w:p w14:paraId="735400C8">
            <w:pPr>
              <w:spacing w:line="355" w:lineRule="auto"/>
              <w:rPr>
                <w:rFonts w:ascii="Arial"/>
                <w:sz w:val="21"/>
              </w:rPr>
            </w:pPr>
          </w:p>
          <w:p w14:paraId="1D799DA5">
            <w:pPr>
              <w:pStyle w:val="26"/>
              <w:spacing w:before="59" w:line="220" w:lineRule="auto"/>
              <w:ind w:left="114"/>
              <w:rPr>
                <w:sz w:val="18"/>
                <w:szCs w:val="18"/>
              </w:rPr>
            </w:pPr>
            <w:r>
              <w:rPr>
                <w:spacing w:val="-3"/>
                <w:sz w:val="18"/>
                <w:szCs w:val="18"/>
              </w:rPr>
              <w:t>零售业</w:t>
            </w:r>
          </w:p>
        </w:tc>
        <w:tc>
          <w:tcPr>
            <w:tcW w:w="1371" w:type="dxa"/>
            <w:vAlign w:val="top"/>
          </w:tcPr>
          <w:p w14:paraId="7DDA3C21">
            <w:pPr>
              <w:pStyle w:val="26"/>
              <w:spacing w:before="214" w:line="221" w:lineRule="auto"/>
              <w:ind w:left="194"/>
              <w:rPr>
                <w:sz w:val="18"/>
                <w:szCs w:val="18"/>
              </w:rPr>
            </w:pPr>
            <w:r>
              <w:rPr>
                <w:spacing w:val="-2"/>
                <w:sz w:val="18"/>
                <w:szCs w:val="18"/>
              </w:rPr>
              <w:t>从业人员(X)</w:t>
            </w:r>
          </w:p>
        </w:tc>
        <w:tc>
          <w:tcPr>
            <w:tcW w:w="710" w:type="dxa"/>
            <w:vAlign w:val="top"/>
          </w:tcPr>
          <w:p w14:paraId="58C13FF9">
            <w:pPr>
              <w:pStyle w:val="26"/>
              <w:spacing w:before="214" w:line="223" w:lineRule="auto"/>
              <w:ind w:left="270"/>
              <w:rPr>
                <w:sz w:val="18"/>
                <w:szCs w:val="18"/>
              </w:rPr>
            </w:pPr>
            <w:r>
              <w:rPr>
                <w:sz w:val="18"/>
                <w:szCs w:val="18"/>
              </w:rPr>
              <w:t>人</w:t>
            </w:r>
          </w:p>
        </w:tc>
        <w:tc>
          <w:tcPr>
            <w:tcW w:w="1126" w:type="dxa"/>
            <w:vAlign w:val="top"/>
          </w:tcPr>
          <w:p w14:paraId="561FD372">
            <w:pPr>
              <w:pStyle w:val="26"/>
              <w:spacing w:before="214" w:line="237" w:lineRule="auto"/>
              <w:ind w:left="293"/>
              <w:rPr>
                <w:sz w:val="18"/>
                <w:szCs w:val="18"/>
              </w:rPr>
            </w:pPr>
            <w:r>
              <w:rPr>
                <w:spacing w:val="-1"/>
                <w:sz w:val="18"/>
                <w:szCs w:val="18"/>
              </w:rPr>
              <w:t>X≥300</w:t>
            </w:r>
          </w:p>
        </w:tc>
        <w:tc>
          <w:tcPr>
            <w:tcW w:w="1704" w:type="dxa"/>
            <w:vAlign w:val="top"/>
          </w:tcPr>
          <w:p w14:paraId="059A6DDB">
            <w:pPr>
              <w:pStyle w:val="26"/>
              <w:spacing w:before="214" w:line="237" w:lineRule="auto"/>
              <w:ind w:left="409"/>
              <w:rPr>
                <w:sz w:val="18"/>
                <w:szCs w:val="18"/>
              </w:rPr>
            </w:pPr>
            <w:r>
              <w:rPr>
                <w:spacing w:val="-2"/>
                <w:sz w:val="18"/>
                <w:szCs w:val="18"/>
              </w:rPr>
              <w:t>50≤X＜300</w:t>
            </w:r>
          </w:p>
        </w:tc>
        <w:tc>
          <w:tcPr>
            <w:tcW w:w="1428" w:type="dxa"/>
            <w:vAlign w:val="top"/>
          </w:tcPr>
          <w:p w14:paraId="01BE928E">
            <w:pPr>
              <w:pStyle w:val="26"/>
              <w:spacing w:before="214" w:line="237" w:lineRule="auto"/>
              <w:ind w:left="327"/>
              <w:rPr>
                <w:sz w:val="18"/>
                <w:szCs w:val="18"/>
              </w:rPr>
            </w:pPr>
            <w:r>
              <w:rPr>
                <w:spacing w:val="-3"/>
                <w:sz w:val="18"/>
                <w:szCs w:val="18"/>
              </w:rPr>
              <w:t>10≤X＜50</w:t>
            </w:r>
          </w:p>
        </w:tc>
        <w:tc>
          <w:tcPr>
            <w:tcW w:w="998" w:type="dxa"/>
            <w:vAlign w:val="top"/>
          </w:tcPr>
          <w:p w14:paraId="38341E30">
            <w:pPr>
              <w:pStyle w:val="26"/>
              <w:spacing w:before="214" w:line="237" w:lineRule="auto"/>
              <w:ind w:left="276"/>
              <w:rPr>
                <w:sz w:val="18"/>
                <w:szCs w:val="18"/>
              </w:rPr>
            </w:pPr>
            <w:r>
              <w:rPr>
                <w:spacing w:val="-1"/>
                <w:sz w:val="18"/>
                <w:szCs w:val="18"/>
              </w:rPr>
              <w:t>X＜10</w:t>
            </w:r>
          </w:p>
        </w:tc>
      </w:tr>
      <w:tr w14:paraId="33CD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3A1714EE">
            <w:pPr>
              <w:rPr>
                <w:rFonts w:ascii="Arial"/>
                <w:sz w:val="21"/>
              </w:rPr>
            </w:pPr>
          </w:p>
        </w:tc>
        <w:tc>
          <w:tcPr>
            <w:tcW w:w="1371" w:type="dxa"/>
            <w:vAlign w:val="top"/>
          </w:tcPr>
          <w:p w14:paraId="732F9B59">
            <w:pPr>
              <w:pStyle w:val="26"/>
              <w:spacing w:before="217" w:line="183" w:lineRule="auto"/>
              <w:ind w:left="198"/>
              <w:rPr>
                <w:sz w:val="18"/>
                <w:szCs w:val="18"/>
              </w:rPr>
            </w:pPr>
            <w:r>
              <w:rPr>
                <w:spacing w:val="-2"/>
                <w:sz w:val="18"/>
                <w:szCs w:val="18"/>
              </w:rPr>
              <w:t>营业收入(Y)</w:t>
            </w:r>
          </w:p>
        </w:tc>
        <w:tc>
          <w:tcPr>
            <w:tcW w:w="710" w:type="dxa"/>
            <w:vAlign w:val="top"/>
          </w:tcPr>
          <w:p w14:paraId="2258CA5F">
            <w:pPr>
              <w:pStyle w:val="26"/>
              <w:spacing w:before="217" w:line="183" w:lineRule="auto"/>
              <w:ind w:left="181"/>
              <w:rPr>
                <w:sz w:val="18"/>
                <w:szCs w:val="18"/>
              </w:rPr>
            </w:pPr>
            <w:r>
              <w:rPr>
                <w:spacing w:val="-6"/>
                <w:sz w:val="18"/>
                <w:szCs w:val="18"/>
              </w:rPr>
              <w:t>万元</w:t>
            </w:r>
          </w:p>
        </w:tc>
        <w:tc>
          <w:tcPr>
            <w:tcW w:w="1126" w:type="dxa"/>
            <w:vAlign w:val="top"/>
          </w:tcPr>
          <w:p w14:paraId="4CA72124">
            <w:pPr>
              <w:pStyle w:val="26"/>
              <w:spacing w:before="217" w:line="183" w:lineRule="auto"/>
              <w:ind w:left="203"/>
              <w:rPr>
                <w:sz w:val="18"/>
                <w:szCs w:val="18"/>
              </w:rPr>
            </w:pPr>
            <w:r>
              <w:rPr>
                <w:spacing w:val="-1"/>
                <w:sz w:val="18"/>
                <w:szCs w:val="18"/>
              </w:rPr>
              <w:t>Y≥20000</w:t>
            </w:r>
          </w:p>
        </w:tc>
        <w:tc>
          <w:tcPr>
            <w:tcW w:w="1704" w:type="dxa"/>
            <w:vAlign w:val="top"/>
          </w:tcPr>
          <w:p w14:paraId="4D10578C">
            <w:pPr>
              <w:pStyle w:val="26"/>
              <w:spacing w:before="217" w:line="183" w:lineRule="auto"/>
              <w:ind w:left="274"/>
              <w:rPr>
                <w:sz w:val="18"/>
                <w:szCs w:val="18"/>
              </w:rPr>
            </w:pPr>
            <w:r>
              <w:rPr>
                <w:spacing w:val="-1"/>
                <w:sz w:val="18"/>
                <w:szCs w:val="18"/>
              </w:rPr>
              <w:t>500≤Y＜20000</w:t>
            </w:r>
          </w:p>
        </w:tc>
        <w:tc>
          <w:tcPr>
            <w:tcW w:w="1428" w:type="dxa"/>
            <w:vAlign w:val="top"/>
          </w:tcPr>
          <w:p w14:paraId="69A71035">
            <w:pPr>
              <w:pStyle w:val="26"/>
              <w:spacing w:before="217" w:line="183" w:lineRule="auto"/>
              <w:ind w:left="236"/>
              <w:rPr>
                <w:sz w:val="18"/>
                <w:szCs w:val="18"/>
              </w:rPr>
            </w:pPr>
            <w:r>
              <w:rPr>
                <w:spacing w:val="-3"/>
                <w:sz w:val="18"/>
                <w:szCs w:val="18"/>
              </w:rPr>
              <w:t>100≤Y＜500</w:t>
            </w:r>
          </w:p>
        </w:tc>
        <w:tc>
          <w:tcPr>
            <w:tcW w:w="998" w:type="dxa"/>
            <w:vAlign w:val="top"/>
          </w:tcPr>
          <w:p w14:paraId="689D20B9">
            <w:pPr>
              <w:pStyle w:val="26"/>
              <w:spacing w:before="217" w:line="183" w:lineRule="auto"/>
              <w:ind w:left="229"/>
              <w:rPr>
                <w:sz w:val="18"/>
                <w:szCs w:val="18"/>
              </w:rPr>
            </w:pPr>
            <w:r>
              <w:rPr>
                <w:spacing w:val="-1"/>
                <w:sz w:val="18"/>
                <w:szCs w:val="18"/>
              </w:rPr>
              <w:t>Y＜100</w:t>
            </w:r>
          </w:p>
        </w:tc>
      </w:tr>
      <w:tr w14:paraId="3C99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1959078F">
            <w:pPr>
              <w:spacing w:line="331" w:lineRule="auto"/>
              <w:rPr>
                <w:rFonts w:ascii="Arial"/>
                <w:sz w:val="21"/>
              </w:rPr>
            </w:pPr>
          </w:p>
          <w:p w14:paraId="7782416B">
            <w:pPr>
              <w:pStyle w:val="26"/>
              <w:spacing w:before="58" w:line="220" w:lineRule="auto"/>
              <w:ind w:left="117"/>
              <w:rPr>
                <w:sz w:val="18"/>
                <w:szCs w:val="18"/>
              </w:rPr>
            </w:pPr>
            <w:r>
              <w:rPr>
                <w:spacing w:val="-1"/>
                <w:sz w:val="18"/>
                <w:szCs w:val="18"/>
              </w:rPr>
              <w:t>交通运输业 *</w:t>
            </w:r>
          </w:p>
        </w:tc>
        <w:tc>
          <w:tcPr>
            <w:tcW w:w="1371" w:type="dxa"/>
            <w:vAlign w:val="top"/>
          </w:tcPr>
          <w:p w14:paraId="415526E7">
            <w:pPr>
              <w:pStyle w:val="26"/>
              <w:spacing w:before="216" w:line="184" w:lineRule="auto"/>
              <w:ind w:left="194"/>
              <w:rPr>
                <w:sz w:val="18"/>
                <w:szCs w:val="18"/>
              </w:rPr>
            </w:pPr>
            <w:r>
              <w:rPr>
                <w:spacing w:val="-2"/>
                <w:sz w:val="18"/>
                <w:szCs w:val="18"/>
              </w:rPr>
              <w:t>从业人员(X)</w:t>
            </w:r>
          </w:p>
        </w:tc>
        <w:tc>
          <w:tcPr>
            <w:tcW w:w="710" w:type="dxa"/>
            <w:vAlign w:val="top"/>
          </w:tcPr>
          <w:p w14:paraId="4911DE56">
            <w:pPr>
              <w:pStyle w:val="26"/>
              <w:spacing w:before="216" w:line="184" w:lineRule="auto"/>
              <w:ind w:left="270"/>
              <w:rPr>
                <w:sz w:val="18"/>
                <w:szCs w:val="18"/>
              </w:rPr>
            </w:pPr>
            <w:r>
              <w:rPr>
                <w:sz w:val="18"/>
                <w:szCs w:val="18"/>
              </w:rPr>
              <w:t>人</w:t>
            </w:r>
          </w:p>
        </w:tc>
        <w:tc>
          <w:tcPr>
            <w:tcW w:w="1126" w:type="dxa"/>
            <w:vAlign w:val="top"/>
          </w:tcPr>
          <w:p w14:paraId="5B051D46">
            <w:pPr>
              <w:pStyle w:val="26"/>
              <w:spacing w:before="216" w:line="184" w:lineRule="auto"/>
              <w:ind w:left="250"/>
              <w:rPr>
                <w:sz w:val="18"/>
                <w:szCs w:val="18"/>
              </w:rPr>
            </w:pPr>
            <w:r>
              <w:rPr>
                <w:spacing w:val="-1"/>
                <w:sz w:val="18"/>
                <w:szCs w:val="18"/>
              </w:rPr>
              <w:t>X≥1000</w:t>
            </w:r>
          </w:p>
        </w:tc>
        <w:tc>
          <w:tcPr>
            <w:tcW w:w="1704" w:type="dxa"/>
            <w:vAlign w:val="top"/>
          </w:tcPr>
          <w:p w14:paraId="7E307815">
            <w:pPr>
              <w:pStyle w:val="26"/>
              <w:spacing w:before="216" w:line="184" w:lineRule="auto"/>
              <w:ind w:left="320"/>
              <w:rPr>
                <w:sz w:val="18"/>
                <w:szCs w:val="18"/>
              </w:rPr>
            </w:pPr>
            <w:r>
              <w:rPr>
                <w:spacing w:val="-1"/>
                <w:sz w:val="18"/>
                <w:szCs w:val="18"/>
              </w:rPr>
              <w:t>300≤X＜1000</w:t>
            </w:r>
          </w:p>
        </w:tc>
        <w:tc>
          <w:tcPr>
            <w:tcW w:w="1428" w:type="dxa"/>
            <w:vAlign w:val="top"/>
          </w:tcPr>
          <w:p w14:paraId="1CCDE8C2">
            <w:pPr>
              <w:pStyle w:val="26"/>
              <w:spacing w:before="216" w:line="184" w:lineRule="auto"/>
              <w:ind w:left="270"/>
              <w:rPr>
                <w:sz w:val="18"/>
                <w:szCs w:val="18"/>
              </w:rPr>
            </w:pPr>
            <w:r>
              <w:rPr>
                <w:spacing w:val="-1"/>
                <w:sz w:val="18"/>
                <w:szCs w:val="18"/>
              </w:rPr>
              <w:t>20≤X＜300</w:t>
            </w:r>
          </w:p>
        </w:tc>
        <w:tc>
          <w:tcPr>
            <w:tcW w:w="998" w:type="dxa"/>
            <w:vAlign w:val="top"/>
          </w:tcPr>
          <w:p w14:paraId="77EDE6C9">
            <w:pPr>
              <w:pStyle w:val="26"/>
              <w:spacing w:before="216" w:line="184" w:lineRule="auto"/>
              <w:ind w:left="276"/>
              <w:rPr>
                <w:sz w:val="18"/>
                <w:szCs w:val="18"/>
              </w:rPr>
            </w:pPr>
            <w:r>
              <w:rPr>
                <w:spacing w:val="-1"/>
                <w:sz w:val="18"/>
                <w:szCs w:val="18"/>
              </w:rPr>
              <w:t>X＜20</w:t>
            </w:r>
          </w:p>
        </w:tc>
      </w:tr>
      <w:tr w14:paraId="62495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1E0E4FFE">
            <w:pPr>
              <w:rPr>
                <w:rFonts w:ascii="Arial"/>
                <w:sz w:val="21"/>
              </w:rPr>
            </w:pPr>
          </w:p>
        </w:tc>
        <w:tc>
          <w:tcPr>
            <w:tcW w:w="1371" w:type="dxa"/>
            <w:vAlign w:val="top"/>
          </w:tcPr>
          <w:p w14:paraId="204BEE64">
            <w:pPr>
              <w:pStyle w:val="26"/>
              <w:spacing w:before="215" w:line="185" w:lineRule="auto"/>
              <w:ind w:left="198"/>
              <w:rPr>
                <w:sz w:val="18"/>
                <w:szCs w:val="18"/>
              </w:rPr>
            </w:pPr>
            <w:r>
              <w:rPr>
                <w:spacing w:val="-2"/>
                <w:sz w:val="18"/>
                <w:szCs w:val="18"/>
              </w:rPr>
              <w:t>营业收入(Y)</w:t>
            </w:r>
          </w:p>
        </w:tc>
        <w:tc>
          <w:tcPr>
            <w:tcW w:w="710" w:type="dxa"/>
            <w:vAlign w:val="top"/>
          </w:tcPr>
          <w:p w14:paraId="6CF75339">
            <w:pPr>
              <w:pStyle w:val="26"/>
              <w:spacing w:before="215" w:line="185" w:lineRule="auto"/>
              <w:ind w:left="181"/>
              <w:rPr>
                <w:sz w:val="18"/>
                <w:szCs w:val="18"/>
              </w:rPr>
            </w:pPr>
            <w:r>
              <w:rPr>
                <w:spacing w:val="-6"/>
                <w:sz w:val="18"/>
                <w:szCs w:val="18"/>
              </w:rPr>
              <w:t>万元</w:t>
            </w:r>
          </w:p>
        </w:tc>
        <w:tc>
          <w:tcPr>
            <w:tcW w:w="1126" w:type="dxa"/>
            <w:vAlign w:val="top"/>
          </w:tcPr>
          <w:p w14:paraId="1AFE490B">
            <w:pPr>
              <w:pStyle w:val="26"/>
              <w:spacing w:before="215" w:line="185" w:lineRule="auto"/>
              <w:ind w:left="203"/>
              <w:rPr>
                <w:sz w:val="18"/>
                <w:szCs w:val="18"/>
              </w:rPr>
            </w:pPr>
            <w:r>
              <w:rPr>
                <w:spacing w:val="-1"/>
                <w:sz w:val="18"/>
                <w:szCs w:val="18"/>
              </w:rPr>
              <w:t>Y≥30000</w:t>
            </w:r>
          </w:p>
        </w:tc>
        <w:tc>
          <w:tcPr>
            <w:tcW w:w="1704" w:type="dxa"/>
            <w:vAlign w:val="top"/>
          </w:tcPr>
          <w:p w14:paraId="7AFB0ED0">
            <w:pPr>
              <w:pStyle w:val="26"/>
              <w:spacing w:before="215" w:line="185" w:lineRule="auto"/>
              <w:ind w:left="229"/>
              <w:rPr>
                <w:sz w:val="18"/>
                <w:szCs w:val="18"/>
              </w:rPr>
            </w:pPr>
            <w:r>
              <w:rPr>
                <w:spacing w:val="-1"/>
                <w:sz w:val="18"/>
                <w:szCs w:val="18"/>
              </w:rPr>
              <w:t>3000≤Y＜30000</w:t>
            </w:r>
          </w:p>
        </w:tc>
        <w:tc>
          <w:tcPr>
            <w:tcW w:w="1428" w:type="dxa"/>
            <w:vAlign w:val="top"/>
          </w:tcPr>
          <w:p w14:paraId="0874B38C">
            <w:pPr>
              <w:pStyle w:val="26"/>
              <w:spacing w:before="215" w:line="185" w:lineRule="auto"/>
              <w:ind w:left="182"/>
              <w:rPr>
                <w:sz w:val="18"/>
                <w:szCs w:val="18"/>
              </w:rPr>
            </w:pPr>
            <w:r>
              <w:rPr>
                <w:spacing w:val="-1"/>
                <w:sz w:val="18"/>
                <w:szCs w:val="18"/>
              </w:rPr>
              <w:t>200≤Y＜3000</w:t>
            </w:r>
          </w:p>
        </w:tc>
        <w:tc>
          <w:tcPr>
            <w:tcW w:w="998" w:type="dxa"/>
            <w:vAlign w:val="top"/>
          </w:tcPr>
          <w:p w14:paraId="44ECD5F1">
            <w:pPr>
              <w:pStyle w:val="26"/>
              <w:spacing w:before="215" w:line="185" w:lineRule="auto"/>
              <w:ind w:left="229"/>
              <w:rPr>
                <w:sz w:val="18"/>
                <w:szCs w:val="18"/>
              </w:rPr>
            </w:pPr>
            <w:r>
              <w:rPr>
                <w:spacing w:val="-1"/>
                <w:sz w:val="18"/>
                <w:szCs w:val="18"/>
              </w:rPr>
              <w:t>Y＜200</w:t>
            </w:r>
          </w:p>
        </w:tc>
      </w:tr>
      <w:tr w14:paraId="7FB16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22" w:type="dxa"/>
            <w:vMerge w:val="restart"/>
            <w:tcBorders>
              <w:bottom w:val="nil"/>
            </w:tcBorders>
            <w:vAlign w:val="top"/>
          </w:tcPr>
          <w:p w14:paraId="13A8FFE2">
            <w:pPr>
              <w:spacing w:line="332" w:lineRule="auto"/>
              <w:rPr>
                <w:rFonts w:ascii="Arial"/>
                <w:sz w:val="21"/>
              </w:rPr>
            </w:pPr>
          </w:p>
          <w:p w14:paraId="625E9E29">
            <w:pPr>
              <w:pStyle w:val="26"/>
              <w:spacing w:before="58" w:line="221" w:lineRule="auto"/>
              <w:ind w:left="113"/>
              <w:rPr>
                <w:sz w:val="18"/>
                <w:szCs w:val="18"/>
              </w:rPr>
            </w:pPr>
            <w:r>
              <w:rPr>
                <w:spacing w:val="-2"/>
                <w:sz w:val="18"/>
                <w:szCs w:val="18"/>
              </w:rPr>
              <w:t>仓储业*</w:t>
            </w:r>
          </w:p>
        </w:tc>
        <w:tc>
          <w:tcPr>
            <w:tcW w:w="1371" w:type="dxa"/>
            <w:vAlign w:val="top"/>
          </w:tcPr>
          <w:p w14:paraId="5B7258B8">
            <w:pPr>
              <w:pStyle w:val="26"/>
              <w:spacing w:before="215" w:line="184" w:lineRule="auto"/>
              <w:ind w:left="194"/>
              <w:rPr>
                <w:sz w:val="18"/>
                <w:szCs w:val="18"/>
              </w:rPr>
            </w:pPr>
            <w:r>
              <w:rPr>
                <w:spacing w:val="-2"/>
                <w:sz w:val="18"/>
                <w:szCs w:val="18"/>
              </w:rPr>
              <w:t>从业人员(X)</w:t>
            </w:r>
          </w:p>
        </w:tc>
        <w:tc>
          <w:tcPr>
            <w:tcW w:w="710" w:type="dxa"/>
            <w:vAlign w:val="top"/>
          </w:tcPr>
          <w:p w14:paraId="3E11E375">
            <w:pPr>
              <w:pStyle w:val="26"/>
              <w:spacing w:before="215" w:line="184" w:lineRule="auto"/>
              <w:ind w:left="270"/>
              <w:rPr>
                <w:sz w:val="18"/>
                <w:szCs w:val="18"/>
              </w:rPr>
            </w:pPr>
            <w:r>
              <w:rPr>
                <w:sz w:val="18"/>
                <w:szCs w:val="18"/>
              </w:rPr>
              <w:t>人</w:t>
            </w:r>
          </w:p>
        </w:tc>
        <w:tc>
          <w:tcPr>
            <w:tcW w:w="1126" w:type="dxa"/>
            <w:vAlign w:val="top"/>
          </w:tcPr>
          <w:p w14:paraId="7A5D2268">
            <w:pPr>
              <w:pStyle w:val="26"/>
              <w:spacing w:before="215" w:line="184" w:lineRule="auto"/>
              <w:ind w:left="293"/>
              <w:rPr>
                <w:sz w:val="18"/>
                <w:szCs w:val="18"/>
              </w:rPr>
            </w:pPr>
            <w:r>
              <w:rPr>
                <w:spacing w:val="-1"/>
                <w:sz w:val="18"/>
                <w:szCs w:val="18"/>
              </w:rPr>
              <w:t>X≥200</w:t>
            </w:r>
          </w:p>
        </w:tc>
        <w:tc>
          <w:tcPr>
            <w:tcW w:w="1704" w:type="dxa"/>
            <w:vAlign w:val="top"/>
          </w:tcPr>
          <w:p w14:paraId="47964A65">
            <w:pPr>
              <w:pStyle w:val="26"/>
              <w:spacing w:before="215" w:line="184" w:lineRule="auto"/>
              <w:ind w:left="322"/>
              <w:rPr>
                <w:sz w:val="18"/>
                <w:szCs w:val="18"/>
              </w:rPr>
            </w:pPr>
            <w:r>
              <w:rPr>
                <w:spacing w:val="-3"/>
                <w:sz w:val="18"/>
                <w:szCs w:val="18"/>
              </w:rPr>
              <w:t>100≤X＜200</w:t>
            </w:r>
          </w:p>
        </w:tc>
        <w:tc>
          <w:tcPr>
            <w:tcW w:w="1428" w:type="dxa"/>
            <w:vAlign w:val="top"/>
          </w:tcPr>
          <w:p w14:paraId="7F62D6D1">
            <w:pPr>
              <w:pStyle w:val="26"/>
              <w:spacing w:before="215" w:line="184" w:lineRule="auto"/>
              <w:ind w:left="270"/>
              <w:rPr>
                <w:sz w:val="18"/>
                <w:szCs w:val="18"/>
              </w:rPr>
            </w:pPr>
            <w:r>
              <w:rPr>
                <w:spacing w:val="-1"/>
                <w:sz w:val="18"/>
                <w:szCs w:val="18"/>
              </w:rPr>
              <w:t>20≤X＜100</w:t>
            </w:r>
          </w:p>
        </w:tc>
        <w:tc>
          <w:tcPr>
            <w:tcW w:w="998" w:type="dxa"/>
            <w:vAlign w:val="top"/>
          </w:tcPr>
          <w:p w14:paraId="37FF4B12">
            <w:pPr>
              <w:pStyle w:val="26"/>
              <w:spacing w:before="215" w:line="184" w:lineRule="auto"/>
              <w:ind w:left="276"/>
              <w:rPr>
                <w:sz w:val="18"/>
                <w:szCs w:val="18"/>
              </w:rPr>
            </w:pPr>
            <w:r>
              <w:rPr>
                <w:spacing w:val="-1"/>
                <w:sz w:val="18"/>
                <w:szCs w:val="18"/>
              </w:rPr>
              <w:t>X＜20</w:t>
            </w:r>
          </w:p>
        </w:tc>
      </w:tr>
      <w:tr w14:paraId="5E195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7D4CF4C8">
            <w:pPr>
              <w:rPr>
                <w:rFonts w:ascii="Arial"/>
                <w:sz w:val="21"/>
              </w:rPr>
            </w:pPr>
          </w:p>
        </w:tc>
        <w:tc>
          <w:tcPr>
            <w:tcW w:w="1371" w:type="dxa"/>
            <w:vAlign w:val="top"/>
          </w:tcPr>
          <w:p w14:paraId="4CD24667">
            <w:pPr>
              <w:pStyle w:val="26"/>
              <w:spacing w:before="218" w:line="182" w:lineRule="auto"/>
              <w:ind w:left="198"/>
              <w:rPr>
                <w:sz w:val="18"/>
                <w:szCs w:val="18"/>
              </w:rPr>
            </w:pPr>
            <w:r>
              <w:rPr>
                <w:spacing w:val="-2"/>
                <w:sz w:val="18"/>
                <w:szCs w:val="18"/>
              </w:rPr>
              <w:t>营业收入(Y)</w:t>
            </w:r>
          </w:p>
        </w:tc>
        <w:tc>
          <w:tcPr>
            <w:tcW w:w="710" w:type="dxa"/>
            <w:vAlign w:val="top"/>
          </w:tcPr>
          <w:p w14:paraId="412C694B">
            <w:pPr>
              <w:pStyle w:val="26"/>
              <w:spacing w:before="218" w:line="182" w:lineRule="auto"/>
              <w:ind w:left="181"/>
              <w:rPr>
                <w:sz w:val="18"/>
                <w:szCs w:val="18"/>
              </w:rPr>
            </w:pPr>
            <w:r>
              <w:rPr>
                <w:spacing w:val="-6"/>
                <w:sz w:val="18"/>
                <w:szCs w:val="18"/>
              </w:rPr>
              <w:t>万元</w:t>
            </w:r>
          </w:p>
        </w:tc>
        <w:tc>
          <w:tcPr>
            <w:tcW w:w="1126" w:type="dxa"/>
            <w:vAlign w:val="top"/>
          </w:tcPr>
          <w:p w14:paraId="049CBE33">
            <w:pPr>
              <w:pStyle w:val="26"/>
              <w:spacing w:before="218" w:line="182" w:lineRule="auto"/>
              <w:ind w:left="203"/>
              <w:rPr>
                <w:sz w:val="18"/>
                <w:szCs w:val="18"/>
              </w:rPr>
            </w:pPr>
            <w:r>
              <w:rPr>
                <w:spacing w:val="-1"/>
                <w:sz w:val="18"/>
                <w:szCs w:val="18"/>
              </w:rPr>
              <w:t>Y≥30000</w:t>
            </w:r>
          </w:p>
        </w:tc>
        <w:tc>
          <w:tcPr>
            <w:tcW w:w="1704" w:type="dxa"/>
            <w:vAlign w:val="top"/>
          </w:tcPr>
          <w:p w14:paraId="12A6E1CF">
            <w:pPr>
              <w:pStyle w:val="26"/>
              <w:spacing w:before="218" w:line="182" w:lineRule="auto"/>
              <w:ind w:left="238"/>
              <w:rPr>
                <w:sz w:val="18"/>
                <w:szCs w:val="18"/>
              </w:rPr>
            </w:pPr>
            <w:r>
              <w:rPr>
                <w:spacing w:val="-2"/>
                <w:sz w:val="18"/>
                <w:szCs w:val="18"/>
              </w:rPr>
              <w:t>1000≤Y＜30000</w:t>
            </w:r>
          </w:p>
        </w:tc>
        <w:tc>
          <w:tcPr>
            <w:tcW w:w="1428" w:type="dxa"/>
            <w:vAlign w:val="top"/>
          </w:tcPr>
          <w:p w14:paraId="15A6EE0D">
            <w:pPr>
              <w:pStyle w:val="26"/>
              <w:spacing w:before="218" w:line="182" w:lineRule="auto"/>
              <w:ind w:left="193"/>
              <w:rPr>
                <w:sz w:val="18"/>
                <w:szCs w:val="18"/>
              </w:rPr>
            </w:pPr>
            <w:r>
              <w:rPr>
                <w:spacing w:val="-2"/>
                <w:sz w:val="18"/>
                <w:szCs w:val="18"/>
              </w:rPr>
              <w:t>100≤Y＜1000</w:t>
            </w:r>
          </w:p>
        </w:tc>
        <w:tc>
          <w:tcPr>
            <w:tcW w:w="998" w:type="dxa"/>
            <w:vAlign w:val="top"/>
          </w:tcPr>
          <w:p w14:paraId="335B785F">
            <w:pPr>
              <w:pStyle w:val="26"/>
              <w:spacing w:before="218" w:line="182" w:lineRule="auto"/>
              <w:ind w:left="229"/>
              <w:rPr>
                <w:sz w:val="18"/>
                <w:szCs w:val="18"/>
              </w:rPr>
            </w:pPr>
            <w:r>
              <w:rPr>
                <w:spacing w:val="-1"/>
                <w:sz w:val="18"/>
                <w:szCs w:val="18"/>
              </w:rPr>
              <w:t>Y＜100</w:t>
            </w:r>
          </w:p>
        </w:tc>
      </w:tr>
      <w:tr w14:paraId="22D37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22" w:type="dxa"/>
            <w:vMerge w:val="restart"/>
            <w:tcBorders>
              <w:bottom w:val="nil"/>
            </w:tcBorders>
            <w:vAlign w:val="top"/>
          </w:tcPr>
          <w:p w14:paraId="23292495">
            <w:pPr>
              <w:spacing w:line="331" w:lineRule="auto"/>
              <w:rPr>
                <w:rFonts w:ascii="Arial"/>
                <w:sz w:val="21"/>
              </w:rPr>
            </w:pPr>
          </w:p>
          <w:p w14:paraId="70EAFF3B">
            <w:pPr>
              <w:pStyle w:val="26"/>
              <w:spacing w:before="59" w:line="222" w:lineRule="auto"/>
              <w:ind w:left="127"/>
              <w:rPr>
                <w:sz w:val="18"/>
                <w:szCs w:val="18"/>
              </w:rPr>
            </w:pPr>
            <w:r>
              <w:rPr>
                <w:spacing w:val="-7"/>
                <w:sz w:val="18"/>
                <w:szCs w:val="18"/>
              </w:rPr>
              <w:t>邮政业</w:t>
            </w:r>
          </w:p>
        </w:tc>
        <w:tc>
          <w:tcPr>
            <w:tcW w:w="1371" w:type="dxa"/>
            <w:vAlign w:val="top"/>
          </w:tcPr>
          <w:p w14:paraId="5CE91AF3">
            <w:pPr>
              <w:pStyle w:val="26"/>
              <w:spacing w:before="217" w:line="182" w:lineRule="auto"/>
              <w:ind w:left="194"/>
              <w:rPr>
                <w:sz w:val="18"/>
                <w:szCs w:val="18"/>
              </w:rPr>
            </w:pPr>
            <w:r>
              <w:rPr>
                <w:spacing w:val="-2"/>
                <w:sz w:val="18"/>
                <w:szCs w:val="18"/>
              </w:rPr>
              <w:t>从业人员(X)</w:t>
            </w:r>
          </w:p>
        </w:tc>
        <w:tc>
          <w:tcPr>
            <w:tcW w:w="710" w:type="dxa"/>
            <w:vAlign w:val="top"/>
          </w:tcPr>
          <w:p w14:paraId="3527362C">
            <w:pPr>
              <w:pStyle w:val="26"/>
              <w:spacing w:before="217" w:line="182" w:lineRule="auto"/>
              <w:ind w:left="270"/>
              <w:rPr>
                <w:sz w:val="18"/>
                <w:szCs w:val="18"/>
              </w:rPr>
            </w:pPr>
            <w:r>
              <w:rPr>
                <w:sz w:val="18"/>
                <w:szCs w:val="18"/>
              </w:rPr>
              <w:t>人</w:t>
            </w:r>
          </w:p>
        </w:tc>
        <w:tc>
          <w:tcPr>
            <w:tcW w:w="1126" w:type="dxa"/>
            <w:vAlign w:val="top"/>
          </w:tcPr>
          <w:p w14:paraId="102407CA">
            <w:pPr>
              <w:pStyle w:val="26"/>
              <w:spacing w:before="217" w:line="182" w:lineRule="auto"/>
              <w:ind w:left="250"/>
              <w:rPr>
                <w:sz w:val="18"/>
                <w:szCs w:val="18"/>
              </w:rPr>
            </w:pPr>
            <w:r>
              <w:rPr>
                <w:spacing w:val="-1"/>
                <w:sz w:val="18"/>
                <w:szCs w:val="18"/>
              </w:rPr>
              <w:t>X≥1000</w:t>
            </w:r>
          </w:p>
        </w:tc>
        <w:tc>
          <w:tcPr>
            <w:tcW w:w="1704" w:type="dxa"/>
            <w:vAlign w:val="top"/>
          </w:tcPr>
          <w:p w14:paraId="4DBB54F4">
            <w:pPr>
              <w:pStyle w:val="26"/>
              <w:spacing w:before="217" w:line="182" w:lineRule="auto"/>
              <w:ind w:left="320"/>
              <w:rPr>
                <w:sz w:val="18"/>
                <w:szCs w:val="18"/>
              </w:rPr>
            </w:pPr>
            <w:r>
              <w:rPr>
                <w:spacing w:val="-1"/>
                <w:sz w:val="18"/>
                <w:szCs w:val="18"/>
              </w:rPr>
              <w:t>300≤X＜1000</w:t>
            </w:r>
          </w:p>
        </w:tc>
        <w:tc>
          <w:tcPr>
            <w:tcW w:w="1428" w:type="dxa"/>
            <w:vAlign w:val="top"/>
          </w:tcPr>
          <w:p w14:paraId="0DEF63EB">
            <w:pPr>
              <w:pStyle w:val="26"/>
              <w:spacing w:before="217" w:line="182" w:lineRule="auto"/>
              <w:ind w:left="270"/>
              <w:rPr>
                <w:sz w:val="18"/>
                <w:szCs w:val="18"/>
              </w:rPr>
            </w:pPr>
            <w:r>
              <w:rPr>
                <w:spacing w:val="-1"/>
                <w:sz w:val="18"/>
                <w:szCs w:val="18"/>
              </w:rPr>
              <w:t>20≤X＜300</w:t>
            </w:r>
          </w:p>
        </w:tc>
        <w:tc>
          <w:tcPr>
            <w:tcW w:w="998" w:type="dxa"/>
            <w:vAlign w:val="top"/>
          </w:tcPr>
          <w:p w14:paraId="62E086AE">
            <w:pPr>
              <w:pStyle w:val="26"/>
              <w:spacing w:before="217" w:line="182" w:lineRule="auto"/>
              <w:ind w:left="276"/>
              <w:rPr>
                <w:sz w:val="18"/>
                <w:szCs w:val="18"/>
              </w:rPr>
            </w:pPr>
            <w:r>
              <w:rPr>
                <w:spacing w:val="-1"/>
                <w:sz w:val="18"/>
                <w:szCs w:val="18"/>
              </w:rPr>
              <w:t>X＜20</w:t>
            </w:r>
          </w:p>
        </w:tc>
      </w:tr>
      <w:tr w14:paraId="39D7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1ACDD8C5">
            <w:pPr>
              <w:rPr>
                <w:rFonts w:ascii="Arial"/>
                <w:sz w:val="21"/>
              </w:rPr>
            </w:pPr>
          </w:p>
        </w:tc>
        <w:tc>
          <w:tcPr>
            <w:tcW w:w="1371" w:type="dxa"/>
            <w:vAlign w:val="top"/>
          </w:tcPr>
          <w:p w14:paraId="229F46C8">
            <w:pPr>
              <w:pStyle w:val="26"/>
              <w:spacing w:before="217" w:line="183" w:lineRule="auto"/>
              <w:ind w:left="198"/>
              <w:rPr>
                <w:sz w:val="18"/>
                <w:szCs w:val="18"/>
              </w:rPr>
            </w:pPr>
            <w:r>
              <w:rPr>
                <w:spacing w:val="-2"/>
                <w:sz w:val="18"/>
                <w:szCs w:val="18"/>
              </w:rPr>
              <w:t>营业收入(Y)</w:t>
            </w:r>
          </w:p>
        </w:tc>
        <w:tc>
          <w:tcPr>
            <w:tcW w:w="710" w:type="dxa"/>
            <w:vAlign w:val="top"/>
          </w:tcPr>
          <w:p w14:paraId="09B4DB7E">
            <w:pPr>
              <w:pStyle w:val="26"/>
              <w:spacing w:before="217" w:line="183" w:lineRule="auto"/>
              <w:ind w:left="181"/>
              <w:rPr>
                <w:sz w:val="18"/>
                <w:szCs w:val="18"/>
              </w:rPr>
            </w:pPr>
            <w:r>
              <w:rPr>
                <w:spacing w:val="-6"/>
                <w:sz w:val="18"/>
                <w:szCs w:val="18"/>
              </w:rPr>
              <w:t>万元</w:t>
            </w:r>
          </w:p>
        </w:tc>
        <w:tc>
          <w:tcPr>
            <w:tcW w:w="1126" w:type="dxa"/>
            <w:vAlign w:val="top"/>
          </w:tcPr>
          <w:p w14:paraId="59093FE9">
            <w:pPr>
              <w:pStyle w:val="26"/>
              <w:spacing w:before="217" w:line="183" w:lineRule="auto"/>
              <w:ind w:left="203"/>
              <w:rPr>
                <w:sz w:val="18"/>
                <w:szCs w:val="18"/>
              </w:rPr>
            </w:pPr>
            <w:r>
              <w:rPr>
                <w:spacing w:val="-1"/>
                <w:sz w:val="18"/>
                <w:szCs w:val="18"/>
              </w:rPr>
              <w:t>Y≥30000</w:t>
            </w:r>
          </w:p>
        </w:tc>
        <w:tc>
          <w:tcPr>
            <w:tcW w:w="1704" w:type="dxa"/>
            <w:vAlign w:val="top"/>
          </w:tcPr>
          <w:p w14:paraId="6F20C0F6">
            <w:pPr>
              <w:pStyle w:val="26"/>
              <w:spacing w:before="217" w:line="183" w:lineRule="auto"/>
              <w:ind w:left="227"/>
              <w:rPr>
                <w:sz w:val="18"/>
                <w:szCs w:val="18"/>
              </w:rPr>
            </w:pPr>
            <w:r>
              <w:rPr>
                <w:spacing w:val="-1"/>
                <w:sz w:val="18"/>
                <w:szCs w:val="18"/>
              </w:rPr>
              <w:t>2000≤Y＜30000</w:t>
            </w:r>
          </w:p>
        </w:tc>
        <w:tc>
          <w:tcPr>
            <w:tcW w:w="1428" w:type="dxa"/>
            <w:vAlign w:val="top"/>
          </w:tcPr>
          <w:p w14:paraId="54701D44">
            <w:pPr>
              <w:pStyle w:val="26"/>
              <w:spacing w:before="217" w:line="183" w:lineRule="auto"/>
              <w:ind w:left="193"/>
              <w:rPr>
                <w:sz w:val="18"/>
                <w:szCs w:val="18"/>
              </w:rPr>
            </w:pPr>
            <w:r>
              <w:rPr>
                <w:spacing w:val="-2"/>
                <w:sz w:val="18"/>
                <w:szCs w:val="18"/>
              </w:rPr>
              <w:t>100≤Y＜2000</w:t>
            </w:r>
          </w:p>
        </w:tc>
        <w:tc>
          <w:tcPr>
            <w:tcW w:w="998" w:type="dxa"/>
            <w:vAlign w:val="top"/>
          </w:tcPr>
          <w:p w14:paraId="16B9FDFB">
            <w:pPr>
              <w:pStyle w:val="26"/>
              <w:spacing w:before="217" w:line="183" w:lineRule="auto"/>
              <w:ind w:left="229"/>
              <w:rPr>
                <w:sz w:val="18"/>
                <w:szCs w:val="18"/>
              </w:rPr>
            </w:pPr>
            <w:r>
              <w:rPr>
                <w:spacing w:val="-1"/>
                <w:sz w:val="18"/>
                <w:szCs w:val="18"/>
              </w:rPr>
              <w:t>Y＜100</w:t>
            </w:r>
          </w:p>
        </w:tc>
      </w:tr>
      <w:tr w14:paraId="0E5F7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593089A9">
            <w:pPr>
              <w:spacing w:line="334" w:lineRule="auto"/>
              <w:rPr>
                <w:rFonts w:ascii="Arial"/>
                <w:sz w:val="21"/>
              </w:rPr>
            </w:pPr>
          </w:p>
          <w:p w14:paraId="141173D9">
            <w:pPr>
              <w:pStyle w:val="26"/>
              <w:spacing w:before="58" w:line="220" w:lineRule="auto"/>
              <w:ind w:left="113"/>
              <w:rPr>
                <w:sz w:val="18"/>
                <w:szCs w:val="18"/>
              </w:rPr>
            </w:pPr>
            <w:r>
              <w:rPr>
                <w:spacing w:val="-3"/>
                <w:sz w:val="18"/>
                <w:szCs w:val="18"/>
              </w:rPr>
              <w:t>住宿业</w:t>
            </w:r>
          </w:p>
        </w:tc>
        <w:tc>
          <w:tcPr>
            <w:tcW w:w="1371" w:type="dxa"/>
            <w:vAlign w:val="top"/>
          </w:tcPr>
          <w:p w14:paraId="4F60FB9B">
            <w:pPr>
              <w:pStyle w:val="26"/>
              <w:spacing w:before="217" w:line="183" w:lineRule="auto"/>
              <w:ind w:left="194"/>
              <w:rPr>
                <w:sz w:val="18"/>
                <w:szCs w:val="18"/>
              </w:rPr>
            </w:pPr>
            <w:r>
              <w:rPr>
                <w:spacing w:val="-2"/>
                <w:sz w:val="18"/>
                <w:szCs w:val="18"/>
              </w:rPr>
              <w:t>从业人员(X)</w:t>
            </w:r>
          </w:p>
        </w:tc>
        <w:tc>
          <w:tcPr>
            <w:tcW w:w="710" w:type="dxa"/>
            <w:vAlign w:val="top"/>
          </w:tcPr>
          <w:p w14:paraId="4794D81D">
            <w:pPr>
              <w:pStyle w:val="26"/>
              <w:spacing w:before="217" w:line="183" w:lineRule="auto"/>
              <w:ind w:left="270"/>
              <w:rPr>
                <w:sz w:val="18"/>
                <w:szCs w:val="18"/>
              </w:rPr>
            </w:pPr>
            <w:r>
              <w:rPr>
                <w:sz w:val="18"/>
                <w:szCs w:val="18"/>
              </w:rPr>
              <w:t>人</w:t>
            </w:r>
          </w:p>
        </w:tc>
        <w:tc>
          <w:tcPr>
            <w:tcW w:w="1126" w:type="dxa"/>
            <w:vAlign w:val="top"/>
          </w:tcPr>
          <w:p w14:paraId="4C0728A0">
            <w:pPr>
              <w:pStyle w:val="26"/>
              <w:spacing w:before="217" w:line="183" w:lineRule="auto"/>
              <w:ind w:left="293"/>
              <w:rPr>
                <w:sz w:val="18"/>
                <w:szCs w:val="18"/>
              </w:rPr>
            </w:pPr>
            <w:r>
              <w:rPr>
                <w:spacing w:val="-1"/>
                <w:sz w:val="18"/>
                <w:szCs w:val="18"/>
              </w:rPr>
              <w:t>X≥300</w:t>
            </w:r>
          </w:p>
        </w:tc>
        <w:tc>
          <w:tcPr>
            <w:tcW w:w="1704" w:type="dxa"/>
            <w:vAlign w:val="top"/>
          </w:tcPr>
          <w:p w14:paraId="04DCBBDD">
            <w:pPr>
              <w:pStyle w:val="26"/>
              <w:spacing w:before="217" w:line="183" w:lineRule="auto"/>
              <w:ind w:left="322"/>
              <w:rPr>
                <w:sz w:val="18"/>
                <w:szCs w:val="18"/>
              </w:rPr>
            </w:pPr>
            <w:r>
              <w:rPr>
                <w:spacing w:val="-3"/>
                <w:sz w:val="18"/>
                <w:szCs w:val="18"/>
              </w:rPr>
              <w:t>100≤X＜300</w:t>
            </w:r>
          </w:p>
        </w:tc>
        <w:tc>
          <w:tcPr>
            <w:tcW w:w="1428" w:type="dxa"/>
            <w:vAlign w:val="top"/>
          </w:tcPr>
          <w:p w14:paraId="4DF8A0E1">
            <w:pPr>
              <w:pStyle w:val="26"/>
              <w:spacing w:before="217" w:line="183" w:lineRule="auto"/>
              <w:ind w:left="282"/>
              <w:rPr>
                <w:sz w:val="18"/>
                <w:szCs w:val="18"/>
              </w:rPr>
            </w:pPr>
            <w:r>
              <w:rPr>
                <w:spacing w:val="-3"/>
                <w:sz w:val="18"/>
                <w:szCs w:val="18"/>
              </w:rPr>
              <w:t>10≤X＜100</w:t>
            </w:r>
          </w:p>
        </w:tc>
        <w:tc>
          <w:tcPr>
            <w:tcW w:w="998" w:type="dxa"/>
            <w:vAlign w:val="top"/>
          </w:tcPr>
          <w:p w14:paraId="135512EB">
            <w:pPr>
              <w:pStyle w:val="26"/>
              <w:spacing w:before="217" w:line="183" w:lineRule="auto"/>
              <w:ind w:left="276"/>
              <w:rPr>
                <w:sz w:val="18"/>
                <w:szCs w:val="18"/>
              </w:rPr>
            </w:pPr>
            <w:r>
              <w:rPr>
                <w:spacing w:val="-1"/>
                <w:sz w:val="18"/>
                <w:szCs w:val="18"/>
              </w:rPr>
              <w:t>X＜10</w:t>
            </w:r>
          </w:p>
        </w:tc>
      </w:tr>
      <w:tr w14:paraId="2007C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065CE0EC">
            <w:pPr>
              <w:rPr>
                <w:rFonts w:ascii="Arial"/>
                <w:sz w:val="21"/>
              </w:rPr>
            </w:pPr>
          </w:p>
        </w:tc>
        <w:tc>
          <w:tcPr>
            <w:tcW w:w="1371" w:type="dxa"/>
            <w:vAlign w:val="top"/>
          </w:tcPr>
          <w:p w14:paraId="1E68FA03">
            <w:pPr>
              <w:pStyle w:val="26"/>
              <w:spacing w:before="219" w:line="181" w:lineRule="auto"/>
              <w:ind w:left="198"/>
              <w:rPr>
                <w:sz w:val="18"/>
                <w:szCs w:val="18"/>
              </w:rPr>
            </w:pPr>
            <w:r>
              <w:rPr>
                <w:spacing w:val="-2"/>
                <w:sz w:val="18"/>
                <w:szCs w:val="18"/>
              </w:rPr>
              <w:t>营业收入(Y)</w:t>
            </w:r>
          </w:p>
        </w:tc>
        <w:tc>
          <w:tcPr>
            <w:tcW w:w="710" w:type="dxa"/>
            <w:vAlign w:val="top"/>
          </w:tcPr>
          <w:p w14:paraId="1131E8DD">
            <w:pPr>
              <w:pStyle w:val="26"/>
              <w:spacing w:before="219" w:line="181" w:lineRule="auto"/>
              <w:ind w:left="181"/>
              <w:rPr>
                <w:sz w:val="18"/>
                <w:szCs w:val="18"/>
              </w:rPr>
            </w:pPr>
            <w:r>
              <w:rPr>
                <w:spacing w:val="-6"/>
                <w:sz w:val="18"/>
                <w:szCs w:val="18"/>
              </w:rPr>
              <w:t>万元</w:t>
            </w:r>
          </w:p>
        </w:tc>
        <w:tc>
          <w:tcPr>
            <w:tcW w:w="1126" w:type="dxa"/>
            <w:vAlign w:val="top"/>
          </w:tcPr>
          <w:p w14:paraId="7339099B">
            <w:pPr>
              <w:pStyle w:val="26"/>
              <w:spacing w:before="219" w:line="181" w:lineRule="auto"/>
              <w:ind w:left="203"/>
              <w:rPr>
                <w:sz w:val="18"/>
                <w:szCs w:val="18"/>
              </w:rPr>
            </w:pPr>
            <w:r>
              <w:rPr>
                <w:spacing w:val="-1"/>
                <w:sz w:val="18"/>
                <w:szCs w:val="18"/>
              </w:rPr>
              <w:t>Y≥10000</w:t>
            </w:r>
          </w:p>
        </w:tc>
        <w:tc>
          <w:tcPr>
            <w:tcW w:w="1704" w:type="dxa"/>
            <w:vAlign w:val="top"/>
          </w:tcPr>
          <w:p w14:paraId="2D23C037">
            <w:pPr>
              <w:pStyle w:val="26"/>
              <w:spacing w:before="219" w:line="181" w:lineRule="auto"/>
              <w:ind w:left="227"/>
              <w:rPr>
                <w:sz w:val="18"/>
                <w:szCs w:val="18"/>
              </w:rPr>
            </w:pPr>
            <w:r>
              <w:rPr>
                <w:spacing w:val="-1"/>
                <w:sz w:val="18"/>
                <w:szCs w:val="18"/>
              </w:rPr>
              <w:t>2000≤Y＜10000</w:t>
            </w:r>
          </w:p>
        </w:tc>
        <w:tc>
          <w:tcPr>
            <w:tcW w:w="1428" w:type="dxa"/>
            <w:vAlign w:val="top"/>
          </w:tcPr>
          <w:p w14:paraId="26F48F03">
            <w:pPr>
              <w:pStyle w:val="26"/>
              <w:spacing w:before="219" w:line="181" w:lineRule="auto"/>
              <w:ind w:left="193"/>
              <w:rPr>
                <w:sz w:val="18"/>
                <w:szCs w:val="18"/>
              </w:rPr>
            </w:pPr>
            <w:r>
              <w:rPr>
                <w:spacing w:val="-2"/>
                <w:sz w:val="18"/>
                <w:szCs w:val="18"/>
              </w:rPr>
              <w:t>100≤Y＜2000</w:t>
            </w:r>
          </w:p>
        </w:tc>
        <w:tc>
          <w:tcPr>
            <w:tcW w:w="998" w:type="dxa"/>
            <w:vAlign w:val="top"/>
          </w:tcPr>
          <w:p w14:paraId="53170E5D">
            <w:pPr>
              <w:pStyle w:val="26"/>
              <w:spacing w:before="219" w:line="181" w:lineRule="auto"/>
              <w:ind w:left="229"/>
              <w:rPr>
                <w:sz w:val="18"/>
                <w:szCs w:val="18"/>
              </w:rPr>
            </w:pPr>
            <w:r>
              <w:rPr>
                <w:spacing w:val="-1"/>
                <w:sz w:val="18"/>
                <w:szCs w:val="18"/>
              </w:rPr>
              <w:t>Y＜100</w:t>
            </w:r>
          </w:p>
        </w:tc>
      </w:tr>
      <w:tr w14:paraId="1902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22" w:type="dxa"/>
            <w:vMerge w:val="restart"/>
            <w:tcBorders>
              <w:bottom w:val="nil"/>
            </w:tcBorders>
            <w:vAlign w:val="top"/>
          </w:tcPr>
          <w:p w14:paraId="66A15EAD">
            <w:pPr>
              <w:spacing w:line="333" w:lineRule="auto"/>
              <w:rPr>
                <w:rFonts w:ascii="Arial"/>
                <w:sz w:val="21"/>
              </w:rPr>
            </w:pPr>
          </w:p>
          <w:p w14:paraId="3457DBB6">
            <w:pPr>
              <w:pStyle w:val="26"/>
              <w:spacing w:before="58" w:line="220" w:lineRule="auto"/>
              <w:ind w:left="115"/>
              <w:rPr>
                <w:sz w:val="18"/>
                <w:szCs w:val="18"/>
              </w:rPr>
            </w:pPr>
            <w:r>
              <w:rPr>
                <w:spacing w:val="-3"/>
                <w:sz w:val="18"/>
                <w:szCs w:val="18"/>
              </w:rPr>
              <w:t>餐饮业</w:t>
            </w:r>
          </w:p>
        </w:tc>
        <w:tc>
          <w:tcPr>
            <w:tcW w:w="1371" w:type="dxa"/>
            <w:vAlign w:val="top"/>
          </w:tcPr>
          <w:p w14:paraId="0ABF5AF8">
            <w:pPr>
              <w:pStyle w:val="26"/>
              <w:spacing w:before="218" w:line="181" w:lineRule="auto"/>
              <w:ind w:left="194"/>
              <w:rPr>
                <w:sz w:val="18"/>
                <w:szCs w:val="18"/>
              </w:rPr>
            </w:pPr>
            <w:r>
              <w:rPr>
                <w:spacing w:val="-2"/>
                <w:sz w:val="18"/>
                <w:szCs w:val="18"/>
              </w:rPr>
              <w:t>从业人员(X)</w:t>
            </w:r>
          </w:p>
        </w:tc>
        <w:tc>
          <w:tcPr>
            <w:tcW w:w="710" w:type="dxa"/>
            <w:vAlign w:val="top"/>
          </w:tcPr>
          <w:p w14:paraId="60488E30">
            <w:pPr>
              <w:pStyle w:val="26"/>
              <w:spacing w:before="218" w:line="181" w:lineRule="auto"/>
              <w:ind w:left="270"/>
              <w:rPr>
                <w:sz w:val="18"/>
                <w:szCs w:val="18"/>
              </w:rPr>
            </w:pPr>
            <w:r>
              <w:rPr>
                <w:sz w:val="18"/>
                <w:szCs w:val="18"/>
              </w:rPr>
              <w:t>人</w:t>
            </w:r>
          </w:p>
        </w:tc>
        <w:tc>
          <w:tcPr>
            <w:tcW w:w="1126" w:type="dxa"/>
            <w:vAlign w:val="top"/>
          </w:tcPr>
          <w:p w14:paraId="6215B343">
            <w:pPr>
              <w:pStyle w:val="26"/>
              <w:spacing w:before="218" w:line="181" w:lineRule="auto"/>
              <w:ind w:left="293"/>
              <w:rPr>
                <w:sz w:val="18"/>
                <w:szCs w:val="18"/>
              </w:rPr>
            </w:pPr>
            <w:r>
              <w:rPr>
                <w:spacing w:val="-1"/>
                <w:sz w:val="18"/>
                <w:szCs w:val="18"/>
              </w:rPr>
              <w:t>X≥300</w:t>
            </w:r>
          </w:p>
        </w:tc>
        <w:tc>
          <w:tcPr>
            <w:tcW w:w="1704" w:type="dxa"/>
            <w:vAlign w:val="top"/>
          </w:tcPr>
          <w:p w14:paraId="1A8419B3">
            <w:pPr>
              <w:pStyle w:val="26"/>
              <w:spacing w:before="218" w:line="181" w:lineRule="auto"/>
              <w:ind w:left="322"/>
              <w:rPr>
                <w:sz w:val="18"/>
                <w:szCs w:val="18"/>
              </w:rPr>
            </w:pPr>
            <w:r>
              <w:rPr>
                <w:spacing w:val="-3"/>
                <w:sz w:val="18"/>
                <w:szCs w:val="18"/>
              </w:rPr>
              <w:t>100≤X＜300</w:t>
            </w:r>
          </w:p>
        </w:tc>
        <w:tc>
          <w:tcPr>
            <w:tcW w:w="1428" w:type="dxa"/>
            <w:vAlign w:val="top"/>
          </w:tcPr>
          <w:p w14:paraId="6BF4E750">
            <w:pPr>
              <w:pStyle w:val="26"/>
              <w:spacing w:before="218" w:line="181" w:lineRule="auto"/>
              <w:ind w:left="282"/>
              <w:rPr>
                <w:sz w:val="18"/>
                <w:szCs w:val="18"/>
              </w:rPr>
            </w:pPr>
            <w:r>
              <w:rPr>
                <w:spacing w:val="-3"/>
                <w:sz w:val="18"/>
                <w:szCs w:val="18"/>
              </w:rPr>
              <w:t>10≤X＜100</w:t>
            </w:r>
          </w:p>
        </w:tc>
        <w:tc>
          <w:tcPr>
            <w:tcW w:w="998" w:type="dxa"/>
            <w:vAlign w:val="top"/>
          </w:tcPr>
          <w:p w14:paraId="6E504979">
            <w:pPr>
              <w:pStyle w:val="26"/>
              <w:spacing w:before="218" w:line="181" w:lineRule="auto"/>
              <w:ind w:left="276"/>
              <w:rPr>
                <w:sz w:val="18"/>
                <w:szCs w:val="18"/>
              </w:rPr>
            </w:pPr>
            <w:r>
              <w:rPr>
                <w:spacing w:val="-1"/>
                <w:sz w:val="18"/>
                <w:szCs w:val="18"/>
              </w:rPr>
              <w:t>X＜10</w:t>
            </w:r>
          </w:p>
        </w:tc>
      </w:tr>
      <w:tr w14:paraId="6DCFC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continue"/>
            <w:tcBorders>
              <w:top w:val="nil"/>
            </w:tcBorders>
            <w:vAlign w:val="top"/>
          </w:tcPr>
          <w:p w14:paraId="0E92E7CF">
            <w:pPr>
              <w:rPr>
                <w:rFonts w:ascii="Arial"/>
                <w:sz w:val="21"/>
              </w:rPr>
            </w:pPr>
          </w:p>
        </w:tc>
        <w:tc>
          <w:tcPr>
            <w:tcW w:w="1371" w:type="dxa"/>
            <w:vAlign w:val="top"/>
          </w:tcPr>
          <w:p w14:paraId="53D67F5B">
            <w:pPr>
              <w:pStyle w:val="26"/>
              <w:spacing w:before="218" w:line="182" w:lineRule="auto"/>
              <w:ind w:left="198"/>
              <w:rPr>
                <w:sz w:val="18"/>
                <w:szCs w:val="18"/>
              </w:rPr>
            </w:pPr>
            <w:r>
              <w:rPr>
                <w:spacing w:val="-2"/>
                <w:sz w:val="18"/>
                <w:szCs w:val="18"/>
              </w:rPr>
              <w:t>营业收入(Y)</w:t>
            </w:r>
          </w:p>
        </w:tc>
        <w:tc>
          <w:tcPr>
            <w:tcW w:w="710" w:type="dxa"/>
            <w:vAlign w:val="top"/>
          </w:tcPr>
          <w:p w14:paraId="2DCBB778">
            <w:pPr>
              <w:pStyle w:val="26"/>
              <w:spacing w:before="218" w:line="182" w:lineRule="auto"/>
              <w:ind w:left="181"/>
              <w:rPr>
                <w:sz w:val="18"/>
                <w:szCs w:val="18"/>
              </w:rPr>
            </w:pPr>
            <w:r>
              <w:rPr>
                <w:spacing w:val="-6"/>
                <w:sz w:val="18"/>
                <w:szCs w:val="18"/>
              </w:rPr>
              <w:t>万元</w:t>
            </w:r>
          </w:p>
        </w:tc>
        <w:tc>
          <w:tcPr>
            <w:tcW w:w="1126" w:type="dxa"/>
            <w:vAlign w:val="top"/>
          </w:tcPr>
          <w:p w14:paraId="4D3C6F3E">
            <w:pPr>
              <w:pStyle w:val="26"/>
              <w:spacing w:before="218" w:line="182" w:lineRule="auto"/>
              <w:ind w:left="203"/>
              <w:rPr>
                <w:sz w:val="18"/>
                <w:szCs w:val="18"/>
              </w:rPr>
            </w:pPr>
            <w:r>
              <w:rPr>
                <w:spacing w:val="-1"/>
                <w:sz w:val="18"/>
                <w:szCs w:val="18"/>
              </w:rPr>
              <w:t>Y≥10000</w:t>
            </w:r>
          </w:p>
        </w:tc>
        <w:tc>
          <w:tcPr>
            <w:tcW w:w="1704" w:type="dxa"/>
            <w:vAlign w:val="top"/>
          </w:tcPr>
          <w:p w14:paraId="2A4B480C">
            <w:pPr>
              <w:pStyle w:val="26"/>
              <w:spacing w:before="218" w:line="182" w:lineRule="auto"/>
              <w:ind w:left="227"/>
              <w:rPr>
                <w:sz w:val="18"/>
                <w:szCs w:val="18"/>
              </w:rPr>
            </w:pPr>
            <w:r>
              <w:rPr>
                <w:spacing w:val="-1"/>
                <w:sz w:val="18"/>
                <w:szCs w:val="18"/>
              </w:rPr>
              <w:t>2000≤Y＜10000</w:t>
            </w:r>
          </w:p>
        </w:tc>
        <w:tc>
          <w:tcPr>
            <w:tcW w:w="1428" w:type="dxa"/>
            <w:vAlign w:val="top"/>
          </w:tcPr>
          <w:p w14:paraId="54ADF796">
            <w:pPr>
              <w:pStyle w:val="26"/>
              <w:spacing w:before="218" w:line="182" w:lineRule="auto"/>
              <w:ind w:left="193"/>
              <w:rPr>
                <w:sz w:val="18"/>
                <w:szCs w:val="18"/>
              </w:rPr>
            </w:pPr>
            <w:r>
              <w:rPr>
                <w:spacing w:val="-2"/>
                <w:sz w:val="18"/>
                <w:szCs w:val="18"/>
              </w:rPr>
              <w:t>100≤Y＜2000</w:t>
            </w:r>
          </w:p>
        </w:tc>
        <w:tc>
          <w:tcPr>
            <w:tcW w:w="998" w:type="dxa"/>
            <w:vAlign w:val="top"/>
          </w:tcPr>
          <w:p w14:paraId="3108BE3D">
            <w:pPr>
              <w:pStyle w:val="26"/>
              <w:spacing w:before="218" w:line="182" w:lineRule="auto"/>
              <w:ind w:left="229"/>
              <w:rPr>
                <w:sz w:val="18"/>
                <w:szCs w:val="18"/>
              </w:rPr>
            </w:pPr>
            <w:r>
              <w:rPr>
                <w:spacing w:val="-1"/>
                <w:sz w:val="18"/>
                <w:szCs w:val="18"/>
              </w:rPr>
              <w:t>Y＜100</w:t>
            </w:r>
          </w:p>
        </w:tc>
      </w:tr>
      <w:tr w14:paraId="6DABA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122" w:type="dxa"/>
            <w:vMerge w:val="restart"/>
            <w:tcBorders>
              <w:bottom w:val="nil"/>
            </w:tcBorders>
            <w:vAlign w:val="top"/>
          </w:tcPr>
          <w:p w14:paraId="6D7EF41B">
            <w:pPr>
              <w:spacing w:line="335" w:lineRule="auto"/>
              <w:rPr>
                <w:rFonts w:ascii="Arial"/>
                <w:sz w:val="21"/>
              </w:rPr>
            </w:pPr>
          </w:p>
          <w:p w14:paraId="35A2C0D1">
            <w:pPr>
              <w:pStyle w:val="26"/>
              <w:spacing w:before="59" w:line="219" w:lineRule="auto"/>
              <w:ind w:left="113"/>
              <w:rPr>
                <w:sz w:val="18"/>
                <w:szCs w:val="18"/>
              </w:rPr>
            </w:pPr>
            <w:r>
              <w:rPr>
                <w:sz w:val="18"/>
                <w:szCs w:val="18"/>
              </w:rPr>
              <w:t>信息传输业 *</w:t>
            </w:r>
          </w:p>
        </w:tc>
        <w:tc>
          <w:tcPr>
            <w:tcW w:w="1371" w:type="dxa"/>
            <w:vAlign w:val="top"/>
          </w:tcPr>
          <w:p w14:paraId="7EAF44C1">
            <w:pPr>
              <w:pStyle w:val="26"/>
              <w:spacing w:before="218" w:line="182" w:lineRule="auto"/>
              <w:ind w:left="194"/>
              <w:rPr>
                <w:sz w:val="18"/>
                <w:szCs w:val="18"/>
              </w:rPr>
            </w:pPr>
            <w:r>
              <w:rPr>
                <w:spacing w:val="-2"/>
                <w:sz w:val="18"/>
                <w:szCs w:val="18"/>
              </w:rPr>
              <w:t>从业人员(X)</w:t>
            </w:r>
          </w:p>
        </w:tc>
        <w:tc>
          <w:tcPr>
            <w:tcW w:w="710" w:type="dxa"/>
            <w:vAlign w:val="top"/>
          </w:tcPr>
          <w:p w14:paraId="3FC12583">
            <w:pPr>
              <w:pStyle w:val="26"/>
              <w:spacing w:before="218" w:line="182" w:lineRule="auto"/>
              <w:ind w:left="270"/>
              <w:rPr>
                <w:sz w:val="18"/>
                <w:szCs w:val="18"/>
              </w:rPr>
            </w:pPr>
            <w:r>
              <w:rPr>
                <w:sz w:val="18"/>
                <w:szCs w:val="18"/>
              </w:rPr>
              <w:t>人</w:t>
            </w:r>
          </w:p>
        </w:tc>
        <w:tc>
          <w:tcPr>
            <w:tcW w:w="1126" w:type="dxa"/>
            <w:vAlign w:val="top"/>
          </w:tcPr>
          <w:p w14:paraId="4A11DE38">
            <w:pPr>
              <w:pStyle w:val="26"/>
              <w:spacing w:before="218" w:line="182" w:lineRule="auto"/>
              <w:ind w:left="250"/>
              <w:rPr>
                <w:sz w:val="18"/>
                <w:szCs w:val="18"/>
              </w:rPr>
            </w:pPr>
            <w:r>
              <w:rPr>
                <w:spacing w:val="-1"/>
                <w:sz w:val="18"/>
                <w:szCs w:val="18"/>
              </w:rPr>
              <w:t>X≥2000</w:t>
            </w:r>
          </w:p>
        </w:tc>
        <w:tc>
          <w:tcPr>
            <w:tcW w:w="1704" w:type="dxa"/>
            <w:vAlign w:val="top"/>
          </w:tcPr>
          <w:p w14:paraId="3C6A986E">
            <w:pPr>
              <w:pStyle w:val="26"/>
              <w:spacing w:before="218" w:line="182" w:lineRule="auto"/>
              <w:ind w:left="330"/>
              <w:rPr>
                <w:sz w:val="18"/>
                <w:szCs w:val="18"/>
              </w:rPr>
            </w:pPr>
            <w:r>
              <w:rPr>
                <w:spacing w:val="-2"/>
                <w:sz w:val="18"/>
                <w:szCs w:val="18"/>
              </w:rPr>
              <w:t>100≤X＜2000</w:t>
            </w:r>
          </w:p>
        </w:tc>
        <w:tc>
          <w:tcPr>
            <w:tcW w:w="1428" w:type="dxa"/>
            <w:vAlign w:val="top"/>
          </w:tcPr>
          <w:p w14:paraId="16FF114C">
            <w:pPr>
              <w:pStyle w:val="26"/>
              <w:spacing w:before="218" w:line="182" w:lineRule="auto"/>
              <w:ind w:left="282"/>
              <w:rPr>
                <w:sz w:val="18"/>
                <w:szCs w:val="18"/>
              </w:rPr>
            </w:pPr>
            <w:r>
              <w:rPr>
                <w:spacing w:val="-3"/>
                <w:sz w:val="18"/>
                <w:szCs w:val="18"/>
              </w:rPr>
              <w:t>10≤X＜100</w:t>
            </w:r>
          </w:p>
        </w:tc>
        <w:tc>
          <w:tcPr>
            <w:tcW w:w="998" w:type="dxa"/>
            <w:vAlign w:val="top"/>
          </w:tcPr>
          <w:p w14:paraId="55A56D41">
            <w:pPr>
              <w:pStyle w:val="26"/>
              <w:spacing w:before="218" w:line="182" w:lineRule="auto"/>
              <w:ind w:left="276"/>
              <w:rPr>
                <w:sz w:val="18"/>
                <w:szCs w:val="18"/>
              </w:rPr>
            </w:pPr>
            <w:r>
              <w:rPr>
                <w:spacing w:val="-1"/>
                <w:sz w:val="18"/>
                <w:szCs w:val="18"/>
              </w:rPr>
              <w:t>X＜10</w:t>
            </w:r>
          </w:p>
        </w:tc>
      </w:tr>
      <w:tr w14:paraId="35842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122" w:type="dxa"/>
            <w:vMerge w:val="continue"/>
            <w:tcBorders>
              <w:top w:val="nil"/>
            </w:tcBorders>
            <w:vAlign w:val="top"/>
          </w:tcPr>
          <w:p w14:paraId="72C0DC86">
            <w:pPr>
              <w:rPr>
                <w:rFonts w:ascii="Arial"/>
                <w:sz w:val="21"/>
              </w:rPr>
            </w:pPr>
          </w:p>
        </w:tc>
        <w:tc>
          <w:tcPr>
            <w:tcW w:w="1371" w:type="dxa"/>
            <w:vAlign w:val="top"/>
          </w:tcPr>
          <w:p w14:paraId="5B319ECE">
            <w:pPr>
              <w:pStyle w:val="26"/>
              <w:spacing w:before="220" w:line="182" w:lineRule="auto"/>
              <w:ind w:left="198"/>
              <w:rPr>
                <w:sz w:val="18"/>
                <w:szCs w:val="18"/>
              </w:rPr>
            </w:pPr>
            <w:r>
              <w:rPr>
                <w:spacing w:val="-2"/>
                <w:sz w:val="18"/>
                <w:szCs w:val="18"/>
              </w:rPr>
              <w:t>营业收入(Y)</w:t>
            </w:r>
          </w:p>
        </w:tc>
        <w:tc>
          <w:tcPr>
            <w:tcW w:w="710" w:type="dxa"/>
            <w:vAlign w:val="top"/>
          </w:tcPr>
          <w:p w14:paraId="0CF02DCB">
            <w:pPr>
              <w:pStyle w:val="26"/>
              <w:spacing w:before="220" w:line="182" w:lineRule="auto"/>
              <w:ind w:left="181"/>
              <w:rPr>
                <w:sz w:val="18"/>
                <w:szCs w:val="18"/>
              </w:rPr>
            </w:pPr>
            <w:r>
              <w:rPr>
                <w:spacing w:val="-6"/>
                <w:sz w:val="18"/>
                <w:szCs w:val="18"/>
              </w:rPr>
              <w:t>万元</w:t>
            </w:r>
          </w:p>
        </w:tc>
        <w:tc>
          <w:tcPr>
            <w:tcW w:w="1126" w:type="dxa"/>
            <w:vAlign w:val="top"/>
          </w:tcPr>
          <w:p w14:paraId="7EBD919E">
            <w:pPr>
              <w:pStyle w:val="26"/>
              <w:spacing w:before="220" w:line="182" w:lineRule="auto"/>
              <w:ind w:left="158"/>
              <w:rPr>
                <w:sz w:val="18"/>
                <w:szCs w:val="18"/>
              </w:rPr>
            </w:pPr>
            <w:r>
              <w:rPr>
                <w:spacing w:val="-1"/>
                <w:sz w:val="18"/>
                <w:szCs w:val="18"/>
              </w:rPr>
              <w:t>Y≥100000</w:t>
            </w:r>
          </w:p>
        </w:tc>
        <w:tc>
          <w:tcPr>
            <w:tcW w:w="1704" w:type="dxa"/>
            <w:vAlign w:val="top"/>
          </w:tcPr>
          <w:p w14:paraId="1322638B">
            <w:pPr>
              <w:pStyle w:val="26"/>
              <w:spacing w:before="220" w:line="182" w:lineRule="auto"/>
              <w:ind w:left="195"/>
              <w:rPr>
                <w:sz w:val="18"/>
                <w:szCs w:val="18"/>
              </w:rPr>
            </w:pPr>
            <w:r>
              <w:rPr>
                <w:spacing w:val="-2"/>
                <w:sz w:val="18"/>
                <w:szCs w:val="18"/>
              </w:rPr>
              <w:t>1000≤Y＜100000</w:t>
            </w:r>
          </w:p>
        </w:tc>
        <w:tc>
          <w:tcPr>
            <w:tcW w:w="1428" w:type="dxa"/>
            <w:vAlign w:val="top"/>
          </w:tcPr>
          <w:p w14:paraId="31ED939E">
            <w:pPr>
              <w:pStyle w:val="26"/>
              <w:spacing w:before="220" w:line="182" w:lineRule="auto"/>
              <w:ind w:left="193"/>
              <w:rPr>
                <w:sz w:val="18"/>
                <w:szCs w:val="18"/>
              </w:rPr>
            </w:pPr>
            <w:r>
              <w:rPr>
                <w:spacing w:val="-2"/>
                <w:sz w:val="18"/>
                <w:szCs w:val="18"/>
              </w:rPr>
              <w:t>100≤Y＜1000</w:t>
            </w:r>
          </w:p>
        </w:tc>
        <w:tc>
          <w:tcPr>
            <w:tcW w:w="998" w:type="dxa"/>
            <w:vAlign w:val="top"/>
          </w:tcPr>
          <w:p w14:paraId="56B7F741">
            <w:pPr>
              <w:pStyle w:val="26"/>
              <w:spacing w:before="220" w:line="182" w:lineRule="auto"/>
              <w:ind w:left="229"/>
              <w:rPr>
                <w:sz w:val="18"/>
                <w:szCs w:val="18"/>
              </w:rPr>
            </w:pPr>
            <w:r>
              <w:rPr>
                <w:spacing w:val="-1"/>
                <w:sz w:val="18"/>
                <w:szCs w:val="18"/>
              </w:rPr>
              <w:t>Y＜100</w:t>
            </w:r>
          </w:p>
        </w:tc>
      </w:tr>
    </w:tbl>
    <w:p w14:paraId="3DA85FE5">
      <w:pPr>
        <w:pStyle w:val="5"/>
      </w:pPr>
    </w:p>
    <w:p w14:paraId="7A127793">
      <w:pPr>
        <w:sectPr>
          <w:footerReference r:id="rId12" w:type="default"/>
          <w:pgSz w:w="11906" w:h="16839"/>
          <w:pgMar w:top="1344" w:right="1221" w:bottom="1223" w:left="1220" w:header="0" w:footer="1061" w:gutter="0"/>
          <w:cols w:space="720" w:num="1"/>
        </w:sectPr>
      </w:pPr>
    </w:p>
    <w:tbl>
      <w:tblPr>
        <w:tblStyle w:val="25"/>
        <w:tblW w:w="94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2"/>
        <w:gridCol w:w="1371"/>
        <w:gridCol w:w="710"/>
        <w:gridCol w:w="1126"/>
        <w:gridCol w:w="1704"/>
        <w:gridCol w:w="1428"/>
        <w:gridCol w:w="998"/>
      </w:tblGrid>
      <w:tr w14:paraId="038C6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122" w:type="dxa"/>
            <w:shd w:val="clear" w:color="auto" w:fill="8DB3E2"/>
            <w:vAlign w:val="top"/>
          </w:tcPr>
          <w:p w14:paraId="143DF4FA">
            <w:pPr>
              <w:pStyle w:val="26"/>
              <w:spacing w:before="218" w:line="221" w:lineRule="auto"/>
              <w:ind w:left="707"/>
              <w:rPr>
                <w:sz w:val="18"/>
                <w:szCs w:val="18"/>
              </w:rPr>
            </w:pPr>
            <w:r>
              <w:rPr>
                <w:b/>
                <w:bCs/>
                <w:spacing w:val="-4"/>
                <w:sz w:val="18"/>
                <w:szCs w:val="18"/>
              </w:rPr>
              <w:t>行业名称</w:t>
            </w:r>
          </w:p>
        </w:tc>
        <w:tc>
          <w:tcPr>
            <w:tcW w:w="1371" w:type="dxa"/>
            <w:shd w:val="clear" w:color="auto" w:fill="8DB3E2"/>
            <w:vAlign w:val="top"/>
          </w:tcPr>
          <w:p w14:paraId="46BD6B6A">
            <w:pPr>
              <w:pStyle w:val="26"/>
              <w:spacing w:before="218" w:line="221" w:lineRule="auto"/>
              <w:ind w:left="329"/>
              <w:rPr>
                <w:sz w:val="18"/>
                <w:szCs w:val="18"/>
              </w:rPr>
            </w:pPr>
            <w:r>
              <w:rPr>
                <w:b/>
                <w:bCs/>
                <w:spacing w:val="-4"/>
                <w:sz w:val="18"/>
                <w:szCs w:val="18"/>
              </w:rPr>
              <w:t>指标名称</w:t>
            </w:r>
          </w:p>
        </w:tc>
        <w:tc>
          <w:tcPr>
            <w:tcW w:w="710" w:type="dxa"/>
            <w:shd w:val="clear" w:color="auto" w:fill="8DB3E2"/>
            <w:vAlign w:val="top"/>
          </w:tcPr>
          <w:p w14:paraId="64154DE9">
            <w:pPr>
              <w:pStyle w:val="26"/>
              <w:spacing w:before="218" w:line="222" w:lineRule="auto"/>
              <w:ind w:left="177"/>
              <w:rPr>
                <w:sz w:val="18"/>
                <w:szCs w:val="18"/>
              </w:rPr>
            </w:pPr>
            <w:r>
              <w:rPr>
                <w:b/>
                <w:bCs/>
                <w:spacing w:val="-6"/>
                <w:sz w:val="18"/>
                <w:szCs w:val="18"/>
              </w:rPr>
              <w:t>计量</w:t>
            </w:r>
          </w:p>
        </w:tc>
        <w:tc>
          <w:tcPr>
            <w:tcW w:w="1126" w:type="dxa"/>
            <w:shd w:val="clear" w:color="auto" w:fill="8DB3E2"/>
            <w:vAlign w:val="top"/>
          </w:tcPr>
          <w:p w14:paraId="5F00C489">
            <w:pPr>
              <w:pStyle w:val="26"/>
              <w:spacing w:before="218" w:line="221" w:lineRule="auto"/>
              <w:ind w:left="388"/>
              <w:rPr>
                <w:sz w:val="18"/>
                <w:szCs w:val="18"/>
              </w:rPr>
            </w:pPr>
            <w:r>
              <w:rPr>
                <w:b/>
                <w:bCs/>
                <w:spacing w:val="-7"/>
                <w:sz w:val="18"/>
                <w:szCs w:val="18"/>
              </w:rPr>
              <w:t>大型</w:t>
            </w:r>
          </w:p>
        </w:tc>
        <w:tc>
          <w:tcPr>
            <w:tcW w:w="1704" w:type="dxa"/>
            <w:shd w:val="clear" w:color="auto" w:fill="8DB3E2"/>
            <w:vAlign w:val="top"/>
          </w:tcPr>
          <w:p w14:paraId="23D24FE2">
            <w:pPr>
              <w:pStyle w:val="26"/>
              <w:spacing w:before="218" w:line="221" w:lineRule="auto"/>
              <w:ind w:left="693"/>
              <w:rPr>
                <w:sz w:val="18"/>
                <w:szCs w:val="18"/>
              </w:rPr>
            </w:pPr>
            <w:r>
              <w:rPr>
                <w:b/>
                <w:bCs/>
                <w:spacing w:val="-14"/>
                <w:sz w:val="18"/>
                <w:szCs w:val="18"/>
              </w:rPr>
              <w:t>中型</w:t>
            </w:r>
          </w:p>
        </w:tc>
        <w:tc>
          <w:tcPr>
            <w:tcW w:w="1428" w:type="dxa"/>
            <w:shd w:val="clear" w:color="auto" w:fill="8DB3E2"/>
            <w:vAlign w:val="top"/>
          </w:tcPr>
          <w:p w14:paraId="05058204">
            <w:pPr>
              <w:pStyle w:val="26"/>
              <w:spacing w:before="219" w:line="222" w:lineRule="auto"/>
              <w:ind w:left="544"/>
              <w:rPr>
                <w:sz w:val="18"/>
                <w:szCs w:val="18"/>
              </w:rPr>
            </w:pPr>
            <w:r>
              <w:rPr>
                <w:b/>
                <w:bCs/>
                <w:spacing w:val="-8"/>
                <w:sz w:val="18"/>
                <w:szCs w:val="18"/>
              </w:rPr>
              <w:t>小型</w:t>
            </w:r>
          </w:p>
        </w:tc>
        <w:tc>
          <w:tcPr>
            <w:tcW w:w="998" w:type="dxa"/>
            <w:shd w:val="clear" w:color="auto" w:fill="8DB3E2"/>
            <w:vAlign w:val="top"/>
          </w:tcPr>
          <w:p w14:paraId="589197FA">
            <w:pPr>
              <w:pStyle w:val="26"/>
              <w:spacing w:before="219" w:line="220" w:lineRule="auto"/>
              <w:ind w:left="321"/>
              <w:rPr>
                <w:sz w:val="18"/>
                <w:szCs w:val="18"/>
              </w:rPr>
            </w:pPr>
            <w:r>
              <w:rPr>
                <w:b/>
                <w:bCs/>
                <w:spacing w:val="-6"/>
                <w:sz w:val="18"/>
                <w:szCs w:val="18"/>
              </w:rPr>
              <w:t>微型</w:t>
            </w:r>
          </w:p>
        </w:tc>
      </w:tr>
      <w:tr w14:paraId="0B67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2122" w:type="dxa"/>
            <w:vMerge w:val="restart"/>
            <w:tcBorders>
              <w:bottom w:val="nil"/>
            </w:tcBorders>
            <w:vAlign w:val="top"/>
          </w:tcPr>
          <w:p w14:paraId="53F8C843">
            <w:pPr>
              <w:spacing w:line="344" w:lineRule="auto"/>
              <w:rPr>
                <w:rFonts w:ascii="Arial"/>
                <w:sz w:val="21"/>
              </w:rPr>
            </w:pPr>
          </w:p>
          <w:p w14:paraId="0814FAB5">
            <w:pPr>
              <w:pStyle w:val="26"/>
              <w:spacing w:before="58" w:line="220" w:lineRule="auto"/>
              <w:ind w:left="115"/>
              <w:rPr>
                <w:sz w:val="18"/>
                <w:szCs w:val="18"/>
              </w:rPr>
            </w:pPr>
            <w:r>
              <w:rPr>
                <w:spacing w:val="-15"/>
                <w:w w:val="97"/>
                <w:sz w:val="18"/>
                <w:szCs w:val="18"/>
              </w:rPr>
              <w:t>软件和信息技术服务业</w:t>
            </w:r>
          </w:p>
        </w:tc>
        <w:tc>
          <w:tcPr>
            <w:tcW w:w="1371" w:type="dxa"/>
            <w:vAlign w:val="top"/>
          </w:tcPr>
          <w:p w14:paraId="7575119E">
            <w:pPr>
              <w:pStyle w:val="26"/>
              <w:spacing w:before="215" w:line="212" w:lineRule="auto"/>
              <w:ind w:left="194"/>
              <w:rPr>
                <w:sz w:val="18"/>
                <w:szCs w:val="18"/>
              </w:rPr>
            </w:pPr>
            <w:r>
              <w:rPr>
                <w:spacing w:val="-2"/>
                <w:sz w:val="18"/>
                <w:szCs w:val="18"/>
              </w:rPr>
              <w:t>从业人员(X)</w:t>
            </w:r>
          </w:p>
        </w:tc>
        <w:tc>
          <w:tcPr>
            <w:tcW w:w="710" w:type="dxa"/>
            <w:vAlign w:val="top"/>
          </w:tcPr>
          <w:p w14:paraId="35F7B05E">
            <w:pPr>
              <w:pStyle w:val="26"/>
              <w:spacing w:before="215" w:line="212" w:lineRule="auto"/>
              <w:ind w:left="270"/>
              <w:rPr>
                <w:sz w:val="18"/>
                <w:szCs w:val="18"/>
              </w:rPr>
            </w:pPr>
            <w:r>
              <w:rPr>
                <w:sz w:val="18"/>
                <w:szCs w:val="18"/>
              </w:rPr>
              <w:t>人</w:t>
            </w:r>
          </w:p>
        </w:tc>
        <w:tc>
          <w:tcPr>
            <w:tcW w:w="1126" w:type="dxa"/>
            <w:vAlign w:val="top"/>
          </w:tcPr>
          <w:p w14:paraId="7F7B42E9">
            <w:pPr>
              <w:pStyle w:val="26"/>
              <w:spacing w:before="215" w:line="212" w:lineRule="auto"/>
              <w:ind w:left="293"/>
              <w:rPr>
                <w:sz w:val="18"/>
                <w:szCs w:val="18"/>
              </w:rPr>
            </w:pPr>
            <w:r>
              <w:rPr>
                <w:spacing w:val="-1"/>
                <w:sz w:val="18"/>
                <w:szCs w:val="18"/>
              </w:rPr>
              <w:t>X≥300</w:t>
            </w:r>
          </w:p>
        </w:tc>
        <w:tc>
          <w:tcPr>
            <w:tcW w:w="1704" w:type="dxa"/>
            <w:vAlign w:val="top"/>
          </w:tcPr>
          <w:p w14:paraId="0DF5818F">
            <w:pPr>
              <w:pStyle w:val="26"/>
              <w:spacing w:before="215" w:line="212" w:lineRule="auto"/>
              <w:ind w:left="322"/>
              <w:rPr>
                <w:sz w:val="18"/>
                <w:szCs w:val="18"/>
              </w:rPr>
            </w:pPr>
            <w:r>
              <w:rPr>
                <w:spacing w:val="-3"/>
                <w:sz w:val="18"/>
                <w:szCs w:val="18"/>
              </w:rPr>
              <w:t>100≤X＜300</w:t>
            </w:r>
          </w:p>
        </w:tc>
        <w:tc>
          <w:tcPr>
            <w:tcW w:w="1428" w:type="dxa"/>
            <w:vAlign w:val="top"/>
          </w:tcPr>
          <w:p w14:paraId="610F7E7E">
            <w:pPr>
              <w:pStyle w:val="26"/>
              <w:spacing w:before="215" w:line="212" w:lineRule="auto"/>
              <w:ind w:left="282"/>
              <w:rPr>
                <w:sz w:val="18"/>
                <w:szCs w:val="18"/>
              </w:rPr>
            </w:pPr>
            <w:r>
              <w:rPr>
                <w:spacing w:val="-3"/>
                <w:sz w:val="18"/>
                <w:szCs w:val="18"/>
              </w:rPr>
              <w:t>10≤X＜100</w:t>
            </w:r>
          </w:p>
        </w:tc>
        <w:tc>
          <w:tcPr>
            <w:tcW w:w="998" w:type="dxa"/>
            <w:vAlign w:val="top"/>
          </w:tcPr>
          <w:p w14:paraId="45D4A4CE">
            <w:pPr>
              <w:pStyle w:val="26"/>
              <w:spacing w:before="215" w:line="212" w:lineRule="auto"/>
              <w:ind w:left="276"/>
              <w:rPr>
                <w:sz w:val="18"/>
                <w:szCs w:val="18"/>
              </w:rPr>
            </w:pPr>
            <w:r>
              <w:rPr>
                <w:spacing w:val="-1"/>
                <w:sz w:val="18"/>
                <w:szCs w:val="18"/>
              </w:rPr>
              <w:t>X＜10</w:t>
            </w:r>
          </w:p>
        </w:tc>
      </w:tr>
      <w:tr w14:paraId="00D73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122" w:type="dxa"/>
            <w:vMerge w:val="continue"/>
            <w:tcBorders>
              <w:top w:val="nil"/>
            </w:tcBorders>
            <w:vAlign w:val="top"/>
          </w:tcPr>
          <w:p w14:paraId="4B654A4C">
            <w:pPr>
              <w:rPr>
                <w:rFonts w:ascii="Arial"/>
                <w:sz w:val="21"/>
              </w:rPr>
            </w:pPr>
          </w:p>
        </w:tc>
        <w:tc>
          <w:tcPr>
            <w:tcW w:w="1371" w:type="dxa"/>
            <w:vAlign w:val="top"/>
          </w:tcPr>
          <w:p w14:paraId="07013F35">
            <w:pPr>
              <w:pStyle w:val="26"/>
              <w:spacing w:before="217" w:line="185" w:lineRule="auto"/>
              <w:ind w:left="198"/>
              <w:rPr>
                <w:sz w:val="18"/>
                <w:szCs w:val="18"/>
              </w:rPr>
            </w:pPr>
            <w:r>
              <w:rPr>
                <w:spacing w:val="-2"/>
                <w:sz w:val="18"/>
                <w:szCs w:val="18"/>
              </w:rPr>
              <w:t>营业收入(Y)</w:t>
            </w:r>
          </w:p>
        </w:tc>
        <w:tc>
          <w:tcPr>
            <w:tcW w:w="710" w:type="dxa"/>
            <w:vAlign w:val="top"/>
          </w:tcPr>
          <w:p w14:paraId="25C2CE1B">
            <w:pPr>
              <w:pStyle w:val="26"/>
              <w:spacing w:before="217" w:line="185" w:lineRule="auto"/>
              <w:ind w:left="181"/>
              <w:rPr>
                <w:sz w:val="18"/>
                <w:szCs w:val="18"/>
              </w:rPr>
            </w:pPr>
            <w:r>
              <w:rPr>
                <w:spacing w:val="-6"/>
                <w:sz w:val="18"/>
                <w:szCs w:val="18"/>
              </w:rPr>
              <w:t>万元</w:t>
            </w:r>
          </w:p>
        </w:tc>
        <w:tc>
          <w:tcPr>
            <w:tcW w:w="1126" w:type="dxa"/>
            <w:vAlign w:val="top"/>
          </w:tcPr>
          <w:p w14:paraId="7FAB3A5E">
            <w:pPr>
              <w:pStyle w:val="26"/>
              <w:spacing w:before="217" w:line="185" w:lineRule="auto"/>
              <w:ind w:left="203"/>
              <w:rPr>
                <w:sz w:val="18"/>
                <w:szCs w:val="18"/>
              </w:rPr>
            </w:pPr>
            <w:r>
              <w:rPr>
                <w:spacing w:val="-1"/>
                <w:sz w:val="18"/>
                <w:szCs w:val="18"/>
              </w:rPr>
              <w:t>Y≥10000</w:t>
            </w:r>
          </w:p>
        </w:tc>
        <w:tc>
          <w:tcPr>
            <w:tcW w:w="1704" w:type="dxa"/>
            <w:vAlign w:val="top"/>
          </w:tcPr>
          <w:p w14:paraId="7403D07E">
            <w:pPr>
              <w:pStyle w:val="26"/>
              <w:spacing w:before="217" w:line="185" w:lineRule="auto"/>
              <w:ind w:left="238"/>
              <w:rPr>
                <w:sz w:val="18"/>
                <w:szCs w:val="18"/>
              </w:rPr>
            </w:pPr>
            <w:r>
              <w:rPr>
                <w:spacing w:val="-2"/>
                <w:sz w:val="18"/>
                <w:szCs w:val="18"/>
              </w:rPr>
              <w:t>1000≤Y＜10000</w:t>
            </w:r>
          </w:p>
        </w:tc>
        <w:tc>
          <w:tcPr>
            <w:tcW w:w="1428" w:type="dxa"/>
            <w:vAlign w:val="top"/>
          </w:tcPr>
          <w:p w14:paraId="513C9DC8">
            <w:pPr>
              <w:pStyle w:val="26"/>
              <w:spacing w:before="217" w:line="185" w:lineRule="auto"/>
              <w:ind w:left="229"/>
              <w:rPr>
                <w:sz w:val="18"/>
                <w:szCs w:val="18"/>
              </w:rPr>
            </w:pPr>
            <w:r>
              <w:rPr>
                <w:spacing w:val="-2"/>
                <w:sz w:val="18"/>
                <w:szCs w:val="18"/>
              </w:rPr>
              <w:t>50≤Y＜1000</w:t>
            </w:r>
          </w:p>
        </w:tc>
        <w:tc>
          <w:tcPr>
            <w:tcW w:w="998" w:type="dxa"/>
            <w:vAlign w:val="top"/>
          </w:tcPr>
          <w:p w14:paraId="0881A050">
            <w:pPr>
              <w:pStyle w:val="26"/>
              <w:spacing w:before="217" w:line="185" w:lineRule="auto"/>
              <w:ind w:left="275"/>
              <w:rPr>
                <w:sz w:val="18"/>
                <w:szCs w:val="18"/>
              </w:rPr>
            </w:pPr>
            <w:r>
              <w:rPr>
                <w:spacing w:val="-1"/>
                <w:sz w:val="18"/>
                <w:szCs w:val="18"/>
              </w:rPr>
              <w:t>Y＜50</w:t>
            </w:r>
          </w:p>
        </w:tc>
      </w:tr>
      <w:tr w14:paraId="01282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122" w:type="dxa"/>
            <w:vMerge w:val="restart"/>
            <w:tcBorders>
              <w:bottom w:val="nil"/>
            </w:tcBorders>
            <w:vAlign w:val="top"/>
          </w:tcPr>
          <w:p w14:paraId="6E48647D">
            <w:pPr>
              <w:spacing w:line="350" w:lineRule="auto"/>
              <w:rPr>
                <w:rFonts w:ascii="Arial"/>
                <w:sz w:val="21"/>
              </w:rPr>
            </w:pPr>
          </w:p>
          <w:p w14:paraId="4B78E1EC">
            <w:pPr>
              <w:pStyle w:val="26"/>
              <w:spacing w:before="59" w:line="220" w:lineRule="auto"/>
              <w:ind w:left="114"/>
              <w:rPr>
                <w:sz w:val="18"/>
                <w:szCs w:val="18"/>
              </w:rPr>
            </w:pPr>
            <w:r>
              <w:rPr>
                <w:spacing w:val="-2"/>
                <w:sz w:val="18"/>
                <w:szCs w:val="18"/>
              </w:rPr>
              <w:t>房地产开发经营</w:t>
            </w:r>
          </w:p>
        </w:tc>
        <w:tc>
          <w:tcPr>
            <w:tcW w:w="1371" w:type="dxa"/>
            <w:vAlign w:val="top"/>
          </w:tcPr>
          <w:p w14:paraId="29D38FE5">
            <w:pPr>
              <w:pStyle w:val="26"/>
              <w:spacing w:before="217" w:line="219" w:lineRule="auto"/>
              <w:ind w:left="198"/>
              <w:rPr>
                <w:sz w:val="18"/>
                <w:szCs w:val="18"/>
              </w:rPr>
            </w:pPr>
            <w:r>
              <w:rPr>
                <w:spacing w:val="-2"/>
                <w:sz w:val="18"/>
                <w:szCs w:val="18"/>
              </w:rPr>
              <w:t>营业收入(Y)</w:t>
            </w:r>
          </w:p>
        </w:tc>
        <w:tc>
          <w:tcPr>
            <w:tcW w:w="710" w:type="dxa"/>
            <w:vAlign w:val="top"/>
          </w:tcPr>
          <w:p w14:paraId="1FDA6EC1">
            <w:pPr>
              <w:pStyle w:val="26"/>
              <w:spacing w:before="217" w:line="219" w:lineRule="auto"/>
              <w:ind w:left="181"/>
              <w:rPr>
                <w:sz w:val="18"/>
                <w:szCs w:val="18"/>
              </w:rPr>
            </w:pPr>
            <w:r>
              <w:rPr>
                <w:spacing w:val="-6"/>
                <w:sz w:val="18"/>
                <w:szCs w:val="18"/>
              </w:rPr>
              <w:t>万元</w:t>
            </w:r>
          </w:p>
        </w:tc>
        <w:tc>
          <w:tcPr>
            <w:tcW w:w="1126" w:type="dxa"/>
            <w:vAlign w:val="top"/>
          </w:tcPr>
          <w:p w14:paraId="488163EA">
            <w:pPr>
              <w:pStyle w:val="26"/>
              <w:spacing w:before="217" w:line="219" w:lineRule="auto"/>
              <w:ind w:left="158"/>
              <w:rPr>
                <w:sz w:val="18"/>
                <w:szCs w:val="18"/>
              </w:rPr>
            </w:pPr>
            <w:r>
              <w:rPr>
                <w:spacing w:val="-1"/>
                <w:sz w:val="18"/>
                <w:szCs w:val="18"/>
              </w:rPr>
              <w:t>Y≥200000</w:t>
            </w:r>
          </w:p>
        </w:tc>
        <w:tc>
          <w:tcPr>
            <w:tcW w:w="1704" w:type="dxa"/>
            <w:vAlign w:val="top"/>
          </w:tcPr>
          <w:p w14:paraId="73139E46">
            <w:pPr>
              <w:pStyle w:val="26"/>
              <w:spacing w:before="217" w:line="219" w:lineRule="auto"/>
              <w:ind w:left="195"/>
              <w:rPr>
                <w:sz w:val="18"/>
                <w:szCs w:val="18"/>
              </w:rPr>
            </w:pPr>
            <w:r>
              <w:rPr>
                <w:spacing w:val="-2"/>
                <w:sz w:val="18"/>
                <w:szCs w:val="18"/>
              </w:rPr>
              <w:t>1000≤Y＜200000</w:t>
            </w:r>
          </w:p>
        </w:tc>
        <w:tc>
          <w:tcPr>
            <w:tcW w:w="1428" w:type="dxa"/>
            <w:vAlign w:val="top"/>
          </w:tcPr>
          <w:p w14:paraId="3492D66B">
            <w:pPr>
              <w:pStyle w:val="26"/>
              <w:spacing w:before="217" w:line="219" w:lineRule="auto"/>
              <w:ind w:left="193"/>
              <w:rPr>
                <w:sz w:val="18"/>
                <w:szCs w:val="18"/>
              </w:rPr>
            </w:pPr>
            <w:r>
              <w:rPr>
                <w:spacing w:val="-2"/>
                <w:sz w:val="18"/>
                <w:szCs w:val="18"/>
              </w:rPr>
              <w:t>100≤Y＜1000</w:t>
            </w:r>
          </w:p>
        </w:tc>
        <w:tc>
          <w:tcPr>
            <w:tcW w:w="998" w:type="dxa"/>
            <w:vAlign w:val="top"/>
          </w:tcPr>
          <w:p w14:paraId="3591D866">
            <w:pPr>
              <w:pStyle w:val="26"/>
              <w:spacing w:before="217" w:line="219" w:lineRule="auto"/>
              <w:ind w:left="229"/>
              <w:rPr>
                <w:sz w:val="18"/>
                <w:szCs w:val="18"/>
              </w:rPr>
            </w:pPr>
            <w:r>
              <w:rPr>
                <w:spacing w:val="-1"/>
                <w:sz w:val="18"/>
                <w:szCs w:val="18"/>
              </w:rPr>
              <w:t>Y＜100</w:t>
            </w:r>
          </w:p>
        </w:tc>
      </w:tr>
      <w:tr w14:paraId="72956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122" w:type="dxa"/>
            <w:vMerge w:val="continue"/>
            <w:tcBorders>
              <w:top w:val="nil"/>
            </w:tcBorders>
            <w:vAlign w:val="top"/>
          </w:tcPr>
          <w:p w14:paraId="188FB78D">
            <w:pPr>
              <w:rPr>
                <w:rFonts w:ascii="Arial"/>
                <w:sz w:val="21"/>
              </w:rPr>
            </w:pPr>
          </w:p>
        </w:tc>
        <w:tc>
          <w:tcPr>
            <w:tcW w:w="1371" w:type="dxa"/>
            <w:vAlign w:val="top"/>
          </w:tcPr>
          <w:p w14:paraId="6CB3ACC5">
            <w:pPr>
              <w:pStyle w:val="26"/>
              <w:spacing w:before="217" w:line="185" w:lineRule="auto"/>
              <w:ind w:left="200"/>
              <w:rPr>
                <w:sz w:val="18"/>
                <w:szCs w:val="18"/>
              </w:rPr>
            </w:pPr>
            <w:r>
              <w:rPr>
                <w:spacing w:val="-2"/>
                <w:sz w:val="18"/>
                <w:szCs w:val="18"/>
              </w:rPr>
              <w:t>资产总额(Z)</w:t>
            </w:r>
          </w:p>
        </w:tc>
        <w:tc>
          <w:tcPr>
            <w:tcW w:w="710" w:type="dxa"/>
            <w:vAlign w:val="top"/>
          </w:tcPr>
          <w:p w14:paraId="7878039A">
            <w:pPr>
              <w:pStyle w:val="26"/>
              <w:spacing w:before="217" w:line="185" w:lineRule="auto"/>
              <w:ind w:left="181"/>
              <w:rPr>
                <w:sz w:val="18"/>
                <w:szCs w:val="18"/>
              </w:rPr>
            </w:pPr>
            <w:r>
              <w:rPr>
                <w:spacing w:val="-6"/>
                <w:sz w:val="18"/>
                <w:szCs w:val="18"/>
              </w:rPr>
              <w:t>万元</w:t>
            </w:r>
          </w:p>
        </w:tc>
        <w:tc>
          <w:tcPr>
            <w:tcW w:w="1126" w:type="dxa"/>
            <w:vAlign w:val="top"/>
          </w:tcPr>
          <w:p w14:paraId="338D3DF2">
            <w:pPr>
              <w:pStyle w:val="26"/>
              <w:spacing w:before="217" w:line="185" w:lineRule="auto"/>
              <w:ind w:left="206"/>
              <w:rPr>
                <w:sz w:val="18"/>
                <w:szCs w:val="18"/>
              </w:rPr>
            </w:pPr>
            <w:r>
              <w:rPr>
                <w:spacing w:val="-1"/>
                <w:sz w:val="18"/>
                <w:szCs w:val="18"/>
              </w:rPr>
              <w:t>Z≥10000</w:t>
            </w:r>
          </w:p>
        </w:tc>
        <w:tc>
          <w:tcPr>
            <w:tcW w:w="1704" w:type="dxa"/>
            <w:vAlign w:val="top"/>
          </w:tcPr>
          <w:p w14:paraId="5AA74EFA">
            <w:pPr>
              <w:pStyle w:val="26"/>
              <w:spacing w:before="217" w:line="185" w:lineRule="auto"/>
              <w:ind w:left="229"/>
              <w:rPr>
                <w:sz w:val="18"/>
                <w:szCs w:val="18"/>
              </w:rPr>
            </w:pPr>
            <w:r>
              <w:rPr>
                <w:spacing w:val="-1"/>
                <w:sz w:val="18"/>
                <w:szCs w:val="18"/>
              </w:rPr>
              <w:t>5000≤Z＜10000</w:t>
            </w:r>
          </w:p>
        </w:tc>
        <w:tc>
          <w:tcPr>
            <w:tcW w:w="1428" w:type="dxa"/>
            <w:vAlign w:val="top"/>
          </w:tcPr>
          <w:p w14:paraId="3E577E85">
            <w:pPr>
              <w:pStyle w:val="26"/>
              <w:spacing w:before="217" w:line="185" w:lineRule="auto"/>
              <w:ind w:left="136"/>
              <w:rPr>
                <w:sz w:val="18"/>
                <w:szCs w:val="18"/>
              </w:rPr>
            </w:pPr>
            <w:r>
              <w:rPr>
                <w:spacing w:val="-1"/>
                <w:sz w:val="18"/>
                <w:szCs w:val="18"/>
              </w:rPr>
              <w:t>2000≤Z＜5000</w:t>
            </w:r>
          </w:p>
        </w:tc>
        <w:tc>
          <w:tcPr>
            <w:tcW w:w="998" w:type="dxa"/>
            <w:vAlign w:val="top"/>
          </w:tcPr>
          <w:p w14:paraId="06EFC0C3">
            <w:pPr>
              <w:pStyle w:val="26"/>
              <w:spacing w:before="217" w:line="185" w:lineRule="auto"/>
              <w:ind w:left="188"/>
              <w:rPr>
                <w:sz w:val="18"/>
                <w:szCs w:val="18"/>
              </w:rPr>
            </w:pPr>
            <w:r>
              <w:rPr>
                <w:spacing w:val="-2"/>
                <w:sz w:val="18"/>
                <w:szCs w:val="18"/>
              </w:rPr>
              <w:t>Z＜2000</w:t>
            </w:r>
          </w:p>
        </w:tc>
      </w:tr>
      <w:tr w14:paraId="0080C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122" w:type="dxa"/>
            <w:vMerge w:val="restart"/>
            <w:tcBorders>
              <w:bottom w:val="nil"/>
            </w:tcBorders>
            <w:vAlign w:val="top"/>
          </w:tcPr>
          <w:p w14:paraId="766F5534">
            <w:pPr>
              <w:spacing w:line="348" w:lineRule="auto"/>
              <w:rPr>
                <w:rFonts w:ascii="Arial"/>
                <w:sz w:val="21"/>
              </w:rPr>
            </w:pPr>
          </w:p>
          <w:p w14:paraId="3CBCE950">
            <w:pPr>
              <w:pStyle w:val="26"/>
              <w:spacing w:before="59" w:line="220" w:lineRule="auto"/>
              <w:ind w:left="113"/>
              <w:rPr>
                <w:sz w:val="18"/>
                <w:szCs w:val="18"/>
              </w:rPr>
            </w:pPr>
            <w:r>
              <w:rPr>
                <w:spacing w:val="-2"/>
                <w:sz w:val="18"/>
                <w:szCs w:val="18"/>
              </w:rPr>
              <w:t>物业管理</w:t>
            </w:r>
          </w:p>
        </w:tc>
        <w:tc>
          <w:tcPr>
            <w:tcW w:w="1371" w:type="dxa"/>
            <w:vAlign w:val="top"/>
          </w:tcPr>
          <w:p w14:paraId="54E4B5AF">
            <w:pPr>
              <w:pStyle w:val="26"/>
              <w:spacing w:before="217" w:line="212" w:lineRule="auto"/>
              <w:ind w:left="194"/>
              <w:rPr>
                <w:sz w:val="18"/>
                <w:szCs w:val="18"/>
              </w:rPr>
            </w:pPr>
            <w:r>
              <w:rPr>
                <w:spacing w:val="-2"/>
                <w:sz w:val="18"/>
                <w:szCs w:val="18"/>
              </w:rPr>
              <w:t>从业人员(X)</w:t>
            </w:r>
          </w:p>
        </w:tc>
        <w:tc>
          <w:tcPr>
            <w:tcW w:w="710" w:type="dxa"/>
            <w:vAlign w:val="top"/>
          </w:tcPr>
          <w:p w14:paraId="12D531BE">
            <w:pPr>
              <w:pStyle w:val="26"/>
              <w:spacing w:before="217" w:line="212" w:lineRule="auto"/>
              <w:ind w:left="270"/>
              <w:rPr>
                <w:sz w:val="18"/>
                <w:szCs w:val="18"/>
              </w:rPr>
            </w:pPr>
            <w:r>
              <w:rPr>
                <w:sz w:val="18"/>
                <w:szCs w:val="18"/>
              </w:rPr>
              <w:t>人</w:t>
            </w:r>
          </w:p>
        </w:tc>
        <w:tc>
          <w:tcPr>
            <w:tcW w:w="1126" w:type="dxa"/>
            <w:vAlign w:val="top"/>
          </w:tcPr>
          <w:p w14:paraId="5AF79589">
            <w:pPr>
              <w:pStyle w:val="26"/>
              <w:spacing w:before="217" w:line="212" w:lineRule="auto"/>
              <w:ind w:left="250"/>
              <w:rPr>
                <w:sz w:val="18"/>
                <w:szCs w:val="18"/>
              </w:rPr>
            </w:pPr>
            <w:r>
              <w:rPr>
                <w:spacing w:val="-1"/>
                <w:sz w:val="18"/>
                <w:szCs w:val="18"/>
              </w:rPr>
              <w:t>X≥1000</w:t>
            </w:r>
          </w:p>
        </w:tc>
        <w:tc>
          <w:tcPr>
            <w:tcW w:w="1704" w:type="dxa"/>
            <w:vAlign w:val="top"/>
          </w:tcPr>
          <w:p w14:paraId="11080E08">
            <w:pPr>
              <w:pStyle w:val="26"/>
              <w:spacing w:before="217" w:line="212" w:lineRule="auto"/>
              <w:ind w:left="320"/>
              <w:rPr>
                <w:sz w:val="18"/>
                <w:szCs w:val="18"/>
              </w:rPr>
            </w:pPr>
            <w:r>
              <w:rPr>
                <w:spacing w:val="-1"/>
                <w:sz w:val="18"/>
                <w:szCs w:val="18"/>
              </w:rPr>
              <w:t>300≤X＜1000</w:t>
            </w:r>
          </w:p>
        </w:tc>
        <w:tc>
          <w:tcPr>
            <w:tcW w:w="1428" w:type="dxa"/>
            <w:vAlign w:val="top"/>
          </w:tcPr>
          <w:p w14:paraId="61D3932D">
            <w:pPr>
              <w:pStyle w:val="26"/>
              <w:spacing w:before="217" w:line="212" w:lineRule="auto"/>
              <w:ind w:left="238"/>
              <w:rPr>
                <w:sz w:val="18"/>
                <w:szCs w:val="18"/>
              </w:rPr>
            </w:pPr>
            <w:r>
              <w:rPr>
                <w:spacing w:val="-3"/>
                <w:sz w:val="18"/>
                <w:szCs w:val="18"/>
              </w:rPr>
              <w:t>100≤X＜300</w:t>
            </w:r>
          </w:p>
        </w:tc>
        <w:tc>
          <w:tcPr>
            <w:tcW w:w="998" w:type="dxa"/>
            <w:vAlign w:val="top"/>
          </w:tcPr>
          <w:p w14:paraId="197FED03">
            <w:pPr>
              <w:pStyle w:val="26"/>
              <w:spacing w:before="217" w:line="212" w:lineRule="auto"/>
              <w:ind w:left="230"/>
              <w:rPr>
                <w:sz w:val="18"/>
                <w:szCs w:val="18"/>
              </w:rPr>
            </w:pPr>
            <w:r>
              <w:rPr>
                <w:spacing w:val="-1"/>
                <w:sz w:val="18"/>
                <w:szCs w:val="18"/>
              </w:rPr>
              <w:t>X＜100</w:t>
            </w:r>
          </w:p>
        </w:tc>
      </w:tr>
      <w:tr w14:paraId="5C43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122" w:type="dxa"/>
            <w:vMerge w:val="continue"/>
            <w:tcBorders>
              <w:top w:val="nil"/>
            </w:tcBorders>
            <w:vAlign w:val="top"/>
          </w:tcPr>
          <w:p w14:paraId="31ABD61C">
            <w:pPr>
              <w:rPr>
                <w:rFonts w:ascii="Arial"/>
                <w:sz w:val="21"/>
              </w:rPr>
            </w:pPr>
          </w:p>
        </w:tc>
        <w:tc>
          <w:tcPr>
            <w:tcW w:w="1371" w:type="dxa"/>
            <w:vAlign w:val="top"/>
          </w:tcPr>
          <w:p w14:paraId="719ADE8C">
            <w:pPr>
              <w:pStyle w:val="26"/>
              <w:spacing w:before="217" w:line="185" w:lineRule="auto"/>
              <w:ind w:left="198"/>
              <w:rPr>
                <w:sz w:val="18"/>
                <w:szCs w:val="18"/>
              </w:rPr>
            </w:pPr>
            <w:r>
              <w:rPr>
                <w:spacing w:val="-2"/>
                <w:sz w:val="18"/>
                <w:szCs w:val="18"/>
              </w:rPr>
              <w:t>营业收入(Y)</w:t>
            </w:r>
          </w:p>
        </w:tc>
        <w:tc>
          <w:tcPr>
            <w:tcW w:w="710" w:type="dxa"/>
            <w:vAlign w:val="top"/>
          </w:tcPr>
          <w:p w14:paraId="2A12EFFD">
            <w:pPr>
              <w:pStyle w:val="26"/>
              <w:spacing w:before="217" w:line="185" w:lineRule="auto"/>
              <w:ind w:left="181"/>
              <w:rPr>
                <w:sz w:val="18"/>
                <w:szCs w:val="18"/>
              </w:rPr>
            </w:pPr>
            <w:r>
              <w:rPr>
                <w:spacing w:val="-6"/>
                <w:sz w:val="18"/>
                <w:szCs w:val="18"/>
              </w:rPr>
              <w:t>万元</w:t>
            </w:r>
          </w:p>
        </w:tc>
        <w:tc>
          <w:tcPr>
            <w:tcW w:w="1126" w:type="dxa"/>
            <w:vAlign w:val="top"/>
          </w:tcPr>
          <w:p w14:paraId="5E9413BB">
            <w:pPr>
              <w:pStyle w:val="26"/>
              <w:spacing w:before="217" w:line="185" w:lineRule="auto"/>
              <w:ind w:left="249"/>
              <w:rPr>
                <w:sz w:val="18"/>
                <w:szCs w:val="18"/>
              </w:rPr>
            </w:pPr>
            <w:r>
              <w:rPr>
                <w:spacing w:val="-1"/>
                <w:sz w:val="18"/>
                <w:szCs w:val="18"/>
              </w:rPr>
              <w:t>Y≥5000</w:t>
            </w:r>
          </w:p>
        </w:tc>
        <w:tc>
          <w:tcPr>
            <w:tcW w:w="1704" w:type="dxa"/>
            <w:vAlign w:val="top"/>
          </w:tcPr>
          <w:p w14:paraId="5930CFF0">
            <w:pPr>
              <w:pStyle w:val="26"/>
              <w:spacing w:before="217" w:line="185" w:lineRule="auto"/>
              <w:ind w:left="231"/>
              <w:rPr>
                <w:sz w:val="18"/>
                <w:szCs w:val="18"/>
              </w:rPr>
            </w:pPr>
            <w:r>
              <w:rPr>
                <w:spacing w:val="-2"/>
                <w:sz w:val="18"/>
                <w:szCs w:val="18"/>
              </w:rPr>
              <w:t>1000≤Y＜5000</w:t>
            </w:r>
          </w:p>
        </w:tc>
        <w:tc>
          <w:tcPr>
            <w:tcW w:w="1428" w:type="dxa"/>
            <w:vAlign w:val="top"/>
          </w:tcPr>
          <w:p w14:paraId="41DD95F4">
            <w:pPr>
              <w:pStyle w:val="26"/>
              <w:spacing w:before="217" w:line="185" w:lineRule="auto"/>
              <w:ind w:left="183"/>
              <w:rPr>
                <w:sz w:val="18"/>
                <w:szCs w:val="18"/>
              </w:rPr>
            </w:pPr>
            <w:r>
              <w:rPr>
                <w:spacing w:val="-1"/>
                <w:sz w:val="18"/>
                <w:szCs w:val="18"/>
              </w:rPr>
              <w:t>500≤Y＜1000</w:t>
            </w:r>
          </w:p>
        </w:tc>
        <w:tc>
          <w:tcPr>
            <w:tcW w:w="998" w:type="dxa"/>
            <w:vAlign w:val="top"/>
          </w:tcPr>
          <w:p w14:paraId="36F487BA">
            <w:pPr>
              <w:pStyle w:val="26"/>
              <w:spacing w:before="217" w:line="185" w:lineRule="auto"/>
              <w:ind w:left="229"/>
              <w:rPr>
                <w:sz w:val="18"/>
                <w:szCs w:val="18"/>
              </w:rPr>
            </w:pPr>
            <w:r>
              <w:rPr>
                <w:spacing w:val="-1"/>
                <w:sz w:val="18"/>
                <w:szCs w:val="18"/>
              </w:rPr>
              <w:t>Y＜500</w:t>
            </w:r>
          </w:p>
        </w:tc>
      </w:tr>
      <w:tr w14:paraId="2054A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122" w:type="dxa"/>
            <w:vMerge w:val="restart"/>
            <w:tcBorders>
              <w:bottom w:val="nil"/>
            </w:tcBorders>
            <w:vAlign w:val="top"/>
          </w:tcPr>
          <w:p w14:paraId="2C6ADA51">
            <w:pPr>
              <w:spacing w:line="403" w:lineRule="auto"/>
              <w:rPr>
                <w:rFonts w:ascii="Arial"/>
                <w:sz w:val="21"/>
              </w:rPr>
            </w:pPr>
          </w:p>
          <w:p w14:paraId="246CEA2B">
            <w:pPr>
              <w:pStyle w:val="26"/>
              <w:spacing w:before="59" w:line="220" w:lineRule="auto"/>
              <w:ind w:left="115"/>
              <w:rPr>
                <w:sz w:val="18"/>
                <w:szCs w:val="18"/>
              </w:rPr>
            </w:pPr>
            <w:r>
              <w:rPr>
                <w:spacing w:val="-2"/>
                <w:sz w:val="18"/>
                <w:szCs w:val="18"/>
              </w:rPr>
              <w:t>租赁和商务服务业</w:t>
            </w:r>
          </w:p>
        </w:tc>
        <w:tc>
          <w:tcPr>
            <w:tcW w:w="1371" w:type="dxa"/>
            <w:vAlign w:val="top"/>
          </w:tcPr>
          <w:p w14:paraId="31A970A6">
            <w:pPr>
              <w:pStyle w:val="26"/>
              <w:spacing w:before="217" w:line="219" w:lineRule="auto"/>
              <w:ind w:left="194"/>
              <w:rPr>
                <w:sz w:val="18"/>
                <w:szCs w:val="18"/>
              </w:rPr>
            </w:pPr>
            <w:r>
              <w:rPr>
                <w:spacing w:val="-2"/>
                <w:sz w:val="18"/>
                <w:szCs w:val="18"/>
              </w:rPr>
              <w:t>从业人员(X)</w:t>
            </w:r>
          </w:p>
        </w:tc>
        <w:tc>
          <w:tcPr>
            <w:tcW w:w="710" w:type="dxa"/>
            <w:vAlign w:val="top"/>
          </w:tcPr>
          <w:p w14:paraId="5C33E840">
            <w:pPr>
              <w:pStyle w:val="26"/>
              <w:spacing w:before="217" w:line="219" w:lineRule="auto"/>
              <w:ind w:left="270"/>
              <w:rPr>
                <w:sz w:val="18"/>
                <w:szCs w:val="18"/>
              </w:rPr>
            </w:pPr>
            <w:r>
              <w:rPr>
                <w:sz w:val="18"/>
                <w:szCs w:val="18"/>
              </w:rPr>
              <w:t>人</w:t>
            </w:r>
          </w:p>
        </w:tc>
        <w:tc>
          <w:tcPr>
            <w:tcW w:w="1126" w:type="dxa"/>
            <w:vAlign w:val="top"/>
          </w:tcPr>
          <w:p w14:paraId="2231470B">
            <w:pPr>
              <w:pStyle w:val="26"/>
              <w:spacing w:before="217" w:line="219" w:lineRule="auto"/>
              <w:ind w:left="293"/>
              <w:rPr>
                <w:sz w:val="18"/>
                <w:szCs w:val="18"/>
              </w:rPr>
            </w:pPr>
            <w:r>
              <w:rPr>
                <w:spacing w:val="-1"/>
                <w:sz w:val="18"/>
                <w:szCs w:val="18"/>
              </w:rPr>
              <w:t>X≥300</w:t>
            </w:r>
          </w:p>
        </w:tc>
        <w:tc>
          <w:tcPr>
            <w:tcW w:w="1704" w:type="dxa"/>
            <w:vAlign w:val="top"/>
          </w:tcPr>
          <w:p w14:paraId="57637705">
            <w:pPr>
              <w:pStyle w:val="26"/>
              <w:spacing w:before="217" w:line="219" w:lineRule="auto"/>
              <w:ind w:left="322"/>
              <w:rPr>
                <w:sz w:val="18"/>
                <w:szCs w:val="18"/>
              </w:rPr>
            </w:pPr>
            <w:r>
              <w:rPr>
                <w:spacing w:val="-3"/>
                <w:sz w:val="18"/>
                <w:szCs w:val="18"/>
              </w:rPr>
              <w:t>100≤X＜300</w:t>
            </w:r>
          </w:p>
        </w:tc>
        <w:tc>
          <w:tcPr>
            <w:tcW w:w="1428" w:type="dxa"/>
            <w:vAlign w:val="top"/>
          </w:tcPr>
          <w:p w14:paraId="15DF0C53">
            <w:pPr>
              <w:pStyle w:val="26"/>
              <w:spacing w:before="217" w:line="219" w:lineRule="auto"/>
              <w:ind w:left="282"/>
              <w:rPr>
                <w:sz w:val="18"/>
                <w:szCs w:val="18"/>
              </w:rPr>
            </w:pPr>
            <w:r>
              <w:rPr>
                <w:spacing w:val="-3"/>
                <w:sz w:val="18"/>
                <w:szCs w:val="18"/>
              </w:rPr>
              <w:t>10≤X＜100</w:t>
            </w:r>
          </w:p>
        </w:tc>
        <w:tc>
          <w:tcPr>
            <w:tcW w:w="998" w:type="dxa"/>
            <w:vAlign w:val="top"/>
          </w:tcPr>
          <w:p w14:paraId="2755A390">
            <w:pPr>
              <w:pStyle w:val="26"/>
              <w:spacing w:before="217" w:line="219" w:lineRule="auto"/>
              <w:ind w:left="276"/>
              <w:rPr>
                <w:sz w:val="18"/>
                <w:szCs w:val="18"/>
              </w:rPr>
            </w:pPr>
            <w:r>
              <w:rPr>
                <w:spacing w:val="-1"/>
                <w:sz w:val="18"/>
                <w:szCs w:val="18"/>
              </w:rPr>
              <w:t>X＜10</w:t>
            </w:r>
          </w:p>
        </w:tc>
      </w:tr>
      <w:tr w14:paraId="76275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122" w:type="dxa"/>
            <w:vMerge w:val="continue"/>
            <w:tcBorders>
              <w:top w:val="nil"/>
            </w:tcBorders>
            <w:vAlign w:val="top"/>
          </w:tcPr>
          <w:p w14:paraId="7FCBCD8B">
            <w:pPr>
              <w:rPr>
                <w:rFonts w:ascii="Arial"/>
                <w:sz w:val="21"/>
              </w:rPr>
            </w:pPr>
          </w:p>
        </w:tc>
        <w:tc>
          <w:tcPr>
            <w:tcW w:w="1371" w:type="dxa"/>
            <w:vAlign w:val="top"/>
          </w:tcPr>
          <w:p w14:paraId="19EEACA9">
            <w:pPr>
              <w:pStyle w:val="26"/>
              <w:spacing w:before="241" w:line="220" w:lineRule="auto"/>
              <w:ind w:left="200"/>
              <w:rPr>
                <w:sz w:val="18"/>
                <w:szCs w:val="18"/>
              </w:rPr>
            </w:pPr>
            <w:r>
              <w:rPr>
                <w:spacing w:val="-2"/>
                <w:sz w:val="18"/>
                <w:szCs w:val="18"/>
              </w:rPr>
              <w:t>资产总额(Z)</w:t>
            </w:r>
          </w:p>
        </w:tc>
        <w:tc>
          <w:tcPr>
            <w:tcW w:w="710" w:type="dxa"/>
            <w:vAlign w:val="top"/>
          </w:tcPr>
          <w:p w14:paraId="3B974DFF">
            <w:pPr>
              <w:pStyle w:val="26"/>
              <w:spacing w:before="241" w:line="221" w:lineRule="auto"/>
              <w:ind w:left="181"/>
              <w:rPr>
                <w:sz w:val="18"/>
                <w:szCs w:val="18"/>
              </w:rPr>
            </w:pPr>
            <w:r>
              <w:rPr>
                <w:spacing w:val="-6"/>
                <w:sz w:val="18"/>
                <w:szCs w:val="18"/>
              </w:rPr>
              <w:t>万元</w:t>
            </w:r>
          </w:p>
        </w:tc>
        <w:tc>
          <w:tcPr>
            <w:tcW w:w="1126" w:type="dxa"/>
            <w:vAlign w:val="top"/>
          </w:tcPr>
          <w:p w14:paraId="160570F6">
            <w:pPr>
              <w:pStyle w:val="26"/>
              <w:spacing w:before="241" w:line="238" w:lineRule="auto"/>
              <w:ind w:left="160"/>
              <w:rPr>
                <w:sz w:val="18"/>
                <w:szCs w:val="18"/>
              </w:rPr>
            </w:pPr>
            <w:r>
              <w:rPr>
                <w:spacing w:val="-1"/>
                <w:sz w:val="18"/>
                <w:szCs w:val="18"/>
              </w:rPr>
              <w:t>Z≥120000</w:t>
            </w:r>
          </w:p>
        </w:tc>
        <w:tc>
          <w:tcPr>
            <w:tcW w:w="1704" w:type="dxa"/>
            <w:vAlign w:val="top"/>
          </w:tcPr>
          <w:p w14:paraId="454F450F">
            <w:pPr>
              <w:pStyle w:val="26"/>
              <w:spacing w:before="241" w:line="237" w:lineRule="auto"/>
              <w:ind w:left="183"/>
              <w:rPr>
                <w:sz w:val="18"/>
                <w:szCs w:val="18"/>
              </w:rPr>
            </w:pPr>
            <w:r>
              <w:rPr>
                <w:spacing w:val="-1"/>
                <w:sz w:val="18"/>
                <w:szCs w:val="18"/>
              </w:rPr>
              <w:t>8000≤Z＜120000</w:t>
            </w:r>
          </w:p>
        </w:tc>
        <w:tc>
          <w:tcPr>
            <w:tcW w:w="1428" w:type="dxa"/>
            <w:vAlign w:val="top"/>
          </w:tcPr>
          <w:p w14:paraId="012A6808">
            <w:pPr>
              <w:pStyle w:val="26"/>
              <w:spacing w:before="241" w:line="237" w:lineRule="auto"/>
              <w:ind w:left="193"/>
              <w:rPr>
                <w:sz w:val="18"/>
                <w:szCs w:val="18"/>
              </w:rPr>
            </w:pPr>
            <w:r>
              <w:rPr>
                <w:spacing w:val="-2"/>
                <w:sz w:val="18"/>
                <w:szCs w:val="18"/>
              </w:rPr>
              <w:t>100≤Z＜8000</w:t>
            </w:r>
          </w:p>
        </w:tc>
        <w:tc>
          <w:tcPr>
            <w:tcW w:w="998" w:type="dxa"/>
            <w:vAlign w:val="top"/>
          </w:tcPr>
          <w:p w14:paraId="1A168EB0">
            <w:pPr>
              <w:pStyle w:val="26"/>
              <w:spacing w:before="242"/>
              <w:ind w:left="232"/>
              <w:rPr>
                <w:sz w:val="18"/>
                <w:szCs w:val="18"/>
              </w:rPr>
            </w:pPr>
            <w:r>
              <w:rPr>
                <w:spacing w:val="-1"/>
                <w:sz w:val="18"/>
                <w:szCs w:val="18"/>
              </w:rPr>
              <w:t>Z＜100</w:t>
            </w:r>
          </w:p>
        </w:tc>
      </w:tr>
      <w:tr w14:paraId="56A8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122" w:type="dxa"/>
            <w:vAlign w:val="top"/>
          </w:tcPr>
          <w:p w14:paraId="31767ED8">
            <w:pPr>
              <w:pStyle w:val="26"/>
              <w:spacing w:before="219" w:line="195" w:lineRule="auto"/>
              <w:ind w:left="114"/>
              <w:rPr>
                <w:sz w:val="18"/>
                <w:szCs w:val="18"/>
              </w:rPr>
            </w:pPr>
            <w:r>
              <w:rPr>
                <w:spacing w:val="-1"/>
                <w:sz w:val="18"/>
                <w:szCs w:val="18"/>
              </w:rPr>
              <w:t>其他未列明行业 *</w:t>
            </w:r>
          </w:p>
        </w:tc>
        <w:tc>
          <w:tcPr>
            <w:tcW w:w="1371" w:type="dxa"/>
            <w:vAlign w:val="top"/>
          </w:tcPr>
          <w:p w14:paraId="1FE1E858">
            <w:pPr>
              <w:pStyle w:val="26"/>
              <w:spacing w:before="219" w:line="195" w:lineRule="auto"/>
              <w:ind w:left="194"/>
              <w:rPr>
                <w:sz w:val="18"/>
                <w:szCs w:val="18"/>
              </w:rPr>
            </w:pPr>
            <w:r>
              <w:rPr>
                <w:spacing w:val="-2"/>
                <w:sz w:val="18"/>
                <w:szCs w:val="18"/>
              </w:rPr>
              <w:t>从业人员(X)</w:t>
            </w:r>
          </w:p>
        </w:tc>
        <w:tc>
          <w:tcPr>
            <w:tcW w:w="710" w:type="dxa"/>
            <w:vAlign w:val="top"/>
          </w:tcPr>
          <w:p w14:paraId="66B9D055">
            <w:pPr>
              <w:pStyle w:val="26"/>
              <w:spacing w:before="219" w:line="195" w:lineRule="auto"/>
              <w:ind w:left="270"/>
              <w:rPr>
                <w:sz w:val="18"/>
                <w:szCs w:val="18"/>
              </w:rPr>
            </w:pPr>
            <w:r>
              <w:rPr>
                <w:sz w:val="18"/>
                <w:szCs w:val="18"/>
              </w:rPr>
              <w:t>人</w:t>
            </w:r>
          </w:p>
        </w:tc>
        <w:tc>
          <w:tcPr>
            <w:tcW w:w="1126" w:type="dxa"/>
            <w:vAlign w:val="top"/>
          </w:tcPr>
          <w:p w14:paraId="7ACCE328">
            <w:pPr>
              <w:pStyle w:val="26"/>
              <w:spacing w:before="219" w:line="195" w:lineRule="auto"/>
              <w:ind w:left="293"/>
              <w:rPr>
                <w:sz w:val="18"/>
                <w:szCs w:val="18"/>
              </w:rPr>
            </w:pPr>
            <w:r>
              <w:rPr>
                <w:spacing w:val="-1"/>
                <w:sz w:val="18"/>
                <w:szCs w:val="18"/>
              </w:rPr>
              <w:t>X≥300</w:t>
            </w:r>
          </w:p>
        </w:tc>
        <w:tc>
          <w:tcPr>
            <w:tcW w:w="1704" w:type="dxa"/>
            <w:vAlign w:val="top"/>
          </w:tcPr>
          <w:p w14:paraId="492D32E0">
            <w:pPr>
              <w:pStyle w:val="26"/>
              <w:spacing w:before="219" w:line="195" w:lineRule="auto"/>
              <w:ind w:left="322"/>
              <w:rPr>
                <w:sz w:val="18"/>
                <w:szCs w:val="18"/>
              </w:rPr>
            </w:pPr>
            <w:r>
              <w:rPr>
                <w:spacing w:val="-3"/>
                <w:sz w:val="18"/>
                <w:szCs w:val="18"/>
              </w:rPr>
              <w:t>100≤X＜300</w:t>
            </w:r>
          </w:p>
        </w:tc>
        <w:tc>
          <w:tcPr>
            <w:tcW w:w="1428" w:type="dxa"/>
            <w:vAlign w:val="top"/>
          </w:tcPr>
          <w:p w14:paraId="78EFB014">
            <w:pPr>
              <w:pStyle w:val="26"/>
              <w:spacing w:before="219" w:line="195" w:lineRule="auto"/>
              <w:ind w:left="282"/>
              <w:rPr>
                <w:sz w:val="18"/>
                <w:szCs w:val="18"/>
              </w:rPr>
            </w:pPr>
            <w:r>
              <w:rPr>
                <w:spacing w:val="-3"/>
                <w:sz w:val="18"/>
                <w:szCs w:val="18"/>
              </w:rPr>
              <w:t>10≤X＜100</w:t>
            </w:r>
          </w:p>
        </w:tc>
        <w:tc>
          <w:tcPr>
            <w:tcW w:w="998" w:type="dxa"/>
            <w:vAlign w:val="top"/>
          </w:tcPr>
          <w:p w14:paraId="03DEB4CE">
            <w:pPr>
              <w:pStyle w:val="26"/>
              <w:spacing w:before="219" w:line="195" w:lineRule="auto"/>
              <w:ind w:left="276"/>
              <w:rPr>
                <w:sz w:val="18"/>
                <w:szCs w:val="18"/>
              </w:rPr>
            </w:pPr>
            <w:r>
              <w:rPr>
                <w:spacing w:val="-1"/>
                <w:sz w:val="18"/>
                <w:szCs w:val="18"/>
              </w:rPr>
              <w:t>X＜10</w:t>
            </w:r>
          </w:p>
        </w:tc>
      </w:tr>
    </w:tbl>
    <w:p w14:paraId="505F2A07">
      <w:pPr>
        <w:pStyle w:val="5"/>
        <w:spacing w:line="289" w:lineRule="auto"/>
      </w:pPr>
    </w:p>
    <w:p w14:paraId="5F693513">
      <w:pPr>
        <w:pStyle w:val="5"/>
        <w:spacing w:line="290" w:lineRule="auto"/>
      </w:pPr>
    </w:p>
    <w:p w14:paraId="4579E5B3">
      <w:pPr>
        <w:spacing w:before="65" w:line="228" w:lineRule="auto"/>
        <w:ind w:left="38"/>
        <w:rPr>
          <w:rFonts w:ascii="宋体" w:hAnsi="宋体" w:eastAsia="宋体" w:cs="宋体"/>
          <w:sz w:val="21"/>
          <w:szCs w:val="21"/>
        </w:rPr>
      </w:pPr>
      <w:r>
        <w:rPr>
          <w:rFonts w:ascii="宋体" w:hAnsi="宋体" w:eastAsia="宋体" w:cs="宋体"/>
          <w:spacing w:val="7"/>
          <w:sz w:val="21"/>
          <w:szCs w:val="21"/>
        </w:rPr>
        <w:t>说明：</w:t>
      </w:r>
    </w:p>
    <w:p w14:paraId="7DB29EF9">
      <w:pPr>
        <w:spacing w:before="213" w:line="411" w:lineRule="auto"/>
        <w:ind w:left="40" w:right="96" w:firstLine="462"/>
        <w:rPr>
          <w:rFonts w:ascii="宋体" w:hAnsi="宋体" w:eastAsia="宋体" w:cs="宋体"/>
          <w:sz w:val="21"/>
          <w:szCs w:val="21"/>
        </w:rPr>
      </w:pPr>
      <w:r>
        <w:rPr>
          <w:rFonts w:ascii="宋体" w:hAnsi="宋体" w:eastAsia="宋体" w:cs="宋体"/>
          <w:spacing w:val="22"/>
          <w:sz w:val="21"/>
          <w:szCs w:val="21"/>
        </w:rPr>
        <w:t>1.大型、中型和小型企业须同时满足所列指标的下限，否则下划一档；微型企业只须满足所</w:t>
      </w:r>
      <w:r>
        <w:rPr>
          <w:rFonts w:ascii="宋体" w:hAnsi="宋体" w:eastAsia="宋体" w:cs="宋体"/>
          <w:spacing w:val="13"/>
          <w:sz w:val="21"/>
          <w:szCs w:val="21"/>
        </w:rPr>
        <w:t xml:space="preserve"> </w:t>
      </w:r>
      <w:r>
        <w:rPr>
          <w:rFonts w:ascii="宋体" w:hAnsi="宋体" w:eastAsia="宋体" w:cs="宋体"/>
          <w:spacing w:val="20"/>
          <w:sz w:val="21"/>
          <w:szCs w:val="21"/>
        </w:rPr>
        <w:t>列指标中的一项即可。</w:t>
      </w:r>
    </w:p>
    <w:p w14:paraId="76B865CA">
      <w:pPr>
        <w:spacing w:before="29" w:line="421" w:lineRule="auto"/>
        <w:ind w:left="35" w:right="94" w:firstLine="453"/>
        <w:rPr>
          <w:rFonts w:ascii="宋体" w:hAnsi="宋体" w:eastAsia="宋体" w:cs="宋体"/>
          <w:sz w:val="21"/>
          <w:szCs w:val="21"/>
        </w:rPr>
      </w:pPr>
      <w:r>
        <w:rPr>
          <w:rFonts w:ascii="宋体" w:hAnsi="宋体" w:eastAsia="宋体" w:cs="宋体"/>
          <w:spacing w:val="19"/>
          <w:sz w:val="21"/>
          <w:szCs w:val="21"/>
        </w:rPr>
        <w:t>2.附表中各行业的范围以《国民经济行业分类》（</w:t>
      </w:r>
      <w:r>
        <w:rPr>
          <w:rFonts w:ascii="宋体" w:hAnsi="宋体" w:eastAsia="宋体" w:cs="宋体"/>
          <w:sz w:val="21"/>
          <w:szCs w:val="21"/>
        </w:rPr>
        <w:t>GB</w:t>
      </w:r>
      <w:r>
        <w:rPr>
          <w:rFonts w:ascii="宋体" w:hAnsi="宋体" w:eastAsia="宋体" w:cs="宋体"/>
          <w:spacing w:val="19"/>
          <w:sz w:val="21"/>
          <w:szCs w:val="21"/>
        </w:rPr>
        <w:t>/T4754-2017）为准</w:t>
      </w:r>
      <w:r>
        <w:rPr>
          <w:rFonts w:ascii="宋体" w:hAnsi="宋体" w:eastAsia="宋体" w:cs="宋体"/>
          <w:spacing w:val="-44"/>
          <w:sz w:val="21"/>
          <w:szCs w:val="21"/>
        </w:rPr>
        <w:t xml:space="preserve"> </w:t>
      </w:r>
      <w:r>
        <w:rPr>
          <w:rFonts w:ascii="宋体" w:hAnsi="宋体" w:eastAsia="宋体" w:cs="宋体"/>
          <w:spacing w:val="19"/>
          <w:sz w:val="21"/>
          <w:szCs w:val="21"/>
        </w:rPr>
        <w:t>。带*的项为行业组</w:t>
      </w:r>
      <w:r>
        <w:rPr>
          <w:rFonts w:ascii="宋体" w:hAnsi="宋体" w:eastAsia="宋体" w:cs="宋体"/>
          <w:sz w:val="21"/>
          <w:szCs w:val="21"/>
        </w:rPr>
        <w:t xml:space="preserve"> </w:t>
      </w:r>
      <w:r>
        <w:rPr>
          <w:rFonts w:ascii="宋体" w:hAnsi="宋体" w:eastAsia="宋体" w:cs="宋体"/>
          <w:spacing w:val="19"/>
          <w:sz w:val="21"/>
          <w:szCs w:val="21"/>
        </w:rPr>
        <w:t>合类别，其中</w:t>
      </w:r>
      <w:r>
        <w:rPr>
          <w:rFonts w:ascii="宋体" w:hAnsi="宋体" w:eastAsia="宋体" w:cs="宋体"/>
          <w:spacing w:val="-45"/>
          <w:sz w:val="21"/>
          <w:szCs w:val="21"/>
        </w:rPr>
        <w:t xml:space="preserve"> </w:t>
      </w:r>
      <w:r>
        <w:rPr>
          <w:rFonts w:ascii="宋体" w:hAnsi="宋体" w:eastAsia="宋体" w:cs="宋体"/>
          <w:spacing w:val="19"/>
          <w:sz w:val="21"/>
          <w:szCs w:val="21"/>
        </w:rPr>
        <w:t>，工业包括采矿业，制造业</w:t>
      </w:r>
      <w:r>
        <w:rPr>
          <w:rFonts w:ascii="宋体" w:hAnsi="宋体" w:eastAsia="宋体" w:cs="宋体"/>
          <w:spacing w:val="-58"/>
          <w:sz w:val="21"/>
          <w:szCs w:val="21"/>
        </w:rPr>
        <w:t xml:space="preserve"> </w:t>
      </w:r>
      <w:r>
        <w:rPr>
          <w:rFonts w:ascii="宋体" w:hAnsi="宋体" w:eastAsia="宋体" w:cs="宋体"/>
          <w:spacing w:val="19"/>
          <w:sz w:val="21"/>
          <w:szCs w:val="21"/>
        </w:rPr>
        <w:t>，</w:t>
      </w:r>
      <w:r>
        <w:rPr>
          <w:rFonts w:ascii="宋体" w:hAnsi="宋体" w:eastAsia="宋体" w:cs="宋体"/>
          <w:spacing w:val="-56"/>
          <w:sz w:val="21"/>
          <w:szCs w:val="21"/>
        </w:rPr>
        <w:t xml:space="preserve"> </w:t>
      </w:r>
      <w:r>
        <w:rPr>
          <w:rFonts w:ascii="宋体" w:hAnsi="宋体" w:eastAsia="宋体" w:cs="宋体"/>
          <w:spacing w:val="19"/>
          <w:sz w:val="21"/>
          <w:szCs w:val="21"/>
        </w:rPr>
        <w:t>电力、热力、燃气及水生产和供应业；</w:t>
      </w:r>
      <w:r>
        <w:rPr>
          <w:rFonts w:ascii="宋体" w:hAnsi="宋体" w:eastAsia="宋体" w:cs="宋体"/>
          <w:spacing w:val="-55"/>
          <w:sz w:val="21"/>
          <w:szCs w:val="21"/>
        </w:rPr>
        <w:t xml:space="preserve"> </w:t>
      </w:r>
      <w:r>
        <w:rPr>
          <w:rFonts w:ascii="宋体" w:hAnsi="宋体" w:eastAsia="宋体" w:cs="宋体"/>
          <w:spacing w:val="19"/>
          <w:sz w:val="21"/>
          <w:szCs w:val="21"/>
        </w:rPr>
        <w:t>交通运输业包</w:t>
      </w:r>
      <w:r>
        <w:rPr>
          <w:rFonts w:ascii="宋体" w:hAnsi="宋体" w:eastAsia="宋体" w:cs="宋体"/>
          <w:sz w:val="21"/>
          <w:szCs w:val="21"/>
        </w:rPr>
        <w:t xml:space="preserve"> </w:t>
      </w:r>
      <w:r>
        <w:rPr>
          <w:rFonts w:ascii="宋体" w:hAnsi="宋体" w:eastAsia="宋体" w:cs="宋体"/>
          <w:spacing w:val="22"/>
          <w:sz w:val="21"/>
          <w:szCs w:val="21"/>
        </w:rPr>
        <w:t>括道路运输业，水上运输业，航空运输业，管道运输业，多式联运和运输代理业</w:t>
      </w:r>
      <w:r>
        <w:rPr>
          <w:rFonts w:ascii="宋体" w:hAnsi="宋体" w:eastAsia="宋体" w:cs="宋体"/>
          <w:spacing w:val="-40"/>
          <w:sz w:val="21"/>
          <w:szCs w:val="21"/>
        </w:rPr>
        <w:t xml:space="preserve"> </w:t>
      </w:r>
      <w:r>
        <w:rPr>
          <w:rFonts w:ascii="宋体" w:hAnsi="宋体" w:eastAsia="宋体" w:cs="宋体"/>
          <w:spacing w:val="22"/>
          <w:sz w:val="21"/>
          <w:szCs w:val="21"/>
        </w:rPr>
        <w:t>、装卸搬运，不</w:t>
      </w:r>
      <w:r>
        <w:rPr>
          <w:rFonts w:ascii="宋体" w:hAnsi="宋体" w:eastAsia="宋体" w:cs="宋体"/>
          <w:sz w:val="21"/>
          <w:szCs w:val="21"/>
        </w:rPr>
        <w:t xml:space="preserve"> </w:t>
      </w:r>
      <w:r>
        <w:rPr>
          <w:rFonts w:ascii="宋体" w:hAnsi="宋体" w:eastAsia="宋体" w:cs="宋体"/>
          <w:spacing w:val="22"/>
          <w:sz w:val="21"/>
          <w:szCs w:val="21"/>
        </w:rPr>
        <w:t>包括铁路运输业；仓储业包括通用仓储</w:t>
      </w:r>
      <w:r>
        <w:rPr>
          <w:rFonts w:ascii="宋体" w:hAnsi="宋体" w:eastAsia="宋体" w:cs="宋体"/>
          <w:spacing w:val="-59"/>
          <w:sz w:val="21"/>
          <w:szCs w:val="21"/>
        </w:rPr>
        <w:t xml:space="preserve"> </w:t>
      </w:r>
      <w:r>
        <w:rPr>
          <w:rFonts w:ascii="宋体" w:hAnsi="宋体" w:eastAsia="宋体" w:cs="宋体"/>
          <w:spacing w:val="22"/>
          <w:sz w:val="21"/>
          <w:szCs w:val="21"/>
        </w:rPr>
        <w:t>，低</w:t>
      </w:r>
      <w:r>
        <w:rPr>
          <w:rFonts w:ascii="宋体" w:hAnsi="宋体" w:eastAsia="宋体" w:cs="宋体"/>
          <w:spacing w:val="21"/>
          <w:sz w:val="21"/>
          <w:szCs w:val="21"/>
        </w:rPr>
        <w:t>温仓储</w:t>
      </w:r>
      <w:r>
        <w:rPr>
          <w:rFonts w:ascii="宋体" w:hAnsi="宋体" w:eastAsia="宋体" w:cs="宋体"/>
          <w:spacing w:val="-58"/>
          <w:sz w:val="21"/>
          <w:szCs w:val="21"/>
        </w:rPr>
        <w:t xml:space="preserve"> </w:t>
      </w:r>
      <w:r>
        <w:rPr>
          <w:rFonts w:ascii="宋体" w:hAnsi="宋体" w:eastAsia="宋体" w:cs="宋体"/>
          <w:spacing w:val="21"/>
          <w:sz w:val="21"/>
          <w:szCs w:val="21"/>
        </w:rPr>
        <w:t>，危险品仓储，谷物、棉花等农产品仓储，中</w:t>
      </w:r>
      <w:r>
        <w:rPr>
          <w:rFonts w:ascii="宋体" w:hAnsi="宋体" w:eastAsia="宋体" w:cs="宋体"/>
          <w:sz w:val="21"/>
          <w:szCs w:val="21"/>
        </w:rPr>
        <w:t xml:space="preserve"> </w:t>
      </w:r>
      <w:r>
        <w:rPr>
          <w:rFonts w:ascii="宋体" w:hAnsi="宋体" w:eastAsia="宋体" w:cs="宋体"/>
          <w:spacing w:val="21"/>
          <w:sz w:val="21"/>
          <w:szCs w:val="21"/>
        </w:rPr>
        <w:t>药材仓储和其他仓储业</w:t>
      </w:r>
      <w:r>
        <w:rPr>
          <w:rFonts w:ascii="宋体" w:hAnsi="宋体" w:eastAsia="宋体" w:cs="宋体"/>
          <w:spacing w:val="-34"/>
          <w:sz w:val="21"/>
          <w:szCs w:val="21"/>
        </w:rPr>
        <w:t xml:space="preserve"> </w:t>
      </w:r>
      <w:r>
        <w:rPr>
          <w:rFonts w:ascii="宋体" w:hAnsi="宋体" w:eastAsia="宋体" w:cs="宋体"/>
          <w:spacing w:val="21"/>
          <w:sz w:val="21"/>
          <w:szCs w:val="21"/>
        </w:rPr>
        <w:t>;信息传输业包括电信</w:t>
      </w:r>
      <w:r>
        <w:rPr>
          <w:rFonts w:ascii="宋体" w:hAnsi="宋体" w:eastAsia="宋体" w:cs="宋体"/>
          <w:spacing w:val="-58"/>
          <w:sz w:val="21"/>
          <w:szCs w:val="21"/>
        </w:rPr>
        <w:t xml:space="preserve"> </w:t>
      </w:r>
      <w:r>
        <w:rPr>
          <w:rFonts w:ascii="宋体" w:hAnsi="宋体" w:eastAsia="宋体" w:cs="宋体"/>
          <w:spacing w:val="21"/>
          <w:sz w:val="21"/>
          <w:szCs w:val="21"/>
        </w:rPr>
        <w:t>、广播电视和卫星传输服务</w:t>
      </w:r>
      <w:r>
        <w:rPr>
          <w:rFonts w:ascii="宋体" w:hAnsi="宋体" w:eastAsia="宋体" w:cs="宋体"/>
          <w:spacing w:val="-59"/>
          <w:sz w:val="21"/>
          <w:szCs w:val="21"/>
        </w:rPr>
        <w:t xml:space="preserve"> </w:t>
      </w:r>
      <w:r>
        <w:rPr>
          <w:rFonts w:ascii="宋体" w:hAnsi="宋体" w:eastAsia="宋体" w:cs="宋体"/>
          <w:spacing w:val="21"/>
          <w:sz w:val="21"/>
          <w:szCs w:val="21"/>
        </w:rPr>
        <w:t>，互联网和相关服务；</w:t>
      </w:r>
      <w:r>
        <w:rPr>
          <w:rFonts w:ascii="宋体" w:hAnsi="宋体" w:eastAsia="宋体" w:cs="宋体"/>
          <w:sz w:val="21"/>
          <w:szCs w:val="21"/>
        </w:rPr>
        <w:t xml:space="preserve"> </w:t>
      </w:r>
      <w:r>
        <w:rPr>
          <w:rFonts w:ascii="宋体" w:hAnsi="宋体" w:eastAsia="宋体" w:cs="宋体"/>
          <w:spacing w:val="22"/>
          <w:sz w:val="21"/>
          <w:szCs w:val="21"/>
        </w:rPr>
        <w:t>其他未列明行业包括科学研究和技术服务业，水利、环境和公共设施管理业，居民服务</w:t>
      </w:r>
      <w:r>
        <w:rPr>
          <w:rFonts w:ascii="宋体" w:hAnsi="宋体" w:eastAsia="宋体" w:cs="宋体"/>
          <w:spacing w:val="-40"/>
          <w:sz w:val="21"/>
          <w:szCs w:val="21"/>
        </w:rPr>
        <w:t xml:space="preserve"> </w:t>
      </w:r>
      <w:r>
        <w:rPr>
          <w:rFonts w:ascii="宋体" w:hAnsi="宋体" w:eastAsia="宋体" w:cs="宋体"/>
          <w:spacing w:val="22"/>
          <w:sz w:val="21"/>
          <w:szCs w:val="21"/>
        </w:rPr>
        <w:t>、修理和</w:t>
      </w:r>
      <w:r>
        <w:rPr>
          <w:rFonts w:ascii="宋体" w:hAnsi="宋体" w:eastAsia="宋体" w:cs="宋体"/>
          <w:sz w:val="21"/>
          <w:szCs w:val="21"/>
        </w:rPr>
        <w:t xml:space="preserve"> </w:t>
      </w:r>
      <w:r>
        <w:rPr>
          <w:rFonts w:ascii="宋体" w:hAnsi="宋体" w:eastAsia="宋体" w:cs="宋体"/>
          <w:spacing w:val="23"/>
          <w:sz w:val="21"/>
          <w:szCs w:val="21"/>
        </w:rPr>
        <w:t>其他服务业，社会工作，文化、体育和娱乐</w:t>
      </w:r>
      <w:r>
        <w:rPr>
          <w:rFonts w:ascii="宋体" w:hAnsi="宋体" w:eastAsia="宋体" w:cs="宋体"/>
          <w:spacing w:val="22"/>
          <w:sz w:val="21"/>
          <w:szCs w:val="21"/>
        </w:rPr>
        <w:t>业，</w:t>
      </w:r>
      <w:r>
        <w:rPr>
          <w:rFonts w:ascii="宋体" w:hAnsi="宋体" w:eastAsia="宋体" w:cs="宋体"/>
          <w:spacing w:val="-59"/>
          <w:sz w:val="21"/>
          <w:szCs w:val="21"/>
        </w:rPr>
        <w:t xml:space="preserve"> </w:t>
      </w:r>
      <w:r>
        <w:rPr>
          <w:rFonts w:ascii="宋体" w:hAnsi="宋体" w:eastAsia="宋体" w:cs="宋体"/>
          <w:spacing w:val="22"/>
          <w:sz w:val="21"/>
          <w:szCs w:val="21"/>
        </w:rPr>
        <w:t>以及房地产中介服务，其他房地产业等，不包括</w:t>
      </w:r>
      <w:r>
        <w:rPr>
          <w:rFonts w:ascii="宋体" w:hAnsi="宋体" w:eastAsia="宋体" w:cs="宋体"/>
          <w:sz w:val="21"/>
          <w:szCs w:val="21"/>
        </w:rPr>
        <w:t xml:space="preserve"> </w:t>
      </w:r>
      <w:r>
        <w:rPr>
          <w:rFonts w:ascii="宋体" w:hAnsi="宋体" w:eastAsia="宋体" w:cs="宋体"/>
          <w:spacing w:val="20"/>
          <w:sz w:val="21"/>
          <w:szCs w:val="21"/>
        </w:rPr>
        <w:t>自有房地产经营活动。</w:t>
      </w:r>
    </w:p>
    <w:p w14:paraId="4F884893">
      <w:pPr>
        <w:spacing w:before="35" w:line="419" w:lineRule="auto"/>
        <w:ind w:left="35" w:firstLine="456"/>
        <w:jc w:val="both"/>
        <w:rPr>
          <w:rFonts w:ascii="宋体" w:hAnsi="宋体" w:eastAsia="宋体" w:cs="宋体"/>
          <w:sz w:val="21"/>
          <w:szCs w:val="21"/>
        </w:rPr>
      </w:pPr>
      <w:r>
        <w:rPr>
          <w:rFonts w:ascii="宋体" w:hAnsi="宋体" w:eastAsia="宋体" w:cs="宋体"/>
          <w:spacing w:val="18"/>
          <w:sz w:val="21"/>
          <w:szCs w:val="21"/>
        </w:rPr>
        <w:t>3.企业划分指标以现行统计制度为准</w:t>
      </w:r>
      <w:r>
        <w:rPr>
          <w:rFonts w:ascii="宋体" w:hAnsi="宋体" w:eastAsia="宋体" w:cs="宋体"/>
          <w:spacing w:val="-42"/>
          <w:sz w:val="21"/>
          <w:szCs w:val="21"/>
        </w:rPr>
        <w:t xml:space="preserve"> </w:t>
      </w:r>
      <w:r>
        <w:rPr>
          <w:rFonts w:ascii="宋体" w:hAnsi="宋体" w:eastAsia="宋体" w:cs="宋体"/>
          <w:spacing w:val="18"/>
          <w:sz w:val="21"/>
          <w:szCs w:val="21"/>
        </w:rPr>
        <w:t>。</w:t>
      </w:r>
      <w:r>
        <w:rPr>
          <w:rFonts w:ascii="宋体" w:hAnsi="宋体" w:eastAsia="宋体" w:cs="宋体"/>
          <w:spacing w:val="-73"/>
          <w:sz w:val="21"/>
          <w:szCs w:val="21"/>
        </w:rPr>
        <w:t xml:space="preserve"> </w:t>
      </w:r>
      <w:r>
        <w:rPr>
          <w:rFonts w:ascii="宋体" w:hAnsi="宋体" w:eastAsia="宋体" w:cs="宋体"/>
          <w:spacing w:val="18"/>
          <w:sz w:val="21"/>
          <w:szCs w:val="21"/>
        </w:rPr>
        <w:t>（</w:t>
      </w:r>
      <w:r>
        <w:rPr>
          <w:rFonts w:ascii="宋体" w:hAnsi="宋体" w:eastAsia="宋体" w:cs="宋体"/>
          <w:spacing w:val="-27"/>
          <w:sz w:val="21"/>
          <w:szCs w:val="21"/>
        </w:rPr>
        <w:t xml:space="preserve"> </w:t>
      </w:r>
      <w:r>
        <w:rPr>
          <w:rFonts w:ascii="宋体" w:hAnsi="宋体" w:eastAsia="宋体" w:cs="宋体"/>
          <w:spacing w:val="18"/>
          <w:sz w:val="21"/>
          <w:szCs w:val="21"/>
        </w:rPr>
        <w:t>1）</w:t>
      </w:r>
      <w:r>
        <w:rPr>
          <w:rFonts w:ascii="宋体" w:hAnsi="宋体" w:eastAsia="宋体" w:cs="宋体"/>
          <w:spacing w:val="-51"/>
          <w:sz w:val="21"/>
          <w:szCs w:val="21"/>
        </w:rPr>
        <w:t xml:space="preserve"> </w:t>
      </w:r>
      <w:r>
        <w:rPr>
          <w:rFonts w:ascii="宋体" w:hAnsi="宋体" w:eastAsia="宋体" w:cs="宋体"/>
          <w:spacing w:val="18"/>
          <w:sz w:val="21"/>
          <w:szCs w:val="21"/>
        </w:rPr>
        <w:t>从业人员</w:t>
      </w:r>
      <w:r>
        <w:rPr>
          <w:rFonts w:ascii="宋体" w:hAnsi="宋体" w:eastAsia="宋体" w:cs="宋体"/>
          <w:spacing w:val="-58"/>
          <w:sz w:val="21"/>
          <w:szCs w:val="21"/>
        </w:rPr>
        <w:t xml:space="preserve"> </w:t>
      </w:r>
      <w:r>
        <w:rPr>
          <w:rFonts w:ascii="宋体" w:hAnsi="宋体" w:eastAsia="宋体" w:cs="宋体"/>
          <w:spacing w:val="18"/>
          <w:sz w:val="21"/>
          <w:szCs w:val="21"/>
        </w:rPr>
        <w:t>，是指期末从业人员数</w:t>
      </w:r>
      <w:r>
        <w:rPr>
          <w:rFonts w:ascii="宋体" w:hAnsi="宋体" w:eastAsia="宋体" w:cs="宋体"/>
          <w:spacing w:val="-58"/>
          <w:sz w:val="21"/>
          <w:szCs w:val="21"/>
        </w:rPr>
        <w:t xml:space="preserve"> </w:t>
      </w:r>
      <w:r>
        <w:rPr>
          <w:rFonts w:ascii="宋体" w:hAnsi="宋体" w:eastAsia="宋体" w:cs="宋体"/>
          <w:spacing w:val="18"/>
          <w:sz w:val="21"/>
          <w:szCs w:val="21"/>
        </w:rPr>
        <w:t>，没有期末从</w:t>
      </w:r>
      <w:r>
        <w:rPr>
          <w:rFonts w:ascii="宋体" w:hAnsi="宋体" w:eastAsia="宋体" w:cs="宋体"/>
          <w:sz w:val="21"/>
          <w:szCs w:val="21"/>
        </w:rPr>
        <w:t xml:space="preserve">  </w:t>
      </w:r>
      <w:r>
        <w:rPr>
          <w:rFonts w:ascii="宋体" w:hAnsi="宋体" w:eastAsia="宋体" w:cs="宋体"/>
          <w:spacing w:val="20"/>
          <w:sz w:val="21"/>
          <w:szCs w:val="21"/>
        </w:rPr>
        <w:t>业人员数的</w:t>
      </w:r>
      <w:r>
        <w:rPr>
          <w:rFonts w:ascii="宋体" w:hAnsi="宋体" w:eastAsia="宋体" w:cs="宋体"/>
          <w:spacing w:val="-58"/>
          <w:sz w:val="21"/>
          <w:szCs w:val="21"/>
        </w:rPr>
        <w:t xml:space="preserve"> </w:t>
      </w:r>
      <w:r>
        <w:rPr>
          <w:rFonts w:ascii="宋体" w:hAnsi="宋体" w:eastAsia="宋体" w:cs="宋体"/>
          <w:spacing w:val="20"/>
          <w:sz w:val="21"/>
          <w:szCs w:val="21"/>
        </w:rPr>
        <w:t>，采用全年平均人员数代替</w:t>
      </w:r>
      <w:r>
        <w:rPr>
          <w:rFonts w:ascii="宋体" w:hAnsi="宋体" w:eastAsia="宋体" w:cs="宋体"/>
          <w:spacing w:val="-52"/>
          <w:sz w:val="21"/>
          <w:szCs w:val="21"/>
        </w:rPr>
        <w:t xml:space="preserve"> </w:t>
      </w:r>
      <w:r>
        <w:rPr>
          <w:rFonts w:ascii="宋体" w:hAnsi="宋体" w:eastAsia="宋体" w:cs="宋体"/>
          <w:spacing w:val="20"/>
          <w:sz w:val="21"/>
          <w:szCs w:val="21"/>
        </w:rPr>
        <w:t>。</w:t>
      </w:r>
      <w:r>
        <w:rPr>
          <w:rFonts w:ascii="宋体" w:hAnsi="宋体" w:eastAsia="宋体" w:cs="宋体"/>
          <w:spacing w:val="-73"/>
          <w:sz w:val="21"/>
          <w:szCs w:val="21"/>
        </w:rPr>
        <w:t xml:space="preserve"> </w:t>
      </w:r>
      <w:r>
        <w:rPr>
          <w:rFonts w:ascii="宋体" w:hAnsi="宋体" w:eastAsia="宋体" w:cs="宋体"/>
          <w:spacing w:val="20"/>
          <w:sz w:val="21"/>
          <w:szCs w:val="21"/>
        </w:rPr>
        <w:t>（2）</w:t>
      </w:r>
      <w:r>
        <w:rPr>
          <w:rFonts w:ascii="宋体" w:hAnsi="宋体" w:eastAsia="宋体" w:cs="宋体"/>
          <w:spacing w:val="-50"/>
          <w:sz w:val="21"/>
          <w:szCs w:val="21"/>
        </w:rPr>
        <w:t xml:space="preserve"> </w:t>
      </w:r>
      <w:r>
        <w:rPr>
          <w:rFonts w:ascii="宋体" w:hAnsi="宋体" w:eastAsia="宋体" w:cs="宋体"/>
          <w:spacing w:val="20"/>
          <w:sz w:val="21"/>
          <w:szCs w:val="21"/>
        </w:rPr>
        <w:t>营业收入</w:t>
      </w:r>
      <w:r>
        <w:rPr>
          <w:rFonts w:ascii="宋体" w:hAnsi="宋体" w:eastAsia="宋体" w:cs="宋体"/>
          <w:spacing w:val="-58"/>
          <w:sz w:val="21"/>
          <w:szCs w:val="21"/>
        </w:rPr>
        <w:t xml:space="preserve"> </w:t>
      </w:r>
      <w:r>
        <w:rPr>
          <w:rFonts w:ascii="宋体" w:hAnsi="宋体" w:eastAsia="宋体" w:cs="宋体"/>
          <w:spacing w:val="20"/>
          <w:sz w:val="21"/>
          <w:szCs w:val="21"/>
        </w:rPr>
        <w:t>，工业、建</w:t>
      </w:r>
      <w:r>
        <w:rPr>
          <w:rFonts w:ascii="宋体" w:hAnsi="宋体" w:eastAsia="宋体" w:cs="宋体"/>
          <w:spacing w:val="19"/>
          <w:sz w:val="21"/>
          <w:szCs w:val="21"/>
        </w:rPr>
        <w:t>筑业、</w:t>
      </w:r>
      <w:r>
        <w:rPr>
          <w:rFonts w:ascii="宋体" w:hAnsi="宋体" w:eastAsia="宋体" w:cs="宋体"/>
          <w:spacing w:val="-52"/>
          <w:sz w:val="21"/>
          <w:szCs w:val="21"/>
        </w:rPr>
        <w:t xml:space="preserve"> </w:t>
      </w:r>
      <w:r>
        <w:rPr>
          <w:rFonts w:ascii="宋体" w:hAnsi="宋体" w:eastAsia="宋体" w:cs="宋体"/>
          <w:spacing w:val="19"/>
          <w:sz w:val="21"/>
          <w:szCs w:val="21"/>
        </w:rPr>
        <w:t>限额以上批发和零售</w:t>
      </w:r>
      <w:r>
        <w:rPr>
          <w:rFonts w:ascii="宋体" w:hAnsi="宋体" w:eastAsia="宋体" w:cs="宋体"/>
          <w:sz w:val="21"/>
          <w:szCs w:val="21"/>
        </w:rPr>
        <w:t xml:space="preserve">  </w:t>
      </w:r>
      <w:r>
        <w:rPr>
          <w:rFonts w:ascii="宋体" w:hAnsi="宋体" w:eastAsia="宋体" w:cs="宋体"/>
          <w:spacing w:val="23"/>
          <w:sz w:val="21"/>
          <w:szCs w:val="21"/>
        </w:rPr>
        <w:t>业、限额以上住宿和餐饮业以及其他设置主营</w:t>
      </w:r>
      <w:r>
        <w:rPr>
          <w:rFonts w:ascii="宋体" w:hAnsi="宋体" w:eastAsia="宋体" w:cs="宋体"/>
          <w:spacing w:val="22"/>
          <w:sz w:val="21"/>
          <w:szCs w:val="21"/>
        </w:rPr>
        <w:t>业务收入指标的行业，采用主营业务收入；</w:t>
      </w:r>
      <w:r>
        <w:rPr>
          <w:rFonts w:ascii="宋体" w:hAnsi="宋体" w:eastAsia="宋体" w:cs="宋体"/>
          <w:spacing w:val="-59"/>
          <w:sz w:val="21"/>
          <w:szCs w:val="21"/>
        </w:rPr>
        <w:t xml:space="preserve"> </w:t>
      </w:r>
      <w:r>
        <w:rPr>
          <w:rFonts w:ascii="宋体" w:hAnsi="宋体" w:eastAsia="宋体" w:cs="宋体"/>
          <w:spacing w:val="22"/>
          <w:sz w:val="21"/>
          <w:szCs w:val="21"/>
        </w:rPr>
        <w:t>限额以</w:t>
      </w:r>
      <w:r>
        <w:rPr>
          <w:rFonts w:ascii="宋体" w:hAnsi="宋体" w:eastAsia="宋体" w:cs="宋体"/>
          <w:sz w:val="21"/>
          <w:szCs w:val="21"/>
        </w:rPr>
        <w:t xml:space="preserve">  </w:t>
      </w:r>
      <w:r>
        <w:rPr>
          <w:rFonts w:ascii="宋体" w:hAnsi="宋体" w:eastAsia="宋体" w:cs="宋体"/>
          <w:spacing w:val="21"/>
          <w:sz w:val="21"/>
          <w:szCs w:val="21"/>
        </w:rPr>
        <w:t>下批发与零售业企业采用商品销售额代替；</w:t>
      </w:r>
      <w:r>
        <w:rPr>
          <w:rFonts w:ascii="宋体" w:hAnsi="宋体" w:eastAsia="宋体" w:cs="宋体"/>
          <w:spacing w:val="20"/>
          <w:sz w:val="21"/>
          <w:szCs w:val="21"/>
        </w:rPr>
        <w:t>限额以下住宿与餐饮业企业采用营业额代替；农、林、</w:t>
      </w:r>
      <w:r>
        <w:rPr>
          <w:rFonts w:ascii="宋体" w:hAnsi="宋体" w:eastAsia="宋体" w:cs="宋体"/>
          <w:sz w:val="21"/>
          <w:szCs w:val="21"/>
        </w:rPr>
        <w:t xml:space="preserve"> </w:t>
      </w:r>
      <w:r>
        <w:rPr>
          <w:rFonts w:ascii="宋体" w:hAnsi="宋体" w:eastAsia="宋体" w:cs="宋体"/>
          <w:spacing w:val="22"/>
          <w:sz w:val="21"/>
          <w:szCs w:val="21"/>
        </w:rPr>
        <w:t>牧、渔业企业采用营业总收入代替；其他未设置主营业务收入的行业，</w:t>
      </w:r>
      <w:r>
        <w:rPr>
          <w:rFonts w:ascii="宋体" w:hAnsi="宋体" w:eastAsia="宋体" w:cs="宋体"/>
          <w:spacing w:val="21"/>
          <w:sz w:val="21"/>
          <w:szCs w:val="21"/>
        </w:rPr>
        <w:t>采用营业收入指标</w:t>
      </w:r>
      <w:r>
        <w:rPr>
          <w:rFonts w:ascii="宋体" w:hAnsi="宋体" w:eastAsia="宋体" w:cs="宋体"/>
          <w:spacing w:val="-55"/>
          <w:sz w:val="21"/>
          <w:szCs w:val="21"/>
        </w:rPr>
        <w:t xml:space="preserve"> </w:t>
      </w:r>
      <w:r>
        <w:rPr>
          <w:rFonts w:ascii="宋体" w:hAnsi="宋体" w:eastAsia="宋体" w:cs="宋体"/>
          <w:spacing w:val="21"/>
          <w:sz w:val="21"/>
          <w:szCs w:val="21"/>
        </w:rPr>
        <w:t>。（3）</w:t>
      </w:r>
      <w:r>
        <w:rPr>
          <w:rFonts w:ascii="宋体" w:hAnsi="宋体" w:eastAsia="宋体" w:cs="宋体"/>
          <w:sz w:val="21"/>
          <w:szCs w:val="21"/>
        </w:rPr>
        <w:t xml:space="preserve"> </w:t>
      </w:r>
      <w:r>
        <w:rPr>
          <w:rFonts w:ascii="宋体" w:hAnsi="宋体" w:eastAsia="宋体" w:cs="宋体"/>
          <w:spacing w:val="19"/>
          <w:sz w:val="21"/>
          <w:szCs w:val="21"/>
        </w:rPr>
        <w:t>资产总额</w:t>
      </w:r>
      <w:r>
        <w:rPr>
          <w:rFonts w:ascii="宋体" w:hAnsi="宋体" w:eastAsia="宋体" w:cs="宋体"/>
          <w:spacing w:val="-54"/>
          <w:sz w:val="21"/>
          <w:szCs w:val="21"/>
        </w:rPr>
        <w:t xml:space="preserve"> </w:t>
      </w:r>
      <w:r>
        <w:rPr>
          <w:rFonts w:ascii="宋体" w:hAnsi="宋体" w:eastAsia="宋体" w:cs="宋体"/>
          <w:spacing w:val="19"/>
          <w:sz w:val="21"/>
          <w:szCs w:val="21"/>
        </w:rPr>
        <w:t>，采用资产总计代替。</w:t>
      </w:r>
    </w:p>
    <w:p w14:paraId="1F56D9A7">
      <w:pPr>
        <w:spacing w:line="419" w:lineRule="auto"/>
        <w:rPr>
          <w:rFonts w:ascii="宋体" w:hAnsi="宋体" w:eastAsia="宋体" w:cs="宋体"/>
          <w:sz w:val="21"/>
          <w:szCs w:val="21"/>
        </w:rPr>
        <w:sectPr>
          <w:footerReference r:id="rId13" w:type="default"/>
          <w:pgSz w:w="11906" w:h="16839"/>
          <w:pgMar w:top="1246" w:right="1169" w:bottom="1223" w:left="1220" w:header="0" w:footer="1061" w:gutter="0"/>
          <w:cols w:space="720" w:num="1"/>
        </w:sectPr>
      </w:pPr>
    </w:p>
    <w:p w14:paraId="0B8ED3B3">
      <w:pPr>
        <w:spacing w:before="63" w:line="225" w:lineRule="auto"/>
        <w:ind w:left="2412"/>
        <w:outlineLvl w:val="0"/>
        <w:rPr>
          <w:rFonts w:ascii="宋体" w:hAnsi="宋体" w:eastAsia="宋体" w:cs="宋体"/>
          <w:sz w:val="31"/>
          <w:szCs w:val="31"/>
        </w:rPr>
      </w:pPr>
      <w:bookmarkStart w:id="16" w:name="bookmark7"/>
      <w:bookmarkEnd w:id="16"/>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合同条款及格式</w:t>
      </w:r>
    </w:p>
    <w:p w14:paraId="29D9B6F3">
      <w:pPr>
        <w:pStyle w:val="5"/>
        <w:spacing w:line="281" w:lineRule="auto"/>
      </w:pPr>
    </w:p>
    <w:p w14:paraId="76ADA018">
      <w:pPr>
        <w:pStyle w:val="5"/>
        <w:spacing w:line="282" w:lineRule="auto"/>
      </w:pPr>
    </w:p>
    <w:p w14:paraId="1EF00B67">
      <w:pPr>
        <w:pStyle w:val="5"/>
        <w:spacing w:line="282" w:lineRule="auto"/>
      </w:pPr>
    </w:p>
    <w:p w14:paraId="5F7EC300">
      <w:pPr>
        <w:spacing w:before="101" w:line="238" w:lineRule="auto"/>
        <w:ind w:left="2686"/>
        <w:rPr>
          <w:rFonts w:ascii="宋体" w:hAnsi="宋体" w:eastAsia="宋体" w:cs="宋体"/>
          <w:sz w:val="31"/>
          <w:szCs w:val="31"/>
        </w:rPr>
      </w:pPr>
      <w:r>
        <w:rPr>
          <w:rFonts w:ascii="宋体" w:hAnsi="宋体" w:eastAsia="宋体" w:cs="宋体"/>
          <w:spacing w:val="4"/>
          <w:sz w:val="31"/>
          <w:szCs w:val="31"/>
        </w:rPr>
        <w:t>（</w:t>
      </w:r>
      <w:r>
        <w:rPr>
          <w:rFonts w:ascii="宋体" w:hAnsi="宋体" w:eastAsia="宋体" w:cs="宋体"/>
          <w:sz w:val="31"/>
          <w:szCs w:val="31"/>
        </w:rPr>
        <w:t>GF</w:t>
      </w:r>
      <w:r>
        <w:rPr>
          <w:rFonts w:ascii="宋体" w:hAnsi="宋体" w:eastAsia="宋体" w:cs="宋体"/>
          <w:spacing w:val="4"/>
          <w:sz w:val="31"/>
          <w:szCs w:val="31"/>
        </w:rPr>
        <w:t>—2017—0201）</w:t>
      </w:r>
    </w:p>
    <w:p w14:paraId="5D171949">
      <w:pPr>
        <w:pStyle w:val="5"/>
        <w:spacing w:line="261" w:lineRule="auto"/>
      </w:pPr>
    </w:p>
    <w:p w14:paraId="50B2FBED">
      <w:pPr>
        <w:pStyle w:val="5"/>
        <w:spacing w:line="261" w:lineRule="auto"/>
      </w:pPr>
    </w:p>
    <w:p w14:paraId="380FB033">
      <w:pPr>
        <w:pStyle w:val="5"/>
        <w:spacing w:line="261" w:lineRule="auto"/>
      </w:pPr>
    </w:p>
    <w:p w14:paraId="2194A4FE">
      <w:pPr>
        <w:pStyle w:val="5"/>
        <w:spacing w:line="261" w:lineRule="auto"/>
      </w:pPr>
    </w:p>
    <w:p w14:paraId="5DF64D38">
      <w:pPr>
        <w:pStyle w:val="5"/>
        <w:spacing w:line="261" w:lineRule="auto"/>
      </w:pPr>
    </w:p>
    <w:p w14:paraId="6FD875C3">
      <w:pPr>
        <w:pStyle w:val="5"/>
        <w:spacing w:line="261" w:lineRule="auto"/>
      </w:pPr>
    </w:p>
    <w:p w14:paraId="68EE99DD">
      <w:pPr>
        <w:pStyle w:val="5"/>
        <w:spacing w:line="261" w:lineRule="auto"/>
      </w:pPr>
    </w:p>
    <w:p w14:paraId="6B16CA70">
      <w:pPr>
        <w:spacing w:before="169" w:line="221" w:lineRule="auto"/>
        <w:ind w:left="2104"/>
        <w:rPr>
          <w:rFonts w:ascii="宋体" w:hAnsi="宋体" w:eastAsia="宋体" w:cs="宋体"/>
          <w:sz w:val="52"/>
          <w:szCs w:val="52"/>
        </w:rPr>
      </w:pPr>
      <w:bookmarkStart w:id="17" w:name="bookmark8"/>
      <w:bookmarkEnd w:id="17"/>
      <w:r>
        <w:rPr>
          <w:rFonts w:ascii="宋体" w:hAnsi="宋体" w:eastAsia="宋体" w:cs="宋体"/>
          <w:b/>
          <w:bCs/>
          <w:spacing w:val="-7"/>
          <w:sz w:val="52"/>
          <w:szCs w:val="52"/>
        </w:rPr>
        <w:t>建设工程施工合同</w:t>
      </w:r>
    </w:p>
    <w:p w14:paraId="39C5C36A">
      <w:pPr>
        <w:spacing w:before="150" w:line="225" w:lineRule="auto"/>
        <w:ind w:left="3229"/>
        <w:rPr>
          <w:rFonts w:ascii="宋体" w:hAnsi="宋体" w:eastAsia="宋体" w:cs="宋体"/>
          <w:sz w:val="31"/>
          <w:szCs w:val="31"/>
        </w:rPr>
      </w:pPr>
      <w:r>
        <w:rPr>
          <w:rFonts w:ascii="宋体" w:hAnsi="宋体" w:eastAsia="宋体" w:cs="宋体"/>
          <w:b/>
          <w:bCs/>
          <w:spacing w:val="1"/>
          <w:sz w:val="31"/>
          <w:szCs w:val="31"/>
        </w:rPr>
        <w:t>（示范文本）</w:t>
      </w:r>
    </w:p>
    <w:p w14:paraId="5E323768">
      <w:pPr>
        <w:spacing w:before="16"/>
      </w:pPr>
    </w:p>
    <w:p w14:paraId="7C4F71C5">
      <w:pPr>
        <w:spacing w:before="15"/>
      </w:pPr>
    </w:p>
    <w:p w14:paraId="1EBD44C1">
      <w:pPr>
        <w:spacing w:before="15"/>
      </w:pPr>
    </w:p>
    <w:p w14:paraId="0AB3F75D">
      <w:pPr>
        <w:spacing w:before="15"/>
      </w:pPr>
    </w:p>
    <w:p w14:paraId="182EE009">
      <w:pPr>
        <w:spacing w:before="15"/>
      </w:pPr>
    </w:p>
    <w:p w14:paraId="115ED932">
      <w:pPr>
        <w:spacing w:before="15"/>
      </w:pPr>
    </w:p>
    <w:p w14:paraId="6157494F">
      <w:pPr>
        <w:spacing w:before="15"/>
      </w:pPr>
    </w:p>
    <w:p w14:paraId="606FA345">
      <w:pPr>
        <w:spacing w:before="15"/>
      </w:pPr>
    </w:p>
    <w:p w14:paraId="2ABE5DDE">
      <w:pPr>
        <w:spacing w:before="15"/>
      </w:pPr>
    </w:p>
    <w:p w14:paraId="059F0BB7">
      <w:pPr>
        <w:spacing w:before="15"/>
      </w:pPr>
    </w:p>
    <w:p w14:paraId="2A801E17">
      <w:pPr>
        <w:spacing w:before="15"/>
      </w:pPr>
    </w:p>
    <w:p w14:paraId="2C830550">
      <w:pPr>
        <w:spacing w:before="15"/>
      </w:pPr>
    </w:p>
    <w:p w14:paraId="396F964F">
      <w:pPr>
        <w:sectPr>
          <w:footerReference r:id="rId14" w:type="default"/>
          <w:pgSz w:w="11906" w:h="16839"/>
          <w:pgMar w:top="1309" w:right="1785" w:bottom="1223" w:left="1785" w:header="0" w:footer="1061" w:gutter="0"/>
          <w:cols w:equalWidth="0" w:num="1">
            <w:col w:w="8335"/>
          </w:cols>
        </w:sectPr>
      </w:pPr>
    </w:p>
    <w:p w14:paraId="426E3CC3">
      <w:pPr>
        <w:spacing w:before="64" w:line="244" w:lineRule="auto"/>
        <w:ind w:left="1912" w:right="588" w:hanging="32"/>
        <w:rPr>
          <w:rFonts w:ascii="宋体" w:hAnsi="宋体" w:eastAsia="宋体" w:cs="宋体"/>
          <w:sz w:val="31"/>
          <w:szCs w:val="31"/>
        </w:rPr>
      </w:pPr>
      <w:r>
        <w:rPr>
          <w:rFonts w:ascii="宋体" w:hAnsi="宋体" w:eastAsia="宋体" w:cs="宋体"/>
          <w:b/>
          <w:bCs/>
          <w:spacing w:val="-11"/>
          <w:sz w:val="31"/>
          <w:szCs w:val="31"/>
        </w:rPr>
        <w:t>住</w:t>
      </w:r>
      <w:r>
        <w:rPr>
          <w:rFonts w:ascii="宋体" w:hAnsi="宋体" w:eastAsia="宋体" w:cs="宋体"/>
          <w:spacing w:val="23"/>
          <w:sz w:val="31"/>
          <w:szCs w:val="31"/>
        </w:rPr>
        <w:t xml:space="preserve">  </w:t>
      </w:r>
      <w:r>
        <w:rPr>
          <w:rFonts w:ascii="宋体" w:hAnsi="宋体" w:eastAsia="宋体" w:cs="宋体"/>
          <w:b/>
          <w:bCs/>
          <w:spacing w:val="-11"/>
          <w:sz w:val="31"/>
          <w:szCs w:val="31"/>
        </w:rPr>
        <w:t>房</w:t>
      </w:r>
      <w:r>
        <w:rPr>
          <w:rFonts w:ascii="宋体" w:hAnsi="宋体" w:eastAsia="宋体" w:cs="宋体"/>
          <w:spacing w:val="22"/>
          <w:sz w:val="31"/>
          <w:szCs w:val="31"/>
        </w:rPr>
        <w:t xml:space="preserve">  </w:t>
      </w:r>
      <w:r>
        <w:rPr>
          <w:rFonts w:ascii="宋体" w:hAnsi="宋体" w:eastAsia="宋体" w:cs="宋体"/>
          <w:b/>
          <w:bCs/>
          <w:spacing w:val="-11"/>
          <w:sz w:val="31"/>
          <w:szCs w:val="31"/>
        </w:rPr>
        <w:t>城</w:t>
      </w:r>
      <w:r>
        <w:rPr>
          <w:rFonts w:ascii="宋体" w:hAnsi="宋体" w:eastAsia="宋体" w:cs="宋体"/>
          <w:spacing w:val="28"/>
          <w:sz w:val="31"/>
          <w:szCs w:val="31"/>
        </w:rPr>
        <w:t xml:space="preserve">  </w:t>
      </w:r>
      <w:r>
        <w:rPr>
          <w:rFonts w:ascii="宋体" w:hAnsi="宋体" w:eastAsia="宋体" w:cs="宋体"/>
          <w:b/>
          <w:bCs/>
          <w:spacing w:val="-11"/>
          <w:sz w:val="31"/>
          <w:szCs w:val="31"/>
        </w:rPr>
        <w:t>乡</w:t>
      </w:r>
      <w:r>
        <w:rPr>
          <w:rFonts w:ascii="宋体" w:hAnsi="宋体" w:eastAsia="宋体" w:cs="宋体"/>
          <w:spacing w:val="24"/>
          <w:sz w:val="31"/>
          <w:szCs w:val="31"/>
        </w:rPr>
        <w:t xml:space="preserve">  </w:t>
      </w:r>
      <w:r>
        <w:rPr>
          <w:rFonts w:ascii="宋体" w:hAnsi="宋体" w:eastAsia="宋体" w:cs="宋体"/>
          <w:b/>
          <w:bCs/>
          <w:spacing w:val="-11"/>
          <w:sz w:val="31"/>
          <w:szCs w:val="31"/>
        </w:rPr>
        <w:t>建</w:t>
      </w:r>
      <w:r>
        <w:rPr>
          <w:rFonts w:ascii="宋体" w:hAnsi="宋体" w:eastAsia="宋体" w:cs="宋体"/>
          <w:spacing w:val="26"/>
          <w:sz w:val="31"/>
          <w:szCs w:val="31"/>
        </w:rPr>
        <w:t xml:space="preserve">  </w:t>
      </w:r>
      <w:r>
        <w:rPr>
          <w:rFonts w:ascii="宋体" w:hAnsi="宋体" w:eastAsia="宋体" w:cs="宋体"/>
          <w:b/>
          <w:bCs/>
          <w:spacing w:val="-11"/>
          <w:sz w:val="31"/>
          <w:szCs w:val="31"/>
        </w:rPr>
        <w:t>设</w:t>
      </w:r>
      <w:r>
        <w:rPr>
          <w:rFonts w:ascii="宋体" w:hAnsi="宋体" w:eastAsia="宋体" w:cs="宋体"/>
          <w:spacing w:val="23"/>
          <w:sz w:val="31"/>
          <w:szCs w:val="31"/>
        </w:rPr>
        <w:t xml:space="preserve">  </w:t>
      </w:r>
      <w:r>
        <w:rPr>
          <w:rFonts w:ascii="宋体" w:hAnsi="宋体" w:eastAsia="宋体" w:cs="宋体"/>
          <w:b/>
          <w:bCs/>
          <w:spacing w:val="-11"/>
          <w:sz w:val="31"/>
          <w:szCs w:val="31"/>
        </w:rPr>
        <w:t>部</w:t>
      </w:r>
      <w:r>
        <w:rPr>
          <w:rFonts w:ascii="宋体" w:hAnsi="宋体" w:eastAsia="宋体" w:cs="宋体"/>
          <w:spacing w:val="1"/>
          <w:sz w:val="31"/>
          <w:szCs w:val="31"/>
        </w:rPr>
        <w:t xml:space="preserve"> </w:t>
      </w:r>
      <w:r>
        <w:rPr>
          <w:rFonts w:ascii="宋体" w:hAnsi="宋体" w:eastAsia="宋体" w:cs="宋体"/>
          <w:b/>
          <w:bCs/>
          <w:spacing w:val="-14"/>
          <w:sz w:val="31"/>
          <w:szCs w:val="31"/>
        </w:rPr>
        <w:t>国</w:t>
      </w:r>
      <w:r>
        <w:rPr>
          <w:rFonts w:ascii="宋体" w:hAnsi="宋体" w:eastAsia="宋体" w:cs="宋体"/>
          <w:spacing w:val="-14"/>
          <w:sz w:val="31"/>
          <w:szCs w:val="31"/>
        </w:rPr>
        <w:t xml:space="preserve"> </w:t>
      </w:r>
      <w:r>
        <w:rPr>
          <w:rFonts w:ascii="宋体" w:hAnsi="宋体" w:eastAsia="宋体" w:cs="宋体"/>
          <w:b/>
          <w:bCs/>
          <w:spacing w:val="-14"/>
          <w:sz w:val="31"/>
          <w:szCs w:val="31"/>
        </w:rPr>
        <w:t>家</w:t>
      </w:r>
      <w:r>
        <w:rPr>
          <w:rFonts w:ascii="宋体" w:hAnsi="宋体" w:eastAsia="宋体" w:cs="宋体"/>
          <w:spacing w:val="-16"/>
          <w:sz w:val="31"/>
          <w:szCs w:val="31"/>
        </w:rPr>
        <w:t xml:space="preserve"> </w:t>
      </w:r>
      <w:r>
        <w:rPr>
          <w:rFonts w:ascii="宋体" w:hAnsi="宋体" w:eastAsia="宋体" w:cs="宋体"/>
          <w:b/>
          <w:bCs/>
          <w:spacing w:val="-14"/>
          <w:sz w:val="31"/>
          <w:szCs w:val="31"/>
        </w:rPr>
        <w:t>工</w:t>
      </w:r>
      <w:r>
        <w:rPr>
          <w:rFonts w:ascii="宋体" w:hAnsi="宋体" w:eastAsia="宋体" w:cs="宋体"/>
          <w:spacing w:val="-16"/>
          <w:sz w:val="31"/>
          <w:szCs w:val="31"/>
        </w:rPr>
        <w:t xml:space="preserve"> </w:t>
      </w:r>
      <w:r>
        <w:rPr>
          <w:rFonts w:ascii="宋体" w:hAnsi="宋体" w:eastAsia="宋体" w:cs="宋体"/>
          <w:b/>
          <w:bCs/>
          <w:spacing w:val="-14"/>
          <w:sz w:val="31"/>
          <w:szCs w:val="31"/>
        </w:rPr>
        <w:t>商</w:t>
      </w:r>
      <w:r>
        <w:rPr>
          <w:rFonts w:ascii="宋体" w:hAnsi="宋体" w:eastAsia="宋体" w:cs="宋体"/>
          <w:spacing w:val="-15"/>
          <w:sz w:val="31"/>
          <w:szCs w:val="31"/>
        </w:rPr>
        <w:t xml:space="preserve"> </w:t>
      </w:r>
      <w:r>
        <w:rPr>
          <w:rFonts w:ascii="宋体" w:hAnsi="宋体" w:eastAsia="宋体" w:cs="宋体"/>
          <w:b/>
          <w:bCs/>
          <w:spacing w:val="-14"/>
          <w:sz w:val="31"/>
          <w:szCs w:val="31"/>
        </w:rPr>
        <w:t>行</w:t>
      </w:r>
      <w:r>
        <w:rPr>
          <w:rFonts w:ascii="宋体" w:hAnsi="宋体" w:eastAsia="宋体" w:cs="宋体"/>
          <w:spacing w:val="-24"/>
          <w:sz w:val="31"/>
          <w:szCs w:val="31"/>
        </w:rPr>
        <w:t xml:space="preserve"> </w:t>
      </w:r>
      <w:r>
        <w:rPr>
          <w:rFonts w:ascii="宋体" w:hAnsi="宋体" w:eastAsia="宋体" w:cs="宋体"/>
          <w:b/>
          <w:bCs/>
          <w:spacing w:val="-14"/>
          <w:sz w:val="31"/>
          <w:szCs w:val="31"/>
        </w:rPr>
        <w:t>政</w:t>
      </w:r>
      <w:r>
        <w:rPr>
          <w:rFonts w:ascii="宋体" w:hAnsi="宋体" w:eastAsia="宋体" w:cs="宋体"/>
          <w:spacing w:val="-16"/>
          <w:sz w:val="31"/>
          <w:szCs w:val="31"/>
        </w:rPr>
        <w:t xml:space="preserve"> </w:t>
      </w:r>
      <w:r>
        <w:rPr>
          <w:rFonts w:ascii="宋体" w:hAnsi="宋体" w:eastAsia="宋体" w:cs="宋体"/>
          <w:b/>
          <w:bCs/>
          <w:spacing w:val="-14"/>
          <w:sz w:val="31"/>
          <w:szCs w:val="31"/>
        </w:rPr>
        <w:t>管</w:t>
      </w:r>
      <w:r>
        <w:rPr>
          <w:rFonts w:ascii="宋体" w:hAnsi="宋体" w:eastAsia="宋体" w:cs="宋体"/>
          <w:spacing w:val="-16"/>
          <w:sz w:val="31"/>
          <w:szCs w:val="31"/>
        </w:rPr>
        <w:t xml:space="preserve"> </w:t>
      </w:r>
      <w:r>
        <w:rPr>
          <w:rFonts w:ascii="宋体" w:hAnsi="宋体" w:eastAsia="宋体" w:cs="宋体"/>
          <w:b/>
          <w:bCs/>
          <w:spacing w:val="-14"/>
          <w:sz w:val="31"/>
          <w:szCs w:val="31"/>
        </w:rPr>
        <w:t>理</w:t>
      </w:r>
      <w:r>
        <w:rPr>
          <w:rFonts w:ascii="宋体" w:hAnsi="宋体" w:eastAsia="宋体" w:cs="宋体"/>
          <w:spacing w:val="-18"/>
          <w:sz w:val="31"/>
          <w:szCs w:val="31"/>
        </w:rPr>
        <w:t xml:space="preserve"> </w:t>
      </w:r>
      <w:r>
        <w:rPr>
          <w:rFonts w:ascii="宋体" w:hAnsi="宋体" w:eastAsia="宋体" w:cs="宋体"/>
          <w:b/>
          <w:bCs/>
          <w:spacing w:val="-14"/>
          <w:sz w:val="31"/>
          <w:szCs w:val="31"/>
        </w:rPr>
        <w:t>总</w:t>
      </w:r>
      <w:r>
        <w:rPr>
          <w:rFonts w:ascii="宋体" w:hAnsi="宋体" w:eastAsia="宋体" w:cs="宋体"/>
          <w:spacing w:val="-16"/>
          <w:sz w:val="31"/>
          <w:szCs w:val="31"/>
        </w:rPr>
        <w:t xml:space="preserve"> </w:t>
      </w:r>
      <w:r>
        <w:rPr>
          <w:rFonts w:ascii="宋体" w:hAnsi="宋体" w:eastAsia="宋体" w:cs="宋体"/>
          <w:b/>
          <w:bCs/>
          <w:spacing w:val="-14"/>
          <w:sz w:val="31"/>
          <w:szCs w:val="31"/>
        </w:rPr>
        <w:t>局</w:t>
      </w:r>
    </w:p>
    <w:p w14:paraId="299A9D4E">
      <w:pPr>
        <w:pStyle w:val="5"/>
        <w:spacing w:line="14" w:lineRule="auto"/>
        <w:rPr>
          <w:sz w:val="2"/>
        </w:rPr>
      </w:pPr>
      <w:r>
        <w:rPr>
          <w:sz w:val="2"/>
          <w:szCs w:val="2"/>
        </w:rPr>
        <w:br w:type="column"/>
      </w:r>
    </w:p>
    <w:p w14:paraId="1A44E873">
      <w:pPr>
        <w:spacing w:before="255" w:line="226" w:lineRule="auto"/>
        <w:outlineLvl w:val="1"/>
        <w:rPr>
          <w:rFonts w:ascii="宋体" w:hAnsi="宋体" w:eastAsia="宋体" w:cs="宋体"/>
          <w:sz w:val="31"/>
          <w:szCs w:val="31"/>
        </w:rPr>
      </w:pPr>
      <w:r>
        <w:rPr>
          <w:rFonts w:ascii="宋体" w:hAnsi="宋体" w:eastAsia="宋体" w:cs="宋体"/>
          <w:b/>
          <w:bCs/>
          <w:sz w:val="31"/>
          <w:szCs w:val="31"/>
        </w:rPr>
        <w:t>制定</w:t>
      </w:r>
    </w:p>
    <w:p w14:paraId="7A9A5260">
      <w:pPr>
        <w:spacing w:line="226" w:lineRule="auto"/>
        <w:rPr>
          <w:rFonts w:ascii="宋体" w:hAnsi="宋体" w:eastAsia="宋体" w:cs="宋体"/>
          <w:sz w:val="31"/>
          <w:szCs w:val="31"/>
        </w:rPr>
        <w:sectPr>
          <w:type w:val="continuous"/>
          <w:pgSz w:w="11906" w:h="16839"/>
          <w:pgMar w:top="1309" w:right="1785" w:bottom="1223" w:left="1785" w:header="0" w:footer="1061" w:gutter="0"/>
          <w:cols w:equalWidth="0" w:num="2">
            <w:col w:w="6739" w:space="100"/>
            <w:col w:w="1496"/>
          </w:cols>
        </w:sectPr>
      </w:pPr>
    </w:p>
    <w:p w14:paraId="57E90ED1">
      <w:pPr>
        <w:spacing w:before="315" w:line="221" w:lineRule="auto"/>
        <w:ind w:left="4290"/>
        <w:rPr>
          <w:rFonts w:ascii="宋体" w:hAnsi="宋体" w:eastAsia="宋体" w:cs="宋体"/>
          <w:sz w:val="28"/>
          <w:szCs w:val="28"/>
        </w:rPr>
      </w:pPr>
      <w:r>
        <w:rPr>
          <w:rFonts w:ascii="宋体" w:hAnsi="宋体" w:eastAsia="宋体" w:cs="宋体"/>
          <w:b/>
          <w:bCs/>
          <w:spacing w:val="-10"/>
          <w:sz w:val="28"/>
          <w:szCs w:val="28"/>
        </w:rPr>
        <w:t>说</w:t>
      </w:r>
      <w:r>
        <w:rPr>
          <w:rFonts w:ascii="宋体" w:hAnsi="宋体" w:eastAsia="宋体" w:cs="宋体"/>
          <w:spacing w:val="18"/>
          <w:sz w:val="28"/>
          <w:szCs w:val="28"/>
        </w:rPr>
        <w:t xml:space="preserve">  </w:t>
      </w:r>
      <w:r>
        <w:rPr>
          <w:rFonts w:ascii="宋体" w:hAnsi="宋体" w:eastAsia="宋体" w:cs="宋体"/>
          <w:b/>
          <w:bCs/>
          <w:spacing w:val="-10"/>
          <w:sz w:val="28"/>
          <w:szCs w:val="28"/>
        </w:rPr>
        <w:t>明</w:t>
      </w:r>
    </w:p>
    <w:p w14:paraId="3188B1B5">
      <w:pPr>
        <w:pStyle w:val="5"/>
        <w:spacing w:line="410" w:lineRule="auto"/>
      </w:pPr>
    </w:p>
    <w:p w14:paraId="05FA657F">
      <w:pPr>
        <w:spacing w:before="65" w:line="363" w:lineRule="auto"/>
        <w:ind w:firstLine="421"/>
        <w:jc w:val="both"/>
        <w:rPr>
          <w:rFonts w:ascii="宋体" w:hAnsi="宋体" w:eastAsia="宋体" w:cs="宋体"/>
          <w:sz w:val="20"/>
          <w:szCs w:val="20"/>
        </w:rPr>
      </w:pPr>
      <w:r>
        <w:rPr>
          <w:rFonts w:ascii="宋体" w:hAnsi="宋体" w:eastAsia="宋体" w:cs="宋体"/>
          <w:spacing w:val="9"/>
          <w:sz w:val="20"/>
          <w:szCs w:val="20"/>
        </w:rPr>
        <w:t>为了指导建设工程施工合同当事人的签约行为，维护合同当事人的合法权</w:t>
      </w:r>
      <w:r>
        <w:rPr>
          <w:rFonts w:ascii="宋体" w:hAnsi="宋体" w:eastAsia="宋体" w:cs="宋体"/>
          <w:spacing w:val="8"/>
          <w:sz w:val="20"/>
          <w:szCs w:val="20"/>
        </w:rPr>
        <w:t>益，依据《中华人民共和</w:t>
      </w:r>
      <w:r>
        <w:rPr>
          <w:rFonts w:ascii="宋体" w:hAnsi="宋体" w:eastAsia="宋体" w:cs="宋体"/>
          <w:sz w:val="20"/>
          <w:szCs w:val="20"/>
        </w:rPr>
        <w:t xml:space="preserve"> </w:t>
      </w:r>
      <w:r>
        <w:rPr>
          <w:rFonts w:ascii="宋体" w:hAnsi="宋体" w:eastAsia="宋体" w:cs="宋体"/>
          <w:spacing w:val="8"/>
          <w:sz w:val="20"/>
          <w:szCs w:val="20"/>
        </w:rPr>
        <w:t>国民法典》、《中华人民共和国建筑法》、《中华人民共和国招标投标法》</w:t>
      </w:r>
      <w:r>
        <w:rPr>
          <w:rFonts w:ascii="宋体" w:hAnsi="宋体" w:eastAsia="宋体" w:cs="宋体"/>
          <w:spacing w:val="-60"/>
          <w:sz w:val="20"/>
          <w:szCs w:val="20"/>
        </w:rPr>
        <w:t xml:space="preserve"> </w:t>
      </w:r>
      <w:r>
        <w:rPr>
          <w:rFonts w:ascii="宋体" w:hAnsi="宋体" w:eastAsia="宋体" w:cs="宋体"/>
          <w:spacing w:val="8"/>
          <w:sz w:val="20"/>
          <w:szCs w:val="20"/>
        </w:rPr>
        <w:t>以及相关法律法规，住房城</w:t>
      </w:r>
      <w:r>
        <w:rPr>
          <w:rFonts w:ascii="宋体" w:hAnsi="宋体" w:eastAsia="宋体" w:cs="宋体"/>
          <w:sz w:val="20"/>
          <w:szCs w:val="20"/>
        </w:rPr>
        <w:t xml:space="preserve"> </w:t>
      </w:r>
      <w:r>
        <w:rPr>
          <w:rFonts w:ascii="宋体" w:hAnsi="宋体" w:eastAsia="宋体" w:cs="宋体"/>
          <w:spacing w:val="5"/>
          <w:sz w:val="20"/>
          <w:szCs w:val="20"/>
        </w:rPr>
        <w:t>乡建设部、国家工商行政管理总局对《建设工程施工合同（示范文本）》（</w:t>
      </w:r>
      <w:r>
        <w:rPr>
          <w:rFonts w:ascii="宋体" w:hAnsi="宋体" w:eastAsia="宋体" w:cs="宋体"/>
          <w:sz w:val="20"/>
          <w:szCs w:val="20"/>
        </w:rPr>
        <w:t>GF</w:t>
      </w:r>
      <w:r>
        <w:rPr>
          <w:rFonts w:ascii="宋体" w:hAnsi="宋体" w:eastAsia="宋体" w:cs="宋体"/>
          <w:spacing w:val="5"/>
          <w:sz w:val="20"/>
          <w:szCs w:val="20"/>
        </w:rPr>
        <w:t>-2013-0201）进行了修订，</w:t>
      </w:r>
      <w:r>
        <w:rPr>
          <w:rFonts w:ascii="宋体" w:hAnsi="宋体" w:eastAsia="宋体" w:cs="宋体"/>
          <w:spacing w:val="4"/>
          <w:sz w:val="20"/>
          <w:szCs w:val="20"/>
        </w:rPr>
        <w:t xml:space="preserve"> </w:t>
      </w:r>
      <w:r>
        <w:rPr>
          <w:rFonts w:ascii="宋体" w:hAnsi="宋体" w:eastAsia="宋体" w:cs="宋体"/>
          <w:spacing w:val="9"/>
          <w:sz w:val="20"/>
          <w:szCs w:val="20"/>
        </w:rPr>
        <w:t>制定了《建设工程施工合同（示范文本）》（</w:t>
      </w:r>
      <w:r>
        <w:rPr>
          <w:rFonts w:ascii="宋体" w:hAnsi="宋体" w:eastAsia="宋体" w:cs="宋体"/>
          <w:sz w:val="20"/>
          <w:szCs w:val="20"/>
        </w:rPr>
        <w:t>GF</w:t>
      </w:r>
      <w:r>
        <w:rPr>
          <w:rFonts w:ascii="宋体" w:hAnsi="宋体" w:eastAsia="宋体" w:cs="宋体"/>
          <w:spacing w:val="9"/>
          <w:sz w:val="20"/>
          <w:szCs w:val="20"/>
        </w:rPr>
        <w:t>-2017-0201</w:t>
      </w:r>
      <w:r>
        <w:rPr>
          <w:rFonts w:ascii="宋体" w:hAnsi="宋体" w:eastAsia="宋体" w:cs="宋体"/>
          <w:spacing w:val="-10"/>
          <w:sz w:val="20"/>
          <w:szCs w:val="20"/>
        </w:rPr>
        <w:t>）（</w:t>
      </w:r>
      <w:r>
        <w:rPr>
          <w:rFonts w:ascii="宋体" w:hAnsi="宋体" w:eastAsia="宋体" w:cs="宋体"/>
          <w:spacing w:val="9"/>
          <w:sz w:val="20"/>
          <w:szCs w:val="20"/>
        </w:rPr>
        <w:t>以下简称《示范文本》）。为</w:t>
      </w:r>
      <w:r>
        <w:rPr>
          <w:rFonts w:ascii="宋体" w:hAnsi="宋体" w:eastAsia="宋体" w:cs="宋体"/>
          <w:spacing w:val="8"/>
          <w:sz w:val="20"/>
          <w:szCs w:val="20"/>
        </w:rPr>
        <w:t>了便于合</w:t>
      </w:r>
      <w:r>
        <w:rPr>
          <w:rFonts w:ascii="宋体" w:hAnsi="宋体" w:eastAsia="宋体" w:cs="宋体"/>
          <w:spacing w:val="1"/>
          <w:sz w:val="20"/>
          <w:szCs w:val="20"/>
        </w:rPr>
        <w:t xml:space="preserve"> </w:t>
      </w:r>
      <w:r>
        <w:rPr>
          <w:rFonts w:ascii="宋体" w:hAnsi="宋体" w:eastAsia="宋体" w:cs="宋体"/>
          <w:spacing w:val="9"/>
          <w:sz w:val="20"/>
          <w:szCs w:val="20"/>
        </w:rPr>
        <w:t>同当事人使用《示范文本》，现就有关问题说明如下：</w:t>
      </w:r>
    </w:p>
    <w:p w14:paraId="0ED42B2C">
      <w:pPr>
        <w:spacing w:before="30" w:line="228" w:lineRule="auto"/>
        <w:ind w:left="3"/>
        <w:rPr>
          <w:rFonts w:ascii="宋体" w:hAnsi="宋体" w:eastAsia="宋体" w:cs="宋体"/>
          <w:sz w:val="20"/>
          <w:szCs w:val="20"/>
        </w:rPr>
      </w:pPr>
      <w:r>
        <w:rPr>
          <w:rFonts w:ascii="宋体" w:hAnsi="宋体" w:eastAsia="宋体" w:cs="宋体"/>
          <w:spacing w:val="8"/>
          <w:sz w:val="20"/>
          <w:szCs w:val="20"/>
        </w:rPr>
        <w:t>一、《示范文本》的组成</w:t>
      </w:r>
    </w:p>
    <w:p w14:paraId="1F83E301">
      <w:pPr>
        <w:spacing w:before="153" w:line="228" w:lineRule="auto"/>
        <w:ind w:left="425"/>
        <w:rPr>
          <w:rFonts w:ascii="宋体" w:hAnsi="宋体" w:eastAsia="宋体" w:cs="宋体"/>
          <w:sz w:val="20"/>
          <w:szCs w:val="20"/>
        </w:rPr>
      </w:pPr>
      <w:r>
        <w:rPr>
          <w:rFonts w:ascii="宋体" w:hAnsi="宋体" w:eastAsia="宋体" w:cs="宋体"/>
          <w:spacing w:val="8"/>
          <w:sz w:val="20"/>
          <w:szCs w:val="20"/>
        </w:rPr>
        <w:t>《示范文本》</w:t>
      </w:r>
      <w:r>
        <w:rPr>
          <w:rFonts w:ascii="宋体" w:hAnsi="宋体" w:eastAsia="宋体" w:cs="宋体"/>
          <w:spacing w:val="-55"/>
          <w:sz w:val="20"/>
          <w:szCs w:val="20"/>
        </w:rPr>
        <w:t xml:space="preserve"> </w:t>
      </w:r>
      <w:r>
        <w:rPr>
          <w:rFonts w:ascii="宋体" w:hAnsi="宋体" w:eastAsia="宋体" w:cs="宋体"/>
          <w:spacing w:val="8"/>
          <w:sz w:val="20"/>
          <w:szCs w:val="20"/>
        </w:rPr>
        <w:t>由合同协议书、通用合同条款和专用合同条</w:t>
      </w:r>
      <w:r>
        <w:rPr>
          <w:rFonts w:ascii="宋体" w:hAnsi="宋体" w:eastAsia="宋体" w:cs="宋体"/>
          <w:spacing w:val="7"/>
          <w:sz w:val="20"/>
          <w:szCs w:val="20"/>
        </w:rPr>
        <w:t>款三部分组成。</w:t>
      </w:r>
    </w:p>
    <w:p w14:paraId="1BCE5193">
      <w:pPr>
        <w:spacing w:before="153" w:line="228" w:lineRule="auto"/>
        <w:ind w:left="10"/>
        <w:rPr>
          <w:rFonts w:ascii="宋体" w:hAnsi="宋体" w:eastAsia="宋体" w:cs="宋体"/>
          <w:sz w:val="20"/>
          <w:szCs w:val="20"/>
        </w:rPr>
      </w:pPr>
      <w:r>
        <w:rPr>
          <w:rFonts w:ascii="宋体" w:hAnsi="宋体" w:eastAsia="宋体" w:cs="宋体"/>
          <w:spacing w:val="7"/>
          <w:sz w:val="20"/>
          <w:szCs w:val="20"/>
        </w:rPr>
        <w:t>（一）合同协议书</w:t>
      </w:r>
    </w:p>
    <w:p w14:paraId="2F537A6B">
      <w:pPr>
        <w:spacing w:before="152" w:line="360" w:lineRule="auto"/>
        <w:ind w:right="56" w:firstLine="425"/>
        <w:jc w:val="both"/>
        <w:rPr>
          <w:rFonts w:ascii="宋体" w:hAnsi="宋体" w:eastAsia="宋体" w:cs="宋体"/>
          <w:sz w:val="20"/>
          <w:szCs w:val="20"/>
        </w:rPr>
      </w:pPr>
      <w:r>
        <w:rPr>
          <w:rFonts w:ascii="宋体" w:hAnsi="宋体" w:eastAsia="宋体" w:cs="宋体"/>
          <w:spacing w:val="10"/>
          <w:sz w:val="20"/>
          <w:szCs w:val="20"/>
        </w:rPr>
        <w:t>《示范文本》合同协议书共计</w:t>
      </w:r>
      <w:r>
        <w:rPr>
          <w:rFonts w:ascii="宋体" w:hAnsi="宋体" w:eastAsia="宋体" w:cs="宋体"/>
          <w:spacing w:val="-21"/>
          <w:sz w:val="20"/>
          <w:szCs w:val="20"/>
        </w:rPr>
        <w:t xml:space="preserve"> </w:t>
      </w:r>
      <w:r>
        <w:rPr>
          <w:rFonts w:ascii="宋体" w:hAnsi="宋体" w:eastAsia="宋体" w:cs="宋体"/>
          <w:spacing w:val="10"/>
          <w:sz w:val="20"/>
          <w:szCs w:val="20"/>
        </w:rPr>
        <w:t>13</w:t>
      </w:r>
      <w:r>
        <w:rPr>
          <w:rFonts w:ascii="宋体" w:hAnsi="宋体" w:eastAsia="宋体" w:cs="宋体"/>
          <w:spacing w:val="-36"/>
          <w:sz w:val="20"/>
          <w:szCs w:val="20"/>
        </w:rPr>
        <w:t xml:space="preserve"> </w:t>
      </w:r>
      <w:r>
        <w:rPr>
          <w:rFonts w:ascii="宋体" w:hAnsi="宋体" w:eastAsia="宋体" w:cs="宋体"/>
          <w:spacing w:val="10"/>
          <w:sz w:val="20"/>
          <w:szCs w:val="20"/>
        </w:rPr>
        <w:t>条，主要包括：工程概况、合同工期、质量标准、签约合同价和</w:t>
      </w:r>
      <w:r>
        <w:rPr>
          <w:rFonts w:ascii="宋体" w:hAnsi="宋体" w:eastAsia="宋体" w:cs="宋体"/>
          <w:sz w:val="20"/>
          <w:szCs w:val="20"/>
        </w:rPr>
        <w:t xml:space="preserve"> </w:t>
      </w:r>
      <w:r>
        <w:rPr>
          <w:rFonts w:ascii="宋体" w:hAnsi="宋体" w:eastAsia="宋体" w:cs="宋体"/>
          <w:spacing w:val="9"/>
          <w:sz w:val="20"/>
          <w:szCs w:val="20"/>
        </w:rPr>
        <w:t>合同价格形式、项目经理、合同文件构成、承诺以及合同生效条件等重要内容，集中约</w:t>
      </w:r>
      <w:r>
        <w:rPr>
          <w:rFonts w:ascii="宋体" w:hAnsi="宋体" w:eastAsia="宋体" w:cs="宋体"/>
          <w:spacing w:val="8"/>
          <w:sz w:val="20"/>
          <w:szCs w:val="20"/>
        </w:rPr>
        <w:t>定了合同当事人</w:t>
      </w:r>
      <w:r>
        <w:rPr>
          <w:rFonts w:ascii="宋体" w:hAnsi="宋体" w:eastAsia="宋体" w:cs="宋体"/>
          <w:sz w:val="20"/>
          <w:szCs w:val="20"/>
        </w:rPr>
        <w:t xml:space="preserve"> </w:t>
      </w:r>
      <w:r>
        <w:rPr>
          <w:rFonts w:ascii="宋体" w:hAnsi="宋体" w:eastAsia="宋体" w:cs="宋体"/>
          <w:spacing w:val="8"/>
          <w:sz w:val="20"/>
          <w:szCs w:val="20"/>
        </w:rPr>
        <w:t>基本的合同权利义务。</w:t>
      </w:r>
    </w:p>
    <w:p w14:paraId="48CE2CD1">
      <w:pPr>
        <w:spacing w:before="30" w:line="228" w:lineRule="auto"/>
        <w:ind w:left="10"/>
        <w:rPr>
          <w:rFonts w:ascii="宋体" w:hAnsi="宋体" w:eastAsia="宋体" w:cs="宋体"/>
          <w:sz w:val="20"/>
          <w:szCs w:val="20"/>
        </w:rPr>
      </w:pPr>
      <w:r>
        <w:rPr>
          <w:rFonts w:ascii="宋体" w:hAnsi="宋体" w:eastAsia="宋体" w:cs="宋体"/>
          <w:spacing w:val="7"/>
          <w:sz w:val="20"/>
          <w:szCs w:val="20"/>
        </w:rPr>
        <w:t>（二）通用合同条款</w:t>
      </w:r>
    </w:p>
    <w:p w14:paraId="5354887E">
      <w:pPr>
        <w:spacing w:before="154" w:line="355" w:lineRule="auto"/>
        <w:ind w:right="56" w:firstLine="419"/>
        <w:rPr>
          <w:rFonts w:ascii="宋体" w:hAnsi="宋体" w:eastAsia="宋体" w:cs="宋体"/>
          <w:sz w:val="20"/>
          <w:szCs w:val="20"/>
        </w:rPr>
      </w:pPr>
      <w:r>
        <w:rPr>
          <w:rFonts w:ascii="宋体" w:hAnsi="宋体" w:eastAsia="宋体" w:cs="宋体"/>
          <w:spacing w:val="9"/>
          <w:sz w:val="20"/>
          <w:szCs w:val="20"/>
        </w:rPr>
        <w:t>通用合同条款是合同当事人根据《中华人民共和国建筑法》、《中华人民共和国</w:t>
      </w:r>
      <w:r>
        <w:rPr>
          <w:rFonts w:ascii="宋体" w:hAnsi="宋体" w:eastAsia="宋体" w:cs="宋体"/>
          <w:spacing w:val="8"/>
          <w:sz w:val="20"/>
          <w:szCs w:val="20"/>
        </w:rPr>
        <w:t>民法典》等法律法</w:t>
      </w:r>
      <w:r>
        <w:rPr>
          <w:rFonts w:ascii="宋体" w:hAnsi="宋体" w:eastAsia="宋体" w:cs="宋体"/>
          <w:sz w:val="20"/>
          <w:szCs w:val="20"/>
        </w:rPr>
        <w:t xml:space="preserve"> </w:t>
      </w:r>
      <w:r>
        <w:rPr>
          <w:rFonts w:ascii="宋体" w:hAnsi="宋体" w:eastAsia="宋体" w:cs="宋体"/>
          <w:spacing w:val="9"/>
          <w:sz w:val="20"/>
          <w:szCs w:val="20"/>
        </w:rPr>
        <w:t>规的规定，就工程建设的实施及相关事项，对合同当事人的权利义务作出的原则性约定。</w:t>
      </w:r>
    </w:p>
    <w:p w14:paraId="7CAC1575">
      <w:pPr>
        <w:spacing w:before="28" w:line="362" w:lineRule="auto"/>
        <w:ind w:right="54" w:firstLine="419"/>
        <w:rPr>
          <w:rFonts w:ascii="宋体" w:hAnsi="宋体" w:eastAsia="宋体" w:cs="宋体"/>
          <w:sz w:val="20"/>
          <w:szCs w:val="20"/>
        </w:rPr>
      </w:pPr>
      <w:r>
        <w:rPr>
          <w:rFonts w:ascii="宋体" w:hAnsi="宋体" w:eastAsia="宋体" w:cs="宋体"/>
          <w:spacing w:val="11"/>
          <w:sz w:val="20"/>
          <w:szCs w:val="20"/>
        </w:rPr>
        <w:t>通用合同条款共计</w:t>
      </w:r>
      <w:r>
        <w:rPr>
          <w:rFonts w:ascii="宋体" w:hAnsi="宋体" w:eastAsia="宋体" w:cs="宋体"/>
          <w:spacing w:val="-34"/>
          <w:sz w:val="20"/>
          <w:szCs w:val="20"/>
        </w:rPr>
        <w:t xml:space="preserve"> </w:t>
      </w:r>
      <w:r>
        <w:rPr>
          <w:rFonts w:ascii="宋体" w:hAnsi="宋体" w:eastAsia="宋体" w:cs="宋体"/>
          <w:spacing w:val="11"/>
          <w:sz w:val="20"/>
          <w:szCs w:val="20"/>
        </w:rPr>
        <w:t>20</w:t>
      </w:r>
      <w:r>
        <w:rPr>
          <w:rFonts w:ascii="宋体" w:hAnsi="宋体" w:eastAsia="宋体" w:cs="宋体"/>
          <w:spacing w:val="-36"/>
          <w:sz w:val="20"/>
          <w:szCs w:val="20"/>
        </w:rPr>
        <w:t xml:space="preserve"> </w:t>
      </w:r>
      <w:r>
        <w:rPr>
          <w:rFonts w:ascii="宋体" w:hAnsi="宋体" w:eastAsia="宋体" w:cs="宋体"/>
          <w:spacing w:val="11"/>
          <w:sz w:val="20"/>
          <w:szCs w:val="20"/>
        </w:rPr>
        <w:t>条，具体条款分别为：一</w:t>
      </w:r>
      <w:r>
        <w:rPr>
          <w:rFonts w:ascii="宋体" w:hAnsi="宋体" w:eastAsia="宋体" w:cs="宋体"/>
          <w:spacing w:val="10"/>
          <w:sz w:val="20"/>
          <w:szCs w:val="20"/>
        </w:rPr>
        <w:t>般约定、发包人、承包人、监理人、工程质量、安</w:t>
      </w:r>
      <w:r>
        <w:rPr>
          <w:rFonts w:ascii="宋体" w:hAnsi="宋体" w:eastAsia="宋体" w:cs="宋体"/>
          <w:sz w:val="20"/>
          <w:szCs w:val="20"/>
        </w:rPr>
        <w:t xml:space="preserve"> </w:t>
      </w:r>
      <w:r>
        <w:rPr>
          <w:rFonts w:ascii="宋体" w:hAnsi="宋体" w:eastAsia="宋体" w:cs="宋体"/>
          <w:spacing w:val="9"/>
          <w:sz w:val="20"/>
          <w:szCs w:val="20"/>
        </w:rPr>
        <w:t>全文明施工与环境保护、工期和进度、材料与设备、试验与检验、变更、价格调整、合同</w:t>
      </w:r>
      <w:r>
        <w:rPr>
          <w:rFonts w:ascii="宋体" w:hAnsi="宋体" w:eastAsia="宋体" w:cs="宋体"/>
          <w:spacing w:val="8"/>
          <w:sz w:val="20"/>
          <w:szCs w:val="20"/>
        </w:rPr>
        <w:t>价格、计量与</w:t>
      </w:r>
      <w:r>
        <w:rPr>
          <w:rFonts w:ascii="宋体" w:hAnsi="宋体" w:eastAsia="宋体" w:cs="宋体"/>
          <w:sz w:val="20"/>
          <w:szCs w:val="20"/>
        </w:rPr>
        <w:t xml:space="preserve"> </w:t>
      </w:r>
      <w:r>
        <w:rPr>
          <w:rFonts w:ascii="宋体" w:hAnsi="宋体" w:eastAsia="宋体" w:cs="宋体"/>
          <w:spacing w:val="9"/>
          <w:sz w:val="20"/>
          <w:szCs w:val="20"/>
        </w:rPr>
        <w:t>支付、验收和工程试车、竣工结算、缺陷责任与保修、违约、不可抗力、保险、索赔和争</w:t>
      </w:r>
      <w:r>
        <w:rPr>
          <w:rFonts w:ascii="宋体" w:hAnsi="宋体" w:eastAsia="宋体" w:cs="宋体"/>
          <w:spacing w:val="8"/>
          <w:sz w:val="20"/>
          <w:szCs w:val="20"/>
        </w:rPr>
        <w:t>议解决。前述</w:t>
      </w:r>
      <w:r>
        <w:rPr>
          <w:rFonts w:ascii="宋体" w:hAnsi="宋体" w:eastAsia="宋体" w:cs="宋体"/>
          <w:sz w:val="20"/>
          <w:szCs w:val="20"/>
        </w:rPr>
        <w:t xml:space="preserve"> </w:t>
      </w:r>
      <w:r>
        <w:rPr>
          <w:rFonts w:ascii="宋体" w:hAnsi="宋体" w:eastAsia="宋体" w:cs="宋体"/>
          <w:spacing w:val="10"/>
          <w:sz w:val="20"/>
          <w:szCs w:val="20"/>
        </w:rPr>
        <w:t>条款安排既考虑了现行法律法规对工程建设的有</w:t>
      </w:r>
      <w:r>
        <w:rPr>
          <w:rFonts w:ascii="宋体" w:hAnsi="宋体" w:eastAsia="宋体" w:cs="宋体"/>
          <w:spacing w:val="9"/>
          <w:sz w:val="20"/>
          <w:szCs w:val="20"/>
        </w:rPr>
        <w:t>关要求，也考虑了建设工程施工管理的特殊需要。</w:t>
      </w:r>
    </w:p>
    <w:p w14:paraId="2B3A71D3">
      <w:pPr>
        <w:spacing w:before="34" w:line="228" w:lineRule="auto"/>
        <w:ind w:left="10"/>
        <w:rPr>
          <w:rFonts w:ascii="宋体" w:hAnsi="宋体" w:eastAsia="宋体" w:cs="宋体"/>
          <w:sz w:val="20"/>
          <w:szCs w:val="20"/>
        </w:rPr>
      </w:pPr>
      <w:r>
        <w:rPr>
          <w:rFonts w:ascii="宋体" w:hAnsi="宋体" w:eastAsia="宋体" w:cs="宋体"/>
          <w:spacing w:val="7"/>
          <w:sz w:val="20"/>
          <w:szCs w:val="20"/>
        </w:rPr>
        <w:t>（三）专用合同条款</w:t>
      </w:r>
    </w:p>
    <w:p w14:paraId="70FA6AB4">
      <w:pPr>
        <w:spacing w:before="154" w:line="359" w:lineRule="auto"/>
        <w:ind w:right="53" w:firstLine="420"/>
        <w:rPr>
          <w:rFonts w:ascii="宋体" w:hAnsi="宋体" w:eastAsia="宋体" w:cs="宋体"/>
          <w:sz w:val="20"/>
          <w:szCs w:val="20"/>
        </w:rPr>
      </w:pPr>
      <w:r>
        <w:rPr>
          <w:rFonts w:ascii="宋体" w:hAnsi="宋体" w:eastAsia="宋体" w:cs="宋体"/>
          <w:spacing w:val="9"/>
          <w:sz w:val="20"/>
          <w:szCs w:val="20"/>
        </w:rPr>
        <w:t>专用合同条款是对通用合同条款原则性约定的细化、完善、补充、修改或另行约定</w:t>
      </w:r>
      <w:r>
        <w:rPr>
          <w:rFonts w:ascii="宋体" w:hAnsi="宋体" w:eastAsia="宋体" w:cs="宋体"/>
          <w:spacing w:val="8"/>
          <w:sz w:val="20"/>
          <w:szCs w:val="20"/>
        </w:rPr>
        <w:t>的条款。合同当</w:t>
      </w:r>
      <w:r>
        <w:rPr>
          <w:rFonts w:ascii="宋体" w:hAnsi="宋体" w:eastAsia="宋体" w:cs="宋体"/>
          <w:sz w:val="20"/>
          <w:szCs w:val="20"/>
        </w:rPr>
        <w:t xml:space="preserve"> </w:t>
      </w:r>
      <w:r>
        <w:rPr>
          <w:rFonts w:ascii="宋体" w:hAnsi="宋体" w:eastAsia="宋体" w:cs="宋体"/>
          <w:spacing w:val="9"/>
          <w:sz w:val="20"/>
          <w:szCs w:val="20"/>
        </w:rPr>
        <w:t>事人可以根据不同建设工程的特点及具体情况，通过双方的谈判、协商对相应的专用合</w:t>
      </w:r>
      <w:r>
        <w:rPr>
          <w:rFonts w:ascii="宋体" w:hAnsi="宋体" w:eastAsia="宋体" w:cs="宋体"/>
          <w:spacing w:val="8"/>
          <w:sz w:val="20"/>
          <w:szCs w:val="20"/>
        </w:rPr>
        <w:t>同条款进行修改</w:t>
      </w:r>
      <w:r>
        <w:rPr>
          <w:rFonts w:ascii="宋体" w:hAnsi="宋体" w:eastAsia="宋体" w:cs="宋体"/>
          <w:sz w:val="20"/>
          <w:szCs w:val="20"/>
        </w:rPr>
        <w:t xml:space="preserve"> </w:t>
      </w:r>
      <w:r>
        <w:rPr>
          <w:rFonts w:ascii="宋体" w:hAnsi="宋体" w:eastAsia="宋体" w:cs="宋体"/>
          <w:spacing w:val="9"/>
          <w:sz w:val="20"/>
          <w:szCs w:val="20"/>
        </w:rPr>
        <w:t>补充。在使用专用合同条款时，应注意以下事项：</w:t>
      </w:r>
    </w:p>
    <w:p w14:paraId="0416A716">
      <w:pPr>
        <w:spacing w:before="33" w:line="228" w:lineRule="auto"/>
        <w:ind w:left="435"/>
        <w:rPr>
          <w:rFonts w:ascii="宋体" w:hAnsi="宋体" w:eastAsia="宋体" w:cs="宋体"/>
          <w:sz w:val="20"/>
          <w:szCs w:val="20"/>
        </w:rPr>
      </w:pPr>
      <w:r>
        <w:rPr>
          <w:rFonts w:ascii="宋体" w:hAnsi="宋体" w:eastAsia="宋体" w:cs="宋体"/>
          <w:spacing w:val="8"/>
          <w:sz w:val="20"/>
          <w:szCs w:val="20"/>
        </w:rPr>
        <w:t>1.专用合同条款的编号应与相应的通用合同条款的编号一致；</w:t>
      </w:r>
    </w:p>
    <w:p w14:paraId="662832F0">
      <w:pPr>
        <w:spacing w:before="152" w:line="355" w:lineRule="auto"/>
        <w:ind w:right="56" w:firstLine="421"/>
        <w:rPr>
          <w:rFonts w:ascii="宋体" w:hAnsi="宋体" w:eastAsia="宋体" w:cs="宋体"/>
          <w:sz w:val="20"/>
          <w:szCs w:val="20"/>
        </w:rPr>
      </w:pPr>
      <w:r>
        <w:rPr>
          <w:rFonts w:ascii="宋体" w:hAnsi="宋体" w:eastAsia="宋体" w:cs="宋体"/>
          <w:spacing w:val="9"/>
          <w:sz w:val="20"/>
          <w:szCs w:val="20"/>
        </w:rPr>
        <w:t>2.合同当事人可以通过对专用合同条款的修改，满足</w:t>
      </w:r>
      <w:r>
        <w:rPr>
          <w:rFonts w:ascii="宋体" w:hAnsi="宋体" w:eastAsia="宋体" w:cs="宋体"/>
          <w:spacing w:val="8"/>
          <w:sz w:val="20"/>
          <w:szCs w:val="20"/>
        </w:rPr>
        <w:t>具体建设工程的特殊要求，避免直接修改通用</w:t>
      </w:r>
      <w:r>
        <w:rPr>
          <w:rFonts w:ascii="宋体" w:hAnsi="宋体" w:eastAsia="宋体" w:cs="宋体"/>
          <w:sz w:val="20"/>
          <w:szCs w:val="20"/>
        </w:rPr>
        <w:t xml:space="preserve"> </w:t>
      </w:r>
      <w:r>
        <w:rPr>
          <w:rFonts w:ascii="宋体" w:hAnsi="宋体" w:eastAsia="宋体" w:cs="宋体"/>
          <w:spacing w:val="5"/>
          <w:sz w:val="20"/>
          <w:szCs w:val="20"/>
        </w:rPr>
        <w:t>合同条款；</w:t>
      </w:r>
    </w:p>
    <w:p w14:paraId="63E89853">
      <w:pPr>
        <w:spacing w:before="32" w:line="353" w:lineRule="auto"/>
        <w:ind w:left="2" w:right="53" w:firstLine="421"/>
        <w:rPr>
          <w:rFonts w:ascii="宋体" w:hAnsi="宋体" w:eastAsia="宋体" w:cs="宋体"/>
          <w:sz w:val="20"/>
          <w:szCs w:val="20"/>
        </w:rPr>
      </w:pPr>
      <w:r>
        <w:rPr>
          <w:rFonts w:ascii="宋体" w:hAnsi="宋体" w:eastAsia="宋体" w:cs="宋体"/>
          <w:spacing w:val="9"/>
          <w:sz w:val="20"/>
          <w:szCs w:val="20"/>
        </w:rPr>
        <w:t>3.在专用合同条款中有横道线的地方，合同当事人可针</w:t>
      </w:r>
      <w:r>
        <w:rPr>
          <w:rFonts w:ascii="宋体" w:hAnsi="宋体" w:eastAsia="宋体" w:cs="宋体"/>
          <w:spacing w:val="8"/>
          <w:sz w:val="20"/>
          <w:szCs w:val="20"/>
        </w:rPr>
        <w:t>对相应的通用合同条款进行细化、完善、补</w:t>
      </w:r>
      <w:r>
        <w:rPr>
          <w:rFonts w:ascii="宋体" w:hAnsi="宋体" w:eastAsia="宋体" w:cs="宋体"/>
          <w:sz w:val="20"/>
          <w:szCs w:val="20"/>
        </w:rPr>
        <w:t xml:space="preserve"> </w:t>
      </w:r>
      <w:r>
        <w:rPr>
          <w:rFonts w:ascii="宋体" w:hAnsi="宋体" w:eastAsia="宋体" w:cs="宋体"/>
          <w:spacing w:val="9"/>
          <w:sz w:val="20"/>
          <w:szCs w:val="20"/>
        </w:rPr>
        <w:t>充、修改或另行约定；如无细化、完善、补充、修改或另行约定，则填写“无</w:t>
      </w:r>
      <w:r>
        <w:rPr>
          <w:rFonts w:ascii="宋体" w:hAnsi="宋体" w:eastAsia="宋体" w:cs="宋体"/>
          <w:spacing w:val="-58"/>
          <w:sz w:val="20"/>
          <w:szCs w:val="20"/>
        </w:rPr>
        <w:t xml:space="preserve"> </w:t>
      </w:r>
      <w:r>
        <w:rPr>
          <w:rFonts w:ascii="宋体" w:hAnsi="宋体" w:eastAsia="宋体" w:cs="宋体"/>
          <w:spacing w:val="9"/>
          <w:sz w:val="20"/>
          <w:szCs w:val="20"/>
        </w:rPr>
        <w:t>”或划“/”。</w:t>
      </w:r>
    </w:p>
    <w:p w14:paraId="44D320AD">
      <w:pPr>
        <w:spacing w:before="34" w:line="228" w:lineRule="auto"/>
        <w:ind w:left="3"/>
        <w:rPr>
          <w:rFonts w:ascii="宋体" w:hAnsi="宋体" w:eastAsia="宋体" w:cs="宋体"/>
          <w:sz w:val="20"/>
          <w:szCs w:val="20"/>
        </w:rPr>
      </w:pPr>
      <w:r>
        <w:rPr>
          <w:rFonts w:ascii="宋体" w:hAnsi="宋体" w:eastAsia="宋体" w:cs="宋体"/>
          <w:spacing w:val="9"/>
          <w:sz w:val="20"/>
          <w:szCs w:val="20"/>
        </w:rPr>
        <w:t>二、《示范文本》的性质和适用范围</w:t>
      </w:r>
    </w:p>
    <w:p w14:paraId="5D652F2C">
      <w:pPr>
        <w:spacing w:before="153" w:line="359" w:lineRule="auto"/>
        <w:ind w:left="2" w:right="53" w:firstLine="422"/>
        <w:jc w:val="both"/>
        <w:rPr>
          <w:rFonts w:ascii="宋体" w:hAnsi="宋体" w:eastAsia="宋体" w:cs="宋体"/>
          <w:sz w:val="20"/>
          <w:szCs w:val="20"/>
        </w:rPr>
      </w:pPr>
      <w:r>
        <w:rPr>
          <w:rFonts w:ascii="宋体" w:hAnsi="宋体" w:eastAsia="宋体" w:cs="宋体"/>
          <w:spacing w:val="9"/>
          <w:sz w:val="20"/>
          <w:szCs w:val="20"/>
        </w:rPr>
        <w:t>《示范文本》为非强制性使用文本。《示范文本》适用于房屋建筑</w:t>
      </w:r>
      <w:r>
        <w:rPr>
          <w:rFonts w:ascii="宋体" w:hAnsi="宋体" w:eastAsia="宋体" w:cs="宋体"/>
          <w:spacing w:val="8"/>
          <w:sz w:val="20"/>
          <w:szCs w:val="20"/>
        </w:rPr>
        <w:t>工程、土木工程、线路管道和设</w:t>
      </w:r>
      <w:r>
        <w:rPr>
          <w:rFonts w:ascii="宋体" w:hAnsi="宋体" w:eastAsia="宋体" w:cs="宋体"/>
          <w:sz w:val="20"/>
          <w:szCs w:val="20"/>
        </w:rPr>
        <w:t xml:space="preserve"> </w:t>
      </w:r>
      <w:r>
        <w:rPr>
          <w:rFonts w:ascii="宋体" w:hAnsi="宋体" w:eastAsia="宋体" w:cs="宋体"/>
          <w:spacing w:val="11"/>
          <w:sz w:val="20"/>
          <w:szCs w:val="20"/>
        </w:rPr>
        <w:t>备安装工程、装修工程等建设工程的施工承发包活动,合同当事人可结合建设工程具体情况，根据《示</w:t>
      </w:r>
      <w:r>
        <w:rPr>
          <w:rFonts w:ascii="宋体" w:hAnsi="宋体" w:eastAsia="宋体" w:cs="宋体"/>
          <w:spacing w:val="3"/>
          <w:sz w:val="20"/>
          <w:szCs w:val="20"/>
        </w:rPr>
        <w:t xml:space="preserve"> </w:t>
      </w:r>
      <w:r>
        <w:rPr>
          <w:rFonts w:ascii="宋体" w:hAnsi="宋体" w:eastAsia="宋体" w:cs="宋体"/>
          <w:spacing w:val="9"/>
          <w:sz w:val="20"/>
          <w:szCs w:val="20"/>
        </w:rPr>
        <w:t>范文本》订立合同，并按照法律法规规定和合同约定承担相应的法律责任及合同权利义务。</w:t>
      </w:r>
    </w:p>
    <w:p w14:paraId="41411F46">
      <w:pPr>
        <w:spacing w:line="359" w:lineRule="auto"/>
        <w:rPr>
          <w:rFonts w:ascii="宋体" w:hAnsi="宋体" w:eastAsia="宋体" w:cs="宋体"/>
          <w:sz w:val="20"/>
          <w:szCs w:val="20"/>
        </w:rPr>
        <w:sectPr>
          <w:footerReference r:id="rId15" w:type="default"/>
          <w:pgSz w:w="11906" w:h="16839"/>
          <w:pgMar w:top="1431" w:right="1193" w:bottom="1223" w:left="1256" w:header="0" w:footer="1061" w:gutter="0"/>
          <w:cols w:space="720" w:num="1"/>
        </w:sectPr>
      </w:pPr>
    </w:p>
    <w:p w14:paraId="4B25F3F4">
      <w:pPr>
        <w:spacing w:before="63" w:line="225" w:lineRule="auto"/>
        <w:ind w:left="3299"/>
        <w:outlineLvl w:val="0"/>
        <w:rPr>
          <w:rFonts w:ascii="宋体" w:hAnsi="宋体" w:eastAsia="宋体" w:cs="宋体"/>
          <w:sz w:val="31"/>
          <w:szCs w:val="31"/>
        </w:rPr>
      </w:pPr>
      <w:r>
        <w:rPr>
          <w:rFonts w:ascii="宋体" w:hAnsi="宋体" w:eastAsia="宋体" w:cs="宋体"/>
          <w:b/>
          <w:bCs/>
          <w:spacing w:val="6"/>
          <w:sz w:val="31"/>
          <w:szCs w:val="31"/>
        </w:rPr>
        <w:t>第一部分</w:t>
      </w:r>
      <w:r>
        <w:rPr>
          <w:rFonts w:ascii="宋体" w:hAnsi="宋体" w:eastAsia="宋体" w:cs="宋体"/>
          <w:spacing w:val="6"/>
          <w:sz w:val="31"/>
          <w:szCs w:val="31"/>
        </w:rPr>
        <w:t xml:space="preserve"> </w:t>
      </w:r>
      <w:r>
        <w:rPr>
          <w:rFonts w:ascii="宋体" w:hAnsi="宋体" w:eastAsia="宋体" w:cs="宋体"/>
          <w:b/>
          <w:bCs/>
          <w:spacing w:val="6"/>
          <w:sz w:val="31"/>
          <w:szCs w:val="31"/>
        </w:rPr>
        <w:t>合同协议书</w:t>
      </w:r>
    </w:p>
    <w:p w14:paraId="72089E82">
      <w:pPr>
        <w:spacing w:before="103" w:line="355" w:lineRule="auto"/>
        <w:ind w:right="4913" w:firstLine="3"/>
        <w:rPr>
          <w:rFonts w:ascii="宋体" w:hAnsi="宋体" w:eastAsia="宋体" w:cs="宋体"/>
          <w:sz w:val="20"/>
          <w:szCs w:val="20"/>
        </w:rPr>
      </w:pPr>
      <w:r>
        <w:rPr>
          <w:rFonts w:ascii="宋体" w:hAnsi="宋体" w:eastAsia="宋体" w:cs="宋体"/>
          <w:spacing w:val="7"/>
          <w:sz w:val="20"/>
          <w:szCs w:val="20"/>
        </w:rPr>
        <w:t>发包人（全称</w:t>
      </w:r>
      <w:r>
        <w:rPr>
          <w:rFonts w:ascii="宋体" w:hAnsi="宋体" w:eastAsia="宋体" w:cs="宋体"/>
          <w:spacing w:val="1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6"/>
          <w:sz w:val="20"/>
          <w:szCs w:val="20"/>
        </w:rPr>
        <w:t xml:space="preserve"> </w:t>
      </w:r>
      <w:r>
        <w:rPr>
          <w:rFonts w:ascii="宋体" w:hAnsi="宋体" w:eastAsia="宋体" w:cs="宋体"/>
          <w:spacing w:val="8"/>
          <w:sz w:val="20"/>
          <w:szCs w:val="20"/>
        </w:rPr>
        <w:t>承包人（全称</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0DCB745B">
      <w:pPr>
        <w:spacing w:before="30" w:line="355" w:lineRule="auto"/>
        <w:ind w:left="5" w:firstLine="414"/>
        <w:rPr>
          <w:rFonts w:ascii="宋体" w:hAnsi="宋体" w:eastAsia="宋体" w:cs="宋体"/>
          <w:sz w:val="20"/>
          <w:szCs w:val="20"/>
        </w:rPr>
      </w:pPr>
      <w:r>
        <w:rPr>
          <w:rFonts w:ascii="宋体" w:hAnsi="宋体" w:eastAsia="宋体" w:cs="宋体"/>
          <w:spacing w:val="8"/>
          <w:sz w:val="20"/>
          <w:szCs w:val="20"/>
        </w:rPr>
        <w:t>根据《民法典》、《中华人民共和国建筑法》及有关法律规定，遵循平等、</w:t>
      </w:r>
      <w:r>
        <w:rPr>
          <w:rFonts w:ascii="宋体" w:hAnsi="宋体" w:eastAsia="宋体" w:cs="宋体"/>
          <w:spacing w:val="-43"/>
          <w:sz w:val="20"/>
          <w:szCs w:val="20"/>
        </w:rPr>
        <w:t xml:space="preserve"> </w:t>
      </w:r>
      <w:r>
        <w:rPr>
          <w:rFonts w:ascii="宋体" w:hAnsi="宋体" w:eastAsia="宋体" w:cs="宋体"/>
          <w:spacing w:val="8"/>
          <w:sz w:val="20"/>
          <w:szCs w:val="20"/>
        </w:rPr>
        <w:t>自愿、公平和诚实信用的</w:t>
      </w:r>
      <w:r>
        <w:rPr>
          <w:rFonts w:ascii="宋体" w:hAnsi="宋体" w:eastAsia="宋体" w:cs="宋体"/>
          <w:sz w:val="20"/>
          <w:szCs w:val="20"/>
        </w:rPr>
        <w:t xml:space="preserve"> </w:t>
      </w:r>
      <w:r>
        <w:rPr>
          <w:rFonts w:ascii="宋体" w:hAnsi="宋体" w:eastAsia="宋体" w:cs="宋体"/>
          <w:spacing w:val="9"/>
          <w:sz w:val="20"/>
          <w:szCs w:val="20"/>
        </w:rPr>
        <w:t>原则，双方就</w:t>
      </w:r>
      <w:r>
        <w:rPr>
          <w:rFonts w:hint="eastAsia" w:ascii="宋体" w:hAnsi="宋体" w:eastAsia="宋体" w:cs="宋体"/>
          <w:spacing w:val="9"/>
          <w:sz w:val="20"/>
          <w:szCs w:val="20"/>
          <w:lang w:eastAsia="zh-CN"/>
        </w:rPr>
        <w:t>桂林市第十三中学教室维修</w:t>
      </w:r>
      <w:r>
        <w:rPr>
          <w:rFonts w:ascii="宋体" w:hAnsi="宋体" w:eastAsia="宋体" w:cs="宋体"/>
          <w:spacing w:val="8"/>
          <w:sz w:val="20"/>
          <w:szCs w:val="20"/>
        </w:rPr>
        <w:t>施工及有关事项协商一致，共同达成如下协议：</w:t>
      </w:r>
    </w:p>
    <w:p w14:paraId="39D54AB6">
      <w:pPr>
        <w:spacing w:before="32" w:line="228" w:lineRule="auto"/>
        <w:ind w:left="423"/>
        <w:outlineLvl w:val="0"/>
        <w:rPr>
          <w:rFonts w:ascii="宋体" w:hAnsi="宋体" w:eastAsia="宋体" w:cs="宋体"/>
          <w:sz w:val="20"/>
          <w:szCs w:val="20"/>
        </w:rPr>
      </w:pPr>
      <w:r>
        <w:rPr>
          <w:rFonts w:ascii="宋体" w:hAnsi="宋体" w:eastAsia="宋体" w:cs="宋体"/>
          <w:b/>
          <w:bCs/>
          <w:spacing w:val="6"/>
          <w:sz w:val="20"/>
          <w:szCs w:val="20"/>
        </w:rPr>
        <w:t>一、工程概况</w:t>
      </w:r>
    </w:p>
    <w:p w14:paraId="20FE8350">
      <w:pPr>
        <w:spacing w:before="154" w:line="355" w:lineRule="auto"/>
        <w:ind w:right="56" w:firstLine="419"/>
        <w:rPr>
          <w:rFonts w:ascii="宋体" w:hAnsi="宋体" w:eastAsia="宋体" w:cs="宋体"/>
          <w:spacing w:val="9"/>
          <w:sz w:val="20"/>
          <w:szCs w:val="20"/>
        </w:rPr>
      </w:pPr>
      <w:r>
        <w:rPr>
          <w:rFonts w:ascii="宋体" w:hAnsi="宋体" w:eastAsia="宋体" w:cs="宋体"/>
          <w:spacing w:val="9"/>
          <w:sz w:val="20"/>
          <w:szCs w:val="20"/>
        </w:rPr>
        <w:t>1.工程名称：</w:t>
      </w:r>
      <w:r>
        <w:rPr>
          <w:rFonts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桂林市第十三中学教室维修</w:t>
      </w:r>
      <w:r>
        <w:rPr>
          <w:rFonts w:ascii="宋体" w:hAnsi="宋体" w:eastAsia="宋体" w:cs="宋体"/>
          <w:spacing w:val="9"/>
          <w:sz w:val="20"/>
          <w:szCs w:val="20"/>
        </w:rPr>
        <w:t>。</w:t>
      </w:r>
    </w:p>
    <w:p w14:paraId="0A1F61BC">
      <w:pPr>
        <w:spacing w:before="149" w:line="356" w:lineRule="auto"/>
        <w:ind w:left="463" w:right="3542" w:firstLine="12"/>
        <w:rPr>
          <w:rFonts w:ascii="宋体" w:hAnsi="宋体" w:eastAsia="宋体" w:cs="宋体"/>
          <w:sz w:val="20"/>
          <w:szCs w:val="20"/>
        </w:rPr>
      </w:pPr>
      <w:r>
        <w:rPr>
          <w:rFonts w:ascii="宋体" w:hAnsi="宋体" w:eastAsia="宋体" w:cs="宋体"/>
          <w:spacing w:val="7"/>
          <w:sz w:val="20"/>
          <w:szCs w:val="20"/>
        </w:rPr>
        <w:t xml:space="preserve"> </w:t>
      </w:r>
      <w:r>
        <w:rPr>
          <w:rFonts w:ascii="宋体" w:hAnsi="宋体" w:eastAsia="宋体" w:cs="宋体"/>
          <w:spacing w:val="5"/>
          <w:sz w:val="20"/>
          <w:szCs w:val="20"/>
        </w:rPr>
        <w:t>2.工程地点：</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17FF0439">
      <w:pPr>
        <w:spacing w:before="32" w:line="228" w:lineRule="auto"/>
        <w:ind w:left="464"/>
        <w:rPr>
          <w:rFonts w:ascii="宋体" w:hAnsi="宋体" w:eastAsia="宋体" w:cs="宋体"/>
          <w:sz w:val="20"/>
          <w:szCs w:val="20"/>
        </w:rPr>
      </w:pPr>
      <w:r>
        <w:rPr>
          <w:rFonts w:ascii="宋体" w:hAnsi="宋体" w:eastAsia="宋体" w:cs="宋体"/>
          <w:spacing w:val="6"/>
          <w:sz w:val="20"/>
          <w:szCs w:val="20"/>
        </w:rPr>
        <w:t>3.资金来源：</w:t>
      </w:r>
      <w:r>
        <w:rPr>
          <w:rFonts w:ascii="宋体" w:hAnsi="宋体" w:eastAsia="宋体" w:cs="宋体"/>
          <w:spacing w:val="6"/>
          <w:sz w:val="20"/>
          <w:szCs w:val="20"/>
          <w:u w:val="single" w:color="auto"/>
        </w:rPr>
        <w:t xml:space="preserve"> 财政资金 </w:t>
      </w:r>
      <w:r>
        <w:rPr>
          <w:rFonts w:ascii="宋体" w:hAnsi="宋体" w:eastAsia="宋体" w:cs="宋体"/>
          <w:spacing w:val="6"/>
          <w:sz w:val="20"/>
          <w:szCs w:val="20"/>
        </w:rPr>
        <w:t>。</w:t>
      </w:r>
    </w:p>
    <w:p w14:paraId="4E81B08C">
      <w:pPr>
        <w:spacing w:before="152" w:line="228" w:lineRule="auto"/>
        <w:ind w:left="459"/>
        <w:rPr>
          <w:rFonts w:ascii="宋体" w:hAnsi="宋体" w:eastAsia="宋体" w:cs="宋体"/>
          <w:sz w:val="20"/>
          <w:szCs w:val="20"/>
        </w:rPr>
      </w:pPr>
      <w:r>
        <w:rPr>
          <w:rFonts w:ascii="宋体" w:hAnsi="宋体" w:eastAsia="宋体" w:cs="宋体"/>
          <w:spacing w:val="8"/>
          <w:sz w:val="20"/>
          <w:szCs w:val="20"/>
        </w:rPr>
        <w:t>4.工程内容：</w:t>
      </w:r>
      <w:r>
        <w:rPr>
          <w:rFonts w:ascii="宋体" w:hAnsi="宋体" w:eastAsia="宋体" w:cs="宋体"/>
          <w:spacing w:val="8"/>
          <w:sz w:val="20"/>
          <w:szCs w:val="20"/>
          <w:u w:val="single" w:color="auto"/>
        </w:rPr>
        <w:t xml:space="preserve">  详见施工图及工程量清单</w:t>
      </w:r>
      <w:r>
        <w:rPr>
          <w:rFonts w:ascii="宋体" w:hAnsi="宋体" w:eastAsia="宋体" w:cs="宋体"/>
          <w:spacing w:val="8"/>
          <w:sz w:val="20"/>
          <w:szCs w:val="20"/>
        </w:rPr>
        <w:t>。</w:t>
      </w:r>
    </w:p>
    <w:p w14:paraId="322BB50F">
      <w:pPr>
        <w:spacing w:before="153" w:line="228" w:lineRule="auto"/>
        <w:ind w:left="464"/>
        <w:rPr>
          <w:rFonts w:ascii="宋体" w:hAnsi="宋体" w:eastAsia="宋体" w:cs="宋体"/>
          <w:sz w:val="20"/>
          <w:szCs w:val="20"/>
        </w:rPr>
      </w:pPr>
      <w:r>
        <w:rPr>
          <w:rFonts w:ascii="宋体" w:hAnsi="宋体" w:eastAsia="宋体" w:cs="宋体"/>
          <w:spacing w:val="8"/>
          <w:sz w:val="20"/>
          <w:szCs w:val="20"/>
        </w:rPr>
        <w:t>5.工程承包范围：</w:t>
      </w:r>
      <w:r>
        <w:rPr>
          <w:rFonts w:ascii="宋体" w:hAnsi="宋体" w:eastAsia="宋体" w:cs="宋体"/>
          <w:spacing w:val="8"/>
          <w:sz w:val="20"/>
          <w:szCs w:val="20"/>
          <w:u w:val="single" w:color="auto"/>
        </w:rPr>
        <w:t xml:space="preserve"> 详见施工图及工程量清单 </w:t>
      </w:r>
      <w:r>
        <w:rPr>
          <w:rFonts w:ascii="宋体" w:hAnsi="宋体" w:eastAsia="宋体" w:cs="宋体"/>
          <w:spacing w:val="8"/>
          <w:sz w:val="20"/>
          <w:szCs w:val="20"/>
        </w:rPr>
        <w:t>。</w:t>
      </w:r>
    </w:p>
    <w:p w14:paraId="15A44A43">
      <w:pPr>
        <w:spacing w:before="154" w:line="229" w:lineRule="auto"/>
        <w:ind w:left="423"/>
        <w:outlineLvl w:val="0"/>
        <w:rPr>
          <w:rFonts w:ascii="宋体" w:hAnsi="宋体" w:eastAsia="宋体" w:cs="宋体"/>
          <w:sz w:val="20"/>
          <w:szCs w:val="20"/>
        </w:rPr>
      </w:pPr>
      <w:r>
        <w:rPr>
          <w:rFonts w:ascii="宋体" w:hAnsi="宋体" w:eastAsia="宋体" w:cs="宋体"/>
          <w:b/>
          <w:bCs/>
          <w:spacing w:val="6"/>
          <w:sz w:val="20"/>
          <w:szCs w:val="20"/>
        </w:rPr>
        <w:t>二、合同工期</w:t>
      </w:r>
    </w:p>
    <w:p w14:paraId="3F969981">
      <w:pPr>
        <w:spacing w:before="150" w:line="228" w:lineRule="auto"/>
        <w:ind w:left="460"/>
        <w:rPr>
          <w:rFonts w:ascii="宋体" w:hAnsi="宋体" w:eastAsia="宋体" w:cs="宋体"/>
          <w:sz w:val="20"/>
          <w:szCs w:val="20"/>
        </w:rPr>
      </w:pPr>
      <w:r>
        <w:rPr>
          <w:rFonts w:ascii="宋体" w:hAnsi="宋体" w:eastAsia="宋体" w:cs="宋体"/>
          <w:spacing w:val="6"/>
          <w:sz w:val="20"/>
          <w:szCs w:val="20"/>
        </w:rPr>
        <w:t>计划开工日期：</w:t>
      </w:r>
      <w:r>
        <w:rPr>
          <w:rFonts w:ascii="宋体" w:hAnsi="宋体" w:eastAsia="宋体" w:cs="宋体"/>
          <w:spacing w:val="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6"/>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6"/>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6"/>
          <w:sz w:val="20"/>
          <w:szCs w:val="20"/>
        </w:rPr>
        <w:t>日。（实际开工日期以开工令为准）</w:t>
      </w:r>
    </w:p>
    <w:p w14:paraId="590452C4">
      <w:pPr>
        <w:spacing w:before="154" w:line="228" w:lineRule="auto"/>
        <w:ind w:left="460"/>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2"/>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49C47E6E">
      <w:pPr>
        <w:spacing w:before="154" w:line="353" w:lineRule="auto"/>
        <w:ind w:left="2" w:firstLine="460"/>
        <w:rPr>
          <w:rFonts w:ascii="宋体" w:hAnsi="宋体" w:eastAsia="宋体" w:cs="宋体"/>
          <w:sz w:val="20"/>
          <w:szCs w:val="20"/>
        </w:rPr>
      </w:pPr>
      <w:r>
        <w:rPr>
          <w:rFonts w:ascii="宋体" w:hAnsi="宋体" w:eastAsia="宋体" w:cs="宋体"/>
          <w:spacing w:val="9"/>
          <w:sz w:val="20"/>
          <w:szCs w:val="20"/>
        </w:rPr>
        <w:t>工期总日历天数：</w:t>
      </w:r>
      <w:r>
        <w:rPr>
          <w:rFonts w:hint="eastAsia" w:ascii="宋体" w:hAnsi="宋体" w:eastAsia="宋体" w:cs="宋体"/>
          <w:spacing w:val="9"/>
          <w:sz w:val="20"/>
          <w:szCs w:val="20"/>
          <w:u w:val="single" w:color="auto"/>
          <w:lang w:val="en-US" w:eastAsia="zh-CN"/>
        </w:rPr>
        <w:t>45</w:t>
      </w:r>
      <w:r>
        <w:rPr>
          <w:rFonts w:hint="eastAsia" w:ascii="宋体" w:hAnsi="宋体" w:eastAsia="宋体" w:cs="宋体"/>
          <w:spacing w:val="9"/>
          <w:sz w:val="20"/>
          <w:szCs w:val="20"/>
          <w:u w:val="single" w:color="auto"/>
          <w:lang w:eastAsia="zh-CN"/>
        </w:rPr>
        <w:t>天</w:t>
      </w:r>
      <w:r>
        <w:rPr>
          <w:rFonts w:ascii="宋体" w:hAnsi="宋体" w:eastAsia="宋体" w:cs="宋体"/>
          <w:spacing w:val="9"/>
          <w:sz w:val="20"/>
          <w:szCs w:val="20"/>
        </w:rPr>
        <w:t>。工期总日历天数与根据前述计划开竣工日期计算的工期天数</w:t>
      </w:r>
      <w:r>
        <w:rPr>
          <w:rFonts w:ascii="宋体" w:hAnsi="宋体" w:eastAsia="宋体" w:cs="宋体"/>
          <w:spacing w:val="8"/>
          <w:sz w:val="20"/>
          <w:szCs w:val="20"/>
        </w:rPr>
        <w:t>不一致的，以</w:t>
      </w:r>
      <w:r>
        <w:rPr>
          <w:rFonts w:ascii="宋体" w:hAnsi="宋体" w:eastAsia="宋体" w:cs="宋体"/>
          <w:sz w:val="20"/>
          <w:szCs w:val="20"/>
        </w:rPr>
        <w:t xml:space="preserve"> </w:t>
      </w:r>
      <w:r>
        <w:rPr>
          <w:rFonts w:ascii="宋体" w:hAnsi="宋体" w:eastAsia="宋体" w:cs="宋体"/>
          <w:spacing w:val="7"/>
          <w:sz w:val="20"/>
          <w:szCs w:val="20"/>
        </w:rPr>
        <w:t>工期总日历天数为准。</w:t>
      </w:r>
    </w:p>
    <w:p w14:paraId="6F2562F9">
      <w:pPr>
        <w:spacing w:before="34" w:line="229" w:lineRule="auto"/>
        <w:ind w:left="419"/>
        <w:outlineLvl w:val="0"/>
        <w:rPr>
          <w:rFonts w:ascii="宋体" w:hAnsi="宋体" w:eastAsia="宋体" w:cs="宋体"/>
          <w:sz w:val="20"/>
          <w:szCs w:val="20"/>
        </w:rPr>
      </w:pPr>
      <w:r>
        <w:rPr>
          <w:rFonts w:ascii="宋体" w:hAnsi="宋体" w:eastAsia="宋体" w:cs="宋体"/>
          <w:b/>
          <w:bCs/>
          <w:spacing w:val="6"/>
          <w:sz w:val="20"/>
          <w:szCs w:val="20"/>
        </w:rPr>
        <w:t>三、质量标准</w:t>
      </w:r>
    </w:p>
    <w:p w14:paraId="06E0366D">
      <w:pPr>
        <w:spacing w:before="154" w:line="353" w:lineRule="auto"/>
        <w:ind w:left="2" w:firstLine="460"/>
        <w:rPr>
          <w:rFonts w:hint="eastAsia" w:ascii="宋体" w:hAnsi="宋体" w:eastAsia="宋体" w:cs="宋体"/>
          <w:spacing w:val="9"/>
          <w:sz w:val="20"/>
          <w:szCs w:val="20"/>
          <w:lang w:eastAsia="zh-CN"/>
        </w:rPr>
      </w:pPr>
      <w:r>
        <w:rPr>
          <w:rFonts w:ascii="宋体" w:hAnsi="宋体" w:eastAsia="宋体" w:cs="宋体"/>
          <w:spacing w:val="9"/>
          <w:sz w:val="20"/>
          <w:szCs w:val="20"/>
        </w:rPr>
        <w:t xml:space="preserve">工程质量 </w:t>
      </w:r>
      <w:r>
        <w:rPr>
          <w:rFonts w:hint="eastAsia" w:ascii="宋体" w:hAnsi="宋体" w:eastAsia="宋体" w:cs="宋体"/>
          <w:spacing w:val="9"/>
          <w:sz w:val="20"/>
          <w:szCs w:val="20"/>
          <w:u w:val="single"/>
        </w:rPr>
        <w:t>达到国家施工验收规范合格标准</w:t>
      </w:r>
      <w:r>
        <w:rPr>
          <w:rFonts w:hint="eastAsia" w:ascii="宋体" w:hAnsi="宋体" w:eastAsia="宋体" w:cs="宋体"/>
          <w:spacing w:val="9"/>
          <w:sz w:val="20"/>
          <w:szCs w:val="20"/>
          <w:u w:val="single"/>
          <w:lang w:eastAsia="zh-CN"/>
        </w:rPr>
        <w:t>。</w:t>
      </w:r>
    </w:p>
    <w:p w14:paraId="6052B037">
      <w:pPr>
        <w:spacing w:before="151" w:line="227" w:lineRule="auto"/>
        <w:ind w:left="439"/>
        <w:outlineLvl w:val="0"/>
        <w:rPr>
          <w:rFonts w:ascii="宋体" w:hAnsi="宋体" w:eastAsia="宋体" w:cs="宋体"/>
          <w:sz w:val="20"/>
          <w:szCs w:val="20"/>
        </w:rPr>
      </w:pPr>
      <w:r>
        <w:rPr>
          <w:rFonts w:ascii="宋体" w:hAnsi="宋体" w:eastAsia="宋体" w:cs="宋体"/>
          <w:b/>
          <w:bCs/>
          <w:spacing w:val="6"/>
          <w:sz w:val="20"/>
          <w:szCs w:val="20"/>
        </w:rPr>
        <w:t>四、签约合同价与合同价格形式</w:t>
      </w:r>
    </w:p>
    <w:p w14:paraId="5BAC822A">
      <w:pPr>
        <w:spacing w:before="155" w:line="227" w:lineRule="auto"/>
        <w:ind w:left="476"/>
        <w:rPr>
          <w:rFonts w:ascii="宋体" w:hAnsi="宋体" w:eastAsia="宋体" w:cs="宋体"/>
          <w:sz w:val="20"/>
          <w:szCs w:val="20"/>
        </w:rPr>
      </w:pPr>
      <w:r>
        <w:rPr>
          <w:rFonts w:ascii="宋体" w:hAnsi="宋体" w:eastAsia="宋体" w:cs="宋体"/>
          <w:spacing w:val="4"/>
          <w:sz w:val="20"/>
          <w:szCs w:val="20"/>
        </w:rPr>
        <w:t>1. 签约合同价为：</w:t>
      </w:r>
    </w:p>
    <w:p w14:paraId="003AC32E">
      <w:pPr>
        <w:spacing w:before="150" w:line="228" w:lineRule="auto"/>
        <w:ind w:left="460"/>
        <w:rPr>
          <w:rFonts w:hint="eastAsia" w:ascii="宋体" w:hAnsi="宋体" w:eastAsia="宋体" w:cs="宋体"/>
          <w:spacing w:val="6"/>
          <w:sz w:val="20"/>
          <w:szCs w:val="20"/>
          <w:lang w:eastAsia="zh-CN"/>
        </w:rPr>
      </w:pPr>
      <w:r>
        <w:rPr>
          <w:rFonts w:ascii="宋体" w:hAnsi="宋体" w:eastAsia="宋体" w:cs="宋体"/>
          <w:spacing w:val="6"/>
          <w:sz w:val="20"/>
          <w:szCs w:val="20"/>
        </w:rPr>
        <w:t>总价：人民币（大写） (￥  元）</w:t>
      </w:r>
      <w:r>
        <w:rPr>
          <w:rFonts w:hint="eastAsia" w:ascii="宋体" w:hAnsi="宋体" w:eastAsia="宋体" w:cs="宋体"/>
          <w:spacing w:val="6"/>
          <w:sz w:val="20"/>
          <w:szCs w:val="20"/>
          <w:lang w:eastAsia="zh-CN"/>
        </w:rPr>
        <w:t>；</w:t>
      </w:r>
    </w:p>
    <w:p w14:paraId="48E152B9">
      <w:pPr>
        <w:spacing w:before="156" w:line="353" w:lineRule="auto"/>
        <w:ind w:left="526" w:right="5596" w:firstLine="1"/>
        <w:rPr>
          <w:rFonts w:ascii="宋体" w:hAnsi="宋体" w:eastAsia="宋体" w:cs="宋体"/>
          <w:color w:val="000000" w:themeColor="text1"/>
          <w:spacing w:val="9"/>
          <w:sz w:val="20"/>
          <w:szCs w:val="20"/>
          <w14:textFill>
            <w14:solidFill>
              <w14:schemeClr w14:val="tx1"/>
            </w14:solidFill>
          </w14:textFill>
        </w:rPr>
      </w:pPr>
      <w:r>
        <w:rPr>
          <w:rFonts w:ascii="宋体" w:hAnsi="宋体" w:eastAsia="宋体" w:cs="宋体"/>
          <w:spacing w:val="2"/>
          <w:sz w:val="20"/>
          <w:szCs w:val="20"/>
        </w:rPr>
        <w:t>其中：</w:t>
      </w:r>
    </w:p>
    <w:p w14:paraId="464B3956">
      <w:pPr>
        <w:spacing w:before="33" w:line="227" w:lineRule="auto"/>
        <w:ind w:left="430"/>
        <w:rPr>
          <w:rFonts w:ascii="宋体" w:hAnsi="宋体" w:eastAsia="宋体" w:cs="宋体"/>
          <w:sz w:val="20"/>
          <w:szCs w:val="20"/>
        </w:rPr>
      </w:pPr>
      <w:r>
        <w:rPr>
          <w:rFonts w:ascii="宋体" w:hAnsi="宋体" w:eastAsia="宋体" w:cs="宋体"/>
          <w:spacing w:val="5"/>
          <w:sz w:val="20"/>
          <w:szCs w:val="20"/>
        </w:rPr>
        <w:t>（1）投标报价：</w:t>
      </w:r>
    </w:p>
    <w:p w14:paraId="3CAE364B">
      <w:pPr>
        <w:spacing w:before="155" w:line="228" w:lineRule="auto"/>
        <w:ind w:left="980"/>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元</w:t>
      </w:r>
      <w:r>
        <w:rPr>
          <w:rFonts w:ascii="宋体" w:hAnsi="宋体" w:eastAsia="宋体" w:cs="宋体"/>
          <w:spacing w:val="2"/>
          <w:sz w:val="20"/>
          <w:szCs w:val="20"/>
        </w:rPr>
        <w:t>）；</w:t>
      </w:r>
    </w:p>
    <w:p w14:paraId="3D873987">
      <w:pPr>
        <w:spacing w:before="152" w:line="228" w:lineRule="auto"/>
        <w:ind w:left="430"/>
        <w:rPr>
          <w:rFonts w:ascii="宋体" w:hAnsi="宋体" w:eastAsia="宋体" w:cs="宋体"/>
          <w:sz w:val="20"/>
          <w:szCs w:val="20"/>
        </w:rPr>
      </w:pPr>
      <w:r>
        <w:rPr>
          <w:rFonts w:ascii="宋体" w:hAnsi="宋体" w:eastAsia="宋体" w:cs="宋体"/>
          <w:spacing w:val="6"/>
          <w:sz w:val="20"/>
          <w:szCs w:val="20"/>
        </w:rPr>
        <w:t>（2）安全文明施工费：</w:t>
      </w:r>
    </w:p>
    <w:p w14:paraId="0D335928">
      <w:pPr>
        <w:spacing w:before="153" w:line="228" w:lineRule="auto"/>
        <w:ind w:left="980"/>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元</w:t>
      </w:r>
      <w:r>
        <w:rPr>
          <w:rFonts w:ascii="宋体" w:hAnsi="宋体" w:eastAsia="宋体" w:cs="宋体"/>
          <w:spacing w:val="2"/>
          <w:sz w:val="20"/>
          <w:szCs w:val="20"/>
        </w:rPr>
        <w:t>）；</w:t>
      </w:r>
    </w:p>
    <w:p w14:paraId="40D55F96">
      <w:pPr>
        <w:spacing w:before="153" w:line="353" w:lineRule="auto"/>
        <w:ind w:left="1051" w:right="5176" w:hanging="621"/>
        <w:rPr>
          <w:rFonts w:ascii="宋体" w:hAnsi="宋体" w:eastAsia="宋体" w:cs="宋体"/>
          <w:sz w:val="20"/>
          <w:szCs w:val="20"/>
        </w:rPr>
      </w:pPr>
      <w:r>
        <w:rPr>
          <w:rFonts w:ascii="宋体" w:hAnsi="宋体" w:eastAsia="宋体" w:cs="宋体"/>
          <w:spacing w:val="6"/>
          <w:sz w:val="20"/>
          <w:szCs w:val="20"/>
        </w:rPr>
        <w:t>（3）规费：人民币（大写）</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元</w:t>
      </w:r>
      <w:r>
        <w:rPr>
          <w:rFonts w:ascii="宋体" w:hAnsi="宋体" w:eastAsia="宋体" w:cs="宋体"/>
          <w:spacing w:val="-9"/>
          <w:sz w:val="20"/>
          <w:szCs w:val="20"/>
        </w:rPr>
        <w:t>）；</w:t>
      </w:r>
      <w:r>
        <w:rPr>
          <w:rFonts w:ascii="宋体" w:hAnsi="宋体" w:eastAsia="宋体" w:cs="宋体"/>
          <w:sz w:val="20"/>
          <w:szCs w:val="20"/>
        </w:rPr>
        <w:t xml:space="preserve"> </w:t>
      </w:r>
      <w:r>
        <w:rPr>
          <w:rFonts w:ascii="宋体" w:hAnsi="宋体" w:eastAsia="宋体" w:cs="宋体"/>
          <w:spacing w:val="7"/>
          <w:sz w:val="20"/>
          <w:szCs w:val="20"/>
        </w:rPr>
        <w:t>其中社会保险费：</w:t>
      </w:r>
    </w:p>
    <w:p w14:paraId="1174D56D">
      <w:pPr>
        <w:spacing w:before="35" w:line="228" w:lineRule="auto"/>
        <w:ind w:left="1060"/>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元</w:t>
      </w:r>
      <w:r>
        <w:rPr>
          <w:rFonts w:ascii="宋体" w:hAnsi="宋体" w:eastAsia="宋体" w:cs="宋体"/>
          <w:spacing w:val="2"/>
          <w:sz w:val="20"/>
          <w:szCs w:val="20"/>
        </w:rPr>
        <w:t>）；</w:t>
      </w:r>
    </w:p>
    <w:p w14:paraId="0207538E">
      <w:pPr>
        <w:spacing w:before="154" w:line="228" w:lineRule="auto"/>
        <w:ind w:left="946"/>
        <w:rPr>
          <w:rFonts w:ascii="宋体" w:hAnsi="宋体" w:eastAsia="宋体" w:cs="宋体"/>
          <w:sz w:val="20"/>
          <w:szCs w:val="20"/>
        </w:rPr>
      </w:pPr>
      <w:r>
        <w:rPr>
          <w:rFonts w:ascii="宋体" w:hAnsi="宋体" w:eastAsia="宋体" w:cs="宋体"/>
          <w:spacing w:val="7"/>
          <w:sz w:val="20"/>
          <w:szCs w:val="20"/>
        </w:rPr>
        <w:t>其他：人民币（大写）</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10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元</w:t>
      </w:r>
      <w:r>
        <w:rPr>
          <w:rFonts w:ascii="宋体" w:hAnsi="宋体" w:eastAsia="宋体" w:cs="宋体"/>
          <w:sz w:val="20"/>
          <w:szCs w:val="20"/>
        </w:rPr>
        <w:t>）；</w:t>
      </w:r>
    </w:p>
    <w:p w14:paraId="0C727262">
      <w:pPr>
        <w:spacing w:before="152" w:line="228" w:lineRule="auto"/>
        <w:ind w:left="430"/>
        <w:rPr>
          <w:rFonts w:ascii="宋体" w:hAnsi="宋体" w:eastAsia="宋体" w:cs="宋体"/>
          <w:sz w:val="20"/>
          <w:szCs w:val="20"/>
        </w:rPr>
      </w:pPr>
      <w:r>
        <w:rPr>
          <w:rFonts w:ascii="宋体" w:hAnsi="宋体" w:eastAsia="宋体" w:cs="宋体"/>
          <w:spacing w:val="5"/>
          <w:sz w:val="20"/>
          <w:szCs w:val="20"/>
        </w:rPr>
        <w:t>（4）增值税：</w:t>
      </w:r>
    </w:p>
    <w:p w14:paraId="4D4E566F">
      <w:pPr>
        <w:spacing w:before="153" w:line="228" w:lineRule="auto"/>
        <w:ind w:left="841"/>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元</w:t>
      </w:r>
      <w:r>
        <w:rPr>
          <w:rFonts w:ascii="宋体" w:hAnsi="宋体" w:eastAsia="宋体" w:cs="宋体"/>
          <w:spacing w:val="2"/>
          <w:sz w:val="20"/>
          <w:szCs w:val="20"/>
        </w:rPr>
        <w:t>）；</w:t>
      </w:r>
    </w:p>
    <w:p w14:paraId="5DA71596">
      <w:pPr>
        <w:spacing w:before="154" w:line="227" w:lineRule="auto"/>
        <w:ind w:left="430"/>
        <w:rPr>
          <w:rFonts w:ascii="宋体" w:hAnsi="宋体" w:eastAsia="宋体" w:cs="宋体"/>
          <w:sz w:val="20"/>
          <w:szCs w:val="20"/>
        </w:rPr>
      </w:pPr>
      <w:r>
        <w:rPr>
          <w:rFonts w:ascii="宋体" w:hAnsi="宋体" w:eastAsia="宋体" w:cs="宋体"/>
          <w:spacing w:val="7"/>
          <w:sz w:val="20"/>
          <w:szCs w:val="20"/>
        </w:rPr>
        <w:t>（5）材料和工程设备暂估价金额：</w:t>
      </w:r>
    </w:p>
    <w:p w14:paraId="77C5EFEE">
      <w:pPr>
        <w:spacing w:before="152" w:line="228" w:lineRule="auto"/>
        <w:ind w:left="947"/>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5"/>
          <w:sz w:val="20"/>
          <w:szCs w:val="20"/>
        </w:rPr>
        <w:t>元</w:t>
      </w:r>
      <w:r>
        <w:rPr>
          <w:rFonts w:ascii="宋体" w:hAnsi="宋体" w:eastAsia="宋体" w:cs="宋体"/>
          <w:spacing w:val="1"/>
          <w:sz w:val="20"/>
          <w:szCs w:val="20"/>
        </w:rPr>
        <w:t>）；</w:t>
      </w:r>
    </w:p>
    <w:p w14:paraId="55EA8267">
      <w:pPr>
        <w:spacing w:before="155" w:line="227" w:lineRule="auto"/>
        <w:ind w:left="430"/>
        <w:rPr>
          <w:rFonts w:ascii="宋体" w:hAnsi="宋体" w:eastAsia="宋体" w:cs="宋体"/>
          <w:sz w:val="20"/>
          <w:szCs w:val="20"/>
        </w:rPr>
      </w:pPr>
      <w:r>
        <w:rPr>
          <w:rFonts w:ascii="宋体" w:hAnsi="宋体" w:eastAsia="宋体" w:cs="宋体"/>
          <w:spacing w:val="7"/>
          <w:sz w:val="20"/>
          <w:szCs w:val="20"/>
        </w:rPr>
        <w:t>（6）专业工程暂估价金额：</w:t>
      </w:r>
    </w:p>
    <w:p w14:paraId="0C8C4B81">
      <w:pPr>
        <w:spacing w:before="42" w:line="228" w:lineRule="auto"/>
        <w:ind w:left="430"/>
        <w:rPr>
          <w:rFonts w:ascii="宋体" w:hAnsi="宋体" w:eastAsia="宋体" w:cs="宋体"/>
          <w:spacing w:val="1"/>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12"/>
          <w:sz w:val="20"/>
          <w:szCs w:val="20"/>
        </w:rPr>
        <w:t xml:space="preserve">  </w:t>
      </w:r>
      <w:r>
        <w:rPr>
          <w:rFonts w:ascii="宋体" w:hAnsi="宋体" w:eastAsia="宋体" w:cs="宋体"/>
          <w:spacing w:val="5"/>
          <w:sz w:val="20"/>
          <w:szCs w:val="20"/>
        </w:rPr>
        <w:t>(¥</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5"/>
          <w:sz w:val="20"/>
          <w:szCs w:val="20"/>
        </w:rPr>
        <w:t>元</w:t>
      </w:r>
      <w:r>
        <w:rPr>
          <w:rFonts w:ascii="宋体" w:hAnsi="宋体" w:eastAsia="宋体" w:cs="宋体"/>
          <w:spacing w:val="1"/>
          <w:sz w:val="20"/>
          <w:szCs w:val="20"/>
        </w:rPr>
        <w:t>）；</w:t>
      </w:r>
    </w:p>
    <w:p w14:paraId="729FDEE7">
      <w:pPr>
        <w:spacing w:before="42" w:line="228" w:lineRule="auto"/>
        <w:ind w:left="430"/>
        <w:rPr>
          <w:rFonts w:ascii="宋体" w:hAnsi="宋体" w:eastAsia="宋体" w:cs="宋体"/>
          <w:sz w:val="20"/>
          <w:szCs w:val="20"/>
        </w:rPr>
      </w:pPr>
      <w:r>
        <w:rPr>
          <w:rFonts w:ascii="宋体" w:hAnsi="宋体" w:eastAsia="宋体" w:cs="宋体"/>
          <w:spacing w:val="5"/>
          <w:sz w:val="20"/>
          <w:szCs w:val="20"/>
        </w:rPr>
        <w:t>（7）暂列金额：</w:t>
      </w:r>
    </w:p>
    <w:p w14:paraId="3FE0A35C">
      <w:pPr>
        <w:spacing w:before="153" w:line="228" w:lineRule="auto"/>
        <w:ind w:left="947"/>
        <w:rPr>
          <w:rFonts w:ascii="宋体" w:hAnsi="宋体" w:eastAsia="宋体" w:cs="宋体"/>
          <w:sz w:val="20"/>
          <w:szCs w:val="20"/>
        </w:rPr>
      </w:pPr>
      <w:r>
        <w:rPr>
          <w:rFonts w:ascii="宋体" w:hAnsi="宋体" w:eastAsia="宋体" w:cs="宋体"/>
          <w:spacing w:val="5"/>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5"/>
          <w:sz w:val="20"/>
          <w:szCs w:val="20"/>
        </w:rPr>
        <w:t>元）。</w:t>
      </w:r>
    </w:p>
    <w:p w14:paraId="51809F33">
      <w:pPr>
        <w:spacing w:before="153" w:line="322" w:lineRule="auto"/>
        <w:ind w:left="1"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2.根据市住建〔2016〕34</w:t>
      </w:r>
      <w:r>
        <w:rPr>
          <w:rFonts w:ascii="宋体" w:hAnsi="宋体" w:eastAsia="宋体" w:cs="宋体"/>
          <w:color w:val="000000" w:themeColor="text1"/>
          <w:spacing w:val="-26"/>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号文《关于市建成区、临桂新区、灵川县范围内建筑工程新增扬尘防治费</w:t>
      </w:r>
      <w:r>
        <w:rPr>
          <w:rFonts w:ascii="宋体" w:hAnsi="宋体" w:eastAsia="宋体" w:cs="宋体"/>
          <w:color w:val="000000" w:themeColor="text1"/>
          <w:spacing w:val="11"/>
          <w:sz w:val="20"/>
          <w:szCs w:val="20"/>
          <w14:textFill>
            <w14:solidFill>
              <w14:schemeClr w14:val="tx1"/>
            </w14:solidFill>
          </w14:textFill>
        </w:rPr>
        <w:t>用的通知》及市住建〔2018〕32 号文《桂林十县范围内建筑工程新增扬尘防</w:t>
      </w:r>
      <w:r>
        <w:rPr>
          <w:rFonts w:ascii="宋体" w:hAnsi="宋体" w:eastAsia="宋体" w:cs="宋体"/>
          <w:color w:val="000000" w:themeColor="text1"/>
          <w:spacing w:val="10"/>
          <w:sz w:val="20"/>
          <w:szCs w:val="20"/>
          <w14:textFill>
            <w14:solidFill>
              <w14:schemeClr w14:val="tx1"/>
            </w14:solidFill>
          </w14:textFill>
        </w:rPr>
        <w:t>治费用的通知》，另计扬尘</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防治费，本项目扬尘防治费</w:t>
      </w:r>
      <w:r>
        <w:rPr>
          <w:rFonts w:ascii="宋体" w:hAnsi="宋体" w:eastAsia="宋体" w:cs="宋体"/>
          <w:color w:val="000000" w:themeColor="text1"/>
          <w:spacing w:val="-91"/>
          <w:sz w:val="20"/>
          <w:szCs w:val="20"/>
          <w14:textFill>
            <w14:solidFill>
              <w14:schemeClr w14:val="tx1"/>
            </w14:solidFill>
          </w14:textFill>
        </w:rPr>
        <w:t xml:space="preserve"> </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88"/>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元。</w:t>
      </w:r>
    </w:p>
    <w:p w14:paraId="16674021">
      <w:pPr>
        <w:spacing w:before="154" w:line="227" w:lineRule="auto"/>
        <w:ind w:left="424"/>
        <w:rPr>
          <w:rFonts w:hint="eastAsia" w:ascii="宋体" w:hAnsi="宋体" w:eastAsia="宋体" w:cs="宋体"/>
          <w:color w:val="FF0000"/>
          <w:spacing w:val="6"/>
          <w:sz w:val="20"/>
          <w:szCs w:val="20"/>
          <w:u w:val="single" w:color="auto"/>
          <w:lang w:eastAsia="zh-CN"/>
        </w:rPr>
      </w:pPr>
      <w:r>
        <w:rPr>
          <w:rFonts w:ascii="宋体" w:hAnsi="宋体" w:eastAsia="宋体" w:cs="宋体"/>
          <w:color w:val="000000" w:themeColor="text1"/>
          <w:spacing w:val="8"/>
          <w:sz w:val="20"/>
          <w:szCs w:val="20"/>
          <w14:textFill>
            <w14:solidFill>
              <w14:schemeClr w14:val="tx1"/>
            </w14:solidFill>
          </w14:textFill>
        </w:rPr>
        <w:t>3. 合同价格形式：</w:t>
      </w:r>
      <w:r>
        <w:rPr>
          <w:rFonts w:ascii="宋体" w:hAnsi="宋体" w:eastAsia="宋体" w:cs="宋体"/>
          <w:color w:val="000000" w:themeColor="text1"/>
          <w:spacing w:val="8"/>
          <w:sz w:val="20"/>
          <w:szCs w:val="20"/>
          <w:u w:val="single" w:color="auto"/>
          <w14:textFill>
            <w14:solidFill>
              <w14:schemeClr w14:val="tx1"/>
            </w14:solidFill>
          </w14:textFill>
        </w:rPr>
        <w:t>采用固定综合单价合同形式</w:t>
      </w:r>
      <w:r>
        <w:rPr>
          <w:rFonts w:hint="eastAsia" w:ascii="宋体" w:hAnsi="宋体" w:eastAsia="宋体" w:cs="宋体"/>
          <w:color w:val="000000" w:themeColor="text1"/>
          <w:spacing w:val="8"/>
          <w:sz w:val="20"/>
          <w:szCs w:val="20"/>
          <w:u w:val="single" w:color="auto"/>
          <w:lang w:eastAsia="zh-CN"/>
          <w14:textFill>
            <w14:solidFill>
              <w14:schemeClr w14:val="tx1"/>
            </w14:solidFill>
          </w14:textFill>
        </w:rPr>
        <w:t>；</w:t>
      </w:r>
      <w:r>
        <w:rPr>
          <w:rFonts w:hint="eastAsia" w:ascii="宋体" w:hAnsi="宋体" w:eastAsia="宋体" w:cs="宋体"/>
          <w:color w:val="FF0000"/>
          <w:spacing w:val="8"/>
          <w:sz w:val="20"/>
          <w:szCs w:val="20"/>
          <w:u w:val="single" w:color="auto"/>
          <w:lang w:eastAsia="zh-CN"/>
        </w:rPr>
        <w:t>中标价为合同价．最终结算价不超合同价结算，</w:t>
      </w:r>
      <w:r>
        <w:rPr>
          <w:rFonts w:hint="eastAsia" w:ascii="宋体" w:hAnsi="宋体" w:eastAsia="宋体" w:cs="宋体"/>
          <w:color w:val="FF0000"/>
          <w:spacing w:val="6"/>
          <w:sz w:val="20"/>
          <w:szCs w:val="20"/>
          <w:u w:val="single" w:color="auto"/>
        </w:rPr>
        <w:t>结</w:t>
      </w:r>
    </w:p>
    <w:p w14:paraId="52F95933">
      <w:pPr>
        <w:spacing w:before="154" w:line="227" w:lineRule="auto"/>
        <w:ind w:left="424"/>
        <w:rPr>
          <w:rFonts w:ascii="宋体" w:hAnsi="宋体" w:eastAsia="宋体" w:cs="宋体"/>
          <w:color w:val="FF0000"/>
          <w:sz w:val="20"/>
          <w:szCs w:val="20"/>
          <w:u w:val="single" w:color="auto"/>
        </w:rPr>
      </w:pPr>
      <w:r>
        <w:rPr>
          <w:rFonts w:hint="eastAsia" w:ascii="宋体" w:hAnsi="宋体" w:eastAsia="宋体" w:cs="宋体"/>
          <w:color w:val="FF0000"/>
          <w:spacing w:val="8"/>
          <w:sz w:val="20"/>
          <w:szCs w:val="20"/>
          <w:u w:val="single" w:color="auto"/>
          <w:lang w:eastAsia="zh-CN"/>
        </w:rPr>
        <w:t>算价含增值税专用发票。</w:t>
      </w:r>
    </w:p>
    <w:p w14:paraId="1D1508A4">
      <w:pPr>
        <w:spacing w:before="152" w:line="229" w:lineRule="auto"/>
        <w:ind w:left="423"/>
        <w:outlineLvl w:val="0"/>
        <w:rPr>
          <w:rFonts w:ascii="宋体" w:hAnsi="宋体" w:eastAsia="宋体" w:cs="宋体"/>
          <w:sz w:val="20"/>
          <w:szCs w:val="20"/>
        </w:rPr>
      </w:pPr>
      <w:r>
        <w:rPr>
          <w:rFonts w:ascii="宋体" w:hAnsi="宋体" w:eastAsia="宋体" w:cs="宋体"/>
          <w:b/>
          <w:bCs/>
          <w:spacing w:val="6"/>
          <w:sz w:val="20"/>
          <w:szCs w:val="20"/>
        </w:rPr>
        <w:t>五、项目经理</w:t>
      </w:r>
    </w:p>
    <w:p w14:paraId="6903408A">
      <w:pPr>
        <w:spacing w:before="153" w:line="228" w:lineRule="auto"/>
        <w:ind w:left="419"/>
        <w:rPr>
          <w:rFonts w:ascii="宋体" w:hAnsi="宋体" w:eastAsia="宋体" w:cs="宋体"/>
          <w:sz w:val="20"/>
          <w:szCs w:val="20"/>
        </w:rPr>
      </w:pPr>
      <w:r>
        <w:rPr>
          <w:rFonts w:ascii="宋体" w:hAnsi="宋体" w:eastAsia="宋体" w:cs="宋体"/>
          <w:spacing w:val="6"/>
          <w:sz w:val="20"/>
          <w:szCs w:val="20"/>
        </w:rPr>
        <w:t>承包人项目经理：</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3C94A1CB">
      <w:pPr>
        <w:spacing w:before="153" w:line="228" w:lineRule="auto"/>
        <w:ind w:left="421"/>
        <w:outlineLvl w:val="0"/>
        <w:rPr>
          <w:rFonts w:ascii="宋体" w:hAnsi="宋体" w:eastAsia="宋体" w:cs="宋体"/>
          <w:sz w:val="20"/>
          <w:szCs w:val="20"/>
        </w:rPr>
      </w:pPr>
      <w:r>
        <w:rPr>
          <w:rFonts w:ascii="宋体" w:hAnsi="宋体" w:eastAsia="宋体" w:cs="宋体"/>
          <w:b/>
          <w:bCs/>
          <w:spacing w:val="7"/>
          <w:sz w:val="20"/>
          <w:szCs w:val="20"/>
        </w:rPr>
        <w:t>六、合同文件构成</w:t>
      </w:r>
    </w:p>
    <w:p w14:paraId="70CF3CCE">
      <w:pPr>
        <w:spacing w:before="151" w:line="228" w:lineRule="auto"/>
        <w:ind w:left="420"/>
        <w:rPr>
          <w:rFonts w:ascii="宋体" w:hAnsi="宋体" w:eastAsia="宋体" w:cs="宋体"/>
          <w:sz w:val="20"/>
          <w:szCs w:val="20"/>
        </w:rPr>
      </w:pPr>
      <w:r>
        <w:rPr>
          <w:rFonts w:ascii="宋体" w:hAnsi="宋体" w:eastAsia="宋体" w:cs="宋体"/>
          <w:spacing w:val="8"/>
          <w:sz w:val="20"/>
          <w:szCs w:val="20"/>
        </w:rPr>
        <w:t>本协议书与下列文件一起构成合同文件：</w:t>
      </w:r>
    </w:p>
    <w:p w14:paraId="203C123B">
      <w:pPr>
        <w:spacing w:before="153" w:line="228" w:lineRule="auto"/>
        <w:ind w:left="430"/>
        <w:rPr>
          <w:rFonts w:ascii="宋体" w:hAnsi="宋体" w:eastAsia="宋体" w:cs="宋体"/>
          <w:sz w:val="20"/>
          <w:szCs w:val="20"/>
        </w:rPr>
      </w:pPr>
      <w:r>
        <w:rPr>
          <w:rFonts w:ascii="宋体" w:hAnsi="宋体" w:eastAsia="宋体" w:cs="宋体"/>
          <w:spacing w:val="8"/>
          <w:sz w:val="20"/>
          <w:szCs w:val="20"/>
        </w:rPr>
        <w:t>（1）中标通知书（如果有</w:t>
      </w:r>
      <w:r>
        <w:rPr>
          <w:rFonts w:ascii="宋体" w:hAnsi="宋体" w:eastAsia="宋体" w:cs="宋体"/>
          <w:sz w:val="20"/>
          <w:szCs w:val="20"/>
        </w:rPr>
        <w:t>）；</w:t>
      </w:r>
    </w:p>
    <w:p w14:paraId="3CE4473E">
      <w:pPr>
        <w:spacing w:before="154" w:line="228" w:lineRule="auto"/>
        <w:ind w:left="430"/>
        <w:rPr>
          <w:rFonts w:ascii="宋体" w:hAnsi="宋体" w:eastAsia="宋体" w:cs="宋体"/>
          <w:sz w:val="20"/>
          <w:szCs w:val="20"/>
        </w:rPr>
      </w:pPr>
      <w:r>
        <w:rPr>
          <w:rFonts w:ascii="宋体" w:hAnsi="宋体" w:eastAsia="宋体" w:cs="宋体"/>
          <w:spacing w:val="8"/>
          <w:sz w:val="20"/>
          <w:szCs w:val="20"/>
        </w:rPr>
        <w:t>（2）投标函及其附录（如果有</w:t>
      </w:r>
      <w:r>
        <w:rPr>
          <w:rFonts w:ascii="宋体" w:hAnsi="宋体" w:eastAsia="宋体" w:cs="宋体"/>
          <w:spacing w:val="1"/>
          <w:sz w:val="20"/>
          <w:szCs w:val="20"/>
        </w:rPr>
        <w:t>）；</w:t>
      </w:r>
    </w:p>
    <w:p w14:paraId="3B6BEBB6">
      <w:pPr>
        <w:spacing w:before="152" w:line="228" w:lineRule="auto"/>
        <w:ind w:left="430"/>
        <w:rPr>
          <w:rFonts w:ascii="宋体" w:hAnsi="宋体" w:eastAsia="宋体" w:cs="宋体"/>
          <w:sz w:val="20"/>
          <w:szCs w:val="20"/>
        </w:rPr>
      </w:pPr>
      <w:r>
        <w:rPr>
          <w:rFonts w:ascii="宋体" w:hAnsi="宋体" w:eastAsia="宋体" w:cs="宋体"/>
          <w:spacing w:val="7"/>
          <w:sz w:val="20"/>
          <w:szCs w:val="20"/>
        </w:rPr>
        <w:t>（3）专用合同条款及其附件；</w:t>
      </w:r>
    </w:p>
    <w:p w14:paraId="022C6340">
      <w:pPr>
        <w:spacing w:before="154" w:line="228" w:lineRule="auto"/>
        <w:ind w:left="430"/>
        <w:rPr>
          <w:rFonts w:ascii="宋体" w:hAnsi="宋体" w:eastAsia="宋体" w:cs="宋体"/>
          <w:sz w:val="20"/>
          <w:szCs w:val="20"/>
        </w:rPr>
      </w:pPr>
      <w:r>
        <w:rPr>
          <w:rFonts w:ascii="宋体" w:hAnsi="宋体" w:eastAsia="宋体" w:cs="宋体"/>
          <w:spacing w:val="6"/>
          <w:sz w:val="20"/>
          <w:szCs w:val="20"/>
        </w:rPr>
        <w:t>（4）通用合同条款；</w:t>
      </w:r>
    </w:p>
    <w:p w14:paraId="5649FE44">
      <w:pPr>
        <w:spacing w:before="154" w:line="228" w:lineRule="auto"/>
        <w:ind w:left="430"/>
        <w:rPr>
          <w:rFonts w:ascii="宋体" w:hAnsi="宋体" w:eastAsia="宋体" w:cs="宋体"/>
          <w:sz w:val="20"/>
          <w:szCs w:val="20"/>
        </w:rPr>
      </w:pPr>
      <w:r>
        <w:rPr>
          <w:rFonts w:ascii="宋体" w:hAnsi="宋体" w:eastAsia="宋体" w:cs="宋体"/>
          <w:spacing w:val="6"/>
          <w:sz w:val="20"/>
          <w:szCs w:val="20"/>
        </w:rPr>
        <w:t>（5）技术标准和要求；</w:t>
      </w:r>
    </w:p>
    <w:p w14:paraId="6F62BEE7">
      <w:pPr>
        <w:spacing w:before="151" w:line="230" w:lineRule="auto"/>
        <w:ind w:left="430"/>
        <w:rPr>
          <w:rFonts w:ascii="宋体" w:hAnsi="宋体" w:eastAsia="宋体" w:cs="宋体"/>
          <w:sz w:val="20"/>
          <w:szCs w:val="20"/>
        </w:rPr>
      </w:pPr>
      <w:r>
        <w:rPr>
          <w:rFonts w:ascii="宋体" w:hAnsi="宋体" w:eastAsia="宋体" w:cs="宋体"/>
          <w:spacing w:val="4"/>
          <w:sz w:val="20"/>
          <w:szCs w:val="20"/>
        </w:rPr>
        <w:t>（6）图纸；</w:t>
      </w:r>
    </w:p>
    <w:p w14:paraId="522D8F71">
      <w:pPr>
        <w:spacing w:before="152" w:line="227" w:lineRule="auto"/>
        <w:ind w:left="430"/>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54"/>
          <w:sz w:val="20"/>
          <w:szCs w:val="20"/>
        </w:rPr>
        <w:t xml:space="preserve"> </w:t>
      </w:r>
      <w:r>
        <w:rPr>
          <w:rFonts w:ascii="宋体" w:hAnsi="宋体" w:eastAsia="宋体" w:cs="宋体"/>
          <w:spacing w:val="5"/>
          <w:sz w:val="20"/>
          <w:szCs w:val="20"/>
        </w:rPr>
        <w:t>已标价工程量清单或预算书；</w:t>
      </w:r>
    </w:p>
    <w:p w14:paraId="60E0C7E8">
      <w:pPr>
        <w:spacing w:before="155" w:line="228" w:lineRule="auto"/>
        <w:ind w:left="430"/>
        <w:rPr>
          <w:rFonts w:ascii="宋体" w:hAnsi="宋体" w:eastAsia="宋体" w:cs="宋体"/>
          <w:sz w:val="20"/>
          <w:szCs w:val="20"/>
        </w:rPr>
      </w:pPr>
      <w:r>
        <w:rPr>
          <w:rFonts w:ascii="宋体" w:hAnsi="宋体" w:eastAsia="宋体" w:cs="宋体"/>
          <w:spacing w:val="6"/>
          <w:sz w:val="20"/>
          <w:szCs w:val="20"/>
        </w:rPr>
        <w:t>（8）其他合同文件。</w:t>
      </w:r>
    </w:p>
    <w:p w14:paraId="6D05D07F">
      <w:pPr>
        <w:spacing w:before="151" w:line="228" w:lineRule="auto"/>
        <w:ind w:left="419"/>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14:paraId="7576D37A">
      <w:pPr>
        <w:spacing w:before="153" w:line="355" w:lineRule="auto"/>
        <w:ind w:left="23" w:firstLine="398"/>
        <w:rPr>
          <w:rFonts w:ascii="宋体" w:hAnsi="宋体" w:eastAsia="宋体" w:cs="宋体"/>
          <w:sz w:val="20"/>
          <w:szCs w:val="20"/>
        </w:rPr>
      </w:pPr>
      <w:r>
        <w:rPr>
          <w:rFonts w:ascii="宋体" w:hAnsi="宋体" w:eastAsia="宋体" w:cs="宋体"/>
          <w:spacing w:val="9"/>
          <w:sz w:val="20"/>
          <w:szCs w:val="20"/>
        </w:rPr>
        <w:t>上述各项合同文件包括合同当事人就该项合同文件所作出的补充和修改，属于同一类内容的文件，应</w:t>
      </w:r>
      <w:r>
        <w:rPr>
          <w:rFonts w:ascii="宋体" w:hAnsi="宋体" w:eastAsia="宋体" w:cs="宋体"/>
          <w:spacing w:val="11"/>
          <w:sz w:val="20"/>
          <w:szCs w:val="20"/>
        </w:rPr>
        <w:t xml:space="preserve"> </w:t>
      </w: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14:paraId="66DA30AA">
      <w:pPr>
        <w:spacing w:before="31" w:line="228" w:lineRule="auto"/>
        <w:ind w:left="419"/>
        <w:outlineLvl w:val="0"/>
        <w:rPr>
          <w:rFonts w:ascii="宋体" w:hAnsi="宋体" w:eastAsia="宋体" w:cs="宋体"/>
          <w:sz w:val="20"/>
          <w:szCs w:val="20"/>
        </w:rPr>
      </w:pPr>
      <w:r>
        <w:rPr>
          <w:rFonts w:ascii="宋体" w:hAnsi="宋体" w:eastAsia="宋体" w:cs="宋体"/>
          <w:b/>
          <w:bCs/>
          <w:spacing w:val="6"/>
          <w:sz w:val="20"/>
          <w:szCs w:val="20"/>
        </w:rPr>
        <w:t>七、承诺</w:t>
      </w:r>
    </w:p>
    <w:p w14:paraId="351922E4">
      <w:pPr>
        <w:spacing w:before="154" w:line="354" w:lineRule="auto"/>
        <w:ind w:firstLine="434"/>
        <w:rPr>
          <w:rFonts w:ascii="宋体" w:hAnsi="宋体" w:eastAsia="宋体" w:cs="宋体"/>
          <w:sz w:val="20"/>
          <w:szCs w:val="20"/>
        </w:rPr>
      </w:pPr>
      <w:r>
        <w:rPr>
          <w:rFonts w:ascii="宋体" w:hAnsi="宋体" w:eastAsia="宋体" w:cs="宋体"/>
          <w:spacing w:val="9"/>
          <w:sz w:val="20"/>
          <w:szCs w:val="20"/>
        </w:rPr>
        <w:t>1.发包人承诺按照法律规定履行项目审批手续、筹集工程建设资金并按照</w:t>
      </w:r>
      <w:r>
        <w:rPr>
          <w:rFonts w:ascii="宋体" w:hAnsi="宋体" w:eastAsia="宋体" w:cs="宋体"/>
          <w:spacing w:val="8"/>
          <w:sz w:val="20"/>
          <w:szCs w:val="20"/>
        </w:rPr>
        <w:t>合同约定的期限和方式支付</w:t>
      </w:r>
      <w:r>
        <w:rPr>
          <w:rFonts w:ascii="宋体" w:hAnsi="宋体" w:eastAsia="宋体" w:cs="宋体"/>
          <w:sz w:val="20"/>
          <w:szCs w:val="20"/>
        </w:rPr>
        <w:t xml:space="preserve"> </w:t>
      </w:r>
      <w:r>
        <w:rPr>
          <w:rFonts w:ascii="宋体" w:hAnsi="宋体" w:eastAsia="宋体" w:cs="宋体"/>
          <w:spacing w:val="5"/>
          <w:sz w:val="20"/>
          <w:szCs w:val="20"/>
        </w:rPr>
        <w:t>合同价款。</w:t>
      </w:r>
    </w:p>
    <w:p w14:paraId="3A28A1C5">
      <w:pPr>
        <w:spacing w:before="32" w:line="355" w:lineRule="auto"/>
        <w:ind w:left="2" w:firstLine="420"/>
        <w:rPr>
          <w:rFonts w:ascii="宋体" w:hAnsi="宋体" w:eastAsia="宋体" w:cs="宋体"/>
          <w:sz w:val="20"/>
          <w:szCs w:val="20"/>
        </w:rPr>
      </w:pPr>
      <w:r>
        <w:rPr>
          <w:rFonts w:ascii="宋体" w:hAnsi="宋体" w:eastAsia="宋体" w:cs="宋体"/>
          <w:spacing w:val="9"/>
          <w:sz w:val="20"/>
          <w:szCs w:val="20"/>
        </w:rPr>
        <w:t>2.承包人承诺按照法律规定及合同约定组织完成工程施工，确保工程质量和安全，不进行转包及违法</w:t>
      </w:r>
      <w:r>
        <w:rPr>
          <w:rFonts w:ascii="宋体" w:hAnsi="宋体" w:eastAsia="宋体" w:cs="宋体"/>
          <w:spacing w:val="1"/>
          <w:sz w:val="20"/>
          <w:szCs w:val="20"/>
        </w:rPr>
        <w:t xml:space="preserve"> </w:t>
      </w:r>
      <w:r>
        <w:rPr>
          <w:rFonts w:ascii="宋体" w:hAnsi="宋体" w:eastAsia="宋体" w:cs="宋体"/>
          <w:spacing w:val="9"/>
          <w:sz w:val="20"/>
          <w:szCs w:val="20"/>
        </w:rPr>
        <w:t>分包，并在缺陷责任期及保修期内承担相应的工程维修责任。</w:t>
      </w:r>
    </w:p>
    <w:p w14:paraId="2DC35034">
      <w:pPr>
        <w:spacing w:before="32" w:line="353" w:lineRule="auto"/>
        <w:ind w:firstLine="424"/>
        <w:rPr>
          <w:rFonts w:ascii="宋体" w:hAnsi="宋体" w:eastAsia="宋体" w:cs="宋体"/>
          <w:sz w:val="20"/>
          <w:szCs w:val="20"/>
        </w:rPr>
      </w:pPr>
      <w:r>
        <w:rPr>
          <w:rFonts w:ascii="宋体" w:hAnsi="宋体" w:eastAsia="宋体" w:cs="宋体"/>
          <w:spacing w:val="9"/>
          <w:sz w:val="20"/>
          <w:szCs w:val="20"/>
        </w:rPr>
        <w:t>3.发包人和承包人通过招投标形式签订合同的，双方理解并承诺不再就同一工程另行签订与合同实质</w:t>
      </w:r>
      <w:r>
        <w:rPr>
          <w:rFonts w:ascii="宋体" w:hAnsi="宋体" w:eastAsia="宋体" w:cs="宋体"/>
          <w:sz w:val="20"/>
          <w:szCs w:val="20"/>
        </w:rPr>
        <w:t xml:space="preserve"> </w:t>
      </w:r>
      <w:r>
        <w:rPr>
          <w:rFonts w:ascii="宋体" w:hAnsi="宋体" w:eastAsia="宋体" w:cs="宋体"/>
          <w:spacing w:val="8"/>
          <w:sz w:val="20"/>
          <w:szCs w:val="20"/>
        </w:rPr>
        <w:t>性内容相背离的协议。</w:t>
      </w:r>
    </w:p>
    <w:p w14:paraId="6845718A">
      <w:pPr>
        <w:spacing w:before="35" w:line="228" w:lineRule="auto"/>
        <w:ind w:left="423"/>
        <w:outlineLvl w:val="0"/>
        <w:rPr>
          <w:rFonts w:ascii="宋体" w:hAnsi="宋体" w:eastAsia="宋体" w:cs="宋体"/>
          <w:sz w:val="20"/>
          <w:szCs w:val="20"/>
        </w:rPr>
      </w:pPr>
      <w:r>
        <w:rPr>
          <w:rFonts w:ascii="宋体" w:hAnsi="宋体" w:eastAsia="宋体" w:cs="宋体"/>
          <w:b/>
          <w:bCs/>
          <w:spacing w:val="6"/>
          <w:sz w:val="20"/>
          <w:szCs w:val="20"/>
        </w:rPr>
        <w:t>八、词语含义</w:t>
      </w:r>
    </w:p>
    <w:p w14:paraId="78B9674D">
      <w:pPr>
        <w:spacing w:before="153" w:line="228"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14:paraId="3C7E4F58">
      <w:pPr>
        <w:spacing w:before="151" w:line="231" w:lineRule="auto"/>
        <w:ind w:left="425"/>
        <w:outlineLvl w:val="0"/>
        <w:rPr>
          <w:rFonts w:ascii="宋体" w:hAnsi="宋体" w:eastAsia="宋体" w:cs="宋体"/>
          <w:sz w:val="20"/>
          <w:szCs w:val="20"/>
        </w:rPr>
      </w:pPr>
      <w:r>
        <w:rPr>
          <w:rFonts w:ascii="宋体" w:hAnsi="宋体" w:eastAsia="宋体" w:cs="宋体"/>
          <w:b/>
          <w:bCs/>
          <w:spacing w:val="6"/>
          <w:sz w:val="20"/>
          <w:szCs w:val="20"/>
        </w:rPr>
        <w:t>九、签订时间</w:t>
      </w:r>
    </w:p>
    <w:p w14:paraId="165B68B2">
      <w:pPr>
        <w:spacing w:before="151" w:line="228"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7"/>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2"/>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日签订。</w:t>
      </w:r>
    </w:p>
    <w:p w14:paraId="39CEC7C8">
      <w:pPr>
        <w:spacing w:before="154" w:line="230" w:lineRule="auto"/>
        <w:ind w:left="420"/>
        <w:outlineLvl w:val="0"/>
        <w:rPr>
          <w:rFonts w:ascii="宋体" w:hAnsi="宋体" w:eastAsia="宋体" w:cs="宋体"/>
          <w:sz w:val="20"/>
          <w:szCs w:val="20"/>
        </w:rPr>
      </w:pPr>
      <w:r>
        <w:rPr>
          <w:rFonts w:ascii="宋体" w:hAnsi="宋体" w:eastAsia="宋体" w:cs="宋体"/>
          <w:b/>
          <w:bCs/>
          <w:spacing w:val="6"/>
          <w:sz w:val="20"/>
          <w:szCs w:val="20"/>
        </w:rPr>
        <w:t>十、签订地点</w:t>
      </w:r>
    </w:p>
    <w:p w14:paraId="34ECA415">
      <w:pPr>
        <w:spacing w:before="149" w:line="228" w:lineRule="auto"/>
        <w:ind w:left="420"/>
        <w:rPr>
          <w:rFonts w:ascii="宋体" w:hAnsi="宋体" w:eastAsia="宋体" w:cs="宋体"/>
          <w:sz w:val="20"/>
          <w:szCs w:val="20"/>
        </w:rPr>
      </w:pPr>
      <w:r>
        <w:rPr>
          <w:rFonts w:ascii="宋体" w:hAnsi="宋体" w:eastAsia="宋体" w:cs="宋体"/>
          <w:spacing w:val="5"/>
          <w:sz w:val="20"/>
          <w:szCs w:val="20"/>
        </w:rPr>
        <w:t>本合同在</w:t>
      </w:r>
      <w:r>
        <w:rPr>
          <w:rFonts w:hint="eastAsia" w:ascii="宋体" w:hAnsi="宋体" w:eastAsia="宋体" w:cs="宋体"/>
          <w:spacing w:val="5"/>
          <w:sz w:val="20"/>
          <w:szCs w:val="20"/>
          <w:u w:val="single" w:color="auto"/>
          <w:lang w:val="en-US" w:eastAsia="zh-CN"/>
        </w:rPr>
        <w:t xml:space="preserve">       </w:t>
      </w:r>
      <w:r>
        <w:rPr>
          <w:rFonts w:ascii="宋体" w:hAnsi="宋体" w:eastAsia="宋体" w:cs="宋体"/>
          <w:spacing w:val="-97"/>
          <w:sz w:val="20"/>
          <w:szCs w:val="20"/>
          <w:u w:val="single" w:color="auto"/>
        </w:rPr>
        <w:t xml:space="preserve"> </w:t>
      </w:r>
      <w:r>
        <w:rPr>
          <w:rFonts w:hint="eastAsia" w:ascii="宋体" w:hAnsi="宋体" w:eastAsia="宋体" w:cs="宋体"/>
          <w:spacing w:val="-97"/>
          <w:sz w:val="20"/>
          <w:szCs w:val="20"/>
          <w:u w:val="single" w:color="auto"/>
          <w:lang w:val="en-US" w:eastAsia="zh-CN"/>
        </w:rPr>
        <w:t xml:space="preserve">        </w:t>
      </w:r>
      <w:r>
        <w:rPr>
          <w:rFonts w:ascii="宋体" w:hAnsi="宋体" w:eastAsia="宋体" w:cs="宋体"/>
          <w:spacing w:val="-89"/>
          <w:sz w:val="20"/>
          <w:szCs w:val="20"/>
          <w:u w:val="single" w:color="auto"/>
        </w:rPr>
        <w:t xml:space="preserve"> </w:t>
      </w:r>
      <w:r>
        <w:rPr>
          <w:rFonts w:ascii="宋体" w:hAnsi="宋体" w:eastAsia="宋体" w:cs="宋体"/>
          <w:spacing w:val="5"/>
          <w:sz w:val="20"/>
          <w:szCs w:val="20"/>
        </w:rPr>
        <w:t>签订。</w:t>
      </w:r>
    </w:p>
    <w:p w14:paraId="198A659D">
      <w:pPr>
        <w:spacing w:before="154" w:line="229" w:lineRule="auto"/>
        <w:ind w:left="420"/>
        <w:outlineLvl w:val="0"/>
        <w:rPr>
          <w:rFonts w:ascii="宋体" w:hAnsi="宋体" w:eastAsia="宋体" w:cs="宋体"/>
          <w:sz w:val="20"/>
          <w:szCs w:val="20"/>
        </w:rPr>
      </w:pPr>
      <w:r>
        <w:rPr>
          <w:rFonts w:ascii="宋体" w:hAnsi="宋体" w:eastAsia="宋体" w:cs="宋体"/>
          <w:b/>
          <w:bCs/>
          <w:spacing w:val="7"/>
          <w:sz w:val="20"/>
          <w:szCs w:val="20"/>
        </w:rPr>
        <w:t>十一、补充协议</w:t>
      </w:r>
    </w:p>
    <w:p w14:paraId="4806AAB7">
      <w:pPr>
        <w:spacing w:before="42" w:line="229" w:lineRule="auto"/>
        <w:ind w:left="420"/>
        <w:outlineLvl w:val="0"/>
        <w:rPr>
          <w:rFonts w:ascii="宋体" w:hAnsi="宋体" w:eastAsia="宋体" w:cs="宋体"/>
          <w:spacing w:val="9"/>
          <w:sz w:val="20"/>
          <w:szCs w:val="20"/>
        </w:rPr>
      </w:pPr>
      <w:r>
        <w:rPr>
          <w:rFonts w:ascii="宋体" w:hAnsi="宋体" w:eastAsia="宋体" w:cs="宋体"/>
          <w:spacing w:val="9"/>
          <w:sz w:val="20"/>
          <w:szCs w:val="20"/>
        </w:rPr>
        <w:t>合同未尽事宜，合同当事人另行签订补充协议，补充协议是合同的组成部分。</w:t>
      </w:r>
    </w:p>
    <w:p w14:paraId="41D5AFEE">
      <w:pPr>
        <w:spacing w:before="42" w:line="229" w:lineRule="auto"/>
        <w:ind w:left="420"/>
        <w:outlineLvl w:val="0"/>
        <w:rPr>
          <w:rFonts w:ascii="宋体" w:hAnsi="宋体" w:eastAsia="宋体" w:cs="宋体"/>
          <w:sz w:val="20"/>
          <w:szCs w:val="20"/>
        </w:rPr>
      </w:pPr>
      <w:r>
        <w:rPr>
          <w:rFonts w:ascii="宋体" w:hAnsi="宋体" w:eastAsia="宋体" w:cs="宋体"/>
          <w:b/>
          <w:bCs/>
          <w:spacing w:val="7"/>
          <w:sz w:val="20"/>
          <w:szCs w:val="20"/>
        </w:rPr>
        <w:t>十二、合同生效</w:t>
      </w:r>
    </w:p>
    <w:p w14:paraId="43B51012">
      <w:pPr>
        <w:spacing w:before="152" w:line="228" w:lineRule="auto"/>
        <w:ind w:left="420"/>
        <w:rPr>
          <w:rFonts w:ascii="宋体" w:hAnsi="宋体" w:eastAsia="宋体" w:cs="宋体"/>
          <w:sz w:val="20"/>
          <w:szCs w:val="20"/>
        </w:rPr>
      </w:pPr>
      <w:r>
        <w:rPr>
          <w:rFonts w:ascii="宋体" w:hAnsi="宋体" w:eastAsia="宋体" w:cs="宋体"/>
          <w:spacing w:val="9"/>
          <w:sz w:val="20"/>
          <w:szCs w:val="20"/>
        </w:rPr>
        <w:t>本合同自</w:t>
      </w:r>
      <w:r>
        <w:rPr>
          <w:rFonts w:ascii="宋体" w:hAnsi="宋体" w:eastAsia="宋体" w:cs="宋体"/>
          <w:spacing w:val="9"/>
          <w:sz w:val="20"/>
          <w:szCs w:val="20"/>
          <w:u w:val="single" w:color="auto"/>
        </w:rPr>
        <w:t xml:space="preserve">  双方法定代表人或其委托代理人签字或盖章并加盖单位公章后 </w:t>
      </w:r>
      <w:r>
        <w:rPr>
          <w:rFonts w:ascii="宋体" w:hAnsi="宋体" w:eastAsia="宋体" w:cs="宋体"/>
          <w:spacing w:val="9"/>
          <w:sz w:val="20"/>
          <w:szCs w:val="20"/>
        </w:rPr>
        <w:t>生效。</w:t>
      </w:r>
    </w:p>
    <w:p w14:paraId="6890CB80">
      <w:pPr>
        <w:spacing w:before="154" w:line="228" w:lineRule="auto"/>
        <w:ind w:left="420"/>
        <w:outlineLvl w:val="0"/>
        <w:rPr>
          <w:rFonts w:ascii="宋体" w:hAnsi="宋体" w:eastAsia="宋体" w:cs="宋体"/>
          <w:sz w:val="20"/>
          <w:szCs w:val="20"/>
        </w:rPr>
      </w:pPr>
      <w:r>
        <w:rPr>
          <w:rFonts w:ascii="宋体" w:hAnsi="宋体" w:eastAsia="宋体" w:cs="宋体"/>
          <w:b/>
          <w:bCs/>
          <w:spacing w:val="7"/>
          <w:sz w:val="20"/>
          <w:szCs w:val="20"/>
        </w:rPr>
        <w:t>十三、合同份数</w:t>
      </w:r>
    </w:p>
    <w:p w14:paraId="663798FF">
      <w:pPr>
        <w:spacing w:before="151" w:line="355" w:lineRule="auto"/>
        <w:ind w:firstLine="420"/>
        <w:rPr>
          <w:rFonts w:ascii="宋体" w:hAnsi="宋体" w:eastAsia="宋体" w:cs="宋体"/>
          <w:sz w:val="20"/>
          <w:szCs w:val="20"/>
        </w:rPr>
      </w:pPr>
      <w:r>
        <w:rPr>
          <w:rFonts w:ascii="宋体" w:hAnsi="宋体" w:eastAsia="宋体" w:cs="宋体"/>
          <w:spacing w:val="6"/>
          <w:sz w:val="20"/>
          <w:szCs w:val="20"/>
        </w:rPr>
        <w:t>本合同一式</w:t>
      </w:r>
      <w:r>
        <w:rPr>
          <w:rFonts w:ascii="宋体" w:hAnsi="宋体" w:eastAsia="宋体" w:cs="宋体"/>
          <w:spacing w:val="6"/>
          <w:sz w:val="20"/>
          <w:szCs w:val="20"/>
          <w:u w:val="single" w:color="auto"/>
        </w:rPr>
        <w:t xml:space="preserve"> 柒 </w:t>
      </w:r>
      <w:r>
        <w:rPr>
          <w:rFonts w:ascii="宋体" w:hAnsi="宋体" w:eastAsia="宋体" w:cs="宋体"/>
          <w:spacing w:val="6"/>
          <w:sz w:val="20"/>
          <w:szCs w:val="20"/>
        </w:rPr>
        <w:t>份，均具有同等法律效力，发包人执</w:t>
      </w:r>
      <w:r>
        <w:rPr>
          <w:rFonts w:ascii="宋体" w:hAnsi="宋体" w:eastAsia="宋体" w:cs="宋体"/>
          <w:spacing w:val="6"/>
          <w:sz w:val="20"/>
          <w:szCs w:val="20"/>
          <w:u w:val="single" w:color="auto"/>
        </w:rPr>
        <w:t xml:space="preserve">  叁  </w:t>
      </w:r>
      <w:r>
        <w:rPr>
          <w:rFonts w:ascii="宋体" w:hAnsi="宋体" w:eastAsia="宋体" w:cs="宋体"/>
          <w:spacing w:val="-92"/>
          <w:sz w:val="20"/>
          <w:szCs w:val="20"/>
        </w:rPr>
        <w:t xml:space="preserve"> </w:t>
      </w:r>
      <w:r>
        <w:rPr>
          <w:rFonts w:ascii="宋体" w:hAnsi="宋体" w:eastAsia="宋体" w:cs="宋体"/>
          <w:spacing w:val="6"/>
          <w:sz w:val="20"/>
          <w:szCs w:val="20"/>
        </w:rPr>
        <w:t>份，承包人执</w:t>
      </w:r>
      <w:r>
        <w:rPr>
          <w:rFonts w:ascii="宋体" w:hAnsi="宋体" w:eastAsia="宋体" w:cs="宋体"/>
          <w:spacing w:val="6"/>
          <w:sz w:val="20"/>
          <w:szCs w:val="20"/>
          <w:u w:val="single" w:color="auto"/>
        </w:rPr>
        <w:t xml:space="preserve"> 叁 </w:t>
      </w:r>
      <w:r>
        <w:rPr>
          <w:rFonts w:ascii="宋体" w:hAnsi="宋体" w:eastAsia="宋体" w:cs="宋体"/>
          <w:spacing w:val="6"/>
          <w:sz w:val="20"/>
          <w:szCs w:val="20"/>
        </w:rPr>
        <w:t>份，招标代</w:t>
      </w:r>
      <w:r>
        <w:rPr>
          <w:rFonts w:ascii="宋体" w:hAnsi="宋体" w:eastAsia="宋体" w:cs="宋体"/>
          <w:spacing w:val="5"/>
          <w:sz w:val="20"/>
          <w:szCs w:val="20"/>
        </w:rPr>
        <w:t>理机构执</w:t>
      </w:r>
      <w:r>
        <w:rPr>
          <w:rFonts w:ascii="宋体" w:hAnsi="宋体" w:eastAsia="宋体" w:cs="宋体"/>
          <w:spacing w:val="17"/>
          <w:sz w:val="20"/>
          <w:szCs w:val="20"/>
          <w:u w:val="single" w:color="auto"/>
        </w:rPr>
        <w:t xml:space="preserve"> </w:t>
      </w:r>
      <w:r>
        <w:rPr>
          <w:rFonts w:ascii="宋体" w:hAnsi="宋体" w:eastAsia="宋体" w:cs="宋体"/>
          <w:spacing w:val="5"/>
          <w:sz w:val="20"/>
          <w:szCs w:val="20"/>
          <w:u w:val="single" w:color="auto"/>
        </w:rPr>
        <w:t>壹</w:t>
      </w:r>
      <w:r>
        <w:rPr>
          <w:rFonts w:ascii="宋体" w:hAnsi="宋体" w:eastAsia="宋体" w:cs="宋体"/>
          <w:sz w:val="20"/>
          <w:szCs w:val="20"/>
        </w:rPr>
        <w:t xml:space="preserve"> 份。</w:t>
      </w:r>
    </w:p>
    <w:p w14:paraId="1B164483">
      <w:pPr>
        <w:pStyle w:val="5"/>
        <w:spacing w:line="255" w:lineRule="auto"/>
      </w:pPr>
    </w:p>
    <w:p w14:paraId="45770ED2">
      <w:pPr>
        <w:spacing w:before="65" w:line="228" w:lineRule="auto"/>
        <w:ind w:left="471"/>
        <w:rPr>
          <w:rFonts w:ascii="宋体" w:hAnsi="宋体" w:eastAsia="宋体" w:cs="宋体"/>
          <w:sz w:val="20"/>
          <w:szCs w:val="20"/>
        </w:rPr>
      </w:pPr>
      <w:r>
        <w:rPr>
          <w:rFonts w:ascii="宋体" w:hAnsi="宋体" w:eastAsia="宋体" w:cs="宋体"/>
          <w:spacing w:val="11"/>
          <w:sz w:val="20"/>
          <w:szCs w:val="20"/>
        </w:rPr>
        <w:t>发包人</w:t>
      </w:r>
      <w:r>
        <w:rPr>
          <w:rFonts w:ascii="宋体" w:hAnsi="宋体" w:eastAsia="宋体" w:cs="宋体"/>
          <w:spacing w:val="-4"/>
          <w:sz w:val="20"/>
          <w:szCs w:val="20"/>
        </w:rPr>
        <w:t>：（</w:t>
      </w:r>
      <w:r>
        <w:rPr>
          <w:rFonts w:ascii="宋体" w:hAnsi="宋体" w:eastAsia="宋体" w:cs="宋体"/>
          <w:spacing w:val="11"/>
          <w:sz w:val="20"/>
          <w:szCs w:val="20"/>
        </w:rPr>
        <w:t>公章）</w:t>
      </w:r>
      <w:r>
        <w:rPr>
          <w:rFonts w:ascii="宋体" w:hAnsi="宋体" w:eastAsia="宋体" w:cs="宋体"/>
          <w:spacing w:val="1"/>
          <w:sz w:val="20"/>
          <w:szCs w:val="20"/>
        </w:rPr>
        <w:t xml:space="preserve">                          </w:t>
      </w:r>
      <w:r>
        <w:rPr>
          <w:rFonts w:ascii="宋体" w:hAnsi="宋体" w:eastAsia="宋体" w:cs="宋体"/>
          <w:spacing w:val="11"/>
          <w:sz w:val="20"/>
          <w:szCs w:val="20"/>
        </w:rPr>
        <w:t>承包人</w:t>
      </w:r>
      <w:r>
        <w:rPr>
          <w:rFonts w:ascii="宋体" w:hAnsi="宋体" w:eastAsia="宋体" w:cs="宋体"/>
          <w:spacing w:val="-4"/>
          <w:sz w:val="20"/>
          <w:szCs w:val="20"/>
        </w:rPr>
        <w:t>：（</w:t>
      </w:r>
      <w:r>
        <w:rPr>
          <w:rFonts w:ascii="宋体" w:hAnsi="宋体" w:eastAsia="宋体" w:cs="宋体"/>
          <w:spacing w:val="11"/>
          <w:sz w:val="20"/>
          <w:szCs w:val="20"/>
        </w:rPr>
        <w:t>公章）</w:t>
      </w:r>
    </w:p>
    <w:p w14:paraId="28949D92">
      <w:pPr>
        <w:pStyle w:val="5"/>
        <w:spacing w:line="302" w:lineRule="auto"/>
      </w:pPr>
    </w:p>
    <w:p w14:paraId="670A78F9">
      <w:pPr>
        <w:pStyle w:val="5"/>
        <w:spacing w:line="302" w:lineRule="auto"/>
      </w:pPr>
    </w:p>
    <w:p w14:paraId="68191C72">
      <w:pPr>
        <w:pStyle w:val="5"/>
        <w:spacing w:line="303" w:lineRule="auto"/>
      </w:pPr>
    </w:p>
    <w:p w14:paraId="03AA1836">
      <w:pPr>
        <w:spacing w:before="65" w:line="228" w:lineRule="auto"/>
        <w:ind w:left="468"/>
        <w:rPr>
          <w:rFonts w:ascii="宋体" w:hAnsi="宋体" w:eastAsia="宋体" w:cs="宋体"/>
          <w:sz w:val="20"/>
          <w:szCs w:val="20"/>
        </w:rPr>
      </w:pPr>
      <w:r>
        <w:rPr>
          <w:rFonts w:ascii="宋体" w:hAnsi="宋体" w:eastAsia="宋体" w:cs="宋体"/>
          <w:spacing w:val="8"/>
          <w:sz w:val="20"/>
          <w:szCs w:val="20"/>
        </w:rPr>
        <w:t xml:space="preserve">法定代表人或其委托代理人：          </w:t>
      </w:r>
      <w:r>
        <w:rPr>
          <w:rFonts w:ascii="宋体" w:hAnsi="宋体" w:eastAsia="宋体" w:cs="宋体"/>
          <w:spacing w:val="7"/>
          <w:sz w:val="20"/>
          <w:szCs w:val="20"/>
        </w:rPr>
        <w:t xml:space="preserve">     法定代表人或其委托代理人：</w:t>
      </w:r>
    </w:p>
    <w:p w14:paraId="0F738D86">
      <w:pPr>
        <w:spacing w:before="160" w:line="228" w:lineRule="auto"/>
        <w:ind w:left="478"/>
        <w:rPr>
          <w:rFonts w:ascii="宋体" w:hAnsi="宋体" w:eastAsia="宋体" w:cs="宋体"/>
          <w:sz w:val="20"/>
          <w:szCs w:val="20"/>
        </w:rPr>
      </w:pPr>
      <w:r>
        <w:rPr>
          <w:rFonts w:ascii="宋体" w:hAnsi="宋体" w:eastAsia="宋体" w:cs="宋体"/>
          <w:spacing w:val="9"/>
          <w:sz w:val="20"/>
          <w:szCs w:val="20"/>
        </w:rPr>
        <w:t>（签字或盖章</w:t>
      </w:r>
      <w:r>
        <w:rPr>
          <w:rFonts w:ascii="宋体" w:hAnsi="宋体" w:eastAsia="宋体" w:cs="宋体"/>
          <w:spacing w:val="-9"/>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9"/>
          <w:sz w:val="20"/>
          <w:szCs w:val="20"/>
        </w:rPr>
        <w:t>（</w:t>
      </w:r>
      <w:r>
        <w:rPr>
          <w:rFonts w:ascii="宋体" w:hAnsi="宋体" w:eastAsia="宋体" w:cs="宋体"/>
          <w:spacing w:val="9"/>
          <w:sz w:val="20"/>
          <w:szCs w:val="20"/>
        </w:rPr>
        <w:t>签字或盖章）</w:t>
      </w:r>
    </w:p>
    <w:p w14:paraId="00E96CB0">
      <w:pPr>
        <w:spacing w:before="163" w:line="228" w:lineRule="auto"/>
        <w:ind w:left="473"/>
        <w:rPr>
          <w:rFonts w:ascii="宋体" w:hAnsi="宋体" w:eastAsia="宋体" w:cs="宋体"/>
          <w:sz w:val="20"/>
          <w:szCs w:val="20"/>
        </w:rPr>
      </w:pPr>
      <w:r>
        <w:rPr>
          <w:rFonts w:ascii="宋体" w:hAnsi="宋体" w:eastAsia="宋体" w:cs="宋体"/>
          <w:spacing w:val="7"/>
          <w:sz w:val="20"/>
          <w:szCs w:val="20"/>
        </w:rPr>
        <w:t>统一社会信用代码：</w:t>
      </w:r>
      <w:r>
        <w:rPr>
          <w:rFonts w:ascii="宋体" w:hAnsi="宋体" w:eastAsia="宋体" w:cs="宋体"/>
          <w:spacing w:val="1"/>
          <w:sz w:val="20"/>
          <w:szCs w:val="20"/>
        </w:rPr>
        <w:t xml:space="preserve">                        </w:t>
      </w:r>
      <w:r>
        <w:rPr>
          <w:rFonts w:ascii="宋体" w:hAnsi="宋体" w:eastAsia="宋体" w:cs="宋体"/>
          <w:spacing w:val="7"/>
          <w:sz w:val="20"/>
          <w:szCs w:val="20"/>
        </w:rPr>
        <w:t>统一社会信用代码：</w:t>
      </w:r>
    </w:p>
    <w:p w14:paraId="6626C080">
      <w:pPr>
        <w:spacing w:before="161" w:line="238" w:lineRule="auto"/>
        <w:ind w:left="467"/>
        <w:rPr>
          <w:rFonts w:ascii="宋体" w:hAnsi="宋体" w:eastAsia="宋体" w:cs="宋体"/>
          <w:sz w:val="20"/>
          <w:szCs w:val="20"/>
        </w:rPr>
      </w:pPr>
      <w:r>
        <w:rPr>
          <w:rFonts w:ascii="宋体" w:hAnsi="宋体" w:eastAsia="宋体" w:cs="宋体"/>
          <w:spacing w:val="3"/>
          <w:sz w:val="20"/>
          <w:szCs w:val="20"/>
        </w:rPr>
        <w:t xml:space="preserve">地址：                        </w:t>
      </w:r>
      <w:r>
        <w:rPr>
          <w:rFonts w:ascii="宋体" w:hAnsi="宋体" w:eastAsia="宋体" w:cs="宋体"/>
          <w:spacing w:val="2"/>
          <w:sz w:val="20"/>
          <w:szCs w:val="20"/>
        </w:rPr>
        <w:t xml:space="preserve">            地址：</w:t>
      </w:r>
    </w:p>
    <w:p w14:paraId="63DC27FE">
      <w:pPr>
        <w:spacing w:before="151" w:line="228" w:lineRule="auto"/>
        <w:ind w:left="483"/>
        <w:rPr>
          <w:rFonts w:ascii="宋体" w:hAnsi="宋体" w:eastAsia="宋体" w:cs="宋体"/>
          <w:sz w:val="20"/>
          <w:szCs w:val="20"/>
        </w:rPr>
      </w:pPr>
      <w:r>
        <w:rPr>
          <w:rFonts w:ascii="宋体" w:hAnsi="宋体" w:eastAsia="宋体" w:cs="宋体"/>
          <w:spacing w:val="3"/>
          <w:sz w:val="20"/>
          <w:szCs w:val="20"/>
        </w:rPr>
        <w:t xml:space="preserve">邮政编码：                           </w:t>
      </w:r>
      <w:r>
        <w:rPr>
          <w:rFonts w:ascii="宋体" w:hAnsi="宋体" w:eastAsia="宋体" w:cs="宋体"/>
          <w:spacing w:val="2"/>
          <w:sz w:val="20"/>
          <w:szCs w:val="20"/>
        </w:rPr>
        <w:t xml:space="preserve">     邮政编码：</w:t>
      </w:r>
    </w:p>
    <w:p w14:paraId="4B122B83">
      <w:pPr>
        <w:spacing w:before="163" w:line="231" w:lineRule="auto"/>
        <w:ind w:left="468"/>
        <w:rPr>
          <w:rFonts w:ascii="宋体" w:hAnsi="宋体" w:eastAsia="宋体" w:cs="宋体"/>
          <w:sz w:val="20"/>
          <w:szCs w:val="20"/>
        </w:rPr>
      </w:pPr>
      <w:r>
        <w:rPr>
          <w:rFonts w:ascii="宋体" w:hAnsi="宋体" w:eastAsia="宋体" w:cs="宋体"/>
          <w:spacing w:val="4"/>
          <w:sz w:val="20"/>
          <w:szCs w:val="20"/>
        </w:rPr>
        <w:t>联系人：</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4"/>
          <w:sz w:val="20"/>
          <w:szCs w:val="20"/>
        </w:rPr>
        <w:t>联系人：</w:t>
      </w:r>
    </w:p>
    <w:p w14:paraId="2AF22513">
      <w:pPr>
        <w:spacing w:before="157" w:line="231" w:lineRule="auto"/>
        <w:ind w:left="492"/>
        <w:rPr>
          <w:rFonts w:ascii="宋体" w:hAnsi="宋体" w:eastAsia="宋体" w:cs="宋体"/>
          <w:sz w:val="20"/>
          <w:szCs w:val="20"/>
        </w:rPr>
      </w:pPr>
      <w:r>
        <w:rPr>
          <w:rFonts w:ascii="宋体" w:hAnsi="宋体" w:eastAsia="宋体" w:cs="宋体"/>
          <w:spacing w:val="-2"/>
          <w:sz w:val="20"/>
          <w:szCs w:val="20"/>
        </w:rPr>
        <w:t xml:space="preserve">电话：                </w:t>
      </w:r>
      <w:r>
        <w:rPr>
          <w:rFonts w:ascii="宋体" w:hAnsi="宋体" w:eastAsia="宋体" w:cs="宋体"/>
          <w:spacing w:val="-3"/>
          <w:sz w:val="20"/>
          <w:szCs w:val="20"/>
        </w:rPr>
        <w:t xml:space="preserve">                      电话：</w:t>
      </w:r>
    </w:p>
    <w:p w14:paraId="4F00FA66">
      <w:pPr>
        <w:spacing w:before="158" w:line="228" w:lineRule="auto"/>
        <w:ind w:left="466"/>
        <w:rPr>
          <w:rFonts w:ascii="宋体" w:hAnsi="宋体" w:eastAsia="宋体" w:cs="宋体"/>
          <w:sz w:val="20"/>
          <w:szCs w:val="20"/>
        </w:rPr>
      </w:pPr>
      <w:r>
        <w:rPr>
          <w:rFonts w:ascii="宋体" w:hAnsi="宋体" w:eastAsia="宋体" w:cs="宋体"/>
          <w:spacing w:val="3"/>
          <w:sz w:val="20"/>
          <w:szCs w:val="20"/>
        </w:rPr>
        <w:t xml:space="preserve">传真：                          </w:t>
      </w:r>
      <w:r>
        <w:rPr>
          <w:rFonts w:ascii="宋体" w:hAnsi="宋体" w:eastAsia="宋体" w:cs="宋体"/>
          <w:spacing w:val="2"/>
          <w:sz w:val="20"/>
          <w:szCs w:val="20"/>
        </w:rPr>
        <w:t xml:space="preserve">          传真：</w:t>
      </w:r>
    </w:p>
    <w:p w14:paraId="76C3F8F1">
      <w:pPr>
        <w:spacing w:before="162" w:line="228" w:lineRule="auto"/>
        <w:ind w:left="49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3"/>
          <w:sz w:val="20"/>
          <w:szCs w:val="20"/>
        </w:rPr>
        <w:t xml:space="preserve">                                </w:t>
      </w:r>
      <w:r>
        <w:rPr>
          <w:rFonts w:ascii="宋体" w:hAnsi="宋体" w:eastAsia="宋体" w:cs="宋体"/>
          <w:spacing w:val="1"/>
          <w:sz w:val="20"/>
          <w:szCs w:val="20"/>
        </w:rPr>
        <w:t>电子信箱：</w:t>
      </w:r>
    </w:p>
    <w:p w14:paraId="5B589045">
      <w:pPr>
        <w:spacing w:before="161" w:line="229" w:lineRule="auto"/>
        <w:ind w:left="468"/>
        <w:rPr>
          <w:rFonts w:ascii="宋体" w:hAnsi="宋体" w:eastAsia="宋体" w:cs="宋体"/>
          <w:sz w:val="20"/>
          <w:szCs w:val="20"/>
        </w:rPr>
      </w:pPr>
      <w:r>
        <w:rPr>
          <w:rFonts w:ascii="宋体" w:hAnsi="宋体" w:eastAsia="宋体" w:cs="宋体"/>
          <w:spacing w:val="5"/>
          <w:sz w:val="20"/>
          <w:szCs w:val="20"/>
        </w:rPr>
        <w:t>开户银行：</w:t>
      </w:r>
      <w:r>
        <w:rPr>
          <w:rFonts w:ascii="宋体" w:hAnsi="宋体" w:eastAsia="宋体" w:cs="宋体"/>
          <w:spacing w:val="2"/>
          <w:sz w:val="20"/>
          <w:szCs w:val="20"/>
        </w:rPr>
        <w:t xml:space="preserve">                                </w:t>
      </w:r>
      <w:r>
        <w:rPr>
          <w:rFonts w:ascii="宋体" w:hAnsi="宋体" w:eastAsia="宋体" w:cs="宋体"/>
          <w:spacing w:val="5"/>
          <w:sz w:val="20"/>
          <w:szCs w:val="20"/>
        </w:rPr>
        <w:t>开户银行：</w:t>
      </w:r>
    </w:p>
    <w:p w14:paraId="1022EA57">
      <w:pPr>
        <w:spacing w:before="160" w:line="229" w:lineRule="auto"/>
        <w:ind w:left="468"/>
        <w:outlineLvl w:val="1"/>
        <w:rPr>
          <w:rFonts w:ascii="宋体" w:hAnsi="宋体" w:eastAsia="宋体" w:cs="宋体"/>
          <w:sz w:val="20"/>
          <w:szCs w:val="20"/>
        </w:rPr>
      </w:pPr>
      <w:r>
        <w:rPr>
          <w:rFonts w:ascii="宋体" w:hAnsi="宋体" w:eastAsia="宋体" w:cs="宋体"/>
          <w:spacing w:val="5"/>
          <w:sz w:val="20"/>
          <w:szCs w:val="20"/>
        </w:rPr>
        <w:t>开户名称：</w:t>
      </w:r>
      <w:r>
        <w:rPr>
          <w:rFonts w:ascii="宋体" w:hAnsi="宋体" w:eastAsia="宋体" w:cs="宋体"/>
          <w:spacing w:val="2"/>
          <w:sz w:val="20"/>
          <w:szCs w:val="20"/>
        </w:rPr>
        <w:t xml:space="preserve">                                </w:t>
      </w:r>
      <w:r>
        <w:rPr>
          <w:rFonts w:ascii="宋体" w:hAnsi="宋体" w:eastAsia="宋体" w:cs="宋体"/>
          <w:spacing w:val="5"/>
          <w:sz w:val="20"/>
          <w:szCs w:val="20"/>
        </w:rPr>
        <w:t>开户名称：</w:t>
      </w:r>
    </w:p>
    <w:p w14:paraId="046E75FF">
      <w:pPr>
        <w:spacing w:before="162" w:line="230" w:lineRule="auto"/>
        <w:ind w:left="471"/>
        <w:rPr>
          <w:rFonts w:ascii="宋体" w:hAnsi="宋体" w:eastAsia="宋体" w:cs="宋体"/>
          <w:sz w:val="20"/>
          <w:szCs w:val="20"/>
        </w:rPr>
      </w:pPr>
      <w:r>
        <w:rPr>
          <w:rFonts w:ascii="宋体" w:hAnsi="宋体" w:eastAsia="宋体" w:cs="宋体"/>
          <w:spacing w:val="2"/>
          <w:sz w:val="20"/>
          <w:szCs w:val="20"/>
        </w:rPr>
        <w:t>账号：</w:t>
      </w:r>
      <w:r>
        <w:rPr>
          <w:rFonts w:ascii="宋体" w:hAnsi="宋体" w:eastAsia="宋体" w:cs="宋体"/>
          <w:spacing w:val="3"/>
          <w:sz w:val="20"/>
          <w:szCs w:val="20"/>
        </w:rPr>
        <w:t xml:space="preserve">                       </w:t>
      </w:r>
      <w:r>
        <w:rPr>
          <w:rFonts w:ascii="宋体" w:hAnsi="宋体" w:eastAsia="宋体" w:cs="宋体"/>
          <w:spacing w:val="2"/>
          <w:sz w:val="20"/>
          <w:szCs w:val="20"/>
        </w:rPr>
        <w:t xml:space="preserve">             账号：</w:t>
      </w:r>
    </w:p>
    <w:p w14:paraId="2482FA32">
      <w:pPr>
        <w:spacing w:line="230" w:lineRule="auto"/>
        <w:rPr>
          <w:rFonts w:ascii="宋体" w:hAnsi="宋体" w:eastAsia="宋体" w:cs="宋体"/>
          <w:sz w:val="20"/>
          <w:szCs w:val="20"/>
        </w:rPr>
        <w:sectPr>
          <w:footerReference r:id="rId16" w:type="default"/>
          <w:pgSz w:w="11907" w:h="16840"/>
          <w:pgMar w:top="1231" w:right="1135" w:bottom="1084" w:left="1140" w:header="0" w:footer="921" w:gutter="0"/>
          <w:cols w:space="720" w:num="1"/>
        </w:sectPr>
      </w:pPr>
    </w:p>
    <w:p w14:paraId="793281B5">
      <w:pPr>
        <w:spacing w:before="80" w:line="219" w:lineRule="auto"/>
        <w:jc w:val="center"/>
        <w:rPr>
          <w:rFonts w:ascii="宋体" w:hAnsi="宋体" w:eastAsia="宋体" w:cs="宋体"/>
          <w:spacing w:val="-2"/>
          <w:sz w:val="24"/>
          <w:szCs w:val="24"/>
        </w:rPr>
      </w:pPr>
      <w:r>
        <w:rPr>
          <w:rFonts w:ascii="宋体" w:hAnsi="宋体" w:eastAsia="宋体" w:cs="宋体"/>
          <w:b/>
          <w:bCs/>
          <w:spacing w:val="6"/>
          <w:sz w:val="31"/>
          <w:szCs w:val="31"/>
        </w:rPr>
        <w:t>第二部分</w:t>
      </w:r>
      <w:r>
        <w:rPr>
          <w:rFonts w:ascii="宋体" w:hAnsi="宋体" w:eastAsia="宋体" w:cs="宋体"/>
          <w:spacing w:val="6"/>
          <w:sz w:val="31"/>
          <w:szCs w:val="31"/>
        </w:rPr>
        <w:t xml:space="preserve"> </w:t>
      </w:r>
      <w:r>
        <w:rPr>
          <w:rFonts w:ascii="宋体" w:hAnsi="宋体" w:eastAsia="宋体" w:cs="宋体"/>
          <w:b/>
          <w:bCs/>
          <w:spacing w:val="6"/>
          <w:sz w:val="31"/>
          <w:szCs w:val="31"/>
        </w:rPr>
        <w:t>通用合同条款</w:t>
      </w:r>
    </w:p>
    <w:p w14:paraId="555FAEBE">
      <w:pPr>
        <w:spacing w:before="80" w:line="219" w:lineRule="auto"/>
        <w:jc w:val="right"/>
        <w:rPr>
          <w:rFonts w:hint="eastAsia" w:ascii="宋体" w:hAnsi="宋体" w:eastAsia="宋体" w:cs="宋体"/>
          <w:spacing w:val="-2"/>
          <w:sz w:val="24"/>
          <w:szCs w:val="24"/>
          <w:lang w:eastAsia="zh-CN"/>
        </w:rPr>
      </w:pPr>
      <w:r>
        <w:rPr>
          <w:rFonts w:ascii="宋体" w:hAnsi="宋体" w:eastAsia="宋体" w:cs="宋体"/>
          <w:spacing w:val="-2"/>
          <w:sz w:val="24"/>
          <w:szCs w:val="24"/>
        </w:rPr>
        <w:t>本工程的施工合同通用条款按国家工商行政管理局和建设部颁布的：《建设工程施工合同》</w:t>
      </w:r>
      <w:r>
        <w:rPr>
          <w:rFonts w:hint="eastAsia" w:ascii="宋体" w:hAnsi="宋体" w:eastAsia="宋体" w:cs="宋体"/>
          <w:spacing w:val="-2"/>
          <w:sz w:val="24"/>
          <w:szCs w:val="24"/>
          <w:lang w:eastAsia="zh-CN"/>
        </w:rPr>
        <w:t>。</w:t>
      </w:r>
    </w:p>
    <w:p w14:paraId="3065BDC9">
      <w:pPr>
        <w:spacing w:line="219" w:lineRule="auto"/>
        <w:rPr>
          <w:rFonts w:ascii="宋体" w:hAnsi="宋体" w:eastAsia="宋体" w:cs="宋体"/>
          <w:sz w:val="24"/>
          <w:szCs w:val="24"/>
        </w:rPr>
        <w:sectPr>
          <w:footerReference r:id="rId17" w:type="default"/>
          <w:pgSz w:w="11907" w:h="16840"/>
          <w:pgMar w:top="1196" w:right="1148" w:bottom="1084" w:left="1207" w:header="0" w:footer="921" w:gutter="0"/>
          <w:cols w:space="720" w:num="1"/>
        </w:sectPr>
      </w:pPr>
    </w:p>
    <w:p w14:paraId="22CEA055">
      <w:pPr>
        <w:spacing w:before="64" w:line="225" w:lineRule="auto"/>
        <w:ind w:left="3135"/>
        <w:outlineLvl w:val="0"/>
        <w:rPr>
          <w:rFonts w:ascii="宋体" w:hAnsi="宋体" w:eastAsia="宋体" w:cs="宋体"/>
          <w:sz w:val="31"/>
          <w:szCs w:val="31"/>
        </w:rPr>
      </w:pPr>
      <w:r>
        <w:rPr>
          <w:rFonts w:ascii="宋体" w:hAnsi="宋体" w:eastAsia="宋体" w:cs="宋体"/>
          <w:b/>
          <w:bCs/>
          <w:spacing w:val="6"/>
          <w:sz w:val="31"/>
          <w:szCs w:val="31"/>
        </w:rPr>
        <w:t>第三部分</w:t>
      </w:r>
      <w:r>
        <w:rPr>
          <w:rFonts w:ascii="宋体" w:hAnsi="宋体" w:eastAsia="宋体" w:cs="宋体"/>
          <w:spacing w:val="6"/>
          <w:sz w:val="31"/>
          <w:szCs w:val="31"/>
        </w:rPr>
        <w:t xml:space="preserve"> </w:t>
      </w:r>
      <w:r>
        <w:rPr>
          <w:rFonts w:ascii="宋体" w:hAnsi="宋体" w:eastAsia="宋体" w:cs="宋体"/>
          <w:b/>
          <w:bCs/>
          <w:spacing w:val="6"/>
          <w:sz w:val="31"/>
          <w:szCs w:val="31"/>
        </w:rPr>
        <w:t>专用合同条款</w:t>
      </w:r>
    </w:p>
    <w:p w14:paraId="7512FE3A">
      <w:pPr>
        <w:spacing w:before="112" w:line="229" w:lineRule="auto"/>
        <w:ind w:left="11"/>
        <w:outlineLvl w:val="0"/>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8"/>
          <w:sz w:val="20"/>
          <w:szCs w:val="20"/>
        </w:rPr>
        <w:t xml:space="preserve"> </w:t>
      </w:r>
      <w:r>
        <w:rPr>
          <w:rFonts w:ascii="宋体" w:hAnsi="宋体" w:eastAsia="宋体" w:cs="宋体"/>
          <w:b/>
          <w:bCs/>
          <w:spacing w:val="1"/>
          <w:sz w:val="20"/>
          <w:szCs w:val="20"/>
        </w:rPr>
        <w:t>一般约定</w:t>
      </w:r>
    </w:p>
    <w:p w14:paraId="0F69CC38">
      <w:pPr>
        <w:spacing w:before="131" w:line="229" w:lineRule="auto"/>
        <w:ind w:left="431"/>
        <w:outlineLvl w:val="0"/>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词语定义</w:t>
      </w:r>
    </w:p>
    <w:p w14:paraId="2C99DCC0">
      <w:pPr>
        <w:spacing w:before="141" w:line="231" w:lineRule="auto"/>
        <w:ind w:left="411"/>
        <w:rPr>
          <w:rFonts w:ascii="宋体" w:hAnsi="宋体" w:eastAsia="宋体" w:cs="宋体"/>
          <w:sz w:val="19"/>
          <w:szCs w:val="19"/>
        </w:rPr>
      </w:pPr>
      <w:r>
        <w:rPr>
          <w:rFonts w:ascii="宋体" w:hAnsi="宋体" w:eastAsia="宋体" w:cs="宋体"/>
          <w:spacing w:val="1"/>
          <w:sz w:val="19"/>
          <w:szCs w:val="19"/>
        </w:rPr>
        <w:t>1.1.1</w:t>
      </w:r>
      <w:r>
        <w:rPr>
          <w:rFonts w:ascii="宋体" w:hAnsi="宋体" w:eastAsia="宋体" w:cs="宋体"/>
          <w:spacing w:val="-33"/>
          <w:sz w:val="19"/>
          <w:szCs w:val="19"/>
        </w:rPr>
        <w:t xml:space="preserve"> </w:t>
      </w:r>
      <w:r>
        <w:rPr>
          <w:rFonts w:ascii="宋体" w:hAnsi="宋体" w:eastAsia="宋体" w:cs="宋体"/>
          <w:spacing w:val="1"/>
          <w:sz w:val="19"/>
          <w:szCs w:val="19"/>
        </w:rPr>
        <w:t>合同</w:t>
      </w:r>
    </w:p>
    <w:p w14:paraId="058A450E">
      <w:pPr>
        <w:spacing w:before="142" w:line="322" w:lineRule="auto"/>
        <w:ind w:firstLine="411"/>
        <w:rPr>
          <w:rFonts w:ascii="宋体" w:hAnsi="宋体" w:eastAsia="宋体" w:cs="宋体"/>
          <w:sz w:val="19"/>
          <w:szCs w:val="19"/>
        </w:rPr>
      </w:pPr>
      <w:r>
        <w:fldChar w:fldCharType="begin"/>
      </w:r>
      <w:r>
        <w:instrText xml:space="preserve"> HYPERLINK "1.1.1.10" </w:instrText>
      </w:r>
      <w:r>
        <w:fldChar w:fldCharType="separate"/>
      </w:r>
      <w:r>
        <w:rPr>
          <w:rFonts w:ascii="宋体" w:hAnsi="宋体" w:eastAsia="宋体" w:cs="宋体"/>
          <w:spacing w:val="10"/>
          <w:sz w:val="19"/>
          <w:szCs w:val="19"/>
        </w:rPr>
        <w:t>1.1.1.10</w:t>
      </w:r>
      <w:r>
        <w:rPr>
          <w:rFonts w:ascii="宋体" w:hAnsi="宋体" w:eastAsia="宋体" w:cs="宋体"/>
          <w:spacing w:val="10"/>
          <w:sz w:val="19"/>
          <w:szCs w:val="19"/>
        </w:rPr>
        <w:fldChar w:fldCharType="end"/>
      </w:r>
      <w:r>
        <w:rPr>
          <w:rFonts w:ascii="宋体" w:hAnsi="宋体" w:eastAsia="宋体" w:cs="宋体"/>
          <w:spacing w:val="-38"/>
          <w:sz w:val="19"/>
          <w:szCs w:val="19"/>
        </w:rPr>
        <w:t xml:space="preserve"> </w:t>
      </w:r>
      <w:r>
        <w:rPr>
          <w:rFonts w:ascii="宋体" w:hAnsi="宋体" w:eastAsia="宋体" w:cs="宋体"/>
          <w:spacing w:val="10"/>
          <w:sz w:val="19"/>
          <w:szCs w:val="19"/>
        </w:rPr>
        <w:t>其他合同文件包括</w:t>
      </w:r>
      <w:r>
        <w:rPr>
          <w:rFonts w:ascii="宋体" w:hAnsi="宋体" w:eastAsia="宋体" w:cs="宋体"/>
          <w:spacing w:val="-3"/>
          <w:sz w:val="19"/>
          <w:szCs w:val="19"/>
        </w:rPr>
        <w:t>：</w:t>
      </w:r>
      <w:r>
        <w:rPr>
          <w:rFonts w:ascii="宋体" w:hAnsi="宋体" w:eastAsia="宋体" w:cs="宋体"/>
          <w:spacing w:val="-3"/>
          <w:sz w:val="19"/>
          <w:szCs w:val="19"/>
          <w:u w:val="single" w:color="auto"/>
        </w:rPr>
        <w:t>（</w:t>
      </w:r>
      <w:r>
        <w:rPr>
          <w:rFonts w:ascii="宋体" w:hAnsi="宋体" w:eastAsia="宋体" w:cs="宋体"/>
          <w:spacing w:val="10"/>
          <w:sz w:val="19"/>
          <w:szCs w:val="19"/>
          <w:u w:val="single" w:color="auto"/>
        </w:rPr>
        <w:t>1）本合同协议书</w:t>
      </w:r>
      <w:r>
        <w:rPr>
          <w:rFonts w:ascii="宋体" w:hAnsi="宋体" w:eastAsia="宋体" w:cs="宋体"/>
          <w:spacing w:val="-3"/>
          <w:sz w:val="19"/>
          <w:szCs w:val="19"/>
          <w:u w:val="single" w:color="auto"/>
        </w:rPr>
        <w:t>；（</w:t>
      </w:r>
      <w:r>
        <w:rPr>
          <w:rFonts w:ascii="宋体" w:hAnsi="宋体" w:eastAsia="宋体" w:cs="宋体"/>
          <w:spacing w:val="10"/>
          <w:sz w:val="19"/>
          <w:szCs w:val="19"/>
          <w:u w:val="single" w:color="auto"/>
        </w:rPr>
        <w:t>2）中标通知书</w:t>
      </w:r>
      <w:r>
        <w:rPr>
          <w:rFonts w:ascii="宋体" w:hAnsi="宋体" w:eastAsia="宋体" w:cs="宋体"/>
          <w:spacing w:val="-3"/>
          <w:sz w:val="19"/>
          <w:szCs w:val="19"/>
          <w:u w:val="single" w:color="auto"/>
        </w:rPr>
        <w:t>；（</w:t>
      </w:r>
      <w:r>
        <w:rPr>
          <w:rFonts w:ascii="宋体" w:hAnsi="宋体" w:eastAsia="宋体" w:cs="宋体"/>
          <w:spacing w:val="10"/>
          <w:sz w:val="19"/>
          <w:szCs w:val="19"/>
          <w:u w:val="single" w:color="auto"/>
        </w:rPr>
        <w:t>3）投标书及其附件</w:t>
      </w:r>
      <w:r>
        <w:rPr>
          <w:rFonts w:ascii="宋体" w:hAnsi="宋体" w:eastAsia="宋体" w:cs="宋体"/>
          <w:spacing w:val="-3"/>
          <w:sz w:val="19"/>
          <w:szCs w:val="19"/>
          <w:u w:val="single" w:color="auto"/>
        </w:rPr>
        <w:t>；（</w:t>
      </w:r>
      <w:r>
        <w:rPr>
          <w:rFonts w:ascii="宋体" w:hAnsi="宋体" w:eastAsia="宋体" w:cs="宋体"/>
          <w:spacing w:val="10"/>
          <w:sz w:val="19"/>
          <w:szCs w:val="19"/>
          <w:u w:val="single" w:color="auto"/>
        </w:rPr>
        <w:t>4）本合</w:t>
      </w:r>
      <w:r>
        <w:rPr>
          <w:rFonts w:ascii="宋体" w:hAnsi="宋体" w:eastAsia="宋体" w:cs="宋体"/>
          <w:sz w:val="19"/>
          <w:szCs w:val="19"/>
        </w:rPr>
        <w:t xml:space="preserve"> </w:t>
      </w:r>
      <w:r>
        <w:rPr>
          <w:rFonts w:ascii="宋体" w:hAnsi="宋体" w:eastAsia="宋体" w:cs="宋体"/>
          <w:spacing w:val="11"/>
          <w:sz w:val="19"/>
          <w:szCs w:val="19"/>
          <w:u w:val="single" w:color="auto"/>
        </w:rPr>
        <w:t>同专用条款及补充条款</w:t>
      </w:r>
      <w:r>
        <w:rPr>
          <w:rFonts w:ascii="宋体" w:hAnsi="宋体" w:eastAsia="宋体" w:cs="宋体"/>
          <w:spacing w:val="-10"/>
          <w:sz w:val="19"/>
          <w:szCs w:val="19"/>
          <w:u w:val="single" w:color="auto"/>
        </w:rPr>
        <w:t>；（</w:t>
      </w:r>
      <w:r>
        <w:rPr>
          <w:rFonts w:ascii="宋体" w:hAnsi="宋体" w:eastAsia="宋体" w:cs="宋体"/>
          <w:spacing w:val="11"/>
          <w:sz w:val="19"/>
          <w:szCs w:val="19"/>
          <w:u w:val="single" w:color="auto"/>
        </w:rPr>
        <w:t>5）本合同通用条款</w:t>
      </w:r>
      <w:r>
        <w:rPr>
          <w:rFonts w:ascii="宋体" w:hAnsi="宋体" w:eastAsia="宋体" w:cs="宋体"/>
          <w:spacing w:val="-10"/>
          <w:sz w:val="19"/>
          <w:szCs w:val="19"/>
          <w:u w:val="single" w:color="auto"/>
        </w:rPr>
        <w:t>；（</w:t>
      </w:r>
      <w:r>
        <w:rPr>
          <w:rFonts w:ascii="宋体" w:hAnsi="宋体" w:eastAsia="宋体" w:cs="宋体"/>
          <w:spacing w:val="11"/>
          <w:sz w:val="19"/>
          <w:szCs w:val="19"/>
          <w:u w:val="single" w:color="auto"/>
        </w:rPr>
        <w:t>6）标准、规范及</w:t>
      </w:r>
      <w:r>
        <w:rPr>
          <w:rFonts w:ascii="宋体" w:hAnsi="宋体" w:eastAsia="宋体" w:cs="宋体"/>
          <w:spacing w:val="10"/>
          <w:sz w:val="19"/>
          <w:szCs w:val="19"/>
          <w:u w:val="single" w:color="auto"/>
        </w:rPr>
        <w:t>有关技术文件</w:t>
      </w:r>
      <w:r>
        <w:rPr>
          <w:rFonts w:ascii="宋体" w:hAnsi="宋体" w:eastAsia="宋体" w:cs="宋体"/>
          <w:spacing w:val="-10"/>
          <w:sz w:val="19"/>
          <w:szCs w:val="19"/>
          <w:u w:val="single" w:color="auto"/>
        </w:rPr>
        <w:t>；（</w:t>
      </w:r>
      <w:r>
        <w:rPr>
          <w:rFonts w:ascii="宋体" w:hAnsi="宋体" w:eastAsia="宋体" w:cs="宋体"/>
          <w:spacing w:val="10"/>
          <w:sz w:val="19"/>
          <w:szCs w:val="19"/>
          <w:u w:val="single" w:color="auto"/>
        </w:rPr>
        <w:t>7）图纸（含图纸修改通</w:t>
      </w:r>
      <w:r>
        <w:rPr>
          <w:rFonts w:ascii="宋体" w:hAnsi="宋体" w:eastAsia="宋体" w:cs="宋体"/>
          <w:spacing w:val="3"/>
          <w:sz w:val="19"/>
          <w:szCs w:val="19"/>
        </w:rPr>
        <w:t xml:space="preserve"> </w:t>
      </w:r>
      <w:r>
        <w:rPr>
          <w:rFonts w:ascii="宋体" w:hAnsi="宋体" w:eastAsia="宋体" w:cs="宋体"/>
          <w:spacing w:val="11"/>
          <w:sz w:val="19"/>
          <w:szCs w:val="19"/>
          <w:u w:val="single" w:color="auto"/>
        </w:rPr>
        <w:t>知单及图纸设计变更文件</w:t>
      </w:r>
      <w:r>
        <w:rPr>
          <w:rFonts w:ascii="宋体" w:hAnsi="宋体" w:eastAsia="宋体" w:cs="宋体"/>
          <w:spacing w:val="-2"/>
          <w:sz w:val="19"/>
          <w:szCs w:val="19"/>
          <w:u w:val="single" w:color="auto"/>
        </w:rPr>
        <w:t>）；（</w:t>
      </w:r>
      <w:r>
        <w:rPr>
          <w:rFonts w:ascii="宋体" w:hAnsi="宋体" w:eastAsia="宋体" w:cs="宋体"/>
          <w:spacing w:val="11"/>
          <w:sz w:val="19"/>
          <w:szCs w:val="19"/>
          <w:u w:val="single" w:color="auto"/>
        </w:rPr>
        <w:t>8）工程量清单</w:t>
      </w:r>
      <w:r>
        <w:rPr>
          <w:rFonts w:ascii="宋体" w:hAnsi="宋体" w:eastAsia="宋体" w:cs="宋体"/>
          <w:spacing w:val="-2"/>
          <w:sz w:val="19"/>
          <w:szCs w:val="19"/>
          <w:u w:val="single" w:color="auto"/>
        </w:rPr>
        <w:t>；（</w:t>
      </w:r>
      <w:r>
        <w:rPr>
          <w:rFonts w:ascii="宋体" w:hAnsi="宋体" w:eastAsia="宋体" w:cs="宋体"/>
          <w:spacing w:val="11"/>
          <w:sz w:val="19"/>
          <w:szCs w:val="19"/>
          <w:u w:val="single" w:color="auto"/>
        </w:rPr>
        <w:t>9）本工程预算控</w:t>
      </w:r>
      <w:r>
        <w:rPr>
          <w:rFonts w:ascii="宋体" w:hAnsi="宋体" w:eastAsia="宋体" w:cs="宋体"/>
          <w:spacing w:val="10"/>
          <w:sz w:val="19"/>
          <w:szCs w:val="19"/>
          <w:u w:val="single" w:color="auto"/>
        </w:rPr>
        <w:t>制价造价成果文件及其他合同文件</w:t>
      </w:r>
      <w:r>
        <w:rPr>
          <w:rFonts w:ascii="宋体" w:hAnsi="宋体" w:eastAsia="宋体" w:cs="宋体"/>
          <w:spacing w:val="10"/>
          <w:sz w:val="19"/>
          <w:szCs w:val="19"/>
        </w:rPr>
        <w:t>。</w:t>
      </w:r>
    </w:p>
    <w:p w14:paraId="5B3FAD3C">
      <w:pPr>
        <w:spacing w:before="145" w:line="300" w:lineRule="auto"/>
        <w:ind w:left="411" w:right="6439"/>
        <w:rPr>
          <w:rFonts w:ascii="宋体" w:hAnsi="宋体" w:eastAsia="宋体" w:cs="宋体"/>
          <w:sz w:val="19"/>
          <w:szCs w:val="19"/>
        </w:rPr>
      </w:pPr>
      <w:r>
        <w:rPr>
          <w:rFonts w:ascii="宋体" w:hAnsi="宋体" w:eastAsia="宋体" w:cs="宋体"/>
          <w:spacing w:val="6"/>
          <w:sz w:val="19"/>
          <w:szCs w:val="19"/>
        </w:rPr>
        <w:t>1.1.2 合同当事人及其他相关方</w:t>
      </w:r>
      <w:r>
        <w:rPr>
          <w:rFonts w:ascii="宋体" w:hAnsi="宋体" w:eastAsia="宋体" w:cs="宋体"/>
          <w:spacing w:val="12"/>
          <w:sz w:val="19"/>
          <w:szCs w:val="19"/>
        </w:rPr>
        <w:t xml:space="preserve"> </w:t>
      </w:r>
      <w:r>
        <w:fldChar w:fldCharType="begin"/>
      </w:r>
      <w:r>
        <w:instrText xml:space="preserve"> HYPERLINK "1.1.2.4" </w:instrText>
      </w:r>
      <w:r>
        <w:fldChar w:fldCharType="separate"/>
      </w:r>
      <w:r>
        <w:rPr>
          <w:rFonts w:ascii="宋体" w:hAnsi="宋体" w:eastAsia="宋体" w:cs="宋体"/>
          <w:spacing w:val="3"/>
          <w:sz w:val="19"/>
          <w:szCs w:val="19"/>
        </w:rPr>
        <w:t>1.1.2.4</w:t>
      </w:r>
      <w:r>
        <w:rPr>
          <w:rFonts w:ascii="宋体" w:hAnsi="宋体" w:eastAsia="宋体" w:cs="宋体"/>
          <w:spacing w:val="3"/>
          <w:sz w:val="19"/>
          <w:szCs w:val="19"/>
        </w:rPr>
        <w:fldChar w:fldCharType="end"/>
      </w:r>
      <w:r>
        <w:rPr>
          <w:rFonts w:ascii="宋体" w:hAnsi="宋体" w:eastAsia="宋体" w:cs="宋体"/>
          <w:spacing w:val="-35"/>
          <w:sz w:val="19"/>
          <w:szCs w:val="19"/>
        </w:rPr>
        <w:t xml:space="preserve"> </w:t>
      </w:r>
      <w:r>
        <w:rPr>
          <w:rFonts w:ascii="宋体" w:hAnsi="宋体" w:eastAsia="宋体" w:cs="宋体"/>
          <w:spacing w:val="3"/>
          <w:sz w:val="19"/>
          <w:szCs w:val="19"/>
        </w:rPr>
        <w:t>监理人：</w:t>
      </w:r>
    </w:p>
    <w:p w14:paraId="541C3C34">
      <w:pPr>
        <w:spacing w:before="143" w:line="228" w:lineRule="auto"/>
        <w:ind w:left="399"/>
        <w:rPr>
          <w:rFonts w:ascii="宋体" w:hAnsi="宋体" w:eastAsia="宋体" w:cs="宋体"/>
          <w:sz w:val="19"/>
          <w:szCs w:val="19"/>
        </w:rPr>
      </w:pPr>
      <w:r>
        <w:rPr>
          <w:rFonts w:ascii="宋体" w:hAnsi="宋体" w:eastAsia="宋体" w:cs="宋体"/>
          <w:spacing w:val="6"/>
          <w:sz w:val="19"/>
          <w:szCs w:val="19"/>
        </w:rPr>
        <w:t>名    称：</w:t>
      </w:r>
      <w:r>
        <w:rPr>
          <w:rFonts w:ascii="宋体" w:hAnsi="宋体" w:eastAsia="宋体" w:cs="宋体"/>
          <w:spacing w:val="35"/>
          <w:sz w:val="19"/>
          <w:szCs w:val="19"/>
          <w:u w:val="single" w:color="auto"/>
        </w:rPr>
        <w:t xml:space="preserve"> </w:t>
      </w:r>
      <w:r>
        <w:rPr>
          <w:rFonts w:ascii="宋体" w:hAnsi="宋体" w:eastAsia="宋体" w:cs="宋体"/>
          <w:spacing w:val="6"/>
          <w:sz w:val="19"/>
          <w:szCs w:val="19"/>
          <w:u w:val="single" w:color="auto"/>
        </w:rPr>
        <w:t xml:space="preserve">以发包人书面通知为准 </w:t>
      </w:r>
      <w:r>
        <w:rPr>
          <w:rFonts w:ascii="宋体" w:hAnsi="宋体" w:eastAsia="宋体" w:cs="宋体"/>
          <w:spacing w:val="6"/>
          <w:sz w:val="19"/>
          <w:szCs w:val="19"/>
        </w:rPr>
        <w:t>；</w:t>
      </w:r>
    </w:p>
    <w:p w14:paraId="5F7C0067">
      <w:pPr>
        <w:spacing w:before="145" w:line="353" w:lineRule="auto"/>
        <w:ind w:left="397" w:right="5289" w:firstLine="7"/>
        <w:rPr>
          <w:rFonts w:ascii="宋体" w:hAnsi="宋体" w:eastAsia="宋体" w:cs="宋体"/>
          <w:sz w:val="19"/>
          <w:szCs w:val="19"/>
        </w:rPr>
      </w:pPr>
      <w:r>
        <w:rPr>
          <w:rFonts w:ascii="宋体" w:hAnsi="宋体" w:eastAsia="宋体" w:cs="宋体"/>
          <w:spacing w:val="4"/>
          <w:sz w:val="19"/>
          <w:szCs w:val="19"/>
        </w:rPr>
        <w:t>资质类别和等级：</w:t>
      </w:r>
      <w:r>
        <w:rPr>
          <w:rFonts w:ascii="宋体" w:hAnsi="宋体" w:eastAsia="宋体" w:cs="宋体"/>
          <w:spacing w:val="50"/>
          <w:sz w:val="19"/>
          <w:szCs w:val="19"/>
          <w:u w:val="single" w:color="auto"/>
        </w:rPr>
        <w:t xml:space="preserve"> </w:t>
      </w:r>
      <w:r>
        <w:rPr>
          <w:rFonts w:ascii="宋体" w:hAnsi="宋体" w:eastAsia="宋体" w:cs="宋体"/>
          <w:spacing w:val="4"/>
          <w:sz w:val="19"/>
          <w:szCs w:val="19"/>
          <w:u w:val="single" w:color="auto"/>
        </w:rPr>
        <w:t xml:space="preserve">以发包人书面通知为准 </w:t>
      </w:r>
      <w:r>
        <w:rPr>
          <w:rFonts w:ascii="宋体" w:hAnsi="宋体" w:eastAsia="宋体" w:cs="宋体"/>
          <w:spacing w:val="4"/>
          <w:sz w:val="19"/>
          <w:szCs w:val="19"/>
        </w:rPr>
        <w:t>；</w:t>
      </w:r>
      <w:r>
        <w:rPr>
          <w:rFonts w:ascii="宋体" w:hAnsi="宋体" w:eastAsia="宋体" w:cs="宋体"/>
          <w:sz w:val="19"/>
          <w:szCs w:val="19"/>
        </w:rPr>
        <w:t xml:space="preserve"> </w:t>
      </w:r>
      <w:r>
        <w:rPr>
          <w:rFonts w:ascii="宋体" w:hAnsi="宋体" w:eastAsia="宋体" w:cs="宋体"/>
          <w:spacing w:val="6"/>
          <w:sz w:val="19"/>
          <w:szCs w:val="19"/>
        </w:rPr>
        <w:t>联系电话：</w:t>
      </w:r>
      <w:r>
        <w:rPr>
          <w:rFonts w:ascii="宋体" w:hAnsi="宋体" w:eastAsia="宋体" w:cs="宋体"/>
          <w:spacing w:val="48"/>
          <w:sz w:val="19"/>
          <w:szCs w:val="19"/>
          <w:u w:val="single" w:color="auto"/>
        </w:rPr>
        <w:t xml:space="preserve"> </w:t>
      </w:r>
      <w:r>
        <w:rPr>
          <w:rFonts w:ascii="宋体" w:hAnsi="宋体" w:eastAsia="宋体" w:cs="宋体"/>
          <w:spacing w:val="6"/>
          <w:sz w:val="19"/>
          <w:szCs w:val="19"/>
          <w:u w:val="single" w:color="auto"/>
        </w:rPr>
        <w:t xml:space="preserve">以发包人书面通知为准 </w:t>
      </w:r>
      <w:r>
        <w:rPr>
          <w:rFonts w:ascii="宋体" w:hAnsi="宋体" w:eastAsia="宋体" w:cs="宋体"/>
          <w:spacing w:val="6"/>
          <w:sz w:val="19"/>
          <w:szCs w:val="19"/>
        </w:rPr>
        <w:t>；</w:t>
      </w:r>
    </w:p>
    <w:p w14:paraId="7BBCE26E">
      <w:pPr>
        <w:spacing w:before="34" w:line="353" w:lineRule="auto"/>
        <w:ind w:left="396" w:right="5871" w:firstLine="23"/>
        <w:rPr>
          <w:rFonts w:ascii="宋体" w:hAnsi="宋体" w:eastAsia="宋体" w:cs="宋体"/>
          <w:sz w:val="19"/>
          <w:szCs w:val="19"/>
        </w:rPr>
      </w:pPr>
      <w:r>
        <w:rPr>
          <w:rFonts w:ascii="宋体" w:hAnsi="宋体" w:eastAsia="宋体" w:cs="宋体"/>
          <w:spacing w:val="4"/>
          <w:sz w:val="19"/>
          <w:szCs w:val="19"/>
        </w:rPr>
        <w:t>电子信箱：</w:t>
      </w:r>
      <w:r>
        <w:rPr>
          <w:rFonts w:ascii="宋体" w:hAnsi="宋体" w:eastAsia="宋体" w:cs="宋体"/>
          <w:spacing w:val="35"/>
          <w:sz w:val="19"/>
          <w:szCs w:val="19"/>
          <w:u w:val="single" w:color="auto"/>
        </w:rPr>
        <w:t xml:space="preserve"> </w:t>
      </w:r>
      <w:r>
        <w:rPr>
          <w:rFonts w:ascii="宋体" w:hAnsi="宋体" w:eastAsia="宋体" w:cs="宋体"/>
          <w:spacing w:val="4"/>
          <w:sz w:val="19"/>
          <w:szCs w:val="19"/>
          <w:u w:val="single" w:color="auto"/>
        </w:rPr>
        <w:t xml:space="preserve">以发包人书面通知为准 </w:t>
      </w:r>
      <w:r>
        <w:rPr>
          <w:rFonts w:ascii="宋体" w:hAnsi="宋体" w:eastAsia="宋体" w:cs="宋体"/>
          <w:spacing w:val="4"/>
          <w:sz w:val="19"/>
          <w:szCs w:val="19"/>
        </w:rPr>
        <w:t>；</w:t>
      </w:r>
      <w:r>
        <w:rPr>
          <w:rFonts w:ascii="宋体" w:hAnsi="宋体" w:eastAsia="宋体" w:cs="宋体"/>
          <w:sz w:val="19"/>
          <w:szCs w:val="19"/>
        </w:rPr>
        <w:t xml:space="preserve"> </w:t>
      </w:r>
      <w:r>
        <w:rPr>
          <w:rFonts w:ascii="宋体" w:hAnsi="宋体" w:eastAsia="宋体" w:cs="宋体"/>
          <w:spacing w:val="5"/>
          <w:sz w:val="19"/>
          <w:szCs w:val="19"/>
        </w:rPr>
        <w:t>通信地址：</w:t>
      </w:r>
      <w:r>
        <w:rPr>
          <w:rFonts w:ascii="宋体" w:hAnsi="宋体" w:eastAsia="宋体" w:cs="宋体"/>
          <w:spacing w:val="41"/>
          <w:sz w:val="19"/>
          <w:szCs w:val="19"/>
          <w:u w:val="single" w:color="auto"/>
        </w:rPr>
        <w:t xml:space="preserve"> </w:t>
      </w:r>
      <w:r>
        <w:rPr>
          <w:rFonts w:ascii="宋体" w:hAnsi="宋体" w:eastAsia="宋体" w:cs="宋体"/>
          <w:spacing w:val="5"/>
          <w:sz w:val="19"/>
          <w:szCs w:val="19"/>
          <w:u w:val="single" w:color="auto"/>
        </w:rPr>
        <w:t xml:space="preserve">以发包人书面通知为准 </w:t>
      </w:r>
      <w:r>
        <w:rPr>
          <w:rFonts w:ascii="宋体" w:hAnsi="宋体" w:eastAsia="宋体" w:cs="宋体"/>
          <w:spacing w:val="5"/>
          <w:sz w:val="19"/>
          <w:szCs w:val="19"/>
        </w:rPr>
        <w:t>。</w:t>
      </w:r>
    </w:p>
    <w:p w14:paraId="795ECA67">
      <w:pPr>
        <w:spacing w:before="32" w:line="357" w:lineRule="auto"/>
        <w:ind w:left="399" w:right="7689" w:firstLine="12"/>
        <w:rPr>
          <w:rFonts w:ascii="宋体" w:hAnsi="宋体" w:eastAsia="宋体" w:cs="宋体"/>
          <w:sz w:val="19"/>
          <w:szCs w:val="19"/>
        </w:rPr>
      </w:pPr>
      <w:r>
        <w:fldChar w:fldCharType="begin"/>
      </w:r>
      <w:r>
        <w:instrText xml:space="preserve"> HYPERLINK "1.1.2.5" </w:instrText>
      </w:r>
      <w:r>
        <w:fldChar w:fldCharType="separate"/>
      </w:r>
      <w:r>
        <w:rPr>
          <w:rFonts w:ascii="宋体" w:hAnsi="宋体" w:eastAsia="宋体" w:cs="宋体"/>
          <w:spacing w:val="-1"/>
          <w:sz w:val="19"/>
          <w:szCs w:val="19"/>
        </w:rPr>
        <w:t>1.1.2.5</w:t>
      </w:r>
      <w:r>
        <w:rPr>
          <w:rFonts w:ascii="宋体" w:hAnsi="宋体" w:eastAsia="宋体" w:cs="宋体"/>
          <w:spacing w:val="-1"/>
          <w:sz w:val="19"/>
          <w:szCs w:val="19"/>
        </w:rPr>
        <w:fldChar w:fldCharType="end"/>
      </w:r>
      <w:r>
        <w:rPr>
          <w:rFonts w:ascii="宋体" w:hAnsi="宋体" w:eastAsia="宋体" w:cs="宋体"/>
          <w:spacing w:val="15"/>
          <w:sz w:val="19"/>
          <w:szCs w:val="19"/>
        </w:rPr>
        <w:t xml:space="preserve"> </w:t>
      </w:r>
      <w:r>
        <w:rPr>
          <w:rFonts w:ascii="宋体" w:hAnsi="宋体" w:eastAsia="宋体" w:cs="宋体"/>
          <w:spacing w:val="-1"/>
          <w:sz w:val="19"/>
          <w:szCs w:val="19"/>
        </w:rPr>
        <w:t>设计人：</w:t>
      </w:r>
      <w:r>
        <w:rPr>
          <w:rFonts w:ascii="宋体" w:hAnsi="宋体" w:eastAsia="宋体" w:cs="宋体"/>
          <w:sz w:val="19"/>
          <w:szCs w:val="19"/>
        </w:rPr>
        <w:t xml:space="preserve"> 名</w:t>
      </w:r>
      <w:r>
        <w:rPr>
          <w:rFonts w:ascii="宋体" w:hAnsi="宋体" w:eastAsia="宋体" w:cs="宋体"/>
          <w:spacing w:val="7"/>
          <w:sz w:val="19"/>
          <w:szCs w:val="19"/>
        </w:rPr>
        <w:t xml:space="preserve">    </w:t>
      </w:r>
      <w:r>
        <w:rPr>
          <w:rFonts w:ascii="宋体" w:hAnsi="宋体" w:eastAsia="宋体" w:cs="宋体"/>
          <w:sz w:val="19"/>
          <w:szCs w:val="19"/>
        </w:rPr>
        <w:t>称</w:t>
      </w:r>
      <w:r>
        <w:rPr>
          <w:rFonts w:ascii="宋体" w:hAnsi="宋体" w:eastAsia="宋体" w:cs="宋体"/>
          <w:spacing w:val="-70"/>
          <w:sz w:val="19"/>
          <w:szCs w:val="19"/>
        </w:rPr>
        <w:t xml:space="preserve"> </w:t>
      </w:r>
      <w:r>
        <w:rPr>
          <w:rFonts w:ascii="宋体" w:hAnsi="宋体" w:eastAsia="宋体" w:cs="宋体"/>
          <w:spacing w:val="-7"/>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7"/>
          <w:sz w:val="19"/>
          <w:szCs w:val="19"/>
        </w:rPr>
        <w:t>；</w:t>
      </w:r>
    </w:p>
    <w:p w14:paraId="18FB7CA0">
      <w:pPr>
        <w:spacing w:before="25" w:line="355" w:lineRule="auto"/>
        <w:ind w:left="397" w:right="7288" w:firstLine="7"/>
        <w:rPr>
          <w:rFonts w:ascii="宋体" w:hAnsi="宋体" w:eastAsia="宋体" w:cs="宋体"/>
          <w:sz w:val="19"/>
          <w:szCs w:val="19"/>
        </w:rPr>
      </w:pPr>
      <w:r>
        <w:rPr>
          <w:rFonts w:ascii="宋体" w:hAnsi="宋体" w:eastAsia="宋体" w:cs="宋体"/>
          <w:spacing w:val="7"/>
          <w:sz w:val="19"/>
          <w:szCs w:val="19"/>
        </w:rPr>
        <w:t>资质类别和等级</w:t>
      </w:r>
      <w:r>
        <w:rPr>
          <w:rFonts w:ascii="宋体" w:hAnsi="宋体" w:eastAsia="宋体" w:cs="宋体"/>
          <w:spacing w:val="-14"/>
          <w:sz w:val="19"/>
          <w:szCs w:val="19"/>
        </w:rPr>
        <w:t>：</w:t>
      </w:r>
      <w:r>
        <w:rPr>
          <w:rFonts w:ascii="宋体" w:hAnsi="宋体" w:eastAsia="宋体" w:cs="宋体"/>
          <w:spacing w:val="5"/>
          <w:sz w:val="19"/>
          <w:szCs w:val="19"/>
          <w:u w:val="single" w:color="auto"/>
        </w:rPr>
        <w:t xml:space="preserve">  </w:t>
      </w:r>
      <w:r>
        <w:rPr>
          <w:rFonts w:ascii="宋体" w:hAnsi="宋体" w:eastAsia="宋体" w:cs="宋体"/>
          <w:spacing w:val="-14"/>
          <w:sz w:val="19"/>
          <w:szCs w:val="19"/>
        </w:rPr>
        <w:t>；</w:t>
      </w:r>
      <w:r>
        <w:rPr>
          <w:rFonts w:ascii="宋体" w:hAnsi="宋体" w:eastAsia="宋体" w:cs="宋体"/>
          <w:sz w:val="19"/>
          <w:szCs w:val="19"/>
        </w:rPr>
        <w:t xml:space="preserve"> </w:t>
      </w:r>
      <w:r>
        <w:rPr>
          <w:rFonts w:ascii="宋体" w:hAnsi="宋体" w:eastAsia="宋体" w:cs="宋体"/>
          <w:spacing w:val="7"/>
          <w:sz w:val="19"/>
          <w:szCs w:val="19"/>
        </w:rPr>
        <w:t>联系电话</w:t>
      </w:r>
      <w:r>
        <w:rPr>
          <w:rFonts w:ascii="宋体" w:hAnsi="宋体" w:eastAsia="宋体" w:cs="宋体"/>
          <w:spacing w:val="6"/>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6"/>
          <w:sz w:val="19"/>
          <w:szCs w:val="19"/>
        </w:rPr>
        <w:t>；</w:t>
      </w:r>
    </w:p>
    <w:p w14:paraId="18C9DEE5">
      <w:pPr>
        <w:spacing w:before="30" w:line="354" w:lineRule="auto"/>
        <w:ind w:left="396" w:right="7870" w:firstLine="23"/>
        <w:rPr>
          <w:rFonts w:ascii="宋体" w:hAnsi="宋体" w:eastAsia="宋体" w:cs="宋体"/>
          <w:sz w:val="19"/>
          <w:szCs w:val="19"/>
        </w:rPr>
      </w:pPr>
      <w:r>
        <w:rPr>
          <w:rFonts w:ascii="宋体" w:hAnsi="宋体" w:eastAsia="宋体" w:cs="宋体"/>
          <w:spacing w:val="1"/>
          <w:sz w:val="19"/>
          <w:szCs w:val="19"/>
        </w:rPr>
        <w:t>电子信箱</w:t>
      </w:r>
      <w:r>
        <w:rPr>
          <w:rFonts w:ascii="宋体" w:hAnsi="宋体" w:eastAsia="宋体" w:cs="宋体"/>
          <w:spacing w:val="-5"/>
          <w:sz w:val="19"/>
          <w:szCs w:val="19"/>
        </w:rPr>
        <w:t>：</w:t>
      </w:r>
      <w:r>
        <w:rPr>
          <w:rFonts w:ascii="宋体" w:hAnsi="宋体" w:eastAsia="宋体" w:cs="宋体"/>
          <w:spacing w:val="5"/>
          <w:sz w:val="19"/>
          <w:szCs w:val="19"/>
          <w:u w:val="single" w:color="auto"/>
        </w:rPr>
        <w:t xml:space="preserve">  </w:t>
      </w:r>
      <w:r>
        <w:rPr>
          <w:rFonts w:ascii="宋体" w:hAnsi="宋体" w:eastAsia="宋体" w:cs="宋体"/>
          <w:spacing w:val="-5"/>
          <w:sz w:val="19"/>
          <w:szCs w:val="19"/>
        </w:rPr>
        <w:t>；</w:t>
      </w:r>
      <w:r>
        <w:rPr>
          <w:rFonts w:ascii="宋体" w:hAnsi="宋体" w:eastAsia="宋体" w:cs="宋体"/>
          <w:sz w:val="19"/>
          <w:szCs w:val="19"/>
        </w:rPr>
        <w:t xml:space="preserve"> </w:t>
      </w:r>
      <w:r>
        <w:rPr>
          <w:rFonts w:ascii="宋体" w:hAnsi="宋体" w:eastAsia="宋体" w:cs="宋体"/>
          <w:spacing w:val="3"/>
          <w:sz w:val="19"/>
          <w:szCs w:val="19"/>
        </w:rPr>
        <w:t>通信地址：</w:t>
      </w:r>
      <w:r>
        <w:rPr>
          <w:rFonts w:ascii="宋体" w:hAnsi="宋体" w:eastAsia="宋体" w:cs="宋体"/>
          <w:spacing w:val="3"/>
          <w:sz w:val="19"/>
          <w:szCs w:val="19"/>
          <w:u w:val="single" w:color="auto"/>
        </w:rPr>
        <w:t xml:space="preserve">  </w:t>
      </w:r>
      <w:r>
        <w:rPr>
          <w:rFonts w:ascii="宋体" w:hAnsi="宋体" w:eastAsia="宋体" w:cs="宋体"/>
          <w:spacing w:val="3"/>
          <w:sz w:val="19"/>
          <w:szCs w:val="19"/>
        </w:rPr>
        <w:t>。</w:t>
      </w:r>
    </w:p>
    <w:p w14:paraId="726A9C81">
      <w:pPr>
        <w:spacing w:before="30" w:line="230" w:lineRule="auto"/>
        <w:ind w:left="411"/>
        <w:rPr>
          <w:rFonts w:ascii="宋体" w:hAnsi="宋体" w:eastAsia="宋体" w:cs="宋体"/>
          <w:sz w:val="19"/>
          <w:szCs w:val="19"/>
        </w:rPr>
      </w:pPr>
      <w:r>
        <w:rPr>
          <w:rFonts w:ascii="宋体" w:hAnsi="宋体" w:eastAsia="宋体" w:cs="宋体"/>
          <w:spacing w:val="5"/>
          <w:sz w:val="19"/>
          <w:szCs w:val="19"/>
        </w:rPr>
        <w:t>1.1.3 工程和设备</w:t>
      </w:r>
    </w:p>
    <w:p w14:paraId="10671C42">
      <w:pPr>
        <w:spacing w:before="145" w:line="229" w:lineRule="auto"/>
        <w:ind w:left="411"/>
        <w:rPr>
          <w:rFonts w:ascii="宋体" w:hAnsi="宋体" w:eastAsia="宋体" w:cs="宋体"/>
          <w:sz w:val="19"/>
          <w:szCs w:val="19"/>
        </w:rPr>
      </w:pPr>
      <w:r>
        <w:fldChar w:fldCharType="begin"/>
      </w:r>
      <w:r>
        <w:instrText xml:space="preserve"> HYPERLINK "1.1.3.7" </w:instrText>
      </w:r>
      <w:r>
        <w:fldChar w:fldCharType="separate"/>
      </w:r>
      <w:r>
        <w:rPr>
          <w:rFonts w:ascii="宋体" w:hAnsi="宋体" w:eastAsia="宋体" w:cs="宋体"/>
          <w:spacing w:val="8"/>
          <w:sz w:val="19"/>
          <w:szCs w:val="19"/>
        </w:rPr>
        <w:t>1.1.3.7</w:t>
      </w:r>
      <w:r>
        <w:rPr>
          <w:rFonts w:ascii="宋体" w:hAnsi="宋体" w:eastAsia="宋体" w:cs="宋体"/>
          <w:spacing w:val="8"/>
          <w:sz w:val="19"/>
          <w:szCs w:val="19"/>
        </w:rPr>
        <w:fldChar w:fldCharType="end"/>
      </w:r>
      <w:r>
        <w:rPr>
          <w:rFonts w:ascii="宋体" w:hAnsi="宋体" w:eastAsia="宋体" w:cs="宋体"/>
          <w:spacing w:val="8"/>
          <w:sz w:val="19"/>
          <w:szCs w:val="19"/>
        </w:rPr>
        <w:t xml:space="preserve"> 作为施工现场组成部分的其他场所包</w:t>
      </w:r>
      <w:r>
        <w:rPr>
          <w:rFonts w:ascii="宋体" w:hAnsi="宋体" w:eastAsia="宋体" w:cs="宋体"/>
          <w:spacing w:val="7"/>
          <w:sz w:val="19"/>
          <w:szCs w:val="19"/>
        </w:rPr>
        <w:t>括：</w:t>
      </w:r>
      <w:r>
        <w:rPr>
          <w:rFonts w:ascii="宋体" w:hAnsi="宋体" w:eastAsia="宋体" w:cs="宋体"/>
          <w:spacing w:val="7"/>
          <w:sz w:val="19"/>
          <w:szCs w:val="19"/>
          <w:u w:val="single" w:color="auto"/>
        </w:rPr>
        <w:t xml:space="preserve">  按通用条款执行</w:t>
      </w:r>
      <w:r>
        <w:rPr>
          <w:rFonts w:ascii="宋体" w:hAnsi="宋体" w:eastAsia="宋体" w:cs="宋体"/>
          <w:spacing w:val="7"/>
          <w:sz w:val="19"/>
          <w:szCs w:val="19"/>
        </w:rPr>
        <w:t>。</w:t>
      </w:r>
    </w:p>
    <w:p w14:paraId="03D12644">
      <w:pPr>
        <w:spacing w:before="143" w:line="230" w:lineRule="auto"/>
        <w:ind w:left="411"/>
        <w:rPr>
          <w:rFonts w:ascii="宋体" w:hAnsi="宋体" w:eastAsia="宋体" w:cs="宋体"/>
          <w:sz w:val="19"/>
          <w:szCs w:val="19"/>
        </w:rPr>
      </w:pPr>
      <w:r>
        <w:fldChar w:fldCharType="begin"/>
      </w:r>
      <w:r>
        <w:instrText xml:space="preserve"> HYPERLINK "1.1.3.9" </w:instrText>
      </w:r>
      <w:r>
        <w:fldChar w:fldCharType="separate"/>
      </w:r>
      <w:r>
        <w:rPr>
          <w:rFonts w:ascii="宋体" w:hAnsi="宋体" w:eastAsia="宋体" w:cs="宋体"/>
          <w:spacing w:val="7"/>
          <w:sz w:val="19"/>
          <w:szCs w:val="19"/>
        </w:rPr>
        <w:t>1.1.3.9</w:t>
      </w:r>
      <w:r>
        <w:rPr>
          <w:rFonts w:ascii="宋体" w:hAnsi="宋体" w:eastAsia="宋体" w:cs="宋体"/>
          <w:spacing w:val="7"/>
          <w:sz w:val="19"/>
          <w:szCs w:val="19"/>
        </w:rPr>
        <w:fldChar w:fldCharType="end"/>
      </w:r>
      <w:r>
        <w:rPr>
          <w:rFonts w:ascii="宋体" w:hAnsi="宋体" w:eastAsia="宋体" w:cs="宋体"/>
          <w:spacing w:val="7"/>
          <w:sz w:val="19"/>
          <w:szCs w:val="19"/>
        </w:rPr>
        <w:t xml:space="preserve"> 永久占地包括：</w:t>
      </w:r>
      <w:r>
        <w:rPr>
          <w:rFonts w:ascii="宋体" w:hAnsi="宋体" w:eastAsia="宋体" w:cs="宋体"/>
          <w:spacing w:val="7"/>
          <w:sz w:val="19"/>
          <w:szCs w:val="19"/>
          <w:u w:val="single" w:color="auto"/>
        </w:rPr>
        <w:t xml:space="preserve"> 为实施工程需永久占用的土地  </w:t>
      </w:r>
      <w:r>
        <w:rPr>
          <w:rFonts w:ascii="宋体" w:hAnsi="宋体" w:eastAsia="宋体" w:cs="宋体"/>
          <w:spacing w:val="7"/>
          <w:sz w:val="19"/>
          <w:szCs w:val="19"/>
        </w:rPr>
        <w:t>。</w:t>
      </w:r>
    </w:p>
    <w:p w14:paraId="7106DA3F">
      <w:pPr>
        <w:spacing w:before="143" w:line="229" w:lineRule="auto"/>
        <w:ind w:left="411"/>
        <w:rPr>
          <w:rFonts w:ascii="宋体" w:hAnsi="宋体" w:eastAsia="宋体" w:cs="宋体"/>
          <w:sz w:val="19"/>
          <w:szCs w:val="19"/>
        </w:rPr>
      </w:pPr>
      <w:r>
        <w:fldChar w:fldCharType="begin"/>
      </w:r>
      <w:r>
        <w:instrText xml:space="preserve"> HYPERLINK "1.1.3.10" </w:instrText>
      </w:r>
      <w:r>
        <w:fldChar w:fldCharType="separate"/>
      </w:r>
      <w:r>
        <w:rPr>
          <w:rFonts w:ascii="宋体" w:hAnsi="宋体" w:eastAsia="宋体" w:cs="宋体"/>
          <w:spacing w:val="7"/>
          <w:sz w:val="19"/>
          <w:szCs w:val="19"/>
        </w:rPr>
        <w:t>1.1.3.10</w:t>
      </w:r>
      <w:r>
        <w:rPr>
          <w:rFonts w:ascii="宋体" w:hAnsi="宋体" w:eastAsia="宋体" w:cs="宋体"/>
          <w:spacing w:val="7"/>
          <w:sz w:val="19"/>
          <w:szCs w:val="19"/>
        </w:rPr>
        <w:fldChar w:fldCharType="end"/>
      </w:r>
      <w:r>
        <w:rPr>
          <w:rFonts w:ascii="宋体" w:hAnsi="宋体" w:eastAsia="宋体" w:cs="宋体"/>
          <w:spacing w:val="7"/>
          <w:sz w:val="19"/>
          <w:szCs w:val="19"/>
        </w:rPr>
        <w:t xml:space="preserve"> 临时占地包括：</w:t>
      </w:r>
      <w:r>
        <w:rPr>
          <w:rFonts w:ascii="宋体" w:hAnsi="宋体" w:eastAsia="宋体" w:cs="宋体"/>
          <w:spacing w:val="7"/>
          <w:sz w:val="19"/>
          <w:szCs w:val="19"/>
          <w:u w:val="single" w:color="auto"/>
        </w:rPr>
        <w:t xml:space="preserve"> 为实施工程需临时占用的土地 </w:t>
      </w:r>
      <w:r>
        <w:rPr>
          <w:rFonts w:ascii="宋体" w:hAnsi="宋体" w:eastAsia="宋体" w:cs="宋体"/>
          <w:spacing w:val="7"/>
          <w:sz w:val="19"/>
          <w:szCs w:val="19"/>
        </w:rPr>
        <w:t>。</w:t>
      </w:r>
    </w:p>
    <w:p w14:paraId="7EF7592C">
      <w:pPr>
        <w:spacing w:before="136" w:line="228" w:lineRule="auto"/>
        <w:ind w:left="431"/>
        <w:outlineLvl w:val="0"/>
        <w:rPr>
          <w:rFonts w:ascii="宋体" w:hAnsi="宋体" w:eastAsia="宋体" w:cs="宋体"/>
          <w:sz w:val="20"/>
          <w:szCs w:val="20"/>
        </w:rPr>
      </w:pPr>
      <w:r>
        <w:rPr>
          <w:rFonts w:ascii="宋体" w:hAnsi="宋体" w:eastAsia="宋体" w:cs="宋体"/>
          <w:b/>
          <w:bCs/>
          <w:spacing w:val="-1"/>
          <w:sz w:val="20"/>
          <w:szCs w:val="20"/>
        </w:rPr>
        <w:t>1.3</w:t>
      </w:r>
      <w:r>
        <w:rPr>
          <w:rFonts w:ascii="宋体" w:hAnsi="宋体" w:eastAsia="宋体" w:cs="宋体"/>
          <w:spacing w:val="-40"/>
          <w:sz w:val="20"/>
          <w:szCs w:val="20"/>
        </w:rPr>
        <w:t xml:space="preserve"> </w:t>
      </w:r>
      <w:r>
        <w:rPr>
          <w:rFonts w:ascii="宋体" w:hAnsi="宋体" w:eastAsia="宋体" w:cs="宋体"/>
          <w:b/>
          <w:bCs/>
          <w:spacing w:val="-1"/>
          <w:sz w:val="20"/>
          <w:szCs w:val="20"/>
        </w:rPr>
        <w:t>法律</w:t>
      </w:r>
    </w:p>
    <w:p w14:paraId="6E4EACCA">
      <w:pPr>
        <w:spacing w:before="142" w:line="229" w:lineRule="auto"/>
        <w:ind w:left="396"/>
        <w:rPr>
          <w:rFonts w:ascii="宋体" w:hAnsi="宋体" w:eastAsia="宋体" w:cs="宋体"/>
          <w:sz w:val="19"/>
          <w:szCs w:val="19"/>
        </w:rPr>
      </w:pPr>
      <w:r>
        <w:rPr>
          <w:rFonts w:ascii="宋体" w:hAnsi="宋体" w:eastAsia="宋体" w:cs="宋体"/>
          <w:spacing w:val="7"/>
          <w:sz w:val="19"/>
          <w:szCs w:val="19"/>
        </w:rPr>
        <w:t>适用于合同的其他规范性文件：</w:t>
      </w:r>
      <w:r>
        <w:rPr>
          <w:rFonts w:ascii="宋体" w:hAnsi="宋体" w:eastAsia="宋体" w:cs="宋体"/>
          <w:spacing w:val="-55"/>
          <w:sz w:val="19"/>
          <w:szCs w:val="19"/>
        </w:rPr>
        <w:t xml:space="preserve"> </w:t>
      </w:r>
      <w:r>
        <w:rPr>
          <w:rFonts w:ascii="宋体" w:hAnsi="宋体" w:eastAsia="宋体" w:cs="宋体"/>
          <w:spacing w:val="7"/>
          <w:sz w:val="19"/>
          <w:szCs w:val="19"/>
          <w:u w:val="single" w:color="auto"/>
        </w:rPr>
        <w:t>同通用条款</w:t>
      </w:r>
      <w:r>
        <w:rPr>
          <w:rFonts w:ascii="宋体" w:hAnsi="宋体" w:eastAsia="宋体" w:cs="宋体"/>
          <w:spacing w:val="7"/>
          <w:sz w:val="19"/>
          <w:szCs w:val="19"/>
        </w:rPr>
        <w:t>。</w:t>
      </w:r>
    </w:p>
    <w:p w14:paraId="5F132E13">
      <w:pPr>
        <w:spacing w:before="135" w:line="229" w:lineRule="auto"/>
        <w:ind w:left="431"/>
        <w:outlineLvl w:val="0"/>
        <w:rPr>
          <w:rFonts w:ascii="宋体" w:hAnsi="宋体" w:eastAsia="宋体" w:cs="宋体"/>
          <w:sz w:val="20"/>
          <w:szCs w:val="20"/>
        </w:rPr>
      </w:pPr>
      <w:r>
        <w:rPr>
          <w:rFonts w:ascii="宋体" w:hAnsi="宋体" w:eastAsia="宋体" w:cs="宋体"/>
          <w:b/>
          <w:bCs/>
          <w:spacing w:val="3"/>
          <w:sz w:val="20"/>
          <w:szCs w:val="20"/>
        </w:rPr>
        <w:t>1.4</w:t>
      </w:r>
      <w:r>
        <w:rPr>
          <w:rFonts w:ascii="宋体" w:hAnsi="宋体" w:eastAsia="宋体" w:cs="宋体"/>
          <w:spacing w:val="3"/>
          <w:sz w:val="20"/>
          <w:szCs w:val="20"/>
        </w:rPr>
        <w:t xml:space="preserve"> </w:t>
      </w:r>
      <w:r>
        <w:rPr>
          <w:rFonts w:ascii="宋体" w:hAnsi="宋体" w:eastAsia="宋体" w:cs="宋体"/>
          <w:b/>
          <w:bCs/>
          <w:spacing w:val="3"/>
          <w:sz w:val="20"/>
          <w:szCs w:val="20"/>
        </w:rPr>
        <w:t>标准和规范</w:t>
      </w:r>
    </w:p>
    <w:p w14:paraId="31F33BF1">
      <w:pPr>
        <w:spacing w:before="142" w:line="229" w:lineRule="auto"/>
        <w:ind w:left="411"/>
        <w:rPr>
          <w:rFonts w:ascii="宋体" w:hAnsi="宋体" w:eastAsia="宋体" w:cs="宋体"/>
          <w:sz w:val="19"/>
          <w:szCs w:val="19"/>
        </w:rPr>
      </w:pPr>
      <w:r>
        <w:rPr>
          <w:rFonts w:ascii="宋体" w:hAnsi="宋体" w:eastAsia="宋体" w:cs="宋体"/>
          <w:spacing w:val="8"/>
          <w:sz w:val="19"/>
          <w:szCs w:val="19"/>
        </w:rPr>
        <w:t>1.4.1</w:t>
      </w:r>
      <w:r>
        <w:rPr>
          <w:rFonts w:ascii="宋体" w:hAnsi="宋体" w:eastAsia="宋体" w:cs="宋体"/>
          <w:spacing w:val="-34"/>
          <w:sz w:val="19"/>
          <w:szCs w:val="19"/>
        </w:rPr>
        <w:t xml:space="preserve"> </w:t>
      </w:r>
      <w:r>
        <w:rPr>
          <w:rFonts w:ascii="宋体" w:hAnsi="宋体" w:eastAsia="宋体" w:cs="宋体"/>
          <w:spacing w:val="8"/>
          <w:sz w:val="19"/>
          <w:szCs w:val="19"/>
        </w:rPr>
        <w:t>适用于工程的标准规范包括：</w:t>
      </w:r>
      <w:r>
        <w:rPr>
          <w:rFonts w:ascii="宋体" w:hAnsi="宋体" w:eastAsia="宋体" w:cs="宋体"/>
          <w:spacing w:val="8"/>
          <w:sz w:val="19"/>
          <w:szCs w:val="19"/>
          <w:u w:val="single" w:color="auto"/>
        </w:rPr>
        <w:t>现行国家、地方、部门有关标准规范</w:t>
      </w:r>
      <w:r>
        <w:rPr>
          <w:rFonts w:ascii="宋体" w:hAnsi="宋体" w:eastAsia="宋体" w:cs="宋体"/>
          <w:spacing w:val="8"/>
          <w:sz w:val="19"/>
          <w:szCs w:val="19"/>
        </w:rPr>
        <w:t>。</w:t>
      </w:r>
    </w:p>
    <w:p w14:paraId="72BDB283">
      <w:pPr>
        <w:spacing w:before="145" w:line="298" w:lineRule="auto"/>
        <w:ind w:left="400" w:right="4888" w:firstLine="11"/>
        <w:rPr>
          <w:rFonts w:ascii="宋体" w:hAnsi="宋体" w:eastAsia="宋体" w:cs="宋体"/>
          <w:sz w:val="19"/>
          <w:szCs w:val="19"/>
        </w:rPr>
      </w:pPr>
      <w:r>
        <w:rPr>
          <w:rFonts w:ascii="宋体" w:hAnsi="宋体" w:eastAsia="宋体" w:cs="宋体"/>
          <w:spacing w:val="5"/>
          <w:sz w:val="19"/>
          <w:szCs w:val="19"/>
        </w:rPr>
        <w:t>1.4.2 发包人提供国外标准、规范的名称：</w:t>
      </w:r>
      <w:r>
        <w:rPr>
          <w:rFonts w:ascii="宋体" w:hAnsi="宋体" w:eastAsia="宋体" w:cs="宋体"/>
          <w:spacing w:val="5"/>
          <w:sz w:val="19"/>
          <w:szCs w:val="19"/>
          <w:u w:val="single" w:color="auto"/>
        </w:rPr>
        <w:t xml:space="preserve"> 无 </w:t>
      </w:r>
      <w:r>
        <w:rPr>
          <w:rFonts w:ascii="宋体" w:hAnsi="宋体" w:eastAsia="宋体" w:cs="宋体"/>
          <w:spacing w:val="5"/>
          <w:sz w:val="19"/>
          <w:szCs w:val="19"/>
        </w:rPr>
        <w:t>；</w:t>
      </w:r>
      <w:r>
        <w:rPr>
          <w:rFonts w:ascii="宋体" w:hAnsi="宋体" w:eastAsia="宋体" w:cs="宋体"/>
          <w:spacing w:val="15"/>
          <w:sz w:val="19"/>
          <w:szCs w:val="19"/>
        </w:rPr>
        <w:t xml:space="preserve"> </w:t>
      </w:r>
      <w:r>
        <w:rPr>
          <w:rFonts w:ascii="宋体" w:hAnsi="宋体" w:eastAsia="宋体" w:cs="宋体"/>
          <w:spacing w:val="8"/>
          <w:sz w:val="19"/>
          <w:szCs w:val="19"/>
        </w:rPr>
        <w:t>发包人提供国外标准、规范的份数：</w:t>
      </w:r>
      <w:r>
        <w:rPr>
          <w:rFonts w:ascii="宋体" w:hAnsi="宋体" w:eastAsia="宋体" w:cs="宋体"/>
          <w:spacing w:val="8"/>
          <w:sz w:val="19"/>
          <w:szCs w:val="19"/>
          <w:u w:val="single" w:color="auto"/>
        </w:rPr>
        <w:t xml:space="preserve">  无 </w:t>
      </w:r>
      <w:r>
        <w:rPr>
          <w:rFonts w:ascii="宋体" w:hAnsi="宋体" w:eastAsia="宋体" w:cs="宋体"/>
          <w:spacing w:val="8"/>
          <w:sz w:val="19"/>
          <w:szCs w:val="19"/>
        </w:rPr>
        <w:t>；</w:t>
      </w:r>
    </w:p>
    <w:p w14:paraId="2A14BA4E">
      <w:pPr>
        <w:spacing w:before="146" w:line="228" w:lineRule="auto"/>
        <w:ind w:left="400"/>
        <w:rPr>
          <w:rFonts w:ascii="宋体" w:hAnsi="宋体" w:eastAsia="宋体" w:cs="宋体"/>
          <w:sz w:val="19"/>
          <w:szCs w:val="19"/>
        </w:rPr>
      </w:pPr>
      <w:r>
        <w:rPr>
          <w:rFonts w:ascii="宋体" w:hAnsi="宋体" w:eastAsia="宋体" w:cs="宋体"/>
          <w:spacing w:val="8"/>
          <w:sz w:val="19"/>
          <w:szCs w:val="19"/>
        </w:rPr>
        <w:t>发包人提供国外标准、规范的名称：</w:t>
      </w:r>
      <w:r>
        <w:rPr>
          <w:rFonts w:ascii="宋体" w:hAnsi="宋体" w:eastAsia="宋体" w:cs="宋体"/>
          <w:spacing w:val="8"/>
          <w:sz w:val="19"/>
          <w:szCs w:val="19"/>
          <w:u w:val="single" w:color="auto"/>
        </w:rPr>
        <w:t xml:space="preserve"> 无 </w:t>
      </w:r>
      <w:r>
        <w:rPr>
          <w:rFonts w:ascii="宋体" w:hAnsi="宋体" w:eastAsia="宋体" w:cs="宋体"/>
          <w:spacing w:val="8"/>
          <w:sz w:val="19"/>
          <w:szCs w:val="19"/>
        </w:rPr>
        <w:t>。</w:t>
      </w:r>
    </w:p>
    <w:p w14:paraId="409A8070">
      <w:pPr>
        <w:spacing w:before="145" w:line="229" w:lineRule="auto"/>
        <w:ind w:left="411"/>
        <w:rPr>
          <w:rFonts w:ascii="宋体" w:hAnsi="宋体" w:eastAsia="宋体" w:cs="宋体"/>
          <w:sz w:val="19"/>
          <w:szCs w:val="19"/>
        </w:rPr>
      </w:pPr>
      <w:r>
        <w:rPr>
          <w:rFonts w:ascii="宋体" w:hAnsi="宋体" w:eastAsia="宋体" w:cs="宋体"/>
          <w:spacing w:val="7"/>
          <w:sz w:val="19"/>
          <w:szCs w:val="19"/>
        </w:rPr>
        <w:t>1.4.3</w:t>
      </w:r>
      <w:r>
        <w:rPr>
          <w:rFonts w:ascii="宋体" w:hAnsi="宋体" w:eastAsia="宋体" w:cs="宋体"/>
          <w:spacing w:val="-16"/>
          <w:sz w:val="19"/>
          <w:szCs w:val="19"/>
        </w:rPr>
        <w:t xml:space="preserve"> </w:t>
      </w:r>
      <w:r>
        <w:rPr>
          <w:rFonts w:ascii="宋体" w:hAnsi="宋体" w:eastAsia="宋体" w:cs="宋体"/>
          <w:spacing w:val="7"/>
          <w:sz w:val="19"/>
          <w:szCs w:val="19"/>
        </w:rPr>
        <w:t>发包人对工程的技术标准和功能要求的特殊要求：</w:t>
      </w:r>
      <w:r>
        <w:rPr>
          <w:rFonts w:ascii="宋体" w:hAnsi="宋体" w:eastAsia="宋体" w:cs="宋体"/>
          <w:spacing w:val="7"/>
          <w:sz w:val="19"/>
          <w:szCs w:val="19"/>
          <w:u w:val="single" w:color="auto"/>
        </w:rPr>
        <w:t xml:space="preserve">无 </w:t>
      </w:r>
      <w:r>
        <w:rPr>
          <w:rFonts w:ascii="宋体" w:hAnsi="宋体" w:eastAsia="宋体" w:cs="宋体"/>
          <w:spacing w:val="7"/>
          <w:sz w:val="19"/>
          <w:szCs w:val="19"/>
        </w:rPr>
        <w:t>。</w:t>
      </w:r>
    </w:p>
    <w:p w14:paraId="32DDF3E4">
      <w:pPr>
        <w:spacing w:before="135" w:line="228" w:lineRule="auto"/>
        <w:ind w:left="431"/>
        <w:outlineLvl w:val="0"/>
        <w:rPr>
          <w:rFonts w:ascii="宋体" w:hAnsi="宋体" w:eastAsia="宋体" w:cs="宋体"/>
          <w:sz w:val="20"/>
          <w:szCs w:val="20"/>
        </w:rPr>
      </w:pPr>
      <w:r>
        <w:rPr>
          <w:rFonts w:ascii="宋体" w:hAnsi="宋体" w:eastAsia="宋体" w:cs="宋体"/>
          <w:b/>
          <w:bCs/>
          <w:spacing w:val="5"/>
          <w:sz w:val="20"/>
          <w:szCs w:val="20"/>
        </w:rPr>
        <w:t>1.5</w:t>
      </w:r>
      <w:r>
        <w:rPr>
          <w:rFonts w:ascii="宋体" w:hAnsi="宋体" w:eastAsia="宋体" w:cs="宋体"/>
          <w:spacing w:val="5"/>
          <w:sz w:val="20"/>
          <w:szCs w:val="20"/>
        </w:rPr>
        <w:t xml:space="preserve"> </w:t>
      </w:r>
      <w:r>
        <w:rPr>
          <w:rFonts w:ascii="宋体" w:hAnsi="宋体" w:eastAsia="宋体" w:cs="宋体"/>
          <w:b/>
          <w:bCs/>
          <w:spacing w:val="5"/>
          <w:sz w:val="20"/>
          <w:szCs w:val="20"/>
        </w:rPr>
        <w:t>合同文件的优先顺序</w:t>
      </w:r>
    </w:p>
    <w:p w14:paraId="35D073BB">
      <w:pPr>
        <w:spacing w:before="132" w:line="228" w:lineRule="auto"/>
        <w:ind w:left="417"/>
        <w:rPr>
          <w:rFonts w:ascii="宋体" w:hAnsi="宋体" w:eastAsia="宋体" w:cs="宋体"/>
          <w:sz w:val="20"/>
          <w:szCs w:val="20"/>
        </w:rPr>
      </w:pPr>
      <w:r>
        <w:rPr>
          <w:rFonts w:ascii="宋体" w:hAnsi="宋体" w:eastAsia="宋体" w:cs="宋体"/>
          <w:spacing w:val="8"/>
          <w:sz w:val="20"/>
          <w:szCs w:val="20"/>
        </w:rPr>
        <w:t>合同文件组成及优先顺序为：</w:t>
      </w:r>
    </w:p>
    <w:p w14:paraId="158A4CF5">
      <w:pPr>
        <w:spacing w:before="134" w:line="228" w:lineRule="auto"/>
        <w:ind w:left="426"/>
        <w:rPr>
          <w:rFonts w:ascii="宋体" w:hAnsi="宋体" w:eastAsia="宋体" w:cs="宋体"/>
          <w:sz w:val="20"/>
          <w:szCs w:val="20"/>
        </w:rPr>
      </w:pPr>
      <w:r>
        <w:rPr>
          <w:rFonts w:ascii="宋体" w:hAnsi="宋体" w:eastAsia="宋体" w:cs="宋体"/>
          <w:spacing w:val="6"/>
          <w:sz w:val="20"/>
          <w:szCs w:val="20"/>
        </w:rPr>
        <w:t>（1）合同协议书；</w:t>
      </w:r>
    </w:p>
    <w:p w14:paraId="1DF77C3B">
      <w:pPr>
        <w:spacing w:before="133" w:line="228" w:lineRule="auto"/>
        <w:ind w:left="426"/>
        <w:rPr>
          <w:rFonts w:ascii="宋体" w:hAnsi="宋体" w:eastAsia="宋体" w:cs="宋体"/>
          <w:sz w:val="20"/>
          <w:szCs w:val="20"/>
        </w:rPr>
      </w:pPr>
      <w:r>
        <w:rPr>
          <w:rFonts w:ascii="宋体" w:hAnsi="宋体" w:eastAsia="宋体" w:cs="宋体"/>
          <w:spacing w:val="8"/>
          <w:sz w:val="20"/>
          <w:szCs w:val="20"/>
        </w:rPr>
        <w:t>（2）中标通知书（如果有</w:t>
      </w:r>
      <w:r>
        <w:rPr>
          <w:rFonts w:ascii="宋体" w:hAnsi="宋体" w:eastAsia="宋体" w:cs="宋体"/>
          <w:sz w:val="20"/>
          <w:szCs w:val="20"/>
        </w:rPr>
        <w:t>）；</w:t>
      </w:r>
    </w:p>
    <w:p w14:paraId="2203137E">
      <w:pPr>
        <w:spacing w:before="132" w:line="228" w:lineRule="auto"/>
        <w:ind w:left="426"/>
        <w:rPr>
          <w:rFonts w:ascii="宋体" w:hAnsi="宋体" w:eastAsia="宋体" w:cs="宋体"/>
          <w:sz w:val="20"/>
          <w:szCs w:val="20"/>
        </w:rPr>
      </w:pPr>
      <w:r>
        <w:rPr>
          <w:rFonts w:ascii="宋体" w:hAnsi="宋体" w:eastAsia="宋体" w:cs="宋体"/>
          <w:spacing w:val="8"/>
          <w:sz w:val="20"/>
          <w:szCs w:val="20"/>
        </w:rPr>
        <w:t>（3）投标函及其附录（如果有</w:t>
      </w:r>
      <w:r>
        <w:rPr>
          <w:rFonts w:ascii="宋体" w:hAnsi="宋体" w:eastAsia="宋体" w:cs="宋体"/>
          <w:spacing w:val="1"/>
          <w:sz w:val="20"/>
          <w:szCs w:val="20"/>
        </w:rPr>
        <w:t>）；</w:t>
      </w:r>
    </w:p>
    <w:p w14:paraId="1DE7EB94">
      <w:pPr>
        <w:spacing w:before="134" w:line="228" w:lineRule="auto"/>
        <w:ind w:left="426"/>
        <w:rPr>
          <w:rFonts w:ascii="宋体" w:hAnsi="宋体" w:eastAsia="宋体" w:cs="宋体"/>
          <w:sz w:val="20"/>
          <w:szCs w:val="20"/>
        </w:rPr>
      </w:pPr>
      <w:r>
        <w:rPr>
          <w:rFonts w:ascii="宋体" w:hAnsi="宋体" w:eastAsia="宋体" w:cs="宋体"/>
          <w:spacing w:val="7"/>
          <w:sz w:val="20"/>
          <w:szCs w:val="20"/>
        </w:rPr>
        <w:t>（4）专用合同条款及其附件；</w:t>
      </w:r>
    </w:p>
    <w:p w14:paraId="02735801">
      <w:pPr>
        <w:spacing w:line="228" w:lineRule="auto"/>
        <w:rPr>
          <w:rFonts w:ascii="宋体" w:hAnsi="宋体" w:eastAsia="宋体" w:cs="宋体"/>
          <w:sz w:val="20"/>
          <w:szCs w:val="20"/>
        </w:rPr>
        <w:sectPr>
          <w:footerReference r:id="rId18" w:type="default"/>
          <w:pgSz w:w="11907" w:h="16840"/>
          <w:pgMar w:top="1119" w:right="1136" w:bottom="1084" w:left="1144" w:header="0" w:footer="921" w:gutter="0"/>
          <w:cols w:space="720" w:num="1"/>
        </w:sectPr>
      </w:pPr>
    </w:p>
    <w:p w14:paraId="5A4F0849">
      <w:pPr>
        <w:spacing w:before="42" w:line="228" w:lineRule="auto"/>
        <w:ind w:left="430"/>
        <w:rPr>
          <w:rFonts w:ascii="宋体" w:hAnsi="宋体" w:eastAsia="宋体" w:cs="宋体"/>
          <w:sz w:val="20"/>
          <w:szCs w:val="20"/>
        </w:rPr>
      </w:pPr>
      <w:r>
        <w:rPr>
          <w:rFonts w:ascii="宋体" w:hAnsi="宋体" w:eastAsia="宋体" w:cs="宋体"/>
          <w:spacing w:val="6"/>
          <w:sz w:val="20"/>
          <w:szCs w:val="20"/>
        </w:rPr>
        <w:t>（5）通用合同条款；</w:t>
      </w:r>
    </w:p>
    <w:p w14:paraId="7F01FAEE">
      <w:pPr>
        <w:spacing w:before="132" w:line="228" w:lineRule="auto"/>
        <w:ind w:left="430"/>
        <w:rPr>
          <w:rFonts w:ascii="宋体" w:hAnsi="宋体" w:eastAsia="宋体" w:cs="宋体"/>
          <w:sz w:val="20"/>
          <w:szCs w:val="20"/>
        </w:rPr>
      </w:pPr>
      <w:r>
        <w:rPr>
          <w:rFonts w:ascii="宋体" w:hAnsi="宋体" w:eastAsia="宋体" w:cs="宋体"/>
          <w:spacing w:val="6"/>
          <w:sz w:val="20"/>
          <w:szCs w:val="20"/>
        </w:rPr>
        <w:t>（6）技术标准和要求 ；</w:t>
      </w:r>
    </w:p>
    <w:p w14:paraId="52113ACD">
      <w:pPr>
        <w:spacing w:before="132" w:line="228" w:lineRule="auto"/>
        <w:ind w:left="430"/>
        <w:rPr>
          <w:rFonts w:ascii="宋体" w:hAnsi="宋体" w:eastAsia="宋体" w:cs="宋体"/>
          <w:sz w:val="20"/>
          <w:szCs w:val="20"/>
        </w:rPr>
      </w:pPr>
      <w:r>
        <w:rPr>
          <w:rFonts w:ascii="宋体" w:hAnsi="宋体" w:eastAsia="宋体" w:cs="宋体"/>
          <w:spacing w:val="9"/>
          <w:sz w:val="20"/>
          <w:szCs w:val="20"/>
        </w:rPr>
        <w:t>（7）图纸（含图纸修改通知单及图纸设计变更文件</w:t>
      </w:r>
      <w:r>
        <w:rPr>
          <w:rFonts w:ascii="宋体" w:hAnsi="宋体" w:eastAsia="宋体" w:cs="宋体"/>
          <w:sz w:val="20"/>
          <w:szCs w:val="20"/>
        </w:rPr>
        <w:t>）</w:t>
      </w:r>
      <w:r>
        <w:rPr>
          <w:rFonts w:ascii="宋体" w:hAnsi="宋体" w:eastAsia="宋体" w:cs="宋体"/>
          <w:spacing w:val="15"/>
          <w:sz w:val="20"/>
          <w:szCs w:val="20"/>
        </w:rPr>
        <w:t xml:space="preserve"> </w:t>
      </w:r>
      <w:r>
        <w:rPr>
          <w:rFonts w:ascii="宋体" w:hAnsi="宋体" w:eastAsia="宋体" w:cs="宋体"/>
          <w:sz w:val="20"/>
          <w:szCs w:val="20"/>
        </w:rPr>
        <w:t>；</w:t>
      </w:r>
    </w:p>
    <w:p w14:paraId="51DC6E85">
      <w:pPr>
        <w:spacing w:before="134" w:line="227" w:lineRule="auto"/>
        <w:ind w:left="430"/>
        <w:rPr>
          <w:rFonts w:ascii="宋体" w:hAnsi="宋体" w:eastAsia="宋体" w:cs="宋体"/>
          <w:sz w:val="20"/>
          <w:szCs w:val="20"/>
        </w:rPr>
      </w:pPr>
      <w:r>
        <w:rPr>
          <w:rFonts w:ascii="宋体" w:hAnsi="宋体" w:eastAsia="宋体" w:cs="宋体"/>
          <w:spacing w:val="4"/>
          <w:sz w:val="20"/>
          <w:szCs w:val="20"/>
        </w:rPr>
        <w:t>（8）</w:t>
      </w:r>
      <w:r>
        <w:rPr>
          <w:rFonts w:ascii="宋体" w:hAnsi="宋体" w:eastAsia="宋体" w:cs="宋体"/>
          <w:spacing w:val="-59"/>
          <w:sz w:val="20"/>
          <w:szCs w:val="20"/>
        </w:rPr>
        <w:t xml:space="preserve"> </w:t>
      </w:r>
      <w:r>
        <w:rPr>
          <w:rFonts w:ascii="宋体" w:hAnsi="宋体" w:eastAsia="宋体" w:cs="宋体"/>
          <w:spacing w:val="4"/>
          <w:sz w:val="20"/>
          <w:szCs w:val="20"/>
        </w:rPr>
        <w:t>已标价工程量清单 ；</w:t>
      </w:r>
    </w:p>
    <w:p w14:paraId="22D04B2F">
      <w:pPr>
        <w:spacing w:before="133" w:line="227" w:lineRule="auto"/>
        <w:ind w:left="430"/>
        <w:rPr>
          <w:rFonts w:ascii="宋体" w:hAnsi="宋体" w:eastAsia="宋体" w:cs="宋体"/>
          <w:sz w:val="20"/>
          <w:szCs w:val="20"/>
        </w:rPr>
      </w:pPr>
      <w:r>
        <w:rPr>
          <w:rFonts w:ascii="宋体" w:hAnsi="宋体" w:eastAsia="宋体" w:cs="宋体"/>
          <w:spacing w:val="9"/>
          <w:sz w:val="20"/>
          <w:szCs w:val="20"/>
        </w:rPr>
        <w:t>（9）其他合同文件（包括本工程预算控制价造价成果文件、招标文件等文件</w:t>
      </w:r>
      <w:r>
        <w:rPr>
          <w:rFonts w:ascii="宋体" w:hAnsi="宋体" w:eastAsia="宋体" w:cs="宋体"/>
          <w:spacing w:val="4"/>
          <w:sz w:val="20"/>
          <w:szCs w:val="20"/>
        </w:rPr>
        <w:t>）；</w:t>
      </w:r>
    </w:p>
    <w:p w14:paraId="710E6DE9">
      <w:pPr>
        <w:spacing w:before="133" w:line="310" w:lineRule="auto"/>
        <w:ind w:right="1" w:firstLine="430"/>
        <w:rPr>
          <w:rFonts w:ascii="宋体" w:hAnsi="宋体" w:eastAsia="宋体" w:cs="宋体"/>
          <w:sz w:val="20"/>
          <w:szCs w:val="20"/>
        </w:rPr>
      </w:pPr>
      <w:r>
        <w:rPr>
          <w:rFonts w:ascii="宋体" w:hAnsi="宋体" w:eastAsia="宋体" w:cs="宋体"/>
          <w:spacing w:val="11"/>
          <w:sz w:val="20"/>
          <w:szCs w:val="20"/>
        </w:rPr>
        <w:t>（10）《建设工程工程量清单计价规范（</w:t>
      </w:r>
      <w:r>
        <w:rPr>
          <w:rFonts w:ascii="宋体" w:hAnsi="宋体" w:eastAsia="宋体" w:cs="宋体"/>
          <w:sz w:val="20"/>
          <w:szCs w:val="20"/>
        </w:rPr>
        <w:t>GB</w:t>
      </w:r>
      <w:r>
        <w:rPr>
          <w:rFonts w:ascii="宋体" w:hAnsi="宋体" w:eastAsia="宋体" w:cs="宋体"/>
          <w:spacing w:val="10"/>
          <w:sz w:val="20"/>
          <w:szCs w:val="20"/>
        </w:rPr>
        <w:t>5050-2013）》及其广西实施细则及《关于建筑业实施营</w:t>
      </w:r>
      <w:r>
        <w:rPr>
          <w:rFonts w:ascii="宋体" w:hAnsi="宋体" w:eastAsia="宋体" w:cs="宋体"/>
          <w:sz w:val="20"/>
          <w:szCs w:val="20"/>
        </w:rPr>
        <w:t xml:space="preserve"> </w:t>
      </w:r>
      <w:r>
        <w:rPr>
          <w:rFonts w:ascii="宋体" w:hAnsi="宋体" w:eastAsia="宋体" w:cs="宋体"/>
          <w:spacing w:val="8"/>
          <w:sz w:val="20"/>
          <w:szCs w:val="20"/>
        </w:rPr>
        <w:t>业税改征增值税后广西壮族自治区建设工程计</w:t>
      </w:r>
      <w:r>
        <w:rPr>
          <w:rFonts w:ascii="宋体" w:hAnsi="宋体" w:eastAsia="宋体" w:cs="宋体"/>
          <w:spacing w:val="7"/>
          <w:sz w:val="20"/>
          <w:szCs w:val="20"/>
        </w:rPr>
        <w:t>价依据调整的通知》（桂建标〔2016〕17</w:t>
      </w:r>
      <w:r>
        <w:rPr>
          <w:rFonts w:ascii="宋体" w:hAnsi="宋体" w:eastAsia="宋体" w:cs="宋体"/>
          <w:spacing w:val="-33"/>
          <w:sz w:val="20"/>
          <w:szCs w:val="20"/>
        </w:rPr>
        <w:t xml:space="preserve"> </w:t>
      </w:r>
      <w:r>
        <w:rPr>
          <w:rFonts w:ascii="宋体" w:hAnsi="宋体" w:eastAsia="宋体" w:cs="宋体"/>
          <w:spacing w:val="7"/>
          <w:sz w:val="20"/>
          <w:szCs w:val="20"/>
        </w:rPr>
        <w:t>号）、《建设工程</w:t>
      </w:r>
      <w:r>
        <w:rPr>
          <w:rFonts w:ascii="宋体" w:hAnsi="宋体" w:eastAsia="宋体" w:cs="宋体"/>
          <w:sz w:val="20"/>
          <w:szCs w:val="20"/>
        </w:rPr>
        <w:t xml:space="preserve"> </w:t>
      </w:r>
      <w:r>
        <w:rPr>
          <w:rFonts w:ascii="宋体" w:hAnsi="宋体" w:eastAsia="宋体" w:cs="宋体"/>
          <w:spacing w:val="8"/>
          <w:sz w:val="20"/>
          <w:szCs w:val="20"/>
        </w:rPr>
        <w:t>工程量清单计算规范（</w:t>
      </w:r>
      <w:r>
        <w:rPr>
          <w:rFonts w:ascii="宋体" w:hAnsi="宋体" w:eastAsia="宋体" w:cs="宋体"/>
          <w:sz w:val="20"/>
          <w:szCs w:val="20"/>
        </w:rPr>
        <w:t>GB</w:t>
      </w:r>
      <w:r>
        <w:rPr>
          <w:rFonts w:ascii="宋体" w:hAnsi="宋体" w:eastAsia="宋体" w:cs="宋体"/>
          <w:spacing w:val="8"/>
          <w:sz w:val="20"/>
          <w:szCs w:val="20"/>
        </w:rPr>
        <w:t>50854～50862-2013）》及其广西</w:t>
      </w:r>
      <w:r>
        <w:rPr>
          <w:rFonts w:ascii="宋体" w:hAnsi="宋体" w:eastAsia="宋体" w:cs="宋体"/>
          <w:spacing w:val="7"/>
          <w:sz w:val="20"/>
          <w:szCs w:val="20"/>
        </w:rPr>
        <w:t>实施细则（修订本）。</w:t>
      </w:r>
    </w:p>
    <w:p w14:paraId="6AEDA7F9">
      <w:pPr>
        <w:spacing w:before="132" w:line="227" w:lineRule="auto"/>
        <w:ind w:right="1"/>
        <w:jc w:val="right"/>
        <w:outlineLvl w:val="0"/>
        <w:rPr>
          <w:rFonts w:ascii="宋体" w:hAnsi="宋体" w:eastAsia="宋体" w:cs="宋体"/>
          <w:sz w:val="20"/>
          <w:szCs w:val="20"/>
        </w:rPr>
      </w:pPr>
      <w:r>
        <w:rPr>
          <w:rFonts w:ascii="宋体" w:hAnsi="宋体" w:eastAsia="宋体" w:cs="宋体"/>
          <w:b/>
          <w:bCs/>
          <w:spacing w:val="8"/>
          <w:sz w:val="20"/>
          <w:szCs w:val="20"/>
        </w:rPr>
        <w:t>说明</w:t>
      </w:r>
      <w:r>
        <w:rPr>
          <w:rFonts w:ascii="宋体" w:hAnsi="宋体" w:eastAsia="宋体" w:cs="宋体"/>
          <w:b/>
          <w:bCs/>
          <w:spacing w:val="-11"/>
          <w:sz w:val="20"/>
          <w:szCs w:val="20"/>
        </w:rPr>
        <w:t>：（</w:t>
      </w:r>
      <w:r>
        <w:rPr>
          <w:rFonts w:ascii="宋体" w:hAnsi="宋体" w:eastAsia="宋体" w:cs="宋体"/>
          <w:b/>
          <w:bCs/>
          <w:spacing w:val="8"/>
          <w:sz w:val="20"/>
          <w:szCs w:val="20"/>
        </w:rPr>
        <w:t>6）、（7）、（8）、（9）填空内容分别限</w:t>
      </w:r>
      <w:r>
        <w:rPr>
          <w:rFonts w:ascii="宋体" w:hAnsi="宋体" w:eastAsia="宋体" w:cs="宋体"/>
          <w:b/>
          <w:bCs/>
          <w:spacing w:val="7"/>
          <w:sz w:val="20"/>
          <w:szCs w:val="20"/>
        </w:rPr>
        <w:t>于技术标准和要求、图纸、已标价工程量清单或</w:t>
      </w:r>
    </w:p>
    <w:p w14:paraId="32BED97E">
      <w:pPr>
        <w:spacing w:before="135" w:line="228" w:lineRule="auto"/>
        <w:ind w:left="2"/>
        <w:rPr>
          <w:rFonts w:ascii="宋体" w:hAnsi="宋体" w:eastAsia="宋体" w:cs="宋体"/>
          <w:sz w:val="20"/>
          <w:szCs w:val="20"/>
        </w:rPr>
      </w:pPr>
      <w:r>
        <w:rPr>
          <w:rFonts w:ascii="宋体" w:hAnsi="宋体" w:eastAsia="宋体" w:cs="宋体"/>
          <w:b/>
          <w:bCs/>
          <w:spacing w:val="8"/>
          <w:sz w:val="20"/>
          <w:szCs w:val="20"/>
        </w:rPr>
        <w:t>预算书、其他合同文件四者之一，其优先顺序可根据采取的不同合同方式由双方约定。</w:t>
      </w:r>
    </w:p>
    <w:p w14:paraId="62FFDA40">
      <w:pPr>
        <w:spacing w:before="133" w:line="228" w:lineRule="auto"/>
        <w:ind w:left="436"/>
        <w:outlineLvl w:val="0"/>
        <w:rPr>
          <w:rFonts w:ascii="宋体" w:hAnsi="宋体" w:eastAsia="宋体" w:cs="宋体"/>
          <w:sz w:val="20"/>
          <w:szCs w:val="20"/>
        </w:rPr>
      </w:pPr>
      <w:r>
        <w:rPr>
          <w:rFonts w:ascii="宋体" w:hAnsi="宋体" w:eastAsia="宋体" w:cs="宋体"/>
          <w:b/>
          <w:bCs/>
          <w:spacing w:val="2"/>
          <w:sz w:val="20"/>
          <w:szCs w:val="20"/>
        </w:rPr>
        <w:t>1.6</w:t>
      </w:r>
      <w:r>
        <w:rPr>
          <w:rFonts w:ascii="宋体" w:hAnsi="宋体" w:eastAsia="宋体" w:cs="宋体"/>
          <w:spacing w:val="37"/>
          <w:sz w:val="20"/>
          <w:szCs w:val="20"/>
        </w:rPr>
        <w:t xml:space="preserve"> </w:t>
      </w:r>
      <w:r>
        <w:rPr>
          <w:rFonts w:ascii="宋体" w:hAnsi="宋体" w:eastAsia="宋体" w:cs="宋体"/>
          <w:b/>
          <w:bCs/>
          <w:spacing w:val="2"/>
          <w:sz w:val="20"/>
          <w:szCs w:val="20"/>
        </w:rPr>
        <w:t>图纸和承包人文件</w:t>
      </w:r>
    </w:p>
    <w:p w14:paraId="0621EF71">
      <w:pPr>
        <w:spacing w:before="143" w:line="228" w:lineRule="auto"/>
        <w:ind w:left="415"/>
        <w:rPr>
          <w:rFonts w:ascii="宋体" w:hAnsi="宋体" w:eastAsia="宋体" w:cs="宋体"/>
          <w:sz w:val="19"/>
          <w:szCs w:val="19"/>
        </w:rPr>
      </w:pPr>
      <w:r>
        <w:rPr>
          <w:rFonts w:ascii="宋体" w:hAnsi="宋体" w:eastAsia="宋体" w:cs="宋体"/>
          <w:spacing w:val="2"/>
          <w:sz w:val="19"/>
          <w:szCs w:val="19"/>
        </w:rPr>
        <w:t>1.6.1</w:t>
      </w:r>
      <w:r>
        <w:rPr>
          <w:rFonts w:ascii="宋体" w:hAnsi="宋体" w:eastAsia="宋体" w:cs="宋体"/>
          <w:spacing w:val="34"/>
          <w:sz w:val="19"/>
          <w:szCs w:val="19"/>
        </w:rPr>
        <w:t xml:space="preserve"> </w:t>
      </w:r>
      <w:r>
        <w:rPr>
          <w:rFonts w:ascii="宋体" w:hAnsi="宋体" w:eastAsia="宋体" w:cs="宋体"/>
          <w:spacing w:val="2"/>
          <w:sz w:val="19"/>
          <w:szCs w:val="19"/>
        </w:rPr>
        <w:t>图纸的提供</w:t>
      </w:r>
    </w:p>
    <w:p w14:paraId="3D2616E0">
      <w:pPr>
        <w:spacing w:before="135" w:line="228" w:lineRule="auto"/>
        <w:ind w:left="424"/>
        <w:rPr>
          <w:rFonts w:ascii="宋体" w:hAnsi="宋体" w:eastAsia="宋体" w:cs="宋体"/>
          <w:sz w:val="20"/>
          <w:szCs w:val="20"/>
        </w:rPr>
      </w:pPr>
      <w:r>
        <w:rPr>
          <w:rFonts w:ascii="宋体" w:hAnsi="宋体" w:eastAsia="宋体" w:cs="宋体"/>
          <w:spacing w:val="8"/>
          <w:sz w:val="20"/>
          <w:szCs w:val="20"/>
        </w:rPr>
        <w:t>发包人向承包人提供图纸的期限：</w:t>
      </w:r>
      <w:r>
        <w:rPr>
          <w:rFonts w:ascii="宋体" w:hAnsi="宋体" w:eastAsia="宋体" w:cs="宋体"/>
          <w:spacing w:val="8"/>
          <w:sz w:val="20"/>
          <w:szCs w:val="20"/>
          <w:u w:val="single" w:color="auto"/>
        </w:rPr>
        <w:t>合同签订生效后</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天内</w:t>
      </w:r>
      <w:r>
        <w:rPr>
          <w:rFonts w:ascii="宋体" w:hAnsi="宋体" w:eastAsia="宋体" w:cs="宋体"/>
          <w:spacing w:val="7"/>
          <w:sz w:val="20"/>
          <w:szCs w:val="20"/>
        </w:rPr>
        <w:t>；</w:t>
      </w:r>
    </w:p>
    <w:p w14:paraId="01D04A8F">
      <w:pPr>
        <w:spacing w:before="134" w:line="341" w:lineRule="auto"/>
        <w:ind w:right="1" w:firstLine="423"/>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9"/>
          <w:sz w:val="20"/>
          <w:szCs w:val="20"/>
          <w:u w:val="single" w:color="auto"/>
        </w:rPr>
        <w:t>贰份，上述图纸及技术资料，未经监理工程师和发包人同意，承包</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人不得提供给与本工程无关的第三方。承包人需要增加图纸套数的，承包人自行复制，复制费用由承包人</w:t>
      </w:r>
      <w:r>
        <w:rPr>
          <w:rFonts w:ascii="宋体" w:hAnsi="宋体" w:eastAsia="宋体" w:cs="宋体"/>
          <w:spacing w:val="15"/>
          <w:sz w:val="20"/>
          <w:szCs w:val="20"/>
        </w:rPr>
        <w:t xml:space="preserve"> </w:t>
      </w:r>
      <w:r>
        <w:rPr>
          <w:rFonts w:ascii="宋体" w:hAnsi="宋体" w:eastAsia="宋体" w:cs="宋体"/>
          <w:spacing w:val="13"/>
          <w:sz w:val="20"/>
          <w:szCs w:val="20"/>
          <w:u w:val="single" w:color="auto"/>
        </w:rPr>
        <w:t>承担。</w:t>
      </w:r>
    </w:p>
    <w:p w14:paraId="4C399D14">
      <w:pPr>
        <w:spacing w:before="30" w:line="228" w:lineRule="auto"/>
        <w:ind w:left="424"/>
        <w:rPr>
          <w:rFonts w:ascii="宋体" w:hAnsi="宋体" w:eastAsia="宋体" w:cs="宋体"/>
          <w:sz w:val="20"/>
          <w:szCs w:val="20"/>
        </w:rPr>
      </w:pPr>
      <w:r>
        <w:rPr>
          <w:rFonts w:ascii="宋体" w:hAnsi="宋体" w:eastAsia="宋体" w:cs="宋体"/>
          <w:spacing w:val="9"/>
          <w:sz w:val="20"/>
          <w:szCs w:val="20"/>
        </w:rPr>
        <w:t>发包人向承包人提供图纸的内容：</w:t>
      </w:r>
      <w:r>
        <w:rPr>
          <w:rFonts w:ascii="宋体" w:hAnsi="宋体" w:eastAsia="宋体" w:cs="宋体"/>
          <w:spacing w:val="9"/>
          <w:sz w:val="20"/>
          <w:szCs w:val="20"/>
          <w:u w:val="single" w:color="auto"/>
        </w:rPr>
        <w:t>全套施工图纸和其他技术资料</w:t>
      </w:r>
      <w:r>
        <w:rPr>
          <w:rFonts w:ascii="宋体" w:hAnsi="宋体" w:eastAsia="宋体" w:cs="宋体"/>
          <w:spacing w:val="9"/>
          <w:sz w:val="20"/>
          <w:szCs w:val="20"/>
        </w:rPr>
        <w:t>。</w:t>
      </w:r>
    </w:p>
    <w:p w14:paraId="0FFBF8BF">
      <w:pPr>
        <w:spacing w:before="133" w:line="228" w:lineRule="auto"/>
        <w:ind w:left="436"/>
        <w:rPr>
          <w:rFonts w:ascii="宋体" w:hAnsi="宋体" w:eastAsia="宋体" w:cs="宋体"/>
          <w:sz w:val="20"/>
          <w:szCs w:val="20"/>
        </w:rPr>
      </w:pPr>
      <w:r>
        <w:rPr>
          <w:rFonts w:ascii="宋体" w:hAnsi="宋体" w:eastAsia="宋体" w:cs="宋体"/>
          <w:spacing w:val="5"/>
          <w:sz w:val="20"/>
          <w:szCs w:val="20"/>
        </w:rPr>
        <w:t>1.6.4 承包人文件</w:t>
      </w:r>
    </w:p>
    <w:p w14:paraId="3A53D6D7">
      <w:pPr>
        <w:spacing w:before="136" w:line="343" w:lineRule="auto"/>
        <w:ind w:left="1" w:firstLine="428"/>
        <w:rPr>
          <w:rFonts w:ascii="宋体" w:hAnsi="宋体" w:eastAsia="宋体" w:cs="宋体"/>
          <w:sz w:val="20"/>
          <w:szCs w:val="20"/>
        </w:rPr>
      </w:pPr>
      <w:r>
        <w:rPr>
          <w:rFonts w:ascii="宋体" w:hAnsi="宋体" w:eastAsia="宋体" w:cs="宋体"/>
          <w:spacing w:val="9"/>
          <w:sz w:val="20"/>
          <w:szCs w:val="20"/>
        </w:rPr>
        <w:t>需要由承包人提供的文件，包括：</w:t>
      </w:r>
      <w:r>
        <w:rPr>
          <w:rFonts w:ascii="宋体" w:hAnsi="宋体" w:eastAsia="宋体" w:cs="宋体"/>
          <w:spacing w:val="9"/>
          <w:sz w:val="20"/>
          <w:szCs w:val="20"/>
          <w:u w:val="single" w:color="auto"/>
        </w:rPr>
        <w:t>1、施工组织设计；2、工程进度计划；3、管理人员名单、职称、</w:t>
      </w:r>
      <w:r>
        <w:rPr>
          <w:rFonts w:ascii="宋体" w:hAnsi="宋体" w:eastAsia="宋体" w:cs="宋体"/>
          <w:spacing w:val="6"/>
          <w:sz w:val="20"/>
          <w:szCs w:val="20"/>
        </w:rPr>
        <w:t xml:space="preserve">  </w:t>
      </w:r>
      <w:r>
        <w:rPr>
          <w:rFonts w:ascii="宋体" w:hAnsi="宋体" w:eastAsia="宋体" w:cs="宋体"/>
          <w:spacing w:val="8"/>
          <w:sz w:val="20"/>
          <w:szCs w:val="20"/>
          <w:u w:val="single" w:color="auto"/>
        </w:rPr>
        <w:t>职务、上岗证等；4、安全文明施工措施；</w:t>
      </w:r>
      <w:r>
        <w:rPr>
          <w:rFonts w:ascii="宋体" w:hAnsi="宋体" w:eastAsia="宋体" w:cs="宋体"/>
          <w:spacing w:val="7"/>
          <w:sz w:val="20"/>
          <w:szCs w:val="20"/>
          <w:u w:val="single" w:color="auto"/>
        </w:rPr>
        <w:t>5、质量保证体系；6、每月</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25 日前提供当月施工统计报表和下</w:t>
      </w:r>
      <w:r>
        <w:rPr>
          <w:rFonts w:ascii="宋体" w:hAnsi="宋体" w:eastAsia="宋体" w:cs="宋体"/>
          <w:sz w:val="20"/>
          <w:szCs w:val="20"/>
        </w:rPr>
        <w:t xml:space="preserve"> </w:t>
      </w:r>
      <w:r>
        <w:rPr>
          <w:rFonts w:ascii="宋体" w:hAnsi="宋体" w:eastAsia="宋体" w:cs="宋体"/>
          <w:spacing w:val="10"/>
          <w:sz w:val="20"/>
          <w:szCs w:val="20"/>
          <w:u w:val="single" w:color="auto"/>
        </w:rPr>
        <w:t>月进度计划各一份交监理工程师及发包人；7、施工图以外的大样图</w:t>
      </w:r>
      <w:r>
        <w:rPr>
          <w:rFonts w:ascii="宋体" w:hAnsi="宋体" w:eastAsia="宋体" w:cs="宋体"/>
          <w:spacing w:val="9"/>
          <w:sz w:val="20"/>
          <w:szCs w:val="20"/>
          <w:u w:val="single" w:color="auto"/>
        </w:rPr>
        <w:t>、加工图、标准图、以及建筑装饰深</w:t>
      </w:r>
      <w:r>
        <w:rPr>
          <w:rFonts w:ascii="宋体" w:hAnsi="宋体" w:eastAsia="宋体" w:cs="宋体"/>
          <w:sz w:val="20"/>
          <w:szCs w:val="20"/>
        </w:rPr>
        <w:t xml:space="preserve">  </w:t>
      </w:r>
      <w:r>
        <w:rPr>
          <w:rFonts w:ascii="宋体" w:hAnsi="宋体" w:eastAsia="宋体" w:cs="宋体"/>
          <w:spacing w:val="9"/>
          <w:sz w:val="20"/>
          <w:szCs w:val="20"/>
          <w:u w:val="single" w:color="auto"/>
        </w:rPr>
        <w:t>化设计图纸设计优化建议等。但设计成果文件需经原设计单位审核及认可。最终设计成果归发包人所有。</w:t>
      </w:r>
    </w:p>
    <w:p w14:paraId="762D400B">
      <w:pPr>
        <w:spacing w:before="31" w:line="335" w:lineRule="auto"/>
        <w:ind w:left="420" w:right="4232"/>
        <w:rPr>
          <w:rFonts w:ascii="宋体" w:hAnsi="宋体" w:eastAsia="宋体" w:cs="宋体"/>
          <w:sz w:val="20"/>
          <w:szCs w:val="20"/>
        </w:rPr>
      </w:pPr>
      <w:r>
        <w:rPr>
          <w:rFonts w:ascii="宋体" w:hAnsi="宋体" w:eastAsia="宋体" w:cs="宋体"/>
          <w:spacing w:val="5"/>
          <w:sz w:val="20"/>
          <w:szCs w:val="20"/>
        </w:rPr>
        <w:t>承包人提供的文件的期限为：</w:t>
      </w:r>
      <w:r>
        <w:rPr>
          <w:rFonts w:ascii="宋体" w:hAnsi="宋体" w:eastAsia="宋体" w:cs="宋体"/>
          <w:spacing w:val="5"/>
          <w:sz w:val="20"/>
          <w:szCs w:val="20"/>
          <w:u w:val="single" w:color="auto"/>
        </w:rPr>
        <w:t xml:space="preserve">  开始施工前</w:t>
      </w:r>
      <w:r>
        <w:rPr>
          <w:rFonts w:ascii="宋体" w:hAnsi="宋体" w:eastAsia="宋体" w:cs="宋体"/>
          <w:spacing w:val="-16"/>
          <w:sz w:val="20"/>
          <w:szCs w:val="20"/>
          <w:u w:val="single" w:color="auto"/>
        </w:rPr>
        <w:t xml:space="preserve"> </w:t>
      </w:r>
      <w:r>
        <w:rPr>
          <w:rFonts w:ascii="宋体" w:hAnsi="宋体" w:eastAsia="宋体" w:cs="宋体"/>
          <w:spacing w:val="5"/>
          <w:sz w:val="20"/>
          <w:szCs w:val="20"/>
          <w:u w:val="single" w:color="auto"/>
        </w:rPr>
        <w:t>7</w:t>
      </w:r>
      <w:r>
        <w:rPr>
          <w:rFonts w:ascii="宋体" w:hAnsi="宋体" w:eastAsia="宋体" w:cs="宋体"/>
          <w:spacing w:val="-36"/>
          <w:sz w:val="20"/>
          <w:szCs w:val="20"/>
          <w:u w:val="single" w:color="auto"/>
        </w:rPr>
        <w:t xml:space="preserve"> </w:t>
      </w:r>
      <w:r>
        <w:rPr>
          <w:rFonts w:ascii="宋体" w:hAnsi="宋体" w:eastAsia="宋体" w:cs="宋体"/>
          <w:spacing w:val="5"/>
          <w:sz w:val="20"/>
          <w:szCs w:val="20"/>
          <w:u w:val="single" w:color="auto"/>
        </w:rPr>
        <w:t xml:space="preserve">天内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承包人提供的文件的数量为：</w:t>
      </w:r>
      <w:r>
        <w:rPr>
          <w:rFonts w:ascii="宋体" w:hAnsi="宋体" w:eastAsia="宋体" w:cs="宋体"/>
          <w:spacing w:val="7"/>
          <w:sz w:val="20"/>
          <w:szCs w:val="20"/>
          <w:u w:val="single" w:color="auto"/>
        </w:rPr>
        <w:t xml:space="preserve">  6</w:t>
      </w:r>
      <w:r>
        <w:rPr>
          <w:rFonts w:ascii="宋体" w:hAnsi="宋体" w:eastAsia="宋体" w:cs="宋体"/>
          <w:spacing w:val="-31"/>
          <w:sz w:val="20"/>
          <w:szCs w:val="20"/>
          <w:u w:val="single" w:color="auto"/>
        </w:rPr>
        <w:t xml:space="preserve"> </w:t>
      </w:r>
      <w:r>
        <w:rPr>
          <w:rFonts w:ascii="宋体" w:hAnsi="宋体" w:eastAsia="宋体" w:cs="宋体"/>
          <w:spacing w:val="7"/>
          <w:sz w:val="20"/>
          <w:szCs w:val="20"/>
          <w:u w:val="single" w:color="auto"/>
        </w:rPr>
        <w:t xml:space="preserve">份  </w:t>
      </w:r>
      <w:r>
        <w:rPr>
          <w:rFonts w:ascii="宋体" w:hAnsi="宋体" w:eastAsia="宋体" w:cs="宋体"/>
          <w:spacing w:val="7"/>
          <w:sz w:val="20"/>
          <w:szCs w:val="20"/>
        </w:rPr>
        <w:t>；</w:t>
      </w:r>
    </w:p>
    <w:p w14:paraId="475F0660">
      <w:pPr>
        <w:spacing w:before="35" w:line="228" w:lineRule="auto"/>
        <w:ind w:left="420"/>
        <w:rPr>
          <w:rFonts w:ascii="宋体" w:hAnsi="宋体" w:eastAsia="宋体" w:cs="宋体"/>
          <w:sz w:val="20"/>
          <w:szCs w:val="20"/>
        </w:rPr>
      </w:pPr>
      <w:r>
        <w:rPr>
          <w:rFonts w:ascii="宋体" w:hAnsi="宋体" w:eastAsia="宋体" w:cs="宋体"/>
          <w:spacing w:val="7"/>
          <w:sz w:val="20"/>
          <w:szCs w:val="20"/>
        </w:rPr>
        <w:t>承包人提供的文件的形式为：</w:t>
      </w:r>
      <w:r>
        <w:rPr>
          <w:rFonts w:ascii="宋体" w:hAnsi="宋体" w:eastAsia="宋体" w:cs="宋体"/>
          <w:spacing w:val="7"/>
          <w:sz w:val="20"/>
          <w:szCs w:val="20"/>
          <w:u w:val="single" w:color="auto"/>
        </w:rPr>
        <w:t xml:space="preserve"> </w:t>
      </w:r>
      <w:r>
        <w:rPr>
          <w:rFonts w:ascii="宋体" w:hAnsi="宋体" w:eastAsia="宋体" w:cs="宋体"/>
          <w:spacing w:val="10"/>
          <w:sz w:val="20"/>
          <w:szCs w:val="20"/>
          <w:u w:val="single" w:color="auto"/>
        </w:rPr>
        <w:t xml:space="preserve">   纸质版    </w:t>
      </w:r>
      <w:r>
        <w:rPr>
          <w:rFonts w:ascii="宋体" w:hAnsi="宋体" w:eastAsia="宋体" w:cs="宋体"/>
          <w:spacing w:val="7"/>
          <w:sz w:val="20"/>
          <w:szCs w:val="20"/>
        </w:rPr>
        <w:t>；</w:t>
      </w:r>
    </w:p>
    <w:p w14:paraId="1C5B6C94">
      <w:pPr>
        <w:spacing w:before="141" w:line="228" w:lineRule="auto"/>
        <w:ind w:left="404"/>
        <w:rPr>
          <w:rFonts w:ascii="宋体" w:hAnsi="宋体" w:eastAsia="宋体" w:cs="宋体"/>
          <w:sz w:val="19"/>
          <w:szCs w:val="19"/>
        </w:rPr>
      </w:pPr>
      <w:r>
        <w:rPr>
          <w:rFonts w:ascii="宋体" w:hAnsi="宋体" w:eastAsia="宋体" w:cs="宋体"/>
          <w:spacing w:val="9"/>
          <w:sz w:val="19"/>
          <w:szCs w:val="19"/>
        </w:rPr>
        <w:t>发包人审批承包人文件的期限：</w:t>
      </w:r>
      <w:r>
        <w:rPr>
          <w:rFonts w:ascii="宋体" w:hAnsi="宋体" w:eastAsia="宋体" w:cs="宋体"/>
          <w:spacing w:val="9"/>
          <w:sz w:val="19"/>
          <w:szCs w:val="19"/>
          <w:u w:val="single" w:color="auto"/>
        </w:rPr>
        <w:t xml:space="preserve"> 收到承包人提供的文件后七天内 </w:t>
      </w:r>
      <w:r>
        <w:rPr>
          <w:rFonts w:ascii="宋体" w:hAnsi="宋体" w:eastAsia="宋体" w:cs="宋体"/>
          <w:spacing w:val="9"/>
          <w:sz w:val="19"/>
          <w:szCs w:val="19"/>
        </w:rPr>
        <w:t>。</w:t>
      </w:r>
    </w:p>
    <w:p w14:paraId="2A419E51">
      <w:pPr>
        <w:spacing w:before="146" w:line="230" w:lineRule="auto"/>
        <w:ind w:left="415"/>
        <w:rPr>
          <w:rFonts w:ascii="宋体" w:hAnsi="宋体" w:eastAsia="宋体" w:cs="宋体"/>
          <w:sz w:val="19"/>
          <w:szCs w:val="19"/>
        </w:rPr>
      </w:pPr>
      <w:r>
        <w:rPr>
          <w:rFonts w:ascii="宋体" w:hAnsi="宋体" w:eastAsia="宋体" w:cs="宋体"/>
          <w:spacing w:val="5"/>
          <w:sz w:val="19"/>
          <w:szCs w:val="19"/>
        </w:rPr>
        <w:t>1.6.5 现场图纸准备</w:t>
      </w:r>
    </w:p>
    <w:p w14:paraId="26AC072D">
      <w:pPr>
        <w:spacing w:before="143" w:line="229" w:lineRule="auto"/>
        <w:ind w:left="404"/>
        <w:rPr>
          <w:rFonts w:ascii="宋体" w:hAnsi="宋体" w:eastAsia="宋体" w:cs="宋体"/>
          <w:sz w:val="19"/>
          <w:szCs w:val="19"/>
        </w:rPr>
      </w:pPr>
      <w:r>
        <w:rPr>
          <w:rFonts w:ascii="宋体" w:hAnsi="宋体" w:eastAsia="宋体" w:cs="宋体"/>
          <w:spacing w:val="8"/>
          <w:sz w:val="19"/>
          <w:szCs w:val="19"/>
        </w:rPr>
        <w:t>关于现场图纸准备的约定：</w:t>
      </w:r>
      <w:r>
        <w:rPr>
          <w:rFonts w:ascii="宋体" w:hAnsi="宋体" w:eastAsia="宋体" w:cs="宋体"/>
          <w:spacing w:val="8"/>
          <w:sz w:val="19"/>
          <w:szCs w:val="19"/>
          <w:u w:val="single" w:color="auto"/>
        </w:rPr>
        <w:t xml:space="preserve">  按通用条款执行</w:t>
      </w:r>
      <w:r>
        <w:rPr>
          <w:rFonts w:ascii="宋体" w:hAnsi="宋体" w:eastAsia="宋体" w:cs="宋体"/>
          <w:spacing w:val="8"/>
          <w:sz w:val="19"/>
          <w:szCs w:val="19"/>
        </w:rPr>
        <w:t>。</w:t>
      </w:r>
    </w:p>
    <w:p w14:paraId="47C68358">
      <w:pPr>
        <w:spacing w:before="135" w:line="231" w:lineRule="auto"/>
        <w:ind w:left="436"/>
        <w:outlineLvl w:val="0"/>
        <w:rPr>
          <w:rFonts w:ascii="宋体" w:hAnsi="宋体" w:eastAsia="宋体" w:cs="宋体"/>
          <w:sz w:val="20"/>
          <w:szCs w:val="20"/>
        </w:rPr>
      </w:pPr>
      <w:r>
        <w:rPr>
          <w:rFonts w:ascii="宋体" w:hAnsi="宋体" w:eastAsia="宋体" w:cs="宋体"/>
          <w:b/>
          <w:bCs/>
          <w:spacing w:val="-1"/>
          <w:sz w:val="20"/>
          <w:szCs w:val="20"/>
        </w:rPr>
        <w:t>1.7</w:t>
      </w:r>
      <w:r>
        <w:rPr>
          <w:rFonts w:ascii="宋体" w:hAnsi="宋体" w:eastAsia="宋体" w:cs="宋体"/>
          <w:spacing w:val="13"/>
          <w:sz w:val="20"/>
          <w:szCs w:val="20"/>
        </w:rPr>
        <w:t xml:space="preserve"> </w:t>
      </w:r>
      <w:r>
        <w:rPr>
          <w:rFonts w:ascii="宋体" w:hAnsi="宋体" w:eastAsia="宋体" w:cs="宋体"/>
          <w:b/>
          <w:bCs/>
          <w:spacing w:val="-1"/>
          <w:sz w:val="20"/>
          <w:szCs w:val="20"/>
        </w:rPr>
        <w:t>联络</w:t>
      </w:r>
    </w:p>
    <w:p w14:paraId="7D6BBD86">
      <w:pPr>
        <w:spacing w:before="141" w:line="298" w:lineRule="auto"/>
        <w:ind w:left="2" w:right="2" w:firstLine="413"/>
        <w:rPr>
          <w:rFonts w:ascii="宋体" w:hAnsi="宋体" w:eastAsia="宋体" w:cs="宋体"/>
          <w:sz w:val="19"/>
          <w:szCs w:val="19"/>
        </w:rPr>
      </w:pPr>
      <w:r>
        <w:rPr>
          <w:rFonts w:ascii="宋体" w:hAnsi="宋体" w:eastAsia="宋体" w:cs="宋体"/>
          <w:spacing w:val="10"/>
          <w:sz w:val="19"/>
          <w:szCs w:val="19"/>
        </w:rPr>
        <w:t>1.7.1</w:t>
      </w:r>
      <w:r>
        <w:rPr>
          <w:rFonts w:ascii="宋体" w:hAnsi="宋体" w:eastAsia="宋体" w:cs="宋体"/>
          <w:spacing w:val="-27"/>
          <w:sz w:val="19"/>
          <w:szCs w:val="19"/>
        </w:rPr>
        <w:t xml:space="preserve"> </w:t>
      </w:r>
      <w:r>
        <w:rPr>
          <w:rFonts w:ascii="宋体" w:hAnsi="宋体" w:eastAsia="宋体" w:cs="宋体"/>
          <w:spacing w:val="10"/>
          <w:sz w:val="19"/>
          <w:szCs w:val="19"/>
        </w:rPr>
        <w:t>发包人和承包人应当在</w:t>
      </w:r>
      <w:r>
        <w:rPr>
          <w:rFonts w:ascii="宋体" w:hAnsi="宋体" w:eastAsia="宋体" w:cs="宋体"/>
          <w:spacing w:val="10"/>
          <w:sz w:val="19"/>
          <w:szCs w:val="19"/>
          <w:u w:val="single" w:color="auto"/>
        </w:rPr>
        <w:t xml:space="preserve">  7 </w:t>
      </w:r>
      <w:r>
        <w:rPr>
          <w:rFonts w:ascii="宋体" w:hAnsi="宋体" w:eastAsia="宋体" w:cs="宋体"/>
          <w:spacing w:val="10"/>
          <w:sz w:val="19"/>
          <w:szCs w:val="19"/>
        </w:rPr>
        <w:t>天内将与合同有关的通知、批准、证明、证书、指示、指令、要求、请</w:t>
      </w:r>
      <w:r>
        <w:rPr>
          <w:rFonts w:ascii="宋体" w:hAnsi="宋体" w:eastAsia="宋体" w:cs="宋体"/>
          <w:sz w:val="19"/>
          <w:szCs w:val="19"/>
        </w:rPr>
        <w:t xml:space="preserve"> </w:t>
      </w:r>
      <w:r>
        <w:rPr>
          <w:rFonts w:ascii="宋体" w:hAnsi="宋体" w:eastAsia="宋体" w:cs="宋体"/>
          <w:spacing w:val="9"/>
          <w:sz w:val="19"/>
          <w:szCs w:val="19"/>
        </w:rPr>
        <w:t>求、同意、意见、确定和决定等书面函件送达对方当事人。</w:t>
      </w:r>
    </w:p>
    <w:p w14:paraId="4BBAB1CE">
      <w:pPr>
        <w:spacing w:before="136" w:line="289" w:lineRule="auto"/>
        <w:ind w:left="424" w:right="5965" w:firstLine="12"/>
        <w:rPr>
          <w:rFonts w:ascii="宋体" w:hAnsi="宋体" w:eastAsia="宋体" w:cs="宋体"/>
          <w:sz w:val="20"/>
          <w:szCs w:val="20"/>
        </w:rPr>
      </w:pPr>
      <w:r>
        <w:rPr>
          <w:rFonts w:ascii="宋体" w:hAnsi="宋体" w:eastAsia="宋体" w:cs="宋体"/>
          <w:spacing w:val="5"/>
          <w:sz w:val="20"/>
          <w:szCs w:val="20"/>
        </w:rPr>
        <w:t>1.7.2</w:t>
      </w:r>
      <w:r>
        <w:rPr>
          <w:rFonts w:ascii="宋体" w:hAnsi="宋体" w:eastAsia="宋体" w:cs="宋体"/>
          <w:spacing w:val="-34"/>
          <w:sz w:val="20"/>
          <w:szCs w:val="20"/>
        </w:rPr>
        <w:t xml:space="preserve"> </w:t>
      </w:r>
      <w:r>
        <w:rPr>
          <w:rFonts w:ascii="宋体" w:hAnsi="宋体" w:eastAsia="宋体" w:cs="宋体"/>
          <w:spacing w:val="5"/>
          <w:sz w:val="20"/>
          <w:szCs w:val="20"/>
        </w:rPr>
        <w:t>发包人接收文件的地点</w:t>
      </w:r>
      <w:r>
        <w:rPr>
          <w:rFonts w:ascii="宋体" w:hAnsi="宋体" w:eastAsia="宋体" w:cs="宋体"/>
          <w:spacing w:val="-1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11"/>
          <w:sz w:val="20"/>
          <w:szCs w:val="20"/>
        </w:rPr>
        <w:t>；</w:t>
      </w:r>
      <w:r>
        <w:rPr>
          <w:rFonts w:ascii="宋体" w:hAnsi="宋体" w:eastAsia="宋体" w:cs="宋体"/>
          <w:spacing w:val="1"/>
          <w:sz w:val="20"/>
          <w:szCs w:val="20"/>
        </w:rPr>
        <w:t xml:space="preserve"> </w:t>
      </w:r>
      <w:r>
        <w:rPr>
          <w:rFonts w:ascii="宋体" w:hAnsi="宋体" w:eastAsia="宋体" w:cs="宋体"/>
          <w:spacing w:val="8"/>
          <w:sz w:val="20"/>
          <w:szCs w:val="20"/>
        </w:rPr>
        <w:t>发包人指定的接收人为：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14:paraId="120227A0">
      <w:pPr>
        <w:spacing w:before="135" w:line="335" w:lineRule="auto"/>
        <w:ind w:left="420" w:right="5072"/>
        <w:rPr>
          <w:rFonts w:ascii="宋体" w:hAnsi="宋体" w:eastAsia="宋体" w:cs="宋体"/>
          <w:sz w:val="20"/>
          <w:szCs w:val="20"/>
        </w:rPr>
      </w:pPr>
      <w:r>
        <w:rPr>
          <w:rFonts w:ascii="宋体" w:hAnsi="宋体" w:eastAsia="宋体" w:cs="宋体"/>
          <w:spacing w:val="6"/>
          <w:sz w:val="20"/>
          <w:szCs w:val="20"/>
        </w:rPr>
        <w:t>承包人接收文件的地点：</w:t>
      </w:r>
      <w:r>
        <w:rPr>
          <w:rFonts w:ascii="宋体" w:hAnsi="宋体" w:eastAsia="宋体" w:cs="宋体"/>
          <w:spacing w:val="6"/>
          <w:sz w:val="20"/>
          <w:szCs w:val="20"/>
          <w:u w:val="single" w:color="auto"/>
        </w:rPr>
        <w:t xml:space="preserve"> 施工现场项目部 </w:t>
      </w:r>
      <w:r>
        <w:rPr>
          <w:rFonts w:ascii="宋体" w:hAnsi="宋体" w:eastAsia="宋体" w:cs="宋体"/>
          <w:spacing w:val="6"/>
          <w:sz w:val="20"/>
          <w:szCs w:val="20"/>
        </w:rPr>
        <w:t>；</w:t>
      </w:r>
      <w:r>
        <w:rPr>
          <w:rFonts w:ascii="宋体" w:hAnsi="宋体" w:eastAsia="宋体" w:cs="宋体"/>
          <w:spacing w:val="12"/>
          <w:sz w:val="20"/>
          <w:szCs w:val="20"/>
        </w:rPr>
        <w:t xml:space="preserve"> </w:t>
      </w:r>
      <w:r>
        <w:rPr>
          <w:rFonts w:ascii="宋体" w:hAnsi="宋体" w:eastAsia="宋体" w:cs="宋体"/>
          <w:spacing w:val="8"/>
          <w:sz w:val="20"/>
          <w:szCs w:val="20"/>
        </w:rPr>
        <w:t>承包人指定的接收人为：</w:t>
      </w:r>
      <w:r>
        <w:rPr>
          <w:rFonts w:ascii="宋体" w:hAnsi="宋体" w:eastAsia="宋体" w:cs="宋体"/>
          <w:spacing w:val="7"/>
          <w:sz w:val="20"/>
          <w:szCs w:val="20"/>
          <w:u w:val="single" w:color="auto"/>
        </w:rPr>
        <w:t xml:space="preserve">  </w:t>
      </w:r>
      <w:r>
        <w:rPr>
          <w:rFonts w:ascii="宋体" w:hAnsi="宋体" w:eastAsia="宋体" w:cs="宋体"/>
          <w:spacing w:val="8"/>
          <w:sz w:val="20"/>
          <w:szCs w:val="20"/>
        </w:rPr>
        <w:t>。</w:t>
      </w:r>
    </w:p>
    <w:p w14:paraId="761D11FB">
      <w:pPr>
        <w:spacing w:before="31" w:line="347" w:lineRule="auto"/>
        <w:ind w:left="402" w:right="6543" w:firstLine="19"/>
        <w:rPr>
          <w:rFonts w:ascii="宋体" w:hAnsi="宋体" w:eastAsia="宋体" w:cs="宋体"/>
          <w:sz w:val="19"/>
          <w:szCs w:val="19"/>
        </w:rPr>
      </w:pPr>
      <w:r>
        <w:rPr>
          <w:rFonts w:ascii="宋体" w:hAnsi="宋体" w:eastAsia="宋体" w:cs="宋体"/>
          <w:spacing w:val="8"/>
          <w:sz w:val="20"/>
          <w:szCs w:val="20"/>
        </w:rPr>
        <w:t>监理人接收文件的地点</w:t>
      </w:r>
      <w:r>
        <w:rPr>
          <w:rFonts w:ascii="宋体" w:hAnsi="宋体" w:eastAsia="宋体" w:cs="宋体"/>
          <w:spacing w:val="-11"/>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1"/>
          <w:sz w:val="20"/>
          <w:szCs w:val="20"/>
        </w:rPr>
        <w:t>；</w:t>
      </w:r>
      <w:r>
        <w:rPr>
          <w:rFonts w:ascii="宋体" w:hAnsi="宋体" w:eastAsia="宋体" w:cs="宋体"/>
          <w:sz w:val="20"/>
          <w:szCs w:val="20"/>
        </w:rPr>
        <w:t xml:space="preserve"> </w:t>
      </w:r>
      <w:r>
        <w:rPr>
          <w:rFonts w:ascii="宋体" w:hAnsi="宋体" w:eastAsia="宋体" w:cs="宋体"/>
          <w:spacing w:val="7"/>
          <w:sz w:val="19"/>
          <w:szCs w:val="19"/>
        </w:rPr>
        <w:t>监理人指定的接收人为：</w:t>
      </w:r>
      <w:r>
        <w:rPr>
          <w:rFonts w:ascii="宋体" w:hAnsi="宋体" w:eastAsia="宋体" w:cs="宋体"/>
          <w:spacing w:val="7"/>
          <w:sz w:val="19"/>
          <w:szCs w:val="19"/>
          <w:u w:val="single" w:color="auto"/>
        </w:rPr>
        <w:t xml:space="preserve">  </w:t>
      </w:r>
      <w:r>
        <w:rPr>
          <w:rFonts w:ascii="宋体" w:hAnsi="宋体" w:eastAsia="宋体" w:cs="宋体"/>
          <w:spacing w:val="7"/>
          <w:sz w:val="19"/>
          <w:szCs w:val="19"/>
        </w:rPr>
        <w:t>。</w:t>
      </w:r>
    </w:p>
    <w:p w14:paraId="696D28A2">
      <w:pPr>
        <w:spacing w:line="347" w:lineRule="auto"/>
        <w:rPr>
          <w:rFonts w:ascii="宋体" w:hAnsi="宋体" w:eastAsia="宋体" w:cs="宋体"/>
          <w:sz w:val="19"/>
          <w:szCs w:val="19"/>
        </w:rPr>
        <w:sectPr>
          <w:footerReference r:id="rId19" w:type="default"/>
          <w:pgSz w:w="11907" w:h="16840"/>
          <w:pgMar w:top="1217" w:right="1134" w:bottom="1084" w:left="1140" w:header="0" w:footer="921" w:gutter="0"/>
          <w:cols w:space="720" w:num="1"/>
        </w:sectPr>
      </w:pPr>
    </w:p>
    <w:p w14:paraId="3246626B">
      <w:pPr>
        <w:spacing w:before="42" w:line="228" w:lineRule="auto"/>
        <w:ind w:left="436"/>
        <w:outlineLvl w:val="0"/>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21"/>
          <w:sz w:val="20"/>
          <w:szCs w:val="20"/>
        </w:rPr>
        <w:t xml:space="preserve"> </w:t>
      </w:r>
      <w:r>
        <w:rPr>
          <w:rFonts w:ascii="宋体" w:hAnsi="宋体" w:eastAsia="宋体" w:cs="宋体"/>
          <w:b/>
          <w:bCs/>
          <w:spacing w:val="1"/>
          <w:sz w:val="20"/>
          <w:szCs w:val="20"/>
        </w:rPr>
        <w:t>交通运输</w:t>
      </w:r>
    </w:p>
    <w:p w14:paraId="460C2746">
      <w:pPr>
        <w:spacing w:before="140" w:line="229" w:lineRule="auto"/>
        <w:ind w:left="416"/>
        <w:rPr>
          <w:rFonts w:ascii="宋体" w:hAnsi="宋体" w:eastAsia="宋体" w:cs="宋体"/>
          <w:sz w:val="19"/>
          <w:szCs w:val="19"/>
        </w:rPr>
      </w:pPr>
      <w:r>
        <w:rPr>
          <w:rFonts w:ascii="宋体" w:hAnsi="宋体" w:eastAsia="宋体" w:cs="宋体"/>
          <w:spacing w:val="4"/>
          <w:sz w:val="19"/>
          <w:szCs w:val="19"/>
        </w:rPr>
        <w:t>1.10.1</w:t>
      </w:r>
      <w:r>
        <w:rPr>
          <w:rFonts w:ascii="宋体" w:hAnsi="宋体" w:eastAsia="宋体" w:cs="宋体"/>
          <w:spacing w:val="29"/>
          <w:sz w:val="19"/>
          <w:szCs w:val="19"/>
        </w:rPr>
        <w:t xml:space="preserve"> </w:t>
      </w:r>
      <w:r>
        <w:rPr>
          <w:rFonts w:ascii="宋体" w:hAnsi="宋体" w:eastAsia="宋体" w:cs="宋体"/>
          <w:spacing w:val="4"/>
          <w:sz w:val="19"/>
          <w:szCs w:val="19"/>
        </w:rPr>
        <w:t>出入现场的权利</w:t>
      </w:r>
    </w:p>
    <w:p w14:paraId="61641C98">
      <w:pPr>
        <w:spacing w:before="145" w:line="354" w:lineRule="auto"/>
        <w:ind w:left="6" w:right="66" w:firstLine="398"/>
        <w:rPr>
          <w:rFonts w:ascii="宋体" w:hAnsi="宋体" w:eastAsia="宋体" w:cs="宋体"/>
          <w:sz w:val="19"/>
          <w:szCs w:val="19"/>
        </w:rPr>
      </w:pPr>
      <w:r>
        <w:rPr>
          <w:rFonts w:ascii="宋体" w:hAnsi="宋体" w:eastAsia="宋体" w:cs="宋体"/>
          <w:spacing w:val="8"/>
          <w:sz w:val="19"/>
          <w:szCs w:val="19"/>
        </w:rPr>
        <w:t>关于出入现场的权利的约定：</w:t>
      </w:r>
      <w:r>
        <w:rPr>
          <w:rFonts w:ascii="宋体" w:hAnsi="宋体" w:eastAsia="宋体" w:cs="宋体"/>
          <w:spacing w:val="8"/>
          <w:sz w:val="19"/>
          <w:szCs w:val="19"/>
          <w:u w:val="single" w:color="auto"/>
        </w:rPr>
        <w:t xml:space="preserve"> 除正常施工涉及的人员及车辆外，其他人员及车辆进出场内须经过发包人同</w:t>
      </w:r>
      <w:r>
        <w:rPr>
          <w:rFonts w:ascii="宋体" w:hAnsi="宋体" w:eastAsia="宋体" w:cs="宋体"/>
          <w:spacing w:val="16"/>
          <w:sz w:val="19"/>
          <w:szCs w:val="19"/>
        </w:rPr>
        <w:t xml:space="preserve"> </w:t>
      </w:r>
      <w:r>
        <w:rPr>
          <w:rFonts w:ascii="宋体" w:hAnsi="宋体" w:eastAsia="宋体" w:cs="宋体"/>
          <w:spacing w:val="8"/>
          <w:sz w:val="19"/>
          <w:szCs w:val="19"/>
          <w:u w:val="single" w:color="auto"/>
        </w:rPr>
        <w:t xml:space="preserve">意，且由承包人进行管理登记 </w:t>
      </w:r>
      <w:r>
        <w:rPr>
          <w:rFonts w:ascii="宋体" w:hAnsi="宋体" w:eastAsia="宋体" w:cs="宋体"/>
          <w:spacing w:val="8"/>
          <w:sz w:val="19"/>
          <w:szCs w:val="19"/>
        </w:rPr>
        <w:t>。</w:t>
      </w:r>
    </w:p>
    <w:p w14:paraId="7EBBFE0E">
      <w:pPr>
        <w:spacing w:before="30" w:line="229" w:lineRule="auto"/>
        <w:ind w:left="416"/>
        <w:rPr>
          <w:rFonts w:ascii="宋体" w:hAnsi="宋体" w:eastAsia="宋体" w:cs="宋体"/>
          <w:sz w:val="19"/>
          <w:szCs w:val="19"/>
        </w:rPr>
      </w:pPr>
      <w:r>
        <w:rPr>
          <w:rFonts w:ascii="宋体" w:hAnsi="宋体" w:eastAsia="宋体" w:cs="宋体"/>
          <w:spacing w:val="4"/>
          <w:sz w:val="19"/>
          <w:szCs w:val="19"/>
        </w:rPr>
        <w:t>1.10.3 场内交通</w:t>
      </w:r>
    </w:p>
    <w:p w14:paraId="4DAE75DD">
      <w:pPr>
        <w:spacing w:before="145" w:line="229" w:lineRule="auto"/>
        <w:ind w:left="404"/>
        <w:rPr>
          <w:rFonts w:ascii="宋体" w:hAnsi="宋体" w:eastAsia="宋体" w:cs="宋体"/>
          <w:sz w:val="19"/>
          <w:szCs w:val="19"/>
        </w:rPr>
      </w:pPr>
      <w:r>
        <w:rPr>
          <w:rFonts w:ascii="宋体" w:hAnsi="宋体" w:eastAsia="宋体" w:cs="宋体"/>
          <w:spacing w:val="9"/>
          <w:sz w:val="19"/>
          <w:szCs w:val="19"/>
        </w:rPr>
        <w:t>关于场外交通和场内交通的边界的约定：</w:t>
      </w:r>
      <w:r>
        <w:rPr>
          <w:rFonts w:ascii="宋体" w:hAnsi="宋体" w:eastAsia="宋体" w:cs="宋体"/>
          <w:spacing w:val="9"/>
          <w:sz w:val="19"/>
          <w:szCs w:val="19"/>
          <w:u w:val="single" w:color="auto"/>
        </w:rPr>
        <w:t xml:space="preserve"> 规划批</w:t>
      </w:r>
      <w:r>
        <w:rPr>
          <w:rFonts w:ascii="宋体" w:hAnsi="宋体" w:eastAsia="宋体" w:cs="宋体"/>
          <w:spacing w:val="8"/>
          <w:sz w:val="19"/>
          <w:szCs w:val="19"/>
          <w:u w:val="single" w:color="auto"/>
        </w:rPr>
        <w:t xml:space="preserve">复总平用地红线  </w:t>
      </w:r>
      <w:r>
        <w:rPr>
          <w:rFonts w:ascii="宋体" w:hAnsi="宋体" w:eastAsia="宋体" w:cs="宋体"/>
          <w:spacing w:val="8"/>
          <w:sz w:val="19"/>
          <w:szCs w:val="19"/>
        </w:rPr>
        <w:t>。</w:t>
      </w:r>
    </w:p>
    <w:p w14:paraId="78515A98">
      <w:pPr>
        <w:spacing w:before="142" w:line="354" w:lineRule="auto"/>
        <w:ind w:right="68" w:firstLine="403"/>
        <w:rPr>
          <w:rFonts w:ascii="宋体" w:hAnsi="宋体" w:eastAsia="宋体" w:cs="宋体"/>
          <w:sz w:val="19"/>
          <w:szCs w:val="19"/>
        </w:rPr>
      </w:pPr>
      <w:r>
        <w:rPr>
          <w:rFonts w:ascii="宋体" w:hAnsi="宋体" w:eastAsia="宋体" w:cs="宋体"/>
          <w:spacing w:val="11"/>
          <w:sz w:val="19"/>
          <w:szCs w:val="19"/>
        </w:rPr>
        <w:t>关于发包人向承包人免费提供满足工程施工需要的场内道</w:t>
      </w:r>
      <w:r>
        <w:rPr>
          <w:rFonts w:ascii="宋体" w:hAnsi="宋体" w:eastAsia="宋体" w:cs="宋体"/>
          <w:spacing w:val="10"/>
          <w:sz w:val="19"/>
          <w:szCs w:val="19"/>
        </w:rPr>
        <w:t>路和交通设施的约定：</w:t>
      </w:r>
      <w:r>
        <w:rPr>
          <w:rFonts w:ascii="宋体" w:hAnsi="宋体" w:eastAsia="宋体" w:cs="宋体"/>
          <w:spacing w:val="10"/>
          <w:sz w:val="19"/>
          <w:szCs w:val="19"/>
          <w:u w:val="single" w:color="auto"/>
        </w:rPr>
        <w:t>承包人负责场内道路和交</w:t>
      </w:r>
      <w:r>
        <w:rPr>
          <w:rFonts w:ascii="宋体" w:hAnsi="宋体" w:eastAsia="宋体" w:cs="宋体"/>
          <w:sz w:val="19"/>
          <w:szCs w:val="19"/>
        </w:rPr>
        <w:t xml:space="preserve"> </w:t>
      </w:r>
      <w:r>
        <w:rPr>
          <w:rFonts w:ascii="宋体" w:hAnsi="宋体" w:eastAsia="宋体" w:cs="宋体"/>
          <w:spacing w:val="8"/>
          <w:sz w:val="19"/>
          <w:szCs w:val="19"/>
          <w:u w:val="single" w:color="auto"/>
        </w:rPr>
        <w:t>通设施的修建并承担相应费用</w:t>
      </w:r>
      <w:r>
        <w:rPr>
          <w:rFonts w:ascii="宋体" w:hAnsi="宋体" w:eastAsia="宋体" w:cs="宋体"/>
          <w:spacing w:val="8"/>
          <w:sz w:val="19"/>
          <w:szCs w:val="19"/>
        </w:rPr>
        <w:t>。</w:t>
      </w:r>
    </w:p>
    <w:p w14:paraId="6F95F67C">
      <w:pPr>
        <w:spacing w:before="33" w:line="229" w:lineRule="auto"/>
        <w:ind w:left="416"/>
        <w:rPr>
          <w:rFonts w:ascii="宋体" w:hAnsi="宋体" w:eastAsia="宋体" w:cs="宋体"/>
          <w:sz w:val="19"/>
          <w:szCs w:val="19"/>
        </w:rPr>
      </w:pPr>
      <w:r>
        <w:rPr>
          <w:rFonts w:ascii="宋体" w:hAnsi="宋体" w:eastAsia="宋体" w:cs="宋体"/>
          <w:spacing w:val="6"/>
          <w:sz w:val="19"/>
          <w:szCs w:val="19"/>
        </w:rPr>
        <w:t>1.10.4</w:t>
      </w:r>
      <w:r>
        <w:rPr>
          <w:rFonts w:ascii="宋体" w:hAnsi="宋体" w:eastAsia="宋体" w:cs="宋体"/>
          <w:spacing w:val="-36"/>
          <w:sz w:val="19"/>
          <w:szCs w:val="19"/>
        </w:rPr>
        <w:t xml:space="preserve"> </w:t>
      </w:r>
      <w:r>
        <w:rPr>
          <w:rFonts w:ascii="宋体" w:hAnsi="宋体" w:eastAsia="宋体" w:cs="宋体"/>
          <w:spacing w:val="6"/>
          <w:sz w:val="19"/>
          <w:szCs w:val="19"/>
        </w:rPr>
        <w:t>超大件和超重件的运输</w:t>
      </w:r>
    </w:p>
    <w:p w14:paraId="46988FED">
      <w:pPr>
        <w:spacing w:before="144" w:line="229" w:lineRule="auto"/>
        <w:ind w:left="401"/>
        <w:rPr>
          <w:rFonts w:ascii="宋体" w:hAnsi="宋体" w:eastAsia="宋体" w:cs="宋体"/>
          <w:sz w:val="19"/>
          <w:szCs w:val="19"/>
        </w:rPr>
      </w:pPr>
      <w:r>
        <w:rPr>
          <w:rFonts w:ascii="宋体" w:hAnsi="宋体" w:eastAsia="宋体" w:cs="宋体"/>
          <w:spacing w:val="9"/>
          <w:sz w:val="19"/>
          <w:szCs w:val="19"/>
        </w:rPr>
        <w:t>运输超大件或超重件所需的道路和桥梁临时加固改造费用和其他有关费用由</w:t>
      </w:r>
      <w:r>
        <w:rPr>
          <w:rFonts w:ascii="宋体" w:hAnsi="宋体" w:eastAsia="宋体" w:cs="宋体"/>
          <w:spacing w:val="9"/>
          <w:sz w:val="19"/>
          <w:szCs w:val="19"/>
          <w:u w:val="single" w:color="auto"/>
        </w:rPr>
        <w:t>承包人</w:t>
      </w:r>
      <w:r>
        <w:rPr>
          <w:rFonts w:ascii="宋体" w:hAnsi="宋体" w:eastAsia="宋体" w:cs="宋体"/>
          <w:spacing w:val="9"/>
          <w:sz w:val="19"/>
          <w:szCs w:val="19"/>
        </w:rPr>
        <w:t>承担。</w:t>
      </w:r>
    </w:p>
    <w:p w14:paraId="49676FB8">
      <w:pPr>
        <w:spacing w:before="135" w:line="228" w:lineRule="auto"/>
        <w:ind w:left="436"/>
        <w:outlineLvl w:val="0"/>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1"/>
          <w:sz w:val="20"/>
          <w:szCs w:val="20"/>
        </w:rPr>
        <w:t xml:space="preserve"> </w:t>
      </w:r>
      <w:r>
        <w:rPr>
          <w:rFonts w:ascii="宋体" w:hAnsi="宋体" w:eastAsia="宋体" w:cs="宋体"/>
          <w:b/>
          <w:bCs/>
          <w:spacing w:val="1"/>
          <w:sz w:val="20"/>
          <w:szCs w:val="20"/>
        </w:rPr>
        <w:t>知识产权</w:t>
      </w:r>
    </w:p>
    <w:p w14:paraId="517891C6">
      <w:pPr>
        <w:spacing w:before="142" w:line="354" w:lineRule="auto"/>
        <w:ind w:left="2" w:right="68" w:firstLine="413"/>
        <w:rPr>
          <w:rFonts w:ascii="宋体" w:hAnsi="宋体" w:eastAsia="宋体" w:cs="宋体"/>
          <w:sz w:val="19"/>
          <w:szCs w:val="19"/>
        </w:rPr>
      </w:pPr>
      <w:r>
        <w:rPr>
          <w:rFonts w:ascii="宋体" w:hAnsi="宋体" w:eastAsia="宋体" w:cs="宋体"/>
          <w:spacing w:val="9"/>
          <w:sz w:val="19"/>
          <w:szCs w:val="19"/>
        </w:rPr>
        <w:t>1.11.1</w:t>
      </w:r>
      <w:r>
        <w:rPr>
          <w:rFonts w:ascii="宋体" w:hAnsi="宋体" w:eastAsia="宋体" w:cs="宋体"/>
          <w:spacing w:val="-35"/>
          <w:sz w:val="19"/>
          <w:szCs w:val="19"/>
        </w:rPr>
        <w:t xml:space="preserve"> </w:t>
      </w:r>
      <w:r>
        <w:rPr>
          <w:rFonts w:ascii="宋体" w:hAnsi="宋体" w:eastAsia="宋体" w:cs="宋体"/>
          <w:spacing w:val="9"/>
          <w:sz w:val="19"/>
          <w:szCs w:val="19"/>
        </w:rPr>
        <w:t>关于发包人提供给承包人的图纸、</w:t>
      </w:r>
      <w:r>
        <w:rPr>
          <w:rFonts w:ascii="宋体" w:hAnsi="宋体" w:eastAsia="宋体" w:cs="宋体"/>
          <w:spacing w:val="8"/>
          <w:sz w:val="19"/>
          <w:szCs w:val="19"/>
        </w:rPr>
        <w:t>发包人为实施工程自行编制或委托编制的技术规范以及反映发包</w:t>
      </w:r>
      <w:r>
        <w:rPr>
          <w:rFonts w:ascii="宋体" w:hAnsi="宋体" w:eastAsia="宋体" w:cs="宋体"/>
          <w:sz w:val="19"/>
          <w:szCs w:val="19"/>
        </w:rPr>
        <w:t xml:space="preserve"> </w:t>
      </w:r>
      <w:r>
        <w:rPr>
          <w:rFonts w:ascii="宋体" w:hAnsi="宋体" w:eastAsia="宋体" w:cs="宋体"/>
          <w:spacing w:val="9"/>
          <w:sz w:val="19"/>
          <w:szCs w:val="19"/>
        </w:rPr>
        <w:t>人关于合同要求或其他类似性质的文件的著作权的归属：</w:t>
      </w:r>
      <w:r>
        <w:rPr>
          <w:rFonts w:ascii="宋体" w:hAnsi="宋体" w:eastAsia="宋体" w:cs="宋体"/>
          <w:spacing w:val="9"/>
          <w:sz w:val="19"/>
          <w:szCs w:val="19"/>
          <w:u w:val="single" w:color="auto"/>
        </w:rPr>
        <w:t>著作权属于发包人</w:t>
      </w:r>
      <w:r>
        <w:rPr>
          <w:rFonts w:ascii="宋体" w:hAnsi="宋体" w:eastAsia="宋体" w:cs="宋体"/>
          <w:spacing w:val="9"/>
          <w:sz w:val="19"/>
          <w:szCs w:val="19"/>
        </w:rPr>
        <w:t>。</w:t>
      </w:r>
    </w:p>
    <w:p w14:paraId="02476EC6">
      <w:pPr>
        <w:spacing w:before="30" w:line="356" w:lineRule="auto"/>
        <w:ind w:left="1" w:firstLine="403"/>
        <w:rPr>
          <w:rFonts w:ascii="宋体" w:hAnsi="宋体" w:eastAsia="宋体" w:cs="宋体"/>
          <w:sz w:val="19"/>
          <w:szCs w:val="19"/>
        </w:rPr>
      </w:pPr>
      <w:r>
        <w:rPr>
          <w:rFonts w:ascii="宋体" w:hAnsi="宋体" w:eastAsia="宋体" w:cs="宋体"/>
          <w:spacing w:val="8"/>
          <w:sz w:val="19"/>
          <w:szCs w:val="19"/>
        </w:rPr>
        <w:t>关于发包人提供的上述文件的使用限制的要求：</w:t>
      </w:r>
      <w:r>
        <w:rPr>
          <w:rFonts w:ascii="宋体" w:hAnsi="宋体" w:eastAsia="宋体" w:cs="宋体"/>
          <w:spacing w:val="8"/>
          <w:sz w:val="19"/>
          <w:szCs w:val="19"/>
          <w:u w:val="single" w:color="auto"/>
        </w:rPr>
        <w:t>未经发包人同意，承包人不</w:t>
      </w:r>
      <w:r>
        <w:rPr>
          <w:rFonts w:ascii="宋体" w:hAnsi="宋体" w:eastAsia="宋体" w:cs="宋体"/>
          <w:spacing w:val="7"/>
          <w:sz w:val="19"/>
          <w:szCs w:val="19"/>
          <w:u w:val="single" w:color="auto"/>
        </w:rPr>
        <w:t>得为了合同以外的目的而复制、</w:t>
      </w:r>
      <w:r>
        <w:rPr>
          <w:rFonts w:ascii="宋体" w:hAnsi="宋体" w:eastAsia="宋体" w:cs="宋体"/>
          <w:sz w:val="19"/>
          <w:szCs w:val="19"/>
        </w:rPr>
        <w:t xml:space="preserve"> </w:t>
      </w:r>
      <w:r>
        <w:rPr>
          <w:rFonts w:ascii="宋体" w:hAnsi="宋体" w:eastAsia="宋体" w:cs="宋体"/>
          <w:spacing w:val="8"/>
          <w:sz w:val="19"/>
          <w:szCs w:val="19"/>
          <w:u w:val="single" w:color="auto"/>
        </w:rPr>
        <w:t>使用上述文件或将之提供给任何第三方</w:t>
      </w:r>
      <w:r>
        <w:rPr>
          <w:rFonts w:ascii="宋体" w:hAnsi="宋体" w:eastAsia="宋体" w:cs="宋体"/>
          <w:spacing w:val="8"/>
          <w:sz w:val="19"/>
          <w:szCs w:val="19"/>
        </w:rPr>
        <w:t>。</w:t>
      </w:r>
    </w:p>
    <w:p w14:paraId="273E5CCF">
      <w:pPr>
        <w:spacing w:before="29" w:line="229" w:lineRule="auto"/>
        <w:ind w:left="416"/>
        <w:rPr>
          <w:rFonts w:ascii="宋体" w:hAnsi="宋体" w:eastAsia="宋体" w:cs="宋体"/>
          <w:sz w:val="19"/>
          <w:szCs w:val="19"/>
        </w:rPr>
      </w:pPr>
      <w:r>
        <w:rPr>
          <w:rFonts w:ascii="宋体" w:hAnsi="宋体" w:eastAsia="宋体" w:cs="宋体"/>
          <w:spacing w:val="8"/>
          <w:sz w:val="19"/>
          <w:szCs w:val="19"/>
        </w:rPr>
        <w:t>1.11.2 关于承包人为实施工程所编制文件的著作权的归属：</w:t>
      </w:r>
      <w:r>
        <w:rPr>
          <w:rFonts w:ascii="宋体" w:hAnsi="宋体" w:eastAsia="宋体" w:cs="宋体"/>
          <w:spacing w:val="8"/>
          <w:sz w:val="19"/>
          <w:szCs w:val="19"/>
          <w:u w:val="single" w:color="auto"/>
        </w:rPr>
        <w:t>除署名以外著作权属于发包人</w:t>
      </w:r>
      <w:r>
        <w:rPr>
          <w:rFonts w:ascii="宋体" w:hAnsi="宋体" w:eastAsia="宋体" w:cs="宋体"/>
          <w:spacing w:val="8"/>
          <w:sz w:val="19"/>
          <w:szCs w:val="19"/>
        </w:rPr>
        <w:t>。</w:t>
      </w:r>
    </w:p>
    <w:p w14:paraId="5BBC47FD">
      <w:pPr>
        <w:spacing w:before="142" w:line="356" w:lineRule="auto"/>
        <w:ind w:left="1" w:firstLine="403"/>
        <w:rPr>
          <w:rFonts w:ascii="宋体" w:hAnsi="宋体" w:eastAsia="宋体" w:cs="宋体"/>
          <w:sz w:val="19"/>
          <w:szCs w:val="19"/>
        </w:rPr>
      </w:pPr>
      <w:r>
        <w:rPr>
          <w:rFonts w:ascii="宋体" w:hAnsi="宋体" w:eastAsia="宋体" w:cs="宋体"/>
          <w:spacing w:val="8"/>
          <w:sz w:val="19"/>
          <w:szCs w:val="19"/>
        </w:rPr>
        <w:t>关于承包人提供的上述文件的使用限制的要求：</w:t>
      </w:r>
      <w:r>
        <w:rPr>
          <w:rFonts w:ascii="宋体" w:hAnsi="宋体" w:eastAsia="宋体" w:cs="宋体"/>
          <w:spacing w:val="8"/>
          <w:sz w:val="19"/>
          <w:szCs w:val="19"/>
          <w:u w:val="single" w:color="auto"/>
        </w:rPr>
        <w:t>未经发包人同意，承包人不</w:t>
      </w:r>
      <w:r>
        <w:rPr>
          <w:rFonts w:ascii="宋体" w:hAnsi="宋体" w:eastAsia="宋体" w:cs="宋体"/>
          <w:spacing w:val="7"/>
          <w:sz w:val="19"/>
          <w:szCs w:val="19"/>
          <w:u w:val="single" w:color="auto"/>
        </w:rPr>
        <w:t>得为了合同以外的目的而复制、</w:t>
      </w:r>
      <w:r>
        <w:rPr>
          <w:rFonts w:ascii="宋体" w:hAnsi="宋体" w:eastAsia="宋体" w:cs="宋体"/>
          <w:sz w:val="19"/>
          <w:szCs w:val="19"/>
        </w:rPr>
        <w:t xml:space="preserve"> </w:t>
      </w:r>
      <w:r>
        <w:rPr>
          <w:rFonts w:ascii="宋体" w:hAnsi="宋体" w:eastAsia="宋体" w:cs="宋体"/>
          <w:spacing w:val="8"/>
          <w:sz w:val="19"/>
          <w:szCs w:val="19"/>
          <w:u w:val="single" w:color="auto"/>
        </w:rPr>
        <w:t>使用上述文件或将之提供给任何第三方</w:t>
      </w:r>
      <w:r>
        <w:rPr>
          <w:rFonts w:ascii="宋体" w:hAnsi="宋体" w:eastAsia="宋体" w:cs="宋体"/>
          <w:spacing w:val="8"/>
          <w:sz w:val="19"/>
          <w:szCs w:val="19"/>
        </w:rPr>
        <w:t>。</w:t>
      </w:r>
    </w:p>
    <w:p w14:paraId="5400D2E3">
      <w:pPr>
        <w:spacing w:before="30" w:line="228" w:lineRule="auto"/>
        <w:ind w:left="416"/>
        <w:rPr>
          <w:rFonts w:ascii="宋体" w:hAnsi="宋体" w:eastAsia="宋体" w:cs="宋体"/>
          <w:sz w:val="19"/>
          <w:szCs w:val="19"/>
        </w:rPr>
      </w:pPr>
      <w:r>
        <w:rPr>
          <w:rFonts w:ascii="宋体" w:hAnsi="宋体" w:eastAsia="宋体" w:cs="宋体"/>
          <w:spacing w:val="8"/>
          <w:sz w:val="19"/>
          <w:szCs w:val="19"/>
        </w:rPr>
        <w:t>1.11.4 承包人在施工过程中所采用的专利、专有技术、技术秘密的使用</w:t>
      </w:r>
      <w:r>
        <w:rPr>
          <w:rFonts w:ascii="宋体" w:hAnsi="宋体" w:eastAsia="宋体" w:cs="宋体"/>
          <w:spacing w:val="7"/>
          <w:sz w:val="19"/>
          <w:szCs w:val="19"/>
        </w:rPr>
        <w:t>费的承担方式：</w:t>
      </w:r>
      <w:r>
        <w:rPr>
          <w:rFonts w:ascii="宋体" w:hAnsi="宋体" w:eastAsia="宋体" w:cs="宋体"/>
          <w:spacing w:val="-53"/>
          <w:sz w:val="19"/>
          <w:szCs w:val="19"/>
        </w:rPr>
        <w:t xml:space="preserve"> </w:t>
      </w:r>
      <w:r>
        <w:rPr>
          <w:rFonts w:ascii="宋体" w:hAnsi="宋体" w:eastAsia="宋体" w:cs="宋体"/>
          <w:spacing w:val="7"/>
          <w:sz w:val="19"/>
          <w:szCs w:val="19"/>
          <w:u w:val="single" w:color="auto"/>
        </w:rPr>
        <w:t>由承包人承担</w:t>
      </w:r>
      <w:r>
        <w:rPr>
          <w:rFonts w:ascii="宋体" w:hAnsi="宋体" w:eastAsia="宋体" w:cs="宋体"/>
          <w:spacing w:val="7"/>
          <w:sz w:val="19"/>
          <w:szCs w:val="19"/>
        </w:rPr>
        <w:t>。</w:t>
      </w:r>
    </w:p>
    <w:p w14:paraId="1FA74269">
      <w:pPr>
        <w:spacing w:before="144" w:line="229" w:lineRule="auto"/>
        <w:ind w:left="416"/>
        <w:rPr>
          <w:rFonts w:ascii="宋体" w:hAnsi="宋体" w:eastAsia="宋体" w:cs="宋体"/>
          <w:sz w:val="19"/>
          <w:szCs w:val="19"/>
        </w:rPr>
      </w:pPr>
      <w:r>
        <w:rPr>
          <w:rFonts w:ascii="宋体" w:hAnsi="宋体" w:eastAsia="宋体" w:cs="宋体"/>
          <w:spacing w:val="6"/>
          <w:sz w:val="19"/>
          <w:szCs w:val="19"/>
        </w:rPr>
        <w:t>1.13</w:t>
      </w:r>
      <w:r>
        <w:rPr>
          <w:rFonts w:ascii="宋体" w:hAnsi="宋体" w:eastAsia="宋体" w:cs="宋体"/>
          <w:spacing w:val="-33"/>
          <w:sz w:val="19"/>
          <w:szCs w:val="19"/>
        </w:rPr>
        <w:t xml:space="preserve"> </w:t>
      </w:r>
      <w:r>
        <w:rPr>
          <w:rFonts w:ascii="宋体" w:hAnsi="宋体" w:eastAsia="宋体" w:cs="宋体"/>
          <w:spacing w:val="6"/>
          <w:sz w:val="19"/>
          <w:szCs w:val="19"/>
        </w:rPr>
        <w:t>工程量清单错误的修正</w:t>
      </w:r>
    </w:p>
    <w:p w14:paraId="35888E79">
      <w:pPr>
        <w:spacing w:before="146" w:line="353" w:lineRule="auto"/>
        <w:ind w:left="5" w:firstLine="413"/>
        <w:rPr>
          <w:rFonts w:ascii="宋体" w:hAnsi="宋体" w:eastAsia="宋体" w:cs="宋体"/>
          <w:sz w:val="19"/>
          <w:szCs w:val="19"/>
        </w:rPr>
      </w:pPr>
      <w:r>
        <w:rPr>
          <w:rFonts w:ascii="宋体" w:hAnsi="宋体" w:eastAsia="宋体" w:cs="宋体"/>
          <w:spacing w:val="8"/>
          <w:sz w:val="19"/>
          <w:szCs w:val="19"/>
        </w:rPr>
        <w:t>出现工程量清单错误时，是否调整合同价格：</w:t>
      </w:r>
      <w:r>
        <w:rPr>
          <w:rFonts w:ascii="宋体" w:hAnsi="宋体" w:eastAsia="宋体" w:cs="宋体"/>
          <w:spacing w:val="8"/>
          <w:sz w:val="19"/>
          <w:szCs w:val="19"/>
          <w:u w:val="single" w:color="auto"/>
        </w:rPr>
        <w:t>按《建设工程</w:t>
      </w:r>
      <w:r>
        <w:rPr>
          <w:rFonts w:ascii="宋体" w:hAnsi="宋体" w:eastAsia="宋体" w:cs="宋体"/>
          <w:spacing w:val="7"/>
          <w:sz w:val="19"/>
          <w:szCs w:val="19"/>
          <w:u w:val="single" w:color="auto"/>
        </w:rPr>
        <w:t>工程量清单计价规范（</w:t>
      </w:r>
      <w:r>
        <w:rPr>
          <w:rFonts w:ascii="宋体" w:hAnsi="宋体" w:eastAsia="宋体" w:cs="宋体"/>
          <w:sz w:val="19"/>
          <w:szCs w:val="19"/>
          <w:u w:val="single" w:color="auto"/>
        </w:rPr>
        <w:t>GB</w:t>
      </w:r>
      <w:r>
        <w:rPr>
          <w:rFonts w:ascii="宋体" w:hAnsi="宋体" w:eastAsia="宋体" w:cs="宋体"/>
          <w:spacing w:val="7"/>
          <w:sz w:val="19"/>
          <w:szCs w:val="19"/>
          <w:u w:val="single" w:color="auto"/>
        </w:rPr>
        <w:t>5050-2013）》及其广</w:t>
      </w:r>
      <w:r>
        <w:rPr>
          <w:rFonts w:ascii="宋体" w:hAnsi="宋体" w:eastAsia="宋体" w:cs="宋体"/>
          <w:sz w:val="19"/>
          <w:szCs w:val="19"/>
        </w:rPr>
        <w:t xml:space="preserve"> </w:t>
      </w:r>
      <w:r>
        <w:rPr>
          <w:rFonts w:ascii="宋体" w:hAnsi="宋体" w:eastAsia="宋体" w:cs="宋体"/>
          <w:spacing w:val="5"/>
          <w:sz w:val="19"/>
          <w:szCs w:val="19"/>
          <w:u w:val="single" w:color="auto"/>
        </w:rPr>
        <w:t>西实施细则、《建设工程工程量清单计算规范（</w:t>
      </w:r>
      <w:r>
        <w:rPr>
          <w:rFonts w:ascii="宋体" w:hAnsi="宋体" w:eastAsia="宋体" w:cs="宋体"/>
          <w:sz w:val="19"/>
          <w:szCs w:val="19"/>
          <w:u w:val="single" w:color="auto"/>
        </w:rPr>
        <w:t>GB</w:t>
      </w:r>
      <w:r>
        <w:rPr>
          <w:rFonts w:ascii="宋体" w:hAnsi="宋体" w:eastAsia="宋体" w:cs="宋体"/>
          <w:spacing w:val="5"/>
          <w:sz w:val="19"/>
          <w:szCs w:val="19"/>
          <w:u w:val="single" w:color="auto"/>
        </w:rPr>
        <w:t>50854～50862-2013）》及其广西实施细则（修订本）等规定。</w:t>
      </w:r>
    </w:p>
    <w:p w14:paraId="2ACB50C7">
      <w:pPr>
        <w:spacing w:before="31" w:line="356" w:lineRule="auto"/>
        <w:ind w:right="68" w:firstLine="408"/>
        <w:rPr>
          <w:rFonts w:ascii="宋体" w:hAnsi="宋体" w:eastAsia="宋体" w:cs="宋体"/>
          <w:sz w:val="19"/>
          <w:szCs w:val="19"/>
        </w:rPr>
      </w:pPr>
      <w:r>
        <w:rPr>
          <w:rFonts w:ascii="宋体" w:hAnsi="宋体" w:eastAsia="宋体" w:cs="宋体"/>
          <w:spacing w:val="10"/>
          <w:sz w:val="19"/>
          <w:szCs w:val="19"/>
        </w:rPr>
        <w:t xml:space="preserve">允许调整合同价格的工程量偏差范围： </w:t>
      </w:r>
      <w:r>
        <w:rPr>
          <w:rFonts w:ascii="宋体" w:hAnsi="宋体" w:eastAsia="宋体" w:cs="宋体"/>
          <w:spacing w:val="-86"/>
          <w:sz w:val="19"/>
          <w:szCs w:val="19"/>
          <w:u w:val="single" w:color="auto"/>
        </w:rPr>
        <w:t xml:space="preserve"> </w:t>
      </w:r>
      <w:r>
        <w:rPr>
          <w:rFonts w:ascii="宋体" w:hAnsi="宋体" w:eastAsia="宋体" w:cs="宋体"/>
          <w:spacing w:val="10"/>
          <w:sz w:val="19"/>
          <w:szCs w:val="19"/>
          <w:u w:val="single" w:color="auto"/>
        </w:rPr>
        <w:t>按《建设</w:t>
      </w:r>
      <w:r>
        <w:rPr>
          <w:rFonts w:ascii="宋体" w:hAnsi="宋体" w:eastAsia="宋体" w:cs="宋体"/>
          <w:spacing w:val="9"/>
          <w:sz w:val="19"/>
          <w:szCs w:val="19"/>
          <w:u w:val="single" w:color="auto"/>
        </w:rPr>
        <w:t>工程工程量清单计价规范（</w:t>
      </w:r>
      <w:r>
        <w:rPr>
          <w:rFonts w:ascii="宋体" w:hAnsi="宋体" w:eastAsia="宋体" w:cs="宋体"/>
          <w:sz w:val="19"/>
          <w:szCs w:val="19"/>
          <w:u w:val="single" w:color="auto"/>
        </w:rPr>
        <w:t>GB</w:t>
      </w:r>
      <w:r>
        <w:rPr>
          <w:rFonts w:ascii="宋体" w:hAnsi="宋体" w:eastAsia="宋体" w:cs="宋体"/>
          <w:spacing w:val="9"/>
          <w:sz w:val="19"/>
          <w:szCs w:val="19"/>
          <w:u w:val="single" w:color="auto"/>
        </w:rPr>
        <w:t>5050-2013）》及其广西实</w:t>
      </w:r>
      <w:r>
        <w:rPr>
          <w:rFonts w:ascii="宋体" w:hAnsi="宋体" w:eastAsia="宋体" w:cs="宋体"/>
          <w:sz w:val="19"/>
          <w:szCs w:val="19"/>
        </w:rPr>
        <w:t xml:space="preserve"> </w:t>
      </w:r>
      <w:r>
        <w:rPr>
          <w:rFonts w:ascii="宋体" w:hAnsi="宋体" w:eastAsia="宋体" w:cs="宋体"/>
          <w:spacing w:val="9"/>
          <w:sz w:val="19"/>
          <w:szCs w:val="19"/>
          <w:u w:val="single" w:color="auto"/>
        </w:rPr>
        <w:t>施细则、《建设工程工程量清单计算规范（</w:t>
      </w:r>
      <w:r>
        <w:rPr>
          <w:rFonts w:ascii="宋体" w:hAnsi="宋体" w:eastAsia="宋体" w:cs="宋体"/>
          <w:sz w:val="19"/>
          <w:szCs w:val="19"/>
          <w:u w:val="single" w:color="auto"/>
        </w:rPr>
        <w:t>GB</w:t>
      </w:r>
      <w:r>
        <w:rPr>
          <w:rFonts w:ascii="宋体" w:hAnsi="宋体" w:eastAsia="宋体" w:cs="宋体"/>
          <w:spacing w:val="9"/>
          <w:sz w:val="19"/>
          <w:szCs w:val="19"/>
          <w:u w:val="single" w:color="auto"/>
        </w:rPr>
        <w:t>50854</w:t>
      </w:r>
      <w:r>
        <w:rPr>
          <w:rFonts w:ascii="宋体" w:hAnsi="宋体" w:eastAsia="宋体" w:cs="宋体"/>
          <w:spacing w:val="8"/>
          <w:sz w:val="19"/>
          <w:szCs w:val="19"/>
          <w:u w:val="single" w:color="auto"/>
        </w:rPr>
        <w:t>～50862-2013）》及其广西实施细则（修订本）等规定</w:t>
      </w:r>
      <w:r>
        <w:rPr>
          <w:rFonts w:ascii="宋体" w:hAnsi="宋体" w:eastAsia="宋体" w:cs="宋体"/>
          <w:spacing w:val="8"/>
          <w:sz w:val="19"/>
          <w:szCs w:val="19"/>
        </w:rPr>
        <w:t>。</w:t>
      </w:r>
    </w:p>
    <w:p w14:paraId="39012EB4">
      <w:pPr>
        <w:spacing w:before="20" w:line="229" w:lineRule="auto"/>
        <w:ind w:left="3"/>
        <w:outlineLvl w:val="0"/>
        <w:rPr>
          <w:rFonts w:ascii="宋体" w:hAnsi="宋体" w:eastAsia="宋体" w:cs="宋体"/>
          <w:sz w:val="20"/>
          <w:szCs w:val="20"/>
        </w:rPr>
      </w:pPr>
      <w:r>
        <w:rPr>
          <w:rFonts w:ascii="宋体" w:hAnsi="宋体" w:eastAsia="宋体" w:cs="宋体"/>
          <w:b/>
          <w:bCs/>
          <w:spacing w:val="2"/>
          <w:sz w:val="20"/>
          <w:szCs w:val="20"/>
        </w:rPr>
        <w:t>2.</w:t>
      </w:r>
      <w:r>
        <w:rPr>
          <w:rFonts w:ascii="宋体" w:hAnsi="宋体" w:eastAsia="宋体" w:cs="宋体"/>
          <w:spacing w:val="18"/>
          <w:sz w:val="20"/>
          <w:szCs w:val="20"/>
        </w:rPr>
        <w:t xml:space="preserve"> </w:t>
      </w:r>
      <w:r>
        <w:rPr>
          <w:rFonts w:ascii="宋体" w:hAnsi="宋体" w:eastAsia="宋体" w:cs="宋体"/>
          <w:b/>
          <w:bCs/>
          <w:spacing w:val="2"/>
          <w:sz w:val="20"/>
          <w:szCs w:val="20"/>
        </w:rPr>
        <w:t>发包人</w:t>
      </w:r>
    </w:p>
    <w:p w14:paraId="25480357">
      <w:pPr>
        <w:spacing w:before="132" w:line="228" w:lineRule="auto"/>
        <w:ind w:left="423"/>
        <w:outlineLvl w:val="0"/>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发包人代表</w:t>
      </w:r>
    </w:p>
    <w:p w14:paraId="6AE85225">
      <w:pPr>
        <w:spacing w:before="142" w:line="229" w:lineRule="auto"/>
        <w:ind w:left="404"/>
        <w:rPr>
          <w:rFonts w:ascii="宋体" w:hAnsi="宋体" w:eastAsia="宋体" w:cs="宋体"/>
          <w:sz w:val="19"/>
          <w:szCs w:val="19"/>
        </w:rPr>
      </w:pPr>
      <w:r>
        <w:rPr>
          <w:rFonts w:ascii="宋体" w:hAnsi="宋体" w:eastAsia="宋体" w:cs="宋体"/>
          <w:spacing w:val="6"/>
          <w:sz w:val="19"/>
          <w:szCs w:val="19"/>
        </w:rPr>
        <w:t>发包人代表：</w:t>
      </w:r>
    </w:p>
    <w:p w14:paraId="6E30CE45">
      <w:pPr>
        <w:spacing w:before="144" w:line="363" w:lineRule="auto"/>
        <w:ind w:left="401" w:right="7939"/>
        <w:rPr>
          <w:rFonts w:ascii="宋体" w:hAnsi="宋体" w:eastAsia="宋体" w:cs="宋体"/>
          <w:sz w:val="19"/>
          <w:szCs w:val="19"/>
        </w:rPr>
      </w:pPr>
      <w:r>
        <w:rPr>
          <w:rFonts w:ascii="宋体" w:hAnsi="宋体" w:eastAsia="宋体" w:cs="宋体"/>
          <w:sz w:val="19"/>
          <w:szCs w:val="19"/>
        </w:rPr>
        <w:t>姓</w:t>
      </w:r>
      <w:r>
        <w:rPr>
          <w:rFonts w:ascii="宋体" w:hAnsi="宋体" w:eastAsia="宋体" w:cs="宋体"/>
          <w:spacing w:val="7"/>
          <w:sz w:val="19"/>
          <w:szCs w:val="19"/>
        </w:rPr>
        <w:t xml:space="preserve">    </w:t>
      </w:r>
      <w:r>
        <w:rPr>
          <w:rFonts w:ascii="宋体" w:hAnsi="宋体" w:eastAsia="宋体" w:cs="宋体"/>
          <w:sz w:val="19"/>
          <w:szCs w:val="19"/>
        </w:rPr>
        <w:t>名</w:t>
      </w:r>
      <w:r>
        <w:rPr>
          <w:rFonts w:ascii="宋体" w:hAnsi="宋体" w:eastAsia="宋体" w:cs="宋体"/>
          <w:spacing w:val="-67"/>
          <w:sz w:val="19"/>
          <w:szCs w:val="19"/>
        </w:rPr>
        <w:t xml:space="preserve"> </w:t>
      </w:r>
      <w:r>
        <w:rPr>
          <w:rFonts w:ascii="宋体" w:hAnsi="宋体" w:eastAsia="宋体" w:cs="宋体"/>
          <w:spacing w:val="-19"/>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19"/>
          <w:sz w:val="19"/>
          <w:szCs w:val="19"/>
        </w:rPr>
        <w:t>；</w:t>
      </w:r>
      <w:r>
        <w:rPr>
          <w:rFonts w:ascii="宋体" w:hAnsi="宋体" w:eastAsia="宋体" w:cs="宋体"/>
          <w:spacing w:val="1"/>
          <w:sz w:val="19"/>
          <w:szCs w:val="19"/>
        </w:rPr>
        <w:t xml:space="preserve"> </w:t>
      </w:r>
      <w:r>
        <w:rPr>
          <w:rFonts w:ascii="宋体" w:hAnsi="宋体" w:eastAsia="宋体" w:cs="宋体"/>
          <w:sz w:val="19"/>
          <w:szCs w:val="19"/>
        </w:rPr>
        <w:t>职</w:t>
      </w:r>
      <w:r>
        <w:rPr>
          <w:rFonts w:ascii="宋体" w:hAnsi="宋体" w:eastAsia="宋体" w:cs="宋体"/>
          <w:spacing w:val="7"/>
          <w:sz w:val="19"/>
          <w:szCs w:val="19"/>
        </w:rPr>
        <w:t xml:space="preserve">    </w:t>
      </w:r>
      <w:r>
        <w:rPr>
          <w:rFonts w:ascii="宋体" w:hAnsi="宋体" w:eastAsia="宋体" w:cs="宋体"/>
          <w:sz w:val="19"/>
          <w:szCs w:val="19"/>
        </w:rPr>
        <w:t>务</w:t>
      </w:r>
      <w:r>
        <w:rPr>
          <w:rFonts w:ascii="宋体" w:hAnsi="宋体" w:eastAsia="宋体" w:cs="宋体"/>
          <w:spacing w:val="-67"/>
          <w:sz w:val="19"/>
          <w:szCs w:val="19"/>
        </w:rPr>
        <w:t xml:space="preserve"> </w:t>
      </w:r>
      <w:r>
        <w:rPr>
          <w:rFonts w:ascii="宋体" w:hAnsi="宋体" w:eastAsia="宋体" w:cs="宋体"/>
          <w:spacing w:val="-19"/>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19"/>
          <w:sz w:val="19"/>
          <w:szCs w:val="19"/>
        </w:rPr>
        <w:t>；</w:t>
      </w:r>
      <w:r>
        <w:rPr>
          <w:rFonts w:ascii="宋体" w:hAnsi="宋体" w:eastAsia="宋体" w:cs="宋体"/>
          <w:spacing w:val="1"/>
          <w:sz w:val="19"/>
          <w:szCs w:val="19"/>
        </w:rPr>
        <w:t xml:space="preserve"> </w:t>
      </w:r>
      <w:r>
        <w:rPr>
          <w:rFonts w:ascii="宋体" w:hAnsi="宋体" w:eastAsia="宋体" w:cs="宋体"/>
          <w:spacing w:val="7"/>
          <w:sz w:val="19"/>
          <w:szCs w:val="19"/>
        </w:rPr>
        <w:t>联系电话</w:t>
      </w:r>
      <w:r>
        <w:rPr>
          <w:rFonts w:ascii="宋体" w:hAnsi="宋体" w:eastAsia="宋体" w:cs="宋体"/>
          <w:spacing w:val="-5"/>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5"/>
          <w:sz w:val="19"/>
          <w:szCs w:val="19"/>
        </w:rPr>
        <w:t>；</w:t>
      </w:r>
      <w:r>
        <w:rPr>
          <w:rFonts w:ascii="宋体" w:hAnsi="宋体" w:eastAsia="宋体" w:cs="宋体"/>
          <w:spacing w:val="1"/>
          <w:sz w:val="19"/>
          <w:szCs w:val="19"/>
        </w:rPr>
        <w:t xml:space="preserve"> </w:t>
      </w:r>
      <w:r>
        <w:rPr>
          <w:rFonts w:ascii="宋体" w:hAnsi="宋体" w:eastAsia="宋体" w:cs="宋体"/>
          <w:spacing w:val="7"/>
          <w:sz w:val="19"/>
          <w:szCs w:val="19"/>
        </w:rPr>
        <w:t>电子信箱</w:t>
      </w:r>
      <w:r>
        <w:rPr>
          <w:rFonts w:ascii="宋体" w:hAnsi="宋体" w:eastAsia="宋体" w:cs="宋体"/>
          <w:spacing w:val="-5"/>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5"/>
          <w:sz w:val="19"/>
          <w:szCs w:val="19"/>
        </w:rPr>
        <w:t>；</w:t>
      </w:r>
      <w:r>
        <w:rPr>
          <w:rFonts w:ascii="宋体" w:hAnsi="宋体" w:eastAsia="宋体" w:cs="宋体"/>
          <w:spacing w:val="1"/>
          <w:sz w:val="19"/>
          <w:szCs w:val="19"/>
        </w:rPr>
        <w:t xml:space="preserve"> </w:t>
      </w:r>
      <w:r>
        <w:rPr>
          <w:rFonts w:ascii="宋体" w:hAnsi="宋体" w:eastAsia="宋体" w:cs="宋体"/>
          <w:spacing w:val="3"/>
          <w:sz w:val="19"/>
          <w:szCs w:val="19"/>
        </w:rPr>
        <w:t>通信地址：</w:t>
      </w:r>
      <w:r>
        <w:rPr>
          <w:rFonts w:ascii="宋体" w:hAnsi="宋体" w:eastAsia="宋体" w:cs="宋体"/>
          <w:spacing w:val="3"/>
          <w:sz w:val="19"/>
          <w:szCs w:val="19"/>
          <w:u w:val="single" w:color="auto"/>
        </w:rPr>
        <w:t xml:space="preserve">  </w:t>
      </w:r>
      <w:r>
        <w:rPr>
          <w:rFonts w:ascii="宋体" w:hAnsi="宋体" w:eastAsia="宋体" w:cs="宋体"/>
          <w:spacing w:val="3"/>
          <w:sz w:val="19"/>
          <w:szCs w:val="19"/>
        </w:rPr>
        <w:t>。</w:t>
      </w:r>
    </w:p>
    <w:p w14:paraId="5B33EA52">
      <w:pPr>
        <w:spacing w:before="32" w:line="354" w:lineRule="auto"/>
        <w:ind w:right="68" w:firstLine="404"/>
        <w:rPr>
          <w:rFonts w:ascii="宋体" w:hAnsi="宋体" w:eastAsia="宋体" w:cs="宋体"/>
          <w:sz w:val="19"/>
          <w:szCs w:val="19"/>
        </w:rPr>
      </w:pPr>
      <w:r>
        <w:rPr>
          <w:rFonts w:ascii="宋体" w:hAnsi="宋体" w:eastAsia="宋体" w:cs="宋体"/>
          <w:spacing w:val="11"/>
          <w:sz w:val="19"/>
          <w:szCs w:val="19"/>
        </w:rPr>
        <w:t>发包人对发包人代表的授权范围如下：</w:t>
      </w:r>
      <w:r>
        <w:rPr>
          <w:rFonts w:ascii="宋体" w:hAnsi="宋体" w:eastAsia="宋体" w:cs="宋体"/>
          <w:spacing w:val="11"/>
          <w:sz w:val="19"/>
          <w:szCs w:val="19"/>
          <w:u w:val="single" w:color="auto"/>
        </w:rPr>
        <w:t>对工程进度、质量</w:t>
      </w:r>
      <w:r>
        <w:rPr>
          <w:rFonts w:ascii="宋体" w:hAnsi="宋体" w:eastAsia="宋体" w:cs="宋体"/>
          <w:spacing w:val="10"/>
          <w:sz w:val="19"/>
          <w:szCs w:val="19"/>
          <w:u w:val="single" w:color="auto"/>
        </w:rPr>
        <w:t>进行监督、办理中间交工工程验收手续，负责现</w:t>
      </w:r>
      <w:r>
        <w:rPr>
          <w:rFonts w:ascii="宋体" w:hAnsi="宋体" w:eastAsia="宋体" w:cs="宋体"/>
          <w:sz w:val="19"/>
          <w:szCs w:val="19"/>
        </w:rPr>
        <w:t xml:space="preserve"> </w:t>
      </w:r>
      <w:r>
        <w:rPr>
          <w:rFonts w:ascii="宋体" w:hAnsi="宋体" w:eastAsia="宋体" w:cs="宋体"/>
          <w:spacing w:val="8"/>
          <w:sz w:val="19"/>
          <w:szCs w:val="19"/>
          <w:u w:val="single" w:color="auto"/>
        </w:rPr>
        <w:t>场签证，解决由发包人授权处理的事宜</w:t>
      </w:r>
      <w:r>
        <w:rPr>
          <w:rFonts w:ascii="宋体" w:hAnsi="宋体" w:eastAsia="宋体" w:cs="宋体"/>
          <w:spacing w:val="8"/>
          <w:sz w:val="19"/>
          <w:szCs w:val="19"/>
        </w:rPr>
        <w:t>。</w:t>
      </w:r>
    </w:p>
    <w:p w14:paraId="028DCA27">
      <w:pPr>
        <w:spacing w:before="22" w:line="228" w:lineRule="auto"/>
        <w:ind w:left="423"/>
        <w:outlineLvl w:val="0"/>
        <w:rPr>
          <w:rFonts w:ascii="宋体" w:hAnsi="宋体" w:eastAsia="宋体" w:cs="宋体"/>
          <w:sz w:val="20"/>
          <w:szCs w:val="20"/>
        </w:rPr>
      </w:pPr>
      <w:r>
        <w:rPr>
          <w:rFonts w:ascii="宋体" w:hAnsi="宋体" w:eastAsia="宋体" w:cs="宋体"/>
          <w:b/>
          <w:bCs/>
          <w:spacing w:val="7"/>
          <w:sz w:val="20"/>
          <w:szCs w:val="20"/>
        </w:rPr>
        <w:t>2.4</w:t>
      </w:r>
      <w:r>
        <w:rPr>
          <w:rFonts w:ascii="宋体" w:hAnsi="宋体" w:eastAsia="宋体" w:cs="宋体"/>
          <w:spacing w:val="7"/>
          <w:sz w:val="20"/>
          <w:szCs w:val="20"/>
        </w:rPr>
        <w:t xml:space="preserve"> </w:t>
      </w:r>
      <w:r>
        <w:rPr>
          <w:rFonts w:ascii="宋体" w:hAnsi="宋体" w:eastAsia="宋体" w:cs="宋体"/>
          <w:b/>
          <w:bCs/>
          <w:spacing w:val="7"/>
          <w:sz w:val="20"/>
          <w:szCs w:val="20"/>
        </w:rPr>
        <w:t>施工现场、施工条件和基础资料的提供</w:t>
      </w:r>
    </w:p>
    <w:p w14:paraId="7CFC7CB9">
      <w:pPr>
        <w:spacing w:before="143" w:line="228" w:lineRule="auto"/>
        <w:ind w:left="403"/>
        <w:rPr>
          <w:rFonts w:ascii="宋体" w:hAnsi="宋体" w:eastAsia="宋体" w:cs="宋体"/>
          <w:sz w:val="19"/>
          <w:szCs w:val="19"/>
        </w:rPr>
      </w:pPr>
      <w:r>
        <w:rPr>
          <w:rFonts w:ascii="宋体" w:hAnsi="宋体" w:eastAsia="宋体" w:cs="宋体"/>
          <w:spacing w:val="6"/>
          <w:sz w:val="19"/>
          <w:szCs w:val="19"/>
        </w:rPr>
        <w:t>2.4.1 提供施工现场</w:t>
      </w:r>
    </w:p>
    <w:p w14:paraId="35262369">
      <w:pPr>
        <w:spacing w:before="144" w:line="354" w:lineRule="auto"/>
        <w:ind w:left="3" w:right="68" w:firstLine="401"/>
        <w:rPr>
          <w:rFonts w:ascii="宋体" w:hAnsi="宋体" w:eastAsia="宋体" w:cs="宋体"/>
          <w:sz w:val="19"/>
          <w:szCs w:val="19"/>
        </w:rPr>
      </w:pPr>
      <w:r>
        <w:rPr>
          <w:rFonts w:ascii="宋体" w:hAnsi="宋体" w:eastAsia="宋体" w:cs="宋体"/>
          <w:spacing w:val="8"/>
          <w:sz w:val="19"/>
          <w:szCs w:val="19"/>
        </w:rPr>
        <w:t>关于发包人移交施工现场的期限要求：</w:t>
      </w:r>
      <w:r>
        <w:rPr>
          <w:rFonts w:ascii="宋体" w:hAnsi="宋体" w:eastAsia="宋体" w:cs="宋体"/>
          <w:spacing w:val="8"/>
          <w:sz w:val="19"/>
          <w:szCs w:val="19"/>
          <w:u w:val="single" w:color="auto"/>
        </w:rPr>
        <w:t xml:space="preserve"> 施工场地应当在监理人发出的开工通知中载明的开工日期前七天具</w:t>
      </w:r>
      <w:r>
        <w:rPr>
          <w:rFonts w:ascii="宋体" w:hAnsi="宋体" w:eastAsia="宋体" w:cs="宋体"/>
          <w:spacing w:val="14"/>
          <w:sz w:val="19"/>
          <w:szCs w:val="19"/>
        </w:rPr>
        <w:t xml:space="preserve"> </w:t>
      </w:r>
      <w:r>
        <w:rPr>
          <w:rFonts w:ascii="宋体" w:hAnsi="宋体" w:eastAsia="宋体" w:cs="宋体"/>
          <w:spacing w:val="11"/>
          <w:sz w:val="19"/>
          <w:szCs w:val="19"/>
          <w:u w:val="single" w:color="auto"/>
        </w:rPr>
        <w:t>备施工条件并移交给承包人，具体施工条件在施工合同中约</w:t>
      </w:r>
      <w:r>
        <w:rPr>
          <w:rFonts w:ascii="宋体" w:hAnsi="宋体" w:eastAsia="宋体" w:cs="宋体"/>
          <w:spacing w:val="10"/>
          <w:sz w:val="19"/>
          <w:szCs w:val="19"/>
          <w:u w:val="single" w:color="auto"/>
        </w:rPr>
        <w:t>定。发包人最迟应当在移交施工场地的同时向承包</w:t>
      </w:r>
    </w:p>
    <w:p w14:paraId="2C97A9FB">
      <w:pPr>
        <w:spacing w:line="354" w:lineRule="auto"/>
        <w:rPr>
          <w:rFonts w:ascii="宋体" w:hAnsi="宋体" w:eastAsia="宋体" w:cs="宋体"/>
          <w:sz w:val="19"/>
          <w:szCs w:val="19"/>
        </w:rPr>
        <w:sectPr>
          <w:footerReference r:id="rId20" w:type="default"/>
          <w:pgSz w:w="11907" w:h="16840"/>
          <w:pgMar w:top="1217" w:right="1067" w:bottom="1084" w:left="1139" w:header="0" w:footer="921" w:gutter="0"/>
          <w:cols w:space="720" w:num="1"/>
        </w:sectPr>
      </w:pPr>
    </w:p>
    <w:p w14:paraId="34CDDA78">
      <w:pPr>
        <w:spacing w:before="40" w:line="228" w:lineRule="auto"/>
        <w:ind w:left="1"/>
        <w:rPr>
          <w:rFonts w:ascii="宋体" w:hAnsi="宋体" w:eastAsia="宋体" w:cs="宋体"/>
          <w:sz w:val="19"/>
          <w:szCs w:val="19"/>
        </w:rPr>
      </w:pPr>
      <w:r>
        <w:rPr>
          <w:rFonts w:ascii="宋体" w:hAnsi="宋体" w:eastAsia="宋体" w:cs="宋体"/>
          <w:spacing w:val="9"/>
          <w:sz w:val="19"/>
          <w:szCs w:val="19"/>
          <w:u w:val="single" w:color="auto"/>
        </w:rPr>
        <w:t>人提供施工场地内地下管线和地下设施等有关资料，并保证资料的真实、准确和完整</w:t>
      </w:r>
      <w:r>
        <w:rPr>
          <w:rFonts w:ascii="宋体" w:hAnsi="宋体" w:eastAsia="宋体" w:cs="宋体"/>
          <w:spacing w:val="9"/>
          <w:sz w:val="19"/>
          <w:szCs w:val="19"/>
        </w:rPr>
        <w:t>。</w:t>
      </w:r>
    </w:p>
    <w:p w14:paraId="11C4EC60">
      <w:pPr>
        <w:spacing w:before="144" w:line="228" w:lineRule="auto"/>
        <w:ind w:left="402"/>
        <w:rPr>
          <w:rFonts w:ascii="宋体" w:hAnsi="宋体" w:eastAsia="宋体" w:cs="宋体"/>
          <w:sz w:val="19"/>
          <w:szCs w:val="19"/>
        </w:rPr>
      </w:pPr>
      <w:r>
        <w:rPr>
          <w:rFonts w:ascii="宋体" w:hAnsi="宋体" w:eastAsia="宋体" w:cs="宋体"/>
          <w:spacing w:val="6"/>
          <w:sz w:val="19"/>
          <w:szCs w:val="19"/>
        </w:rPr>
        <w:t>2.4.2 提供施工条件</w:t>
      </w:r>
    </w:p>
    <w:p w14:paraId="73663C8D">
      <w:pPr>
        <w:spacing w:before="146" w:line="353" w:lineRule="auto"/>
        <w:ind w:left="1" w:right="2" w:firstLine="402"/>
        <w:rPr>
          <w:rFonts w:ascii="宋体" w:hAnsi="宋体" w:eastAsia="宋体" w:cs="宋体"/>
          <w:sz w:val="19"/>
          <w:szCs w:val="19"/>
        </w:rPr>
      </w:pPr>
      <w:r>
        <w:rPr>
          <w:rFonts w:ascii="宋体" w:hAnsi="宋体" w:eastAsia="宋体" w:cs="宋体"/>
          <w:spacing w:val="11"/>
          <w:sz w:val="19"/>
          <w:szCs w:val="19"/>
        </w:rPr>
        <w:t>关于发包人应负责提供施工所需要的条件，包括：</w:t>
      </w:r>
      <w:r>
        <w:rPr>
          <w:rFonts w:ascii="宋体" w:hAnsi="宋体" w:eastAsia="宋体" w:cs="宋体"/>
          <w:spacing w:val="11"/>
          <w:sz w:val="19"/>
          <w:szCs w:val="19"/>
          <w:u w:val="single" w:color="auto"/>
        </w:rPr>
        <w:t>发包人</w:t>
      </w:r>
      <w:r>
        <w:rPr>
          <w:rFonts w:ascii="宋体" w:hAnsi="宋体" w:eastAsia="宋体" w:cs="宋体"/>
          <w:spacing w:val="10"/>
          <w:sz w:val="19"/>
          <w:szCs w:val="19"/>
          <w:u w:val="single" w:color="auto"/>
        </w:rPr>
        <w:t>可配合承包人办理开工所需手续及相关申请，费</w:t>
      </w:r>
      <w:r>
        <w:rPr>
          <w:rFonts w:ascii="宋体" w:hAnsi="宋体" w:eastAsia="宋体" w:cs="宋体"/>
          <w:sz w:val="19"/>
          <w:szCs w:val="19"/>
        </w:rPr>
        <w:t xml:space="preserve"> </w:t>
      </w:r>
      <w:r>
        <w:rPr>
          <w:rFonts w:ascii="宋体" w:hAnsi="宋体" w:eastAsia="宋体" w:cs="宋体"/>
          <w:spacing w:val="9"/>
          <w:sz w:val="19"/>
          <w:szCs w:val="19"/>
          <w:u w:val="single" w:color="auto"/>
        </w:rPr>
        <w:t>用由承包人自行解决，施工场地与公共道路的通道，</w:t>
      </w:r>
      <w:r>
        <w:rPr>
          <w:rFonts w:ascii="宋体" w:hAnsi="宋体" w:eastAsia="宋体" w:cs="宋体"/>
          <w:spacing w:val="-55"/>
          <w:sz w:val="19"/>
          <w:szCs w:val="19"/>
          <w:u w:val="single" w:color="auto"/>
        </w:rPr>
        <w:t xml:space="preserve"> </w:t>
      </w:r>
      <w:r>
        <w:rPr>
          <w:rFonts w:ascii="宋体" w:hAnsi="宋体" w:eastAsia="宋体" w:cs="宋体"/>
          <w:spacing w:val="9"/>
          <w:sz w:val="19"/>
          <w:szCs w:val="19"/>
          <w:u w:val="single" w:color="auto"/>
        </w:rPr>
        <w:t>由承</w:t>
      </w:r>
      <w:r>
        <w:rPr>
          <w:rFonts w:ascii="宋体" w:hAnsi="宋体" w:eastAsia="宋体" w:cs="宋体"/>
          <w:spacing w:val="8"/>
          <w:sz w:val="19"/>
          <w:szCs w:val="19"/>
          <w:u w:val="single" w:color="auto"/>
        </w:rPr>
        <w:t>包人负责实施，费用已包含在合同价中</w:t>
      </w:r>
      <w:r>
        <w:rPr>
          <w:rFonts w:ascii="宋体" w:hAnsi="宋体" w:eastAsia="宋体" w:cs="宋体"/>
          <w:spacing w:val="8"/>
          <w:sz w:val="19"/>
          <w:szCs w:val="19"/>
        </w:rPr>
        <w:t>。</w:t>
      </w:r>
    </w:p>
    <w:p w14:paraId="0CE336DA">
      <w:pPr>
        <w:spacing w:before="23" w:line="228" w:lineRule="auto"/>
        <w:ind w:left="422"/>
        <w:outlineLvl w:val="0"/>
        <w:rPr>
          <w:rFonts w:ascii="宋体" w:hAnsi="宋体" w:eastAsia="宋体" w:cs="宋体"/>
          <w:sz w:val="20"/>
          <w:szCs w:val="20"/>
        </w:rPr>
      </w:pPr>
      <w:r>
        <w:rPr>
          <w:rFonts w:ascii="宋体" w:hAnsi="宋体" w:eastAsia="宋体" w:cs="宋体"/>
          <w:b/>
          <w:bCs/>
          <w:spacing w:val="6"/>
          <w:sz w:val="20"/>
          <w:szCs w:val="20"/>
        </w:rPr>
        <w:t>2.5</w:t>
      </w:r>
      <w:r>
        <w:rPr>
          <w:rFonts w:ascii="宋体" w:hAnsi="宋体" w:eastAsia="宋体" w:cs="宋体"/>
          <w:spacing w:val="6"/>
          <w:sz w:val="20"/>
          <w:szCs w:val="20"/>
        </w:rPr>
        <w:t xml:space="preserve"> </w:t>
      </w:r>
      <w:r>
        <w:rPr>
          <w:rFonts w:ascii="宋体" w:hAnsi="宋体" w:eastAsia="宋体" w:cs="宋体"/>
          <w:b/>
          <w:bCs/>
          <w:spacing w:val="6"/>
          <w:sz w:val="20"/>
          <w:szCs w:val="20"/>
        </w:rPr>
        <w:t>资金来源证明及支付担保</w:t>
      </w:r>
    </w:p>
    <w:p w14:paraId="6A0A604F">
      <w:pPr>
        <w:spacing w:before="142" w:line="228" w:lineRule="auto"/>
        <w:ind w:left="403"/>
        <w:rPr>
          <w:rFonts w:ascii="宋体" w:hAnsi="宋体" w:eastAsia="宋体" w:cs="宋体"/>
          <w:sz w:val="19"/>
          <w:szCs w:val="19"/>
        </w:rPr>
      </w:pPr>
      <w:r>
        <w:rPr>
          <w:rFonts w:ascii="宋体" w:hAnsi="宋体" w:eastAsia="宋体" w:cs="宋体"/>
          <w:spacing w:val="8"/>
          <w:sz w:val="19"/>
          <w:szCs w:val="19"/>
        </w:rPr>
        <w:t>发包人提供资金来源证明的期限要求：</w:t>
      </w:r>
      <w:r>
        <w:rPr>
          <w:rFonts w:ascii="宋体" w:hAnsi="宋体" w:eastAsia="宋体" w:cs="宋体"/>
          <w:spacing w:val="8"/>
          <w:sz w:val="19"/>
          <w:szCs w:val="19"/>
          <w:u w:val="single" w:color="auto"/>
        </w:rPr>
        <w:t xml:space="preserve"> 无 </w:t>
      </w:r>
      <w:r>
        <w:rPr>
          <w:rFonts w:ascii="宋体" w:hAnsi="宋体" w:eastAsia="宋体" w:cs="宋体"/>
          <w:spacing w:val="8"/>
          <w:sz w:val="19"/>
          <w:szCs w:val="19"/>
        </w:rPr>
        <w:t>。</w:t>
      </w:r>
    </w:p>
    <w:p w14:paraId="3AC58F38">
      <w:pPr>
        <w:spacing w:before="145" w:line="228" w:lineRule="auto"/>
        <w:ind w:left="403"/>
        <w:rPr>
          <w:rFonts w:ascii="宋体" w:hAnsi="宋体" w:eastAsia="宋体" w:cs="宋体"/>
          <w:sz w:val="19"/>
          <w:szCs w:val="19"/>
        </w:rPr>
      </w:pPr>
      <w:r>
        <w:rPr>
          <w:rFonts w:ascii="宋体" w:hAnsi="宋体" w:eastAsia="宋体" w:cs="宋体"/>
          <w:spacing w:val="7"/>
          <w:sz w:val="19"/>
          <w:szCs w:val="19"/>
        </w:rPr>
        <w:t>发包人是否提供支付担保：</w:t>
      </w:r>
      <w:r>
        <w:rPr>
          <w:rFonts w:ascii="宋体" w:hAnsi="宋体" w:eastAsia="宋体" w:cs="宋体"/>
          <w:spacing w:val="7"/>
          <w:sz w:val="19"/>
          <w:szCs w:val="19"/>
          <w:u w:val="single" w:color="auto"/>
        </w:rPr>
        <w:t xml:space="preserve">    否   </w:t>
      </w:r>
      <w:r>
        <w:rPr>
          <w:rFonts w:ascii="宋体" w:hAnsi="宋体" w:eastAsia="宋体" w:cs="宋体"/>
          <w:spacing w:val="6"/>
          <w:sz w:val="19"/>
          <w:szCs w:val="19"/>
          <w:u w:val="single" w:color="auto"/>
        </w:rPr>
        <w:t xml:space="preserve">      </w:t>
      </w:r>
      <w:r>
        <w:rPr>
          <w:rFonts w:ascii="宋体" w:hAnsi="宋体" w:eastAsia="宋体" w:cs="宋体"/>
          <w:spacing w:val="6"/>
          <w:sz w:val="19"/>
          <w:szCs w:val="19"/>
        </w:rPr>
        <w:t>。</w:t>
      </w:r>
    </w:p>
    <w:p w14:paraId="48942270">
      <w:pPr>
        <w:spacing w:before="145" w:line="228" w:lineRule="auto"/>
        <w:ind w:left="403"/>
        <w:rPr>
          <w:rFonts w:ascii="宋体" w:hAnsi="宋体" w:eastAsia="宋体" w:cs="宋体"/>
          <w:sz w:val="19"/>
          <w:szCs w:val="19"/>
        </w:rPr>
      </w:pPr>
      <w:r>
        <w:rPr>
          <w:rFonts w:ascii="宋体" w:hAnsi="宋体" w:eastAsia="宋体" w:cs="宋体"/>
          <w:spacing w:val="7"/>
          <w:sz w:val="19"/>
          <w:szCs w:val="19"/>
        </w:rPr>
        <w:t>发包人提供支付担保的形式：</w:t>
      </w:r>
      <w:r>
        <w:rPr>
          <w:rFonts w:ascii="宋体" w:hAnsi="宋体" w:eastAsia="宋体" w:cs="宋体"/>
          <w:spacing w:val="7"/>
          <w:sz w:val="19"/>
          <w:szCs w:val="19"/>
          <w:u w:val="single" w:color="auto"/>
        </w:rPr>
        <w:t xml:space="preserve">   /   </w:t>
      </w:r>
      <w:r>
        <w:rPr>
          <w:rFonts w:ascii="宋体" w:hAnsi="宋体" w:eastAsia="宋体" w:cs="宋体"/>
          <w:spacing w:val="6"/>
          <w:sz w:val="19"/>
          <w:szCs w:val="19"/>
          <w:u w:val="single" w:color="auto"/>
        </w:rPr>
        <w:t xml:space="preserve">      </w:t>
      </w:r>
      <w:r>
        <w:rPr>
          <w:rFonts w:ascii="宋体" w:hAnsi="宋体" w:eastAsia="宋体" w:cs="宋体"/>
          <w:spacing w:val="6"/>
          <w:sz w:val="19"/>
          <w:szCs w:val="19"/>
        </w:rPr>
        <w:t>。</w:t>
      </w:r>
    </w:p>
    <w:p w14:paraId="3F68B54B">
      <w:pPr>
        <w:spacing w:before="136" w:line="228" w:lineRule="auto"/>
        <w:ind w:left="4"/>
        <w:outlineLvl w:val="0"/>
        <w:rPr>
          <w:rFonts w:ascii="宋体" w:hAnsi="宋体" w:eastAsia="宋体" w:cs="宋体"/>
          <w:sz w:val="20"/>
          <w:szCs w:val="20"/>
        </w:rPr>
      </w:pPr>
      <w:r>
        <w:rPr>
          <w:rFonts w:ascii="宋体" w:hAnsi="宋体" w:eastAsia="宋体" w:cs="宋体"/>
          <w:b/>
          <w:bCs/>
          <w:spacing w:val="2"/>
          <w:sz w:val="20"/>
          <w:szCs w:val="20"/>
        </w:rPr>
        <w:t>3.</w:t>
      </w:r>
      <w:r>
        <w:rPr>
          <w:rFonts w:ascii="宋体" w:hAnsi="宋体" w:eastAsia="宋体" w:cs="宋体"/>
          <w:spacing w:val="16"/>
          <w:sz w:val="20"/>
          <w:szCs w:val="20"/>
        </w:rPr>
        <w:t xml:space="preserve"> </w:t>
      </w:r>
      <w:r>
        <w:rPr>
          <w:rFonts w:ascii="宋体" w:hAnsi="宋体" w:eastAsia="宋体" w:cs="宋体"/>
          <w:b/>
          <w:bCs/>
          <w:spacing w:val="2"/>
          <w:sz w:val="20"/>
          <w:szCs w:val="20"/>
        </w:rPr>
        <w:t>承包人</w:t>
      </w:r>
    </w:p>
    <w:p w14:paraId="6C2006D2">
      <w:pPr>
        <w:spacing w:before="134" w:line="228" w:lineRule="auto"/>
        <w:ind w:left="424"/>
        <w:outlineLvl w:val="0"/>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承包人的一般义务</w:t>
      </w:r>
    </w:p>
    <w:p w14:paraId="3F6BF06C">
      <w:pPr>
        <w:spacing w:before="131" w:line="342" w:lineRule="auto"/>
        <w:ind w:left="3" w:right="1" w:firstLine="426"/>
        <w:jc w:val="both"/>
        <w:rPr>
          <w:rFonts w:ascii="宋体" w:hAnsi="宋体" w:eastAsia="宋体" w:cs="宋体"/>
          <w:sz w:val="20"/>
          <w:szCs w:val="20"/>
        </w:rPr>
      </w:pPr>
      <w:r>
        <w:rPr>
          <w:rFonts w:ascii="宋体" w:hAnsi="宋体" w:eastAsia="宋体" w:cs="宋体"/>
          <w:spacing w:val="10"/>
          <w:sz w:val="20"/>
          <w:szCs w:val="20"/>
        </w:rPr>
        <w:t>（9）承包人提交的竣工资料的内容：</w:t>
      </w:r>
      <w:r>
        <w:rPr>
          <w:rFonts w:ascii="宋体" w:hAnsi="宋体" w:eastAsia="宋体" w:cs="宋体"/>
          <w:spacing w:val="10"/>
          <w:sz w:val="20"/>
          <w:szCs w:val="20"/>
          <w:u w:val="single" w:color="auto"/>
        </w:rPr>
        <w:t>工程</w:t>
      </w:r>
      <w:r>
        <w:rPr>
          <w:rFonts w:ascii="宋体" w:hAnsi="宋体" w:eastAsia="宋体" w:cs="宋体"/>
          <w:spacing w:val="9"/>
          <w:sz w:val="20"/>
          <w:szCs w:val="20"/>
          <w:u w:val="single" w:color="auto"/>
        </w:rPr>
        <w:t>具备竣工验收条件，承包人按工程竣工验收有关规定，向</w:t>
      </w:r>
      <w:r>
        <w:rPr>
          <w:rFonts w:ascii="宋体" w:hAnsi="宋体" w:eastAsia="宋体" w:cs="宋体"/>
          <w:sz w:val="20"/>
          <w:szCs w:val="20"/>
        </w:rPr>
        <w:t xml:space="preserve">  </w:t>
      </w:r>
      <w:r>
        <w:rPr>
          <w:rFonts w:ascii="宋体" w:hAnsi="宋体" w:eastAsia="宋体" w:cs="宋体"/>
          <w:spacing w:val="9"/>
          <w:sz w:val="20"/>
          <w:szCs w:val="20"/>
          <w:u w:val="single" w:color="auto"/>
        </w:rPr>
        <w:t>发包人提交符合《建设工程文件归档整理规范》内容装订成册的完整竣工资料及竣工验收报告、工程竣工</w:t>
      </w:r>
      <w:r>
        <w:rPr>
          <w:rFonts w:ascii="宋体" w:hAnsi="宋体" w:eastAsia="宋体" w:cs="宋体"/>
          <w:spacing w:val="12"/>
          <w:sz w:val="20"/>
          <w:szCs w:val="20"/>
        </w:rPr>
        <w:t xml:space="preserve"> </w:t>
      </w:r>
      <w:r>
        <w:rPr>
          <w:rFonts w:ascii="宋体" w:hAnsi="宋体" w:eastAsia="宋体" w:cs="宋体"/>
          <w:spacing w:val="-2"/>
          <w:sz w:val="20"/>
          <w:szCs w:val="20"/>
          <w:u w:val="single" w:color="auto"/>
        </w:rPr>
        <w:t>图</w:t>
      </w:r>
      <w:r>
        <w:rPr>
          <w:rFonts w:ascii="宋体" w:hAnsi="宋体" w:eastAsia="宋体" w:cs="宋体"/>
          <w:spacing w:val="-2"/>
          <w:sz w:val="20"/>
          <w:szCs w:val="20"/>
        </w:rPr>
        <w:t>。</w:t>
      </w:r>
    </w:p>
    <w:p w14:paraId="4AB264BB">
      <w:pPr>
        <w:spacing w:before="30" w:line="335" w:lineRule="auto"/>
        <w:ind w:right="1" w:firstLine="419"/>
        <w:rPr>
          <w:rFonts w:ascii="宋体" w:hAnsi="宋体" w:eastAsia="宋体" w:cs="宋体"/>
          <w:sz w:val="20"/>
          <w:szCs w:val="20"/>
        </w:rPr>
      </w:pPr>
      <w:r>
        <w:rPr>
          <w:rFonts w:ascii="宋体" w:hAnsi="宋体" w:eastAsia="宋体" w:cs="宋体"/>
          <w:spacing w:val="9"/>
          <w:sz w:val="20"/>
          <w:szCs w:val="20"/>
        </w:rPr>
        <w:t>承包人需要提交的竣工资料套数：</w:t>
      </w:r>
      <w:r>
        <w:rPr>
          <w:rFonts w:ascii="宋体" w:hAnsi="宋体" w:eastAsia="宋体" w:cs="宋体"/>
          <w:spacing w:val="9"/>
          <w:sz w:val="20"/>
          <w:szCs w:val="20"/>
          <w:u w:val="single" w:color="auto"/>
        </w:rPr>
        <w:t xml:space="preserve">  承包人向发包人提交竣工档案份数为一式四份；备案资料一式两</w:t>
      </w:r>
      <w:r>
        <w:rPr>
          <w:rFonts w:ascii="宋体" w:hAnsi="宋体" w:eastAsia="宋体" w:cs="宋体"/>
          <w:spacing w:val="4"/>
          <w:sz w:val="20"/>
          <w:szCs w:val="20"/>
        </w:rPr>
        <w:t xml:space="preserve"> </w:t>
      </w:r>
      <w:r>
        <w:rPr>
          <w:rFonts w:ascii="宋体" w:hAnsi="宋体" w:eastAsia="宋体" w:cs="宋体"/>
          <w:spacing w:val="8"/>
          <w:sz w:val="20"/>
          <w:szCs w:val="20"/>
          <w:u w:val="single" w:color="auto"/>
        </w:rPr>
        <w:t xml:space="preserve">份；建设工程质量监督档案一式两份  </w:t>
      </w:r>
      <w:r>
        <w:rPr>
          <w:rFonts w:ascii="宋体" w:hAnsi="宋体" w:eastAsia="宋体" w:cs="宋体"/>
          <w:spacing w:val="8"/>
          <w:sz w:val="20"/>
          <w:szCs w:val="20"/>
        </w:rPr>
        <w:t>。</w:t>
      </w:r>
    </w:p>
    <w:p w14:paraId="44926E5D">
      <w:pPr>
        <w:spacing w:before="35" w:line="228" w:lineRule="auto"/>
        <w:ind w:left="419"/>
        <w:rPr>
          <w:rFonts w:ascii="宋体" w:hAnsi="宋体" w:eastAsia="宋体" w:cs="宋体"/>
          <w:sz w:val="20"/>
          <w:szCs w:val="20"/>
        </w:rPr>
      </w:pPr>
      <w:r>
        <w:rPr>
          <w:rFonts w:ascii="宋体" w:hAnsi="宋体" w:eastAsia="宋体" w:cs="宋体"/>
          <w:spacing w:val="9"/>
          <w:sz w:val="20"/>
          <w:szCs w:val="20"/>
        </w:rPr>
        <w:t>承包人提交的竣工资料的费用承担：</w:t>
      </w:r>
      <w:r>
        <w:rPr>
          <w:rFonts w:ascii="宋体" w:hAnsi="宋体" w:eastAsia="宋体" w:cs="宋体"/>
          <w:spacing w:val="9"/>
          <w:sz w:val="20"/>
          <w:szCs w:val="20"/>
          <w:u w:val="single" w:color="auto"/>
        </w:rPr>
        <w:t xml:space="preserve">  由承包人承担相关费用</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54F68180">
      <w:pPr>
        <w:spacing w:before="132" w:line="228" w:lineRule="auto"/>
        <w:ind w:left="419"/>
        <w:rPr>
          <w:rFonts w:ascii="宋体" w:hAnsi="宋体" w:eastAsia="宋体" w:cs="宋体"/>
          <w:sz w:val="20"/>
          <w:szCs w:val="20"/>
        </w:rPr>
      </w:pPr>
      <w:r>
        <w:rPr>
          <w:rFonts w:ascii="宋体" w:hAnsi="宋体" w:eastAsia="宋体" w:cs="宋体"/>
          <w:spacing w:val="8"/>
          <w:sz w:val="20"/>
          <w:szCs w:val="20"/>
        </w:rPr>
        <w:t>承包人提交的竣工资料移交时间：</w:t>
      </w:r>
      <w:r>
        <w:rPr>
          <w:rFonts w:ascii="宋体" w:hAnsi="宋体" w:eastAsia="宋体" w:cs="宋体"/>
          <w:spacing w:val="8"/>
          <w:sz w:val="20"/>
          <w:szCs w:val="20"/>
          <w:u w:val="single" w:color="auto"/>
        </w:rPr>
        <w:t xml:space="preserve">  工程竣工验收合</w:t>
      </w:r>
      <w:r>
        <w:rPr>
          <w:rFonts w:ascii="宋体" w:hAnsi="宋体" w:eastAsia="宋体" w:cs="宋体"/>
          <w:spacing w:val="7"/>
          <w:sz w:val="20"/>
          <w:szCs w:val="20"/>
          <w:u w:val="single" w:color="auto"/>
        </w:rPr>
        <w:t>格后</w:t>
      </w:r>
      <w:r>
        <w:rPr>
          <w:rFonts w:ascii="宋体" w:hAnsi="宋体" w:eastAsia="宋体" w:cs="宋体"/>
          <w:spacing w:val="-32"/>
          <w:sz w:val="20"/>
          <w:szCs w:val="20"/>
          <w:u w:val="single" w:color="auto"/>
        </w:rPr>
        <w:t xml:space="preserve"> </w:t>
      </w:r>
      <w:r>
        <w:rPr>
          <w:rFonts w:ascii="宋体" w:hAnsi="宋体" w:eastAsia="宋体" w:cs="宋体"/>
          <w:spacing w:val="7"/>
          <w:sz w:val="20"/>
          <w:szCs w:val="20"/>
          <w:u w:val="single" w:color="auto"/>
        </w:rPr>
        <w:t>30</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 xml:space="preserve">天内  </w:t>
      </w:r>
      <w:r>
        <w:rPr>
          <w:rFonts w:ascii="宋体" w:hAnsi="宋体" w:eastAsia="宋体" w:cs="宋体"/>
          <w:spacing w:val="7"/>
          <w:sz w:val="20"/>
          <w:szCs w:val="20"/>
        </w:rPr>
        <w:t>。</w:t>
      </w:r>
    </w:p>
    <w:p w14:paraId="23CF2D26">
      <w:pPr>
        <w:spacing w:before="131" w:line="344" w:lineRule="auto"/>
        <w:ind w:firstLine="419"/>
        <w:rPr>
          <w:rFonts w:ascii="宋体" w:hAnsi="宋体" w:eastAsia="宋体" w:cs="宋体"/>
          <w:sz w:val="20"/>
          <w:szCs w:val="20"/>
        </w:rPr>
      </w:pPr>
      <w:r>
        <w:rPr>
          <w:rFonts w:ascii="宋体" w:hAnsi="宋体" w:eastAsia="宋体" w:cs="宋体"/>
          <w:spacing w:val="9"/>
          <w:sz w:val="20"/>
          <w:szCs w:val="20"/>
        </w:rPr>
        <w:t>承包人提交的竣工资料形式要求：</w:t>
      </w:r>
      <w:r>
        <w:rPr>
          <w:rFonts w:ascii="宋体" w:hAnsi="宋体" w:eastAsia="宋体" w:cs="宋体"/>
          <w:spacing w:val="9"/>
          <w:sz w:val="20"/>
          <w:szCs w:val="20"/>
          <w:u w:val="single" w:color="auto"/>
        </w:rPr>
        <w:t>竣工档案（竣工档案的内容：施工单位竣工验收文件、施工文件、</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竣工图（按城市建设档案馆要求整理，相关费用由承包人承担）、备案资料（应由承包人提供的部分按桂</w:t>
      </w:r>
      <w:r>
        <w:rPr>
          <w:rFonts w:ascii="宋体" w:hAnsi="宋体" w:eastAsia="宋体" w:cs="宋体"/>
          <w:spacing w:val="12"/>
          <w:sz w:val="20"/>
          <w:szCs w:val="20"/>
        </w:rPr>
        <w:t xml:space="preserve"> </w:t>
      </w:r>
      <w:r>
        <w:rPr>
          <w:rFonts w:ascii="宋体" w:hAnsi="宋体" w:eastAsia="宋体" w:cs="宋体"/>
          <w:spacing w:val="9"/>
          <w:sz w:val="20"/>
          <w:szCs w:val="20"/>
          <w:u w:val="single" w:color="auto"/>
        </w:rPr>
        <w:t>林市住建局要求整理）、建设工程质量监督档案（应由承包人提供的部分按桂林市建设工程质量监督管理</w:t>
      </w:r>
      <w:r>
        <w:rPr>
          <w:rFonts w:ascii="宋体" w:hAnsi="宋体" w:eastAsia="宋体" w:cs="宋体"/>
          <w:spacing w:val="14"/>
          <w:sz w:val="20"/>
          <w:szCs w:val="20"/>
        </w:rPr>
        <w:t xml:space="preserve"> </w:t>
      </w:r>
      <w:r>
        <w:rPr>
          <w:rFonts w:ascii="宋体" w:hAnsi="宋体" w:eastAsia="宋体" w:cs="宋体"/>
          <w:spacing w:val="5"/>
          <w:sz w:val="20"/>
          <w:szCs w:val="20"/>
          <w:u w:val="single" w:color="auto"/>
        </w:rPr>
        <w:t>站要求整理）</w:t>
      </w:r>
      <w:r>
        <w:rPr>
          <w:rFonts w:ascii="宋体" w:hAnsi="宋体" w:eastAsia="宋体" w:cs="宋体"/>
          <w:spacing w:val="5"/>
          <w:sz w:val="20"/>
          <w:szCs w:val="20"/>
        </w:rPr>
        <w:t>。</w:t>
      </w:r>
    </w:p>
    <w:p w14:paraId="169D0A80">
      <w:pPr>
        <w:tabs>
          <w:tab w:val="left" w:pos="9632"/>
        </w:tabs>
        <w:spacing w:before="29" w:line="349" w:lineRule="auto"/>
        <w:ind w:firstLine="430"/>
        <w:jc w:val="both"/>
        <w:rPr>
          <w:rFonts w:ascii="宋体" w:hAnsi="宋体" w:eastAsia="宋体" w:cs="宋体"/>
          <w:sz w:val="20"/>
          <w:szCs w:val="20"/>
        </w:rPr>
      </w:pPr>
      <w:r>
        <w:rPr>
          <w:rFonts w:ascii="宋体" w:hAnsi="宋体" w:eastAsia="宋体" w:cs="宋体"/>
          <w:spacing w:val="9"/>
          <w:sz w:val="20"/>
          <w:szCs w:val="20"/>
        </w:rPr>
        <w:t>（10）承包人应履行的其他义务：</w:t>
      </w:r>
      <w:r>
        <w:rPr>
          <w:rFonts w:ascii="宋体" w:hAnsi="宋体" w:eastAsia="宋体" w:cs="宋体"/>
          <w:spacing w:val="9"/>
          <w:sz w:val="20"/>
          <w:szCs w:val="20"/>
          <w:u w:val="single" w:color="auto"/>
        </w:rPr>
        <w:t>①施工用水、用电按表计量，费用由承包人承担，由</w:t>
      </w:r>
      <w:r>
        <w:rPr>
          <w:rFonts w:ascii="宋体" w:hAnsi="宋体" w:eastAsia="宋体" w:cs="宋体"/>
          <w:spacing w:val="8"/>
          <w:sz w:val="20"/>
          <w:szCs w:val="20"/>
          <w:u w:val="single" w:color="auto"/>
        </w:rPr>
        <w:t>承包人指派专</w:t>
      </w:r>
      <w:r>
        <w:rPr>
          <w:rFonts w:ascii="宋体" w:hAnsi="宋体" w:eastAsia="宋体" w:cs="宋体"/>
          <w:sz w:val="20"/>
          <w:szCs w:val="20"/>
        </w:rPr>
        <w:t xml:space="preserve"> </w:t>
      </w:r>
      <w:r>
        <w:rPr>
          <w:rFonts w:ascii="宋体" w:hAnsi="宋体" w:eastAsia="宋体" w:cs="宋体"/>
          <w:spacing w:val="9"/>
          <w:sz w:val="20"/>
          <w:szCs w:val="20"/>
          <w:u w:val="single" w:color="auto"/>
        </w:rPr>
        <w:t>人配合发包人的计量工作，水费及电费按发包人要求进行交付；单位工程内其他单位用水、用电由承包人</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与相关用水、用电单位协商解决。②本工程在施工过程中如存在多个施工单位同时作业时，承包人必须顾</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全大局、相互协作、密切配合，严格服从发包人和监理单位的协调指挥；承包人须积极协调解决施工过程</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中存在的各类问题，处理好与相邻施工单位的施工接口关系，否则，发包人有权要求承包人整改或另行指</w:t>
      </w:r>
      <w:r>
        <w:rPr>
          <w:rFonts w:ascii="宋体" w:hAnsi="宋体" w:eastAsia="宋体" w:cs="宋体"/>
          <w:spacing w:val="15"/>
          <w:sz w:val="20"/>
          <w:szCs w:val="20"/>
        </w:rPr>
        <w:t xml:space="preserve"> </w:t>
      </w:r>
      <w:r>
        <w:rPr>
          <w:rFonts w:ascii="宋体" w:hAnsi="宋体" w:eastAsia="宋体" w:cs="宋体"/>
          <w:spacing w:val="7"/>
          <w:sz w:val="20"/>
          <w:szCs w:val="20"/>
          <w:u w:val="single" w:color="auto"/>
        </w:rPr>
        <w:t>定其他单位来完成相关配合工作，其发生的费用从承包人的工程进度款中扣除，且并不需要承</w:t>
      </w:r>
      <w:r>
        <w:rPr>
          <w:rFonts w:ascii="宋体" w:hAnsi="宋体" w:eastAsia="宋体" w:cs="宋体"/>
          <w:spacing w:val="6"/>
          <w:sz w:val="20"/>
          <w:szCs w:val="20"/>
          <w:u w:val="single" w:color="auto"/>
        </w:rPr>
        <w:t>包人同意。</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u w:val="single" w:color="auto"/>
        </w:rPr>
        <w:t>承包人应始终采取各种合理的预防措施，对于存在的问题及时反映，对于需要发包人协调解决的问题，要</w:t>
      </w:r>
      <w:r>
        <w:rPr>
          <w:rFonts w:ascii="宋体" w:hAnsi="宋体" w:eastAsia="宋体" w:cs="宋体"/>
          <w:spacing w:val="15"/>
          <w:sz w:val="20"/>
          <w:szCs w:val="20"/>
        </w:rPr>
        <w:t xml:space="preserve"> </w:t>
      </w:r>
      <w:r>
        <w:rPr>
          <w:rFonts w:ascii="宋体" w:hAnsi="宋体" w:eastAsia="宋体" w:cs="宋体"/>
          <w:spacing w:val="10"/>
          <w:sz w:val="20"/>
          <w:szCs w:val="20"/>
          <w:u w:val="single" w:color="auto"/>
        </w:rPr>
        <w:t>提前提出，否则，</w:t>
      </w:r>
      <w:r>
        <w:rPr>
          <w:rFonts w:ascii="宋体" w:hAnsi="宋体" w:eastAsia="宋体" w:cs="宋体"/>
          <w:spacing w:val="-60"/>
          <w:sz w:val="20"/>
          <w:szCs w:val="20"/>
          <w:u w:val="single" w:color="auto"/>
        </w:rPr>
        <w:t xml:space="preserve"> </w:t>
      </w:r>
      <w:r>
        <w:rPr>
          <w:rFonts w:ascii="宋体" w:hAnsi="宋体" w:eastAsia="宋体" w:cs="宋体"/>
          <w:spacing w:val="10"/>
          <w:sz w:val="20"/>
          <w:szCs w:val="20"/>
          <w:u w:val="single" w:color="auto"/>
        </w:rPr>
        <w:t>由此所造成的损失由承包人承担</w:t>
      </w:r>
      <w:r>
        <w:rPr>
          <w:rFonts w:ascii="宋体" w:hAnsi="宋体" w:eastAsia="宋体" w:cs="宋体"/>
          <w:spacing w:val="39"/>
          <w:sz w:val="20"/>
          <w:szCs w:val="20"/>
          <w:u w:val="single" w:color="auto"/>
        </w:rPr>
        <w:t xml:space="preserve"> </w:t>
      </w:r>
      <w:r>
        <w:rPr>
          <w:rFonts w:ascii="宋体" w:hAnsi="宋体" w:eastAsia="宋体" w:cs="宋体"/>
          <w:spacing w:val="10"/>
          <w:sz w:val="20"/>
          <w:szCs w:val="20"/>
          <w:u w:val="single" w:color="auto"/>
        </w:rPr>
        <w:t>。③承包人负责办理施工有关的交通特别通告证、有</w:t>
      </w:r>
      <w:r>
        <w:rPr>
          <w:rFonts w:ascii="宋体" w:hAnsi="宋体" w:eastAsia="宋体" w:cs="宋体"/>
          <w:sz w:val="20"/>
          <w:szCs w:val="20"/>
        </w:rPr>
        <w:t xml:space="preserve"> </w:t>
      </w:r>
      <w:r>
        <w:rPr>
          <w:rFonts w:ascii="宋体" w:hAnsi="宋体" w:eastAsia="宋体" w:cs="宋体"/>
          <w:spacing w:val="9"/>
          <w:sz w:val="20"/>
          <w:szCs w:val="20"/>
          <w:u w:val="single" w:color="auto"/>
        </w:rPr>
        <w:t>害污水、环卫、环保和噪音等审批手续，并承担费用，如因承包人未交纳相关费用，发包人有权从工程款</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中扣除用于支付相关费用并计入结算。承包人负责对施工场地内的化石、文物具有保护责任，并承担相应</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费用。承包人负责满足施工期间政府职能部门对工地消防设施有关要求，并承担相关费用。④承包人应负</w:t>
      </w:r>
      <w:r>
        <w:rPr>
          <w:rFonts w:ascii="宋体" w:hAnsi="宋体" w:eastAsia="宋体" w:cs="宋体"/>
          <w:spacing w:val="15"/>
          <w:sz w:val="20"/>
          <w:szCs w:val="20"/>
        </w:rPr>
        <w:t xml:space="preserve"> </w:t>
      </w:r>
      <w:r>
        <w:rPr>
          <w:rFonts w:ascii="宋体" w:hAnsi="宋体" w:eastAsia="宋体" w:cs="宋体"/>
          <w:spacing w:val="7"/>
          <w:sz w:val="20"/>
          <w:szCs w:val="20"/>
          <w:u w:val="single" w:color="auto"/>
        </w:rPr>
        <w:t>责协调解决本项目当地居民对工程施工的人为干扰</w:t>
      </w:r>
      <w:r>
        <w:rPr>
          <w:rFonts w:ascii="宋体" w:hAnsi="宋体" w:eastAsia="宋体" w:cs="宋体"/>
          <w:spacing w:val="6"/>
          <w:sz w:val="20"/>
          <w:szCs w:val="20"/>
          <w:u w:val="single" w:color="auto"/>
        </w:rPr>
        <w:t>，施工机械进出、材料运输如需通过村道及村民土地；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u w:val="single" w:color="auto"/>
        </w:rPr>
        <w:t>承包人应当协调与施工现场周边农村及村民的关系，并承担相关费用，确保项目施工顺利进行。⑤承包人</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应始终采取各种合理的预防措施，防止承包人员或其内部发生任何非法的、骚动的或无序的行为，以保持</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安定，保护现场及第三人的财产和人身安全。⑥为发包人依法发包的专业工程承包商提供总承包管理与协</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调服务，并为专业工程承包商提供一切施工方便。为发包人和监理人在施工现场提供必要的办公室和办公</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桌椅等设备。⑦按建设行政主管部门有关规定配合发包人其他工程的施工等。⑧施工期间和施工完毕后，</w:t>
      </w:r>
    </w:p>
    <w:p w14:paraId="4204769F">
      <w:pPr>
        <w:spacing w:line="349" w:lineRule="auto"/>
        <w:rPr>
          <w:rFonts w:ascii="宋体" w:hAnsi="宋体" w:eastAsia="宋体" w:cs="宋体"/>
          <w:sz w:val="20"/>
          <w:szCs w:val="20"/>
        </w:rPr>
        <w:sectPr>
          <w:footerReference r:id="rId21" w:type="default"/>
          <w:pgSz w:w="11907" w:h="16840"/>
          <w:pgMar w:top="1227" w:right="1134" w:bottom="1084" w:left="1140" w:header="0" w:footer="921" w:gutter="0"/>
          <w:cols w:space="720" w:num="1"/>
        </w:sectPr>
      </w:pPr>
    </w:p>
    <w:p w14:paraId="1315E8A9">
      <w:pPr>
        <w:tabs>
          <w:tab w:val="left" w:pos="9632"/>
        </w:tabs>
        <w:spacing w:before="39" w:line="338" w:lineRule="auto"/>
        <w:jc w:val="both"/>
        <w:rPr>
          <w:rFonts w:ascii="宋体" w:hAnsi="宋体" w:eastAsia="宋体" w:cs="宋体"/>
          <w:sz w:val="20"/>
          <w:szCs w:val="20"/>
        </w:rPr>
      </w:pPr>
      <w:r>
        <w:rPr>
          <w:rFonts w:ascii="宋体" w:hAnsi="宋体" w:eastAsia="宋体" w:cs="宋体"/>
          <w:spacing w:val="7"/>
          <w:sz w:val="20"/>
          <w:szCs w:val="20"/>
          <w:u w:val="single" w:color="auto"/>
        </w:rPr>
        <w:t>均应及时对施工场地和为其施工提供的公共道路进行保</w:t>
      </w:r>
      <w:r>
        <w:rPr>
          <w:rFonts w:ascii="宋体" w:hAnsi="宋体" w:eastAsia="宋体" w:cs="宋体"/>
          <w:spacing w:val="6"/>
          <w:sz w:val="20"/>
          <w:szCs w:val="20"/>
          <w:u w:val="single" w:color="auto"/>
        </w:rPr>
        <w:t>洁、维护以及维修，产生的垃圾和被破坏的场地，</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9"/>
          <w:sz w:val="20"/>
          <w:szCs w:val="20"/>
          <w:u w:val="single" w:color="auto"/>
        </w:rPr>
        <w:t>必须遵照监理人和发包人的指示进行清理、修复，并根据实际情况将场地恢复到原有状态，费用自理。⑨</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由于本工程施工现场为居民区，承包人应合理安排施工时间，确保做到不影响周边居民的正常生活，对居</w:t>
      </w:r>
      <w:r>
        <w:rPr>
          <w:rFonts w:ascii="宋体" w:hAnsi="宋体" w:eastAsia="宋体" w:cs="宋体"/>
          <w:spacing w:val="15"/>
          <w:sz w:val="20"/>
          <w:szCs w:val="20"/>
        </w:rPr>
        <w:t xml:space="preserve"> </w:t>
      </w:r>
      <w:r>
        <w:rPr>
          <w:rFonts w:ascii="宋体" w:hAnsi="宋体" w:eastAsia="宋体" w:cs="宋体"/>
          <w:spacing w:val="7"/>
          <w:sz w:val="20"/>
          <w:szCs w:val="20"/>
          <w:u w:val="single" w:color="auto"/>
        </w:rPr>
        <w:t>民的合理意见应积极整改，确保工程顺利进</w:t>
      </w:r>
      <w:r>
        <w:rPr>
          <w:rFonts w:ascii="宋体" w:hAnsi="宋体" w:eastAsia="宋体" w:cs="宋体"/>
          <w:spacing w:val="6"/>
          <w:sz w:val="20"/>
          <w:szCs w:val="20"/>
          <w:u w:val="single" w:color="auto"/>
        </w:rPr>
        <w:t>行。⑩配合发包人做好安全文明工程、领导检查、宣传等工作。</w:t>
      </w:r>
      <w:r>
        <w:rPr>
          <w:rFonts w:ascii="宋体" w:hAnsi="宋体" w:eastAsia="宋体" w:cs="宋体"/>
          <w:sz w:val="20"/>
          <w:szCs w:val="20"/>
        </w:rPr>
        <w:t xml:space="preserve"> </w:t>
      </w:r>
      <w:r>
        <w:rPr>
          <w:rFonts w:ascii="宋体" w:hAnsi="宋体" w:eastAsia="宋体" w:cs="宋体"/>
          <w:spacing w:val="8"/>
          <w:sz w:val="20"/>
          <w:szCs w:val="20"/>
          <w:u w:val="single" w:color="auto"/>
        </w:rPr>
        <w:t>以上相关费用均由承包人承担，并在投标报</w:t>
      </w:r>
      <w:r>
        <w:rPr>
          <w:rFonts w:ascii="宋体" w:hAnsi="宋体" w:eastAsia="宋体" w:cs="宋体"/>
          <w:spacing w:val="7"/>
          <w:sz w:val="20"/>
          <w:szCs w:val="20"/>
          <w:u w:val="single" w:color="auto"/>
        </w:rPr>
        <w:t>价清单中综合考虑，不再另计。</w:t>
      </w:r>
      <w:r>
        <w:rPr>
          <w:rFonts w:ascii="Cambria Math" w:hAnsi="Cambria Math" w:eastAsia="Cambria Math" w:cs="Cambria Math"/>
          <w:spacing w:val="7"/>
          <w:sz w:val="24"/>
          <w:szCs w:val="24"/>
          <w:u w:val="single" w:color="auto"/>
        </w:rPr>
        <w:t>⑪</w:t>
      </w:r>
      <w:r>
        <w:rPr>
          <w:rFonts w:ascii="宋体" w:hAnsi="宋体" w:eastAsia="宋体" w:cs="宋体"/>
          <w:spacing w:val="7"/>
          <w:sz w:val="20"/>
          <w:szCs w:val="20"/>
          <w:u w:val="single" w:color="auto"/>
        </w:rPr>
        <w:t>承包人在工程施工期间由于</w:t>
      </w:r>
      <w:r>
        <w:rPr>
          <w:rFonts w:ascii="宋体" w:hAnsi="宋体" w:eastAsia="宋体" w:cs="宋体"/>
          <w:sz w:val="20"/>
          <w:szCs w:val="20"/>
        </w:rPr>
        <w:t xml:space="preserve"> </w:t>
      </w:r>
      <w:r>
        <w:rPr>
          <w:rFonts w:ascii="宋体" w:hAnsi="宋体" w:eastAsia="宋体" w:cs="宋体"/>
          <w:spacing w:val="9"/>
          <w:sz w:val="20"/>
          <w:szCs w:val="20"/>
          <w:u w:val="single" w:color="auto"/>
        </w:rPr>
        <w:t>承包人原因引起的责任事故，全部由承包人承担经济责任和法律责任。</w:t>
      </w:r>
      <w:r>
        <w:rPr>
          <w:rFonts w:ascii="Cambria Math" w:hAnsi="Cambria Math" w:eastAsia="Cambria Math" w:cs="Cambria Math"/>
          <w:spacing w:val="9"/>
          <w:sz w:val="24"/>
          <w:szCs w:val="24"/>
          <w:u w:val="single" w:color="auto"/>
        </w:rPr>
        <w:t>®</w:t>
      </w:r>
      <w:r>
        <w:rPr>
          <w:rFonts w:ascii="宋体" w:hAnsi="宋体" w:eastAsia="宋体" w:cs="宋体"/>
          <w:spacing w:val="9"/>
          <w:sz w:val="20"/>
          <w:szCs w:val="20"/>
          <w:u w:val="single" w:color="auto"/>
        </w:rPr>
        <w:t>满足国家、行业、控制标准和验</w:t>
      </w:r>
      <w:r>
        <w:rPr>
          <w:rFonts w:ascii="宋体" w:hAnsi="宋体" w:eastAsia="宋体" w:cs="宋体"/>
          <w:spacing w:val="8"/>
          <w:sz w:val="20"/>
          <w:szCs w:val="20"/>
        </w:rPr>
        <w:t xml:space="preserve"> </w:t>
      </w:r>
      <w:r>
        <w:rPr>
          <w:rFonts w:ascii="宋体" w:hAnsi="宋体" w:eastAsia="宋体" w:cs="宋体"/>
          <w:spacing w:val="9"/>
          <w:sz w:val="20"/>
          <w:szCs w:val="20"/>
          <w:u w:val="single" w:color="auto"/>
        </w:rPr>
        <w:t>收规范，在质量管理过程中达到或超过质量标准，杜绝重大设备一般及以上质量事故，确保工程无永久性</w:t>
      </w:r>
      <w:r>
        <w:rPr>
          <w:rFonts w:ascii="宋体" w:hAnsi="宋体" w:eastAsia="宋体" w:cs="宋体"/>
          <w:spacing w:val="15"/>
          <w:sz w:val="20"/>
          <w:szCs w:val="20"/>
        </w:rPr>
        <w:t xml:space="preserve"> </w:t>
      </w:r>
      <w:r>
        <w:rPr>
          <w:rFonts w:ascii="宋体" w:hAnsi="宋体" w:eastAsia="宋体" w:cs="宋体"/>
          <w:spacing w:val="13"/>
          <w:sz w:val="20"/>
          <w:szCs w:val="20"/>
          <w:u w:val="single" w:color="auto"/>
        </w:rPr>
        <w:t>缺陷。</w:t>
      </w:r>
    </w:p>
    <w:p w14:paraId="52478774">
      <w:pPr>
        <w:spacing w:before="41" w:line="229" w:lineRule="auto"/>
        <w:ind w:left="425"/>
        <w:outlineLvl w:val="0"/>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项目经理</w:t>
      </w:r>
    </w:p>
    <w:p w14:paraId="4E7DFBDD">
      <w:pPr>
        <w:spacing w:before="133" w:line="335" w:lineRule="auto"/>
        <w:ind w:left="420" w:right="7662" w:firstLine="4"/>
        <w:rPr>
          <w:rFonts w:ascii="宋体" w:hAnsi="宋体" w:eastAsia="宋体" w:cs="宋体"/>
          <w:sz w:val="20"/>
          <w:szCs w:val="20"/>
        </w:rPr>
      </w:pPr>
      <w:r>
        <w:rPr>
          <w:rFonts w:ascii="宋体" w:hAnsi="宋体" w:eastAsia="宋体" w:cs="宋体"/>
          <w:spacing w:val="-1"/>
          <w:sz w:val="20"/>
          <w:szCs w:val="20"/>
        </w:rPr>
        <w:t>3.2.1</w:t>
      </w:r>
      <w:r>
        <w:rPr>
          <w:rFonts w:ascii="宋体" w:hAnsi="宋体" w:eastAsia="宋体" w:cs="宋体"/>
          <w:spacing w:val="24"/>
          <w:sz w:val="20"/>
          <w:szCs w:val="20"/>
        </w:rPr>
        <w:t xml:space="preserve"> </w:t>
      </w:r>
      <w:r>
        <w:rPr>
          <w:rFonts w:ascii="宋体" w:hAnsi="宋体" w:eastAsia="宋体" w:cs="宋体"/>
          <w:spacing w:val="-1"/>
          <w:sz w:val="20"/>
          <w:szCs w:val="20"/>
        </w:rPr>
        <w:t>项目经理：</w:t>
      </w:r>
      <w:r>
        <w:rPr>
          <w:rFonts w:ascii="宋体" w:hAnsi="宋体" w:eastAsia="宋体" w:cs="宋体"/>
          <w:sz w:val="20"/>
          <w:szCs w:val="20"/>
        </w:rPr>
        <w:t xml:space="preserve"> </w:t>
      </w:r>
      <w:r>
        <w:rPr>
          <w:rFonts w:ascii="宋体" w:hAnsi="宋体" w:eastAsia="宋体" w:cs="宋体"/>
          <w:spacing w:val="-1"/>
          <w:sz w:val="20"/>
          <w:szCs w:val="20"/>
        </w:rPr>
        <w:t>姓</w:t>
      </w:r>
      <w:r>
        <w:rPr>
          <w:rFonts w:ascii="宋体" w:hAnsi="宋体" w:eastAsia="宋体" w:cs="宋体"/>
          <w:spacing w:val="8"/>
          <w:sz w:val="20"/>
          <w:szCs w:val="20"/>
        </w:rPr>
        <w:t xml:space="preserve">    </w:t>
      </w:r>
      <w:r>
        <w:rPr>
          <w:rFonts w:ascii="宋体" w:hAnsi="宋体" w:eastAsia="宋体" w:cs="宋体"/>
          <w:spacing w:val="-1"/>
          <w:sz w:val="20"/>
          <w:szCs w:val="20"/>
        </w:rPr>
        <w:t>名</w:t>
      </w:r>
      <w:r>
        <w:rPr>
          <w:rFonts w:ascii="宋体" w:hAnsi="宋体" w:eastAsia="宋体" w:cs="宋体"/>
          <w:spacing w:val="-72"/>
          <w:sz w:val="20"/>
          <w:szCs w:val="20"/>
        </w:rPr>
        <w:t xml:space="preserve"> </w:t>
      </w:r>
      <w:r>
        <w:rPr>
          <w:rFonts w:ascii="宋体" w:hAnsi="宋体" w:eastAsia="宋体" w:cs="宋体"/>
          <w:spacing w:val="-8"/>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w:t>
      </w:r>
    </w:p>
    <w:p w14:paraId="3E6A53B5">
      <w:pPr>
        <w:spacing w:before="32" w:line="228" w:lineRule="auto"/>
        <w:ind w:left="426"/>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8"/>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w:t>
      </w:r>
    </w:p>
    <w:p w14:paraId="61AD4C04">
      <w:pPr>
        <w:spacing w:before="134" w:line="335" w:lineRule="auto"/>
        <w:ind w:left="423" w:right="6822"/>
        <w:rPr>
          <w:rFonts w:ascii="宋体" w:hAnsi="宋体" w:eastAsia="宋体" w:cs="宋体"/>
          <w:sz w:val="20"/>
          <w:szCs w:val="20"/>
        </w:rPr>
      </w:pPr>
      <w:r>
        <w:rPr>
          <w:rFonts w:ascii="宋体" w:hAnsi="宋体" w:eastAsia="宋体" w:cs="宋体"/>
          <w:spacing w:val="8"/>
          <w:sz w:val="20"/>
          <w:szCs w:val="20"/>
        </w:rPr>
        <w:t>建造师执业资格等级</w:t>
      </w:r>
      <w:r>
        <w:rPr>
          <w:rFonts w:ascii="宋体" w:hAnsi="宋体" w:eastAsia="宋体" w:cs="宋体"/>
          <w:spacing w:val="-15"/>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15"/>
          <w:sz w:val="20"/>
          <w:szCs w:val="20"/>
        </w:rPr>
        <w:t>；</w:t>
      </w:r>
      <w:r>
        <w:rPr>
          <w:rFonts w:ascii="宋体" w:hAnsi="宋体" w:eastAsia="宋体" w:cs="宋体"/>
          <w:spacing w:val="1"/>
          <w:sz w:val="20"/>
          <w:szCs w:val="20"/>
        </w:rPr>
        <w:t xml:space="preserve"> </w:t>
      </w:r>
      <w:r>
        <w:rPr>
          <w:rFonts w:ascii="宋体" w:hAnsi="宋体" w:eastAsia="宋体" w:cs="宋体"/>
          <w:spacing w:val="8"/>
          <w:sz w:val="20"/>
          <w:szCs w:val="20"/>
        </w:rPr>
        <w:t>建造师注册证书号</w:t>
      </w:r>
      <w:r>
        <w:rPr>
          <w:rFonts w:ascii="宋体" w:hAnsi="宋体" w:eastAsia="宋体" w:cs="宋体"/>
          <w:spacing w:val="7"/>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
          <w:sz w:val="20"/>
          <w:szCs w:val="20"/>
        </w:rPr>
        <w:t>；</w:t>
      </w:r>
    </w:p>
    <w:p w14:paraId="3C7FC7BD">
      <w:pPr>
        <w:spacing w:before="33" w:line="228" w:lineRule="auto"/>
        <w:ind w:left="423"/>
        <w:rPr>
          <w:rFonts w:ascii="宋体" w:hAnsi="宋体" w:eastAsia="宋体" w:cs="宋体"/>
          <w:sz w:val="20"/>
          <w:szCs w:val="20"/>
        </w:rPr>
      </w:pPr>
      <w:r>
        <w:rPr>
          <w:rFonts w:ascii="宋体" w:hAnsi="宋体" w:eastAsia="宋体" w:cs="宋体"/>
          <w:spacing w:val="8"/>
          <w:sz w:val="20"/>
          <w:szCs w:val="20"/>
        </w:rPr>
        <w:t>建造师执业印章号</w:t>
      </w:r>
      <w:r>
        <w:rPr>
          <w:rFonts w:ascii="宋体" w:hAnsi="宋体" w:eastAsia="宋体" w:cs="宋体"/>
          <w:spacing w:val="7"/>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
          <w:sz w:val="20"/>
          <w:szCs w:val="20"/>
        </w:rPr>
        <w:t>；</w:t>
      </w:r>
    </w:p>
    <w:p w14:paraId="2A7759E4">
      <w:pPr>
        <w:spacing w:before="135" w:line="336" w:lineRule="auto"/>
        <w:ind w:left="421" w:right="6402" w:firstLine="3"/>
        <w:rPr>
          <w:rFonts w:ascii="宋体" w:hAnsi="宋体" w:eastAsia="宋体" w:cs="宋体"/>
          <w:sz w:val="20"/>
          <w:szCs w:val="20"/>
        </w:rPr>
      </w:pPr>
      <w:r>
        <w:rPr>
          <w:rFonts w:ascii="宋体" w:hAnsi="宋体" w:eastAsia="宋体" w:cs="宋体"/>
          <w:spacing w:val="8"/>
          <w:sz w:val="20"/>
          <w:szCs w:val="20"/>
        </w:rPr>
        <w:t>安全生产考核合格证书号</w:t>
      </w:r>
      <w:r>
        <w:rPr>
          <w:rFonts w:ascii="宋体" w:hAnsi="宋体" w:eastAsia="宋体" w:cs="宋体"/>
          <w:spacing w:val="-13"/>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13"/>
          <w:sz w:val="20"/>
          <w:szCs w:val="20"/>
        </w:rPr>
        <w:t>；</w:t>
      </w:r>
      <w:r>
        <w:rPr>
          <w:rFonts w:ascii="宋体" w:hAnsi="宋体" w:eastAsia="宋体" w:cs="宋体"/>
          <w:sz w:val="20"/>
          <w:szCs w:val="20"/>
        </w:rPr>
        <w:t xml:space="preserve"> </w:t>
      </w:r>
      <w:r>
        <w:rPr>
          <w:rFonts w:ascii="宋体" w:hAnsi="宋体" w:eastAsia="宋体" w:cs="宋体"/>
          <w:spacing w:val="7"/>
          <w:sz w:val="20"/>
          <w:szCs w:val="20"/>
        </w:rPr>
        <w:t>联系电话</w:t>
      </w:r>
      <w:r>
        <w:rPr>
          <w:rFonts w:ascii="宋体" w:hAnsi="宋体" w:eastAsia="宋体" w:cs="宋体"/>
          <w:spacing w:val="6"/>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w:t>
      </w:r>
    </w:p>
    <w:p w14:paraId="671A37F4">
      <w:pPr>
        <w:spacing w:before="31" w:line="337" w:lineRule="auto"/>
        <w:ind w:left="420" w:right="7873" w:firstLine="2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1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5"/>
          <w:sz w:val="20"/>
          <w:szCs w:val="20"/>
        </w:rPr>
        <w:t>；</w:t>
      </w:r>
      <w:r>
        <w:rPr>
          <w:rFonts w:ascii="宋体" w:hAnsi="宋体" w:eastAsia="宋体" w:cs="宋体"/>
          <w:sz w:val="20"/>
          <w:szCs w:val="20"/>
        </w:rPr>
        <w:t xml:space="preserve"> </w:t>
      </w:r>
      <w:r>
        <w:rPr>
          <w:rFonts w:ascii="宋体" w:hAnsi="宋体" w:eastAsia="宋体" w:cs="宋体"/>
          <w:spacing w:val="7"/>
          <w:sz w:val="20"/>
          <w:szCs w:val="20"/>
        </w:rPr>
        <w:t>通信地址</w:t>
      </w:r>
      <w:r>
        <w:rPr>
          <w:rFonts w:ascii="宋体" w:hAnsi="宋体" w:eastAsia="宋体" w:cs="宋体"/>
          <w:spacing w:val="-1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5"/>
          <w:sz w:val="20"/>
          <w:szCs w:val="20"/>
        </w:rPr>
        <w:t>；</w:t>
      </w:r>
    </w:p>
    <w:p w14:paraId="08DB7065">
      <w:pPr>
        <w:spacing w:before="34" w:line="347" w:lineRule="auto"/>
        <w:ind w:left="2" w:right="71" w:firstLine="418"/>
        <w:rPr>
          <w:rFonts w:ascii="宋体" w:hAnsi="宋体" w:eastAsia="宋体" w:cs="宋体"/>
          <w:sz w:val="20"/>
          <w:szCs w:val="20"/>
        </w:rPr>
      </w:pPr>
      <w:r>
        <w:rPr>
          <w:rFonts w:ascii="宋体" w:hAnsi="宋体" w:eastAsia="宋体" w:cs="宋体"/>
          <w:spacing w:val="10"/>
          <w:sz w:val="20"/>
          <w:szCs w:val="20"/>
        </w:rPr>
        <w:t>承包人对项目经理的授权范围如下</w:t>
      </w:r>
      <w:r>
        <w:rPr>
          <w:rFonts w:ascii="宋体" w:hAnsi="宋体" w:eastAsia="宋体" w:cs="宋体"/>
          <w:spacing w:val="-11"/>
          <w:sz w:val="20"/>
          <w:szCs w:val="20"/>
        </w:rPr>
        <w:t>：</w:t>
      </w:r>
      <w:r>
        <w:rPr>
          <w:rFonts w:ascii="宋体" w:hAnsi="宋体" w:eastAsia="宋体" w:cs="宋体"/>
          <w:spacing w:val="11"/>
          <w:sz w:val="20"/>
          <w:szCs w:val="20"/>
        </w:rPr>
        <w:t xml:space="preserve"> </w:t>
      </w:r>
      <w:r>
        <w:rPr>
          <w:rFonts w:ascii="宋体" w:hAnsi="宋体" w:eastAsia="宋体" w:cs="宋体"/>
          <w:spacing w:val="-11"/>
          <w:sz w:val="20"/>
          <w:szCs w:val="20"/>
          <w:u w:val="single" w:color="auto"/>
        </w:rPr>
        <w:t>（</w:t>
      </w:r>
      <w:r>
        <w:rPr>
          <w:rFonts w:ascii="宋体" w:hAnsi="宋体" w:eastAsia="宋体" w:cs="宋体"/>
          <w:spacing w:val="10"/>
          <w:sz w:val="20"/>
          <w:szCs w:val="20"/>
          <w:u w:val="single" w:color="auto"/>
        </w:rPr>
        <w:t>1）对本工程的建设进行全面管理，行使合同约定的权利，履</w:t>
      </w:r>
      <w:r>
        <w:rPr>
          <w:rFonts w:ascii="宋体" w:hAnsi="宋体" w:eastAsia="宋体" w:cs="宋体"/>
          <w:sz w:val="20"/>
          <w:szCs w:val="20"/>
        </w:rPr>
        <w:t xml:space="preserve"> </w:t>
      </w:r>
      <w:r>
        <w:rPr>
          <w:rFonts w:ascii="宋体" w:hAnsi="宋体" w:eastAsia="宋体" w:cs="宋体"/>
          <w:spacing w:val="11"/>
          <w:sz w:val="20"/>
          <w:szCs w:val="20"/>
          <w:u w:val="single" w:color="auto"/>
        </w:rPr>
        <w:t>行合同约定的义务</w:t>
      </w:r>
      <w:r>
        <w:rPr>
          <w:rFonts w:ascii="宋体" w:hAnsi="宋体" w:eastAsia="宋体" w:cs="宋体"/>
          <w:spacing w:val="-8"/>
          <w:sz w:val="20"/>
          <w:szCs w:val="20"/>
          <w:u w:val="single" w:color="auto"/>
        </w:rPr>
        <w:t>；（</w:t>
      </w:r>
      <w:r>
        <w:rPr>
          <w:rFonts w:ascii="宋体" w:hAnsi="宋体" w:eastAsia="宋体" w:cs="宋体"/>
          <w:spacing w:val="11"/>
          <w:sz w:val="20"/>
          <w:szCs w:val="20"/>
          <w:u w:val="single" w:color="auto"/>
        </w:rPr>
        <w:t>2）负责本工程的施工组织方案制定和施工</w:t>
      </w:r>
      <w:r>
        <w:rPr>
          <w:rFonts w:ascii="宋体" w:hAnsi="宋体" w:eastAsia="宋体" w:cs="宋体"/>
          <w:spacing w:val="10"/>
          <w:sz w:val="20"/>
          <w:szCs w:val="20"/>
          <w:u w:val="single" w:color="auto"/>
        </w:rPr>
        <w:t>组织设计</w:t>
      </w:r>
      <w:r>
        <w:rPr>
          <w:rFonts w:ascii="宋体" w:hAnsi="宋体" w:eastAsia="宋体" w:cs="宋体"/>
          <w:spacing w:val="-8"/>
          <w:sz w:val="20"/>
          <w:szCs w:val="20"/>
          <w:u w:val="single" w:color="auto"/>
        </w:rPr>
        <w:t>；（</w:t>
      </w:r>
      <w:r>
        <w:rPr>
          <w:rFonts w:ascii="宋体" w:hAnsi="宋体" w:eastAsia="宋体" w:cs="宋体"/>
          <w:spacing w:val="10"/>
          <w:sz w:val="20"/>
          <w:szCs w:val="20"/>
          <w:u w:val="single" w:color="auto"/>
        </w:rPr>
        <w:t>3）负责本工程的劳动力组</w:t>
      </w:r>
      <w:r>
        <w:rPr>
          <w:rFonts w:ascii="宋体" w:hAnsi="宋体" w:eastAsia="宋体" w:cs="宋体"/>
          <w:spacing w:val="2"/>
          <w:sz w:val="20"/>
          <w:szCs w:val="20"/>
        </w:rPr>
        <w:t xml:space="preserve"> </w:t>
      </w:r>
      <w:r>
        <w:rPr>
          <w:rFonts w:ascii="宋体" w:hAnsi="宋体" w:eastAsia="宋体" w:cs="宋体"/>
          <w:spacing w:val="12"/>
          <w:sz w:val="20"/>
          <w:szCs w:val="20"/>
          <w:u w:val="single" w:color="auto"/>
        </w:rPr>
        <w:t>织和机械设备组织</w:t>
      </w:r>
      <w:r>
        <w:rPr>
          <w:rFonts w:ascii="宋体" w:hAnsi="宋体" w:eastAsia="宋体" w:cs="宋体"/>
          <w:spacing w:val="-1"/>
          <w:sz w:val="20"/>
          <w:szCs w:val="20"/>
          <w:u w:val="single" w:color="auto"/>
        </w:rPr>
        <w:t>；（</w:t>
      </w:r>
      <w:r>
        <w:rPr>
          <w:rFonts w:ascii="宋体" w:hAnsi="宋体" w:eastAsia="宋体" w:cs="宋体"/>
          <w:spacing w:val="12"/>
          <w:sz w:val="20"/>
          <w:szCs w:val="20"/>
          <w:u w:val="single" w:color="auto"/>
        </w:rPr>
        <w:t>4）经发包人同意分包的专业工程，项目经理参与选择并使用具有相应资质的分包</w:t>
      </w:r>
      <w:r>
        <w:rPr>
          <w:rFonts w:ascii="宋体" w:hAnsi="宋体" w:eastAsia="宋体" w:cs="宋体"/>
          <w:spacing w:val="1"/>
          <w:sz w:val="20"/>
          <w:szCs w:val="20"/>
        </w:rPr>
        <w:t xml:space="preserve"> </w:t>
      </w:r>
      <w:r>
        <w:rPr>
          <w:rFonts w:ascii="宋体" w:hAnsi="宋体" w:eastAsia="宋体" w:cs="宋体"/>
          <w:spacing w:val="13"/>
          <w:sz w:val="20"/>
          <w:szCs w:val="20"/>
          <w:u w:val="single" w:color="auto"/>
        </w:rPr>
        <w:t>人</w:t>
      </w:r>
      <w:r>
        <w:rPr>
          <w:rFonts w:ascii="宋体" w:hAnsi="宋体" w:eastAsia="宋体" w:cs="宋体"/>
          <w:spacing w:val="-10"/>
          <w:sz w:val="20"/>
          <w:szCs w:val="20"/>
          <w:u w:val="single" w:color="auto"/>
        </w:rPr>
        <w:t>；</w:t>
      </w:r>
      <w:r>
        <w:rPr>
          <w:rFonts w:ascii="宋体" w:hAnsi="宋体" w:eastAsia="宋体" w:cs="宋体"/>
          <w:spacing w:val="21"/>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13"/>
          <w:sz w:val="20"/>
          <w:szCs w:val="20"/>
          <w:u w:val="single" w:color="auto"/>
        </w:rPr>
        <w:t>5）合同约定由承包人采购的材料、工程设备，项目经理参与选择物资供应单位</w:t>
      </w:r>
      <w:r>
        <w:rPr>
          <w:rFonts w:ascii="宋体" w:hAnsi="宋体" w:eastAsia="宋体" w:cs="宋体"/>
          <w:spacing w:val="-10"/>
          <w:sz w:val="20"/>
          <w:szCs w:val="20"/>
          <w:u w:val="single" w:color="auto"/>
        </w:rPr>
        <w:t>；（</w:t>
      </w:r>
      <w:r>
        <w:rPr>
          <w:rFonts w:ascii="宋体" w:hAnsi="宋体" w:eastAsia="宋体" w:cs="宋体"/>
          <w:spacing w:val="13"/>
          <w:sz w:val="20"/>
          <w:szCs w:val="20"/>
          <w:u w:val="single" w:color="auto"/>
        </w:rPr>
        <w:t>6）在授权范</w:t>
      </w:r>
      <w:r>
        <w:rPr>
          <w:rFonts w:ascii="宋体" w:hAnsi="宋体" w:eastAsia="宋体" w:cs="宋体"/>
          <w:sz w:val="20"/>
          <w:szCs w:val="20"/>
        </w:rPr>
        <w:t xml:space="preserve"> </w:t>
      </w:r>
      <w:r>
        <w:rPr>
          <w:rFonts w:ascii="宋体" w:hAnsi="宋体" w:eastAsia="宋体" w:cs="宋体"/>
          <w:spacing w:val="12"/>
          <w:sz w:val="20"/>
          <w:szCs w:val="20"/>
          <w:u w:val="single" w:color="auto"/>
        </w:rPr>
        <w:t>围内协调与项目有关的内、外部关系</w:t>
      </w:r>
      <w:r>
        <w:rPr>
          <w:rFonts w:ascii="宋体" w:hAnsi="宋体" w:eastAsia="宋体" w:cs="宋体"/>
          <w:spacing w:val="-11"/>
          <w:sz w:val="20"/>
          <w:szCs w:val="20"/>
          <w:u w:val="single" w:color="auto"/>
        </w:rPr>
        <w:t>；</w:t>
      </w:r>
      <w:r>
        <w:rPr>
          <w:rFonts w:ascii="宋体" w:hAnsi="宋体" w:eastAsia="宋体" w:cs="宋体"/>
          <w:spacing w:val="-79"/>
          <w:sz w:val="20"/>
          <w:szCs w:val="20"/>
          <w:u w:val="single" w:color="auto"/>
        </w:rPr>
        <w:t xml:space="preserve"> </w:t>
      </w:r>
      <w:r>
        <w:rPr>
          <w:rFonts w:ascii="宋体" w:hAnsi="宋体" w:eastAsia="宋体" w:cs="宋体"/>
          <w:spacing w:val="-11"/>
          <w:sz w:val="20"/>
          <w:szCs w:val="20"/>
          <w:u w:val="single" w:color="auto"/>
        </w:rPr>
        <w:t>（</w:t>
      </w:r>
      <w:r>
        <w:rPr>
          <w:rFonts w:ascii="宋体" w:hAnsi="宋体" w:eastAsia="宋体" w:cs="宋体"/>
          <w:spacing w:val="12"/>
          <w:sz w:val="20"/>
          <w:szCs w:val="20"/>
          <w:u w:val="single" w:color="auto"/>
        </w:rPr>
        <w:t>7）负责与发包人、监理人办理设计变更、现场签证等手续，及</w:t>
      </w:r>
      <w:r>
        <w:rPr>
          <w:rFonts w:ascii="宋体" w:hAnsi="宋体" w:eastAsia="宋体" w:cs="宋体"/>
          <w:sz w:val="20"/>
          <w:szCs w:val="20"/>
        </w:rPr>
        <w:t xml:space="preserve"> </w:t>
      </w:r>
      <w:r>
        <w:rPr>
          <w:rFonts w:ascii="宋体" w:hAnsi="宋体" w:eastAsia="宋体" w:cs="宋体"/>
          <w:spacing w:val="12"/>
          <w:sz w:val="20"/>
          <w:szCs w:val="20"/>
          <w:u w:val="single" w:color="auto"/>
        </w:rPr>
        <w:t>时办理本工程相关索赔</w:t>
      </w:r>
      <w:r>
        <w:rPr>
          <w:rFonts w:ascii="宋体" w:hAnsi="宋体" w:eastAsia="宋体" w:cs="宋体"/>
          <w:spacing w:val="-11"/>
          <w:sz w:val="20"/>
          <w:szCs w:val="20"/>
          <w:u w:val="single" w:color="auto"/>
        </w:rPr>
        <w:t>；</w:t>
      </w:r>
      <w:r>
        <w:rPr>
          <w:rFonts w:ascii="宋体" w:hAnsi="宋体" w:eastAsia="宋体" w:cs="宋体"/>
          <w:spacing w:val="-79"/>
          <w:sz w:val="20"/>
          <w:szCs w:val="20"/>
          <w:u w:val="single" w:color="auto"/>
        </w:rPr>
        <w:t xml:space="preserve"> </w:t>
      </w:r>
      <w:r>
        <w:rPr>
          <w:rFonts w:ascii="宋体" w:hAnsi="宋体" w:eastAsia="宋体" w:cs="宋体"/>
          <w:spacing w:val="-11"/>
          <w:sz w:val="20"/>
          <w:szCs w:val="20"/>
          <w:u w:val="single" w:color="auto"/>
        </w:rPr>
        <w:t>（</w:t>
      </w:r>
      <w:r>
        <w:rPr>
          <w:rFonts w:ascii="宋体" w:hAnsi="宋体" w:eastAsia="宋体" w:cs="宋体"/>
          <w:spacing w:val="12"/>
          <w:sz w:val="20"/>
          <w:szCs w:val="20"/>
          <w:u w:val="single" w:color="auto"/>
        </w:rPr>
        <w:t>8）负责签收发包人、监理人往来函件，承包人的要求、通知均应以书面形式</w:t>
      </w:r>
      <w:r>
        <w:rPr>
          <w:rFonts w:ascii="宋体" w:hAnsi="宋体" w:eastAsia="宋体" w:cs="宋体"/>
          <w:sz w:val="20"/>
          <w:szCs w:val="20"/>
        </w:rPr>
        <w:t xml:space="preserve"> </w:t>
      </w:r>
      <w:r>
        <w:rPr>
          <w:rFonts w:ascii="宋体" w:hAnsi="宋体" w:eastAsia="宋体" w:cs="宋体"/>
          <w:spacing w:val="12"/>
          <w:sz w:val="20"/>
          <w:szCs w:val="20"/>
          <w:u w:val="single" w:color="auto"/>
        </w:rPr>
        <w:t>由承包人项目经理签字并加盖承包人公司公章后递交发包人</w:t>
      </w:r>
      <w:r>
        <w:rPr>
          <w:rFonts w:ascii="宋体" w:hAnsi="宋体" w:eastAsia="宋体" w:cs="宋体"/>
          <w:spacing w:val="-1"/>
          <w:sz w:val="20"/>
          <w:szCs w:val="20"/>
          <w:u w:val="single" w:color="auto"/>
        </w:rPr>
        <w:t>；（</w:t>
      </w:r>
      <w:r>
        <w:rPr>
          <w:rFonts w:ascii="宋体" w:hAnsi="宋体" w:eastAsia="宋体" w:cs="宋体"/>
          <w:spacing w:val="12"/>
          <w:sz w:val="20"/>
          <w:szCs w:val="20"/>
          <w:u w:val="single" w:color="auto"/>
        </w:rPr>
        <w:t>9）代表承包人接受监理工程师或发包人</w:t>
      </w:r>
      <w:r>
        <w:rPr>
          <w:rFonts w:ascii="宋体" w:hAnsi="宋体" w:eastAsia="宋体" w:cs="宋体"/>
          <w:spacing w:val="1"/>
          <w:sz w:val="20"/>
          <w:szCs w:val="20"/>
        </w:rPr>
        <w:t xml:space="preserve"> </w:t>
      </w:r>
      <w:r>
        <w:rPr>
          <w:rFonts w:ascii="宋体" w:hAnsi="宋体" w:eastAsia="宋体" w:cs="宋体"/>
          <w:spacing w:val="9"/>
          <w:sz w:val="20"/>
          <w:szCs w:val="20"/>
          <w:u w:val="single" w:color="auto"/>
        </w:rPr>
        <w:t>现场代表发出的指示和指令。但未经承包人盖章同意不得以承包人名义向外融资、 采购材料设备、 租用</w:t>
      </w:r>
      <w:r>
        <w:rPr>
          <w:rFonts w:ascii="宋体" w:hAnsi="宋体" w:eastAsia="宋体" w:cs="宋体"/>
          <w:spacing w:val="4"/>
          <w:sz w:val="20"/>
          <w:szCs w:val="20"/>
        </w:rPr>
        <w:t xml:space="preserve"> </w:t>
      </w:r>
      <w:r>
        <w:rPr>
          <w:rFonts w:ascii="宋体" w:hAnsi="宋体" w:eastAsia="宋体" w:cs="宋体"/>
          <w:spacing w:val="9"/>
          <w:sz w:val="20"/>
          <w:szCs w:val="20"/>
          <w:u w:val="single" w:color="auto"/>
        </w:rPr>
        <w:t>建筑周转材料、 雇佣劳动力、签订分包合同等从事一切为承包人设立义务或责任的行为</w:t>
      </w:r>
      <w:r>
        <w:rPr>
          <w:rFonts w:ascii="宋体" w:hAnsi="宋体" w:eastAsia="宋体" w:cs="宋体"/>
          <w:spacing w:val="9"/>
          <w:sz w:val="20"/>
          <w:szCs w:val="20"/>
        </w:rPr>
        <w:t>。</w:t>
      </w:r>
    </w:p>
    <w:p w14:paraId="22F99F17">
      <w:pPr>
        <w:spacing w:before="33" w:line="335" w:lineRule="auto"/>
        <w:ind w:right="207" w:firstLine="423"/>
        <w:rPr>
          <w:rFonts w:ascii="宋体" w:hAnsi="宋体" w:eastAsia="宋体" w:cs="宋体"/>
          <w:sz w:val="20"/>
          <w:szCs w:val="20"/>
        </w:rPr>
      </w:pPr>
      <w:r>
        <w:rPr>
          <w:rFonts w:ascii="宋体" w:hAnsi="宋体" w:eastAsia="宋体" w:cs="宋体"/>
          <w:spacing w:val="8"/>
          <w:sz w:val="20"/>
          <w:szCs w:val="20"/>
        </w:rPr>
        <w:t>关于项目经理每月在施工现场的时间要求：</w:t>
      </w:r>
      <w:r>
        <w:rPr>
          <w:rFonts w:ascii="宋体" w:hAnsi="宋体" w:eastAsia="宋体" w:cs="宋体"/>
          <w:spacing w:val="8"/>
          <w:sz w:val="20"/>
          <w:szCs w:val="20"/>
          <w:u w:val="single" w:color="auto"/>
        </w:rPr>
        <w:t xml:space="preserve">  不少于</w:t>
      </w:r>
      <w:r>
        <w:rPr>
          <w:rFonts w:ascii="宋体" w:hAnsi="宋体" w:eastAsia="宋体" w:cs="宋体"/>
          <w:spacing w:val="-21"/>
          <w:sz w:val="20"/>
          <w:szCs w:val="20"/>
          <w:u w:val="single" w:color="auto"/>
        </w:rPr>
        <w:t xml:space="preserve"> </w:t>
      </w:r>
      <w:r>
        <w:rPr>
          <w:rFonts w:ascii="宋体" w:hAnsi="宋体" w:eastAsia="宋体" w:cs="宋体"/>
          <w:spacing w:val="8"/>
          <w:sz w:val="20"/>
          <w:szCs w:val="20"/>
          <w:u w:val="single" w:color="auto"/>
        </w:rPr>
        <w:t>22</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个工作日,若项目经理每月在岗时间少于</w:t>
      </w:r>
      <w:r>
        <w:rPr>
          <w:rFonts w:ascii="宋体" w:hAnsi="宋体" w:eastAsia="宋体" w:cs="宋体"/>
          <w:spacing w:val="-37"/>
          <w:sz w:val="20"/>
          <w:szCs w:val="20"/>
          <w:u w:val="single" w:color="auto"/>
        </w:rPr>
        <w:t xml:space="preserve"> </w:t>
      </w:r>
      <w:r>
        <w:rPr>
          <w:rFonts w:ascii="宋体" w:hAnsi="宋体" w:eastAsia="宋体" w:cs="宋体"/>
          <w:spacing w:val="8"/>
          <w:sz w:val="20"/>
          <w:szCs w:val="20"/>
          <w:u w:val="single" w:color="auto"/>
        </w:rPr>
        <w:t>22</w:t>
      </w:r>
      <w:r>
        <w:rPr>
          <w:rFonts w:ascii="宋体" w:hAnsi="宋体" w:eastAsia="宋体" w:cs="宋体"/>
          <w:sz w:val="20"/>
          <w:szCs w:val="20"/>
        </w:rPr>
        <w:t xml:space="preserve"> </w:t>
      </w:r>
      <w:r>
        <w:rPr>
          <w:rFonts w:ascii="宋体" w:hAnsi="宋体" w:eastAsia="宋体" w:cs="宋体"/>
          <w:spacing w:val="9"/>
          <w:sz w:val="20"/>
          <w:szCs w:val="20"/>
          <w:u w:val="single" w:color="auto"/>
        </w:rPr>
        <w:t>个工作日，发包人有权更换项目经理，由此造成的一切损失由承包人承担</w:t>
      </w:r>
      <w:r>
        <w:rPr>
          <w:rFonts w:ascii="宋体" w:hAnsi="宋体" w:eastAsia="宋体" w:cs="宋体"/>
          <w:spacing w:val="9"/>
          <w:sz w:val="20"/>
          <w:szCs w:val="20"/>
        </w:rPr>
        <w:t>。</w:t>
      </w:r>
    </w:p>
    <w:p w14:paraId="40B037FF">
      <w:pPr>
        <w:spacing w:before="36" w:line="340" w:lineRule="auto"/>
        <w:ind w:right="71" w:firstLine="420"/>
        <w:rPr>
          <w:rFonts w:ascii="宋体" w:hAnsi="宋体" w:eastAsia="宋体" w:cs="宋体"/>
          <w:sz w:val="20"/>
          <w:szCs w:val="20"/>
        </w:rPr>
      </w:pPr>
      <w:r>
        <w:rPr>
          <w:rFonts w:ascii="宋体" w:hAnsi="宋体" w:eastAsia="宋体" w:cs="宋体"/>
          <w:spacing w:val="9"/>
          <w:sz w:val="20"/>
          <w:szCs w:val="20"/>
        </w:rPr>
        <w:t>承包人未提交劳动合同，以及没有为项目经理缴纳社会保险证明的违约责任：</w:t>
      </w:r>
      <w:r>
        <w:rPr>
          <w:rFonts w:ascii="宋体" w:hAnsi="宋体" w:eastAsia="宋体" w:cs="宋体"/>
          <w:spacing w:val="9"/>
          <w:sz w:val="20"/>
          <w:szCs w:val="20"/>
          <w:u w:val="single" w:color="auto"/>
        </w:rPr>
        <w:t xml:space="preserve">  承包人不提交上述文</w:t>
      </w:r>
      <w:r>
        <w:rPr>
          <w:rFonts w:ascii="宋体" w:hAnsi="宋体" w:eastAsia="宋体" w:cs="宋体"/>
          <w:spacing w:val="4"/>
          <w:sz w:val="20"/>
          <w:szCs w:val="20"/>
        </w:rPr>
        <w:t xml:space="preserve"> </w:t>
      </w:r>
      <w:r>
        <w:rPr>
          <w:rFonts w:ascii="宋体" w:hAnsi="宋体" w:eastAsia="宋体" w:cs="宋体"/>
          <w:spacing w:val="9"/>
          <w:sz w:val="20"/>
          <w:szCs w:val="20"/>
          <w:u w:val="single" w:color="auto"/>
        </w:rPr>
        <w:t>件的，项目经理无权履行职责，发包人有权要求更换项目经理，由此增加的费用和延误的工期由承包人承</w:t>
      </w:r>
      <w:r>
        <w:rPr>
          <w:rFonts w:ascii="宋体" w:hAnsi="宋体" w:eastAsia="宋体" w:cs="宋体"/>
          <w:spacing w:val="16"/>
          <w:sz w:val="20"/>
          <w:szCs w:val="20"/>
        </w:rPr>
        <w:t xml:space="preserve"> </w:t>
      </w:r>
      <w:r>
        <w:rPr>
          <w:rFonts w:ascii="宋体" w:hAnsi="宋体" w:eastAsia="宋体" w:cs="宋体"/>
          <w:sz w:val="20"/>
          <w:szCs w:val="20"/>
          <w:u w:val="single" w:color="auto"/>
        </w:rPr>
        <w:t>担</w:t>
      </w:r>
      <w:r>
        <w:rPr>
          <w:rFonts w:ascii="宋体" w:hAnsi="宋体" w:eastAsia="宋体" w:cs="宋体"/>
          <w:sz w:val="20"/>
          <w:szCs w:val="20"/>
        </w:rPr>
        <w:t>。</w:t>
      </w:r>
    </w:p>
    <w:p w14:paraId="179580E0">
      <w:pPr>
        <w:spacing w:before="33" w:line="340" w:lineRule="auto"/>
        <w:ind w:left="2" w:right="69" w:firstLine="421"/>
        <w:jc w:val="both"/>
        <w:rPr>
          <w:rFonts w:ascii="宋体" w:hAnsi="宋体" w:eastAsia="宋体" w:cs="宋体"/>
          <w:sz w:val="20"/>
          <w:szCs w:val="20"/>
        </w:rPr>
      </w:pPr>
      <w:r>
        <w:rPr>
          <w:rFonts w:ascii="宋体" w:hAnsi="宋体" w:eastAsia="宋体" w:cs="宋体"/>
          <w:spacing w:val="11"/>
          <w:sz w:val="20"/>
          <w:szCs w:val="20"/>
        </w:rPr>
        <w:t>项目经理未经批准，擅自离开施工现场的违约责任：</w:t>
      </w:r>
      <w:r>
        <w:rPr>
          <w:rFonts w:ascii="宋体" w:hAnsi="宋体" w:eastAsia="宋体" w:cs="宋体"/>
          <w:spacing w:val="11"/>
          <w:sz w:val="20"/>
          <w:szCs w:val="20"/>
          <w:u w:val="single" w:color="auto"/>
        </w:rPr>
        <w:t>项目经理每月在岗带班时</w:t>
      </w:r>
      <w:r>
        <w:rPr>
          <w:rFonts w:ascii="宋体" w:hAnsi="宋体" w:eastAsia="宋体" w:cs="宋体"/>
          <w:spacing w:val="10"/>
          <w:sz w:val="20"/>
          <w:szCs w:val="20"/>
          <w:u w:val="single" w:color="auto"/>
        </w:rPr>
        <w:t>间不得少于</w:t>
      </w:r>
      <w:r>
        <w:rPr>
          <w:rFonts w:ascii="宋体" w:hAnsi="宋体" w:eastAsia="宋体" w:cs="宋体"/>
          <w:spacing w:val="-35"/>
          <w:sz w:val="20"/>
          <w:szCs w:val="20"/>
          <w:u w:val="single" w:color="auto"/>
        </w:rPr>
        <w:t xml:space="preserve"> </w:t>
      </w:r>
      <w:r>
        <w:rPr>
          <w:rFonts w:ascii="宋体" w:hAnsi="宋体" w:eastAsia="宋体" w:cs="宋体"/>
          <w:spacing w:val="10"/>
          <w:sz w:val="20"/>
          <w:szCs w:val="20"/>
          <w:u w:val="single" w:color="auto"/>
        </w:rPr>
        <w:t>22</w:t>
      </w:r>
      <w:r>
        <w:rPr>
          <w:rFonts w:ascii="宋体" w:hAnsi="宋体" w:eastAsia="宋体" w:cs="宋体"/>
          <w:spacing w:val="-31"/>
          <w:sz w:val="20"/>
          <w:szCs w:val="20"/>
          <w:u w:val="single" w:color="auto"/>
        </w:rPr>
        <w:t xml:space="preserve"> </w:t>
      </w:r>
      <w:r>
        <w:rPr>
          <w:rFonts w:ascii="宋体" w:hAnsi="宋体" w:eastAsia="宋体" w:cs="宋体"/>
          <w:spacing w:val="10"/>
          <w:sz w:val="20"/>
          <w:szCs w:val="20"/>
          <w:u w:val="single" w:color="auto"/>
        </w:rPr>
        <w:t>天。未</w:t>
      </w:r>
      <w:r>
        <w:rPr>
          <w:rFonts w:ascii="宋体" w:hAnsi="宋体" w:eastAsia="宋体" w:cs="宋体"/>
          <w:sz w:val="20"/>
          <w:szCs w:val="20"/>
        </w:rPr>
        <w:t xml:space="preserve"> </w:t>
      </w:r>
      <w:r>
        <w:rPr>
          <w:rFonts w:ascii="宋体" w:hAnsi="宋体" w:eastAsia="宋体" w:cs="宋体"/>
          <w:spacing w:val="11"/>
          <w:sz w:val="20"/>
          <w:szCs w:val="20"/>
          <w:u w:val="single" w:color="auto"/>
        </w:rPr>
        <w:t>经发包人同意或正当理由，项目经理每月在岗带班时间少于</w:t>
      </w:r>
      <w:r>
        <w:rPr>
          <w:rFonts w:ascii="宋体" w:hAnsi="宋体" w:eastAsia="宋体" w:cs="宋体"/>
          <w:spacing w:val="-32"/>
          <w:sz w:val="20"/>
          <w:szCs w:val="20"/>
          <w:u w:val="single" w:color="auto"/>
        </w:rPr>
        <w:t xml:space="preserve"> </w:t>
      </w:r>
      <w:r>
        <w:rPr>
          <w:rFonts w:ascii="宋体" w:hAnsi="宋体" w:eastAsia="宋体" w:cs="宋体"/>
          <w:spacing w:val="11"/>
          <w:sz w:val="20"/>
          <w:szCs w:val="20"/>
          <w:u w:val="single" w:color="auto"/>
        </w:rPr>
        <w:t>22</w:t>
      </w:r>
      <w:r>
        <w:rPr>
          <w:rFonts w:ascii="宋体" w:hAnsi="宋体" w:eastAsia="宋体" w:cs="宋体"/>
          <w:spacing w:val="-34"/>
          <w:sz w:val="20"/>
          <w:szCs w:val="20"/>
          <w:u w:val="single" w:color="auto"/>
        </w:rPr>
        <w:t xml:space="preserve"> </w:t>
      </w:r>
      <w:r>
        <w:rPr>
          <w:rFonts w:ascii="宋体" w:hAnsi="宋体" w:eastAsia="宋体" w:cs="宋体"/>
          <w:spacing w:val="11"/>
          <w:sz w:val="20"/>
          <w:szCs w:val="20"/>
          <w:u w:val="single" w:color="auto"/>
        </w:rPr>
        <w:t>天的，少在</w:t>
      </w:r>
      <w:r>
        <w:rPr>
          <w:rFonts w:ascii="宋体" w:hAnsi="宋体" w:eastAsia="宋体" w:cs="宋体"/>
          <w:spacing w:val="10"/>
          <w:sz w:val="20"/>
          <w:szCs w:val="20"/>
          <w:u w:val="single" w:color="auto"/>
        </w:rPr>
        <w:t>岗带班一天，发包人有权处违</w:t>
      </w:r>
      <w:r>
        <w:rPr>
          <w:rFonts w:ascii="宋体" w:hAnsi="宋体" w:eastAsia="宋体" w:cs="宋体"/>
          <w:sz w:val="20"/>
          <w:szCs w:val="20"/>
        </w:rPr>
        <w:t xml:space="preserve"> </w:t>
      </w:r>
      <w:r>
        <w:rPr>
          <w:rFonts w:ascii="宋体" w:hAnsi="宋体" w:eastAsia="宋体" w:cs="宋体"/>
          <w:spacing w:val="5"/>
          <w:sz w:val="20"/>
          <w:szCs w:val="20"/>
          <w:u w:val="single" w:color="auto"/>
        </w:rPr>
        <w:t>约金 500</w:t>
      </w:r>
      <w:r>
        <w:rPr>
          <w:rFonts w:ascii="宋体" w:hAnsi="宋体" w:eastAsia="宋体" w:cs="宋体"/>
          <w:spacing w:val="-30"/>
          <w:sz w:val="20"/>
          <w:szCs w:val="20"/>
          <w:u w:val="single" w:color="auto"/>
        </w:rPr>
        <w:t xml:space="preserve"> </w:t>
      </w:r>
      <w:r>
        <w:rPr>
          <w:rFonts w:ascii="宋体" w:hAnsi="宋体" w:eastAsia="宋体" w:cs="宋体"/>
          <w:spacing w:val="5"/>
          <w:sz w:val="20"/>
          <w:szCs w:val="20"/>
          <w:u w:val="single" w:color="auto"/>
        </w:rPr>
        <w:t>元/日（人民币）</w:t>
      </w:r>
      <w:r>
        <w:rPr>
          <w:rFonts w:ascii="宋体" w:hAnsi="宋体" w:eastAsia="宋体" w:cs="宋体"/>
          <w:spacing w:val="5"/>
          <w:sz w:val="20"/>
          <w:szCs w:val="20"/>
        </w:rPr>
        <w:t>。</w:t>
      </w:r>
    </w:p>
    <w:p w14:paraId="3A90A3BC">
      <w:pPr>
        <w:spacing w:before="35" w:line="335" w:lineRule="auto"/>
        <w:ind w:right="71" w:firstLine="424"/>
        <w:rPr>
          <w:rFonts w:ascii="宋体" w:hAnsi="宋体" w:eastAsia="宋体" w:cs="宋体"/>
          <w:sz w:val="20"/>
          <w:szCs w:val="20"/>
        </w:rPr>
      </w:pPr>
      <w:r>
        <w:rPr>
          <w:rFonts w:ascii="宋体" w:hAnsi="宋体" w:eastAsia="宋体" w:cs="宋体"/>
          <w:spacing w:val="13"/>
          <w:sz w:val="20"/>
          <w:szCs w:val="20"/>
        </w:rPr>
        <w:t>3.2.3 承包人擅自更换项目经理的违约责任：</w:t>
      </w:r>
      <w:r>
        <w:rPr>
          <w:rFonts w:ascii="宋体" w:hAnsi="宋体" w:eastAsia="宋体" w:cs="宋体"/>
          <w:spacing w:val="13"/>
          <w:sz w:val="20"/>
          <w:szCs w:val="20"/>
          <w:u w:val="single" w:color="auto"/>
        </w:rPr>
        <w:t>承包人项目经理必须与承包人投标时所承诺的人员一</w:t>
      </w:r>
      <w:r>
        <w:rPr>
          <w:rFonts w:ascii="宋体" w:hAnsi="宋体" w:eastAsia="宋体" w:cs="宋体"/>
          <w:spacing w:val="7"/>
          <w:sz w:val="20"/>
          <w:szCs w:val="20"/>
        </w:rPr>
        <w:t xml:space="preserve"> </w:t>
      </w:r>
      <w:r>
        <w:rPr>
          <w:rFonts w:ascii="宋体" w:hAnsi="宋体" w:eastAsia="宋体" w:cs="宋体"/>
          <w:spacing w:val="9"/>
          <w:sz w:val="20"/>
          <w:szCs w:val="20"/>
          <w:u w:val="single" w:color="auto"/>
        </w:rPr>
        <w:t>致，并在（开工日期）前到任。在监理人向承包人颁发（竣工证明材料名称）前，项目经理不得同时兼任</w:t>
      </w:r>
    </w:p>
    <w:p w14:paraId="27E2AA89">
      <w:pPr>
        <w:spacing w:line="335" w:lineRule="auto"/>
        <w:rPr>
          <w:rFonts w:ascii="宋体" w:hAnsi="宋体" w:eastAsia="宋体" w:cs="宋体"/>
          <w:sz w:val="20"/>
          <w:szCs w:val="20"/>
        </w:rPr>
        <w:sectPr>
          <w:footerReference r:id="rId22" w:type="default"/>
          <w:pgSz w:w="11907" w:h="16840"/>
          <w:pgMar w:top="1217" w:right="1063" w:bottom="1084" w:left="1140" w:header="0" w:footer="921" w:gutter="0"/>
          <w:cols w:space="720" w:num="1"/>
        </w:sectPr>
      </w:pPr>
    </w:p>
    <w:p w14:paraId="4545E487">
      <w:pPr>
        <w:spacing w:before="41" w:line="335" w:lineRule="auto"/>
        <w:ind w:left="20" w:right="56" w:hanging="19"/>
        <w:rPr>
          <w:rFonts w:ascii="宋体" w:hAnsi="宋体" w:eastAsia="宋体" w:cs="宋体"/>
          <w:sz w:val="20"/>
          <w:szCs w:val="20"/>
        </w:rPr>
      </w:pPr>
      <w:r>
        <w:rPr>
          <w:rFonts w:ascii="宋体" w:hAnsi="宋体" w:eastAsia="宋体" w:cs="宋体"/>
          <w:spacing w:val="7"/>
          <w:sz w:val="20"/>
          <w:szCs w:val="20"/>
          <w:u w:val="single" w:color="auto"/>
        </w:rPr>
        <w:t>其他任何项目的项目经理（符合桂建管</w:t>
      </w:r>
      <w:r>
        <w:rPr>
          <w:rFonts w:ascii="宋体" w:hAnsi="宋体" w:eastAsia="宋体" w:cs="宋体"/>
          <w:spacing w:val="-74"/>
          <w:sz w:val="20"/>
          <w:szCs w:val="20"/>
          <w:u w:val="single" w:color="auto"/>
        </w:rPr>
        <w:t xml:space="preserve"> </w:t>
      </w:r>
      <w:r>
        <w:rPr>
          <w:rFonts w:ascii="宋体" w:hAnsi="宋体" w:eastAsia="宋体" w:cs="宋体"/>
          <w:spacing w:val="7"/>
          <w:sz w:val="20"/>
          <w:szCs w:val="20"/>
          <w:u w:val="single" w:color="auto"/>
        </w:rPr>
        <w:t>﹝2013﹞</w:t>
      </w:r>
      <w:r>
        <w:rPr>
          <w:rFonts w:ascii="宋体" w:hAnsi="宋体" w:eastAsia="宋体" w:cs="宋体"/>
          <w:spacing w:val="-68"/>
          <w:sz w:val="20"/>
          <w:szCs w:val="20"/>
          <w:u w:val="single" w:color="auto"/>
        </w:rPr>
        <w:t xml:space="preserve"> </w:t>
      </w:r>
      <w:r>
        <w:rPr>
          <w:rFonts w:ascii="宋体" w:hAnsi="宋体" w:eastAsia="宋体" w:cs="宋体"/>
          <w:spacing w:val="7"/>
          <w:sz w:val="20"/>
          <w:szCs w:val="20"/>
          <w:u w:val="single" w:color="auto"/>
        </w:rPr>
        <w:t>17</w:t>
      </w:r>
      <w:r>
        <w:rPr>
          <w:rFonts w:ascii="宋体" w:hAnsi="宋体" w:eastAsia="宋体" w:cs="宋体"/>
          <w:spacing w:val="-33"/>
          <w:sz w:val="20"/>
          <w:szCs w:val="20"/>
          <w:u w:val="single" w:color="auto"/>
        </w:rPr>
        <w:t xml:space="preserve"> </w:t>
      </w:r>
      <w:r>
        <w:rPr>
          <w:rFonts w:ascii="宋体" w:hAnsi="宋体" w:eastAsia="宋体" w:cs="宋体"/>
          <w:spacing w:val="7"/>
          <w:sz w:val="20"/>
          <w:szCs w:val="20"/>
          <w:u w:val="single" w:color="auto"/>
        </w:rPr>
        <w:t>号和桂建管</w:t>
      </w:r>
      <w:r>
        <w:rPr>
          <w:rFonts w:ascii="宋体" w:hAnsi="宋体" w:eastAsia="宋体" w:cs="宋体"/>
          <w:spacing w:val="-74"/>
          <w:sz w:val="20"/>
          <w:szCs w:val="20"/>
          <w:u w:val="single" w:color="auto"/>
        </w:rPr>
        <w:t xml:space="preserve"> </w:t>
      </w:r>
      <w:r>
        <w:rPr>
          <w:rFonts w:ascii="宋体" w:hAnsi="宋体" w:eastAsia="宋体" w:cs="宋体"/>
          <w:spacing w:val="7"/>
          <w:sz w:val="20"/>
          <w:szCs w:val="20"/>
          <w:u w:val="single" w:color="auto"/>
        </w:rPr>
        <w:t>﹝201</w:t>
      </w:r>
      <w:r>
        <w:rPr>
          <w:rFonts w:ascii="宋体" w:hAnsi="宋体" w:eastAsia="宋体" w:cs="宋体"/>
          <w:spacing w:val="6"/>
          <w:sz w:val="20"/>
          <w:szCs w:val="20"/>
          <w:u w:val="single" w:color="auto"/>
        </w:rPr>
        <w:t>4</w:t>
      </w:r>
      <w:r>
        <w:rPr>
          <w:rFonts w:ascii="宋体" w:hAnsi="宋体" w:eastAsia="宋体" w:cs="宋体"/>
          <w:spacing w:val="-74"/>
          <w:sz w:val="20"/>
          <w:szCs w:val="20"/>
          <w:u w:val="single" w:color="auto"/>
        </w:rPr>
        <w:t xml:space="preserve"> </w:t>
      </w:r>
      <w:r>
        <w:rPr>
          <w:rFonts w:ascii="宋体" w:hAnsi="宋体" w:eastAsia="宋体" w:cs="宋体"/>
          <w:spacing w:val="6"/>
          <w:sz w:val="20"/>
          <w:szCs w:val="20"/>
          <w:u w:val="single" w:color="auto"/>
        </w:rPr>
        <w:t>﹞25</w:t>
      </w:r>
      <w:r>
        <w:rPr>
          <w:rFonts w:ascii="宋体" w:hAnsi="宋体" w:eastAsia="宋体" w:cs="宋体"/>
          <w:spacing w:val="-33"/>
          <w:sz w:val="20"/>
          <w:szCs w:val="20"/>
          <w:u w:val="single" w:color="auto"/>
        </w:rPr>
        <w:t xml:space="preserve"> </w:t>
      </w:r>
      <w:r>
        <w:rPr>
          <w:rFonts w:ascii="宋体" w:hAnsi="宋体" w:eastAsia="宋体" w:cs="宋体"/>
          <w:spacing w:val="6"/>
          <w:sz w:val="20"/>
          <w:szCs w:val="20"/>
          <w:u w:val="single" w:color="auto"/>
        </w:rPr>
        <w:t>号文除外）</w:t>
      </w:r>
      <w:r>
        <w:rPr>
          <w:rFonts w:ascii="宋体" w:hAnsi="宋体" w:eastAsia="宋体" w:cs="宋体"/>
          <w:spacing w:val="-56"/>
          <w:sz w:val="20"/>
          <w:szCs w:val="20"/>
          <w:u w:val="single" w:color="auto"/>
        </w:rPr>
        <w:t xml:space="preserve"> </w:t>
      </w:r>
      <w:r>
        <w:rPr>
          <w:rFonts w:ascii="宋体" w:hAnsi="宋体" w:eastAsia="宋体" w:cs="宋体"/>
          <w:spacing w:val="6"/>
          <w:sz w:val="20"/>
          <w:szCs w:val="20"/>
          <w:u w:val="single" w:color="auto"/>
        </w:rPr>
        <w:t>。未经发包人书面</w:t>
      </w:r>
      <w:r>
        <w:rPr>
          <w:rFonts w:ascii="宋体" w:hAnsi="宋体" w:eastAsia="宋体" w:cs="宋体"/>
          <w:sz w:val="20"/>
          <w:szCs w:val="20"/>
        </w:rPr>
        <w:t xml:space="preserve"> </w:t>
      </w:r>
      <w:r>
        <w:rPr>
          <w:rFonts w:ascii="宋体" w:hAnsi="宋体" w:eastAsia="宋体" w:cs="宋体"/>
          <w:spacing w:val="7"/>
          <w:sz w:val="20"/>
          <w:szCs w:val="20"/>
          <w:u w:val="single" w:color="auto"/>
        </w:rPr>
        <w:t>同意，承包人擅自更换项目经理的视为违约，违约金处</w:t>
      </w:r>
      <w:r>
        <w:rPr>
          <w:rFonts w:ascii="宋体" w:hAnsi="宋体" w:eastAsia="宋体" w:cs="宋体"/>
          <w:spacing w:val="-21"/>
          <w:sz w:val="20"/>
          <w:szCs w:val="20"/>
          <w:u w:val="single" w:color="auto"/>
        </w:rPr>
        <w:t xml:space="preserve"> </w:t>
      </w:r>
      <w:r>
        <w:rPr>
          <w:rFonts w:ascii="宋体" w:hAnsi="宋体" w:eastAsia="宋体" w:cs="宋体"/>
          <w:spacing w:val="7"/>
          <w:sz w:val="20"/>
          <w:szCs w:val="20"/>
          <w:u w:val="single" w:color="auto"/>
        </w:rPr>
        <w:t>10000</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元/人•次（人</w:t>
      </w:r>
      <w:r>
        <w:rPr>
          <w:rFonts w:ascii="宋体" w:hAnsi="宋体" w:eastAsia="宋体" w:cs="宋体"/>
          <w:spacing w:val="6"/>
          <w:sz w:val="20"/>
          <w:szCs w:val="20"/>
          <w:u w:val="single" w:color="auto"/>
        </w:rPr>
        <w:t>民币）</w:t>
      </w:r>
      <w:r>
        <w:rPr>
          <w:rFonts w:ascii="宋体" w:hAnsi="宋体" w:eastAsia="宋体" w:cs="宋体"/>
          <w:spacing w:val="6"/>
          <w:sz w:val="20"/>
          <w:szCs w:val="20"/>
        </w:rPr>
        <w:t>。</w:t>
      </w:r>
    </w:p>
    <w:p w14:paraId="6919375F">
      <w:pPr>
        <w:spacing w:before="33" w:line="337" w:lineRule="auto"/>
        <w:ind w:left="1" w:right="56" w:firstLine="423"/>
        <w:rPr>
          <w:rFonts w:ascii="宋体" w:hAnsi="宋体" w:eastAsia="宋体" w:cs="宋体"/>
          <w:sz w:val="20"/>
          <w:szCs w:val="20"/>
        </w:rPr>
      </w:pPr>
      <w:r>
        <w:rPr>
          <w:rFonts w:ascii="宋体" w:hAnsi="宋体" w:eastAsia="宋体" w:cs="宋体"/>
          <w:spacing w:val="9"/>
          <w:sz w:val="20"/>
          <w:szCs w:val="20"/>
        </w:rPr>
        <w:t>3.2.4 承包人无正当理由拒绝更换项目经理的违约责任：</w:t>
      </w:r>
      <w:r>
        <w:rPr>
          <w:rFonts w:ascii="宋体" w:hAnsi="宋体" w:eastAsia="宋体" w:cs="宋体"/>
          <w:spacing w:val="9"/>
          <w:sz w:val="20"/>
          <w:szCs w:val="20"/>
          <w:u w:val="single" w:color="auto"/>
        </w:rPr>
        <w:t>因</w:t>
      </w:r>
      <w:r>
        <w:rPr>
          <w:rFonts w:ascii="宋体" w:hAnsi="宋体" w:eastAsia="宋体" w:cs="宋体"/>
          <w:spacing w:val="8"/>
          <w:sz w:val="20"/>
          <w:szCs w:val="20"/>
          <w:u w:val="single" w:color="auto"/>
        </w:rPr>
        <w:t>承包人项目经理不称职，发包人要求调换</w:t>
      </w:r>
      <w:r>
        <w:rPr>
          <w:rFonts w:ascii="宋体" w:hAnsi="宋体" w:eastAsia="宋体" w:cs="宋体"/>
          <w:sz w:val="20"/>
          <w:szCs w:val="20"/>
        </w:rPr>
        <w:t xml:space="preserve"> </w:t>
      </w:r>
      <w:r>
        <w:rPr>
          <w:rFonts w:ascii="宋体" w:hAnsi="宋体" w:eastAsia="宋体" w:cs="宋体"/>
          <w:spacing w:val="8"/>
          <w:sz w:val="20"/>
          <w:szCs w:val="20"/>
          <w:u w:val="single" w:color="auto"/>
        </w:rPr>
        <w:t>而未及时调换的，视为承包人违约，必须向发包人交纳处罚金</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2000</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元/人•次（人民币</w:t>
      </w:r>
      <w:r>
        <w:rPr>
          <w:rFonts w:ascii="宋体" w:hAnsi="宋体" w:eastAsia="宋体" w:cs="宋体"/>
          <w:spacing w:val="7"/>
          <w:sz w:val="20"/>
          <w:szCs w:val="20"/>
          <w:u w:val="single" w:color="auto"/>
        </w:rPr>
        <w:t>）</w:t>
      </w:r>
      <w:r>
        <w:rPr>
          <w:rFonts w:ascii="宋体" w:hAnsi="宋体" w:eastAsia="宋体" w:cs="宋体"/>
          <w:spacing w:val="7"/>
          <w:sz w:val="20"/>
          <w:szCs w:val="20"/>
        </w:rPr>
        <w:t>。</w:t>
      </w:r>
    </w:p>
    <w:p w14:paraId="57CFB44C">
      <w:pPr>
        <w:spacing w:before="30" w:line="228" w:lineRule="auto"/>
        <w:ind w:left="425"/>
        <w:outlineLvl w:val="0"/>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承包人人员</w:t>
      </w:r>
    </w:p>
    <w:p w14:paraId="293998F4">
      <w:pPr>
        <w:spacing w:before="132" w:line="290" w:lineRule="auto"/>
        <w:ind w:left="5" w:right="87" w:firstLine="419"/>
        <w:rPr>
          <w:rFonts w:ascii="宋体" w:hAnsi="宋体" w:eastAsia="宋体" w:cs="宋体"/>
          <w:sz w:val="20"/>
          <w:szCs w:val="20"/>
        </w:rPr>
      </w:pPr>
      <w:r>
        <w:rPr>
          <w:rFonts w:ascii="宋体" w:hAnsi="宋体" w:eastAsia="宋体" w:cs="宋体"/>
          <w:spacing w:val="9"/>
          <w:sz w:val="20"/>
          <w:szCs w:val="20"/>
        </w:rPr>
        <w:t>3.3.1 承包人提交项目管理机构及施工现场管理人员安排报告（格</w:t>
      </w:r>
      <w:r>
        <w:rPr>
          <w:rFonts w:ascii="宋体" w:hAnsi="宋体" w:eastAsia="宋体" w:cs="宋体"/>
          <w:spacing w:val="8"/>
          <w:sz w:val="20"/>
          <w:szCs w:val="20"/>
        </w:rPr>
        <w:t>式见合同附件</w:t>
      </w:r>
      <w:r>
        <w:rPr>
          <w:rFonts w:ascii="宋体" w:hAnsi="宋体" w:eastAsia="宋体" w:cs="宋体"/>
          <w:spacing w:val="-34"/>
          <w:sz w:val="20"/>
          <w:szCs w:val="20"/>
        </w:rPr>
        <w:t xml:space="preserve"> </w:t>
      </w:r>
      <w:r>
        <w:rPr>
          <w:rFonts w:ascii="宋体" w:hAnsi="宋体" w:eastAsia="宋体" w:cs="宋体"/>
          <w:spacing w:val="8"/>
          <w:sz w:val="20"/>
          <w:szCs w:val="20"/>
        </w:rPr>
        <w:t>6）的期限：</w:t>
      </w:r>
      <w:r>
        <w:rPr>
          <w:rFonts w:ascii="宋体" w:hAnsi="宋体" w:eastAsia="宋体" w:cs="宋体"/>
          <w:spacing w:val="8"/>
          <w:sz w:val="20"/>
          <w:szCs w:val="20"/>
          <w:u w:val="single" w:color="auto"/>
        </w:rPr>
        <w:t>开工前</w:t>
      </w:r>
      <w:r>
        <w:rPr>
          <w:rFonts w:ascii="宋体" w:hAnsi="宋体" w:eastAsia="宋体" w:cs="宋体"/>
          <w:sz w:val="20"/>
          <w:szCs w:val="20"/>
        </w:rPr>
        <w:t xml:space="preserve"> </w:t>
      </w:r>
      <w:r>
        <w:rPr>
          <w:rFonts w:ascii="宋体" w:hAnsi="宋体" w:eastAsia="宋体" w:cs="宋体"/>
          <w:spacing w:val="-8"/>
          <w:sz w:val="20"/>
          <w:szCs w:val="20"/>
          <w:u w:val="single" w:color="auto"/>
        </w:rPr>
        <w:t>7 日内</w:t>
      </w:r>
      <w:r>
        <w:rPr>
          <w:rFonts w:ascii="宋体" w:hAnsi="宋体" w:eastAsia="宋体" w:cs="宋体"/>
          <w:spacing w:val="-8"/>
          <w:sz w:val="20"/>
          <w:szCs w:val="20"/>
        </w:rPr>
        <w:t>。</w:t>
      </w:r>
    </w:p>
    <w:p w14:paraId="0A33D75F">
      <w:pPr>
        <w:spacing w:before="131" w:line="310" w:lineRule="auto"/>
        <w:ind w:left="1" w:firstLine="423"/>
        <w:rPr>
          <w:rFonts w:ascii="宋体" w:hAnsi="宋体" w:eastAsia="宋体" w:cs="宋体"/>
          <w:sz w:val="20"/>
          <w:szCs w:val="20"/>
        </w:rPr>
      </w:pPr>
      <w:r>
        <w:rPr>
          <w:rFonts w:ascii="宋体" w:hAnsi="宋体" w:eastAsia="宋体" w:cs="宋体"/>
          <w:spacing w:val="12"/>
          <w:sz w:val="20"/>
          <w:szCs w:val="20"/>
        </w:rPr>
        <w:t>3.3.3 承包人无正当理由拒绝撤换主要施工管理人员的违约责任：</w:t>
      </w:r>
      <w:r>
        <w:rPr>
          <w:rFonts w:ascii="宋体" w:hAnsi="宋体" w:eastAsia="宋体" w:cs="宋体"/>
          <w:spacing w:val="-47"/>
          <w:sz w:val="20"/>
          <w:szCs w:val="20"/>
        </w:rPr>
        <w:t xml:space="preserve"> </w:t>
      </w:r>
      <w:r>
        <w:rPr>
          <w:rFonts w:ascii="宋体" w:hAnsi="宋体" w:eastAsia="宋体" w:cs="宋体"/>
          <w:spacing w:val="12"/>
          <w:sz w:val="20"/>
          <w:szCs w:val="20"/>
          <w:u w:val="single" w:color="auto"/>
        </w:rPr>
        <w:t>因承包人主要施工管理人员不称</w:t>
      </w:r>
      <w:r>
        <w:rPr>
          <w:rFonts w:ascii="宋体" w:hAnsi="宋体" w:eastAsia="宋体" w:cs="宋体"/>
          <w:sz w:val="20"/>
          <w:szCs w:val="20"/>
        </w:rPr>
        <w:t xml:space="preserve"> </w:t>
      </w:r>
      <w:r>
        <w:rPr>
          <w:rFonts w:ascii="宋体" w:hAnsi="宋体" w:eastAsia="宋体" w:cs="宋体"/>
          <w:spacing w:val="6"/>
          <w:sz w:val="20"/>
          <w:szCs w:val="20"/>
          <w:u w:val="single" w:color="auto"/>
        </w:rPr>
        <w:t>职，发包人要求调换而无正当理由拒绝撤换或未及时调换的，视为承包人违约，必须向发包人交纳处罚金，</w:t>
      </w:r>
      <w:r>
        <w:rPr>
          <w:rFonts w:ascii="宋体" w:hAnsi="宋体" w:eastAsia="宋体" w:cs="宋体"/>
          <w:spacing w:val="2"/>
          <w:sz w:val="20"/>
          <w:szCs w:val="20"/>
        </w:rPr>
        <w:t xml:space="preserve"> </w:t>
      </w:r>
      <w:r>
        <w:rPr>
          <w:rFonts w:ascii="宋体" w:hAnsi="宋体" w:eastAsia="宋体" w:cs="宋体"/>
          <w:spacing w:val="6"/>
          <w:sz w:val="20"/>
          <w:szCs w:val="20"/>
          <w:u w:val="single" w:color="auto"/>
        </w:rPr>
        <w:t>处罚标准：技术负责人</w:t>
      </w:r>
      <w:r>
        <w:rPr>
          <w:rFonts w:ascii="宋体" w:hAnsi="宋体" w:eastAsia="宋体" w:cs="宋体"/>
          <w:spacing w:val="-21"/>
          <w:sz w:val="20"/>
          <w:szCs w:val="20"/>
          <w:u w:val="single" w:color="auto"/>
        </w:rPr>
        <w:t xml:space="preserve"> </w:t>
      </w:r>
      <w:r>
        <w:rPr>
          <w:rFonts w:ascii="宋体" w:hAnsi="宋体" w:eastAsia="宋体" w:cs="宋体"/>
          <w:spacing w:val="6"/>
          <w:sz w:val="20"/>
          <w:szCs w:val="20"/>
          <w:u w:val="single" w:color="auto"/>
        </w:rPr>
        <w:t>1500</w:t>
      </w:r>
      <w:r>
        <w:rPr>
          <w:rFonts w:ascii="宋体" w:hAnsi="宋体" w:eastAsia="宋体" w:cs="宋体"/>
          <w:spacing w:val="-39"/>
          <w:sz w:val="20"/>
          <w:szCs w:val="20"/>
          <w:u w:val="single" w:color="auto"/>
        </w:rPr>
        <w:t xml:space="preserve"> </w:t>
      </w:r>
      <w:r>
        <w:rPr>
          <w:rFonts w:ascii="宋体" w:hAnsi="宋体" w:eastAsia="宋体" w:cs="宋体"/>
          <w:spacing w:val="6"/>
          <w:sz w:val="20"/>
          <w:szCs w:val="20"/>
          <w:u w:val="single" w:color="auto"/>
        </w:rPr>
        <w:t>元/人•次（人民币</w:t>
      </w:r>
      <w:r>
        <w:rPr>
          <w:rFonts w:ascii="宋体" w:hAnsi="宋体" w:eastAsia="宋体" w:cs="宋体"/>
          <w:spacing w:val="17"/>
          <w:sz w:val="20"/>
          <w:szCs w:val="20"/>
          <w:u w:val="single" w:color="auto"/>
        </w:rPr>
        <w:t>）；</w:t>
      </w:r>
      <w:r>
        <w:rPr>
          <w:rFonts w:ascii="宋体" w:hAnsi="宋体" w:eastAsia="宋体" w:cs="宋体"/>
          <w:spacing w:val="6"/>
          <w:sz w:val="20"/>
          <w:szCs w:val="20"/>
          <w:u w:val="single" w:color="auto"/>
        </w:rPr>
        <w:t>专业工程师</w:t>
      </w:r>
      <w:r>
        <w:rPr>
          <w:rFonts w:ascii="宋体" w:hAnsi="宋体" w:eastAsia="宋体" w:cs="宋体"/>
          <w:spacing w:val="-24"/>
          <w:sz w:val="20"/>
          <w:szCs w:val="20"/>
          <w:u w:val="single" w:color="auto"/>
        </w:rPr>
        <w:t xml:space="preserve"> </w:t>
      </w:r>
      <w:r>
        <w:rPr>
          <w:rFonts w:ascii="宋体" w:hAnsi="宋体" w:eastAsia="宋体" w:cs="宋体"/>
          <w:spacing w:val="6"/>
          <w:sz w:val="20"/>
          <w:szCs w:val="20"/>
          <w:u w:val="single" w:color="auto"/>
        </w:rPr>
        <w:t>1000</w:t>
      </w:r>
      <w:r>
        <w:rPr>
          <w:rFonts w:ascii="宋体" w:hAnsi="宋体" w:eastAsia="宋体" w:cs="宋体"/>
          <w:spacing w:val="-38"/>
          <w:sz w:val="20"/>
          <w:szCs w:val="20"/>
          <w:u w:val="single" w:color="auto"/>
        </w:rPr>
        <w:t xml:space="preserve"> </w:t>
      </w:r>
      <w:r>
        <w:rPr>
          <w:rFonts w:ascii="宋体" w:hAnsi="宋体" w:eastAsia="宋体" w:cs="宋体"/>
          <w:spacing w:val="6"/>
          <w:sz w:val="20"/>
          <w:szCs w:val="20"/>
          <w:u w:val="single" w:color="auto"/>
        </w:rPr>
        <w:t>元/人•次（人民币）</w:t>
      </w:r>
      <w:r>
        <w:rPr>
          <w:rFonts w:ascii="宋体" w:hAnsi="宋体" w:eastAsia="宋体" w:cs="宋体"/>
          <w:spacing w:val="6"/>
          <w:sz w:val="20"/>
          <w:szCs w:val="20"/>
        </w:rPr>
        <w:t>。</w:t>
      </w:r>
    </w:p>
    <w:p w14:paraId="29F3D0AC">
      <w:pPr>
        <w:spacing w:before="133" w:line="228" w:lineRule="auto"/>
        <w:ind w:left="425"/>
        <w:rPr>
          <w:rFonts w:ascii="宋体" w:hAnsi="宋体" w:eastAsia="宋体" w:cs="宋体"/>
          <w:sz w:val="20"/>
          <w:szCs w:val="20"/>
        </w:rPr>
      </w:pPr>
      <w:r>
        <w:rPr>
          <w:rFonts w:ascii="宋体" w:hAnsi="宋体" w:eastAsia="宋体" w:cs="宋体"/>
          <w:spacing w:val="9"/>
          <w:sz w:val="20"/>
          <w:szCs w:val="20"/>
        </w:rPr>
        <w:t>3.3.4 承包人主要施工管理人员离开施工现场的批准要求：</w:t>
      </w:r>
      <w:r>
        <w:rPr>
          <w:rFonts w:ascii="宋体" w:hAnsi="宋体" w:eastAsia="宋体" w:cs="宋体"/>
          <w:spacing w:val="9"/>
          <w:sz w:val="20"/>
          <w:szCs w:val="20"/>
          <w:u w:val="single" w:color="auto"/>
        </w:rPr>
        <w:t>经建设单位及</w:t>
      </w:r>
      <w:r>
        <w:rPr>
          <w:rFonts w:ascii="宋体" w:hAnsi="宋体" w:eastAsia="宋体" w:cs="宋体"/>
          <w:spacing w:val="8"/>
          <w:sz w:val="20"/>
          <w:szCs w:val="20"/>
          <w:u w:val="single" w:color="auto"/>
        </w:rPr>
        <w:t>监理单位批准同意后</w:t>
      </w:r>
      <w:r>
        <w:rPr>
          <w:rFonts w:ascii="宋体" w:hAnsi="宋体" w:eastAsia="宋体" w:cs="宋体"/>
          <w:spacing w:val="8"/>
          <w:sz w:val="20"/>
          <w:szCs w:val="20"/>
        </w:rPr>
        <w:t>。</w:t>
      </w:r>
    </w:p>
    <w:p w14:paraId="2922FD80">
      <w:pPr>
        <w:spacing w:before="132" w:line="320" w:lineRule="auto"/>
        <w:ind w:right="55" w:firstLine="425"/>
        <w:rPr>
          <w:rFonts w:ascii="宋体" w:hAnsi="宋体" w:eastAsia="宋体" w:cs="宋体"/>
          <w:sz w:val="20"/>
          <w:szCs w:val="20"/>
        </w:rPr>
      </w:pPr>
      <w:r>
        <w:rPr>
          <w:rFonts w:ascii="宋体" w:hAnsi="宋体" w:eastAsia="宋体" w:cs="宋体"/>
          <w:spacing w:val="9"/>
          <w:sz w:val="20"/>
          <w:szCs w:val="20"/>
        </w:rPr>
        <w:t>3.3.5 承包人擅自更换主要施工管理人员的违约责任：</w:t>
      </w:r>
      <w:r>
        <w:rPr>
          <w:rFonts w:ascii="宋体" w:hAnsi="宋体" w:eastAsia="宋体" w:cs="宋体"/>
          <w:spacing w:val="9"/>
          <w:sz w:val="20"/>
          <w:szCs w:val="20"/>
          <w:u w:val="single" w:color="auto"/>
        </w:rPr>
        <w:t>项目</w:t>
      </w:r>
      <w:r>
        <w:rPr>
          <w:rFonts w:ascii="宋体" w:hAnsi="宋体" w:eastAsia="宋体" w:cs="宋体"/>
          <w:spacing w:val="8"/>
          <w:sz w:val="20"/>
          <w:szCs w:val="20"/>
          <w:u w:val="single" w:color="auto"/>
        </w:rPr>
        <w:t>技术负责人、专职安全员及其承诺的其它</w:t>
      </w:r>
      <w:r>
        <w:rPr>
          <w:rFonts w:ascii="宋体" w:hAnsi="宋体" w:eastAsia="宋体" w:cs="宋体"/>
          <w:sz w:val="20"/>
          <w:szCs w:val="20"/>
        </w:rPr>
        <w:t xml:space="preserve"> </w:t>
      </w:r>
      <w:r>
        <w:rPr>
          <w:rFonts w:ascii="宋体" w:hAnsi="宋体" w:eastAsia="宋体" w:cs="宋体"/>
          <w:spacing w:val="10"/>
          <w:sz w:val="20"/>
          <w:szCs w:val="20"/>
          <w:u w:val="single" w:color="auto"/>
        </w:rPr>
        <w:t>在场管理人员未经发包人书面同意不准擅自更换，擅自更换项</w:t>
      </w:r>
      <w:r>
        <w:rPr>
          <w:rFonts w:ascii="宋体" w:hAnsi="宋体" w:eastAsia="宋体" w:cs="宋体"/>
          <w:spacing w:val="9"/>
          <w:sz w:val="20"/>
          <w:szCs w:val="20"/>
          <w:u w:val="single" w:color="auto"/>
        </w:rPr>
        <w:t>目技术负责人处 2000</w:t>
      </w:r>
      <w:r>
        <w:rPr>
          <w:rFonts w:ascii="宋体" w:hAnsi="宋体" w:eastAsia="宋体" w:cs="宋体"/>
          <w:spacing w:val="-39"/>
          <w:sz w:val="20"/>
          <w:szCs w:val="20"/>
          <w:u w:val="single" w:color="auto"/>
        </w:rPr>
        <w:t xml:space="preserve"> </w:t>
      </w:r>
      <w:r>
        <w:rPr>
          <w:rFonts w:ascii="宋体" w:hAnsi="宋体" w:eastAsia="宋体" w:cs="宋体"/>
          <w:spacing w:val="9"/>
          <w:sz w:val="20"/>
          <w:szCs w:val="20"/>
          <w:u w:val="single" w:color="auto"/>
        </w:rPr>
        <w:t>元/人•次（人民币）</w:t>
      </w:r>
      <w:r>
        <w:rPr>
          <w:rFonts w:ascii="宋体" w:hAnsi="宋体" w:eastAsia="宋体" w:cs="宋体"/>
          <w:sz w:val="20"/>
          <w:szCs w:val="20"/>
        </w:rPr>
        <w:t xml:space="preserve"> </w:t>
      </w:r>
      <w:r>
        <w:rPr>
          <w:rFonts w:ascii="宋体" w:hAnsi="宋体" w:eastAsia="宋体" w:cs="宋体"/>
          <w:spacing w:val="7"/>
          <w:sz w:val="20"/>
          <w:szCs w:val="20"/>
          <w:u w:val="single" w:color="auto"/>
        </w:rPr>
        <w:t>违约金；擅自更换专职安全员处</w:t>
      </w:r>
      <w:r>
        <w:rPr>
          <w:rFonts w:ascii="宋体" w:hAnsi="宋体" w:eastAsia="宋体" w:cs="宋体"/>
          <w:spacing w:val="-7"/>
          <w:sz w:val="20"/>
          <w:szCs w:val="20"/>
          <w:u w:val="single" w:color="auto"/>
        </w:rPr>
        <w:t xml:space="preserve"> </w:t>
      </w:r>
      <w:r>
        <w:rPr>
          <w:rFonts w:ascii="宋体" w:hAnsi="宋体" w:eastAsia="宋体" w:cs="宋体"/>
          <w:spacing w:val="7"/>
          <w:sz w:val="20"/>
          <w:szCs w:val="20"/>
          <w:u w:val="single" w:color="auto"/>
        </w:rPr>
        <w:t>1000</w:t>
      </w:r>
      <w:r>
        <w:rPr>
          <w:rFonts w:ascii="宋体" w:hAnsi="宋体" w:eastAsia="宋体" w:cs="宋体"/>
          <w:spacing w:val="-38"/>
          <w:sz w:val="20"/>
          <w:szCs w:val="20"/>
          <w:u w:val="single" w:color="auto"/>
        </w:rPr>
        <w:t xml:space="preserve"> </w:t>
      </w:r>
      <w:r>
        <w:rPr>
          <w:rFonts w:ascii="宋体" w:hAnsi="宋体" w:eastAsia="宋体" w:cs="宋体"/>
          <w:spacing w:val="7"/>
          <w:sz w:val="20"/>
          <w:szCs w:val="20"/>
          <w:u w:val="single" w:color="auto"/>
        </w:rPr>
        <w:t>元/人•次（人民币）违约金；擅自更换其它在场管理人员处</w:t>
      </w:r>
      <w:r>
        <w:rPr>
          <w:rFonts w:ascii="宋体" w:hAnsi="宋体" w:eastAsia="宋体" w:cs="宋体"/>
          <w:spacing w:val="-35"/>
          <w:sz w:val="20"/>
          <w:szCs w:val="20"/>
          <w:u w:val="single" w:color="auto"/>
        </w:rPr>
        <w:t xml:space="preserve"> </w:t>
      </w:r>
      <w:r>
        <w:rPr>
          <w:rFonts w:ascii="宋体" w:hAnsi="宋体" w:eastAsia="宋体" w:cs="宋体"/>
          <w:spacing w:val="7"/>
          <w:sz w:val="20"/>
          <w:szCs w:val="20"/>
          <w:u w:val="single" w:color="auto"/>
        </w:rPr>
        <w:t>500</w:t>
      </w:r>
      <w:r>
        <w:rPr>
          <w:rFonts w:ascii="宋体" w:hAnsi="宋体" w:eastAsia="宋体" w:cs="宋体"/>
          <w:spacing w:val="-39"/>
          <w:sz w:val="20"/>
          <w:szCs w:val="20"/>
          <w:u w:val="single" w:color="auto"/>
        </w:rPr>
        <w:t xml:space="preserve"> </w:t>
      </w:r>
      <w:r>
        <w:rPr>
          <w:rFonts w:ascii="宋体" w:hAnsi="宋体" w:eastAsia="宋体" w:cs="宋体"/>
          <w:spacing w:val="7"/>
          <w:sz w:val="20"/>
          <w:szCs w:val="20"/>
          <w:u w:val="single" w:color="auto"/>
        </w:rPr>
        <w:t>元/</w:t>
      </w:r>
      <w:r>
        <w:rPr>
          <w:rFonts w:ascii="宋体" w:hAnsi="宋体" w:eastAsia="宋体" w:cs="宋体"/>
          <w:sz w:val="20"/>
          <w:szCs w:val="20"/>
        </w:rPr>
        <w:t xml:space="preserve"> </w:t>
      </w:r>
      <w:r>
        <w:rPr>
          <w:rFonts w:ascii="宋体" w:hAnsi="宋体" w:eastAsia="宋体" w:cs="宋体"/>
          <w:spacing w:val="8"/>
          <w:sz w:val="20"/>
          <w:szCs w:val="20"/>
          <w:u w:val="single" w:color="auto"/>
        </w:rPr>
        <w:t>人•次（人民币）违约金</w:t>
      </w:r>
      <w:r>
        <w:rPr>
          <w:rFonts w:ascii="宋体" w:hAnsi="宋体" w:eastAsia="宋体" w:cs="宋体"/>
          <w:spacing w:val="8"/>
          <w:sz w:val="20"/>
          <w:szCs w:val="20"/>
        </w:rPr>
        <w:t>。</w:t>
      </w:r>
    </w:p>
    <w:p w14:paraId="7EEC065F">
      <w:pPr>
        <w:spacing w:before="136" w:line="343" w:lineRule="auto"/>
        <w:ind w:firstLine="420"/>
        <w:jc w:val="both"/>
        <w:rPr>
          <w:rFonts w:ascii="宋体" w:hAnsi="宋体" w:eastAsia="宋体" w:cs="宋体"/>
          <w:sz w:val="20"/>
          <w:szCs w:val="20"/>
        </w:rPr>
      </w:pPr>
      <w:r>
        <w:rPr>
          <w:rFonts w:ascii="宋体" w:hAnsi="宋体" w:eastAsia="宋体" w:cs="宋体"/>
          <w:spacing w:val="9"/>
          <w:sz w:val="20"/>
          <w:szCs w:val="20"/>
        </w:rPr>
        <w:t>承包人主要施工管理人员擅自离开施工现场的违约责任：</w:t>
      </w:r>
      <w:r>
        <w:rPr>
          <w:rFonts w:ascii="宋体" w:hAnsi="宋体" w:eastAsia="宋体" w:cs="宋体"/>
          <w:spacing w:val="9"/>
          <w:sz w:val="20"/>
          <w:szCs w:val="20"/>
          <w:u w:val="single" w:color="auto"/>
        </w:rPr>
        <w:t>未经发包人同意，项目技术负责人擅自离岗</w:t>
      </w:r>
      <w:r>
        <w:rPr>
          <w:rFonts w:ascii="宋体" w:hAnsi="宋体" w:eastAsia="宋体" w:cs="宋体"/>
          <w:spacing w:val="13"/>
          <w:sz w:val="20"/>
          <w:szCs w:val="20"/>
        </w:rPr>
        <w:t xml:space="preserve"> </w:t>
      </w:r>
      <w:r>
        <w:rPr>
          <w:rFonts w:ascii="宋体" w:hAnsi="宋体" w:eastAsia="宋体" w:cs="宋体"/>
          <w:spacing w:val="8"/>
          <w:sz w:val="20"/>
          <w:szCs w:val="20"/>
          <w:u w:val="single" w:color="auto"/>
        </w:rPr>
        <w:t>的，视为承包人违约，发包人有权处违约金</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500</w:t>
      </w:r>
      <w:r>
        <w:rPr>
          <w:rFonts w:ascii="宋体" w:hAnsi="宋体" w:eastAsia="宋体" w:cs="宋体"/>
          <w:spacing w:val="-38"/>
          <w:sz w:val="20"/>
          <w:szCs w:val="20"/>
          <w:u w:val="single" w:color="auto"/>
        </w:rPr>
        <w:t xml:space="preserve"> </w:t>
      </w:r>
      <w:r>
        <w:rPr>
          <w:rFonts w:ascii="宋体" w:hAnsi="宋体" w:eastAsia="宋体" w:cs="宋体"/>
          <w:spacing w:val="8"/>
          <w:sz w:val="20"/>
          <w:szCs w:val="20"/>
          <w:u w:val="single" w:color="auto"/>
        </w:rPr>
        <w:t>元/人•次（人民币</w:t>
      </w:r>
      <w:r>
        <w:rPr>
          <w:rFonts w:ascii="宋体" w:hAnsi="宋体" w:eastAsia="宋体" w:cs="宋体"/>
          <w:spacing w:val="17"/>
          <w:sz w:val="20"/>
          <w:szCs w:val="20"/>
          <w:u w:val="single" w:color="auto"/>
        </w:rPr>
        <w:t>）；</w:t>
      </w:r>
      <w:r>
        <w:rPr>
          <w:rFonts w:ascii="宋体" w:hAnsi="宋体" w:eastAsia="宋体" w:cs="宋体"/>
          <w:spacing w:val="8"/>
          <w:sz w:val="20"/>
          <w:szCs w:val="20"/>
          <w:u w:val="single" w:color="auto"/>
        </w:rPr>
        <w:t>未经发包人同意，专职安全员擅自</w:t>
      </w:r>
      <w:r>
        <w:rPr>
          <w:rFonts w:ascii="宋体" w:hAnsi="宋体" w:eastAsia="宋体" w:cs="宋体"/>
          <w:sz w:val="20"/>
          <w:szCs w:val="20"/>
        </w:rPr>
        <w:t xml:space="preserve"> </w:t>
      </w:r>
      <w:r>
        <w:rPr>
          <w:rFonts w:ascii="宋体" w:hAnsi="宋体" w:eastAsia="宋体" w:cs="宋体"/>
          <w:spacing w:val="6"/>
          <w:sz w:val="20"/>
          <w:szCs w:val="20"/>
          <w:u w:val="single" w:color="auto"/>
        </w:rPr>
        <w:t>离岗的，视为承包人违约，发包人有权处违约金</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500</w:t>
      </w:r>
      <w:r>
        <w:rPr>
          <w:rFonts w:ascii="宋体" w:hAnsi="宋体" w:eastAsia="宋体" w:cs="宋体"/>
          <w:spacing w:val="-39"/>
          <w:sz w:val="20"/>
          <w:szCs w:val="20"/>
          <w:u w:val="single" w:color="auto"/>
        </w:rPr>
        <w:t xml:space="preserve"> </w:t>
      </w:r>
      <w:r>
        <w:rPr>
          <w:rFonts w:ascii="宋体" w:hAnsi="宋体" w:eastAsia="宋体" w:cs="宋体"/>
          <w:spacing w:val="6"/>
          <w:sz w:val="20"/>
          <w:szCs w:val="20"/>
          <w:u w:val="single" w:color="auto"/>
        </w:rPr>
        <w:t>元/人•次（人民币</w:t>
      </w:r>
      <w:r>
        <w:rPr>
          <w:rFonts w:ascii="宋体" w:hAnsi="宋体" w:eastAsia="宋体" w:cs="宋体"/>
          <w:spacing w:val="-11"/>
          <w:sz w:val="20"/>
          <w:szCs w:val="20"/>
          <w:u w:val="single" w:color="auto"/>
        </w:rPr>
        <w:t>）；</w:t>
      </w:r>
      <w:r>
        <w:rPr>
          <w:rFonts w:ascii="宋体" w:hAnsi="宋体" w:eastAsia="宋体" w:cs="宋体"/>
          <w:spacing w:val="6"/>
          <w:sz w:val="20"/>
          <w:szCs w:val="20"/>
          <w:u w:val="single" w:color="auto"/>
        </w:rPr>
        <w:t>其它在场管理人员擅自离</w:t>
      </w:r>
      <w:r>
        <w:rPr>
          <w:rFonts w:ascii="宋体" w:hAnsi="宋体" w:eastAsia="宋体" w:cs="宋体"/>
          <w:spacing w:val="5"/>
          <w:sz w:val="20"/>
          <w:szCs w:val="20"/>
          <w:u w:val="single" w:color="auto"/>
        </w:rPr>
        <w:t>岗的，</w:t>
      </w:r>
      <w:r>
        <w:rPr>
          <w:rFonts w:ascii="宋体" w:hAnsi="宋体" w:eastAsia="宋体" w:cs="宋体"/>
          <w:sz w:val="20"/>
          <w:szCs w:val="20"/>
        </w:rPr>
        <w:t xml:space="preserve"> </w:t>
      </w:r>
      <w:r>
        <w:rPr>
          <w:rFonts w:ascii="宋体" w:hAnsi="宋体" w:eastAsia="宋体" w:cs="宋体"/>
          <w:spacing w:val="7"/>
          <w:sz w:val="20"/>
          <w:szCs w:val="20"/>
          <w:u w:val="single" w:color="auto"/>
        </w:rPr>
        <w:t>视为承包人违约，发包人有权处违约金</w:t>
      </w:r>
      <w:r>
        <w:rPr>
          <w:rFonts w:ascii="宋体" w:hAnsi="宋体" w:eastAsia="宋体" w:cs="宋体"/>
          <w:spacing w:val="-18"/>
          <w:sz w:val="20"/>
          <w:szCs w:val="20"/>
          <w:u w:val="single" w:color="auto"/>
        </w:rPr>
        <w:t xml:space="preserve"> </w:t>
      </w:r>
      <w:r>
        <w:rPr>
          <w:rFonts w:ascii="宋体" w:hAnsi="宋体" w:eastAsia="宋体" w:cs="宋体"/>
          <w:spacing w:val="7"/>
          <w:sz w:val="20"/>
          <w:szCs w:val="20"/>
          <w:u w:val="single" w:color="auto"/>
        </w:rPr>
        <w:t>300</w:t>
      </w:r>
      <w:r>
        <w:rPr>
          <w:rFonts w:ascii="宋体" w:hAnsi="宋体" w:eastAsia="宋体" w:cs="宋体"/>
          <w:spacing w:val="-39"/>
          <w:sz w:val="20"/>
          <w:szCs w:val="20"/>
          <w:u w:val="single" w:color="auto"/>
        </w:rPr>
        <w:t xml:space="preserve"> </w:t>
      </w:r>
      <w:r>
        <w:rPr>
          <w:rFonts w:ascii="宋体" w:hAnsi="宋体" w:eastAsia="宋体" w:cs="宋体"/>
          <w:spacing w:val="7"/>
          <w:sz w:val="20"/>
          <w:szCs w:val="20"/>
          <w:u w:val="single" w:color="auto"/>
        </w:rPr>
        <w:t>元/人•次（人民币）</w:t>
      </w:r>
      <w:r>
        <w:rPr>
          <w:rFonts w:ascii="宋体" w:hAnsi="宋体" w:eastAsia="宋体" w:cs="宋体"/>
          <w:spacing w:val="7"/>
          <w:sz w:val="20"/>
          <w:szCs w:val="20"/>
        </w:rPr>
        <w:t>。</w:t>
      </w:r>
    </w:p>
    <w:p w14:paraId="7F88EEA4">
      <w:pPr>
        <w:spacing w:before="32" w:line="229" w:lineRule="auto"/>
        <w:ind w:left="425"/>
        <w:outlineLvl w:val="0"/>
        <w:rPr>
          <w:rFonts w:ascii="宋体" w:hAnsi="宋体" w:eastAsia="宋体" w:cs="宋体"/>
          <w:sz w:val="20"/>
          <w:szCs w:val="20"/>
        </w:rPr>
      </w:pPr>
      <w:r>
        <w:rPr>
          <w:rFonts w:ascii="宋体" w:hAnsi="宋体" w:eastAsia="宋体" w:cs="宋体"/>
          <w:b/>
          <w:bCs/>
          <w:sz w:val="20"/>
          <w:szCs w:val="20"/>
        </w:rPr>
        <w:t>3.5</w:t>
      </w:r>
      <w:r>
        <w:rPr>
          <w:rFonts w:ascii="宋体" w:hAnsi="宋体" w:eastAsia="宋体" w:cs="宋体"/>
          <w:spacing w:val="18"/>
          <w:sz w:val="20"/>
          <w:szCs w:val="20"/>
        </w:rPr>
        <w:t xml:space="preserve"> </w:t>
      </w:r>
      <w:r>
        <w:rPr>
          <w:rFonts w:ascii="宋体" w:hAnsi="宋体" w:eastAsia="宋体" w:cs="宋体"/>
          <w:b/>
          <w:bCs/>
          <w:sz w:val="20"/>
          <w:szCs w:val="20"/>
        </w:rPr>
        <w:t>分包</w:t>
      </w:r>
    </w:p>
    <w:p w14:paraId="33487961">
      <w:pPr>
        <w:spacing w:before="131" w:line="229"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14:paraId="0195EB6E">
      <w:pPr>
        <w:spacing w:before="134" w:line="228" w:lineRule="auto"/>
        <w:ind w:left="420"/>
        <w:rPr>
          <w:rFonts w:ascii="宋体" w:hAnsi="宋体" w:eastAsia="宋体" w:cs="宋体"/>
          <w:sz w:val="20"/>
          <w:szCs w:val="20"/>
        </w:rPr>
      </w:pPr>
      <w:r>
        <w:rPr>
          <w:rFonts w:ascii="宋体" w:hAnsi="宋体" w:eastAsia="宋体" w:cs="宋体"/>
          <w:spacing w:val="8"/>
          <w:sz w:val="20"/>
          <w:szCs w:val="20"/>
        </w:rPr>
        <w:t>禁止分包的工程包括：</w:t>
      </w:r>
      <w:r>
        <w:rPr>
          <w:rFonts w:ascii="宋体" w:hAnsi="宋体" w:eastAsia="宋体" w:cs="宋体"/>
          <w:spacing w:val="8"/>
          <w:sz w:val="20"/>
          <w:szCs w:val="20"/>
          <w:u w:val="single" w:color="auto"/>
        </w:rPr>
        <w:t xml:space="preserve">  除劳务工程外 </w:t>
      </w:r>
      <w:r>
        <w:rPr>
          <w:rFonts w:ascii="宋体" w:hAnsi="宋体" w:eastAsia="宋体" w:cs="宋体"/>
          <w:spacing w:val="8"/>
          <w:sz w:val="20"/>
          <w:szCs w:val="20"/>
        </w:rPr>
        <w:t>。</w:t>
      </w:r>
    </w:p>
    <w:p w14:paraId="02B1524D">
      <w:pPr>
        <w:spacing w:before="132" w:line="228" w:lineRule="auto"/>
        <w:ind w:left="422"/>
        <w:rPr>
          <w:rFonts w:ascii="宋体" w:hAnsi="宋体" w:eastAsia="宋体" w:cs="宋体"/>
          <w:sz w:val="20"/>
          <w:szCs w:val="20"/>
        </w:rPr>
      </w:pPr>
      <w:r>
        <w:rPr>
          <w:rFonts w:ascii="宋体" w:hAnsi="宋体" w:eastAsia="宋体" w:cs="宋体"/>
          <w:spacing w:val="8"/>
          <w:sz w:val="20"/>
          <w:szCs w:val="20"/>
        </w:rPr>
        <w:t>主体结构、关键性工作的范围：</w:t>
      </w:r>
      <w:r>
        <w:rPr>
          <w:rFonts w:ascii="宋体" w:hAnsi="宋体" w:eastAsia="宋体" w:cs="宋体"/>
          <w:spacing w:val="8"/>
          <w:sz w:val="20"/>
          <w:szCs w:val="20"/>
          <w:u w:val="single" w:color="auto"/>
        </w:rPr>
        <w:t xml:space="preserve">  禁止分包  </w:t>
      </w:r>
      <w:r>
        <w:rPr>
          <w:rFonts w:ascii="宋体" w:hAnsi="宋体" w:eastAsia="宋体" w:cs="宋体"/>
          <w:spacing w:val="8"/>
          <w:sz w:val="20"/>
          <w:szCs w:val="20"/>
        </w:rPr>
        <w:t>。</w:t>
      </w:r>
    </w:p>
    <w:p w14:paraId="76C13DEC">
      <w:pPr>
        <w:spacing w:before="132" w:line="229" w:lineRule="auto"/>
        <w:ind w:left="425"/>
        <w:rPr>
          <w:rFonts w:ascii="宋体" w:hAnsi="宋体" w:eastAsia="宋体" w:cs="宋体"/>
          <w:sz w:val="20"/>
          <w:szCs w:val="20"/>
        </w:rPr>
      </w:pPr>
      <w:r>
        <w:rPr>
          <w:rFonts w:ascii="宋体" w:hAnsi="宋体" w:eastAsia="宋体" w:cs="宋体"/>
          <w:spacing w:val="6"/>
          <w:sz w:val="20"/>
          <w:szCs w:val="20"/>
        </w:rPr>
        <w:t>3.5.2 分包的确定</w:t>
      </w:r>
    </w:p>
    <w:p w14:paraId="1DE9DC5A">
      <w:pPr>
        <w:spacing w:before="132" w:line="336" w:lineRule="auto"/>
        <w:ind w:left="421" w:right="5319" w:firstLine="6"/>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劳务工程  </w:t>
      </w:r>
      <w:r>
        <w:rPr>
          <w:rFonts w:ascii="宋体" w:hAnsi="宋体" w:eastAsia="宋体" w:cs="宋体"/>
          <w:spacing w:val="6"/>
          <w:sz w:val="20"/>
          <w:szCs w:val="20"/>
        </w:rPr>
        <w:t>。</w:t>
      </w:r>
      <w:r>
        <w:rPr>
          <w:rFonts w:ascii="宋体" w:hAnsi="宋体" w:eastAsia="宋体" w:cs="宋体"/>
          <w:spacing w:val="12"/>
          <w:sz w:val="20"/>
          <w:szCs w:val="20"/>
        </w:rPr>
        <w:t xml:space="preserve"> </w:t>
      </w:r>
      <w:r>
        <w:rPr>
          <w:rFonts w:ascii="宋体" w:hAnsi="宋体" w:eastAsia="宋体" w:cs="宋体"/>
          <w:spacing w:val="7"/>
          <w:sz w:val="20"/>
          <w:szCs w:val="20"/>
        </w:rPr>
        <w:t>其他关于分包的约定：</w:t>
      </w:r>
    </w:p>
    <w:p w14:paraId="0B6351BB">
      <w:pPr>
        <w:tabs>
          <w:tab w:val="left" w:pos="530"/>
        </w:tabs>
        <w:spacing w:before="32" w:line="310" w:lineRule="auto"/>
        <w:ind w:right="56" w:firstLine="41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u w:val="single" w:color="auto"/>
        </w:rPr>
        <w:t>（1）除前款约定的分包内容外，经过发包人和监理人同意，承包人可以将其他非主体、非关键性工</w:t>
      </w:r>
      <w:r>
        <w:rPr>
          <w:rFonts w:ascii="宋体" w:hAnsi="宋体" w:eastAsia="宋体" w:cs="宋体"/>
          <w:spacing w:val="3"/>
          <w:sz w:val="20"/>
          <w:szCs w:val="20"/>
        </w:rPr>
        <w:t xml:space="preserve"> </w:t>
      </w:r>
      <w:r>
        <w:rPr>
          <w:rFonts w:ascii="宋体" w:hAnsi="宋体" w:eastAsia="宋体" w:cs="宋体"/>
          <w:spacing w:val="9"/>
          <w:sz w:val="20"/>
          <w:szCs w:val="20"/>
          <w:u w:val="single" w:color="auto"/>
        </w:rPr>
        <w:t>作分包给第三人，但分包人应当经过发包人和监理人审批。发包人和监理人有权拒绝承包人的分包请求和</w:t>
      </w:r>
      <w:r>
        <w:rPr>
          <w:rFonts w:ascii="宋体" w:hAnsi="宋体" w:eastAsia="宋体" w:cs="宋体"/>
          <w:spacing w:val="15"/>
          <w:sz w:val="20"/>
          <w:szCs w:val="20"/>
        </w:rPr>
        <w:t xml:space="preserve"> </w:t>
      </w:r>
      <w:r>
        <w:rPr>
          <w:rFonts w:ascii="宋体" w:hAnsi="宋体" w:eastAsia="宋体" w:cs="宋体"/>
          <w:spacing w:val="10"/>
          <w:sz w:val="20"/>
          <w:szCs w:val="20"/>
          <w:u w:val="single" w:color="auto"/>
        </w:rPr>
        <w:t>承包人选择的分包人。本项目分包人主要施工管理人</w:t>
      </w:r>
      <w:r>
        <w:rPr>
          <w:rFonts w:ascii="宋体" w:hAnsi="宋体" w:eastAsia="宋体" w:cs="宋体"/>
          <w:spacing w:val="9"/>
          <w:sz w:val="20"/>
          <w:szCs w:val="20"/>
          <w:u w:val="single" w:color="auto"/>
        </w:rPr>
        <w:t>员名单详见合同附件</w:t>
      </w:r>
      <w:r>
        <w:rPr>
          <w:rFonts w:ascii="宋体" w:hAnsi="宋体" w:eastAsia="宋体" w:cs="宋体"/>
          <w:spacing w:val="-32"/>
          <w:sz w:val="20"/>
          <w:szCs w:val="20"/>
          <w:u w:val="single" w:color="auto"/>
        </w:rPr>
        <w:t xml:space="preserve"> </w:t>
      </w:r>
      <w:r>
        <w:rPr>
          <w:rFonts w:ascii="宋体" w:hAnsi="宋体" w:eastAsia="宋体" w:cs="宋体"/>
          <w:spacing w:val="9"/>
          <w:sz w:val="20"/>
          <w:szCs w:val="20"/>
          <w:u w:val="single" w:color="auto"/>
        </w:rPr>
        <w:t>7。</w:t>
      </w:r>
    </w:p>
    <w:p w14:paraId="4DBA0C52">
      <w:pPr>
        <w:tabs>
          <w:tab w:val="left" w:pos="530"/>
        </w:tabs>
        <w:spacing w:before="133" w:line="290" w:lineRule="auto"/>
        <w:ind w:left="1" w:right="56" w:firstLine="41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
          <w:sz w:val="20"/>
          <w:szCs w:val="20"/>
          <w:u w:val="single" w:color="auto"/>
        </w:rPr>
        <w:t>（2）在相关分包合同签订并报送有关建设行政主管部门备案后</w:t>
      </w:r>
      <w:r>
        <w:rPr>
          <w:rFonts w:ascii="宋体" w:hAnsi="宋体" w:eastAsia="宋体" w:cs="宋体"/>
          <w:spacing w:val="-21"/>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1"/>
          <w:sz w:val="20"/>
          <w:szCs w:val="20"/>
          <w:u w:val="single" w:color="auto"/>
        </w:rPr>
        <w:t xml:space="preserve"> </w:t>
      </w:r>
      <w:r>
        <w:rPr>
          <w:rFonts w:ascii="宋体" w:hAnsi="宋体" w:eastAsia="宋体" w:cs="宋体"/>
          <w:spacing w:val="8"/>
          <w:sz w:val="20"/>
          <w:szCs w:val="20"/>
          <w:u w:val="single" w:color="auto"/>
        </w:rPr>
        <w:t>天内，承包人应当将一份副本提交</w:t>
      </w:r>
      <w:r>
        <w:rPr>
          <w:rFonts w:ascii="宋体" w:hAnsi="宋体" w:eastAsia="宋体" w:cs="宋体"/>
          <w:sz w:val="20"/>
          <w:szCs w:val="20"/>
        </w:rPr>
        <w:t xml:space="preserve"> </w:t>
      </w:r>
      <w:r>
        <w:rPr>
          <w:rFonts w:ascii="宋体" w:hAnsi="宋体" w:eastAsia="宋体" w:cs="宋体"/>
          <w:spacing w:val="10"/>
          <w:sz w:val="20"/>
          <w:szCs w:val="20"/>
          <w:u w:val="single" w:color="auto"/>
        </w:rPr>
        <w:t>给监理人，承包人应保障分包工作不得再次分包。</w:t>
      </w:r>
    </w:p>
    <w:p w14:paraId="20D7204D">
      <w:pPr>
        <w:tabs>
          <w:tab w:val="left" w:pos="530"/>
        </w:tabs>
        <w:spacing w:before="132" w:line="289" w:lineRule="auto"/>
        <w:ind w:left="1" w:right="56" w:firstLine="41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u w:val="single" w:color="auto"/>
        </w:rPr>
        <w:t>（3）未经承包人和监理人审批同意的分包工程和分包人，承包人有权拒绝验收分包工程和支付相应</w:t>
      </w:r>
      <w:r>
        <w:rPr>
          <w:rFonts w:ascii="宋体" w:hAnsi="宋体" w:eastAsia="宋体" w:cs="宋体"/>
          <w:spacing w:val="3"/>
          <w:sz w:val="20"/>
          <w:szCs w:val="20"/>
        </w:rPr>
        <w:t xml:space="preserve"> </w:t>
      </w:r>
      <w:r>
        <w:rPr>
          <w:rFonts w:ascii="宋体" w:hAnsi="宋体" w:eastAsia="宋体" w:cs="宋体"/>
          <w:spacing w:val="10"/>
          <w:sz w:val="20"/>
          <w:szCs w:val="20"/>
          <w:u w:val="single" w:color="auto"/>
        </w:rPr>
        <w:t>款项，由此引起的发包人费用增加和(或)延误的工期由发包人</w:t>
      </w:r>
      <w:r>
        <w:rPr>
          <w:rFonts w:ascii="宋体" w:hAnsi="宋体" w:eastAsia="宋体" w:cs="宋体"/>
          <w:spacing w:val="9"/>
          <w:sz w:val="20"/>
          <w:szCs w:val="20"/>
          <w:u w:val="single" w:color="auto"/>
        </w:rPr>
        <w:t>承担。</w:t>
      </w:r>
    </w:p>
    <w:p w14:paraId="6B422536">
      <w:pPr>
        <w:spacing w:before="134" w:line="227" w:lineRule="auto"/>
        <w:ind w:left="425"/>
        <w:rPr>
          <w:rFonts w:ascii="宋体" w:hAnsi="宋体" w:eastAsia="宋体" w:cs="宋体"/>
          <w:sz w:val="20"/>
          <w:szCs w:val="20"/>
        </w:rPr>
      </w:pPr>
      <w:r>
        <w:rPr>
          <w:rFonts w:ascii="宋体" w:hAnsi="宋体" w:eastAsia="宋体" w:cs="宋体"/>
          <w:spacing w:val="6"/>
          <w:sz w:val="20"/>
          <w:szCs w:val="20"/>
        </w:rPr>
        <w:t>3.5.4 分包合同价款</w:t>
      </w:r>
    </w:p>
    <w:p w14:paraId="59FFB22F">
      <w:pPr>
        <w:spacing w:before="135" w:line="343" w:lineRule="auto"/>
        <w:ind w:right="56" w:firstLine="423"/>
        <w:jc w:val="both"/>
        <w:rPr>
          <w:rFonts w:ascii="宋体" w:hAnsi="宋体" w:eastAsia="宋体" w:cs="宋体"/>
          <w:sz w:val="20"/>
          <w:szCs w:val="20"/>
        </w:rPr>
      </w:pPr>
      <w:r>
        <w:rPr>
          <w:rFonts w:ascii="宋体" w:hAnsi="宋体" w:eastAsia="宋体" w:cs="宋体"/>
          <w:spacing w:val="9"/>
          <w:sz w:val="20"/>
          <w:szCs w:val="20"/>
        </w:rPr>
        <w:t>关于分包合同价款支付的约定：</w:t>
      </w:r>
      <w:r>
        <w:rPr>
          <w:rFonts w:ascii="宋体" w:hAnsi="宋体" w:eastAsia="宋体" w:cs="宋体"/>
          <w:spacing w:val="9"/>
          <w:sz w:val="20"/>
          <w:szCs w:val="20"/>
          <w:u w:val="single" w:color="auto"/>
        </w:rPr>
        <w:t xml:space="preserve"> 分包工程价款由承包人与分包人（包括专业分包人）结算。发包人</w:t>
      </w:r>
      <w:r>
        <w:rPr>
          <w:rFonts w:ascii="宋体" w:hAnsi="宋体" w:eastAsia="宋体" w:cs="宋体"/>
          <w:spacing w:val="1"/>
          <w:sz w:val="20"/>
          <w:szCs w:val="20"/>
        </w:rPr>
        <w:t xml:space="preserve"> </w:t>
      </w:r>
      <w:r>
        <w:rPr>
          <w:rFonts w:ascii="宋体" w:hAnsi="宋体" w:eastAsia="宋体" w:cs="宋体"/>
          <w:spacing w:val="9"/>
          <w:sz w:val="20"/>
          <w:szCs w:val="20"/>
          <w:u w:val="single" w:color="auto"/>
        </w:rPr>
        <w:t>未经承包人同意不得以任何形式向分包人（包括专业分包人）支付相关分包合同项下的任何工程款项。因</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发包人未经承包人同意直接向分包人（包括专业分包人）支付相关分包合同项下的任何工程款项而影响承</w:t>
      </w:r>
      <w:r>
        <w:rPr>
          <w:rFonts w:ascii="宋体" w:hAnsi="宋体" w:eastAsia="宋体" w:cs="宋体"/>
          <w:spacing w:val="15"/>
          <w:sz w:val="20"/>
          <w:szCs w:val="20"/>
        </w:rPr>
        <w:t xml:space="preserve"> </w:t>
      </w:r>
      <w:r>
        <w:rPr>
          <w:rFonts w:ascii="宋体" w:hAnsi="宋体" w:eastAsia="宋体" w:cs="宋体"/>
          <w:spacing w:val="10"/>
          <w:sz w:val="20"/>
          <w:szCs w:val="20"/>
          <w:u w:val="single" w:color="auto"/>
        </w:rPr>
        <w:t>包人工作的，所造成的承包人费用增加和（或）延误的工期由发包人承担。</w:t>
      </w:r>
    </w:p>
    <w:p w14:paraId="5F66CC07">
      <w:pPr>
        <w:spacing w:line="343" w:lineRule="auto"/>
        <w:rPr>
          <w:rFonts w:ascii="宋体" w:hAnsi="宋体" w:eastAsia="宋体" w:cs="宋体"/>
          <w:sz w:val="20"/>
          <w:szCs w:val="20"/>
        </w:rPr>
        <w:sectPr>
          <w:footerReference r:id="rId23" w:type="default"/>
          <w:pgSz w:w="11907" w:h="16840"/>
          <w:pgMar w:top="1217" w:right="1079" w:bottom="1084" w:left="1140" w:header="0" w:footer="921" w:gutter="0"/>
          <w:cols w:space="720" w:num="1"/>
        </w:sectPr>
      </w:pPr>
    </w:p>
    <w:p w14:paraId="306AB1B0">
      <w:pPr>
        <w:spacing w:before="42" w:line="228" w:lineRule="auto"/>
        <w:ind w:left="425"/>
        <w:outlineLvl w:val="0"/>
        <w:rPr>
          <w:rFonts w:ascii="宋体" w:hAnsi="宋体" w:eastAsia="宋体" w:cs="宋体"/>
          <w:sz w:val="20"/>
          <w:szCs w:val="20"/>
        </w:rPr>
      </w:pPr>
      <w:r>
        <w:rPr>
          <w:rFonts w:ascii="宋体" w:hAnsi="宋体" w:eastAsia="宋体" w:cs="宋体"/>
          <w:b/>
          <w:bCs/>
          <w:spacing w:val="6"/>
          <w:sz w:val="20"/>
          <w:szCs w:val="20"/>
        </w:rPr>
        <w:t>3.6</w:t>
      </w:r>
      <w:r>
        <w:rPr>
          <w:rFonts w:ascii="宋体" w:hAnsi="宋体" w:eastAsia="宋体" w:cs="宋体"/>
          <w:spacing w:val="6"/>
          <w:sz w:val="20"/>
          <w:szCs w:val="20"/>
        </w:rPr>
        <w:t xml:space="preserve"> </w:t>
      </w:r>
      <w:r>
        <w:rPr>
          <w:rFonts w:ascii="宋体" w:hAnsi="宋体" w:eastAsia="宋体" w:cs="宋体"/>
          <w:b/>
          <w:bCs/>
          <w:spacing w:val="6"/>
          <w:sz w:val="20"/>
          <w:szCs w:val="20"/>
        </w:rPr>
        <w:t>工程照管与成品、半成品保护</w:t>
      </w:r>
    </w:p>
    <w:p w14:paraId="65FB5189">
      <w:pPr>
        <w:spacing w:before="131" w:line="335" w:lineRule="auto"/>
        <w:ind w:left="2" w:right="53" w:firstLine="419"/>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43"/>
          <w:sz w:val="20"/>
          <w:szCs w:val="20"/>
        </w:rPr>
        <w:t xml:space="preserve"> </w:t>
      </w:r>
      <w:r>
        <w:rPr>
          <w:rFonts w:ascii="宋体" w:hAnsi="宋体" w:eastAsia="宋体" w:cs="宋体"/>
          <w:spacing w:val="8"/>
          <w:sz w:val="20"/>
          <w:szCs w:val="20"/>
          <w:u w:val="single" w:color="auto"/>
        </w:rPr>
        <w:t>自发包人向承包人移交施工现场之日</w:t>
      </w:r>
      <w:r>
        <w:rPr>
          <w:rFonts w:ascii="宋体" w:hAnsi="宋体" w:eastAsia="宋体" w:cs="宋体"/>
          <w:sz w:val="20"/>
          <w:szCs w:val="20"/>
        </w:rPr>
        <w:t xml:space="preserve"> </w:t>
      </w:r>
      <w:r>
        <w:rPr>
          <w:rFonts w:ascii="宋体" w:hAnsi="宋体" w:eastAsia="宋体" w:cs="宋体"/>
          <w:spacing w:val="8"/>
          <w:sz w:val="20"/>
          <w:szCs w:val="20"/>
          <w:u w:val="single" w:color="auto"/>
        </w:rPr>
        <w:t>起，到颁发工程接收证书之日止</w:t>
      </w:r>
      <w:r>
        <w:rPr>
          <w:rFonts w:ascii="宋体" w:hAnsi="宋体" w:eastAsia="宋体" w:cs="宋体"/>
          <w:spacing w:val="8"/>
          <w:sz w:val="20"/>
          <w:szCs w:val="20"/>
        </w:rPr>
        <w:t>。</w:t>
      </w:r>
    </w:p>
    <w:p w14:paraId="0CB09583">
      <w:pPr>
        <w:spacing w:before="42" w:line="360" w:lineRule="auto"/>
        <w:ind w:left="1" w:firstLine="400"/>
        <w:jc w:val="both"/>
        <w:rPr>
          <w:rFonts w:ascii="宋体" w:hAnsi="宋体" w:eastAsia="宋体" w:cs="宋体"/>
          <w:sz w:val="19"/>
          <w:szCs w:val="19"/>
        </w:rPr>
      </w:pPr>
      <w:r>
        <w:rPr>
          <w:rFonts w:ascii="宋体" w:hAnsi="宋体" w:eastAsia="宋体" w:cs="宋体"/>
          <w:spacing w:val="8"/>
          <w:sz w:val="19"/>
          <w:szCs w:val="19"/>
        </w:rPr>
        <w:t>承包人负责照管工程及工程相关的材料、工程设备的</w:t>
      </w:r>
      <w:r>
        <w:rPr>
          <w:rFonts w:ascii="宋体" w:hAnsi="宋体" w:eastAsia="宋体" w:cs="宋体"/>
          <w:spacing w:val="7"/>
          <w:sz w:val="19"/>
          <w:szCs w:val="19"/>
        </w:rPr>
        <w:t>范围：</w:t>
      </w:r>
      <w:r>
        <w:rPr>
          <w:rFonts w:ascii="宋体" w:hAnsi="宋体" w:eastAsia="宋体" w:cs="宋体"/>
          <w:spacing w:val="7"/>
          <w:sz w:val="19"/>
          <w:szCs w:val="19"/>
          <w:u w:val="single" w:color="auto"/>
        </w:rPr>
        <w:t>除承包人自身承包范围内的材料、工程设备外，</w:t>
      </w:r>
      <w:r>
        <w:rPr>
          <w:rFonts w:ascii="宋体" w:hAnsi="宋体" w:eastAsia="宋体" w:cs="宋体"/>
          <w:sz w:val="19"/>
          <w:szCs w:val="19"/>
        </w:rPr>
        <w:t xml:space="preserve"> </w:t>
      </w:r>
      <w:r>
        <w:rPr>
          <w:rFonts w:ascii="宋体" w:hAnsi="宋体" w:eastAsia="宋体" w:cs="宋体"/>
          <w:spacing w:val="11"/>
          <w:sz w:val="19"/>
          <w:szCs w:val="19"/>
          <w:u w:val="single" w:color="auto"/>
        </w:rPr>
        <w:t>也有义务照管与本项目相关的由发包人另行发包的其他专业工程设</w:t>
      </w:r>
      <w:r>
        <w:rPr>
          <w:rFonts w:ascii="宋体" w:hAnsi="宋体" w:eastAsia="宋体" w:cs="宋体"/>
          <w:spacing w:val="10"/>
          <w:sz w:val="19"/>
          <w:szCs w:val="19"/>
          <w:u w:val="single" w:color="auto"/>
        </w:rPr>
        <w:t>备。并有义务避免因自身的原因造成对其他</w:t>
      </w:r>
      <w:r>
        <w:rPr>
          <w:rFonts w:ascii="宋体" w:hAnsi="宋体" w:eastAsia="宋体" w:cs="宋体"/>
          <w:sz w:val="19"/>
          <w:szCs w:val="19"/>
        </w:rPr>
        <w:t xml:space="preserve"> </w:t>
      </w:r>
      <w:r>
        <w:rPr>
          <w:rFonts w:ascii="宋体" w:hAnsi="宋体" w:eastAsia="宋体" w:cs="宋体"/>
          <w:spacing w:val="8"/>
          <w:sz w:val="19"/>
          <w:szCs w:val="19"/>
          <w:u w:val="single" w:color="auto"/>
        </w:rPr>
        <w:t>承包人的成品、半成品的损坏、污染</w:t>
      </w:r>
      <w:r>
        <w:rPr>
          <w:rFonts w:ascii="宋体" w:hAnsi="宋体" w:eastAsia="宋体" w:cs="宋体"/>
          <w:spacing w:val="8"/>
          <w:sz w:val="19"/>
          <w:szCs w:val="19"/>
        </w:rPr>
        <w:t>。</w:t>
      </w:r>
    </w:p>
    <w:p w14:paraId="5DFCD0E7">
      <w:pPr>
        <w:spacing w:before="20" w:line="229" w:lineRule="auto"/>
        <w:ind w:left="425"/>
        <w:outlineLvl w:val="0"/>
        <w:rPr>
          <w:rFonts w:ascii="宋体" w:hAnsi="宋体" w:eastAsia="宋体" w:cs="宋体"/>
          <w:sz w:val="20"/>
          <w:szCs w:val="20"/>
        </w:rPr>
      </w:pPr>
      <w:r>
        <w:rPr>
          <w:rFonts w:ascii="宋体" w:hAnsi="宋体" w:eastAsia="宋体" w:cs="宋体"/>
          <w:b/>
          <w:bCs/>
          <w:spacing w:val="3"/>
          <w:sz w:val="20"/>
          <w:szCs w:val="20"/>
        </w:rPr>
        <w:t>3.7</w:t>
      </w:r>
      <w:r>
        <w:rPr>
          <w:rFonts w:ascii="宋体" w:hAnsi="宋体" w:eastAsia="宋体" w:cs="宋体"/>
          <w:spacing w:val="15"/>
          <w:sz w:val="20"/>
          <w:szCs w:val="20"/>
        </w:rPr>
        <w:t xml:space="preserve"> </w:t>
      </w:r>
      <w:r>
        <w:rPr>
          <w:rFonts w:ascii="宋体" w:hAnsi="宋体" w:eastAsia="宋体" w:cs="宋体"/>
          <w:b/>
          <w:bCs/>
          <w:spacing w:val="3"/>
          <w:sz w:val="20"/>
          <w:szCs w:val="20"/>
        </w:rPr>
        <w:t>履约担保</w:t>
      </w:r>
    </w:p>
    <w:p w14:paraId="1131AFE1">
      <w:pPr>
        <w:spacing w:before="140" w:line="228" w:lineRule="auto"/>
        <w:ind w:left="402"/>
        <w:rPr>
          <w:rFonts w:ascii="宋体" w:hAnsi="宋体" w:eastAsia="宋体" w:cs="宋体"/>
          <w:sz w:val="19"/>
          <w:szCs w:val="19"/>
        </w:rPr>
      </w:pPr>
      <w:r>
        <w:rPr>
          <w:rFonts w:ascii="宋体" w:hAnsi="宋体" w:eastAsia="宋体" w:cs="宋体"/>
          <w:spacing w:val="7"/>
          <w:sz w:val="19"/>
          <w:szCs w:val="19"/>
        </w:rPr>
        <w:t>承包人是否提供履约担保：</w:t>
      </w:r>
      <w:r>
        <w:rPr>
          <w:rFonts w:ascii="宋体" w:hAnsi="宋体" w:eastAsia="宋体" w:cs="宋体"/>
          <w:spacing w:val="7"/>
          <w:sz w:val="19"/>
          <w:szCs w:val="19"/>
          <w:u w:val="single" w:color="auto"/>
        </w:rPr>
        <w:t xml:space="preserve">     否      </w:t>
      </w:r>
      <w:r>
        <w:rPr>
          <w:rFonts w:ascii="宋体" w:hAnsi="宋体" w:eastAsia="宋体" w:cs="宋体"/>
          <w:spacing w:val="7"/>
          <w:sz w:val="19"/>
          <w:szCs w:val="19"/>
        </w:rPr>
        <w:t>。</w:t>
      </w:r>
    </w:p>
    <w:p w14:paraId="361C290D">
      <w:pPr>
        <w:spacing w:before="137" w:line="345" w:lineRule="auto"/>
        <w:ind w:left="1" w:right="53" w:firstLine="419"/>
        <w:rPr>
          <w:rFonts w:ascii="宋体" w:hAnsi="宋体" w:eastAsia="宋体" w:cs="宋体"/>
          <w:sz w:val="20"/>
          <w:szCs w:val="20"/>
        </w:rPr>
      </w:pPr>
      <w:r>
        <w:rPr>
          <w:rFonts w:ascii="宋体" w:hAnsi="宋体" w:eastAsia="宋体" w:cs="宋体"/>
          <w:spacing w:val="10"/>
          <w:sz w:val="20"/>
          <w:szCs w:val="20"/>
        </w:rPr>
        <w:t>承包人提供履约担保的形式、金额及期限的：</w:t>
      </w:r>
      <w:r>
        <w:rPr>
          <w:rFonts w:ascii="宋体" w:hAnsi="宋体" w:eastAsia="宋体" w:cs="宋体"/>
          <w:spacing w:val="10"/>
          <w:sz w:val="20"/>
          <w:szCs w:val="20"/>
          <w:u w:val="single" w:color="auto"/>
        </w:rPr>
        <w:t>在收到中标通知书后，承包人须在</w:t>
      </w:r>
      <w:r>
        <w:rPr>
          <w:rFonts w:ascii="宋体" w:hAnsi="宋体" w:eastAsia="宋体" w:cs="宋体"/>
          <w:spacing w:val="-32"/>
          <w:sz w:val="20"/>
          <w:szCs w:val="20"/>
          <w:u w:val="single" w:color="auto"/>
        </w:rPr>
        <w:t xml:space="preserve"> </w:t>
      </w:r>
      <w:r>
        <w:rPr>
          <w:rFonts w:ascii="宋体" w:hAnsi="宋体" w:eastAsia="宋体" w:cs="宋体"/>
          <w:spacing w:val="10"/>
          <w:sz w:val="20"/>
          <w:szCs w:val="20"/>
          <w:u w:val="single" w:color="auto"/>
        </w:rPr>
        <w:t>3</w:t>
      </w:r>
      <w:r>
        <w:rPr>
          <w:rFonts w:ascii="宋体" w:hAnsi="宋体" w:eastAsia="宋体" w:cs="宋体"/>
          <w:spacing w:val="9"/>
          <w:sz w:val="20"/>
          <w:szCs w:val="20"/>
          <w:u w:val="single" w:color="auto"/>
        </w:rPr>
        <w:t>0 日内向发包人足</w:t>
      </w:r>
      <w:r>
        <w:rPr>
          <w:rFonts w:ascii="宋体" w:hAnsi="宋体" w:eastAsia="宋体" w:cs="宋体"/>
          <w:sz w:val="20"/>
          <w:szCs w:val="20"/>
        </w:rPr>
        <w:t xml:space="preserve"> </w:t>
      </w:r>
      <w:r>
        <w:rPr>
          <w:rFonts w:ascii="宋体" w:hAnsi="宋体" w:eastAsia="宋体" w:cs="宋体"/>
          <w:spacing w:val="9"/>
          <w:sz w:val="20"/>
          <w:szCs w:val="20"/>
          <w:u w:val="single" w:color="auto"/>
        </w:rPr>
        <w:t>额提交合同价款的</w:t>
      </w:r>
      <w:r>
        <w:rPr>
          <w:rFonts w:ascii="宋体" w:hAnsi="宋体" w:eastAsia="宋体" w:cs="宋体"/>
          <w:spacing w:val="-32"/>
          <w:sz w:val="20"/>
          <w:szCs w:val="20"/>
          <w:u w:val="single" w:color="auto"/>
        </w:rPr>
        <w:t xml:space="preserve"> </w:t>
      </w:r>
      <w:r>
        <w:rPr>
          <w:rFonts w:ascii="宋体" w:hAnsi="宋体" w:eastAsia="宋体" w:cs="宋体"/>
          <w:spacing w:val="9"/>
          <w:sz w:val="20"/>
          <w:szCs w:val="20"/>
          <w:u w:val="single" w:color="auto"/>
        </w:rPr>
        <w:t>5%的现金或银行保函或保证</w:t>
      </w:r>
      <w:r>
        <w:rPr>
          <w:rFonts w:ascii="宋体" w:hAnsi="宋体" w:eastAsia="宋体" w:cs="宋体"/>
          <w:spacing w:val="8"/>
          <w:sz w:val="20"/>
          <w:szCs w:val="20"/>
          <w:u w:val="single" w:color="auto"/>
        </w:rPr>
        <w:t>保险</w:t>
      </w:r>
      <w:r>
        <w:rPr>
          <w:rFonts w:ascii="宋体" w:hAnsi="宋体" w:eastAsia="宋体" w:cs="宋体"/>
          <w:spacing w:val="8"/>
          <w:sz w:val="20"/>
          <w:szCs w:val="20"/>
        </w:rPr>
        <w:t>的</w:t>
      </w:r>
      <w:r>
        <w:rPr>
          <w:rFonts w:ascii="宋体" w:hAnsi="宋体" w:eastAsia="宋体" w:cs="宋体"/>
          <w:spacing w:val="8"/>
          <w:sz w:val="20"/>
          <w:szCs w:val="20"/>
          <w:u w:val="single" w:color="auto"/>
        </w:rPr>
        <w:t>履约担保（格式见合同附件</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8）。履约担保的有效期</w:t>
      </w:r>
      <w:r>
        <w:rPr>
          <w:rFonts w:ascii="宋体" w:hAnsi="宋体" w:eastAsia="宋体" w:cs="宋体"/>
          <w:sz w:val="20"/>
          <w:szCs w:val="20"/>
        </w:rPr>
        <w:t xml:space="preserve"> </w:t>
      </w:r>
      <w:r>
        <w:rPr>
          <w:rFonts w:ascii="宋体" w:hAnsi="宋体" w:eastAsia="宋体" w:cs="宋体"/>
          <w:spacing w:val="9"/>
          <w:sz w:val="20"/>
          <w:szCs w:val="20"/>
          <w:u w:val="single" w:color="auto"/>
        </w:rPr>
        <w:t>应当自本合同生效之日起至发包人签认并由监理人向承包人出具（竣工证明材料名称）之日止。如果承包</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人无法获得一份不带具体截止日期的担保，履约担保中应当有“变更工程竣工日期的，保证期间按照变更</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后的竣工日期做相应调整</w:t>
      </w:r>
      <w:r>
        <w:rPr>
          <w:rFonts w:ascii="宋体" w:hAnsi="宋体" w:eastAsia="宋体" w:cs="宋体"/>
          <w:spacing w:val="-70"/>
          <w:sz w:val="20"/>
          <w:szCs w:val="20"/>
          <w:u w:val="single" w:color="auto"/>
        </w:rPr>
        <w:t xml:space="preserve"> </w:t>
      </w:r>
      <w:r>
        <w:rPr>
          <w:rFonts w:ascii="宋体" w:hAnsi="宋体" w:eastAsia="宋体" w:cs="宋体"/>
          <w:spacing w:val="9"/>
          <w:sz w:val="20"/>
          <w:szCs w:val="20"/>
          <w:u w:val="single" w:color="auto"/>
        </w:rPr>
        <w:t>”或类似约定的条款。</w:t>
      </w:r>
    </w:p>
    <w:p w14:paraId="44CE23DD">
      <w:pPr>
        <w:spacing w:before="32" w:line="341" w:lineRule="auto"/>
        <w:ind w:right="53" w:firstLine="424"/>
        <w:rPr>
          <w:rFonts w:ascii="宋体" w:hAnsi="宋体" w:eastAsia="宋体" w:cs="宋体"/>
          <w:sz w:val="20"/>
          <w:szCs w:val="20"/>
        </w:rPr>
      </w:pPr>
      <w:r>
        <w:rPr>
          <w:rFonts w:ascii="宋体" w:hAnsi="宋体" w:eastAsia="宋体" w:cs="宋体"/>
          <w:spacing w:val="9"/>
          <w:sz w:val="20"/>
          <w:szCs w:val="20"/>
        </w:rPr>
        <w:t>工程竣工验收合格并对验收发现的问题完成整改后的</w:t>
      </w:r>
      <w:r>
        <w:rPr>
          <w:rFonts w:ascii="宋体" w:hAnsi="宋体" w:eastAsia="宋体" w:cs="宋体"/>
          <w:spacing w:val="-31"/>
          <w:sz w:val="20"/>
          <w:szCs w:val="20"/>
        </w:rPr>
        <w:t xml:space="preserve"> </w:t>
      </w:r>
      <w:r>
        <w:rPr>
          <w:rFonts w:ascii="宋体" w:hAnsi="宋体" w:eastAsia="宋体" w:cs="宋体"/>
          <w:spacing w:val="9"/>
          <w:sz w:val="20"/>
          <w:szCs w:val="20"/>
        </w:rPr>
        <w:t>7</w:t>
      </w:r>
      <w:r>
        <w:rPr>
          <w:rFonts w:ascii="宋体" w:hAnsi="宋体" w:eastAsia="宋体" w:cs="宋体"/>
          <w:spacing w:val="-41"/>
          <w:sz w:val="20"/>
          <w:szCs w:val="20"/>
        </w:rPr>
        <w:t xml:space="preserve"> </w:t>
      </w:r>
      <w:r>
        <w:rPr>
          <w:rFonts w:ascii="宋体" w:hAnsi="宋体" w:eastAsia="宋体" w:cs="宋体"/>
          <w:spacing w:val="9"/>
          <w:sz w:val="20"/>
          <w:szCs w:val="20"/>
        </w:rPr>
        <w:t>个日</w:t>
      </w:r>
      <w:r>
        <w:rPr>
          <w:rFonts w:ascii="宋体" w:hAnsi="宋体" w:eastAsia="宋体" w:cs="宋体"/>
          <w:spacing w:val="8"/>
          <w:sz w:val="20"/>
          <w:szCs w:val="20"/>
        </w:rPr>
        <w:t>历天内，承包人可向发包人申请退还履约</w:t>
      </w:r>
      <w:r>
        <w:rPr>
          <w:rFonts w:ascii="宋体" w:hAnsi="宋体" w:eastAsia="宋体" w:cs="宋体"/>
          <w:sz w:val="20"/>
          <w:szCs w:val="20"/>
        </w:rPr>
        <w:t xml:space="preserve"> </w:t>
      </w:r>
      <w:r>
        <w:rPr>
          <w:rFonts w:ascii="宋体" w:hAnsi="宋体" w:eastAsia="宋体" w:cs="宋体"/>
          <w:spacing w:val="11"/>
          <w:sz w:val="20"/>
          <w:szCs w:val="20"/>
        </w:rPr>
        <w:t>保证金。发包人应在收到申请之日起</w:t>
      </w:r>
      <w:r>
        <w:rPr>
          <w:rFonts w:ascii="宋体" w:hAnsi="宋体" w:eastAsia="宋体" w:cs="宋体"/>
          <w:spacing w:val="-32"/>
          <w:sz w:val="20"/>
          <w:szCs w:val="20"/>
        </w:rPr>
        <w:t xml:space="preserve"> </w:t>
      </w:r>
      <w:r>
        <w:rPr>
          <w:rFonts w:ascii="宋体" w:hAnsi="宋体" w:eastAsia="宋体" w:cs="宋体"/>
          <w:spacing w:val="11"/>
          <w:sz w:val="20"/>
          <w:szCs w:val="20"/>
        </w:rPr>
        <w:t>28</w:t>
      </w:r>
      <w:r>
        <w:rPr>
          <w:rFonts w:ascii="宋体" w:hAnsi="宋体" w:eastAsia="宋体" w:cs="宋体"/>
          <w:spacing w:val="-37"/>
          <w:sz w:val="20"/>
          <w:szCs w:val="20"/>
        </w:rPr>
        <w:t xml:space="preserve"> </w:t>
      </w:r>
      <w:r>
        <w:rPr>
          <w:rFonts w:ascii="宋体" w:hAnsi="宋体" w:eastAsia="宋体" w:cs="宋体"/>
          <w:spacing w:val="11"/>
          <w:sz w:val="20"/>
          <w:szCs w:val="20"/>
        </w:rPr>
        <w:t>个日历天内扣减承包人赔偿金和其他应从承包人扣</w:t>
      </w:r>
      <w:r>
        <w:rPr>
          <w:rFonts w:ascii="宋体" w:hAnsi="宋体" w:eastAsia="宋体" w:cs="宋体"/>
          <w:spacing w:val="10"/>
          <w:sz w:val="20"/>
          <w:szCs w:val="20"/>
        </w:rPr>
        <w:t>回的款项后，</w:t>
      </w:r>
      <w:r>
        <w:rPr>
          <w:rFonts w:ascii="宋体" w:hAnsi="宋体" w:eastAsia="宋体" w:cs="宋体"/>
          <w:sz w:val="20"/>
          <w:szCs w:val="20"/>
        </w:rPr>
        <w:t xml:space="preserve"> </w:t>
      </w:r>
      <w:r>
        <w:rPr>
          <w:rFonts w:ascii="宋体" w:hAnsi="宋体" w:eastAsia="宋体" w:cs="宋体"/>
          <w:spacing w:val="8"/>
          <w:sz w:val="20"/>
          <w:szCs w:val="20"/>
        </w:rPr>
        <w:t>将履约保证金退还给承包人（无息）。</w:t>
      </w:r>
    </w:p>
    <w:p w14:paraId="7C6CDC89">
      <w:pPr>
        <w:spacing w:before="31" w:line="335" w:lineRule="auto"/>
        <w:ind w:left="3" w:right="53" w:firstLine="418"/>
        <w:rPr>
          <w:rFonts w:ascii="宋体" w:hAnsi="宋体" w:eastAsia="宋体" w:cs="宋体"/>
          <w:sz w:val="20"/>
          <w:szCs w:val="20"/>
        </w:rPr>
      </w:pPr>
      <w:r>
        <w:rPr>
          <w:rFonts w:ascii="宋体" w:hAnsi="宋体" w:eastAsia="宋体" w:cs="宋体"/>
          <w:spacing w:val="7"/>
          <w:sz w:val="20"/>
          <w:szCs w:val="20"/>
        </w:rPr>
        <w:t>签订合同前承包人必须按市财建（2018）73</w:t>
      </w:r>
      <w:r>
        <w:rPr>
          <w:rFonts w:ascii="宋体" w:hAnsi="宋体" w:eastAsia="宋体" w:cs="宋体"/>
          <w:spacing w:val="-20"/>
          <w:sz w:val="20"/>
          <w:szCs w:val="20"/>
        </w:rPr>
        <w:t xml:space="preserve"> </w:t>
      </w:r>
      <w:r>
        <w:rPr>
          <w:rFonts w:ascii="宋体" w:hAnsi="宋体" w:eastAsia="宋体" w:cs="宋体"/>
          <w:spacing w:val="7"/>
          <w:sz w:val="20"/>
          <w:szCs w:val="20"/>
        </w:rPr>
        <w:t>号文规定将农民工工资保障金存入帐户。工程竣工验收结</w:t>
      </w:r>
      <w:r>
        <w:rPr>
          <w:rFonts w:ascii="宋体" w:hAnsi="宋体" w:eastAsia="宋体" w:cs="宋体"/>
          <w:sz w:val="20"/>
          <w:szCs w:val="20"/>
        </w:rPr>
        <w:t xml:space="preserve"> </w:t>
      </w:r>
      <w:r>
        <w:rPr>
          <w:rFonts w:ascii="宋体" w:hAnsi="宋体" w:eastAsia="宋体" w:cs="宋体"/>
          <w:spacing w:val="9"/>
          <w:sz w:val="20"/>
          <w:szCs w:val="20"/>
        </w:rPr>
        <w:t>算经审定后，按照规定程序，将农民工工资保障金没有使用或剩余的金额退还给承包人。</w:t>
      </w:r>
    </w:p>
    <w:p w14:paraId="7D1701FD">
      <w:pPr>
        <w:spacing w:before="35" w:line="231" w:lineRule="auto"/>
        <w:outlineLvl w:val="0"/>
        <w:rPr>
          <w:rFonts w:ascii="宋体" w:hAnsi="宋体" w:eastAsia="宋体" w:cs="宋体"/>
          <w:sz w:val="20"/>
          <w:szCs w:val="20"/>
        </w:rPr>
      </w:pPr>
      <w:r>
        <w:rPr>
          <w:rFonts w:ascii="宋体" w:hAnsi="宋体" w:eastAsia="宋体" w:cs="宋体"/>
          <w:b/>
          <w:bCs/>
          <w:spacing w:val="3"/>
          <w:sz w:val="20"/>
          <w:szCs w:val="20"/>
        </w:rPr>
        <w:t>4.</w:t>
      </w:r>
      <w:r>
        <w:rPr>
          <w:rFonts w:ascii="宋体" w:hAnsi="宋体" w:eastAsia="宋体" w:cs="宋体"/>
          <w:spacing w:val="16"/>
          <w:sz w:val="20"/>
          <w:szCs w:val="20"/>
        </w:rPr>
        <w:t xml:space="preserve"> </w:t>
      </w:r>
      <w:r>
        <w:rPr>
          <w:rFonts w:ascii="宋体" w:hAnsi="宋体" w:eastAsia="宋体" w:cs="宋体"/>
          <w:b/>
          <w:bCs/>
          <w:spacing w:val="3"/>
          <w:sz w:val="20"/>
          <w:szCs w:val="20"/>
        </w:rPr>
        <w:t>监理人</w:t>
      </w:r>
    </w:p>
    <w:p w14:paraId="036691E8">
      <w:pPr>
        <w:spacing w:before="129" w:line="229" w:lineRule="auto"/>
        <w:ind w:left="420"/>
        <w:outlineLvl w:val="0"/>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监理人的一般规定</w:t>
      </w:r>
    </w:p>
    <w:p w14:paraId="14D4CECA">
      <w:pPr>
        <w:spacing w:before="132" w:line="337" w:lineRule="auto"/>
        <w:ind w:right="137" w:firstLine="424"/>
        <w:rPr>
          <w:rFonts w:ascii="宋体" w:hAnsi="宋体" w:eastAsia="宋体" w:cs="宋体"/>
          <w:sz w:val="20"/>
          <w:szCs w:val="20"/>
        </w:rPr>
      </w:pPr>
      <w:r>
        <w:rPr>
          <w:rFonts w:ascii="宋体" w:hAnsi="宋体" w:eastAsia="宋体" w:cs="宋体"/>
          <w:spacing w:val="10"/>
          <w:sz w:val="20"/>
          <w:szCs w:val="20"/>
        </w:rPr>
        <w:t>关于监理人的监理内容：</w:t>
      </w:r>
      <w:r>
        <w:rPr>
          <w:rFonts w:ascii="宋体" w:hAnsi="宋体" w:eastAsia="宋体" w:cs="宋体"/>
          <w:spacing w:val="10"/>
          <w:sz w:val="20"/>
          <w:szCs w:val="20"/>
          <w:u w:val="single" w:color="auto"/>
        </w:rPr>
        <w:t xml:space="preserve"> 检查施工承包人工程质量，安</w:t>
      </w:r>
      <w:r>
        <w:rPr>
          <w:rFonts w:ascii="宋体" w:hAnsi="宋体" w:eastAsia="宋体" w:cs="宋体"/>
          <w:spacing w:val="9"/>
          <w:sz w:val="20"/>
          <w:szCs w:val="20"/>
          <w:u w:val="single" w:color="auto"/>
        </w:rPr>
        <w:t>全生产管理制度及组织机构人员资格；审查</w:t>
      </w:r>
      <w:r>
        <w:rPr>
          <w:rFonts w:ascii="宋体" w:hAnsi="宋体" w:eastAsia="宋体" w:cs="宋体"/>
          <w:sz w:val="20"/>
          <w:szCs w:val="20"/>
        </w:rPr>
        <w:t xml:space="preserve"> </w:t>
      </w:r>
      <w:r>
        <w:rPr>
          <w:rFonts w:ascii="宋体" w:hAnsi="宋体" w:eastAsia="宋体" w:cs="宋体"/>
          <w:spacing w:val="10"/>
          <w:sz w:val="20"/>
          <w:szCs w:val="20"/>
          <w:u w:val="single" w:color="auto"/>
        </w:rPr>
        <w:t>施工承包人员提交的施工进度计划及工程施工范围内所有内容。</w:t>
      </w:r>
    </w:p>
    <w:p w14:paraId="5DE20FCE">
      <w:pPr>
        <w:spacing w:before="29" w:line="347" w:lineRule="auto"/>
        <w:ind w:right="53" w:firstLine="425"/>
        <w:rPr>
          <w:rFonts w:ascii="宋体" w:hAnsi="宋体" w:eastAsia="宋体" w:cs="宋体"/>
          <w:sz w:val="20"/>
          <w:szCs w:val="20"/>
        </w:rPr>
      </w:pPr>
      <w:r>
        <w:rPr>
          <w:rFonts w:ascii="宋体" w:hAnsi="宋体" w:eastAsia="宋体" w:cs="宋体"/>
          <w:spacing w:val="9"/>
          <w:sz w:val="20"/>
          <w:szCs w:val="20"/>
        </w:rPr>
        <w:t>关于监理人的监理权限：</w:t>
      </w:r>
      <w:r>
        <w:rPr>
          <w:rFonts w:ascii="宋体" w:hAnsi="宋体" w:eastAsia="宋体" w:cs="宋体"/>
          <w:spacing w:val="9"/>
          <w:sz w:val="20"/>
          <w:szCs w:val="20"/>
          <w:u w:val="single" w:color="auto"/>
        </w:rPr>
        <w:t>代表发包人对工程施工相关事项进行检查、查验、审核、验收，并签发相关</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指示，但监理人无权修改合同，且无权减轻或免除合同约定的承包</w:t>
      </w:r>
      <w:r>
        <w:rPr>
          <w:rFonts w:ascii="宋体" w:hAnsi="宋体" w:eastAsia="宋体" w:cs="宋体"/>
          <w:spacing w:val="8"/>
          <w:sz w:val="20"/>
          <w:szCs w:val="20"/>
          <w:u w:val="single" w:color="auto"/>
        </w:rPr>
        <w:t>人的任何责任与义务</w:t>
      </w:r>
      <w:r>
        <w:rPr>
          <w:rFonts w:ascii="宋体" w:hAnsi="宋体" w:eastAsia="宋体" w:cs="宋体"/>
          <w:spacing w:val="-58"/>
          <w:sz w:val="20"/>
          <w:szCs w:val="20"/>
          <w:u w:val="single" w:color="auto"/>
        </w:rPr>
        <w:t xml:space="preserve"> </w:t>
      </w:r>
      <w:r>
        <w:rPr>
          <w:rFonts w:ascii="宋体" w:hAnsi="宋体" w:eastAsia="宋体" w:cs="宋体"/>
          <w:spacing w:val="8"/>
          <w:sz w:val="20"/>
          <w:szCs w:val="20"/>
          <w:u w:val="single" w:color="auto"/>
        </w:rPr>
        <w:t>: 1、在发出施工</w:t>
      </w:r>
      <w:r>
        <w:rPr>
          <w:rFonts w:ascii="宋体" w:hAnsi="宋体" w:eastAsia="宋体" w:cs="宋体"/>
          <w:sz w:val="20"/>
          <w:szCs w:val="20"/>
        </w:rPr>
        <w:t xml:space="preserve">  </w:t>
      </w:r>
      <w:r>
        <w:rPr>
          <w:rFonts w:ascii="宋体" w:hAnsi="宋体" w:eastAsia="宋体" w:cs="宋体"/>
          <w:spacing w:val="9"/>
          <w:sz w:val="20"/>
          <w:szCs w:val="20"/>
          <w:u w:val="single" w:color="auto"/>
        </w:rPr>
        <w:t>进度计划和施工方案说明以及有关能引起工程费用实际增加（减少）或延长工期的指令前，应得到发包人</w:t>
      </w:r>
      <w:r>
        <w:rPr>
          <w:rFonts w:ascii="宋体" w:hAnsi="宋体" w:eastAsia="宋体" w:cs="宋体"/>
          <w:spacing w:val="17"/>
          <w:sz w:val="20"/>
          <w:szCs w:val="20"/>
        </w:rPr>
        <w:t xml:space="preserve"> </w:t>
      </w:r>
      <w:r>
        <w:rPr>
          <w:rFonts w:ascii="宋体" w:hAnsi="宋体" w:eastAsia="宋体" w:cs="宋体"/>
          <w:spacing w:val="10"/>
          <w:sz w:val="20"/>
          <w:szCs w:val="20"/>
          <w:u w:val="single" w:color="auto"/>
        </w:rPr>
        <w:t>的书面批准。2、监理工程师在向承包人发出有关技术规范的重大变更或</w:t>
      </w:r>
      <w:r>
        <w:rPr>
          <w:rFonts w:ascii="宋体" w:hAnsi="宋体" w:eastAsia="宋体" w:cs="宋体"/>
          <w:spacing w:val="9"/>
          <w:sz w:val="20"/>
          <w:szCs w:val="20"/>
          <w:u w:val="single" w:color="auto"/>
        </w:rPr>
        <w:t>有关变更合同条款的任何指令前</w:t>
      </w:r>
      <w:r>
        <w:rPr>
          <w:rFonts w:ascii="宋体" w:hAnsi="宋体" w:eastAsia="宋体" w:cs="宋体"/>
          <w:sz w:val="20"/>
          <w:szCs w:val="20"/>
        </w:rPr>
        <w:t xml:space="preserve">  </w:t>
      </w:r>
      <w:r>
        <w:rPr>
          <w:rFonts w:ascii="宋体" w:hAnsi="宋体" w:eastAsia="宋体" w:cs="宋体"/>
          <w:spacing w:val="10"/>
          <w:sz w:val="20"/>
          <w:szCs w:val="20"/>
          <w:u w:val="single" w:color="auto"/>
        </w:rPr>
        <w:t>均应获得发包人书面批准。3、工程实际竣工日期提前或超过工程承包合</w:t>
      </w:r>
      <w:r>
        <w:rPr>
          <w:rFonts w:ascii="宋体" w:hAnsi="宋体" w:eastAsia="宋体" w:cs="宋体"/>
          <w:spacing w:val="9"/>
          <w:sz w:val="20"/>
          <w:szCs w:val="20"/>
          <w:u w:val="single" w:color="auto"/>
        </w:rPr>
        <w:t>同规定的竣工期限的签证之前应</w:t>
      </w:r>
      <w:r>
        <w:rPr>
          <w:rFonts w:ascii="宋体" w:hAnsi="宋体" w:eastAsia="宋体" w:cs="宋体"/>
          <w:sz w:val="20"/>
          <w:szCs w:val="20"/>
        </w:rPr>
        <w:t xml:space="preserve">  </w:t>
      </w:r>
      <w:r>
        <w:rPr>
          <w:rFonts w:ascii="宋体" w:hAnsi="宋体" w:eastAsia="宋体" w:cs="宋体"/>
          <w:spacing w:val="9"/>
          <w:sz w:val="20"/>
          <w:szCs w:val="20"/>
          <w:u w:val="single" w:color="auto"/>
        </w:rPr>
        <w:t>得到发包人的书面批准。4、签证单监理只有证明权，无确认权。5、工程内容和材料变更确认应得到发包</w:t>
      </w:r>
      <w:r>
        <w:rPr>
          <w:rFonts w:ascii="宋体" w:hAnsi="宋体" w:eastAsia="宋体" w:cs="宋体"/>
          <w:spacing w:val="5"/>
          <w:sz w:val="20"/>
          <w:szCs w:val="20"/>
        </w:rPr>
        <w:t xml:space="preserve"> </w:t>
      </w:r>
      <w:r>
        <w:rPr>
          <w:rFonts w:ascii="宋体" w:hAnsi="宋体" w:eastAsia="宋体" w:cs="宋体"/>
          <w:spacing w:val="9"/>
          <w:sz w:val="20"/>
          <w:szCs w:val="20"/>
          <w:u w:val="single" w:color="auto"/>
        </w:rPr>
        <w:t>人的书面批准。不管通用合同条款如何约定，监理人履行须经发包人批准行使的权利时，应当向承包人出</w:t>
      </w:r>
      <w:r>
        <w:rPr>
          <w:rFonts w:ascii="宋体" w:hAnsi="宋体" w:eastAsia="宋体" w:cs="宋体"/>
          <w:spacing w:val="17"/>
          <w:sz w:val="20"/>
          <w:szCs w:val="20"/>
        </w:rPr>
        <w:t xml:space="preserve"> </w:t>
      </w:r>
      <w:r>
        <w:rPr>
          <w:rFonts w:ascii="宋体" w:hAnsi="宋体" w:eastAsia="宋体" w:cs="宋体"/>
          <w:spacing w:val="9"/>
          <w:sz w:val="20"/>
          <w:szCs w:val="20"/>
          <w:u w:val="single" w:color="auto"/>
        </w:rPr>
        <w:t>示其行使该权利已经取得发包人批准的文件或者其他合法有效的证明</w:t>
      </w:r>
      <w:r>
        <w:rPr>
          <w:rFonts w:ascii="宋体" w:hAnsi="宋体" w:eastAsia="宋体" w:cs="宋体"/>
          <w:spacing w:val="47"/>
          <w:sz w:val="20"/>
          <w:szCs w:val="20"/>
          <w:u w:val="single" w:color="auto"/>
        </w:rPr>
        <w:t xml:space="preserve"> </w:t>
      </w:r>
      <w:r>
        <w:rPr>
          <w:rFonts w:ascii="宋体" w:hAnsi="宋体" w:eastAsia="宋体" w:cs="宋体"/>
          <w:spacing w:val="9"/>
          <w:sz w:val="20"/>
          <w:szCs w:val="20"/>
          <w:u w:val="single" w:color="auto"/>
        </w:rPr>
        <w:t>。</w:t>
      </w:r>
    </w:p>
    <w:p w14:paraId="3E57A33B">
      <w:pPr>
        <w:spacing w:before="33" w:line="335" w:lineRule="auto"/>
        <w:ind w:left="1" w:right="53" w:firstLine="423"/>
        <w:rPr>
          <w:rFonts w:ascii="宋体" w:hAnsi="宋体" w:eastAsia="宋体" w:cs="宋体"/>
          <w:sz w:val="20"/>
          <w:szCs w:val="20"/>
        </w:rPr>
      </w:pPr>
      <w:r>
        <w:rPr>
          <w:rFonts w:ascii="宋体" w:hAnsi="宋体" w:eastAsia="宋体" w:cs="宋体"/>
          <w:spacing w:val="9"/>
          <w:sz w:val="20"/>
          <w:szCs w:val="20"/>
        </w:rPr>
        <w:t>关于监理人在施工现场的办公场所、生活场所的提供和费用承担的约定：</w:t>
      </w:r>
      <w:r>
        <w:rPr>
          <w:rFonts w:ascii="宋体" w:hAnsi="宋体" w:eastAsia="宋体" w:cs="宋体"/>
          <w:spacing w:val="9"/>
          <w:sz w:val="20"/>
          <w:szCs w:val="20"/>
          <w:u w:val="single" w:color="auto"/>
        </w:rPr>
        <w:t>由承包人为发包人、监理单</w:t>
      </w:r>
      <w:r>
        <w:rPr>
          <w:rFonts w:ascii="宋体" w:hAnsi="宋体" w:eastAsia="宋体" w:cs="宋体"/>
          <w:spacing w:val="10"/>
          <w:sz w:val="20"/>
          <w:szCs w:val="20"/>
        </w:rPr>
        <w:t xml:space="preserve"> </w:t>
      </w:r>
      <w:r>
        <w:rPr>
          <w:rFonts w:ascii="宋体" w:hAnsi="宋体" w:eastAsia="宋体" w:cs="宋体"/>
          <w:spacing w:val="8"/>
          <w:sz w:val="20"/>
          <w:szCs w:val="20"/>
          <w:u w:val="single" w:color="auto"/>
        </w:rPr>
        <w:t>位免费提供三间办公室并承担相关费用</w:t>
      </w:r>
      <w:r>
        <w:rPr>
          <w:rFonts w:ascii="宋体" w:hAnsi="宋体" w:eastAsia="宋体" w:cs="宋体"/>
          <w:spacing w:val="8"/>
          <w:sz w:val="20"/>
          <w:szCs w:val="20"/>
        </w:rPr>
        <w:t>。</w:t>
      </w:r>
    </w:p>
    <w:p w14:paraId="506629CA">
      <w:pPr>
        <w:spacing w:before="33" w:line="230" w:lineRule="auto"/>
        <w:ind w:left="420"/>
        <w:outlineLvl w:val="0"/>
        <w:rPr>
          <w:rFonts w:ascii="宋体" w:hAnsi="宋体" w:eastAsia="宋体" w:cs="宋体"/>
          <w:sz w:val="20"/>
          <w:szCs w:val="20"/>
        </w:rPr>
      </w:pPr>
      <w:r>
        <w:rPr>
          <w:rFonts w:ascii="宋体" w:hAnsi="宋体" w:eastAsia="宋体" w:cs="宋体"/>
          <w:b/>
          <w:bCs/>
          <w:spacing w:val="5"/>
          <w:sz w:val="20"/>
          <w:szCs w:val="20"/>
        </w:rPr>
        <w:t>4.2</w:t>
      </w:r>
      <w:r>
        <w:rPr>
          <w:rFonts w:ascii="宋体" w:hAnsi="宋体" w:eastAsia="宋体" w:cs="宋体"/>
          <w:spacing w:val="5"/>
          <w:sz w:val="20"/>
          <w:szCs w:val="20"/>
        </w:rPr>
        <w:t xml:space="preserve"> </w:t>
      </w:r>
      <w:r>
        <w:rPr>
          <w:rFonts w:ascii="宋体" w:hAnsi="宋体" w:eastAsia="宋体" w:cs="宋体"/>
          <w:b/>
          <w:bCs/>
          <w:spacing w:val="5"/>
          <w:sz w:val="20"/>
          <w:szCs w:val="20"/>
        </w:rPr>
        <w:t>监理人员</w:t>
      </w:r>
    </w:p>
    <w:p w14:paraId="355398BB">
      <w:pPr>
        <w:spacing w:before="133" w:line="340" w:lineRule="auto"/>
        <w:ind w:left="421" w:right="7855" w:firstLine="2"/>
        <w:jc w:val="both"/>
        <w:rPr>
          <w:rFonts w:ascii="宋体" w:hAnsi="宋体" w:eastAsia="宋体" w:cs="宋体"/>
          <w:sz w:val="20"/>
          <w:szCs w:val="20"/>
        </w:rPr>
      </w:pPr>
      <w:r>
        <w:rPr>
          <w:rFonts w:ascii="宋体" w:hAnsi="宋体" w:eastAsia="宋体" w:cs="宋体"/>
          <w:sz w:val="20"/>
          <w:szCs w:val="20"/>
        </w:rPr>
        <w:t>总监理工程师：</w:t>
      </w:r>
      <w:r>
        <w:rPr>
          <w:rFonts w:ascii="宋体" w:hAnsi="宋体" w:eastAsia="宋体" w:cs="宋体"/>
          <w:spacing w:val="4"/>
          <w:sz w:val="20"/>
          <w:szCs w:val="20"/>
        </w:rPr>
        <w:t xml:space="preserve"> </w:t>
      </w:r>
      <w:r>
        <w:rPr>
          <w:rFonts w:ascii="宋体" w:hAnsi="宋体" w:eastAsia="宋体" w:cs="宋体"/>
          <w:spacing w:val="-1"/>
          <w:sz w:val="20"/>
          <w:szCs w:val="20"/>
        </w:rPr>
        <w:t>姓</w:t>
      </w:r>
      <w:r>
        <w:rPr>
          <w:rFonts w:ascii="宋体" w:hAnsi="宋体" w:eastAsia="宋体" w:cs="宋体"/>
          <w:spacing w:val="8"/>
          <w:sz w:val="20"/>
          <w:szCs w:val="20"/>
        </w:rPr>
        <w:t xml:space="preserve">    </w:t>
      </w:r>
      <w:r>
        <w:rPr>
          <w:rFonts w:ascii="宋体" w:hAnsi="宋体" w:eastAsia="宋体" w:cs="宋体"/>
          <w:spacing w:val="-1"/>
          <w:sz w:val="20"/>
          <w:szCs w:val="20"/>
        </w:rPr>
        <w:t>名</w:t>
      </w:r>
      <w:r>
        <w:rPr>
          <w:rFonts w:ascii="宋体" w:hAnsi="宋体" w:eastAsia="宋体" w:cs="宋体"/>
          <w:spacing w:val="-73"/>
          <w:sz w:val="20"/>
          <w:szCs w:val="20"/>
        </w:rPr>
        <w:t xml:space="preserve"> </w:t>
      </w:r>
      <w:r>
        <w:rPr>
          <w:rFonts w:ascii="宋体" w:hAnsi="宋体" w:eastAsia="宋体" w:cs="宋体"/>
          <w:spacing w:val="-29"/>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29"/>
          <w:sz w:val="20"/>
          <w:szCs w:val="20"/>
        </w:rPr>
        <w:t>；</w:t>
      </w:r>
      <w:r>
        <w:rPr>
          <w:rFonts w:ascii="宋体" w:hAnsi="宋体" w:eastAsia="宋体" w:cs="宋体"/>
          <w:sz w:val="20"/>
          <w:szCs w:val="20"/>
        </w:rPr>
        <w:t xml:space="preserve"> 职</w:t>
      </w:r>
      <w:r>
        <w:rPr>
          <w:rFonts w:ascii="宋体" w:hAnsi="宋体" w:eastAsia="宋体" w:cs="宋体"/>
          <w:spacing w:val="8"/>
          <w:sz w:val="20"/>
          <w:szCs w:val="20"/>
        </w:rPr>
        <w:t xml:space="preserve">    </w:t>
      </w:r>
      <w:r>
        <w:rPr>
          <w:rFonts w:ascii="宋体" w:hAnsi="宋体" w:eastAsia="宋体" w:cs="宋体"/>
          <w:sz w:val="20"/>
          <w:szCs w:val="20"/>
        </w:rPr>
        <w:t>务</w:t>
      </w:r>
      <w:r>
        <w:rPr>
          <w:rFonts w:ascii="宋体" w:hAnsi="宋体" w:eastAsia="宋体" w:cs="宋体"/>
          <w:spacing w:val="-75"/>
          <w:sz w:val="20"/>
          <w:szCs w:val="20"/>
        </w:rPr>
        <w:t xml:space="preserve"> </w:t>
      </w:r>
      <w:r>
        <w:rPr>
          <w:rFonts w:ascii="宋体" w:hAnsi="宋体" w:eastAsia="宋体" w:cs="宋体"/>
          <w:spacing w:val="-29"/>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29"/>
          <w:sz w:val="20"/>
          <w:szCs w:val="20"/>
        </w:rPr>
        <w:t>；</w:t>
      </w:r>
    </w:p>
    <w:p w14:paraId="17F057B1">
      <w:pPr>
        <w:spacing w:before="35" w:line="336" w:lineRule="auto"/>
        <w:ind w:left="422" w:right="6175"/>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15"/>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15"/>
          <w:sz w:val="20"/>
          <w:szCs w:val="20"/>
        </w:rPr>
        <w:t>；</w:t>
      </w:r>
      <w:r>
        <w:rPr>
          <w:rFonts w:ascii="宋体" w:hAnsi="宋体" w:eastAsia="宋体" w:cs="宋体"/>
          <w:sz w:val="20"/>
          <w:szCs w:val="20"/>
        </w:rPr>
        <w:t xml:space="preserve"> </w:t>
      </w:r>
      <w:r>
        <w:rPr>
          <w:rFonts w:ascii="宋体" w:hAnsi="宋体" w:eastAsia="宋体" w:cs="宋体"/>
          <w:spacing w:val="7"/>
          <w:sz w:val="20"/>
          <w:szCs w:val="20"/>
        </w:rPr>
        <w:t>联系电话</w:t>
      </w:r>
      <w:r>
        <w:rPr>
          <w:rFonts w:ascii="宋体" w:hAnsi="宋体" w:eastAsia="宋体" w:cs="宋体"/>
          <w:spacing w:val="6"/>
          <w:sz w:val="20"/>
          <w:szCs w:val="20"/>
        </w:rPr>
        <w:t>：</w:t>
      </w:r>
      <w:r>
        <w:rPr>
          <w:rFonts w:ascii="宋体" w:hAnsi="宋体" w:eastAsia="宋体" w:cs="宋体"/>
          <w:spacing w:val="4"/>
          <w:sz w:val="20"/>
          <w:szCs w:val="20"/>
          <w:u w:val="single" w:color="auto"/>
        </w:rPr>
        <w:t xml:space="preserve">  </w:t>
      </w:r>
      <w:r>
        <w:rPr>
          <w:rFonts w:hint="eastAsia" w:ascii="宋体" w:hAnsi="宋体" w:eastAsia="宋体" w:cs="宋体"/>
          <w:spacing w:val="4"/>
          <w:sz w:val="20"/>
          <w:szCs w:val="20"/>
          <w:u w:val="single" w:color="auto"/>
          <w:lang w:val="en-US" w:eastAsia="zh-CN"/>
        </w:rPr>
        <w:t xml:space="preserve">  </w:t>
      </w:r>
      <w:r>
        <w:rPr>
          <w:rFonts w:ascii="宋体" w:hAnsi="宋体" w:eastAsia="宋体" w:cs="宋体"/>
          <w:spacing w:val="6"/>
          <w:sz w:val="20"/>
          <w:szCs w:val="20"/>
        </w:rPr>
        <w:t>；</w:t>
      </w:r>
    </w:p>
    <w:p w14:paraId="565A35BD">
      <w:pPr>
        <w:spacing w:line="336" w:lineRule="auto"/>
        <w:rPr>
          <w:rFonts w:ascii="宋体" w:hAnsi="宋体" w:eastAsia="宋体" w:cs="宋体"/>
          <w:sz w:val="20"/>
          <w:szCs w:val="20"/>
        </w:rPr>
        <w:sectPr>
          <w:footerReference r:id="rId24" w:type="default"/>
          <w:pgSz w:w="11907" w:h="16840"/>
          <w:pgMar w:top="1217" w:right="1082" w:bottom="1084" w:left="1139" w:header="0" w:footer="921" w:gutter="0"/>
          <w:cols w:space="720" w:num="1"/>
        </w:sectPr>
      </w:pPr>
    </w:p>
    <w:p w14:paraId="06B55256">
      <w:pPr>
        <w:spacing w:before="4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6"/>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6"/>
          <w:sz w:val="20"/>
          <w:szCs w:val="20"/>
        </w:rPr>
        <w:t>；</w:t>
      </w:r>
    </w:p>
    <w:p w14:paraId="2B7A4E44">
      <w:pPr>
        <w:spacing w:before="132" w:line="228" w:lineRule="auto"/>
        <w:ind w:left="420"/>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4"/>
          <w:sz w:val="20"/>
          <w:szCs w:val="20"/>
          <w:u w:val="single" w:color="auto"/>
        </w:rPr>
        <w:t xml:space="preserve">  </w:t>
      </w:r>
      <w:r>
        <w:rPr>
          <w:rFonts w:ascii="宋体" w:hAnsi="宋体" w:eastAsia="宋体" w:cs="宋体"/>
          <w:spacing w:val="7"/>
          <w:sz w:val="20"/>
          <w:szCs w:val="20"/>
        </w:rPr>
        <w:t>；</w:t>
      </w:r>
    </w:p>
    <w:p w14:paraId="64BFA32B">
      <w:pPr>
        <w:spacing w:before="132" w:line="228" w:lineRule="auto"/>
        <w:ind w:left="424"/>
        <w:rPr>
          <w:rFonts w:ascii="宋体" w:hAnsi="宋体" w:eastAsia="宋体" w:cs="宋体"/>
          <w:sz w:val="20"/>
          <w:szCs w:val="20"/>
        </w:rPr>
      </w:pPr>
      <w:r>
        <w:rPr>
          <w:rFonts w:ascii="宋体" w:hAnsi="宋体" w:eastAsia="宋体" w:cs="宋体"/>
          <w:spacing w:val="8"/>
          <w:sz w:val="20"/>
          <w:szCs w:val="20"/>
        </w:rPr>
        <w:t>关于监理人的其他约定：</w:t>
      </w:r>
      <w:r>
        <w:rPr>
          <w:rFonts w:ascii="宋体" w:hAnsi="宋体" w:eastAsia="宋体" w:cs="宋体"/>
          <w:spacing w:val="8"/>
          <w:sz w:val="20"/>
          <w:szCs w:val="20"/>
          <w:u w:val="single" w:color="auto"/>
        </w:rPr>
        <w:t xml:space="preserve"> 见监理合同 </w:t>
      </w:r>
      <w:r>
        <w:rPr>
          <w:rFonts w:ascii="宋体" w:hAnsi="宋体" w:eastAsia="宋体" w:cs="宋体"/>
          <w:spacing w:val="8"/>
          <w:sz w:val="20"/>
          <w:szCs w:val="20"/>
        </w:rPr>
        <w:t>。</w:t>
      </w:r>
    </w:p>
    <w:p w14:paraId="3E7FD8F9">
      <w:pPr>
        <w:spacing w:before="134" w:line="229" w:lineRule="auto"/>
        <w:ind w:left="420"/>
        <w:outlineLvl w:val="0"/>
        <w:rPr>
          <w:rFonts w:ascii="宋体" w:hAnsi="宋体" w:eastAsia="宋体" w:cs="宋体"/>
          <w:sz w:val="20"/>
          <w:szCs w:val="20"/>
        </w:rPr>
      </w:pPr>
      <w:r>
        <w:rPr>
          <w:rFonts w:ascii="宋体" w:hAnsi="宋体" w:eastAsia="宋体" w:cs="宋体"/>
          <w:b/>
          <w:bCs/>
          <w:spacing w:val="4"/>
          <w:sz w:val="20"/>
          <w:szCs w:val="20"/>
        </w:rPr>
        <w:t>4.4</w:t>
      </w:r>
      <w:r>
        <w:rPr>
          <w:rFonts w:ascii="宋体" w:hAnsi="宋体" w:eastAsia="宋体" w:cs="宋体"/>
          <w:spacing w:val="16"/>
          <w:sz w:val="20"/>
          <w:szCs w:val="20"/>
        </w:rPr>
        <w:t xml:space="preserve"> </w:t>
      </w:r>
      <w:r>
        <w:rPr>
          <w:rFonts w:ascii="宋体" w:hAnsi="宋体" w:eastAsia="宋体" w:cs="宋体"/>
          <w:b/>
          <w:bCs/>
          <w:spacing w:val="4"/>
          <w:sz w:val="20"/>
          <w:szCs w:val="20"/>
        </w:rPr>
        <w:t>商定或确定</w:t>
      </w:r>
    </w:p>
    <w:p w14:paraId="5324F165">
      <w:pPr>
        <w:spacing w:before="131" w:line="228" w:lineRule="auto"/>
        <w:ind w:left="420"/>
        <w:rPr>
          <w:rFonts w:ascii="宋体" w:hAnsi="宋体" w:eastAsia="宋体" w:cs="宋体"/>
          <w:sz w:val="20"/>
          <w:szCs w:val="20"/>
        </w:rPr>
      </w:pPr>
      <w:r>
        <w:rPr>
          <w:rFonts w:ascii="宋体" w:hAnsi="宋体" w:eastAsia="宋体" w:cs="宋体"/>
          <w:spacing w:val="10"/>
          <w:sz w:val="20"/>
          <w:szCs w:val="20"/>
        </w:rPr>
        <w:t>在发包人和承包人不能通过协商达成一致意见时，</w:t>
      </w:r>
      <w:r>
        <w:rPr>
          <w:rFonts w:ascii="宋体" w:hAnsi="宋体" w:eastAsia="宋体" w:cs="宋体"/>
          <w:spacing w:val="9"/>
          <w:sz w:val="20"/>
          <w:szCs w:val="20"/>
        </w:rPr>
        <w:t>发包人授权监理人对以下事项进行确定：</w:t>
      </w:r>
      <w:r>
        <w:rPr>
          <w:rFonts w:ascii="宋体" w:hAnsi="宋体" w:eastAsia="宋体" w:cs="宋体"/>
          <w:spacing w:val="9"/>
          <w:sz w:val="20"/>
          <w:szCs w:val="20"/>
          <w:u w:val="single" w:color="auto"/>
        </w:rPr>
        <w:t>无</w:t>
      </w:r>
      <w:r>
        <w:rPr>
          <w:rFonts w:ascii="宋体" w:hAnsi="宋体" w:eastAsia="宋体" w:cs="宋体"/>
          <w:spacing w:val="9"/>
          <w:sz w:val="20"/>
          <w:szCs w:val="20"/>
        </w:rPr>
        <w:t>；</w:t>
      </w:r>
    </w:p>
    <w:p w14:paraId="10E7A6C3">
      <w:pPr>
        <w:spacing w:before="131" w:line="229" w:lineRule="auto"/>
        <w:ind w:left="5"/>
        <w:outlineLvl w:val="0"/>
        <w:rPr>
          <w:rFonts w:ascii="宋体" w:hAnsi="宋体" w:eastAsia="宋体" w:cs="宋体"/>
          <w:sz w:val="20"/>
          <w:szCs w:val="20"/>
        </w:rPr>
      </w:pPr>
      <w:r>
        <w:rPr>
          <w:rFonts w:ascii="宋体" w:hAnsi="宋体" w:eastAsia="宋体" w:cs="宋体"/>
          <w:b/>
          <w:bCs/>
          <w:spacing w:val="3"/>
          <w:sz w:val="20"/>
          <w:szCs w:val="20"/>
        </w:rPr>
        <w:t>5.</w:t>
      </w:r>
      <w:r>
        <w:rPr>
          <w:rFonts w:ascii="宋体" w:hAnsi="宋体" w:eastAsia="宋体" w:cs="宋体"/>
          <w:spacing w:val="17"/>
          <w:sz w:val="20"/>
          <w:szCs w:val="20"/>
        </w:rPr>
        <w:t xml:space="preserve"> </w:t>
      </w:r>
      <w:r>
        <w:rPr>
          <w:rFonts w:ascii="宋体" w:hAnsi="宋体" w:eastAsia="宋体" w:cs="宋体"/>
          <w:b/>
          <w:bCs/>
          <w:spacing w:val="3"/>
          <w:sz w:val="20"/>
          <w:szCs w:val="20"/>
        </w:rPr>
        <w:t>工程质量</w:t>
      </w:r>
    </w:p>
    <w:p w14:paraId="40867038">
      <w:pPr>
        <w:spacing w:before="133" w:line="229" w:lineRule="auto"/>
        <w:ind w:left="425"/>
        <w:outlineLvl w:val="0"/>
        <w:rPr>
          <w:rFonts w:ascii="宋体" w:hAnsi="宋体" w:eastAsia="宋体" w:cs="宋体"/>
          <w:sz w:val="20"/>
          <w:szCs w:val="20"/>
        </w:rPr>
      </w:pPr>
      <w:r>
        <w:rPr>
          <w:rFonts w:ascii="宋体" w:hAnsi="宋体" w:eastAsia="宋体" w:cs="宋体"/>
          <w:b/>
          <w:bCs/>
          <w:spacing w:val="4"/>
          <w:sz w:val="20"/>
          <w:szCs w:val="20"/>
        </w:rPr>
        <w:t>5.1</w:t>
      </w:r>
      <w:r>
        <w:rPr>
          <w:rFonts w:ascii="宋体" w:hAnsi="宋体" w:eastAsia="宋体" w:cs="宋体"/>
          <w:spacing w:val="4"/>
          <w:sz w:val="20"/>
          <w:szCs w:val="20"/>
        </w:rPr>
        <w:t xml:space="preserve"> </w:t>
      </w:r>
      <w:r>
        <w:rPr>
          <w:rFonts w:ascii="宋体" w:hAnsi="宋体" w:eastAsia="宋体" w:cs="宋体"/>
          <w:b/>
          <w:bCs/>
          <w:spacing w:val="4"/>
          <w:sz w:val="20"/>
          <w:szCs w:val="20"/>
        </w:rPr>
        <w:t>质量要求</w:t>
      </w:r>
    </w:p>
    <w:p w14:paraId="59ED1511">
      <w:pPr>
        <w:spacing w:before="130" w:line="290" w:lineRule="auto"/>
        <w:ind w:left="424" w:right="3165"/>
        <w:rPr>
          <w:rFonts w:ascii="宋体" w:hAnsi="宋体" w:eastAsia="宋体" w:cs="宋体"/>
          <w:sz w:val="20"/>
          <w:szCs w:val="20"/>
        </w:rPr>
      </w:pPr>
      <w:r>
        <w:rPr>
          <w:rFonts w:ascii="宋体" w:hAnsi="宋体" w:eastAsia="宋体" w:cs="宋体"/>
          <w:spacing w:val="7"/>
          <w:sz w:val="20"/>
          <w:szCs w:val="20"/>
        </w:rPr>
        <w:t>5.1.1 特殊质量标准和要求：</w:t>
      </w:r>
      <w:r>
        <w:rPr>
          <w:rFonts w:ascii="宋体" w:hAnsi="宋体" w:eastAsia="宋体" w:cs="宋体"/>
          <w:spacing w:val="7"/>
          <w:sz w:val="20"/>
          <w:szCs w:val="20"/>
          <w:u w:val="single" w:color="auto"/>
        </w:rPr>
        <w:t xml:space="preserve"> 工程质量达到国家验收合格标准</w:t>
      </w:r>
      <w:r>
        <w:rPr>
          <w:rFonts w:ascii="宋体" w:hAnsi="宋体" w:eastAsia="宋体" w:cs="宋体"/>
          <w:spacing w:val="7"/>
          <w:sz w:val="20"/>
          <w:szCs w:val="20"/>
        </w:rPr>
        <w:t>。</w:t>
      </w:r>
      <w:r>
        <w:rPr>
          <w:rFonts w:ascii="宋体" w:hAnsi="宋体" w:eastAsia="宋体" w:cs="宋体"/>
          <w:spacing w:val="10"/>
          <w:sz w:val="20"/>
          <w:szCs w:val="20"/>
        </w:rPr>
        <w:t xml:space="preserve"> </w:t>
      </w:r>
      <w:r>
        <w:rPr>
          <w:rFonts w:ascii="宋体" w:hAnsi="宋体" w:eastAsia="宋体" w:cs="宋体"/>
          <w:spacing w:val="7"/>
          <w:sz w:val="20"/>
          <w:szCs w:val="20"/>
        </w:rPr>
        <w:t>关于工程奖项的约定：</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458B0B59">
      <w:pPr>
        <w:spacing w:before="134" w:line="228" w:lineRule="auto"/>
        <w:ind w:left="425"/>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14:paraId="115D601F">
      <w:pPr>
        <w:spacing w:before="133" w:line="326" w:lineRule="auto"/>
        <w:ind w:right="2" w:firstLine="424"/>
        <w:rPr>
          <w:rFonts w:ascii="宋体" w:hAnsi="宋体" w:eastAsia="宋体" w:cs="宋体"/>
          <w:sz w:val="20"/>
          <w:szCs w:val="20"/>
        </w:rPr>
      </w:pPr>
      <w:r>
        <w:rPr>
          <w:rFonts w:ascii="宋体" w:hAnsi="宋体" w:eastAsia="宋体" w:cs="宋体"/>
          <w:spacing w:val="9"/>
          <w:sz w:val="20"/>
          <w:szCs w:val="20"/>
        </w:rPr>
        <w:t>5.3.2</w:t>
      </w:r>
      <w:r>
        <w:rPr>
          <w:rFonts w:ascii="宋体" w:hAnsi="宋体" w:eastAsia="宋体" w:cs="宋体"/>
          <w:spacing w:val="-38"/>
          <w:sz w:val="20"/>
          <w:szCs w:val="20"/>
        </w:rPr>
        <w:t xml:space="preserve"> </w:t>
      </w:r>
      <w:r>
        <w:rPr>
          <w:rFonts w:ascii="宋体" w:hAnsi="宋体" w:eastAsia="宋体" w:cs="宋体"/>
          <w:spacing w:val="9"/>
          <w:sz w:val="20"/>
          <w:szCs w:val="20"/>
        </w:rPr>
        <w:t>承包人提前通知监理人隐蔽工程检查的期限的约定：</w:t>
      </w:r>
      <w:r>
        <w:rPr>
          <w:rFonts w:ascii="宋体" w:hAnsi="宋体" w:eastAsia="宋体" w:cs="宋体"/>
          <w:spacing w:val="9"/>
          <w:sz w:val="20"/>
          <w:szCs w:val="20"/>
          <w:u w:val="single" w:color="auto"/>
        </w:rPr>
        <w:t>任何部位的隐蔽工程需要覆盖或隐</w:t>
      </w:r>
      <w:r>
        <w:rPr>
          <w:rFonts w:ascii="宋体" w:hAnsi="宋体" w:eastAsia="宋体" w:cs="宋体"/>
          <w:spacing w:val="8"/>
          <w:sz w:val="20"/>
          <w:szCs w:val="20"/>
          <w:u w:val="single" w:color="auto"/>
        </w:rPr>
        <w:t>蔽前，</w:t>
      </w:r>
      <w:r>
        <w:rPr>
          <w:rFonts w:ascii="宋体" w:hAnsi="宋体" w:eastAsia="宋体" w:cs="宋体"/>
          <w:sz w:val="20"/>
          <w:szCs w:val="20"/>
        </w:rPr>
        <w:t xml:space="preserve"> </w:t>
      </w:r>
      <w:r>
        <w:rPr>
          <w:rFonts w:ascii="宋体" w:hAnsi="宋体" w:eastAsia="宋体" w:cs="宋体"/>
          <w:spacing w:val="9"/>
          <w:sz w:val="20"/>
          <w:szCs w:val="20"/>
          <w:u w:val="single" w:color="auto"/>
        </w:rPr>
        <w:t>承包人均应提前48小时通知发包人、监理工程师和质量监督站进行中间验收并拍照，没有发包人</w:t>
      </w:r>
      <w:r>
        <w:rPr>
          <w:rFonts w:ascii="宋体" w:hAnsi="宋体" w:eastAsia="宋体" w:cs="宋体"/>
          <w:spacing w:val="8"/>
          <w:sz w:val="20"/>
          <w:szCs w:val="20"/>
          <w:u w:val="single" w:color="auto"/>
        </w:rPr>
        <w:t>、监理</w:t>
      </w:r>
      <w:r>
        <w:rPr>
          <w:rFonts w:ascii="宋体" w:hAnsi="宋体" w:eastAsia="宋体" w:cs="宋体"/>
          <w:sz w:val="20"/>
          <w:szCs w:val="20"/>
        </w:rPr>
        <w:t xml:space="preserve"> </w:t>
      </w:r>
      <w:r>
        <w:rPr>
          <w:rFonts w:ascii="宋体" w:hAnsi="宋体" w:eastAsia="宋体" w:cs="宋体"/>
          <w:spacing w:val="9"/>
          <w:sz w:val="20"/>
          <w:szCs w:val="20"/>
          <w:u w:val="single" w:color="auto"/>
        </w:rPr>
        <w:t>工程师和质量监督站的批准，均不得隐蔽或验收。对相关单位所提出涉及工程质量、安全管理等存在问题</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时，必须进行整改，承包人应在监理人及相关人员指示的时间内修正返工后，由监理人及相关人员重新检</w:t>
      </w:r>
      <w:r>
        <w:rPr>
          <w:rFonts w:ascii="宋体" w:hAnsi="宋体" w:eastAsia="宋体" w:cs="宋体"/>
          <w:spacing w:val="15"/>
          <w:sz w:val="20"/>
          <w:szCs w:val="20"/>
        </w:rPr>
        <w:t xml:space="preserve"> </w:t>
      </w:r>
      <w:r>
        <w:rPr>
          <w:rFonts w:ascii="宋体" w:hAnsi="宋体" w:eastAsia="宋体" w:cs="宋体"/>
          <w:spacing w:val="10"/>
          <w:sz w:val="20"/>
          <w:szCs w:val="20"/>
          <w:u w:val="single" w:color="auto"/>
        </w:rPr>
        <w:t>查。否则发包人按规定有权进行经济处罚。</w:t>
      </w:r>
    </w:p>
    <w:p w14:paraId="25ABC6BD">
      <w:pPr>
        <w:spacing w:before="135" w:line="335" w:lineRule="auto"/>
        <w:ind w:left="423" w:right="3165" w:hanging="2"/>
        <w:rPr>
          <w:rFonts w:ascii="宋体" w:hAnsi="宋体" w:eastAsia="宋体" w:cs="宋体"/>
          <w:sz w:val="20"/>
          <w:szCs w:val="20"/>
        </w:rPr>
      </w:pPr>
      <w:r>
        <w:rPr>
          <w:rFonts w:ascii="宋体" w:hAnsi="宋体" w:eastAsia="宋体" w:cs="宋体"/>
          <w:spacing w:val="8"/>
          <w:sz w:val="20"/>
          <w:szCs w:val="20"/>
        </w:rPr>
        <w:t>监理人不能按时进行检查时，应提前</w:t>
      </w:r>
      <w:r>
        <w:rPr>
          <w:rFonts w:ascii="宋体" w:hAnsi="宋体" w:eastAsia="宋体" w:cs="宋体"/>
          <w:spacing w:val="8"/>
          <w:sz w:val="20"/>
          <w:szCs w:val="20"/>
          <w:u w:val="single" w:color="auto"/>
        </w:rPr>
        <w:t xml:space="preserve"> 24 </w:t>
      </w:r>
      <w:r>
        <w:rPr>
          <w:rFonts w:ascii="宋体" w:hAnsi="宋体" w:eastAsia="宋体" w:cs="宋体"/>
          <w:spacing w:val="8"/>
          <w:sz w:val="20"/>
          <w:szCs w:val="20"/>
        </w:rPr>
        <w:t>小时提交书面延</w:t>
      </w:r>
      <w:r>
        <w:rPr>
          <w:rFonts w:ascii="宋体" w:hAnsi="宋体" w:eastAsia="宋体" w:cs="宋体"/>
          <w:spacing w:val="7"/>
          <w:sz w:val="20"/>
          <w:szCs w:val="20"/>
        </w:rPr>
        <w:t>期要求。</w:t>
      </w:r>
      <w:r>
        <w:rPr>
          <w:rFonts w:ascii="宋体" w:hAnsi="宋体" w:eastAsia="宋体" w:cs="宋体"/>
          <w:sz w:val="20"/>
          <w:szCs w:val="20"/>
        </w:rPr>
        <w:t xml:space="preserve"> </w:t>
      </w:r>
      <w:r>
        <w:rPr>
          <w:rFonts w:ascii="宋体" w:hAnsi="宋体" w:eastAsia="宋体" w:cs="宋体"/>
          <w:spacing w:val="7"/>
          <w:sz w:val="20"/>
          <w:szCs w:val="20"/>
        </w:rPr>
        <w:t>关于延期最长不得超过：</w:t>
      </w:r>
      <w:r>
        <w:rPr>
          <w:rFonts w:ascii="宋体" w:hAnsi="宋体" w:eastAsia="宋体" w:cs="宋体"/>
          <w:spacing w:val="7"/>
          <w:sz w:val="20"/>
          <w:szCs w:val="20"/>
          <w:u w:val="single" w:color="auto"/>
        </w:rPr>
        <w:t xml:space="preserve"> 48 </w:t>
      </w:r>
      <w:r>
        <w:rPr>
          <w:rFonts w:ascii="宋体" w:hAnsi="宋体" w:eastAsia="宋体" w:cs="宋体"/>
          <w:spacing w:val="7"/>
          <w:sz w:val="20"/>
          <w:szCs w:val="20"/>
        </w:rPr>
        <w:t>小时。</w:t>
      </w:r>
    </w:p>
    <w:p w14:paraId="44E0FC3B">
      <w:pPr>
        <w:spacing w:before="32" w:line="228" w:lineRule="auto"/>
        <w:ind w:left="2"/>
        <w:outlineLvl w:val="0"/>
        <w:rPr>
          <w:rFonts w:ascii="宋体" w:hAnsi="宋体" w:eastAsia="宋体" w:cs="宋体"/>
          <w:sz w:val="20"/>
          <w:szCs w:val="20"/>
        </w:rPr>
      </w:pPr>
      <w:r>
        <w:rPr>
          <w:rFonts w:ascii="宋体" w:hAnsi="宋体" w:eastAsia="宋体" w:cs="宋体"/>
          <w:b/>
          <w:bCs/>
          <w:spacing w:val="7"/>
          <w:sz w:val="20"/>
          <w:szCs w:val="20"/>
        </w:rPr>
        <w:t>6.</w:t>
      </w:r>
      <w:r>
        <w:rPr>
          <w:rFonts w:ascii="宋体" w:hAnsi="宋体" w:eastAsia="宋体" w:cs="宋体"/>
          <w:spacing w:val="7"/>
          <w:sz w:val="20"/>
          <w:szCs w:val="20"/>
        </w:rPr>
        <w:t xml:space="preserve"> </w:t>
      </w:r>
      <w:r>
        <w:rPr>
          <w:rFonts w:ascii="宋体" w:hAnsi="宋体" w:eastAsia="宋体" w:cs="宋体"/>
          <w:b/>
          <w:bCs/>
          <w:spacing w:val="7"/>
          <w:sz w:val="20"/>
          <w:szCs w:val="20"/>
        </w:rPr>
        <w:t>安全文明施工与环境保护</w:t>
      </w:r>
    </w:p>
    <w:p w14:paraId="6DED2161">
      <w:pPr>
        <w:spacing w:before="135" w:line="228" w:lineRule="auto"/>
        <w:ind w:left="422"/>
        <w:outlineLvl w:val="0"/>
        <w:rPr>
          <w:rFonts w:ascii="宋体" w:hAnsi="宋体" w:eastAsia="宋体" w:cs="宋体"/>
          <w:sz w:val="20"/>
          <w:szCs w:val="20"/>
        </w:rPr>
      </w:pPr>
      <w:r>
        <w:rPr>
          <w:rFonts w:ascii="宋体" w:hAnsi="宋体" w:eastAsia="宋体" w:cs="宋体"/>
          <w:b/>
          <w:bCs/>
          <w:spacing w:val="5"/>
          <w:sz w:val="20"/>
          <w:szCs w:val="20"/>
        </w:rPr>
        <w:t>6.1</w:t>
      </w:r>
      <w:r>
        <w:rPr>
          <w:rFonts w:ascii="宋体" w:hAnsi="宋体" w:eastAsia="宋体" w:cs="宋体"/>
          <w:spacing w:val="5"/>
          <w:sz w:val="20"/>
          <w:szCs w:val="20"/>
        </w:rPr>
        <w:t xml:space="preserve"> </w:t>
      </w:r>
      <w:r>
        <w:rPr>
          <w:rFonts w:ascii="宋体" w:hAnsi="宋体" w:eastAsia="宋体" w:cs="宋体"/>
          <w:b/>
          <w:bCs/>
          <w:spacing w:val="5"/>
          <w:sz w:val="20"/>
          <w:szCs w:val="20"/>
        </w:rPr>
        <w:t>安全文明施工</w:t>
      </w:r>
    </w:p>
    <w:p w14:paraId="3753FA79">
      <w:pPr>
        <w:spacing w:before="130" w:line="336" w:lineRule="auto"/>
        <w:ind w:left="4" w:right="295" w:firstLine="418"/>
        <w:rPr>
          <w:rFonts w:ascii="宋体" w:hAnsi="宋体" w:eastAsia="宋体" w:cs="宋体"/>
          <w:sz w:val="20"/>
          <w:szCs w:val="20"/>
        </w:rPr>
      </w:pPr>
      <w:r>
        <w:rPr>
          <w:rFonts w:ascii="宋体" w:hAnsi="宋体" w:eastAsia="宋体" w:cs="宋体"/>
          <w:spacing w:val="9"/>
          <w:sz w:val="20"/>
          <w:szCs w:val="20"/>
        </w:rPr>
        <w:t>6.1.1 项目安全生产的达标目标及相应事项的约定：</w:t>
      </w:r>
      <w:r>
        <w:rPr>
          <w:rFonts w:ascii="宋体" w:hAnsi="宋体" w:eastAsia="宋体" w:cs="宋体"/>
          <w:spacing w:val="9"/>
          <w:sz w:val="20"/>
          <w:szCs w:val="20"/>
          <w:u w:val="single" w:color="auto"/>
        </w:rPr>
        <w:t>按照国家及地方安全文明施工的有关规定执</w:t>
      </w:r>
      <w:r>
        <w:rPr>
          <w:rFonts w:ascii="宋体" w:hAnsi="宋体" w:eastAsia="宋体" w:cs="宋体"/>
          <w:sz w:val="20"/>
          <w:szCs w:val="20"/>
        </w:rPr>
        <w:t xml:space="preserve"> </w:t>
      </w:r>
      <w:r>
        <w:rPr>
          <w:rFonts w:ascii="宋体" w:hAnsi="宋体" w:eastAsia="宋体" w:cs="宋体"/>
          <w:spacing w:val="-2"/>
          <w:sz w:val="20"/>
          <w:szCs w:val="20"/>
          <w:u w:val="single" w:color="auto"/>
        </w:rPr>
        <w:t>行</w:t>
      </w:r>
      <w:r>
        <w:rPr>
          <w:rFonts w:ascii="宋体" w:hAnsi="宋体" w:eastAsia="宋体" w:cs="宋体"/>
          <w:spacing w:val="-2"/>
          <w:sz w:val="20"/>
          <w:szCs w:val="20"/>
        </w:rPr>
        <w:t>。</w:t>
      </w:r>
    </w:p>
    <w:p w14:paraId="069607E3">
      <w:pPr>
        <w:spacing w:before="33" w:line="336" w:lineRule="auto"/>
        <w:ind w:left="17" w:right="2" w:firstLine="406"/>
        <w:rPr>
          <w:rFonts w:ascii="宋体" w:hAnsi="宋体" w:eastAsia="宋体" w:cs="宋体"/>
          <w:sz w:val="20"/>
          <w:szCs w:val="20"/>
        </w:rPr>
      </w:pPr>
      <w:r>
        <w:rPr>
          <w:rFonts w:ascii="宋体" w:hAnsi="宋体" w:eastAsia="宋体" w:cs="宋体"/>
          <w:spacing w:val="9"/>
          <w:sz w:val="20"/>
          <w:szCs w:val="20"/>
        </w:rPr>
        <w:t>关于安全文明施工奖项的约定：</w:t>
      </w:r>
      <w:r>
        <w:rPr>
          <w:rFonts w:ascii="宋体" w:hAnsi="宋体" w:eastAsia="宋体" w:cs="宋体"/>
          <w:spacing w:val="9"/>
          <w:sz w:val="20"/>
          <w:szCs w:val="20"/>
          <w:u w:val="single" w:color="auto"/>
        </w:rPr>
        <w:t>承包人应当负责统一管理施工场地的治安保卫事项，履行合同工程</w:t>
      </w:r>
      <w:r>
        <w:rPr>
          <w:rFonts w:ascii="宋体" w:hAnsi="宋体" w:eastAsia="宋体" w:cs="宋体"/>
          <w:spacing w:val="1"/>
          <w:sz w:val="20"/>
          <w:szCs w:val="20"/>
        </w:rPr>
        <w:t xml:space="preserve"> </w:t>
      </w:r>
      <w:r>
        <w:rPr>
          <w:rFonts w:ascii="宋体" w:hAnsi="宋体" w:eastAsia="宋体" w:cs="宋体"/>
          <w:spacing w:val="5"/>
          <w:sz w:val="20"/>
          <w:szCs w:val="20"/>
          <w:u w:val="single" w:color="auto"/>
        </w:rPr>
        <w:t xml:space="preserve">的治安保卫职责  </w:t>
      </w:r>
      <w:r>
        <w:rPr>
          <w:rFonts w:ascii="宋体" w:hAnsi="宋体" w:eastAsia="宋体" w:cs="宋体"/>
          <w:spacing w:val="5"/>
          <w:sz w:val="20"/>
          <w:szCs w:val="20"/>
        </w:rPr>
        <w:t>。</w:t>
      </w:r>
    </w:p>
    <w:p w14:paraId="76DF9BD9">
      <w:pPr>
        <w:spacing w:before="32" w:line="341" w:lineRule="auto"/>
        <w:ind w:right="2" w:firstLine="422"/>
        <w:jc w:val="both"/>
        <w:rPr>
          <w:rFonts w:ascii="宋体" w:hAnsi="宋体" w:eastAsia="宋体" w:cs="宋体"/>
          <w:sz w:val="20"/>
          <w:szCs w:val="20"/>
        </w:rPr>
      </w:pPr>
      <w:r>
        <w:rPr>
          <w:rFonts w:ascii="宋体" w:hAnsi="宋体" w:eastAsia="宋体" w:cs="宋体"/>
          <w:spacing w:val="9"/>
          <w:sz w:val="20"/>
          <w:szCs w:val="20"/>
        </w:rPr>
        <w:t>6.1.4 关于治安保卫的特别约定：</w:t>
      </w:r>
      <w:r>
        <w:rPr>
          <w:rFonts w:ascii="宋体" w:hAnsi="宋体" w:eastAsia="宋体" w:cs="宋体"/>
          <w:spacing w:val="9"/>
          <w:sz w:val="20"/>
          <w:szCs w:val="20"/>
          <w:u w:val="single" w:color="auto"/>
        </w:rPr>
        <w:t>承包人应承担施工安全保卫工</w:t>
      </w:r>
      <w:r>
        <w:rPr>
          <w:rFonts w:ascii="宋体" w:hAnsi="宋体" w:eastAsia="宋体" w:cs="宋体"/>
          <w:spacing w:val="8"/>
          <w:sz w:val="20"/>
          <w:szCs w:val="20"/>
          <w:u w:val="single" w:color="auto"/>
        </w:rPr>
        <w:t>作及非夜间施工照明的责任，承包人</w:t>
      </w:r>
      <w:r>
        <w:rPr>
          <w:rFonts w:ascii="宋体" w:hAnsi="宋体" w:eastAsia="宋体" w:cs="宋体"/>
          <w:sz w:val="20"/>
          <w:szCs w:val="20"/>
        </w:rPr>
        <w:t xml:space="preserve"> </w:t>
      </w:r>
      <w:r>
        <w:rPr>
          <w:rFonts w:ascii="宋体" w:hAnsi="宋体" w:eastAsia="宋体" w:cs="宋体"/>
          <w:spacing w:val="9"/>
          <w:sz w:val="20"/>
          <w:szCs w:val="20"/>
          <w:u w:val="single" w:color="auto"/>
        </w:rPr>
        <w:t>应采取一切合理的预防措施，防止人员伤亡、财产损失事故，费用由承包人承担。承包人生活设施及施工</w:t>
      </w:r>
      <w:r>
        <w:rPr>
          <w:rFonts w:ascii="宋体" w:hAnsi="宋体" w:eastAsia="宋体" w:cs="宋体"/>
          <w:spacing w:val="16"/>
          <w:sz w:val="20"/>
          <w:szCs w:val="20"/>
        </w:rPr>
        <w:t xml:space="preserve"> </w:t>
      </w:r>
      <w:r>
        <w:rPr>
          <w:rFonts w:ascii="宋体" w:hAnsi="宋体" w:eastAsia="宋体" w:cs="宋体"/>
          <w:spacing w:val="8"/>
          <w:sz w:val="20"/>
          <w:szCs w:val="20"/>
          <w:u w:val="single" w:color="auto"/>
        </w:rPr>
        <w:t>场应自费配备消防设备，防止火灾发生</w:t>
      </w:r>
      <w:r>
        <w:rPr>
          <w:rFonts w:ascii="宋体" w:hAnsi="宋体" w:eastAsia="宋体" w:cs="宋体"/>
          <w:spacing w:val="8"/>
          <w:sz w:val="20"/>
          <w:szCs w:val="20"/>
        </w:rPr>
        <w:t>。</w:t>
      </w:r>
    </w:p>
    <w:p w14:paraId="7206BF06">
      <w:pPr>
        <w:spacing w:before="32" w:line="337" w:lineRule="auto"/>
        <w:ind w:left="5" w:right="2" w:firstLine="419"/>
        <w:rPr>
          <w:rFonts w:ascii="宋体" w:hAnsi="宋体" w:eastAsia="宋体" w:cs="宋体"/>
          <w:sz w:val="20"/>
          <w:szCs w:val="20"/>
        </w:rPr>
      </w:pPr>
      <w:r>
        <w:rPr>
          <w:rFonts w:ascii="宋体" w:hAnsi="宋体" w:eastAsia="宋体" w:cs="宋体"/>
          <w:spacing w:val="8"/>
          <w:sz w:val="20"/>
          <w:szCs w:val="20"/>
        </w:rPr>
        <w:t>关于编制施工场地治安管理计划的约定：</w:t>
      </w:r>
      <w:r>
        <w:rPr>
          <w:rFonts w:ascii="宋体" w:hAnsi="宋体" w:eastAsia="宋体" w:cs="宋体"/>
          <w:spacing w:val="8"/>
          <w:sz w:val="20"/>
          <w:szCs w:val="20"/>
          <w:u w:val="single" w:color="auto"/>
        </w:rPr>
        <w:t>开工前</w:t>
      </w:r>
      <w:r>
        <w:rPr>
          <w:rFonts w:ascii="宋体" w:hAnsi="宋体" w:eastAsia="宋体" w:cs="宋体"/>
          <w:spacing w:val="-21"/>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天内承包人编制施工场地治安管理计划和突发治</w:t>
      </w:r>
      <w:r>
        <w:rPr>
          <w:rFonts w:ascii="宋体" w:hAnsi="宋体" w:eastAsia="宋体" w:cs="宋体"/>
          <w:sz w:val="20"/>
          <w:szCs w:val="20"/>
        </w:rPr>
        <w:t xml:space="preserve"> </w:t>
      </w:r>
      <w:r>
        <w:rPr>
          <w:rFonts w:ascii="宋体" w:hAnsi="宋体" w:eastAsia="宋体" w:cs="宋体"/>
          <w:spacing w:val="7"/>
          <w:sz w:val="20"/>
          <w:szCs w:val="20"/>
          <w:u w:val="single" w:color="auto"/>
        </w:rPr>
        <w:t>安事件紧急预案</w:t>
      </w:r>
      <w:r>
        <w:rPr>
          <w:rFonts w:ascii="宋体" w:hAnsi="宋体" w:eastAsia="宋体" w:cs="宋体"/>
          <w:spacing w:val="7"/>
          <w:sz w:val="20"/>
          <w:szCs w:val="20"/>
        </w:rPr>
        <w:t>。</w:t>
      </w:r>
    </w:p>
    <w:p w14:paraId="7279CF24">
      <w:pPr>
        <w:spacing w:before="30" w:line="228" w:lineRule="auto"/>
        <w:ind w:left="422"/>
        <w:rPr>
          <w:rFonts w:ascii="宋体" w:hAnsi="宋体" w:eastAsia="宋体" w:cs="宋体"/>
          <w:sz w:val="20"/>
          <w:szCs w:val="20"/>
        </w:rPr>
      </w:pPr>
      <w:r>
        <w:rPr>
          <w:rFonts w:ascii="宋体" w:hAnsi="宋体" w:eastAsia="宋体" w:cs="宋体"/>
          <w:spacing w:val="4"/>
          <w:sz w:val="20"/>
          <w:szCs w:val="20"/>
        </w:rPr>
        <w:t>6.1.5</w:t>
      </w:r>
      <w:r>
        <w:rPr>
          <w:rFonts w:ascii="宋体" w:hAnsi="宋体" w:eastAsia="宋体" w:cs="宋体"/>
          <w:spacing w:val="22"/>
          <w:sz w:val="20"/>
          <w:szCs w:val="20"/>
        </w:rPr>
        <w:t xml:space="preserve"> </w:t>
      </w:r>
      <w:r>
        <w:rPr>
          <w:rFonts w:ascii="宋体" w:hAnsi="宋体" w:eastAsia="宋体" w:cs="宋体"/>
          <w:spacing w:val="4"/>
          <w:sz w:val="20"/>
          <w:szCs w:val="20"/>
        </w:rPr>
        <w:t>文明施工</w:t>
      </w:r>
    </w:p>
    <w:p w14:paraId="0DF11DBC">
      <w:pPr>
        <w:spacing w:before="133" w:line="228" w:lineRule="auto"/>
        <w:ind w:left="421"/>
        <w:rPr>
          <w:rFonts w:ascii="宋体" w:hAnsi="宋体" w:eastAsia="宋体" w:cs="宋体"/>
          <w:sz w:val="20"/>
          <w:szCs w:val="20"/>
        </w:rPr>
      </w:pPr>
      <w:r>
        <w:rPr>
          <w:rFonts w:ascii="宋体" w:hAnsi="宋体" w:eastAsia="宋体" w:cs="宋体"/>
          <w:spacing w:val="9"/>
          <w:sz w:val="20"/>
          <w:szCs w:val="20"/>
        </w:rPr>
        <w:t>合同当事人对文明施工的要求：</w:t>
      </w:r>
      <w:r>
        <w:rPr>
          <w:rFonts w:ascii="宋体" w:hAnsi="宋体" w:eastAsia="宋体" w:cs="宋体"/>
          <w:spacing w:val="9"/>
          <w:sz w:val="20"/>
          <w:szCs w:val="20"/>
          <w:u w:val="single" w:color="auto"/>
        </w:rPr>
        <w:t>按照国家及地方安全文明施工的有关规定执行</w:t>
      </w:r>
      <w:r>
        <w:rPr>
          <w:rFonts w:ascii="宋体" w:hAnsi="宋体" w:eastAsia="宋体" w:cs="宋体"/>
          <w:spacing w:val="9"/>
          <w:sz w:val="20"/>
          <w:szCs w:val="20"/>
        </w:rPr>
        <w:t>。</w:t>
      </w:r>
    </w:p>
    <w:p w14:paraId="09EB02AC">
      <w:pPr>
        <w:spacing w:before="39" w:line="367" w:lineRule="auto"/>
        <w:ind w:right="2" w:firstLine="422"/>
        <w:rPr>
          <w:rFonts w:ascii="宋体" w:hAnsi="宋体" w:eastAsia="宋体" w:cs="宋体"/>
          <w:sz w:val="20"/>
          <w:szCs w:val="20"/>
        </w:rPr>
      </w:pPr>
      <w:r>
        <w:rPr>
          <w:rFonts w:ascii="宋体" w:hAnsi="宋体" w:eastAsia="宋体" w:cs="宋体"/>
          <w:spacing w:val="9"/>
          <w:sz w:val="20"/>
          <w:szCs w:val="20"/>
        </w:rPr>
        <w:t>6.1.6 关于安全文明施工费支付比例和支付期限的约定：</w:t>
      </w:r>
      <w:r>
        <w:rPr>
          <w:rFonts w:ascii="宋体" w:hAnsi="宋体" w:eastAsia="宋体" w:cs="宋体"/>
          <w:spacing w:val="9"/>
          <w:sz w:val="20"/>
          <w:szCs w:val="20"/>
          <w:u w:val="single" w:color="auto"/>
        </w:rPr>
        <w:t>专款专</w:t>
      </w:r>
      <w:r>
        <w:rPr>
          <w:rFonts w:ascii="宋体" w:hAnsi="宋体" w:eastAsia="宋体" w:cs="宋体"/>
          <w:spacing w:val="8"/>
          <w:sz w:val="20"/>
          <w:szCs w:val="20"/>
          <w:u w:val="single" w:color="auto"/>
        </w:rPr>
        <w:t>用</w:t>
      </w:r>
      <w:r>
        <w:rPr>
          <w:rFonts w:ascii="宋体" w:hAnsi="宋体" w:eastAsia="宋体" w:cs="宋体"/>
          <w:spacing w:val="8"/>
          <w:sz w:val="20"/>
          <w:szCs w:val="20"/>
        </w:rPr>
        <w:t>。具体按《广西壮族自治区建筑工</w:t>
      </w:r>
      <w:r>
        <w:rPr>
          <w:rFonts w:ascii="宋体" w:hAnsi="宋体" w:eastAsia="宋体" w:cs="宋体"/>
          <w:sz w:val="20"/>
          <w:szCs w:val="20"/>
        </w:rPr>
        <w:t xml:space="preserve"> </w:t>
      </w:r>
      <w:r>
        <w:rPr>
          <w:rFonts w:ascii="宋体" w:hAnsi="宋体" w:eastAsia="宋体" w:cs="宋体"/>
          <w:spacing w:val="9"/>
          <w:sz w:val="20"/>
          <w:szCs w:val="20"/>
        </w:rPr>
        <w:t>程安全防护、文明施工措施费及管理细则》（桂建</w:t>
      </w:r>
      <w:r>
        <w:rPr>
          <w:rFonts w:ascii="宋体" w:hAnsi="宋体" w:eastAsia="宋体" w:cs="宋体"/>
          <w:spacing w:val="8"/>
          <w:sz w:val="20"/>
          <w:szCs w:val="20"/>
        </w:rPr>
        <w:t>质〔2006〕22号）和</w:t>
      </w:r>
      <w:r>
        <w:rPr>
          <w:rFonts w:ascii="宋体" w:hAnsi="宋体" w:eastAsia="宋体" w:cs="宋体"/>
          <w:spacing w:val="8"/>
          <w:sz w:val="20"/>
          <w:szCs w:val="20"/>
          <w:u w:val="single" w:color="auto"/>
        </w:rPr>
        <w:t>桂林市建规[2007]131号文及市建</w:t>
      </w:r>
      <w:r>
        <w:rPr>
          <w:rFonts w:ascii="宋体" w:hAnsi="宋体" w:eastAsia="宋体" w:cs="宋体"/>
          <w:sz w:val="20"/>
          <w:szCs w:val="20"/>
        </w:rPr>
        <w:t xml:space="preserve">  </w:t>
      </w:r>
      <w:r>
        <w:rPr>
          <w:rFonts w:ascii="宋体" w:hAnsi="宋体" w:eastAsia="宋体" w:cs="宋体"/>
          <w:spacing w:val="6"/>
          <w:sz w:val="20"/>
          <w:szCs w:val="20"/>
          <w:u w:val="single" w:color="auto"/>
        </w:rPr>
        <w:t>规[2008]224号文</w:t>
      </w:r>
      <w:r>
        <w:rPr>
          <w:rFonts w:ascii="宋体" w:hAnsi="宋体" w:eastAsia="宋体" w:cs="宋体"/>
          <w:spacing w:val="6"/>
          <w:sz w:val="20"/>
          <w:szCs w:val="20"/>
        </w:rPr>
        <w:t>相关规定执行。</w:t>
      </w:r>
    </w:p>
    <w:p w14:paraId="37D037F1">
      <w:pPr>
        <w:spacing w:before="126" w:line="289" w:lineRule="auto"/>
        <w:ind w:left="1" w:right="86" w:firstLine="429"/>
        <w:rPr>
          <w:rFonts w:ascii="宋体" w:hAnsi="宋体" w:eastAsia="宋体" w:cs="宋体"/>
          <w:sz w:val="20"/>
          <w:szCs w:val="20"/>
        </w:rPr>
      </w:pPr>
      <w:r>
        <w:rPr>
          <w:rFonts w:ascii="宋体" w:hAnsi="宋体" w:eastAsia="宋体" w:cs="宋体"/>
          <w:spacing w:val="10"/>
          <w:sz w:val="20"/>
          <w:szCs w:val="20"/>
        </w:rPr>
        <w:t>（3）支付约定：</w:t>
      </w:r>
      <w:r>
        <w:rPr>
          <w:rFonts w:ascii="宋体" w:hAnsi="宋体" w:eastAsia="宋体" w:cs="宋体"/>
          <w:spacing w:val="10"/>
          <w:sz w:val="20"/>
          <w:szCs w:val="20"/>
          <w:u w:val="single" w:color="auto"/>
        </w:rPr>
        <w:t>具体按《广西壮族自治区</w:t>
      </w:r>
      <w:r>
        <w:rPr>
          <w:rFonts w:ascii="宋体" w:hAnsi="宋体" w:eastAsia="宋体" w:cs="宋体"/>
          <w:spacing w:val="9"/>
          <w:sz w:val="20"/>
          <w:szCs w:val="20"/>
          <w:u w:val="single" w:color="auto"/>
        </w:rPr>
        <w:t>建筑工程安全防护、文明施工措施费及管理细则》（桂建</w:t>
      </w:r>
      <w:r>
        <w:rPr>
          <w:rFonts w:ascii="宋体" w:hAnsi="宋体" w:eastAsia="宋体" w:cs="宋体"/>
          <w:sz w:val="20"/>
          <w:szCs w:val="20"/>
        </w:rPr>
        <w:t xml:space="preserve"> </w:t>
      </w:r>
      <w:r>
        <w:rPr>
          <w:rFonts w:ascii="宋体" w:hAnsi="宋体" w:eastAsia="宋体" w:cs="宋体"/>
          <w:spacing w:val="7"/>
          <w:sz w:val="20"/>
          <w:szCs w:val="20"/>
          <w:u w:val="single" w:color="auto"/>
        </w:rPr>
        <w:t>质〔2006〕22</w:t>
      </w:r>
      <w:r>
        <w:rPr>
          <w:rFonts w:ascii="宋体" w:hAnsi="宋体" w:eastAsia="宋体" w:cs="宋体"/>
          <w:spacing w:val="-32"/>
          <w:sz w:val="20"/>
          <w:szCs w:val="20"/>
          <w:u w:val="single" w:color="auto"/>
        </w:rPr>
        <w:t xml:space="preserve"> </w:t>
      </w:r>
      <w:r>
        <w:rPr>
          <w:rFonts w:ascii="宋体" w:hAnsi="宋体" w:eastAsia="宋体" w:cs="宋体"/>
          <w:spacing w:val="7"/>
          <w:sz w:val="20"/>
          <w:szCs w:val="20"/>
          <w:u w:val="single" w:color="auto"/>
        </w:rPr>
        <w:t>号）和桂林市建规[2007]131</w:t>
      </w:r>
      <w:r>
        <w:rPr>
          <w:rFonts w:ascii="宋体" w:hAnsi="宋体" w:eastAsia="宋体" w:cs="宋体"/>
          <w:spacing w:val="-33"/>
          <w:sz w:val="20"/>
          <w:szCs w:val="20"/>
          <w:u w:val="single" w:color="auto"/>
        </w:rPr>
        <w:t xml:space="preserve"> </w:t>
      </w:r>
      <w:r>
        <w:rPr>
          <w:rFonts w:ascii="宋体" w:hAnsi="宋体" w:eastAsia="宋体" w:cs="宋体"/>
          <w:spacing w:val="7"/>
          <w:sz w:val="20"/>
          <w:szCs w:val="20"/>
          <w:u w:val="single" w:color="auto"/>
        </w:rPr>
        <w:t>号文及市建规[2008]224</w:t>
      </w:r>
      <w:r>
        <w:rPr>
          <w:rFonts w:ascii="宋体" w:hAnsi="宋体" w:eastAsia="宋体" w:cs="宋体"/>
          <w:spacing w:val="-35"/>
          <w:sz w:val="20"/>
          <w:szCs w:val="20"/>
          <w:u w:val="single" w:color="auto"/>
        </w:rPr>
        <w:t xml:space="preserve"> </w:t>
      </w:r>
      <w:r>
        <w:rPr>
          <w:rFonts w:ascii="宋体" w:hAnsi="宋体" w:eastAsia="宋体" w:cs="宋体"/>
          <w:spacing w:val="7"/>
          <w:sz w:val="20"/>
          <w:szCs w:val="20"/>
          <w:u w:val="single" w:color="auto"/>
        </w:rPr>
        <w:t>号文相关规定执行。</w:t>
      </w:r>
    </w:p>
    <w:p w14:paraId="1FA4293D">
      <w:pPr>
        <w:spacing w:before="143" w:line="229" w:lineRule="auto"/>
        <w:ind w:left="402"/>
        <w:rPr>
          <w:rFonts w:ascii="宋体" w:hAnsi="宋体" w:eastAsia="宋体" w:cs="宋体"/>
          <w:sz w:val="19"/>
          <w:szCs w:val="19"/>
        </w:rPr>
      </w:pPr>
      <w:r>
        <w:rPr>
          <w:rFonts w:ascii="宋体" w:hAnsi="宋体" w:eastAsia="宋体" w:cs="宋体"/>
          <w:spacing w:val="5"/>
          <w:sz w:val="19"/>
          <w:szCs w:val="19"/>
        </w:rPr>
        <w:t>6.2</w:t>
      </w:r>
      <w:r>
        <w:rPr>
          <w:rFonts w:ascii="宋体" w:hAnsi="宋体" w:eastAsia="宋体" w:cs="宋体"/>
          <w:spacing w:val="-36"/>
          <w:sz w:val="19"/>
          <w:szCs w:val="19"/>
        </w:rPr>
        <w:t xml:space="preserve"> </w:t>
      </w:r>
      <w:r>
        <w:rPr>
          <w:rFonts w:ascii="宋体" w:hAnsi="宋体" w:eastAsia="宋体" w:cs="宋体"/>
          <w:spacing w:val="5"/>
          <w:sz w:val="19"/>
          <w:szCs w:val="19"/>
        </w:rPr>
        <w:t>职业健康</w:t>
      </w:r>
    </w:p>
    <w:p w14:paraId="2C2C63BD">
      <w:pPr>
        <w:spacing w:before="136" w:line="289" w:lineRule="auto"/>
        <w:ind w:left="1" w:firstLine="420"/>
        <w:rPr>
          <w:rFonts w:ascii="宋体" w:hAnsi="宋体" w:eastAsia="宋体" w:cs="宋体"/>
          <w:sz w:val="20"/>
          <w:szCs w:val="20"/>
        </w:rPr>
      </w:pPr>
      <w:r>
        <w:rPr>
          <w:rFonts w:ascii="宋体" w:hAnsi="宋体" w:eastAsia="宋体" w:cs="宋体"/>
          <w:spacing w:val="-2"/>
          <w:sz w:val="20"/>
          <w:szCs w:val="20"/>
        </w:rPr>
        <w:t>6.2.3 扬尘防治：严格执行市住建〔2016〕34 号文《关于市建成区、临桂新区、灵川县范围内建筑工程新</w:t>
      </w:r>
      <w:r>
        <w:rPr>
          <w:rFonts w:ascii="宋体" w:hAnsi="宋体" w:eastAsia="宋体" w:cs="宋体"/>
          <w:spacing w:val="15"/>
          <w:sz w:val="20"/>
          <w:szCs w:val="20"/>
        </w:rPr>
        <w:t xml:space="preserve"> </w:t>
      </w:r>
      <w:r>
        <w:rPr>
          <w:rFonts w:ascii="宋体" w:hAnsi="宋体" w:eastAsia="宋体" w:cs="宋体"/>
          <w:spacing w:val="-5"/>
          <w:sz w:val="20"/>
          <w:szCs w:val="20"/>
        </w:rPr>
        <w:t>增扬尘防治费用的通知》及根据市住建〔2018〕32 号文《桂林十县范围内建筑工</w:t>
      </w:r>
      <w:r>
        <w:rPr>
          <w:rFonts w:ascii="宋体" w:hAnsi="宋体" w:eastAsia="宋体" w:cs="宋体"/>
          <w:spacing w:val="-6"/>
          <w:sz w:val="20"/>
          <w:szCs w:val="20"/>
        </w:rPr>
        <w:t>程新增扬尘防治费用的通知》。</w:t>
      </w:r>
    </w:p>
    <w:p w14:paraId="6ACF460A">
      <w:pPr>
        <w:spacing w:line="289" w:lineRule="auto"/>
        <w:rPr>
          <w:rFonts w:ascii="宋体" w:hAnsi="宋体" w:eastAsia="宋体" w:cs="宋体"/>
          <w:sz w:val="20"/>
          <w:szCs w:val="20"/>
        </w:rPr>
        <w:sectPr>
          <w:footerReference r:id="rId25" w:type="default"/>
          <w:pgSz w:w="11907" w:h="16840"/>
          <w:pgMar w:top="1217" w:right="1133" w:bottom="1084" w:left="1140" w:header="0" w:footer="921" w:gutter="0"/>
          <w:cols w:space="720" w:num="1"/>
        </w:sectPr>
      </w:pPr>
    </w:p>
    <w:p w14:paraId="6F8AB55C">
      <w:pPr>
        <w:spacing w:before="42" w:line="228" w:lineRule="auto"/>
        <w:jc w:val="right"/>
        <w:rPr>
          <w:rFonts w:ascii="宋体" w:hAnsi="宋体" w:eastAsia="宋体" w:cs="宋体"/>
          <w:sz w:val="20"/>
          <w:szCs w:val="20"/>
        </w:rPr>
      </w:pPr>
      <w:r>
        <w:rPr>
          <w:rFonts w:ascii="宋体" w:hAnsi="宋体" w:eastAsia="宋体" w:cs="宋体"/>
          <w:spacing w:val="6"/>
          <w:sz w:val="20"/>
          <w:szCs w:val="20"/>
        </w:rPr>
        <w:t>关于扬尘防治费支付比例和支付期限的约定为：</w:t>
      </w:r>
      <w:r>
        <w:rPr>
          <w:rFonts w:ascii="宋体" w:hAnsi="宋体" w:eastAsia="宋体" w:cs="宋体"/>
          <w:spacing w:val="6"/>
          <w:sz w:val="20"/>
          <w:szCs w:val="20"/>
          <w:u w:val="single" w:color="auto"/>
        </w:rPr>
        <w:t>市住建〔2016〕34</w:t>
      </w:r>
      <w:r>
        <w:rPr>
          <w:rFonts w:ascii="宋体" w:hAnsi="宋体" w:eastAsia="宋体" w:cs="宋体"/>
          <w:spacing w:val="-21"/>
          <w:sz w:val="20"/>
          <w:szCs w:val="20"/>
          <w:u w:val="single" w:color="auto"/>
        </w:rPr>
        <w:t xml:space="preserve"> </w:t>
      </w:r>
      <w:r>
        <w:rPr>
          <w:rFonts w:ascii="宋体" w:hAnsi="宋体" w:eastAsia="宋体" w:cs="宋体"/>
          <w:spacing w:val="6"/>
          <w:sz w:val="20"/>
          <w:szCs w:val="20"/>
          <w:u w:val="single" w:color="auto"/>
        </w:rPr>
        <w:t>号文及据市住建〔2018〕32 号文规定。</w:t>
      </w:r>
    </w:p>
    <w:p w14:paraId="4D3BD8FC">
      <w:pPr>
        <w:spacing w:before="132" w:line="335" w:lineRule="auto"/>
        <w:ind w:left="2" w:right="155" w:firstLine="525"/>
        <w:rPr>
          <w:rFonts w:ascii="宋体" w:hAnsi="宋体" w:eastAsia="宋体" w:cs="宋体"/>
          <w:sz w:val="20"/>
          <w:szCs w:val="20"/>
        </w:rPr>
      </w:pPr>
      <w:r>
        <w:rPr>
          <w:rFonts w:ascii="宋体" w:hAnsi="宋体" w:eastAsia="宋体" w:cs="宋体"/>
          <w:spacing w:val="9"/>
          <w:sz w:val="20"/>
          <w:szCs w:val="20"/>
        </w:rPr>
        <w:t>6.3 环境保护因施工需要，经发包人批准，由承包人办理有关施工场地交通、环卫和施工噪音管理</w:t>
      </w:r>
      <w:r>
        <w:rPr>
          <w:rFonts w:ascii="宋体" w:hAnsi="宋体" w:eastAsia="宋体" w:cs="宋体"/>
          <w:spacing w:val="12"/>
          <w:sz w:val="20"/>
          <w:szCs w:val="20"/>
        </w:rPr>
        <w:t xml:space="preserve"> </w:t>
      </w:r>
      <w:r>
        <w:rPr>
          <w:rFonts w:ascii="宋体" w:hAnsi="宋体" w:eastAsia="宋体" w:cs="宋体"/>
          <w:spacing w:val="8"/>
          <w:sz w:val="20"/>
          <w:szCs w:val="20"/>
        </w:rPr>
        <w:t>等手续，费用由承包人负责。</w:t>
      </w:r>
    </w:p>
    <w:p w14:paraId="77BB13E7">
      <w:pPr>
        <w:spacing w:before="34" w:line="335" w:lineRule="auto"/>
        <w:ind w:left="1" w:firstLine="421"/>
        <w:rPr>
          <w:rFonts w:ascii="宋体" w:hAnsi="宋体" w:eastAsia="宋体" w:cs="宋体"/>
          <w:sz w:val="20"/>
          <w:szCs w:val="20"/>
        </w:rPr>
      </w:pPr>
      <w:r>
        <w:rPr>
          <w:rFonts w:ascii="宋体" w:hAnsi="宋体" w:eastAsia="宋体" w:cs="宋体"/>
          <w:spacing w:val="6"/>
          <w:sz w:val="20"/>
          <w:szCs w:val="20"/>
        </w:rPr>
        <w:t>经过城市道路的施工车辆，必须按交警、城管、运输等部门相关规定执行。由于施工车辆造成的道路、</w:t>
      </w:r>
      <w:r>
        <w:rPr>
          <w:rFonts w:ascii="宋体" w:hAnsi="宋体" w:eastAsia="宋体" w:cs="宋体"/>
          <w:spacing w:val="8"/>
          <w:sz w:val="20"/>
          <w:szCs w:val="20"/>
        </w:rPr>
        <w:t xml:space="preserve"> </w:t>
      </w:r>
      <w:r>
        <w:rPr>
          <w:rFonts w:ascii="宋体" w:hAnsi="宋体" w:eastAsia="宋体" w:cs="宋体"/>
          <w:spacing w:val="9"/>
          <w:sz w:val="20"/>
          <w:szCs w:val="20"/>
        </w:rPr>
        <w:t>环境等污染，其责任和费用均由承包人承担。</w:t>
      </w:r>
    </w:p>
    <w:p w14:paraId="371471BB">
      <w:pPr>
        <w:spacing w:before="43" w:line="363" w:lineRule="auto"/>
        <w:ind w:right="70" w:firstLine="401"/>
        <w:jc w:val="both"/>
        <w:rPr>
          <w:rFonts w:ascii="宋体" w:hAnsi="宋体" w:eastAsia="宋体" w:cs="宋体"/>
          <w:sz w:val="19"/>
          <w:szCs w:val="19"/>
        </w:rPr>
      </w:pPr>
      <w:r>
        <w:rPr>
          <w:rFonts w:ascii="宋体" w:hAnsi="宋体" w:eastAsia="宋体" w:cs="宋体"/>
          <w:spacing w:val="11"/>
          <w:sz w:val="19"/>
          <w:szCs w:val="19"/>
        </w:rPr>
        <w:t>环保工作的约定：</w:t>
      </w:r>
      <w:r>
        <w:rPr>
          <w:rFonts w:ascii="宋体" w:hAnsi="宋体" w:eastAsia="宋体" w:cs="宋体"/>
          <w:spacing w:val="11"/>
          <w:sz w:val="19"/>
          <w:szCs w:val="19"/>
          <w:u w:val="single" w:color="auto"/>
        </w:rPr>
        <w:t>承包人负责办理有关环保报批手续，并承担相</w:t>
      </w:r>
      <w:r>
        <w:rPr>
          <w:rFonts w:ascii="宋体" w:hAnsi="宋体" w:eastAsia="宋体" w:cs="宋体"/>
          <w:spacing w:val="10"/>
          <w:sz w:val="19"/>
          <w:szCs w:val="19"/>
          <w:u w:val="single" w:color="auto"/>
        </w:rPr>
        <w:t>应的费用。在施工期间对环境主要影响是</w:t>
      </w:r>
      <w:r>
        <w:rPr>
          <w:rFonts w:ascii="宋体" w:hAnsi="宋体" w:eastAsia="宋体" w:cs="宋体"/>
          <w:sz w:val="19"/>
          <w:szCs w:val="19"/>
        </w:rPr>
        <w:t xml:space="preserve"> </w:t>
      </w:r>
      <w:r>
        <w:rPr>
          <w:rFonts w:ascii="宋体" w:hAnsi="宋体" w:eastAsia="宋体" w:cs="宋体"/>
          <w:spacing w:val="11"/>
          <w:sz w:val="19"/>
          <w:szCs w:val="19"/>
          <w:u w:val="single" w:color="auto"/>
        </w:rPr>
        <w:t>机械声和废水、废渣、尘埃，对此承包人应采取相应的防治措施和</w:t>
      </w:r>
      <w:r>
        <w:rPr>
          <w:rFonts w:ascii="宋体" w:hAnsi="宋体" w:eastAsia="宋体" w:cs="宋体"/>
          <w:spacing w:val="10"/>
          <w:sz w:val="19"/>
          <w:szCs w:val="19"/>
          <w:u w:val="single" w:color="auto"/>
        </w:rPr>
        <w:t>严格管理，严格控制污染物排放，污染物排</w:t>
      </w:r>
      <w:r>
        <w:rPr>
          <w:rFonts w:ascii="宋体" w:hAnsi="宋体" w:eastAsia="宋体" w:cs="宋体"/>
          <w:sz w:val="19"/>
          <w:szCs w:val="19"/>
        </w:rPr>
        <w:t xml:space="preserve"> </w:t>
      </w:r>
      <w:r>
        <w:rPr>
          <w:rFonts w:ascii="宋体" w:hAnsi="宋体" w:eastAsia="宋体" w:cs="宋体"/>
          <w:spacing w:val="1"/>
          <w:sz w:val="19"/>
          <w:szCs w:val="19"/>
          <w:u w:val="single" w:color="auto"/>
        </w:rPr>
        <w:t>放前必须处理，达到排污标准后再排放。严禁把污染物直接排入江中。控制标准：</w:t>
      </w:r>
      <w:r>
        <w:rPr>
          <w:rFonts w:ascii="宋体" w:hAnsi="宋体" w:eastAsia="宋体" w:cs="宋体"/>
          <w:sz w:val="19"/>
          <w:szCs w:val="19"/>
          <w:u w:val="single" w:color="auto"/>
        </w:rPr>
        <w:t>《地面环境质量标准》GB3838-88</w:t>
      </w:r>
      <w:r>
        <w:rPr>
          <w:rFonts w:ascii="宋体" w:hAnsi="宋体" w:eastAsia="宋体" w:cs="宋体"/>
          <w:sz w:val="19"/>
          <w:szCs w:val="19"/>
        </w:rPr>
        <w:t xml:space="preserve"> </w:t>
      </w:r>
      <w:r>
        <w:rPr>
          <w:rFonts w:ascii="宋体" w:hAnsi="宋体" w:eastAsia="宋体" w:cs="宋体"/>
          <w:spacing w:val="10"/>
          <w:sz w:val="19"/>
          <w:szCs w:val="19"/>
          <w:u w:val="single" w:color="auto"/>
        </w:rPr>
        <w:t>Ⅱ</w:t>
      </w:r>
      <w:r>
        <w:rPr>
          <w:rFonts w:ascii="宋体" w:hAnsi="宋体" w:eastAsia="宋体" w:cs="宋体"/>
          <w:spacing w:val="-66"/>
          <w:sz w:val="19"/>
          <w:szCs w:val="19"/>
          <w:u w:val="single" w:color="auto"/>
        </w:rPr>
        <w:t xml:space="preserve"> </w:t>
      </w:r>
      <w:r>
        <w:rPr>
          <w:rFonts w:ascii="宋体" w:hAnsi="宋体" w:eastAsia="宋体" w:cs="宋体"/>
          <w:spacing w:val="10"/>
          <w:sz w:val="19"/>
          <w:szCs w:val="19"/>
          <w:u w:val="single" w:color="auto"/>
        </w:rPr>
        <w:t>。施工完毕后，承包人应及时将被破坏的场地，遵照监理工程师的指示进行清理、修正，并根据实际情况将</w:t>
      </w:r>
      <w:r>
        <w:rPr>
          <w:rFonts w:ascii="宋体" w:hAnsi="宋体" w:eastAsia="宋体" w:cs="宋体"/>
          <w:sz w:val="19"/>
          <w:szCs w:val="19"/>
        </w:rPr>
        <w:t xml:space="preserve"> </w:t>
      </w:r>
      <w:r>
        <w:rPr>
          <w:rFonts w:ascii="宋体" w:hAnsi="宋体" w:eastAsia="宋体" w:cs="宋体"/>
          <w:spacing w:val="10"/>
          <w:sz w:val="19"/>
          <w:szCs w:val="19"/>
          <w:u w:val="single" w:color="auto"/>
        </w:rPr>
        <w:t>场地恢复到原有状态，费用自理。</w:t>
      </w:r>
    </w:p>
    <w:p w14:paraId="136D4A61">
      <w:pPr>
        <w:spacing w:before="21" w:line="229" w:lineRule="auto"/>
        <w:ind w:left="6"/>
        <w:outlineLvl w:val="0"/>
        <w:rPr>
          <w:rFonts w:ascii="宋体" w:hAnsi="宋体" w:eastAsia="宋体" w:cs="宋体"/>
          <w:sz w:val="20"/>
          <w:szCs w:val="20"/>
        </w:rPr>
      </w:pPr>
      <w:r>
        <w:rPr>
          <w:rFonts w:ascii="宋体" w:hAnsi="宋体" w:eastAsia="宋体" w:cs="宋体"/>
          <w:b/>
          <w:bCs/>
          <w:spacing w:val="3"/>
          <w:sz w:val="20"/>
          <w:szCs w:val="20"/>
        </w:rPr>
        <w:t>7.</w:t>
      </w:r>
      <w:r>
        <w:rPr>
          <w:rFonts w:ascii="宋体" w:hAnsi="宋体" w:eastAsia="宋体" w:cs="宋体"/>
          <w:spacing w:val="20"/>
          <w:sz w:val="20"/>
          <w:szCs w:val="20"/>
        </w:rPr>
        <w:t xml:space="preserve"> </w:t>
      </w:r>
      <w:r>
        <w:rPr>
          <w:rFonts w:ascii="宋体" w:hAnsi="宋体" w:eastAsia="宋体" w:cs="宋体"/>
          <w:b/>
          <w:bCs/>
          <w:spacing w:val="3"/>
          <w:sz w:val="20"/>
          <w:szCs w:val="20"/>
        </w:rPr>
        <w:t>工期和进度</w:t>
      </w:r>
    </w:p>
    <w:p w14:paraId="7152ED01">
      <w:pPr>
        <w:spacing w:before="131" w:line="230" w:lineRule="auto"/>
        <w:ind w:left="426"/>
        <w:outlineLvl w:val="0"/>
        <w:rPr>
          <w:rFonts w:ascii="宋体" w:hAnsi="宋体" w:eastAsia="宋体" w:cs="宋体"/>
          <w:sz w:val="20"/>
          <w:szCs w:val="20"/>
        </w:rPr>
      </w:pPr>
      <w:r>
        <w:rPr>
          <w:rFonts w:ascii="宋体" w:hAnsi="宋体" w:eastAsia="宋体" w:cs="宋体"/>
          <w:b/>
          <w:bCs/>
          <w:spacing w:val="5"/>
          <w:sz w:val="20"/>
          <w:szCs w:val="20"/>
        </w:rPr>
        <w:t>7.1</w:t>
      </w:r>
      <w:r>
        <w:rPr>
          <w:rFonts w:ascii="宋体" w:hAnsi="宋体" w:eastAsia="宋体" w:cs="宋体"/>
          <w:spacing w:val="5"/>
          <w:sz w:val="20"/>
          <w:szCs w:val="20"/>
        </w:rPr>
        <w:t xml:space="preserve"> </w:t>
      </w:r>
      <w:r>
        <w:rPr>
          <w:rFonts w:ascii="宋体" w:hAnsi="宋体" w:eastAsia="宋体" w:cs="宋体"/>
          <w:b/>
          <w:bCs/>
          <w:spacing w:val="5"/>
          <w:sz w:val="20"/>
          <w:szCs w:val="20"/>
        </w:rPr>
        <w:t>施工组织设计</w:t>
      </w:r>
    </w:p>
    <w:p w14:paraId="1591221B">
      <w:pPr>
        <w:spacing w:before="142" w:line="334" w:lineRule="auto"/>
        <w:ind w:left="3" w:right="69" w:firstLine="403"/>
        <w:rPr>
          <w:rFonts w:ascii="宋体" w:hAnsi="宋体" w:eastAsia="宋体" w:cs="宋体"/>
          <w:sz w:val="19"/>
          <w:szCs w:val="19"/>
        </w:rPr>
      </w:pPr>
      <w:r>
        <w:rPr>
          <w:rFonts w:ascii="宋体" w:hAnsi="宋体" w:eastAsia="宋体" w:cs="宋体"/>
          <w:spacing w:val="8"/>
          <w:sz w:val="19"/>
          <w:szCs w:val="19"/>
        </w:rPr>
        <w:t>7.1.1 合同当事人约定的施工组织设计应包括的其他内容：</w:t>
      </w:r>
      <w:r>
        <w:rPr>
          <w:rFonts w:ascii="宋体" w:hAnsi="宋体" w:eastAsia="宋体" w:cs="宋体"/>
          <w:spacing w:val="8"/>
          <w:sz w:val="19"/>
          <w:szCs w:val="19"/>
          <w:u w:val="single" w:color="auto"/>
        </w:rPr>
        <w:t>(1</w:t>
      </w:r>
      <w:r>
        <w:rPr>
          <w:rFonts w:ascii="宋体" w:hAnsi="宋体" w:eastAsia="宋体" w:cs="宋体"/>
          <w:spacing w:val="7"/>
          <w:sz w:val="19"/>
          <w:szCs w:val="19"/>
          <w:u w:val="single" w:color="auto"/>
        </w:rPr>
        <w:t>)管理人员名单，含职称、职务并附相关人员</w:t>
      </w:r>
      <w:r>
        <w:rPr>
          <w:rFonts w:ascii="宋体" w:hAnsi="宋体" w:eastAsia="宋体" w:cs="宋体"/>
          <w:sz w:val="19"/>
          <w:szCs w:val="19"/>
        </w:rPr>
        <w:t xml:space="preserve"> </w:t>
      </w:r>
      <w:r>
        <w:rPr>
          <w:rFonts w:ascii="宋体" w:hAnsi="宋体" w:eastAsia="宋体" w:cs="宋体"/>
          <w:spacing w:val="9"/>
          <w:sz w:val="19"/>
          <w:szCs w:val="19"/>
          <w:u w:val="single" w:color="auto"/>
        </w:rPr>
        <w:t>岗位证书等复印件</w:t>
      </w:r>
      <w:r>
        <w:rPr>
          <w:rFonts w:ascii="宋体" w:hAnsi="宋体" w:eastAsia="宋体" w:cs="宋体"/>
          <w:spacing w:val="-6"/>
          <w:sz w:val="19"/>
          <w:szCs w:val="19"/>
          <w:u w:val="single" w:color="auto"/>
        </w:rPr>
        <w:t>；（</w:t>
      </w:r>
      <w:r>
        <w:rPr>
          <w:rFonts w:ascii="宋体" w:hAnsi="宋体" w:eastAsia="宋体" w:cs="宋体"/>
          <w:spacing w:val="9"/>
          <w:sz w:val="19"/>
          <w:szCs w:val="19"/>
          <w:u w:val="single" w:color="auto"/>
        </w:rPr>
        <w:t>2）施工进度计划包括总进度计划、分阶段和分项进度计划、设备材料人员进场计划；施</w:t>
      </w:r>
      <w:r>
        <w:rPr>
          <w:rFonts w:ascii="宋体" w:hAnsi="宋体" w:eastAsia="宋体" w:cs="宋体"/>
          <w:spacing w:val="1"/>
          <w:sz w:val="19"/>
          <w:szCs w:val="19"/>
        </w:rPr>
        <w:t xml:space="preserve"> </w:t>
      </w:r>
      <w:r>
        <w:rPr>
          <w:rFonts w:ascii="宋体" w:hAnsi="宋体" w:eastAsia="宋体" w:cs="宋体"/>
          <w:spacing w:val="10"/>
          <w:sz w:val="19"/>
          <w:szCs w:val="19"/>
          <w:u w:val="single" w:color="auto"/>
        </w:rPr>
        <w:t>工方案说明包括分部、分项工程或工程部位的名称及施工顺序</w:t>
      </w:r>
      <w:r>
        <w:rPr>
          <w:rFonts w:ascii="宋体" w:hAnsi="宋体" w:eastAsia="宋体" w:cs="宋体"/>
          <w:spacing w:val="9"/>
          <w:sz w:val="19"/>
          <w:szCs w:val="19"/>
          <w:u w:val="single" w:color="auto"/>
        </w:rPr>
        <w:t>和方法</w:t>
      </w:r>
      <w:r>
        <w:rPr>
          <w:rFonts w:ascii="宋体" w:hAnsi="宋体" w:eastAsia="宋体" w:cs="宋体"/>
          <w:spacing w:val="-18"/>
          <w:sz w:val="19"/>
          <w:szCs w:val="19"/>
          <w:u w:val="single" w:color="auto"/>
        </w:rPr>
        <w:t>；（</w:t>
      </w:r>
      <w:r>
        <w:rPr>
          <w:rFonts w:ascii="宋体" w:hAnsi="宋体" w:eastAsia="宋体" w:cs="宋体"/>
          <w:spacing w:val="9"/>
          <w:sz w:val="19"/>
          <w:szCs w:val="19"/>
          <w:u w:val="single" w:color="auto"/>
        </w:rPr>
        <w:t>3）国家及地方有关规定应当提交的内</w:t>
      </w:r>
      <w:r>
        <w:rPr>
          <w:rFonts w:ascii="宋体" w:hAnsi="宋体" w:eastAsia="宋体" w:cs="宋体"/>
          <w:sz w:val="19"/>
          <w:szCs w:val="19"/>
        </w:rPr>
        <w:t xml:space="preserve"> </w:t>
      </w:r>
      <w:r>
        <w:rPr>
          <w:rFonts w:ascii="宋体" w:hAnsi="宋体" w:eastAsia="宋体" w:cs="宋体"/>
          <w:spacing w:val="13"/>
          <w:sz w:val="19"/>
          <w:szCs w:val="19"/>
          <w:u w:val="single" w:color="auto"/>
        </w:rPr>
        <w:t>容。</w:t>
      </w:r>
    </w:p>
    <w:p w14:paraId="4B140410">
      <w:pPr>
        <w:spacing w:before="135" w:line="228" w:lineRule="auto"/>
        <w:ind w:left="426"/>
        <w:rPr>
          <w:rFonts w:ascii="宋体" w:hAnsi="宋体" w:eastAsia="宋体" w:cs="宋体"/>
          <w:sz w:val="20"/>
          <w:szCs w:val="20"/>
        </w:rPr>
      </w:pPr>
      <w:r>
        <w:rPr>
          <w:rFonts w:ascii="宋体" w:hAnsi="宋体" w:eastAsia="宋体" w:cs="宋体"/>
          <w:spacing w:val="7"/>
          <w:sz w:val="20"/>
          <w:szCs w:val="20"/>
        </w:rPr>
        <w:t>7.1.2 施工组织设计的提交和修改</w:t>
      </w:r>
    </w:p>
    <w:p w14:paraId="67904A93">
      <w:pPr>
        <w:spacing w:before="132" w:line="338" w:lineRule="auto"/>
        <w:ind w:left="3" w:right="71" w:firstLine="417"/>
        <w:rPr>
          <w:rFonts w:ascii="宋体" w:hAnsi="宋体" w:eastAsia="宋体" w:cs="宋体"/>
          <w:sz w:val="20"/>
          <w:szCs w:val="20"/>
        </w:rPr>
      </w:pPr>
      <w:r>
        <w:rPr>
          <w:rFonts w:ascii="宋体" w:hAnsi="宋体" w:eastAsia="宋体" w:cs="宋体"/>
          <w:spacing w:val="9"/>
          <w:sz w:val="20"/>
          <w:szCs w:val="20"/>
        </w:rPr>
        <w:t>承包人提交详细施工组织设计的期限的约定：</w:t>
      </w:r>
      <w:r>
        <w:rPr>
          <w:rFonts w:ascii="宋体" w:hAnsi="宋体" w:eastAsia="宋体" w:cs="宋体"/>
          <w:spacing w:val="9"/>
          <w:sz w:val="20"/>
          <w:szCs w:val="20"/>
          <w:u w:val="single" w:color="auto"/>
        </w:rPr>
        <w:t xml:space="preserve"> 合同签订后14天内，最迟不得晚于开工通</w:t>
      </w:r>
      <w:r>
        <w:rPr>
          <w:rFonts w:ascii="宋体" w:hAnsi="宋体" w:eastAsia="宋体" w:cs="宋体"/>
          <w:spacing w:val="8"/>
          <w:sz w:val="20"/>
          <w:szCs w:val="20"/>
          <w:u w:val="single" w:color="auto"/>
        </w:rPr>
        <w:t>知载明的开</w:t>
      </w:r>
      <w:r>
        <w:rPr>
          <w:rFonts w:ascii="宋体" w:hAnsi="宋体" w:eastAsia="宋体" w:cs="宋体"/>
          <w:sz w:val="20"/>
          <w:szCs w:val="20"/>
        </w:rPr>
        <w:t xml:space="preserve"> </w:t>
      </w:r>
      <w:r>
        <w:rPr>
          <w:rFonts w:ascii="宋体" w:hAnsi="宋体" w:eastAsia="宋体" w:cs="宋体"/>
          <w:spacing w:val="6"/>
          <w:sz w:val="20"/>
          <w:szCs w:val="20"/>
          <w:u w:val="single" w:color="auto"/>
        </w:rPr>
        <w:t xml:space="preserve">工日期前7天  </w:t>
      </w:r>
      <w:r>
        <w:rPr>
          <w:rFonts w:ascii="宋体" w:hAnsi="宋体" w:eastAsia="宋体" w:cs="宋体"/>
          <w:spacing w:val="6"/>
          <w:sz w:val="20"/>
          <w:szCs w:val="20"/>
        </w:rPr>
        <w:t>。</w:t>
      </w:r>
    </w:p>
    <w:p w14:paraId="03DF5924">
      <w:pPr>
        <w:spacing w:before="29" w:line="335" w:lineRule="auto"/>
        <w:ind w:left="26" w:right="71" w:firstLine="398"/>
        <w:rPr>
          <w:rFonts w:ascii="宋体" w:hAnsi="宋体" w:eastAsia="宋体" w:cs="宋体"/>
          <w:sz w:val="20"/>
          <w:szCs w:val="20"/>
        </w:rPr>
      </w:pPr>
      <w:r>
        <w:rPr>
          <w:rFonts w:ascii="宋体" w:hAnsi="宋体" w:eastAsia="宋体" w:cs="宋体"/>
          <w:spacing w:val="9"/>
          <w:sz w:val="20"/>
          <w:szCs w:val="20"/>
        </w:rPr>
        <w:t>发包人和监理人在收到详细的施工组织设计后确认</w:t>
      </w:r>
      <w:r>
        <w:rPr>
          <w:rFonts w:ascii="宋体" w:hAnsi="宋体" w:eastAsia="宋体" w:cs="宋体"/>
          <w:spacing w:val="8"/>
          <w:sz w:val="20"/>
          <w:szCs w:val="20"/>
        </w:rPr>
        <w:t>或提出修改意见的期限：</w:t>
      </w:r>
      <w:r>
        <w:rPr>
          <w:rFonts w:ascii="宋体" w:hAnsi="宋体" w:eastAsia="宋体" w:cs="宋体"/>
          <w:spacing w:val="8"/>
          <w:sz w:val="20"/>
          <w:szCs w:val="20"/>
          <w:u w:val="single" w:color="auto"/>
        </w:rPr>
        <w:t>收到施工组织设计后</w:t>
      </w:r>
      <w:r>
        <w:rPr>
          <w:rFonts w:ascii="宋体" w:hAnsi="宋体" w:eastAsia="宋体" w:cs="宋体"/>
          <w:spacing w:val="-35"/>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3"/>
          <w:sz w:val="20"/>
          <w:szCs w:val="20"/>
          <w:u w:val="single" w:color="auto"/>
        </w:rPr>
        <w:t xml:space="preserve"> </w:t>
      </w:r>
      <w:r>
        <w:rPr>
          <w:rFonts w:ascii="宋体" w:hAnsi="宋体" w:eastAsia="宋体" w:cs="宋体"/>
          <w:spacing w:val="8"/>
          <w:sz w:val="20"/>
          <w:szCs w:val="20"/>
          <w:u w:val="single" w:color="auto"/>
        </w:rPr>
        <w:t>天</w:t>
      </w:r>
      <w:r>
        <w:rPr>
          <w:rFonts w:ascii="宋体" w:hAnsi="宋体" w:eastAsia="宋体" w:cs="宋体"/>
          <w:sz w:val="20"/>
          <w:szCs w:val="20"/>
        </w:rPr>
        <w:t xml:space="preserve"> </w:t>
      </w:r>
      <w:r>
        <w:rPr>
          <w:rFonts w:ascii="宋体" w:hAnsi="宋体" w:eastAsia="宋体" w:cs="宋体"/>
          <w:spacing w:val="8"/>
          <w:sz w:val="20"/>
          <w:szCs w:val="20"/>
          <w:u w:val="single" w:color="auto"/>
        </w:rPr>
        <w:t>内确认或提出修改意见。</w:t>
      </w:r>
    </w:p>
    <w:p w14:paraId="10915FAA">
      <w:pPr>
        <w:spacing w:before="35" w:line="229" w:lineRule="auto"/>
        <w:ind w:left="426"/>
        <w:outlineLvl w:val="0"/>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施工进度计划</w:t>
      </w:r>
    </w:p>
    <w:p w14:paraId="3EA33545">
      <w:pPr>
        <w:spacing w:before="131" w:line="228" w:lineRule="auto"/>
        <w:ind w:left="426"/>
        <w:rPr>
          <w:rFonts w:ascii="宋体" w:hAnsi="宋体" w:eastAsia="宋体" w:cs="宋体"/>
          <w:sz w:val="20"/>
          <w:szCs w:val="20"/>
        </w:rPr>
      </w:pPr>
      <w:r>
        <w:rPr>
          <w:rFonts w:ascii="宋体" w:hAnsi="宋体" w:eastAsia="宋体" w:cs="宋体"/>
          <w:spacing w:val="7"/>
          <w:sz w:val="20"/>
          <w:szCs w:val="20"/>
        </w:rPr>
        <w:t>7.2.2 施工进度计划的修订</w:t>
      </w:r>
    </w:p>
    <w:p w14:paraId="41915AB5">
      <w:pPr>
        <w:spacing w:before="132" w:line="290" w:lineRule="auto"/>
        <w:ind w:left="2" w:right="155" w:firstLine="428"/>
        <w:rPr>
          <w:rFonts w:ascii="宋体" w:hAnsi="宋体" w:eastAsia="宋体" w:cs="宋体"/>
          <w:sz w:val="20"/>
          <w:szCs w:val="20"/>
        </w:rPr>
      </w:pPr>
      <w:r>
        <w:rPr>
          <w:rFonts w:ascii="宋体" w:hAnsi="宋体" w:eastAsia="宋体" w:cs="宋体"/>
          <w:spacing w:val="8"/>
          <w:sz w:val="20"/>
          <w:szCs w:val="20"/>
        </w:rPr>
        <w:t>（1）发包人和监理人在收到修订的施工进度计划后确认或提出修改意见的期限：</w:t>
      </w:r>
      <w:r>
        <w:rPr>
          <w:rFonts w:ascii="宋体" w:hAnsi="宋体" w:eastAsia="宋体" w:cs="宋体"/>
          <w:spacing w:val="-37"/>
          <w:sz w:val="20"/>
          <w:szCs w:val="20"/>
        </w:rPr>
        <w:t xml:space="preserve"> </w:t>
      </w:r>
      <w:r>
        <w:rPr>
          <w:rFonts w:ascii="宋体" w:hAnsi="宋体" w:eastAsia="宋体" w:cs="宋体"/>
          <w:spacing w:val="8"/>
          <w:sz w:val="20"/>
          <w:szCs w:val="20"/>
          <w:u w:val="single" w:color="auto"/>
        </w:rPr>
        <w:t>自监理人收到承包</w:t>
      </w:r>
      <w:r>
        <w:rPr>
          <w:rFonts w:ascii="宋体" w:hAnsi="宋体" w:eastAsia="宋体" w:cs="宋体"/>
          <w:sz w:val="20"/>
          <w:szCs w:val="20"/>
        </w:rPr>
        <w:t xml:space="preserve"> </w:t>
      </w:r>
      <w:r>
        <w:rPr>
          <w:rFonts w:ascii="宋体" w:hAnsi="宋体" w:eastAsia="宋体" w:cs="宋体"/>
          <w:spacing w:val="9"/>
          <w:sz w:val="20"/>
          <w:szCs w:val="20"/>
          <w:u w:val="single" w:color="auto"/>
        </w:rPr>
        <w:t>人报送的相关进度计划后 7</w:t>
      </w:r>
      <w:r>
        <w:rPr>
          <w:rFonts w:ascii="宋体" w:hAnsi="宋体" w:eastAsia="宋体" w:cs="宋体"/>
          <w:spacing w:val="-34"/>
          <w:sz w:val="20"/>
          <w:szCs w:val="20"/>
          <w:u w:val="single" w:color="auto"/>
        </w:rPr>
        <w:t xml:space="preserve"> </w:t>
      </w:r>
      <w:r>
        <w:rPr>
          <w:rFonts w:ascii="宋体" w:hAnsi="宋体" w:eastAsia="宋体" w:cs="宋体"/>
          <w:spacing w:val="9"/>
          <w:sz w:val="20"/>
          <w:szCs w:val="20"/>
          <w:u w:val="single" w:color="auto"/>
        </w:rPr>
        <w:t>天内。</w:t>
      </w:r>
    </w:p>
    <w:p w14:paraId="0010F0C0">
      <w:pPr>
        <w:spacing w:before="133" w:line="289" w:lineRule="auto"/>
        <w:ind w:left="1" w:right="155" w:firstLine="430"/>
        <w:rPr>
          <w:rFonts w:ascii="宋体" w:hAnsi="宋体" w:eastAsia="宋体" w:cs="宋体"/>
          <w:sz w:val="20"/>
          <w:szCs w:val="20"/>
        </w:rPr>
      </w:pPr>
      <w:r>
        <w:rPr>
          <w:rFonts w:ascii="宋体" w:hAnsi="宋体" w:eastAsia="宋体" w:cs="宋体"/>
          <w:spacing w:val="10"/>
          <w:sz w:val="20"/>
          <w:szCs w:val="20"/>
        </w:rPr>
        <w:t>（2）承包人编制分阶段或分项施工进度计</w:t>
      </w:r>
      <w:r>
        <w:rPr>
          <w:rFonts w:ascii="宋体" w:hAnsi="宋体" w:eastAsia="宋体" w:cs="宋体"/>
          <w:spacing w:val="9"/>
          <w:sz w:val="20"/>
          <w:szCs w:val="20"/>
        </w:rPr>
        <w:t>划和施工方案说明的内容：</w:t>
      </w:r>
      <w:r>
        <w:rPr>
          <w:rFonts w:ascii="宋体" w:hAnsi="宋体" w:eastAsia="宋体" w:cs="宋体"/>
          <w:spacing w:val="9"/>
          <w:sz w:val="20"/>
          <w:szCs w:val="20"/>
          <w:u w:val="single" w:color="auto"/>
        </w:rPr>
        <w:t>包含但不限于月进度计划、原</w:t>
      </w:r>
      <w:r>
        <w:rPr>
          <w:rFonts w:ascii="宋体" w:hAnsi="宋体" w:eastAsia="宋体" w:cs="宋体"/>
          <w:sz w:val="20"/>
          <w:szCs w:val="20"/>
        </w:rPr>
        <w:t xml:space="preserve"> </w:t>
      </w:r>
      <w:r>
        <w:rPr>
          <w:rFonts w:ascii="宋体" w:hAnsi="宋体" w:eastAsia="宋体" w:cs="宋体"/>
          <w:spacing w:val="10"/>
          <w:sz w:val="20"/>
          <w:szCs w:val="20"/>
          <w:u w:val="single" w:color="auto"/>
        </w:rPr>
        <w:t>地面测量方案、不良地基处理方案等。</w:t>
      </w:r>
    </w:p>
    <w:p w14:paraId="23D06613">
      <w:pPr>
        <w:spacing w:before="134" w:line="289" w:lineRule="auto"/>
        <w:ind w:left="2" w:right="155" w:firstLine="429"/>
        <w:rPr>
          <w:rFonts w:ascii="宋体" w:hAnsi="宋体" w:eastAsia="宋体" w:cs="宋体"/>
          <w:sz w:val="20"/>
          <w:szCs w:val="20"/>
        </w:rPr>
      </w:pPr>
      <w:r>
        <w:rPr>
          <w:rFonts w:ascii="宋体" w:hAnsi="宋体" w:eastAsia="宋体" w:cs="宋体"/>
          <w:spacing w:val="8"/>
          <w:sz w:val="20"/>
          <w:szCs w:val="20"/>
        </w:rPr>
        <w:t>（3）承包人报送分阶段或分项施工进度计划和施工方案说明</w:t>
      </w:r>
      <w:r>
        <w:rPr>
          <w:rFonts w:ascii="宋体" w:hAnsi="宋体" w:eastAsia="宋体" w:cs="宋体"/>
          <w:spacing w:val="7"/>
          <w:sz w:val="20"/>
          <w:szCs w:val="20"/>
        </w:rPr>
        <w:t>的期限：</w:t>
      </w:r>
      <w:r>
        <w:rPr>
          <w:rFonts w:ascii="宋体" w:hAnsi="宋体" w:eastAsia="宋体" w:cs="宋体"/>
          <w:spacing w:val="-86"/>
          <w:sz w:val="20"/>
          <w:szCs w:val="20"/>
          <w:u w:val="single" w:color="auto"/>
        </w:rPr>
        <w:t xml:space="preserve"> </w:t>
      </w:r>
      <w:r>
        <w:rPr>
          <w:rFonts w:ascii="宋体" w:hAnsi="宋体" w:eastAsia="宋体" w:cs="宋体"/>
          <w:spacing w:val="7"/>
          <w:sz w:val="20"/>
          <w:szCs w:val="20"/>
          <w:u w:val="single" w:color="auto"/>
        </w:rPr>
        <w:t>月进度计划于上月 30</w:t>
      </w:r>
      <w:r>
        <w:rPr>
          <w:rFonts w:ascii="宋体" w:hAnsi="宋体" w:eastAsia="宋体" w:cs="宋体"/>
          <w:spacing w:val="51"/>
          <w:sz w:val="20"/>
          <w:szCs w:val="20"/>
          <w:u w:val="single" w:color="auto"/>
        </w:rPr>
        <w:t xml:space="preserve"> </w:t>
      </w:r>
      <w:r>
        <w:rPr>
          <w:rFonts w:ascii="宋体" w:hAnsi="宋体" w:eastAsia="宋体" w:cs="宋体"/>
          <w:spacing w:val="7"/>
          <w:sz w:val="20"/>
          <w:szCs w:val="20"/>
          <w:u w:val="single" w:color="auto"/>
        </w:rPr>
        <w:t>日前</w:t>
      </w:r>
      <w:r>
        <w:rPr>
          <w:rFonts w:ascii="宋体" w:hAnsi="宋体" w:eastAsia="宋体" w:cs="宋体"/>
          <w:sz w:val="20"/>
          <w:szCs w:val="20"/>
        </w:rPr>
        <w:t xml:space="preserve"> </w:t>
      </w:r>
      <w:r>
        <w:rPr>
          <w:rFonts w:ascii="宋体" w:hAnsi="宋体" w:eastAsia="宋体" w:cs="宋体"/>
          <w:spacing w:val="9"/>
          <w:sz w:val="20"/>
          <w:szCs w:val="20"/>
          <w:u w:val="single" w:color="auto"/>
        </w:rPr>
        <w:t>提交，分项施工进度计划和施工方案说明应不迟于该分项工程施工前</w:t>
      </w:r>
      <w:r>
        <w:rPr>
          <w:rFonts w:ascii="宋体" w:hAnsi="宋体" w:eastAsia="宋体" w:cs="宋体"/>
          <w:spacing w:val="-19"/>
          <w:sz w:val="20"/>
          <w:szCs w:val="20"/>
          <w:u w:val="single" w:color="auto"/>
        </w:rPr>
        <w:t xml:space="preserve"> </w:t>
      </w:r>
      <w:r>
        <w:rPr>
          <w:rFonts w:ascii="宋体" w:hAnsi="宋体" w:eastAsia="宋体" w:cs="宋体"/>
          <w:spacing w:val="9"/>
          <w:sz w:val="20"/>
          <w:szCs w:val="20"/>
          <w:u w:val="single" w:color="auto"/>
        </w:rPr>
        <w:t>14 天提交。</w:t>
      </w:r>
    </w:p>
    <w:p w14:paraId="083AAD3C">
      <w:pPr>
        <w:spacing w:before="132" w:line="230" w:lineRule="auto"/>
        <w:ind w:left="426"/>
        <w:outlineLvl w:val="0"/>
        <w:rPr>
          <w:rFonts w:ascii="宋体" w:hAnsi="宋体" w:eastAsia="宋体" w:cs="宋体"/>
          <w:sz w:val="20"/>
          <w:szCs w:val="20"/>
        </w:rPr>
      </w:pPr>
      <w:r>
        <w:rPr>
          <w:rFonts w:ascii="宋体" w:hAnsi="宋体" w:eastAsia="宋体" w:cs="宋体"/>
          <w:b/>
          <w:bCs/>
          <w:spacing w:val="1"/>
          <w:sz w:val="20"/>
          <w:szCs w:val="20"/>
        </w:rPr>
        <w:t>7.3</w:t>
      </w:r>
      <w:r>
        <w:rPr>
          <w:rFonts w:ascii="宋体" w:hAnsi="宋体" w:eastAsia="宋体" w:cs="宋体"/>
          <w:spacing w:val="13"/>
          <w:sz w:val="20"/>
          <w:szCs w:val="20"/>
        </w:rPr>
        <w:t xml:space="preserve"> </w:t>
      </w:r>
      <w:r>
        <w:rPr>
          <w:rFonts w:ascii="宋体" w:hAnsi="宋体" w:eastAsia="宋体" w:cs="宋体"/>
          <w:b/>
          <w:bCs/>
          <w:spacing w:val="1"/>
          <w:sz w:val="20"/>
          <w:szCs w:val="20"/>
        </w:rPr>
        <w:t>开工</w:t>
      </w:r>
    </w:p>
    <w:p w14:paraId="6F90F375">
      <w:pPr>
        <w:spacing w:before="132" w:line="230" w:lineRule="auto"/>
        <w:ind w:left="426"/>
        <w:rPr>
          <w:rFonts w:ascii="宋体" w:hAnsi="宋体" w:eastAsia="宋体" w:cs="宋体"/>
          <w:sz w:val="20"/>
          <w:szCs w:val="20"/>
        </w:rPr>
      </w:pPr>
      <w:r>
        <w:rPr>
          <w:rFonts w:ascii="宋体" w:hAnsi="宋体" w:eastAsia="宋体" w:cs="宋体"/>
          <w:spacing w:val="4"/>
          <w:sz w:val="20"/>
          <w:szCs w:val="20"/>
        </w:rPr>
        <w:t>7.3.1</w:t>
      </w:r>
      <w:r>
        <w:rPr>
          <w:rFonts w:ascii="宋体" w:hAnsi="宋体" w:eastAsia="宋体" w:cs="宋体"/>
          <w:spacing w:val="18"/>
          <w:sz w:val="20"/>
          <w:szCs w:val="20"/>
        </w:rPr>
        <w:t xml:space="preserve"> </w:t>
      </w:r>
      <w:r>
        <w:rPr>
          <w:rFonts w:ascii="宋体" w:hAnsi="宋体" w:eastAsia="宋体" w:cs="宋体"/>
          <w:spacing w:val="4"/>
          <w:sz w:val="20"/>
          <w:szCs w:val="20"/>
        </w:rPr>
        <w:t>开工准备</w:t>
      </w:r>
    </w:p>
    <w:p w14:paraId="4BB5DB03">
      <w:pPr>
        <w:spacing w:before="131" w:line="228" w:lineRule="auto"/>
        <w:ind w:left="530"/>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7</w:t>
      </w:r>
      <w:r>
        <w:rPr>
          <w:rFonts w:ascii="宋体" w:hAnsi="宋体" w:eastAsia="宋体" w:cs="宋体"/>
          <w:spacing w:val="-22"/>
          <w:sz w:val="20"/>
          <w:szCs w:val="20"/>
          <w:u w:val="single" w:color="auto"/>
        </w:rPr>
        <w:t xml:space="preserve"> </w:t>
      </w:r>
      <w:r>
        <w:rPr>
          <w:rFonts w:ascii="宋体" w:hAnsi="宋体" w:eastAsia="宋体" w:cs="宋体"/>
          <w:spacing w:val="7"/>
          <w:sz w:val="20"/>
          <w:szCs w:val="20"/>
          <w:u w:val="single" w:color="auto"/>
        </w:rPr>
        <w:t xml:space="preserve">天   </w:t>
      </w:r>
      <w:r>
        <w:rPr>
          <w:rFonts w:ascii="宋体" w:hAnsi="宋体" w:eastAsia="宋体" w:cs="宋体"/>
          <w:spacing w:val="7"/>
          <w:sz w:val="20"/>
          <w:szCs w:val="20"/>
        </w:rPr>
        <w:t>。</w:t>
      </w:r>
    </w:p>
    <w:p w14:paraId="1C7CE777">
      <w:pPr>
        <w:spacing w:before="133" w:line="337" w:lineRule="auto"/>
        <w:ind w:left="530" w:right="3496"/>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7</w:t>
      </w:r>
      <w:r>
        <w:rPr>
          <w:rFonts w:ascii="宋体" w:hAnsi="宋体" w:eastAsia="宋体" w:cs="宋体"/>
          <w:spacing w:val="-36"/>
          <w:sz w:val="20"/>
          <w:szCs w:val="20"/>
          <w:u w:val="single" w:color="auto"/>
        </w:rPr>
        <w:t xml:space="preserve"> </w:t>
      </w:r>
      <w:r>
        <w:rPr>
          <w:rFonts w:ascii="宋体" w:hAnsi="宋体" w:eastAsia="宋体" w:cs="宋体"/>
          <w:spacing w:val="6"/>
          <w:sz w:val="20"/>
          <w:szCs w:val="20"/>
          <w:u w:val="single" w:color="auto"/>
        </w:rPr>
        <w:t xml:space="preserve">天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8"/>
          <w:sz w:val="20"/>
          <w:szCs w:val="20"/>
        </w:rPr>
        <w:t>关于承包人应完成的其他开工准备工作及期限</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7</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 xml:space="preserve">天   </w:t>
      </w:r>
      <w:r>
        <w:rPr>
          <w:rFonts w:ascii="宋体" w:hAnsi="宋体" w:eastAsia="宋体" w:cs="宋体"/>
          <w:spacing w:val="7"/>
          <w:sz w:val="20"/>
          <w:szCs w:val="20"/>
        </w:rPr>
        <w:t>。</w:t>
      </w:r>
    </w:p>
    <w:p w14:paraId="425FCA20">
      <w:pPr>
        <w:spacing w:before="29" w:line="230" w:lineRule="auto"/>
        <w:ind w:left="426"/>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18"/>
          <w:sz w:val="20"/>
          <w:szCs w:val="20"/>
        </w:rPr>
        <w:t xml:space="preserve"> </w:t>
      </w:r>
      <w:r>
        <w:rPr>
          <w:rFonts w:ascii="宋体" w:hAnsi="宋体" w:eastAsia="宋体" w:cs="宋体"/>
          <w:spacing w:val="4"/>
          <w:sz w:val="20"/>
          <w:szCs w:val="20"/>
        </w:rPr>
        <w:t>开工通知</w:t>
      </w:r>
    </w:p>
    <w:p w14:paraId="3BA33356">
      <w:pPr>
        <w:spacing w:before="131" w:line="337" w:lineRule="auto"/>
        <w:ind w:left="2" w:right="155" w:firstLine="434"/>
        <w:rPr>
          <w:rFonts w:ascii="宋体" w:hAnsi="宋体" w:eastAsia="宋体" w:cs="宋体"/>
          <w:sz w:val="20"/>
          <w:szCs w:val="20"/>
        </w:rPr>
      </w:pPr>
      <w:r>
        <w:rPr>
          <w:rFonts w:ascii="宋体" w:hAnsi="宋体" w:eastAsia="宋体" w:cs="宋体"/>
          <w:spacing w:val="9"/>
          <w:sz w:val="20"/>
          <w:szCs w:val="20"/>
        </w:rPr>
        <w:t>因发包人原因造成监理人未能在计划开工日期之日起</w:t>
      </w:r>
      <w:r>
        <w:rPr>
          <w:rFonts w:ascii="宋体" w:hAnsi="宋体" w:eastAsia="宋体" w:cs="宋体"/>
          <w:spacing w:val="9"/>
          <w:sz w:val="20"/>
          <w:szCs w:val="20"/>
          <w:u w:val="single" w:color="auto"/>
        </w:rPr>
        <w:t xml:space="preserve"> / </w:t>
      </w:r>
      <w:r>
        <w:rPr>
          <w:rFonts w:ascii="宋体" w:hAnsi="宋体" w:eastAsia="宋体" w:cs="宋体"/>
          <w:spacing w:val="9"/>
          <w:sz w:val="20"/>
          <w:szCs w:val="20"/>
        </w:rPr>
        <w:t>天内发出开工通知的，承包人有权提出价格</w:t>
      </w:r>
      <w:r>
        <w:rPr>
          <w:rFonts w:ascii="宋体" w:hAnsi="宋体" w:eastAsia="宋体" w:cs="宋体"/>
          <w:spacing w:val="4"/>
          <w:sz w:val="20"/>
          <w:szCs w:val="20"/>
        </w:rPr>
        <w:t xml:space="preserve"> </w:t>
      </w:r>
      <w:r>
        <w:rPr>
          <w:rFonts w:ascii="宋体" w:hAnsi="宋体" w:eastAsia="宋体" w:cs="宋体"/>
          <w:spacing w:val="8"/>
          <w:sz w:val="20"/>
          <w:szCs w:val="20"/>
        </w:rPr>
        <w:t>调整要求，或者解除合同。</w:t>
      </w:r>
    </w:p>
    <w:p w14:paraId="1D989677">
      <w:pPr>
        <w:spacing w:line="337" w:lineRule="auto"/>
        <w:rPr>
          <w:rFonts w:ascii="宋体" w:hAnsi="宋体" w:eastAsia="宋体" w:cs="宋体"/>
          <w:sz w:val="20"/>
          <w:szCs w:val="20"/>
        </w:rPr>
        <w:sectPr>
          <w:footerReference r:id="rId26" w:type="default"/>
          <w:pgSz w:w="11907" w:h="16840"/>
          <w:pgMar w:top="1217" w:right="1063" w:bottom="1084" w:left="1139" w:header="0" w:footer="921" w:gutter="0"/>
          <w:cols w:space="720" w:num="1"/>
        </w:sectPr>
      </w:pPr>
    </w:p>
    <w:p w14:paraId="2DE1E79E">
      <w:pPr>
        <w:spacing w:before="42" w:line="229" w:lineRule="auto"/>
        <w:ind w:left="425"/>
        <w:outlineLvl w:val="0"/>
        <w:rPr>
          <w:rFonts w:ascii="宋体" w:hAnsi="宋体" w:eastAsia="宋体" w:cs="宋体"/>
          <w:sz w:val="20"/>
          <w:szCs w:val="20"/>
        </w:rPr>
      </w:pPr>
      <w:r>
        <w:rPr>
          <w:rFonts w:ascii="宋体" w:hAnsi="宋体" w:eastAsia="宋体" w:cs="宋体"/>
          <w:b/>
          <w:bCs/>
          <w:spacing w:val="4"/>
          <w:sz w:val="20"/>
          <w:szCs w:val="20"/>
        </w:rPr>
        <w:t>7.4</w:t>
      </w:r>
      <w:r>
        <w:rPr>
          <w:rFonts w:ascii="宋体" w:hAnsi="宋体" w:eastAsia="宋体" w:cs="宋体"/>
          <w:spacing w:val="4"/>
          <w:sz w:val="20"/>
          <w:szCs w:val="20"/>
        </w:rPr>
        <w:t xml:space="preserve"> </w:t>
      </w:r>
      <w:r>
        <w:rPr>
          <w:rFonts w:ascii="宋体" w:hAnsi="宋体" w:eastAsia="宋体" w:cs="宋体"/>
          <w:b/>
          <w:bCs/>
          <w:spacing w:val="4"/>
          <w:sz w:val="20"/>
          <w:szCs w:val="20"/>
        </w:rPr>
        <w:t>测量放线</w:t>
      </w:r>
    </w:p>
    <w:p w14:paraId="65D7C6B6">
      <w:pPr>
        <w:spacing w:before="130" w:line="346" w:lineRule="auto"/>
        <w:ind w:right="1" w:firstLine="425"/>
        <w:jc w:val="both"/>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5"/>
          <w:sz w:val="20"/>
          <w:szCs w:val="20"/>
        </w:rPr>
        <w:t xml:space="preserve"> </w:t>
      </w:r>
      <w:r>
        <w:rPr>
          <w:rFonts w:ascii="宋体" w:hAnsi="宋体" w:eastAsia="宋体" w:cs="宋体"/>
          <w:spacing w:val="9"/>
          <w:sz w:val="20"/>
          <w:szCs w:val="20"/>
        </w:rPr>
        <w:t>发包人通过监理人向承包人提供测量基准点、基准线和水准点及其书面资</w:t>
      </w:r>
      <w:r>
        <w:rPr>
          <w:rFonts w:ascii="宋体" w:hAnsi="宋体" w:eastAsia="宋体" w:cs="宋体"/>
          <w:spacing w:val="8"/>
          <w:sz w:val="20"/>
          <w:szCs w:val="20"/>
        </w:rPr>
        <w:t>料的期限：</w:t>
      </w:r>
      <w:r>
        <w:rPr>
          <w:rFonts w:ascii="宋体" w:hAnsi="宋体" w:eastAsia="宋体" w:cs="宋体"/>
          <w:spacing w:val="8"/>
          <w:sz w:val="20"/>
          <w:szCs w:val="20"/>
          <w:u w:val="single" w:color="auto"/>
        </w:rPr>
        <w:t>开工通知</w:t>
      </w:r>
      <w:r>
        <w:rPr>
          <w:rFonts w:ascii="宋体" w:hAnsi="宋体" w:eastAsia="宋体" w:cs="宋体"/>
          <w:sz w:val="20"/>
          <w:szCs w:val="20"/>
        </w:rPr>
        <w:t xml:space="preserve"> </w:t>
      </w:r>
      <w:r>
        <w:rPr>
          <w:rFonts w:ascii="宋体" w:hAnsi="宋体" w:eastAsia="宋体" w:cs="宋体"/>
          <w:spacing w:val="10"/>
          <w:sz w:val="20"/>
          <w:szCs w:val="20"/>
          <w:u w:val="single" w:color="auto"/>
        </w:rPr>
        <w:t>载明的开工日前 7 天，承包人进入工地后进行现</w:t>
      </w:r>
      <w:r>
        <w:rPr>
          <w:rFonts w:ascii="宋体" w:hAnsi="宋体" w:eastAsia="宋体" w:cs="宋体"/>
          <w:spacing w:val="9"/>
          <w:sz w:val="20"/>
          <w:szCs w:val="20"/>
          <w:u w:val="single" w:color="auto"/>
        </w:rPr>
        <w:t>场书面交桩。水准点、座标控制点交验完毕，即由承包</w:t>
      </w:r>
      <w:r>
        <w:rPr>
          <w:rFonts w:ascii="宋体" w:hAnsi="宋体" w:eastAsia="宋体" w:cs="宋体"/>
          <w:sz w:val="20"/>
          <w:szCs w:val="20"/>
        </w:rPr>
        <w:t xml:space="preserve">  </w:t>
      </w:r>
      <w:r>
        <w:rPr>
          <w:rFonts w:ascii="宋体" w:hAnsi="宋体" w:eastAsia="宋体" w:cs="宋体"/>
          <w:spacing w:val="8"/>
          <w:sz w:val="20"/>
          <w:szCs w:val="20"/>
          <w:u w:val="single" w:color="auto"/>
        </w:rPr>
        <w:t>人负责保护，此后由于破坏或失准带来的重新测量、放点费</w:t>
      </w:r>
      <w:r>
        <w:rPr>
          <w:rFonts w:ascii="宋体" w:hAnsi="宋体" w:eastAsia="宋体" w:cs="宋体"/>
          <w:spacing w:val="7"/>
          <w:sz w:val="20"/>
          <w:szCs w:val="20"/>
          <w:u w:val="single" w:color="auto"/>
        </w:rPr>
        <w:t>用及由此造成的其他损失均由承包人负担；</w:t>
      </w:r>
      <w:r>
        <w:rPr>
          <w:rFonts w:ascii="宋体" w:hAnsi="宋体" w:eastAsia="宋体" w:cs="宋体"/>
          <w:spacing w:val="-18"/>
          <w:sz w:val="20"/>
          <w:szCs w:val="20"/>
          <w:u w:val="single" w:color="auto"/>
        </w:rPr>
        <w:t xml:space="preserve"> </w:t>
      </w:r>
      <w:r>
        <w:rPr>
          <w:rFonts w:ascii="宋体" w:hAnsi="宋体" w:eastAsia="宋体" w:cs="宋体"/>
          <w:spacing w:val="7"/>
          <w:sz w:val="20"/>
          <w:szCs w:val="20"/>
          <w:u w:val="single" w:color="auto"/>
        </w:rPr>
        <w:t>承</w:t>
      </w:r>
      <w:r>
        <w:rPr>
          <w:rFonts w:ascii="宋体" w:hAnsi="宋体" w:eastAsia="宋体" w:cs="宋体"/>
          <w:sz w:val="20"/>
          <w:szCs w:val="20"/>
        </w:rPr>
        <w:t xml:space="preserve"> </w:t>
      </w:r>
      <w:r>
        <w:rPr>
          <w:rFonts w:ascii="宋体" w:hAnsi="宋体" w:eastAsia="宋体" w:cs="宋体"/>
          <w:spacing w:val="9"/>
          <w:sz w:val="20"/>
          <w:szCs w:val="20"/>
          <w:u w:val="single" w:color="auto"/>
        </w:rPr>
        <w:t>包人应于开工通知后七天内现场校验，并根据国家测绘基准、测绘系统和工程测量技术规范，按上述基准</w:t>
      </w:r>
      <w:r>
        <w:rPr>
          <w:rFonts w:ascii="宋体" w:hAnsi="宋体" w:eastAsia="宋体" w:cs="宋体"/>
          <w:spacing w:val="16"/>
          <w:sz w:val="20"/>
          <w:szCs w:val="20"/>
        </w:rPr>
        <w:t xml:space="preserve"> </w:t>
      </w:r>
      <w:r>
        <w:rPr>
          <w:rFonts w:ascii="宋体" w:hAnsi="宋体" w:eastAsia="宋体" w:cs="宋体"/>
          <w:spacing w:val="8"/>
          <w:sz w:val="20"/>
          <w:szCs w:val="20"/>
          <w:u w:val="single" w:color="auto"/>
        </w:rPr>
        <w:t>点（线）</w:t>
      </w:r>
      <w:r>
        <w:rPr>
          <w:rFonts w:ascii="宋体" w:hAnsi="宋体" w:eastAsia="宋体" w:cs="宋体"/>
          <w:spacing w:val="-59"/>
          <w:sz w:val="20"/>
          <w:szCs w:val="20"/>
          <w:u w:val="single" w:color="auto"/>
        </w:rPr>
        <w:t xml:space="preserve"> </w:t>
      </w:r>
      <w:r>
        <w:rPr>
          <w:rFonts w:ascii="宋体" w:hAnsi="宋体" w:eastAsia="宋体" w:cs="宋体"/>
          <w:spacing w:val="8"/>
          <w:sz w:val="20"/>
          <w:szCs w:val="20"/>
          <w:u w:val="single" w:color="auto"/>
        </w:rPr>
        <w:t>以及合同工程精度要求，测设施工控制网，三方做好签认工作；承包人应</w:t>
      </w:r>
      <w:r>
        <w:rPr>
          <w:rFonts w:ascii="宋体" w:hAnsi="宋体" w:eastAsia="宋体" w:cs="宋体"/>
          <w:spacing w:val="7"/>
          <w:sz w:val="20"/>
          <w:szCs w:val="20"/>
          <w:u w:val="single" w:color="auto"/>
        </w:rPr>
        <w:t>于开工前</w:t>
      </w:r>
      <w:r>
        <w:rPr>
          <w:rFonts w:ascii="宋体" w:hAnsi="宋体" w:eastAsia="宋体" w:cs="宋体"/>
          <w:spacing w:val="-33"/>
          <w:sz w:val="20"/>
          <w:szCs w:val="20"/>
          <w:u w:val="single" w:color="auto"/>
        </w:rPr>
        <w:t xml:space="preserve"> </w:t>
      </w:r>
      <w:r>
        <w:rPr>
          <w:rFonts w:ascii="宋体" w:hAnsi="宋体" w:eastAsia="宋体" w:cs="宋体"/>
          <w:spacing w:val="7"/>
          <w:sz w:val="20"/>
          <w:szCs w:val="20"/>
          <w:u w:val="single" w:color="auto"/>
        </w:rPr>
        <w:t>3</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天，并在工</w:t>
      </w:r>
      <w:r>
        <w:rPr>
          <w:rFonts w:ascii="宋体" w:hAnsi="宋体" w:eastAsia="宋体" w:cs="宋体"/>
          <w:sz w:val="20"/>
          <w:szCs w:val="20"/>
        </w:rPr>
        <w:t xml:space="preserve"> </w:t>
      </w:r>
      <w:r>
        <w:rPr>
          <w:rFonts w:ascii="宋体" w:hAnsi="宋体" w:eastAsia="宋体" w:cs="宋体"/>
          <w:spacing w:val="8"/>
          <w:sz w:val="20"/>
          <w:szCs w:val="20"/>
          <w:u w:val="single" w:color="auto"/>
        </w:rPr>
        <w:t>程竣工后将施工控制网点移交发包人</w:t>
      </w:r>
      <w:r>
        <w:rPr>
          <w:rFonts w:ascii="宋体" w:hAnsi="宋体" w:eastAsia="宋体" w:cs="宋体"/>
          <w:spacing w:val="49"/>
          <w:sz w:val="20"/>
          <w:szCs w:val="20"/>
          <w:u w:val="single" w:color="auto"/>
        </w:rPr>
        <w:t xml:space="preserve"> </w:t>
      </w:r>
      <w:r>
        <w:rPr>
          <w:rFonts w:ascii="宋体" w:hAnsi="宋体" w:eastAsia="宋体" w:cs="宋体"/>
          <w:spacing w:val="8"/>
          <w:sz w:val="20"/>
          <w:szCs w:val="20"/>
          <w:u w:val="single" w:color="auto"/>
        </w:rPr>
        <w:t>。</w:t>
      </w:r>
    </w:p>
    <w:p w14:paraId="042BBEFA">
      <w:pPr>
        <w:spacing w:before="31" w:line="229" w:lineRule="auto"/>
        <w:ind w:left="425"/>
        <w:outlineLvl w:val="0"/>
        <w:rPr>
          <w:rFonts w:ascii="宋体" w:hAnsi="宋体" w:eastAsia="宋体" w:cs="宋体"/>
          <w:sz w:val="20"/>
          <w:szCs w:val="20"/>
        </w:rPr>
      </w:pPr>
      <w:r>
        <w:rPr>
          <w:rFonts w:ascii="宋体" w:hAnsi="宋体" w:eastAsia="宋体" w:cs="宋体"/>
          <w:b/>
          <w:bCs/>
          <w:spacing w:val="3"/>
          <w:sz w:val="20"/>
          <w:szCs w:val="20"/>
        </w:rPr>
        <w:t>7.5</w:t>
      </w:r>
      <w:r>
        <w:rPr>
          <w:rFonts w:ascii="宋体" w:hAnsi="宋体" w:eastAsia="宋体" w:cs="宋体"/>
          <w:spacing w:val="15"/>
          <w:sz w:val="20"/>
          <w:szCs w:val="20"/>
        </w:rPr>
        <w:t xml:space="preserve"> </w:t>
      </w:r>
      <w:r>
        <w:rPr>
          <w:rFonts w:ascii="宋体" w:hAnsi="宋体" w:eastAsia="宋体" w:cs="宋体"/>
          <w:b/>
          <w:bCs/>
          <w:spacing w:val="3"/>
          <w:sz w:val="20"/>
          <w:szCs w:val="20"/>
        </w:rPr>
        <w:t>工期延误</w:t>
      </w:r>
    </w:p>
    <w:p w14:paraId="4BDF23EE">
      <w:pPr>
        <w:spacing w:before="131" w:line="229" w:lineRule="auto"/>
        <w:ind w:left="425"/>
        <w:rPr>
          <w:rFonts w:ascii="宋体" w:hAnsi="宋体" w:eastAsia="宋体" w:cs="宋体"/>
          <w:sz w:val="20"/>
          <w:szCs w:val="20"/>
        </w:rPr>
      </w:pPr>
      <w:r>
        <w:rPr>
          <w:rFonts w:ascii="宋体" w:hAnsi="宋体" w:eastAsia="宋体" w:cs="宋体"/>
          <w:spacing w:val="6"/>
          <w:sz w:val="20"/>
          <w:szCs w:val="20"/>
        </w:rPr>
        <w:t>7.5.1</w:t>
      </w:r>
      <w:r>
        <w:rPr>
          <w:rFonts w:ascii="宋体" w:hAnsi="宋体" w:eastAsia="宋体" w:cs="宋体"/>
          <w:spacing w:val="32"/>
          <w:sz w:val="20"/>
          <w:szCs w:val="20"/>
        </w:rPr>
        <w:t xml:space="preserve"> </w:t>
      </w:r>
      <w:r>
        <w:rPr>
          <w:rFonts w:ascii="宋体" w:hAnsi="宋体" w:eastAsia="宋体" w:cs="宋体"/>
          <w:spacing w:val="6"/>
          <w:sz w:val="20"/>
          <w:szCs w:val="20"/>
        </w:rPr>
        <w:t>因发包人原因导致工期延误</w:t>
      </w:r>
    </w:p>
    <w:p w14:paraId="660A3833">
      <w:pPr>
        <w:spacing w:before="133" w:line="229" w:lineRule="auto"/>
        <w:ind w:left="430"/>
        <w:rPr>
          <w:rFonts w:ascii="宋体" w:hAnsi="宋体" w:eastAsia="宋体" w:cs="宋体"/>
          <w:sz w:val="20"/>
          <w:szCs w:val="20"/>
        </w:rPr>
      </w:pPr>
      <w:r>
        <w:rPr>
          <w:rFonts w:ascii="宋体" w:hAnsi="宋体" w:eastAsia="宋体" w:cs="宋体"/>
          <w:spacing w:val="8"/>
          <w:sz w:val="20"/>
          <w:szCs w:val="20"/>
        </w:rPr>
        <w:t>（7）因发包人原因导致工期延误的其他情形：</w:t>
      </w:r>
      <w:r>
        <w:rPr>
          <w:rFonts w:ascii="宋体" w:hAnsi="宋体" w:eastAsia="宋体" w:cs="宋体"/>
          <w:spacing w:val="8"/>
          <w:sz w:val="20"/>
          <w:szCs w:val="20"/>
          <w:u w:val="single" w:color="auto"/>
        </w:rPr>
        <w:t xml:space="preserve">无  </w:t>
      </w:r>
      <w:r>
        <w:rPr>
          <w:rFonts w:ascii="宋体" w:hAnsi="宋体" w:eastAsia="宋体" w:cs="宋体"/>
          <w:spacing w:val="8"/>
          <w:sz w:val="20"/>
          <w:szCs w:val="20"/>
        </w:rPr>
        <w:t>。</w:t>
      </w:r>
    </w:p>
    <w:p w14:paraId="61817A48">
      <w:pPr>
        <w:spacing w:before="131" w:line="228" w:lineRule="auto"/>
        <w:ind w:left="425"/>
        <w:rPr>
          <w:rFonts w:ascii="宋体" w:hAnsi="宋体" w:eastAsia="宋体" w:cs="宋体"/>
          <w:sz w:val="20"/>
          <w:szCs w:val="20"/>
        </w:rPr>
      </w:pPr>
      <w:r>
        <w:rPr>
          <w:rFonts w:ascii="宋体" w:hAnsi="宋体" w:eastAsia="宋体" w:cs="宋体"/>
          <w:spacing w:val="6"/>
          <w:sz w:val="20"/>
          <w:szCs w:val="20"/>
        </w:rPr>
        <w:t>7.5.2</w:t>
      </w:r>
      <w:r>
        <w:rPr>
          <w:rFonts w:ascii="宋体" w:hAnsi="宋体" w:eastAsia="宋体" w:cs="宋体"/>
          <w:spacing w:val="32"/>
          <w:sz w:val="20"/>
          <w:szCs w:val="20"/>
        </w:rPr>
        <w:t xml:space="preserve"> </w:t>
      </w:r>
      <w:r>
        <w:rPr>
          <w:rFonts w:ascii="宋体" w:hAnsi="宋体" w:eastAsia="宋体" w:cs="宋体"/>
          <w:spacing w:val="6"/>
          <w:sz w:val="20"/>
          <w:szCs w:val="20"/>
        </w:rPr>
        <w:t>因承包人原因导致工期延误</w:t>
      </w:r>
    </w:p>
    <w:p w14:paraId="2DD658A2">
      <w:pPr>
        <w:spacing w:before="131" w:line="338" w:lineRule="auto"/>
        <w:ind w:left="1" w:right="1" w:firstLine="419"/>
        <w:rPr>
          <w:rFonts w:ascii="宋体" w:hAnsi="宋体" w:eastAsia="宋体" w:cs="宋体"/>
          <w:sz w:val="20"/>
          <w:szCs w:val="20"/>
        </w:rPr>
      </w:pPr>
      <w:r>
        <w:rPr>
          <w:rFonts w:ascii="宋体" w:hAnsi="宋体" w:eastAsia="宋体" w:cs="宋体"/>
          <w:spacing w:val="9"/>
          <w:sz w:val="20"/>
          <w:szCs w:val="20"/>
        </w:rPr>
        <w:t>双方约定经监理工程师确认，工期相应顺延的情况：</w:t>
      </w:r>
      <w:r>
        <w:rPr>
          <w:rFonts w:ascii="宋体" w:hAnsi="宋体" w:eastAsia="宋体" w:cs="宋体"/>
          <w:spacing w:val="9"/>
          <w:sz w:val="20"/>
          <w:szCs w:val="20"/>
          <w:u w:val="single" w:color="auto"/>
        </w:rPr>
        <w:t>非承包人原因导致的工期延误，合同工期相应</w:t>
      </w:r>
      <w:r>
        <w:rPr>
          <w:rFonts w:ascii="宋体" w:hAnsi="宋体" w:eastAsia="宋体" w:cs="宋体"/>
          <w:spacing w:val="4"/>
          <w:sz w:val="20"/>
          <w:szCs w:val="20"/>
        </w:rPr>
        <w:t xml:space="preserve"> </w:t>
      </w:r>
      <w:r>
        <w:rPr>
          <w:rFonts w:ascii="宋体" w:hAnsi="宋体" w:eastAsia="宋体" w:cs="宋体"/>
          <w:spacing w:val="2"/>
          <w:sz w:val="20"/>
          <w:szCs w:val="20"/>
          <w:u w:val="single" w:color="auto"/>
        </w:rPr>
        <w:t>顺延</w:t>
      </w:r>
      <w:r>
        <w:rPr>
          <w:rFonts w:ascii="宋体" w:hAnsi="宋体" w:eastAsia="宋体" w:cs="宋体"/>
          <w:spacing w:val="2"/>
          <w:sz w:val="20"/>
          <w:szCs w:val="20"/>
        </w:rPr>
        <w:t>。</w:t>
      </w:r>
    </w:p>
    <w:p w14:paraId="6AC022D3">
      <w:pPr>
        <w:spacing w:before="28" w:line="347" w:lineRule="auto"/>
        <w:ind w:left="2" w:right="1" w:firstLine="434"/>
        <w:jc w:val="both"/>
        <w:rPr>
          <w:rFonts w:ascii="宋体" w:hAnsi="宋体" w:eastAsia="宋体" w:cs="宋体"/>
          <w:sz w:val="20"/>
          <w:szCs w:val="20"/>
        </w:rPr>
      </w:pPr>
      <w:r>
        <w:rPr>
          <w:rFonts w:ascii="宋体" w:hAnsi="宋体" w:eastAsia="宋体" w:cs="宋体"/>
          <w:spacing w:val="9"/>
          <w:sz w:val="20"/>
          <w:szCs w:val="20"/>
        </w:rPr>
        <w:t>因承包人原因造成工期延误，逾期竣工违约金的计算方法为：</w:t>
      </w:r>
      <w:r>
        <w:rPr>
          <w:rFonts w:ascii="宋体" w:hAnsi="宋体" w:eastAsia="宋体" w:cs="宋体"/>
          <w:spacing w:val="9"/>
          <w:sz w:val="20"/>
          <w:szCs w:val="20"/>
          <w:u w:val="single" w:color="auto"/>
        </w:rPr>
        <w:t>非上述原因，承包人不能按合同</w:t>
      </w:r>
      <w:r>
        <w:rPr>
          <w:rFonts w:ascii="宋体" w:hAnsi="宋体" w:eastAsia="宋体" w:cs="宋体"/>
          <w:spacing w:val="8"/>
          <w:sz w:val="20"/>
          <w:szCs w:val="20"/>
          <w:u w:val="single" w:color="auto"/>
        </w:rPr>
        <w:t>约定的</w:t>
      </w:r>
      <w:r>
        <w:rPr>
          <w:rFonts w:ascii="宋体" w:hAnsi="宋体" w:eastAsia="宋体" w:cs="宋体"/>
          <w:sz w:val="20"/>
          <w:szCs w:val="20"/>
        </w:rPr>
        <w:t xml:space="preserve"> </w:t>
      </w:r>
      <w:r>
        <w:rPr>
          <w:rFonts w:ascii="宋体" w:hAnsi="宋体" w:eastAsia="宋体" w:cs="宋体"/>
          <w:spacing w:val="9"/>
          <w:sz w:val="20"/>
          <w:szCs w:val="20"/>
          <w:u w:val="single" w:color="auto"/>
        </w:rPr>
        <w:t>时间竣工，承包人应承担违约责任，并应向发包人支付误期赔偿费（每天赔偿金额为合同价款扣除社会保</w:t>
      </w:r>
      <w:r>
        <w:rPr>
          <w:rFonts w:ascii="宋体" w:hAnsi="宋体" w:eastAsia="宋体" w:cs="宋体"/>
          <w:spacing w:val="13"/>
          <w:sz w:val="20"/>
          <w:szCs w:val="20"/>
        </w:rPr>
        <w:t xml:space="preserve"> </w:t>
      </w:r>
      <w:r>
        <w:rPr>
          <w:rFonts w:ascii="宋体" w:hAnsi="宋体" w:eastAsia="宋体" w:cs="宋体"/>
          <w:spacing w:val="9"/>
          <w:sz w:val="20"/>
          <w:szCs w:val="20"/>
          <w:u w:val="single" w:color="auto"/>
        </w:rPr>
        <w:t>险费、发包人材料价款、暂估专业工程、暂列金额后的的万分之四</w:t>
      </w:r>
      <w:r>
        <w:rPr>
          <w:rFonts w:ascii="宋体" w:hAnsi="宋体" w:eastAsia="宋体" w:cs="宋体"/>
          <w:spacing w:val="15"/>
          <w:sz w:val="20"/>
          <w:szCs w:val="20"/>
          <w:u w:val="single" w:color="auto"/>
        </w:rPr>
        <w:t>），</w:t>
      </w:r>
      <w:r>
        <w:rPr>
          <w:rFonts w:ascii="宋体" w:hAnsi="宋体" w:eastAsia="宋体" w:cs="宋体"/>
          <w:spacing w:val="9"/>
          <w:sz w:val="20"/>
          <w:szCs w:val="20"/>
          <w:u w:val="single" w:color="auto"/>
        </w:rPr>
        <w:t>误期时间从规定竣工日期起直到全</w:t>
      </w:r>
      <w:r>
        <w:rPr>
          <w:rFonts w:ascii="宋体" w:hAnsi="宋体" w:eastAsia="宋体" w:cs="宋体"/>
          <w:spacing w:val="1"/>
          <w:sz w:val="20"/>
          <w:szCs w:val="20"/>
        </w:rPr>
        <w:t xml:space="preserve"> </w:t>
      </w:r>
      <w:r>
        <w:rPr>
          <w:rFonts w:ascii="宋体" w:hAnsi="宋体" w:eastAsia="宋体" w:cs="宋体"/>
          <w:spacing w:val="9"/>
          <w:sz w:val="20"/>
          <w:szCs w:val="20"/>
          <w:u w:val="single" w:color="auto"/>
        </w:rPr>
        <w:t>部工程或相应部分工程竣工验收各方签章日期之间的天数（扣除发包人批准顺延的工期）。发包人可从应</w:t>
      </w:r>
      <w:r>
        <w:rPr>
          <w:rFonts w:ascii="宋体" w:hAnsi="宋体" w:eastAsia="宋体" w:cs="宋体"/>
          <w:spacing w:val="13"/>
          <w:sz w:val="20"/>
          <w:szCs w:val="20"/>
        </w:rPr>
        <w:t xml:space="preserve"> </w:t>
      </w:r>
      <w:r>
        <w:rPr>
          <w:rFonts w:ascii="宋体" w:hAnsi="宋体" w:eastAsia="宋体" w:cs="宋体"/>
          <w:spacing w:val="9"/>
          <w:sz w:val="20"/>
          <w:szCs w:val="20"/>
          <w:u w:val="single" w:color="auto"/>
        </w:rPr>
        <w:t>向承包人支付的任何金额中扣除此项赔款费或其他方式收回此款，此赔偿款的支付并不能解除承包人应完</w:t>
      </w:r>
      <w:r>
        <w:rPr>
          <w:rFonts w:ascii="宋体" w:hAnsi="宋体" w:eastAsia="宋体" w:cs="宋体"/>
          <w:spacing w:val="13"/>
          <w:sz w:val="20"/>
          <w:szCs w:val="20"/>
        </w:rPr>
        <w:t xml:space="preserve"> </w:t>
      </w:r>
      <w:r>
        <w:rPr>
          <w:rFonts w:ascii="宋体" w:hAnsi="宋体" w:eastAsia="宋体" w:cs="宋体"/>
          <w:spacing w:val="9"/>
          <w:sz w:val="20"/>
          <w:szCs w:val="20"/>
          <w:u w:val="single" w:color="auto"/>
        </w:rPr>
        <w:t>成工程的责任或合同规定的其他责任。如非承包人原因造成工期延误则承包人须在规定的时间内提出书面</w:t>
      </w:r>
      <w:r>
        <w:rPr>
          <w:rFonts w:ascii="宋体" w:hAnsi="宋体" w:eastAsia="宋体" w:cs="宋体"/>
          <w:spacing w:val="13"/>
          <w:sz w:val="20"/>
          <w:szCs w:val="20"/>
        </w:rPr>
        <w:t xml:space="preserve"> </w:t>
      </w:r>
      <w:r>
        <w:rPr>
          <w:rFonts w:ascii="宋体" w:hAnsi="宋体" w:eastAsia="宋体" w:cs="宋体"/>
          <w:spacing w:val="9"/>
          <w:sz w:val="20"/>
          <w:szCs w:val="20"/>
          <w:u w:val="single" w:color="auto"/>
        </w:rPr>
        <w:t>意见，逾期则视为承包人自行放弃。由于承包人原因造成本工程延期三个月的，除按上述标准赔偿给发包</w:t>
      </w:r>
      <w:r>
        <w:rPr>
          <w:rFonts w:ascii="宋体" w:hAnsi="宋体" w:eastAsia="宋体" w:cs="宋体"/>
          <w:spacing w:val="13"/>
          <w:sz w:val="20"/>
          <w:szCs w:val="20"/>
        </w:rPr>
        <w:t xml:space="preserve"> </w:t>
      </w:r>
      <w:r>
        <w:rPr>
          <w:rFonts w:ascii="宋体" w:hAnsi="宋体" w:eastAsia="宋体" w:cs="宋体"/>
          <w:spacing w:val="10"/>
          <w:sz w:val="20"/>
          <w:szCs w:val="20"/>
          <w:u w:val="single" w:color="auto"/>
        </w:rPr>
        <w:t>人外，发包人有权中止合同，并依法追究承包人的违约责</w:t>
      </w:r>
      <w:r>
        <w:rPr>
          <w:rFonts w:ascii="宋体" w:hAnsi="宋体" w:eastAsia="宋体" w:cs="宋体"/>
          <w:spacing w:val="9"/>
          <w:sz w:val="20"/>
          <w:szCs w:val="20"/>
          <w:u w:val="single" w:color="auto"/>
        </w:rPr>
        <w:t>任，由此造成的一切损失均由责任人负责。</w:t>
      </w:r>
      <w:r>
        <w:rPr>
          <w:rFonts w:ascii="宋体" w:hAnsi="宋体" w:eastAsia="宋体" w:cs="宋体"/>
          <w:sz w:val="20"/>
          <w:szCs w:val="20"/>
          <w:u w:val="single" w:color="auto"/>
        </w:rPr>
        <w:t xml:space="preserve">  </w:t>
      </w:r>
    </w:p>
    <w:p w14:paraId="11BDA0FE">
      <w:pPr>
        <w:spacing w:before="33" w:line="335" w:lineRule="auto"/>
        <w:ind w:right="1" w:firstLine="436"/>
        <w:rPr>
          <w:rFonts w:ascii="宋体" w:hAnsi="宋体" w:eastAsia="宋体" w:cs="宋体"/>
          <w:sz w:val="20"/>
          <w:szCs w:val="20"/>
        </w:rPr>
      </w:pPr>
      <w:r>
        <w:rPr>
          <w:rFonts w:ascii="宋体" w:hAnsi="宋体" w:eastAsia="宋体" w:cs="宋体"/>
          <w:spacing w:val="9"/>
          <w:sz w:val="20"/>
          <w:szCs w:val="20"/>
        </w:rPr>
        <w:t>因承包人原因造成工期延误，逾期竣工违约金的上限：</w:t>
      </w:r>
      <w:r>
        <w:rPr>
          <w:rFonts w:ascii="宋体" w:hAnsi="宋体" w:eastAsia="宋体" w:cs="宋体"/>
          <w:spacing w:val="9"/>
          <w:sz w:val="20"/>
          <w:szCs w:val="20"/>
          <w:u w:val="single" w:color="auto"/>
        </w:rPr>
        <w:t>结算价扣除社会保险费、发包人材料价</w:t>
      </w:r>
      <w:r>
        <w:rPr>
          <w:rFonts w:ascii="宋体" w:hAnsi="宋体" w:eastAsia="宋体" w:cs="宋体"/>
          <w:spacing w:val="8"/>
          <w:sz w:val="20"/>
          <w:szCs w:val="20"/>
          <w:u w:val="single" w:color="auto"/>
        </w:rPr>
        <w:t>款、暂</w:t>
      </w:r>
      <w:r>
        <w:rPr>
          <w:rFonts w:ascii="宋体" w:hAnsi="宋体" w:eastAsia="宋体" w:cs="宋体"/>
          <w:sz w:val="20"/>
          <w:szCs w:val="20"/>
        </w:rPr>
        <w:t xml:space="preserve"> </w:t>
      </w:r>
      <w:r>
        <w:rPr>
          <w:rFonts w:ascii="宋体" w:hAnsi="宋体" w:eastAsia="宋体" w:cs="宋体"/>
          <w:spacing w:val="7"/>
          <w:sz w:val="20"/>
          <w:szCs w:val="20"/>
          <w:u w:val="single" w:color="auto"/>
        </w:rPr>
        <w:t>估专业工程、暂列金额后的</w:t>
      </w:r>
      <w:r>
        <w:rPr>
          <w:rFonts w:ascii="宋体" w:hAnsi="宋体" w:eastAsia="宋体" w:cs="宋体"/>
          <w:spacing w:val="-32"/>
          <w:sz w:val="20"/>
          <w:szCs w:val="20"/>
          <w:u w:val="single" w:color="auto"/>
        </w:rPr>
        <w:t xml:space="preserve"> </w:t>
      </w:r>
      <w:r>
        <w:rPr>
          <w:rFonts w:ascii="宋体" w:hAnsi="宋体" w:eastAsia="宋体" w:cs="宋体"/>
          <w:spacing w:val="7"/>
          <w:sz w:val="20"/>
          <w:szCs w:val="20"/>
          <w:u w:val="single" w:color="auto"/>
        </w:rPr>
        <w:t>3%</w:t>
      </w:r>
      <w:r>
        <w:rPr>
          <w:rFonts w:ascii="宋体" w:hAnsi="宋体" w:eastAsia="宋体" w:cs="宋体"/>
          <w:spacing w:val="7"/>
          <w:sz w:val="20"/>
          <w:szCs w:val="20"/>
        </w:rPr>
        <w:t>。</w:t>
      </w:r>
    </w:p>
    <w:p w14:paraId="02F9069E">
      <w:pPr>
        <w:spacing w:before="34" w:line="228" w:lineRule="auto"/>
        <w:ind w:left="425"/>
        <w:outlineLvl w:val="0"/>
        <w:rPr>
          <w:rFonts w:ascii="宋体" w:hAnsi="宋体" w:eastAsia="宋体" w:cs="宋体"/>
          <w:sz w:val="20"/>
          <w:szCs w:val="20"/>
        </w:rPr>
      </w:pPr>
      <w:r>
        <w:rPr>
          <w:rFonts w:ascii="宋体" w:hAnsi="宋体" w:eastAsia="宋体" w:cs="宋体"/>
          <w:b/>
          <w:bCs/>
          <w:spacing w:val="5"/>
          <w:sz w:val="20"/>
          <w:szCs w:val="20"/>
        </w:rPr>
        <w:t>7.6</w:t>
      </w:r>
      <w:r>
        <w:rPr>
          <w:rFonts w:ascii="宋体" w:hAnsi="宋体" w:eastAsia="宋体" w:cs="宋体"/>
          <w:spacing w:val="5"/>
          <w:sz w:val="20"/>
          <w:szCs w:val="20"/>
        </w:rPr>
        <w:t xml:space="preserve"> </w:t>
      </w:r>
      <w:r>
        <w:rPr>
          <w:rFonts w:ascii="宋体" w:hAnsi="宋体" w:eastAsia="宋体" w:cs="宋体"/>
          <w:b/>
          <w:bCs/>
          <w:spacing w:val="5"/>
          <w:sz w:val="20"/>
          <w:szCs w:val="20"/>
        </w:rPr>
        <w:t>不利物质条件</w:t>
      </w:r>
    </w:p>
    <w:p w14:paraId="1AEB4E6C">
      <w:pPr>
        <w:spacing w:before="134" w:line="345" w:lineRule="auto"/>
        <w:ind w:right="1" w:firstLine="423"/>
        <w:jc w:val="both"/>
        <w:rPr>
          <w:rFonts w:ascii="宋体" w:hAnsi="宋体" w:eastAsia="宋体" w:cs="宋体"/>
          <w:sz w:val="20"/>
          <w:szCs w:val="20"/>
        </w:rPr>
      </w:pPr>
      <w:r>
        <w:rPr>
          <w:rFonts w:ascii="宋体" w:hAnsi="宋体" w:eastAsia="宋体" w:cs="宋体"/>
          <w:spacing w:val="9"/>
          <w:sz w:val="20"/>
          <w:szCs w:val="20"/>
        </w:rPr>
        <w:t>不利物质条件的其他情形和有关约定：</w:t>
      </w:r>
      <w:r>
        <w:rPr>
          <w:rFonts w:ascii="宋体" w:hAnsi="宋体" w:eastAsia="宋体" w:cs="宋体"/>
          <w:spacing w:val="9"/>
          <w:sz w:val="20"/>
          <w:szCs w:val="20"/>
          <w:u w:val="single" w:color="auto"/>
        </w:rPr>
        <w:t xml:space="preserve">  一周内非承包人原因，停水、停电、停气造成停工连续超过</w:t>
      </w:r>
      <w:r>
        <w:rPr>
          <w:rFonts w:ascii="宋体" w:hAnsi="宋体" w:eastAsia="宋体" w:cs="宋体"/>
          <w:spacing w:val="1"/>
          <w:sz w:val="20"/>
          <w:szCs w:val="20"/>
        </w:rPr>
        <w:t xml:space="preserve"> </w:t>
      </w:r>
      <w:r>
        <w:rPr>
          <w:rFonts w:ascii="宋体" w:hAnsi="宋体" w:eastAsia="宋体" w:cs="宋体"/>
          <w:spacing w:val="9"/>
          <w:sz w:val="20"/>
          <w:szCs w:val="20"/>
          <w:u w:val="single" w:color="auto"/>
        </w:rPr>
        <w:t>8</w:t>
      </w:r>
      <w:r>
        <w:rPr>
          <w:rFonts w:ascii="宋体" w:hAnsi="宋体" w:eastAsia="宋体" w:cs="宋体"/>
          <w:spacing w:val="-17"/>
          <w:sz w:val="20"/>
          <w:szCs w:val="20"/>
          <w:u w:val="single" w:color="auto"/>
        </w:rPr>
        <w:t xml:space="preserve"> </w:t>
      </w:r>
      <w:r>
        <w:rPr>
          <w:rFonts w:ascii="宋体" w:hAnsi="宋体" w:eastAsia="宋体" w:cs="宋体"/>
          <w:spacing w:val="9"/>
          <w:sz w:val="20"/>
          <w:szCs w:val="20"/>
          <w:u w:val="single" w:color="auto"/>
        </w:rPr>
        <w:t>小时；重大设计变更和工程量增加；发包人手续不全致使施工不能正常进行；发包人未能按约定时间支</w:t>
      </w:r>
      <w:r>
        <w:rPr>
          <w:rFonts w:ascii="宋体" w:hAnsi="宋体" w:eastAsia="宋体" w:cs="宋体"/>
          <w:sz w:val="20"/>
          <w:szCs w:val="20"/>
        </w:rPr>
        <w:t xml:space="preserve"> </w:t>
      </w:r>
      <w:r>
        <w:rPr>
          <w:rFonts w:ascii="宋体" w:hAnsi="宋体" w:eastAsia="宋体" w:cs="宋体"/>
          <w:spacing w:val="9"/>
          <w:sz w:val="20"/>
          <w:szCs w:val="20"/>
          <w:u w:val="single" w:color="auto"/>
        </w:rPr>
        <w:t>付工程款致使施工不能正常进行的；非承包人原因的政府及发包人有关的停工通知，以上不利物质条件延</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误工期的相应延长工期，因发包人原因给承包人造成损失的由发包人相应赔偿承包人，属政府和环境等原</w:t>
      </w:r>
      <w:r>
        <w:rPr>
          <w:rFonts w:ascii="宋体" w:hAnsi="宋体" w:eastAsia="宋体" w:cs="宋体"/>
          <w:spacing w:val="15"/>
          <w:sz w:val="20"/>
          <w:szCs w:val="20"/>
        </w:rPr>
        <w:t xml:space="preserve"> </w:t>
      </w:r>
      <w:r>
        <w:rPr>
          <w:rFonts w:ascii="宋体" w:hAnsi="宋体" w:eastAsia="宋体" w:cs="宋体"/>
          <w:spacing w:val="8"/>
          <w:sz w:val="20"/>
          <w:szCs w:val="20"/>
          <w:u w:val="single" w:color="auto"/>
        </w:rPr>
        <w:t>因的，双方协商处理</w:t>
      </w:r>
      <w:r>
        <w:rPr>
          <w:rFonts w:ascii="宋体" w:hAnsi="宋体" w:eastAsia="宋体" w:cs="宋体"/>
          <w:spacing w:val="8"/>
          <w:sz w:val="20"/>
          <w:szCs w:val="20"/>
        </w:rPr>
        <w:t>。</w:t>
      </w:r>
    </w:p>
    <w:p w14:paraId="7E30FABA">
      <w:pPr>
        <w:spacing w:before="31" w:line="228" w:lineRule="auto"/>
        <w:ind w:left="425"/>
        <w:outlineLvl w:val="0"/>
        <w:rPr>
          <w:rFonts w:ascii="宋体" w:hAnsi="宋体" w:eastAsia="宋体" w:cs="宋体"/>
          <w:sz w:val="20"/>
          <w:szCs w:val="20"/>
        </w:rPr>
      </w:pPr>
      <w:r>
        <w:rPr>
          <w:rFonts w:ascii="宋体" w:hAnsi="宋体" w:eastAsia="宋体" w:cs="宋体"/>
          <w:b/>
          <w:bCs/>
          <w:spacing w:val="6"/>
          <w:sz w:val="20"/>
          <w:szCs w:val="20"/>
        </w:rPr>
        <w:t>7.7</w:t>
      </w:r>
      <w:r>
        <w:rPr>
          <w:rFonts w:ascii="宋体" w:hAnsi="宋体" w:eastAsia="宋体" w:cs="宋体"/>
          <w:spacing w:val="6"/>
          <w:sz w:val="20"/>
          <w:szCs w:val="20"/>
        </w:rPr>
        <w:t xml:space="preserve"> </w:t>
      </w:r>
      <w:r>
        <w:rPr>
          <w:rFonts w:ascii="宋体" w:hAnsi="宋体" w:eastAsia="宋体" w:cs="宋体"/>
          <w:b/>
          <w:bCs/>
          <w:spacing w:val="6"/>
          <w:sz w:val="20"/>
          <w:szCs w:val="20"/>
        </w:rPr>
        <w:t>异常恶劣的气候条件</w:t>
      </w:r>
    </w:p>
    <w:p w14:paraId="7FF299F7">
      <w:pPr>
        <w:spacing w:before="134" w:line="228" w:lineRule="auto"/>
        <w:ind w:left="424"/>
        <w:rPr>
          <w:rFonts w:ascii="宋体" w:hAnsi="宋体" w:eastAsia="宋体" w:cs="宋体"/>
          <w:sz w:val="20"/>
          <w:szCs w:val="20"/>
        </w:rPr>
      </w:pPr>
      <w:r>
        <w:rPr>
          <w:rFonts w:ascii="宋体" w:hAnsi="宋体" w:eastAsia="宋体" w:cs="宋体"/>
          <w:spacing w:val="9"/>
          <w:sz w:val="20"/>
          <w:szCs w:val="20"/>
        </w:rPr>
        <w:t>发包人和承包人同意以下情形视为异常恶劣的气候条件：</w:t>
      </w:r>
    </w:p>
    <w:p w14:paraId="7CD64A97">
      <w:pPr>
        <w:spacing w:before="132" w:line="228" w:lineRule="auto"/>
        <w:ind w:left="430"/>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4"/>
          <w:sz w:val="20"/>
          <w:szCs w:val="20"/>
          <w:u w:val="single" w:color="auto"/>
        </w:rPr>
        <w:t>10</w:t>
      </w:r>
      <w:r>
        <w:rPr>
          <w:rFonts w:ascii="宋体" w:hAnsi="宋体" w:eastAsia="宋体" w:cs="宋体"/>
          <w:spacing w:val="-28"/>
          <w:sz w:val="20"/>
          <w:szCs w:val="20"/>
          <w:u w:val="single" w:color="auto"/>
        </w:rPr>
        <w:t xml:space="preserve"> </w:t>
      </w:r>
      <w:r>
        <w:rPr>
          <w:rFonts w:ascii="宋体" w:hAnsi="宋体" w:eastAsia="宋体" w:cs="宋体"/>
          <w:spacing w:val="4"/>
          <w:sz w:val="20"/>
          <w:szCs w:val="20"/>
          <w:u w:val="single" w:color="auto"/>
        </w:rPr>
        <w:t>级以上持续</w:t>
      </w:r>
      <w:r>
        <w:rPr>
          <w:rFonts w:ascii="宋体" w:hAnsi="宋体" w:eastAsia="宋体" w:cs="宋体"/>
          <w:spacing w:val="-21"/>
          <w:sz w:val="20"/>
          <w:szCs w:val="20"/>
          <w:u w:val="single" w:color="auto"/>
        </w:rPr>
        <w:t xml:space="preserve"> </w:t>
      </w:r>
      <w:r>
        <w:rPr>
          <w:rFonts w:ascii="宋体" w:hAnsi="宋体" w:eastAsia="宋体" w:cs="宋体"/>
          <w:spacing w:val="4"/>
          <w:sz w:val="20"/>
          <w:szCs w:val="20"/>
          <w:u w:val="single" w:color="auto"/>
        </w:rPr>
        <w:t>1</w:t>
      </w:r>
      <w:r>
        <w:rPr>
          <w:rFonts w:ascii="宋体" w:hAnsi="宋体" w:eastAsia="宋体" w:cs="宋体"/>
          <w:spacing w:val="-37"/>
          <w:sz w:val="20"/>
          <w:szCs w:val="20"/>
          <w:u w:val="single" w:color="auto"/>
        </w:rPr>
        <w:t xml:space="preserve"> </w:t>
      </w:r>
      <w:r>
        <w:rPr>
          <w:rFonts w:ascii="宋体" w:hAnsi="宋体" w:eastAsia="宋体" w:cs="宋体"/>
          <w:spacing w:val="4"/>
          <w:sz w:val="20"/>
          <w:szCs w:val="20"/>
          <w:u w:val="single" w:color="auto"/>
        </w:rPr>
        <w:t>天的大风；</w:t>
      </w:r>
    </w:p>
    <w:p w14:paraId="69C84245">
      <w:pPr>
        <w:spacing w:before="132" w:line="228" w:lineRule="auto"/>
        <w:ind w:left="430"/>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6"/>
          <w:sz w:val="20"/>
          <w:szCs w:val="20"/>
          <w:u w:val="single" w:color="auto"/>
        </w:rPr>
        <w:t>暴雨级以上持续</w:t>
      </w:r>
      <w:r>
        <w:rPr>
          <w:rFonts w:ascii="宋体" w:hAnsi="宋体" w:eastAsia="宋体" w:cs="宋体"/>
          <w:spacing w:val="-26"/>
          <w:sz w:val="20"/>
          <w:szCs w:val="20"/>
          <w:u w:val="single" w:color="auto"/>
        </w:rPr>
        <w:t xml:space="preserve"> </w:t>
      </w:r>
      <w:r>
        <w:rPr>
          <w:rFonts w:ascii="宋体" w:hAnsi="宋体" w:eastAsia="宋体" w:cs="宋体"/>
          <w:spacing w:val="6"/>
          <w:sz w:val="20"/>
          <w:szCs w:val="20"/>
          <w:u w:val="single" w:color="auto"/>
        </w:rPr>
        <w:t>2</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天的大雨；</w:t>
      </w:r>
    </w:p>
    <w:p w14:paraId="6245D4F4">
      <w:pPr>
        <w:spacing w:before="135" w:line="229" w:lineRule="auto"/>
        <w:ind w:left="430"/>
        <w:rPr>
          <w:rFonts w:ascii="宋体" w:hAnsi="宋体" w:eastAsia="宋体" w:cs="宋体"/>
          <w:sz w:val="20"/>
          <w:szCs w:val="20"/>
        </w:rPr>
      </w:pPr>
      <w:r>
        <w:rPr>
          <w:rFonts w:ascii="宋体" w:hAnsi="宋体" w:eastAsia="宋体" w:cs="宋体"/>
          <w:spacing w:val="6"/>
          <w:sz w:val="20"/>
          <w:szCs w:val="20"/>
        </w:rPr>
        <w:t>（3）</w:t>
      </w:r>
      <w:r>
        <w:rPr>
          <w:rFonts w:ascii="宋体" w:hAnsi="宋体" w:eastAsia="宋体" w:cs="宋体"/>
          <w:spacing w:val="6"/>
          <w:sz w:val="20"/>
          <w:szCs w:val="20"/>
          <w:u w:val="single" w:color="auto"/>
        </w:rPr>
        <w:t>当地</w:t>
      </w:r>
      <w:r>
        <w:rPr>
          <w:rFonts w:ascii="宋体" w:hAnsi="宋体" w:eastAsia="宋体" w:cs="宋体"/>
          <w:spacing w:val="-25"/>
          <w:sz w:val="20"/>
          <w:szCs w:val="20"/>
          <w:u w:val="single" w:color="auto"/>
        </w:rPr>
        <w:t xml:space="preserve"> </w:t>
      </w:r>
      <w:r>
        <w:rPr>
          <w:rFonts w:ascii="宋体" w:hAnsi="宋体" w:eastAsia="宋体" w:cs="宋体"/>
          <w:spacing w:val="6"/>
          <w:sz w:val="20"/>
          <w:szCs w:val="20"/>
          <w:u w:val="single" w:color="auto"/>
        </w:rPr>
        <w:t>6</w:t>
      </w:r>
      <w:r>
        <w:rPr>
          <w:rFonts w:ascii="宋体" w:hAnsi="宋体" w:eastAsia="宋体" w:cs="宋体"/>
          <w:spacing w:val="-35"/>
          <w:sz w:val="20"/>
          <w:szCs w:val="20"/>
          <w:u w:val="single" w:color="auto"/>
        </w:rPr>
        <w:t xml:space="preserve"> </w:t>
      </w:r>
      <w:r>
        <w:rPr>
          <w:rFonts w:ascii="宋体" w:hAnsi="宋体" w:eastAsia="宋体" w:cs="宋体"/>
          <w:spacing w:val="6"/>
          <w:sz w:val="20"/>
          <w:szCs w:val="20"/>
          <w:u w:val="single" w:color="auto"/>
        </w:rPr>
        <w:t>级以上的破坏性地震；</w:t>
      </w:r>
    </w:p>
    <w:p w14:paraId="11F0D626">
      <w:pPr>
        <w:spacing w:before="131" w:line="228" w:lineRule="auto"/>
        <w:ind w:left="430"/>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6"/>
          <w:sz w:val="20"/>
          <w:szCs w:val="20"/>
          <w:u w:val="single" w:color="auto"/>
        </w:rPr>
        <w:t>50</w:t>
      </w:r>
      <w:r>
        <w:rPr>
          <w:rFonts w:ascii="宋体" w:hAnsi="宋体" w:eastAsia="宋体" w:cs="宋体"/>
          <w:spacing w:val="-23"/>
          <w:sz w:val="20"/>
          <w:szCs w:val="20"/>
          <w:u w:val="single" w:color="auto"/>
        </w:rPr>
        <w:t xml:space="preserve"> </w:t>
      </w:r>
      <w:r>
        <w:rPr>
          <w:rFonts w:ascii="宋体" w:hAnsi="宋体" w:eastAsia="宋体" w:cs="宋体"/>
          <w:spacing w:val="6"/>
          <w:sz w:val="20"/>
          <w:szCs w:val="20"/>
          <w:u w:val="single" w:color="auto"/>
        </w:rPr>
        <w:t>年以上未发生过的持续</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2</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天的高温天气；</w:t>
      </w:r>
    </w:p>
    <w:p w14:paraId="168A1352">
      <w:pPr>
        <w:spacing w:before="133" w:line="228" w:lineRule="auto"/>
        <w:ind w:left="430"/>
        <w:rPr>
          <w:rFonts w:ascii="宋体" w:hAnsi="宋体" w:eastAsia="宋体" w:cs="宋体"/>
          <w:sz w:val="20"/>
          <w:szCs w:val="20"/>
        </w:rPr>
      </w:pPr>
      <w:r>
        <w:rPr>
          <w:rFonts w:ascii="宋体" w:hAnsi="宋体" w:eastAsia="宋体" w:cs="宋体"/>
          <w:spacing w:val="7"/>
          <w:sz w:val="20"/>
          <w:szCs w:val="20"/>
        </w:rPr>
        <w:t>（5）</w:t>
      </w:r>
      <w:r>
        <w:rPr>
          <w:rFonts w:ascii="宋体" w:hAnsi="宋体" w:eastAsia="宋体" w:cs="宋体"/>
          <w:spacing w:val="7"/>
          <w:sz w:val="20"/>
          <w:szCs w:val="20"/>
          <w:u w:val="single" w:color="auto"/>
        </w:rPr>
        <w:t>50</w:t>
      </w:r>
      <w:r>
        <w:rPr>
          <w:rFonts w:ascii="宋体" w:hAnsi="宋体" w:eastAsia="宋体" w:cs="宋体"/>
          <w:spacing w:val="-28"/>
          <w:sz w:val="20"/>
          <w:szCs w:val="20"/>
          <w:u w:val="single" w:color="auto"/>
        </w:rPr>
        <w:t xml:space="preserve"> </w:t>
      </w:r>
      <w:r>
        <w:rPr>
          <w:rFonts w:ascii="宋体" w:hAnsi="宋体" w:eastAsia="宋体" w:cs="宋体"/>
          <w:spacing w:val="7"/>
          <w:sz w:val="20"/>
          <w:szCs w:val="20"/>
          <w:u w:val="single" w:color="auto"/>
        </w:rPr>
        <w:t>年以上未发生的持续</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2</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天的低温天气。</w:t>
      </w:r>
    </w:p>
    <w:p w14:paraId="3EDECD9F">
      <w:pPr>
        <w:spacing w:before="133" w:line="334" w:lineRule="auto"/>
        <w:ind w:left="16" w:firstLine="614"/>
        <w:rPr>
          <w:rFonts w:ascii="宋体" w:hAnsi="宋体" w:eastAsia="宋体" w:cs="宋体"/>
          <w:sz w:val="20"/>
          <w:szCs w:val="20"/>
        </w:rPr>
      </w:pPr>
      <w:r>
        <w:rPr>
          <w:rFonts w:ascii="宋体" w:hAnsi="宋体" w:eastAsia="宋体" w:cs="宋体"/>
          <w:spacing w:val="14"/>
          <w:sz w:val="20"/>
          <w:szCs w:val="20"/>
          <w:u w:val="single" w:color="auto"/>
        </w:rPr>
        <w:t>施工场地受淹超过发包人提供设计图纸指明的设计洪水位以及因天气原因无法施工并经监理确认</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引起延误的情况。承包人有权要求发包人延长工期, 但对上述几种情形，对工程施工造</w:t>
      </w:r>
      <w:r>
        <w:rPr>
          <w:rFonts w:ascii="宋体" w:hAnsi="宋体" w:eastAsia="宋体" w:cs="宋体"/>
          <w:spacing w:val="8"/>
          <w:sz w:val="20"/>
          <w:szCs w:val="20"/>
          <w:u w:val="single" w:color="auto"/>
        </w:rPr>
        <w:t>成影响和灾害的，</w:t>
      </w:r>
    </w:p>
    <w:p w14:paraId="5CE028E1">
      <w:pPr>
        <w:spacing w:line="334" w:lineRule="auto"/>
        <w:rPr>
          <w:rFonts w:ascii="宋体" w:hAnsi="宋体" w:eastAsia="宋体" w:cs="宋体"/>
          <w:sz w:val="20"/>
          <w:szCs w:val="20"/>
        </w:rPr>
        <w:sectPr>
          <w:footerReference r:id="rId27" w:type="default"/>
          <w:pgSz w:w="11907" w:h="16840"/>
          <w:pgMar w:top="1217" w:right="1134" w:bottom="1084" w:left="1140" w:header="0" w:footer="921" w:gutter="0"/>
          <w:cols w:space="720" w:num="1"/>
        </w:sectPr>
      </w:pPr>
    </w:p>
    <w:p w14:paraId="4A9FABB1">
      <w:pPr>
        <w:spacing w:before="41" w:line="228" w:lineRule="auto"/>
        <w:ind w:left="18"/>
        <w:rPr>
          <w:rFonts w:ascii="宋体" w:hAnsi="宋体" w:eastAsia="宋体" w:cs="宋体"/>
          <w:sz w:val="20"/>
          <w:szCs w:val="20"/>
        </w:rPr>
      </w:pPr>
      <w:r>
        <w:rPr>
          <w:rFonts w:ascii="宋体" w:hAnsi="宋体" w:eastAsia="宋体" w:cs="宋体"/>
          <w:spacing w:val="10"/>
          <w:sz w:val="20"/>
          <w:szCs w:val="20"/>
          <w:u w:val="single" w:color="auto"/>
        </w:rPr>
        <w:t>需提供政府相关部门对不可抗力认定的证明材料为依据。</w:t>
      </w:r>
    </w:p>
    <w:p w14:paraId="14C26887">
      <w:pPr>
        <w:spacing w:before="132" w:line="229" w:lineRule="auto"/>
        <w:ind w:left="13"/>
        <w:rPr>
          <w:rFonts w:ascii="宋体" w:hAnsi="宋体" w:eastAsia="宋体" w:cs="宋体"/>
          <w:sz w:val="20"/>
          <w:szCs w:val="20"/>
        </w:rPr>
      </w:pPr>
      <w:r>
        <w:rPr>
          <w:rFonts w:ascii="宋体" w:hAnsi="宋体" w:eastAsia="宋体" w:cs="宋体"/>
          <w:b/>
          <w:bCs/>
          <w:spacing w:val="2"/>
          <w:sz w:val="20"/>
          <w:szCs w:val="20"/>
        </w:rPr>
        <w:t>7.8</w:t>
      </w:r>
      <w:r>
        <w:rPr>
          <w:rFonts w:ascii="宋体" w:hAnsi="宋体" w:eastAsia="宋体" w:cs="宋体"/>
          <w:spacing w:val="-31"/>
          <w:sz w:val="20"/>
          <w:szCs w:val="20"/>
        </w:rPr>
        <w:t xml:space="preserve"> </w:t>
      </w:r>
      <w:r>
        <w:rPr>
          <w:rFonts w:ascii="宋体" w:hAnsi="宋体" w:eastAsia="宋体" w:cs="宋体"/>
          <w:b/>
          <w:bCs/>
          <w:spacing w:val="2"/>
          <w:sz w:val="20"/>
          <w:szCs w:val="20"/>
        </w:rPr>
        <w:t>暂停施工</w:t>
      </w:r>
    </w:p>
    <w:p w14:paraId="72CF27A7">
      <w:pPr>
        <w:spacing w:before="141" w:line="229" w:lineRule="auto"/>
        <w:ind w:left="13"/>
        <w:rPr>
          <w:rFonts w:ascii="宋体" w:hAnsi="宋体" w:eastAsia="宋体" w:cs="宋体"/>
          <w:sz w:val="19"/>
          <w:szCs w:val="19"/>
        </w:rPr>
      </w:pPr>
      <w:r>
        <w:rPr>
          <w:rFonts w:ascii="宋体" w:hAnsi="宋体" w:eastAsia="宋体" w:cs="宋体"/>
          <w:b/>
          <w:bCs/>
          <w:spacing w:val="5"/>
          <w:sz w:val="19"/>
          <w:szCs w:val="19"/>
        </w:rPr>
        <w:t>7.8.2</w:t>
      </w:r>
      <w:r>
        <w:rPr>
          <w:rFonts w:ascii="宋体" w:hAnsi="宋体" w:eastAsia="宋体" w:cs="宋体"/>
          <w:spacing w:val="-22"/>
          <w:sz w:val="19"/>
          <w:szCs w:val="19"/>
        </w:rPr>
        <w:t xml:space="preserve"> </w:t>
      </w:r>
      <w:r>
        <w:rPr>
          <w:rFonts w:ascii="宋体" w:hAnsi="宋体" w:eastAsia="宋体" w:cs="宋体"/>
          <w:b/>
          <w:bCs/>
          <w:spacing w:val="5"/>
          <w:sz w:val="19"/>
          <w:szCs w:val="19"/>
        </w:rPr>
        <w:t>承包人原因引起的暂停施工</w:t>
      </w:r>
    </w:p>
    <w:p w14:paraId="79C669D4">
      <w:pPr>
        <w:tabs>
          <w:tab w:val="left" w:pos="118"/>
          <w:tab w:val="left" w:pos="9640"/>
        </w:tabs>
        <w:spacing w:before="131" w:line="347" w:lineRule="auto"/>
        <w:ind w:firstLine="428"/>
        <w:jc w:val="both"/>
        <w:rPr>
          <w:rFonts w:ascii="宋体" w:hAnsi="宋体" w:eastAsia="宋体" w:cs="宋体"/>
          <w:sz w:val="20"/>
          <w:szCs w:val="20"/>
        </w:rPr>
      </w:pPr>
      <w:r>
        <w:rPr>
          <w:rFonts w:ascii="宋体" w:hAnsi="宋体" w:eastAsia="宋体" w:cs="宋体"/>
          <w:spacing w:val="12"/>
          <w:sz w:val="20"/>
          <w:szCs w:val="20"/>
        </w:rPr>
        <w:t>承包人承担暂停施工责任的其他情形</w:t>
      </w:r>
      <w:r>
        <w:rPr>
          <w:rFonts w:ascii="宋体" w:hAnsi="宋体" w:eastAsia="宋体" w:cs="宋体"/>
          <w:spacing w:val="3"/>
          <w:sz w:val="20"/>
          <w:szCs w:val="20"/>
        </w:rPr>
        <w:t>：</w:t>
      </w:r>
      <w:r>
        <w:rPr>
          <w:rFonts w:ascii="宋体" w:hAnsi="宋体" w:eastAsia="宋体" w:cs="宋体"/>
          <w:spacing w:val="3"/>
          <w:sz w:val="20"/>
          <w:szCs w:val="20"/>
          <w:u w:val="single" w:color="auto"/>
        </w:rPr>
        <w:t>（</w:t>
      </w:r>
      <w:r>
        <w:rPr>
          <w:rFonts w:ascii="宋体" w:hAnsi="宋体" w:eastAsia="宋体" w:cs="宋体"/>
          <w:spacing w:val="12"/>
          <w:sz w:val="20"/>
          <w:szCs w:val="20"/>
          <w:u w:val="single" w:color="auto"/>
        </w:rPr>
        <w:t>1）监理工程师为保证工程质量和施工安全所指令的暂停施</w:t>
      </w:r>
      <w:r>
        <w:rPr>
          <w:rFonts w:ascii="宋体" w:hAnsi="宋体" w:eastAsia="宋体" w:cs="宋体"/>
          <w:spacing w:val="1"/>
          <w:sz w:val="20"/>
          <w:szCs w:val="20"/>
        </w:rPr>
        <w:t xml:space="preserve"> </w:t>
      </w:r>
      <w:r>
        <w:rPr>
          <w:rFonts w:ascii="宋体" w:hAnsi="宋体" w:eastAsia="宋体" w:cs="宋体"/>
          <w:spacing w:val="10"/>
          <w:sz w:val="20"/>
          <w:szCs w:val="20"/>
          <w:u w:val="single" w:color="auto"/>
        </w:rPr>
        <w:t>工</w:t>
      </w:r>
      <w:r>
        <w:rPr>
          <w:rFonts w:ascii="宋体" w:hAnsi="宋体" w:eastAsia="宋体" w:cs="宋体"/>
          <w:spacing w:val="-17"/>
          <w:sz w:val="20"/>
          <w:szCs w:val="20"/>
          <w:u w:val="single" w:color="auto"/>
        </w:rPr>
        <w:t>；（</w:t>
      </w:r>
      <w:r>
        <w:rPr>
          <w:rFonts w:ascii="宋体" w:hAnsi="宋体" w:eastAsia="宋体" w:cs="宋体"/>
          <w:spacing w:val="10"/>
          <w:sz w:val="20"/>
          <w:szCs w:val="20"/>
          <w:u w:val="single" w:color="auto"/>
        </w:rPr>
        <w:t>2）因质量安全隐患或事故，被建设行政主管部门</w:t>
      </w:r>
      <w:r>
        <w:rPr>
          <w:rFonts w:ascii="宋体" w:hAnsi="宋体" w:eastAsia="宋体" w:cs="宋体"/>
          <w:spacing w:val="9"/>
          <w:sz w:val="20"/>
          <w:szCs w:val="20"/>
          <w:u w:val="single" w:color="auto"/>
        </w:rPr>
        <w:t>及安全生产监督责令暂停施工或自行暂停施工；</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8"/>
          <w:sz w:val="20"/>
          <w:szCs w:val="20"/>
          <w:u w:val="single" w:color="auto"/>
        </w:rPr>
        <w:t>（3）因承包人违反规范或任何工程质量不</w:t>
      </w:r>
      <w:r>
        <w:rPr>
          <w:rFonts w:ascii="宋体" w:hAnsi="宋体" w:eastAsia="宋体" w:cs="宋体"/>
          <w:spacing w:val="7"/>
          <w:sz w:val="20"/>
          <w:szCs w:val="20"/>
          <w:u w:val="single" w:color="auto"/>
        </w:rPr>
        <w:t>合格而进行返工、重建、修建的工期</w:t>
      </w:r>
      <w:r>
        <w:rPr>
          <w:rFonts w:ascii="宋体" w:hAnsi="宋体" w:eastAsia="宋体" w:cs="宋体"/>
          <w:spacing w:val="-8"/>
          <w:sz w:val="20"/>
          <w:szCs w:val="20"/>
          <w:u w:val="single" w:color="auto"/>
        </w:rPr>
        <w:t>；（</w:t>
      </w:r>
      <w:r>
        <w:rPr>
          <w:rFonts w:ascii="宋体" w:hAnsi="宋体" w:eastAsia="宋体" w:cs="宋体"/>
          <w:spacing w:val="7"/>
          <w:sz w:val="20"/>
          <w:szCs w:val="20"/>
          <w:u w:val="single" w:color="auto"/>
        </w:rPr>
        <w:t>4）未按设计要求进行</w:t>
      </w:r>
      <w:r>
        <w:rPr>
          <w:rFonts w:ascii="宋体" w:hAnsi="宋体" w:eastAsia="宋体" w:cs="宋体"/>
          <w:spacing w:val="1"/>
          <w:sz w:val="20"/>
          <w:szCs w:val="20"/>
        </w:rPr>
        <w:t xml:space="preserve"> </w:t>
      </w:r>
      <w:r>
        <w:rPr>
          <w:rFonts w:ascii="宋体" w:hAnsi="宋体" w:eastAsia="宋体" w:cs="宋体"/>
          <w:spacing w:val="12"/>
          <w:sz w:val="20"/>
          <w:szCs w:val="20"/>
          <w:u w:val="single" w:color="auto"/>
        </w:rPr>
        <w:t>施工、或因施工组织方案不可行导致发包人未能按时审批而影响开工的</w:t>
      </w:r>
      <w:r>
        <w:rPr>
          <w:rFonts w:ascii="宋体" w:hAnsi="宋体" w:eastAsia="宋体" w:cs="宋体"/>
          <w:spacing w:val="-6"/>
          <w:sz w:val="20"/>
          <w:szCs w:val="20"/>
          <w:u w:val="single" w:color="auto"/>
        </w:rPr>
        <w:t>；</w:t>
      </w:r>
      <w:r>
        <w:rPr>
          <w:rFonts w:ascii="宋体" w:hAnsi="宋体" w:eastAsia="宋体" w:cs="宋体"/>
          <w:spacing w:val="-78"/>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12"/>
          <w:sz w:val="20"/>
          <w:szCs w:val="20"/>
          <w:u w:val="single" w:color="auto"/>
        </w:rPr>
        <w:t>5）工程验收不合格发现存在</w:t>
      </w:r>
      <w:r>
        <w:rPr>
          <w:rFonts w:ascii="宋体" w:hAnsi="宋体" w:eastAsia="宋体" w:cs="宋体"/>
          <w:sz w:val="20"/>
          <w:szCs w:val="20"/>
        </w:rPr>
        <w:t xml:space="preserve"> </w:t>
      </w:r>
      <w:r>
        <w:rPr>
          <w:rFonts w:ascii="宋体" w:hAnsi="宋体" w:eastAsia="宋体" w:cs="宋体"/>
          <w:spacing w:val="11"/>
          <w:sz w:val="20"/>
          <w:szCs w:val="20"/>
          <w:u w:val="single" w:color="auto"/>
        </w:rPr>
        <w:t>质量问题或技术问题需要修改的</w:t>
      </w:r>
      <w:r>
        <w:rPr>
          <w:rFonts w:ascii="宋体" w:hAnsi="宋体" w:eastAsia="宋体" w:cs="宋体"/>
          <w:spacing w:val="-8"/>
          <w:sz w:val="20"/>
          <w:szCs w:val="20"/>
          <w:u w:val="single" w:color="auto"/>
        </w:rPr>
        <w:t>；（</w:t>
      </w:r>
      <w:r>
        <w:rPr>
          <w:rFonts w:ascii="宋体" w:hAnsi="宋体" w:eastAsia="宋体" w:cs="宋体"/>
          <w:spacing w:val="11"/>
          <w:sz w:val="20"/>
          <w:szCs w:val="20"/>
          <w:u w:val="single" w:color="auto"/>
        </w:rPr>
        <w:t>6）承包人与发包人未能在约定时间内达成一致而暂停</w:t>
      </w:r>
      <w:r>
        <w:rPr>
          <w:rFonts w:ascii="宋体" w:hAnsi="宋体" w:eastAsia="宋体" w:cs="宋体"/>
          <w:spacing w:val="10"/>
          <w:sz w:val="20"/>
          <w:szCs w:val="20"/>
          <w:u w:val="single" w:color="auto"/>
        </w:rPr>
        <w:t>施工</w:t>
      </w:r>
      <w:r>
        <w:rPr>
          <w:rFonts w:ascii="宋体" w:hAnsi="宋体" w:eastAsia="宋体" w:cs="宋体"/>
          <w:spacing w:val="-8"/>
          <w:sz w:val="20"/>
          <w:szCs w:val="20"/>
          <w:u w:val="single" w:color="auto"/>
        </w:rPr>
        <w:t>；（</w:t>
      </w:r>
      <w:r>
        <w:rPr>
          <w:rFonts w:ascii="宋体" w:hAnsi="宋体" w:eastAsia="宋体" w:cs="宋体"/>
          <w:spacing w:val="10"/>
          <w:sz w:val="20"/>
          <w:szCs w:val="20"/>
          <w:u w:val="single" w:color="auto"/>
        </w:rPr>
        <w:t>7）工</w:t>
      </w:r>
      <w:r>
        <w:rPr>
          <w:rFonts w:ascii="宋体" w:hAnsi="宋体" w:eastAsia="宋体" w:cs="宋体"/>
          <w:spacing w:val="2"/>
          <w:sz w:val="20"/>
          <w:szCs w:val="20"/>
        </w:rPr>
        <w:t xml:space="preserve"> </w:t>
      </w:r>
      <w:r>
        <w:rPr>
          <w:rFonts w:ascii="宋体" w:hAnsi="宋体" w:eastAsia="宋体" w:cs="宋体"/>
          <w:spacing w:val="12"/>
          <w:sz w:val="20"/>
          <w:szCs w:val="20"/>
          <w:u w:val="single" w:color="auto"/>
        </w:rPr>
        <w:t>程质量未达到等级标准要求，发包人要求承包人返工的</w:t>
      </w:r>
      <w:r>
        <w:rPr>
          <w:rFonts w:ascii="宋体" w:hAnsi="宋体" w:eastAsia="宋体" w:cs="宋体"/>
          <w:spacing w:val="-6"/>
          <w:sz w:val="20"/>
          <w:szCs w:val="20"/>
          <w:u w:val="single" w:color="auto"/>
        </w:rPr>
        <w:t>；</w:t>
      </w:r>
      <w:r>
        <w:rPr>
          <w:rFonts w:ascii="宋体" w:hAnsi="宋体" w:eastAsia="宋体" w:cs="宋体"/>
          <w:spacing w:val="-78"/>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12"/>
          <w:sz w:val="20"/>
          <w:szCs w:val="20"/>
          <w:u w:val="single" w:color="auto"/>
        </w:rPr>
        <w:t>8）承包人因农忙时期而暂停施工；综述其工</w:t>
      </w:r>
      <w:r>
        <w:rPr>
          <w:rFonts w:ascii="宋体" w:hAnsi="宋体" w:eastAsia="宋体" w:cs="宋体"/>
          <w:sz w:val="20"/>
          <w:szCs w:val="20"/>
        </w:rPr>
        <w:t xml:space="preserve"> </w:t>
      </w:r>
      <w:r>
        <w:rPr>
          <w:rFonts w:ascii="宋体" w:hAnsi="宋体" w:eastAsia="宋体" w:cs="宋体"/>
          <w:spacing w:val="11"/>
          <w:sz w:val="20"/>
          <w:szCs w:val="20"/>
          <w:u w:val="single" w:color="auto"/>
        </w:rPr>
        <w:t>期不予顺延，责任自负。</w:t>
      </w:r>
    </w:p>
    <w:p w14:paraId="59F8A4FD">
      <w:pPr>
        <w:spacing w:before="40" w:line="356" w:lineRule="auto"/>
        <w:ind w:left="24" w:right="2" w:firstLine="400"/>
        <w:rPr>
          <w:rFonts w:ascii="宋体" w:hAnsi="宋体" w:eastAsia="宋体" w:cs="宋体"/>
          <w:sz w:val="19"/>
          <w:szCs w:val="19"/>
        </w:rPr>
      </w:pPr>
      <w:r>
        <w:rPr>
          <w:rFonts w:ascii="宋体" w:hAnsi="宋体" w:eastAsia="宋体" w:cs="宋体"/>
          <w:spacing w:val="10"/>
          <w:sz w:val="19"/>
          <w:szCs w:val="19"/>
          <w:u w:val="single" w:color="auto"/>
        </w:rPr>
        <w:t>因承包人责任暂停施工延误施工时机而导致遭遇不利条件物质条件和异常恶劣的气候条件、不可抗力造成</w:t>
      </w:r>
      <w:r>
        <w:rPr>
          <w:rFonts w:ascii="宋体" w:hAnsi="宋体" w:eastAsia="宋体" w:cs="宋体"/>
          <w:spacing w:val="12"/>
          <w:sz w:val="19"/>
          <w:szCs w:val="19"/>
        </w:rPr>
        <w:t xml:space="preserve"> </w:t>
      </w:r>
      <w:r>
        <w:rPr>
          <w:rFonts w:ascii="宋体" w:hAnsi="宋体" w:eastAsia="宋体" w:cs="宋体"/>
          <w:spacing w:val="9"/>
          <w:sz w:val="19"/>
          <w:szCs w:val="19"/>
          <w:u w:val="single" w:color="auto"/>
        </w:rPr>
        <w:t>的工期延误和费用增加由承包人承担。</w:t>
      </w:r>
    </w:p>
    <w:p w14:paraId="407979A2">
      <w:pPr>
        <w:spacing w:before="28" w:line="230" w:lineRule="auto"/>
        <w:ind w:left="13"/>
        <w:rPr>
          <w:rFonts w:ascii="宋体" w:hAnsi="宋体" w:eastAsia="宋体" w:cs="宋体"/>
          <w:sz w:val="19"/>
          <w:szCs w:val="19"/>
        </w:rPr>
      </w:pPr>
      <w:r>
        <w:rPr>
          <w:rFonts w:ascii="宋体" w:hAnsi="宋体" w:eastAsia="宋体" w:cs="宋体"/>
          <w:b/>
          <w:bCs/>
          <w:spacing w:val="4"/>
          <w:sz w:val="19"/>
          <w:szCs w:val="19"/>
        </w:rPr>
        <w:t>7.8.5</w:t>
      </w:r>
      <w:r>
        <w:rPr>
          <w:rFonts w:ascii="宋体" w:hAnsi="宋体" w:eastAsia="宋体" w:cs="宋体"/>
          <w:spacing w:val="-22"/>
          <w:sz w:val="19"/>
          <w:szCs w:val="19"/>
        </w:rPr>
        <w:t xml:space="preserve"> </w:t>
      </w:r>
      <w:r>
        <w:rPr>
          <w:rFonts w:ascii="宋体" w:hAnsi="宋体" w:eastAsia="宋体" w:cs="宋体"/>
          <w:b/>
          <w:bCs/>
          <w:spacing w:val="4"/>
          <w:sz w:val="19"/>
          <w:szCs w:val="19"/>
        </w:rPr>
        <w:t>暂停施工后的复工</w:t>
      </w:r>
    </w:p>
    <w:p w14:paraId="3921BEC9">
      <w:pPr>
        <w:tabs>
          <w:tab w:val="left" w:pos="9637"/>
        </w:tabs>
        <w:spacing w:before="142" w:line="360" w:lineRule="auto"/>
        <w:ind w:left="8" w:right="2" w:firstLine="401"/>
        <w:jc w:val="both"/>
        <w:rPr>
          <w:rFonts w:ascii="宋体" w:hAnsi="宋体" w:eastAsia="宋体" w:cs="宋体"/>
          <w:sz w:val="19"/>
          <w:szCs w:val="19"/>
        </w:rPr>
      </w:pPr>
      <w:r>
        <w:rPr>
          <w:rFonts w:ascii="宋体" w:hAnsi="宋体" w:eastAsia="宋体" w:cs="宋体"/>
          <w:spacing w:val="8"/>
          <w:sz w:val="19"/>
          <w:szCs w:val="19"/>
          <w:u w:val="single" w:color="auto"/>
        </w:rPr>
        <w:t>监理人发出复工通知后，监理人应和承包人一起对受到暂停施工影响的工程、材料和</w:t>
      </w:r>
      <w:r>
        <w:rPr>
          <w:rFonts w:ascii="宋体" w:hAnsi="宋体" w:eastAsia="宋体" w:cs="宋体"/>
          <w:spacing w:val="7"/>
          <w:sz w:val="19"/>
          <w:szCs w:val="19"/>
          <w:u w:val="single" w:color="auto"/>
        </w:rPr>
        <w:t>工程设备进行检查。</w:t>
      </w:r>
      <w:r>
        <w:rPr>
          <w:rFonts w:ascii="宋体" w:hAnsi="宋体" w:eastAsia="宋体" w:cs="宋体"/>
          <w:sz w:val="19"/>
          <w:szCs w:val="19"/>
          <w:u w:val="single" w:color="auto"/>
        </w:rPr>
        <w:tab/>
      </w:r>
      <w:r>
        <w:rPr>
          <w:rFonts w:ascii="宋体" w:hAnsi="宋体" w:eastAsia="宋体" w:cs="宋体"/>
          <w:sz w:val="19"/>
          <w:szCs w:val="19"/>
        </w:rPr>
        <w:t xml:space="preserve"> </w:t>
      </w:r>
      <w:r>
        <w:rPr>
          <w:rFonts w:ascii="宋体" w:hAnsi="宋体" w:eastAsia="宋体" w:cs="宋体"/>
          <w:spacing w:val="11"/>
          <w:sz w:val="19"/>
          <w:szCs w:val="19"/>
          <w:u w:val="single" w:color="auto"/>
        </w:rPr>
        <w:t>承包人负责修复在暂停施工期间发生在工程、材料和工程设备上的</w:t>
      </w:r>
      <w:r>
        <w:rPr>
          <w:rFonts w:ascii="宋体" w:hAnsi="宋体" w:eastAsia="宋体" w:cs="宋体"/>
          <w:spacing w:val="10"/>
          <w:sz w:val="19"/>
          <w:szCs w:val="19"/>
          <w:u w:val="single" w:color="auto"/>
        </w:rPr>
        <w:t>任何损蚀、缺陷或损失，修复费用由承担暂</w:t>
      </w:r>
      <w:r>
        <w:rPr>
          <w:rFonts w:ascii="宋体" w:hAnsi="宋体" w:eastAsia="宋体" w:cs="宋体"/>
          <w:sz w:val="19"/>
          <w:szCs w:val="19"/>
        </w:rPr>
        <w:t xml:space="preserve"> </w:t>
      </w:r>
      <w:r>
        <w:rPr>
          <w:rFonts w:ascii="宋体" w:hAnsi="宋体" w:eastAsia="宋体" w:cs="宋体"/>
          <w:spacing w:val="10"/>
          <w:sz w:val="19"/>
          <w:szCs w:val="19"/>
          <w:u w:val="single" w:color="auto"/>
        </w:rPr>
        <w:t>停施工责任的责任人承担。</w:t>
      </w:r>
    </w:p>
    <w:p w14:paraId="60E83BE0">
      <w:pPr>
        <w:spacing w:before="21" w:line="228" w:lineRule="auto"/>
        <w:ind w:left="433"/>
        <w:outlineLvl w:val="0"/>
        <w:rPr>
          <w:rFonts w:ascii="宋体" w:hAnsi="宋体" w:eastAsia="宋体" w:cs="宋体"/>
          <w:sz w:val="20"/>
          <w:szCs w:val="20"/>
        </w:rPr>
      </w:pPr>
      <w:r>
        <w:rPr>
          <w:rFonts w:ascii="宋体" w:hAnsi="宋体" w:eastAsia="宋体" w:cs="宋体"/>
          <w:b/>
          <w:bCs/>
          <w:spacing w:val="4"/>
          <w:sz w:val="20"/>
          <w:szCs w:val="20"/>
        </w:rPr>
        <w:t>7.9</w:t>
      </w:r>
      <w:r>
        <w:rPr>
          <w:rFonts w:ascii="宋体" w:hAnsi="宋体" w:eastAsia="宋体" w:cs="宋体"/>
          <w:spacing w:val="4"/>
          <w:sz w:val="20"/>
          <w:szCs w:val="20"/>
        </w:rPr>
        <w:t xml:space="preserve"> </w:t>
      </w:r>
      <w:r>
        <w:rPr>
          <w:rFonts w:ascii="宋体" w:hAnsi="宋体" w:eastAsia="宋体" w:cs="宋体"/>
          <w:b/>
          <w:bCs/>
          <w:spacing w:val="4"/>
          <w:sz w:val="20"/>
          <w:szCs w:val="20"/>
        </w:rPr>
        <w:t>提前竣工</w:t>
      </w:r>
    </w:p>
    <w:p w14:paraId="0EC33E6B">
      <w:pPr>
        <w:spacing w:before="132" w:line="228" w:lineRule="auto"/>
        <w:ind w:left="433"/>
        <w:rPr>
          <w:rFonts w:ascii="宋体" w:hAnsi="宋体" w:eastAsia="宋体" w:cs="宋体"/>
          <w:sz w:val="20"/>
          <w:szCs w:val="20"/>
        </w:rPr>
      </w:pPr>
      <w:r>
        <w:rPr>
          <w:rFonts w:ascii="宋体" w:hAnsi="宋体" w:eastAsia="宋体" w:cs="宋体"/>
          <w:spacing w:val="6"/>
          <w:sz w:val="20"/>
          <w:szCs w:val="20"/>
        </w:rPr>
        <w:t>7.9.2</w:t>
      </w:r>
      <w:r>
        <w:rPr>
          <w:rFonts w:ascii="宋体" w:hAnsi="宋体" w:eastAsia="宋体" w:cs="宋体"/>
          <w:spacing w:val="-37"/>
          <w:sz w:val="20"/>
          <w:szCs w:val="20"/>
        </w:rPr>
        <w:t xml:space="preserve"> </w:t>
      </w:r>
      <w:r>
        <w:rPr>
          <w:rFonts w:ascii="宋体" w:hAnsi="宋体" w:eastAsia="宋体" w:cs="宋体"/>
          <w:spacing w:val="6"/>
          <w:sz w:val="20"/>
          <w:szCs w:val="20"/>
        </w:rPr>
        <w:t>提前竣工的奖励：</w:t>
      </w:r>
      <w:r>
        <w:rPr>
          <w:rFonts w:ascii="宋体" w:hAnsi="宋体" w:eastAsia="宋体" w:cs="宋体"/>
          <w:spacing w:val="6"/>
          <w:sz w:val="20"/>
          <w:szCs w:val="20"/>
          <w:u w:val="single" w:color="auto"/>
        </w:rPr>
        <w:t xml:space="preserve"> 无 </w:t>
      </w:r>
      <w:r>
        <w:rPr>
          <w:rFonts w:ascii="宋体" w:hAnsi="宋体" w:eastAsia="宋体" w:cs="宋体"/>
          <w:spacing w:val="6"/>
          <w:sz w:val="20"/>
          <w:szCs w:val="20"/>
        </w:rPr>
        <w:t>。</w:t>
      </w:r>
    </w:p>
    <w:p w14:paraId="459DFBA7">
      <w:pPr>
        <w:spacing w:before="134" w:line="228" w:lineRule="auto"/>
        <w:ind w:left="9"/>
        <w:outlineLvl w:val="0"/>
        <w:rPr>
          <w:rFonts w:ascii="宋体" w:hAnsi="宋体" w:eastAsia="宋体" w:cs="宋体"/>
          <w:sz w:val="20"/>
          <w:szCs w:val="20"/>
        </w:rPr>
      </w:pPr>
      <w:r>
        <w:rPr>
          <w:rFonts w:ascii="宋体" w:hAnsi="宋体" w:eastAsia="宋体" w:cs="宋体"/>
          <w:b/>
          <w:bCs/>
          <w:spacing w:val="5"/>
          <w:sz w:val="20"/>
          <w:szCs w:val="20"/>
        </w:rPr>
        <w:t>8.</w:t>
      </w:r>
      <w:r>
        <w:rPr>
          <w:rFonts w:ascii="宋体" w:hAnsi="宋体" w:eastAsia="宋体" w:cs="宋体"/>
          <w:spacing w:val="5"/>
          <w:sz w:val="20"/>
          <w:szCs w:val="20"/>
        </w:rPr>
        <w:t xml:space="preserve"> </w:t>
      </w:r>
      <w:r>
        <w:rPr>
          <w:rFonts w:ascii="宋体" w:hAnsi="宋体" w:eastAsia="宋体" w:cs="宋体"/>
          <w:b/>
          <w:bCs/>
          <w:spacing w:val="5"/>
          <w:sz w:val="20"/>
          <w:szCs w:val="20"/>
        </w:rPr>
        <w:t>材料与设备</w:t>
      </w:r>
    </w:p>
    <w:p w14:paraId="7456979A">
      <w:pPr>
        <w:spacing w:before="141" w:line="228" w:lineRule="auto"/>
        <w:ind w:left="409"/>
        <w:rPr>
          <w:rFonts w:ascii="宋体" w:hAnsi="宋体" w:eastAsia="宋体" w:cs="宋体"/>
          <w:sz w:val="19"/>
          <w:szCs w:val="19"/>
        </w:rPr>
      </w:pPr>
      <w:r>
        <w:rPr>
          <w:rFonts w:ascii="宋体" w:hAnsi="宋体" w:eastAsia="宋体" w:cs="宋体"/>
          <w:spacing w:val="8"/>
          <w:sz w:val="19"/>
          <w:szCs w:val="19"/>
        </w:rPr>
        <w:t>承包人采购材料和设备的约定：</w:t>
      </w:r>
    </w:p>
    <w:p w14:paraId="0CF79CDE">
      <w:pPr>
        <w:spacing w:before="136" w:line="228" w:lineRule="auto"/>
        <w:ind w:left="429"/>
        <w:outlineLvl w:val="0"/>
        <w:rPr>
          <w:rFonts w:ascii="宋体" w:hAnsi="宋体" w:eastAsia="宋体" w:cs="宋体"/>
          <w:sz w:val="20"/>
          <w:szCs w:val="20"/>
        </w:rPr>
      </w:pPr>
      <w:r>
        <w:rPr>
          <w:rFonts w:ascii="宋体" w:hAnsi="宋体" w:eastAsia="宋体" w:cs="宋体"/>
          <w:b/>
          <w:bCs/>
          <w:spacing w:val="6"/>
          <w:sz w:val="20"/>
          <w:szCs w:val="20"/>
        </w:rPr>
        <w:t>8.2</w:t>
      </w:r>
      <w:r>
        <w:rPr>
          <w:rFonts w:ascii="宋体" w:hAnsi="宋体" w:eastAsia="宋体" w:cs="宋体"/>
          <w:spacing w:val="6"/>
          <w:sz w:val="20"/>
          <w:szCs w:val="20"/>
        </w:rPr>
        <w:t xml:space="preserve"> </w:t>
      </w:r>
      <w:r>
        <w:rPr>
          <w:rFonts w:ascii="宋体" w:hAnsi="宋体" w:eastAsia="宋体" w:cs="宋体"/>
          <w:b/>
          <w:bCs/>
          <w:spacing w:val="6"/>
          <w:sz w:val="20"/>
          <w:szCs w:val="20"/>
        </w:rPr>
        <w:t>承包人采购材料与工程设备</w:t>
      </w:r>
    </w:p>
    <w:p w14:paraId="3EB952C7">
      <w:pPr>
        <w:spacing w:before="134" w:line="340" w:lineRule="auto"/>
        <w:ind w:left="7" w:right="2" w:firstLine="434"/>
        <w:jc w:val="both"/>
        <w:rPr>
          <w:rFonts w:ascii="宋体" w:hAnsi="宋体" w:eastAsia="宋体" w:cs="宋体"/>
          <w:sz w:val="20"/>
          <w:szCs w:val="20"/>
        </w:rPr>
      </w:pPr>
      <w:r>
        <w:rPr>
          <w:rFonts w:ascii="宋体" w:hAnsi="宋体" w:eastAsia="宋体" w:cs="宋体"/>
          <w:spacing w:val="9"/>
          <w:sz w:val="20"/>
          <w:szCs w:val="20"/>
        </w:rPr>
        <w:t>除已标价工程量清单《发包人提供主要材料和工程设备一览表》（表-21）中明确的材料、工程设备</w:t>
      </w:r>
      <w:r>
        <w:rPr>
          <w:rFonts w:ascii="宋体" w:hAnsi="宋体" w:eastAsia="宋体" w:cs="宋体"/>
          <w:spacing w:val="4"/>
          <w:sz w:val="20"/>
          <w:szCs w:val="20"/>
        </w:rPr>
        <w:t xml:space="preserve">  </w:t>
      </w:r>
      <w:r>
        <w:rPr>
          <w:rFonts w:ascii="宋体" w:hAnsi="宋体" w:eastAsia="宋体" w:cs="宋体"/>
          <w:spacing w:val="9"/>
          <w:sz w:val="20"/>
          <w:szCs w:val="20"/>
        </w:rPr>
        <w:t>外，由承包人负责材料和工程设备的采购、运输和保管。《承包人提供主要材料和工程设备一览表》（表</w:t>
      </w:r>
      <w:r>
        <w:rPr>
          <w:rFonts w:ascii="宋体" w:hAnsi="宋体" w:eastAsia="宋体" w:cs="宋体"/>
          <w:spacing w:val="17"/>
          <w:sz w:val="20"/>
          <w:szCs w:val="20"/>
        </w:rPr>
        <w:t xml:space="preserve"> </w:t>
      </w:r>
      <w:r>
        <w:rPr>
          <w:rFonts w:ascii="宋体" w:hAnsi="宋体" w:eastAsia="宋体" w:cs="宋体"/>
          <w:spacing w:val="7"/>
          <w:sz w:val="20"/>
          <w:szCs w:val="20"/>
        </w:rPr>
        <w:t>-22）见已标价工程量清单。</w:t>
      </w:r>
    </w:p>
    <w:p w14:paraId="405AF4AB">
      <w:pPr>
        <w:spacing w:before="35" w:line="228" w:lineRule="auto"/>
        <w:ind w:left="429"/>
        <w:outlineLvl w:val="0"/>
        <w:rPr>
          <w:rFonts w:ascii="宋体" w:hAnsi="宋体" w:eastAsia="宋体" w:cs="宋体"/>
          <w:sz w:val="20"/>
          <w:szCs w:val="20"/>
        </w:rPr>
      </w:pPr>
      <w:r>
        <w:rPr>
          <w:rFonts w:ascii="宋体" w:hAnsi="宋体" w:eastAsia="宋体" w:cs="宋体"/>
          <w:b/>
          <w:bCs/>
          <w:spacing w:val="6"/>
          <w:sz w:val="20"/>
          <w:szCs w:val="20"/>
        </w:rPr>
        <w:t>8.4</w:t>
      </w:r>
      <w:r>
        <w:rPr>
          <w:rFonts w:ascii="宋体" w:hAnsi="宋体" w:eastAsia="宋体" w:cs="宋体"/>
          <w:spacing w:val="6"/>
          <w:sz w:val="20"/>
          <w:szCs w:val="20"/>
        </w:rPr>
        <w:t xml:space="preserve"> </w:t>
      </w:r>
      <w:r>
        <w:rPr>
          <w:rFonts w:ascii="宋体" w:hAnsi="宋体" w:eastAsia="宋体" w:cs="宋体"/>
          <w:b/>
          <w:bCs/>
          <w:spacing w:val="6"/>
          <w:sz w:val="20"/>
          <w:szCs w:val="20"/>
        </w:rPr>
        <w:t>材料与工程设备的保管与使用</w:t>
      </w:r>
    </w:p>
    <w:p w14:paraId="453F64C7">
      <w:pPr>
        <w:spacing w:before="133" w:line="335" w:lineRule="auto"/>
        <w:ind w:left="20" w:right="35" w:firstLine="409"/>
        <w:rPr>
          <w:rFonts w:ascii="宋体" w:hAnsi="宋体" w:eastAsia="宋体" w:cs="宋体"/>
          <w:sz w:val="20"/>
          <w:szCs w:val="20"/>
        </w:rPr>
      </w:pPr>
      <w:r>
        <w:rPr>
          <w:rFonts w:ascii="宋体" w:hAnsi="宋体" w:eastAsia="宋体" w:cs="宋体"/>
          <w:spacing w:val="9"/>
          <w:sz w:val="20"/>
          <w:szCs w:val="20"/>
        </w:rPr>
        <w:t>8.4.1</w:t>
      </w:r>
      <w:r>
        <w:rPr>
          <w:rFonts w:ascii="宋体" w:hAnsi="宋体" w:eastAsia="宋体" w:cs="宋体"/>
          <w:spacing w:val="-35"/>
          <w:sz w:val="20"/>
          <w:szCs w:val="20"/>
        </w:rPr>
        <w:t xml:space="preserve"> </w:t>
      </w:r>
      <w:r>
        <w:rPr>
          <w:rFonts w:ascii="宋体" w:hAnsi="宋体" w:eastAsia="宋体" w:cs="宋体"/>
          <w:spacing w:val="9"/>
          <w:sz w:val="20"/>
          <w:szCs w:val="20"/>
        </w:rPr>
        <w:t>发包人供应的材料设备的保管费用的承担：</w:t>
      </w:r>
      <w:r>
        <w:rPr>
          <w:rFonts w:ascii="宋体" w:hAnsi="宋体" w:eastAsia="宋体" w:cs="宋体"/>
          <w:spacing w:val="9"/>
          <w:sz w:val="20"/>
          <w:szCs w:val="20"/>
          <w:u w:val="single" w:color="auto"/>
        </w:rPr>
        <w:t>发包人供应的材料和设备经三方验收合</w:t>
      </w:r>
      <w:r>
        <w:rPr>
          <w:rFonts w:ascii="宋体" w:hAnsi="宋体" w:eastAsia="宋体" w:cs="宋体"/>
          <w:spacing w:val="8"/>
          <w:sz w:val="20"/>
          <w:szCs w:val="20"/>
          <w:u w:val="single" w:color="auto"/>
        </w:rPr>
        <w:t>格后，保管</w:t>
      </w:r>
      <w:r>
        <w:rPr>
          <w:rFonts w:ascii="宋体" w:hAnsi="宋体" w:eastAsia="宋体" w:cs="宋体"/>
          <w:sz w:val="20"/>
          <w:szCs w:val="20"/>
        </w:rPr>
        <w:t xml:space="preserve"> </w:t>
      </w:r>
      <w:r>
        <w:rPr>
          <w:rFonts w:ascii="宋体" w:hAnsi="宋体" w:eastAsia="宋体" w:cs="宋体"/>
          <w:spacing w:val="6"/>
          <w:sz w:val="20"/>
          <w:szCs w:val="20"/>
          <w:u w:val="single" w:color="auto"/>
        </w:rPr>
        <w:t>费用由承包人承担</w:t>
      </w:r>
      <w:r>
        <w:rPr>
          <w:rFonts w:ascii="宋体" w:hAnsi="宋体" w:eastAsia="宋体" w:cs="宋体"/>
          <w:spacing w:val="6"/>
          <w:sz w:val="20"/>
          <w:szCs w:val="20"/>
        </w:rPr>
        <w:t>。</w:t>
      </w:r>
    </w:p>
    <w:p w14:paraId="7EB6A155">
      <w:pPr>
        <w:spacing w:before="35" w:line="228" w:lineRule="auto"/>
        <w:ind w:left="429"/>
        <w:outlineLvl w:val="0"/>
        <w:rPr>
          <w:rFonts w:ascii="宋体" w:hAnsi="宋体" w:eastAsia="宋体" w:cs="宋体"/>
          <w:sz w:val="20"/>
          <w:szCs w:val="20"/>
        </w:rPr>
      </w:pPr>
      <w:r>
        <w:rPr>
          <w:rFonts w:ascii="宋体" w:hAnsi="宋体" w:eastAsia="宋体" w:cs="宋体"/>
          <w:b/>
          <w:bCs/>
          <w:spacing w:val="2"/>
          <w:sz w:val="20"/>
          <w:szCs w:val="20"/>
        </w:rPr>
        <w:t>8.6</w:t>
      </w:r>
      <w:r>
        <w:rPr>
          <w:rFonts w:ascii="宋体" w:hAnsi="宋体" w:eastAsia="宋体" w:cs="宋体"/>
          <w:spacing w:val="12"/>
          <w:sz w:val="20"/>
          <w:szCs w:val="20"/>
        </w:rPr>
        <w:t xml:space="preserve"> </w:t>
      </w:r>
      <w:r>
        <w:rPr>
          <w:rFonts w:ascii="宋体" w:hAnsi="宋体" w:eastAsia="宋体" w:cs="宋体"/>
          <w:b/>
          <w:bCs/>
          <w:spacing w:val="2"/>
          <w:sz w:val="20"/>
          <w:szCs w:val="20"/>
        </w:rPr>
        <w:t>样品</w:t>
      </w:r>
    </w:p>
    <w:p w14:paraId="24C328C6">
      <w:pPr>
        <w:spacing w:before="132" w:line="228" w:lineRule="auto"/>
        <w:ind w:left="429"/>
        <w:rPr>
          <w:rFonts w:ascii="宋体" w:hAnsi="宋体" w:eastAsia="宋体" w:cs="宋体"/>
          <w:sz w:val="20"/>
          <w:szCs w:val="20"/>
        </w:rPr>
      </w:pPr>
      <w:r>
        <w:rPr>
          <w:rFonts w:ascii="宋体" w:hAnsi="宋体" w:eastAsia="宋体" w:cs="宋体"/>
          <w:spacing w:val="7"/>
          <w:sz w:val="20"/>
          <w:szCs w:val="20"/>
        </w:rPr>
        <w:t>8.6.1 样品的报送与封存</w:t>
      </w:r>
    </w:p>
    <w:p w14:paraId="4E4F0C71">
      <w:pPr>
        <w:spacing w:before="134" w:line="343" w:lineRule="auto"/>
        <w:ind w:left="8" w:firstLine="429"/>
        <w:rPr>
          <w:rFonts w:ascii="宋体" w:hAnsi="宋体" w:eastAsia="宋体" w:cs="宋体"/>
          <w:sz w:val="20"/>
          <w:szCs w:val="20"/>
        </w:rPr>
      </w:pPr>
      <w:r>
        <w:rPr>
          <w:rFonts w:ascii="宋体" w:hAnsi="宋体" w:eastAsia="宋体" w:cs="宋体"/>
          <w:spacing w:val="9"/>
          <w:sz w:val="20"/>
          <w:szCs w:val="20"/>
        </w:rPr>
        <w:t>需要承包人报送样品的材料或工程设备，样品的种类、名称、规格、数量要求：</w:t>
      </w:r>
      <w:r>
        <w:rPr>
          <w:rFonts w:ascii="宋体" w:hAnsi="宋体" w:eastAsia="宋体" w:cs="宋体"/>
          <w:spacing w:val="9"/>
          <w:sz w:val="20"/>
          <w:szCs w:val="20"/>
          <w:u w:val="single" w:color="auto"/>
        </w:rPr>
        <w:t>主要材料涉及品种、</w:t>
      </w:r>
      <w:r>
        <w:rPr>
          <w:rFonts w:ascii="宋体" w:hAnsi="宋体" w:eastAsia="宋体" w:cs="宋体"/>
          <w:spacing w:val="5"/>
          <w:sz w:val="20"/>
          <w:szCs w:val="20"/>
        </w:rPr>
        <w:t xml:space="preserve"> </w:t>
      </w:r>
      <w:r>
        <w:rPr>
          <w:rFonts w:ascii="宋体" w:hAnsi="宋体" w:eastAsia="宋体" w:cs="宋体"/>
          <w:spacing w:val="9"/>
          <w:sz w:val="20"/>
          <w:szCs w:val="20"/>
          <w:u w:val="single" w:color="auto"/>
        </w:rPr>
        <w:t>款式、颜色等方面内容的，承包人在进货前需将货物样品报送监理或发包人现场办公室，待设计及发包人</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确认样品，并封存样品后，承包人方可订货。除上述材料外招标文件和招标工程量清单中对材料、设备有</w:t>
      </w:r>
      <w:r>
        <w:rPr>
          <w:rFonts w:ascii="宋体" w:hAnsi="宋体" w:eastAsia="宋体" w:cs="宋体"/>
          <w:spacing w:val="15"/>
          <w:sz w:val="20"/>
          <w:szCs w:val="20"/>
        </w:rPr>
        <w:t xml:space="preserve"> </w:t>
      </w:r>
      <w:r>
        <w:rPr>
          <w:rFonts w:ascii="宋体" w:hAnsi="宋体" w:eastAsia="宋体" w:cs="宋体"/>
          <w:spacing w:val="10"/>
          <w:sz w:val="20"/>
          <w:szCs w:val="20"/>
          <w:u w:val="single" w:color="auto"/>
        </w:rPr>
        <w:t>档次或质量要求的，按招标文件和招标工程量清单确定；其他由合同各方协商确定。</w:t>
      </w:r>
    </w:p>
    <w:p w14:paraId="30463F7F">
      <w:pPr>
        <w:spacing w:before="34" w:line="228" w:lineRule="auto"/>
        <w:ind w:left="429"/>
        <w:outlineLvl w:val="0"/>
        <w:rPr>
          <w:rFonts w:ascii="宋体" w:hAnsi="宋体" w:eastAsia="宋体" w:cs="宋体"/>
          <w:sz w:val="20"/>
          <w:szCs w:val="20"/>
        </w:rPr>
      </w:pPr>
      <w:r>
        <w:rPr>
          <w:rFonts w:ascii="宋体" w:hAnsi="宋体" w:eastAsia="宋体" w:cs="宋体"/>
          <w:b/>
          <w:bCs/>
          <w:spacing w:val="6"/>
          <w:sz w:val="20"/>
          <w:szCs w:val="20"/>
        </w:rPr>
        <w:t>8.8</w:t>
      </w:r>
      <w:r>
        <w:rPr>
          <w:rFonts w:ascii="宋体" w:hAnsi="宋体" w:eastAsia="宋体" w:cs="宋体"/>
          <w:spacing w:val="6"/>
          <w:sz w:val="20"/>
          <w:szCs w:val="20"/>
        </w:rPr>
        <w:t xml:space="preserve"> </w:t>
      </w:r>
      <w:r>
        <w:rPr>
          <w:rFonts w:ascii="宋体" w:hAnsi="宋体" w:eastAsia="宋体" w:cs="宋体"/>
          <w:b/>
          <w:bCs/>
          <w:spacing w:val="6"/>
          <w:sz w:val="20"/>
          <w:szCs w:val="20"/>
        </w:rPr>
        <w:t>施工设备和临时设施</w:t>
      </w:r>
    </w:p>
    <w:p w14:paraId="324E901F">
      <w:pPr>
        <w:spacing w:before="131" w:line="228" w:lineRule="auto"/>
        <w:ind w:left="429"/>
        <w:rPr>
          <w:rFonts w:ascii="宋体" w:hAnsi="宋体" w:eastAsia="宋体" w:cs="宋体"/>
          <w:sz w:val="20"/>
          <w:szCs w:val="20"/>
        </w:rPr>
      </w:pPr>
      <w:r>
        <w:rPr>
          <w:rFonts w:ascii="宋体" w:hAnsi="宋体" w:eastAsia="宋体" w:cs="宋体"/>
          <w:spacing w:val="8"/>
          <w:sz w:val="20"/>
          <w:szCs w:val="20"/>
        </w:rPr>
        <w:t>8.8.1 承包人提供的施工设备和临时设施</w:t>
      </w:r>
    </w:p>
    <w:p w14:paraId="5B878C2C">
      <w:pPr>
        <w:spacing w:before="133" w:line="341" w:lineRule="auto"/>
        <w:ind w:left="8" w:right="2" w:firstLine="432"/>
        <w:rPr>
          <w:rFonts w:ascii="宋体" w:hAnsi="宋体" w:eastAsia="宋体" w:cs="宋体"/>
          <w:sz w:val="20"/>
          <w:szCs w:val="20"/>
        </w:rPr>
      </w:pPr>
      <w:r>
        <w:rPr>
          <w:rFonts w:ascii="宋体" w:hAnsi="宋体" w:eastAsia="宋体" w:cs="宋体"/>
          <w:spacing w:val="9"/>
          <w:sz w:val="20"/>
          <w:szCs w:val="20"/>
        </w:rPr>
        <w:t>除专用合同条款另有约定的其他独立承包人和监理人指示的他人提供条件外，承包人运入施工场地的</w:t>
      </w:r>
      <w:r>
        <w:rPr>
          <w:rFonts w:ascii="宋体" w:hAnsi="宋体" w:eastAsia="宋体" w:cs="宋体"/>
          <w:spacing w:val="1"/>
          <w:sz w:val="20"/>
          <w:szCs w:val="20"/>
        </w:rPr>
        <w:t xml:space="preserve"> </w:t>
      </w:r>
      <w:r>
        <w:rPr>
          <w:rFonts w:ascii="宋体" w:hAnsi="宋体" w:eastAsia="宋体" w:cs="宋体"/>
          <w:spacing w:val="9"/>
          <w:sz w:val="20"/>
          <w:szCs w:val="20"/>
        </w:rPr>
        <w:t>所有施工设备以及在施工场地建设的临时设施仅限于用于合同工程。承包人用于本工程的主要机械设备清</w:t>
      </w:r>
      <w:r>
        <w:rPr>
          <w:rFonts w:ascii="宋体" w:hAnsi="宋体" w:eastAsia="宋体" w:cs="宋体"/>
          <w:spacing w:val="15"/>
          <w:sz w:val="20"/>
          <w:szCs w:val="20"/>
        </w:rPr>
        <w:t xml:space="preserve"> </w:t>
      </w:r>
      <w:r>
        <w:rPr>
          <w:rFonts w:ascii="宋体" w:hAnsi="宋体" w:eastAsia="宋体" w:cs="宋体"/>
          <w:spacing w:val="7"/>
          <w:sz w:val="20"/>
          <w:szCs w:val="20"/>
        </w:rPr>
        <w:t>单见合同附件5。</w:t>
      </w:r>
    </w:p>
    <w:p w14:paraId="0C66705C">
      <w:pPr>
        <w:spacing w:line="341" w:lineRule="auto"/>
        <w:rPr>
          <w:rFonts w:ascii="宋体" w:hAnsi="宋体" w:eastAsia="宋体" w:cs="宋体"/>
          <w:sz w:val="20"/>
          <w:szCs w:val="20"/>
        </w:rPr>
        <w:sectPr>
          <w:footerReference r:id="rId28" w:type="default"/>
          <w:pgSz w:w="11907" w:h="16840"/>
          <w:pgMar w:top="1217" w:right="1133" w:bottom="1084" w:left="1131" w:header="0" w:footer="921" w:gutter="0"/>
          <w:cols w:space="720" w:num="1"/>
        </w:sectPr>
      </w:pPr>
    </w:p>
    <w:p w14:paraId="2062B2DF">
      <w:pPr>
        <w:spacing w:before="42" w:line="228" w:lineRule="auto"/>
        <w:ind w:left="424"/>
        <w:rPr>
          <w:rFonts w:ascii="宋体" w:hAnsi="宋体" w:eastAsia="宋体" w:cs="宋体"/>
          <w:sz w:val="20"/>
          <w:szCs w:val="20"/>
        </w:rPr>
      </w:pPr>
      <w:r>
        <w:rPr>
          <w:rFonts w:ascii="宋体" w:hAnsi="宋体" w:eastAsia="宋体" w:cs="宋体"/>
          <w:spacing w:val="8"/>
          <w:sz w:val="20"/>
          <w:szCs w:val="20"/>
        </w:rPr>
        <w:t>关于修建临时设施费用承担的约定：</w:t>
      </w:r>
    </w:p>
    <w:p w14:paraId="3FBF1C1B">
      <w:pPr>
        <w:spacing w:before="132" w:line="288" w:lineRule="auto"/>
        <w:ind w:left="17" w:right="56" w:firstLine="402"/>
        <w:rPr>
          <w:rFonts w:ascii="宋体" w:hAnsi="宋体" w:eastAsia="宋体" w:cs="宋体"/>
          <w:sz w:val="20"/>
          <w:szCs w:val="20"/>
        </w:rPr>
      </w:pPr>
      <w:r>
        <w:rPr>
          <w:rFonts w:ascii="宋体" w:hAnsi="宋体" w:eastAsia="宋体" w:cs="宋体"/>
          <w:spacing w:val="9"/>
          <w:sz w:val="20"/>
          <w:szCs w:val="20"/>
          <w:u w:val="single" w:color="auto"/>
        </w:rPr>
        <w:t>①承包人的临时用地（含项目部驻地等）租用费（含拆迁补偿）、临时用地的环保、恢复、临时用地</w:t>
      </w:r>
      <w:r>
        <w:rPr>
          <w:rFonts w:ascii="宋体" w:hAnsi="宋体" w:eastAsia="宋体" w:cs="宋体"/>
          <w:spacing w:val="14"/>
          <w:sz w:val="20"/>
          <w:szCs w:val="20"/>
        </w:rPr>
        <w:t xml:space="preserve"> </w:t>
      </w:r>
      <w:r>
        <w:rPr>
          <w:rFonts w:ascii="宋体" w:hAnsi="宋体" w:eastAsia="宋体" w:cs="宋体"/>
          <w:spacing w:val="9"/>
          <w:sz w:val="20"/>
          <w:szCs w:val="20"/>
          <w:u w:val="single" w:color="auto"/>
        </w:rPr>
        <w:t>的青苗补偿及地面附着物拆除等费用均由承包人负责，以上费用在投标报价中综合考虑。</w:t>
      </w:r>
      <w:r>
        <w:rPr>
          <w:rFonts w:ascii="宋体" w:hAnsi="宋体" w:eastAsia="宋体" w:cs="宋体"/>
          <w:spacing w:val="3"/>
          <w:sz w:val="20"/>
          <w:szCs w:val="20"/>
          <w:u w:val="single" w:color="auto"/>
        </w:rPr>
        <w:t xml:space="preserve">  </w:t>
      </w:r>
    </w:p>
    <w:p w14:paraId="6AE5C428">
      <w:pPr>
        <w:spacing w:before="136" w:line="289" w:lineRule="auto"/>
        <w:ind w:left="5" w:firstLine="413"/>
        <w:rPr>
          <w:rFonts w:ascii="宋体" w:hAnsi="宋体" w:eastAsia="宋体" w:cs="宋体"/>
          <w:sz w:val="20"/>
          <w:szCs w:val="20"/>
        </w:rPr>
      </w:pPr>
      <w:r>
        <w:rPr>
          <w:rFonts w:ascii="宋体" w:hAnsi="宋体" w:eastAsia="宋体" w:cs="宋体"/>
          <w:spacing w:val="6"/>
          <w:sz w:val="20"/>
          <w:szCs w:val="20"/>
          <w:u w:val="single" w:color="auto"/>
        </w:rPr>
        <w:t>②承包人负责合同实施期间其合同段内临时交通道路和交通设施的修建、维修、养护和交通管理</w:t>
      </w:r>
      <w:r>
        <w:rPr>
          <w:rFonts w:ascii="宋体" w:hAnsi="宋体" w:eastAsia="宋体" w:cs="宋体"/>
          <w:spacing w:val="5"/>
          <w:sz w:val="20"/>
          <w:szCs w:val="20"/>
          <w:u w:val="single" w:color="auto"/>
        </w:rPr>
        <w:t>工作，</w:t>
      </w:r>
      <w:r>
        <w:rPr>
          <w:rFonts w:ascii="宋体" w:hAnsi="宋体" w:eastAsia="宋体" w:cs="宋体"/>
          <w:sz w:val="20"/>
          <w:szCs w:val="20"/>
        </w:rPr>
        <w:t xml:space="preserve"> </w:t>
      </w:r>
      <w:r>
        <w:rPr>
          <w:rFonts w:ascii="宋体" w:hAnsi="宋体" w:eastAsia="宋体" w:cs="宋体"/>
          <w:spacing w:val="7"/>
          <w:sz w:val="20"/>
          <w:szCs w:val="20"/>
          <w:u w:val="single" w:color="auto"/>
        </w:rPr>
        <w:t>并承担一切费用。</w:t>
      </w:r>
      <w:r>
        <w:rPr>
          <w:rFonts w:ascii="宋体" w:hAnsi="宋体" w:eastAsia="宋体" w:cs="宋体"/>
          <w:spacing w:val="1"/>
          <w:sz w:val="20"/>
          <w:szCs w:val="20"/>
          <w:u w:val="single" w:color="auto"/>
        </w:rPr>
        <w:t xml:space="preserve">  </w:t>
      </w:r>
    </w:p>
    <w:p w14:paraId="6E60957F">
      <w:pPr>
        <w:spacing w:before="132" w:line="310" w:lineRule="auto"/>
        <w:ind w:left="3" w:firstLine="415"/>
        <w:rPr>
          <w:rFonts w:ascii="宋体" w:hAnsi="宋体" w:eastAsia="宋体" w:cs="宋体"/>
          <w:sz w:val="20"/>
          <w:szCs w:val="20"/>
        </w:rPr>
      </w:pPr>
      <w:r>
        <w:rPr>
          <w:rFonts w:ascii="宋体" w:hAnsi="宋体" w:eastAsia="宋体" w:cs="宋体"/>
          <w:spacing w:val="6"/>
          <w:sz w:val="20"/>
          <w:szCs w:val="20"/>
          <w:u w:val="single" w:color="auto"/>
        </w:rPr>
        <w:t>③承包人修建的临时道路和交通设施，应免费提供给发包人、监理工程师和其他合同段的承包人</w:t>
      </w:r>
      <w:r>
        <w:rPr>
          <w:rFonts w:ascii="宋体" w:hAnsi="宋体" w:eastAsia="宋体" w:cs="宋体"/>
          <w:spacing w:val="5"/>
          <w:sz w:val="20"/>
          <w:szCs w:val="20"/>
          <w:u w:val="single" w:color="auto"/>
        </w:rPr>
        <w:t>使用，</w:t>
      </w:r>
      <w:r>
        <w:rPr>
          <w:rFonts w:ascii="宋体" w:hAnsi="宋体" w:eastAsia="宋体" w:cs="宋体"/>
          <w:sz w:val="20"/>
          <w:szCs w:val="20"/>
        </w:rPr>
        <w:t xml:space="preserve"> </w:t>
      </w:r>
      <w:r>
        <w:rPr>
          <w:rFonts w:ascii="宋体" w:hAnsi="宋体" w:eastAsia="宋体" w:cs="宋体"/>
          <w:spacing w:val="9"/>
          <w:sz w:val="20"/>
          <w:szCs w:val="20"/>
          <w:u w:val="single" w:color="auto"/>
        </w:rPr>
        <w:t>如共同使用的路基损坏严重，发包人或监理工程师将负责通知有关承包人共同出资修复，若使用频率相差</w:t>
      </w:r>
      <w:r>
        <w:rPr>
          <w:rFonts w:ascii="宋体" w:hAnsi="宋体" w:eastAsia="宋体" w:cs="宋体"/>
          <w:spacing w:val="12"/>
          <w:sz w:val="20"/>
          <w:szCs w:val="20"/>
        </w:rPr>
        <w:t xml:space="preserve"> </w:t>
      </w:r>
      <w:r>
        <w:rPr>
          <w:rFonts w:ascii="宋体" w:hAnsi="宋体" w:eastAsia="宋体" w:cs="宋体"/>
          <w:spacing w:val="8"/>
          <w:sz w:val="20"/>
          <w:szCs w:val="20"/>
          <w:u w:val="single" w:color="auto"/>
        </w:rPr>
        <w:t>悬殊，则按比例分摊。</w:t>
      </w:r>
      <w:r>
        <w:rPr>
          <w:rFonts w:ascii="宋体" w:hAnsi="宋体" w:eastAsia="宋体" w:cs="宋体"/>
          <w:sz w:val="20"/>
          <w:szCs w:val="20"/>
          <w:u w:val="single" w:color="auto"/>
        </w:rPr>
        <w:t xml:space="preserve">  </w:t>
      </w:r>
    </w:p>
    <w:p w14:paraId="143AF0DC">
      <w:pPr>
        <w:spacing w:before="132" w:line="310" w:lineRule="auto"/>
        <w:ind w:right="54" w:firstLine="418"/>
        <w:rPr>
          <w:rFonts w:ascii="宋体" w:hAnsi="宋体" w:eastAsia="宋体" w:cs="宋体"/>
          <w:sz w:val="20"/>
          <w:szCs w:val="20"/>
        </w:rPr>
      </w:pPr>
      <w:r>
        <w:rPr>
          <w:rFonts w:ascii="宋体" w:hAnsi="宋体" w:eastAsia="宋体" w:cs="宋体"/>
          <w:spacing w:val="9"/>
          <w:sz w:val="20"/>
          <w:szCs w:val="20"/>
          <w:u w:val="single" w:color="auto"/>
        </w:rPr>
        <w:t>④承包人在发包人拟开发区域内已经搭设的施工现场办公等临时设施，一旦发包人因开发需要，通知</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承包人搬迁、拆除的，承包人应无条件在规定期限内搬迁、拆除，发包人不另行支付搬迁、拆除等费用。</w:t>
      </w:r>
      <w:r>
        <w:rPr>
          <w:rFonts w:ascii="宋体" w:hAnsi="宋体" w:eastAsia="宋体" w:cs="宋体"/>
          <w:spacing w:val="17"/>
          <w:sz w:val="20"/>
          <w:szCs w:val="20"/>
        </w:rPr>
        <w:t xml:space="preserve"> </w:t>
      </w:r>
      <w:r>
        <w:rPr>
          <w:rFonts w:ascii="宋体" w:hAnsi="宋体" w:eastAsia="宋体" w:cs="宋体"/>
          <w:spacing w:val="10"/>
          <w:sz w:val="20"/>
          <w:szCs w:val="20"/>
          <w:u w:val="single" w:color="auto"/>
        </w:rPr>
        <w:t>承包人自行解决民工住宿问题，并承担因此而增加的交通费用、工人生产降效等相关费用。</w:t>
      </w:r>
    </w:p>
    <w:p w14:paraId="7A66800F">
      <w:pPr>
        <w:spacing w:before="132" w:line="290" w:lineRule="auto"/>
        <w:ind w:left="423" w:right="5214" w:hanging="2"/>
        <w:rPr>
          <w:rFonts w:ascii="宋体" w:hAnsi="宋体" w:eastAsia="宋体" w:cs="宋体"/>
          <w:sz w:val="20"/>
          <w:szCs w:val="20"/>
        </w:rPr>
      </w:pPr>
      <w:r>
        <w:rPr>
          <w:rFonts w:ascii="宋体" w:hAnsi="宋体" w:eastAsia="宋体" w:cs="宋体"/>
          <w:spacing w:val="8"/>
          <w:sz w:val="20"/>
          <w:szCs w:val="20"/>
        </w:rPr>
        <w:t>8.8.2 发包人提供的施工设备和临时设施</w:t>
      </w:r>
      <w:r>
        <w:rPr>
          <w:rFonts w:ascii="宋体" w:hAnsi="宋体" w:eastAsia="宋体" w:cs="宋体"/>
          <w:sz w:val="20"/>
          <w:szCs w:val="20"/>
        </w:rPr>
        <w:t xml:space="preserve">    </w:t>
      </w:r>
      <w:r>
        <w:rPr>
          <w:rFonts w:ascii="宋体" w:hAnsi="宋体" w:eastAsia="宋体" w:cs="宋体"/>
          <w:spacing w:val="7"/>
          <w:sz w:val="20"/>
          <w:szCs w:val="20"/>
        </w:rPr>
        <w:t>发包人提供的施工设备和临时设施：</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28D09F82">
      <w:pPr>
        <w:spacing w:before="132" w:line="228" w:lineRule="auto"/>
        <w:ind w:left="424"/>
        <w:rPr>
          <w:rFonts w:ascii="宋体" w:hAnsi="宋体" w:eastAsia="宋体" w:cs="宋体"/>
          <w:sz w:val="20"/>
          <w:szCs w:val="20"/>
        </w:rPr>
      </w:pPr>
      <w:r>
        <w:rPr>
          <w:rFonts w:ascii="宋体" w:hAnsi="宋体" w:eastAsia="宋体" w:cs="宋体"/>
          <w:spacing w:val="9"/>
          <w:sz w:val="20"/>
          <w:szCs w:val="20"/>
        </w:rPr>
        <w:t>发包人提供的施工设备和临时设施的运行、维护、拆除、清运费用的承担人：</w:t>
      </w:r>
      <w:r>
        <w:rPr>
          <w:rFonts w:ascii="宋体" w:hAnsi="宋体" w:eastAsia="宋体" w:cs="宋体"/>
          <w:spacing w:val="9"/>
          <w:sz w:val="20"/>
          <w:szCs w:val="20"/>
          <w:u w:val="single" w:color="auto"/>
        </w:rPr>
        <w:t xml:space="preserve">  承包人  </w:t>
      </w:r>
      <w:r>
        <w:rPr>
          <w:rFonts w:ascii="宋体" w:hAnsi="宋体" w:eastAsia="宋体" w:cs="宋体"/>
          <w:spacing w:val="9"/>
          <w:sz w:val="20"/>
          <w:szCs w:val="20"/>
        </w:rPr>
        <w:t>。</w:t>
      </w:r>
    </w:p>
    <w:p w14:paraId="23BA1773">
      <w:pPr>
        <w:spacing w:before="133" w:line="228" w:lineRule="auto"/>
        <w:ind w:left="1"/>
        <w:outlineLvl w:val="0"/>
        <w:rPr>
          <w:rFonts w:ascii="宋体" w:hAnsi="宋体" w:eastAsia="宋体" w:cs="宋体"/>
          <w:sz w:val="20"/>
          <w:szCs w:val="20"/>
        </w:rPr>
      </w:pPr>
      <w:r>
        <w:rPr>
          <w:rFonts w:ascii="宋体" w:hAnsi="宋体" w:eastAsia="宋体" w:cs="宋体"/>
          <w:b/>
          <w:bCs/>
          <w:spacing w:val="5"/>
          <w:sz w:val="20"/>
          <w:szCs w:val="20"/>
        </w:rPr>
        <w:t>9.</w:t>
      </w:r>
      <w:r>
        <w:rPr>
          <w:rFonts w:ascii="宋体" w:hAnsi="宋体" w:eastAsia="宋体" w:cs="宋体"/>
          <w:spacing w:val="5"/>
          <w:sz w:val="20"/>
          <w:szCs w:val="20"/>
        </w:rPr>
        <w:t xml:space="preserve"> </w:t>
      </w:r>
      <w:r>
        <w:rPr>
          <w:rFonts w:ascii="宋体" w:hAnsi="宋体" w:eastAsia="宋体" w:cs="宋体"/>
          <w:b/>
          <w:bCs/>
          <w:spacing w:val="5"/>
          <w:sz w:val="20"/>
          <w:szCs w:val="20"/>
        </w:rPr>
        <w:t>试验与检验</w:t>
      </w:r>
    </w:p>
    <w:p w14:paraId="5FBD1133">
      <w:pPr>
        <w:spacing w:before="134" w:line="230" w:lineRule="auto"/>
        <w:ind w:left="421"/>
        <w:outlineLvl w:val="0"/>
        <w:rPr>
          <w:rFonts w:ascii="宋体" w:hAnsi="宋体" w:eastAsia="宋体" w:cs="宋体"/>
          <w:sz w:val="20"/>
          <w:szCs w:val="20"/>
        </w:rPr>
      </w:pPr>
      <w:r>
        <w:rPr>
          <w:rFonts w:ascii="宋体" w:hAnsi="宋体" w:eastAsia="宋体" w:cs="宋体"/>
          <w:b/>
          <w:bCs/>
          <w:spacing w:val="6"/>
          <w:sz w:val="20"/>
          <w:szCs w:val="20"/>
        </w:rPr>
        <w:t>9.1</w:t>
      </w:r>
      <w:r>
        <w:rPr>
          <w:rFonts w:ascii="宋体" w:hAnsi="宋体" w:eastAsia="宋体" w:cs="宋体"/>
          <w:spacing w:val="6"/>
          <w:sz w:val="20"/>
          <w:szCs w:val="20"/>
        </w:rPr>
        <w:t xml:space="preserve"> </w:t>
      </w:r>
      <w:r>
        <w:rPr>
          <w:rFonts w:ascii="宋体" w:hAnsi="宋体" w:eastAsia="宋体" w:cs="宋体"/>
          <w:b/>
          <w:bCs/>
          <w:spacing w:val="6"/>
          <w:sz w:val="20"/>
          <w:szCs w:val="20"/>
        </w:rPr>
        <w:t>试验设备与试验人员</w:t>
      </w:r>
    </w:p>
    <w:p w14:paraId="255D8A6F">
      <w:pPr>
        <w:spacing w:before="130" w:line="230" w:lineRule="auto"/>
        <w:ind w:left="421"/>
        <w:rPr>
          <w:rFonts w:ascii="宋体" w:hAnsi="宋体" w:eastAsia="宋体" w:cs="宋体"/>
          <w:sz w:val="20"/>
          <w:szCs w:val="20"/>
        </w:rPr>
      </w:pPr>
      <w:r>
        <w:rPr>
          <w:rFonts w:ascii="宋体" w:hAnsi="宋体" w:eastAsia="宋体" w:cs="宋体"/>
          <w:spacing w:val="5"/>
          <w:sz w:val="20"/>
          <w:szCs w:val="20"/>
        </w:rPr>
        <w:t>9.1.2 试验设备</w:t>
      </w:r>
    </w:p>
    <w:p w14:paraId="36DAF8BC">
      <w:pPr>
        <w:spacing w:before="129" w:line="337" w:lineRule="auto"/>
        <w:ind w:left="420" w:right="1959"/>
        <w:rPr>
          <w:rFonts w:ascii="宋体" w:hAnsi="宋体" w:eastAsia="宋体" w:cs="宋体"/>
          <w:sz w:val="20"/>
          <w:szCs w:val="20"/>
        </w:rPr>
      </w:pPr>
      <w:r>
        <w:rPr>
          <w:rFonts w:ascii="宋体" w:hAnsi="宋体" w:eastAsia="宋体" w:cs="宋体"/>
          <w:spacing w:val="8"/>
          <w:sz w:val="20"/>
          <w:szCs w:val="20"/>
        </w:rPr>
        <w:t>施工现场需要配置的试验场所：</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由承包人承担，</w:t>
      </w:r>
      <w:r>
        <w:rPr>
          <w:rFonts w:ascii="宋体" w:hAnsi="宋体" w:eastAsia="宋体" w:cs="宋体"/>
          <w:spacing w:val="7"/>
          <w:sz w:val="20"/>
          <w:szCs w:val="20"/>
          <w:u w:val="single" w:color="auto"/>
        </w:rPr>
        <w:t xml:space="preserve">所需费用包含在投标报价中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施工现场需要配备的试验设备：</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由承包人承担，</w:t>
      </w:r>
      <w:r>
        <w:rPr>
          <w:rFonts w:ascii="宋体" w:hAnsi="宋体" w:eastAsia="宋体" w:cs="宋体"/>
          <w:spacing w:val="7"/>
          <w:sz w:val="20"/>
          <w:szCs w:val="20"/>
          <w:u w:val="single" w:color="auto"/>
        </w:rPr>
        <w:t xml:space="preserve">所需费用包含在投标报价中 </w:t>
      </w:r>
      <w:r>
        <w:rPr>
          <w:rFonts w:ascii="宋体" w:hAnsi="宋体" w:eastAsia="宋体" w:cs="宋体"/>
          <w:spacing w:val="7"/>
          <w:sz w:val="20"/>
          <w:szCs w:val="20"/>
        </w:rPr>
        <w:t>。</w:t>
      </w:r>
    </w:p>
    <w:p w14:paraId="15FC5D14">
      <w:pPr>
        <w:spacing w:before="32" w:line="227" w:lineRule="auto"/>
        <w:ind w:left="420"/>
        <w:rPr>
          <w:rFonts w:ascii="宋体" w:hAnsi="宋体" w:eastAsia="宋体" w:cs="宋体"/>
          <w:sz w:val="20"/>
          <w:szCs w:val="20"/>
        </w:rPr>
      </w:pPr>
      <w:r>
        <w:rPr>
          <w:rFonts w:ascii="宋体" w:hAnsi="宋体" w:eastAsia="宋体" w:cs="宋体"/>
          <w:spacing w:val="8"/>
          <w:sz w:val="20"/>
          <w:szCs w:val="20"/>
        </w:rPr>
        <w:t>施工现场需要具备的其他试验条件：</w:t>
      </w:r>
      <w:r>
        <w:rPr>
          <w:rFonts w:ascii="宋体" w:hAnsi="宋体" w:eastAsia="宋体" w:cs="宋体"/>
          <w:spacing w:val="8"/>
          <w:sz w:val="20"/>
          <w:szCs w:val="20"/>
          <w:u w:val="single" w:color="auto"/>
        </w:rPr>
        <w:t xml:space="preserve">由承包人承担，所需费用包含在投标报价中 </w:t>
      </w:r>
      <w:r>
        <w:rPr>
          <w:rFonts w:ascii="宋体" w:hAnsi="宋体" w:eastAsia="宋体" w:cs="宋体"/>
          <w:spacing w:val="8"/>
          <w:sz w:val="20"/>
          <w:szCs w:val="20"/>
        </w:rPr>
        <w:t>。</w:t>
      </w:r>
    </w:p>
    <w:p w14:paraId="59A14E67">
      <w:pPr>
        <w:spacing w:before="133" w:line="229" w:lineRule="auto"/>
        <w:ind w:left="421"/>
        <w:outlineLvl w:val="0"/>
        <w:rPr>
          <w:rFonts w:ascii="宋体" w:hAnsi="宋体" w:eastAsia="宋体" w:cs="宋体"/>
          <w:sz w:val="20"/>
          <w:szCs w:val="20"/>
        </w:rPr>
      </w:pPr>
      <w:r>
        <w:rPr>
          <w:rFonts w:ascii="宋体" w:hAnsi="宋体" w:eastAsia="宋体" w:cs="宋体"/>
          <w:b/>
          <w:bCs/>
          <w:spacing w:val="5"/>
          <w:sz w:val="20"/>
          <w:szCs w:val="20"/>
        </w:rPr>
        <w:t>9.4</w:t>
      </w:r>
      <w:r>
        <w:rPr>
          <w:rFonts w:ascii="宋体" w:hAnsi="宋体" w:eastAsia="宋体" w:cs="宋体"/>
          <w:spacing w:val="5"/>
          <w:sz w:val="20"/>
          <w:szCs w:val="20"/>
        </w:rPr>
        <w:t xml:space="preserve"> </w:t>
      </w:r>
      <w:r>
        <w:rPr>
          <w:rFonts w:ascii="宋体" w:hAnsi="宋体" w:eastAsia="宋体" w:cs="宋体"/>
          <w:b/>
          <w:bCs/>
          <w:spacing w:val="5"/>
          <w:sz w:val="20"/>
          <w:szCs w:val="20"/>
        </w:rPr>
        <w:t>现场工艺试验</w:t>
      </w:r>
    </w:p>
    <w:p w14:paraId="37CC29B6">
      <w:pPr>
        <w:spacing w:before="134" w:line="228" w:lineRule="auto"/>
        <w:ind w:left="422"/>
        <w:rPr>
          <w:rFonts w:ascii="宋体" w:hAnsi="宋体" w:eastAsia="宋体" w:cs="宋体"/>
          <w:sz w:val="20"/>
          <w:szCs w:val="20"/>
        </w:rPr>
      </w:pPr>
      <w:r>
        <w:rPr>
          <w:rFonts w:ascii="宋体" w:hAnsi="宋体" w:eastAsia="宋体" w:cs="宋体"/>
          <w:spacing w:val="8"/>
          <w:sz w:val="20"/>
          <w:szCs w:val="20"/>
        </w:rPr>
        <w:t>现场工艺试验的有关约定：</w:t>
      </w:r>
      <w:r>
        <w:rPr>
          <w:rFonts w:ascii="宋体" w:hAnsi="宋体" w:eastAsia="宋体" w:cs="宋体"/>
          <w:spacing w:val="8"/>
          <w:sz w:val="20"/>
          <w:szCs w:val="20"/>
          <w:u w:val="single" w:color="auto"/>
        </w:rPr>
        <w:t xml:space="preserve">  按通用条款执行</w:t>
      </w:r>
      <w:r>
        <w:rPr>
          <w:rFonts w:ascii="宋体" w:hAnsi="宋体" w:eastAsia="宋体" w:cs="宋体"/>
          <w:spacing w:val="8"/>
          <w:sz w:val="20"/>
          <w:szCs w:val="20"/>
        </w:rPr>
        <w:t>。</w:t>
      </w:r>
    </w:p>
    <w:p w14:paraId="2F14B3E7">
      <w:pPr>
        <w:spacing w:before="132" w:line="228" w:lineRule="auto"/>
        <w:ind w:left="421"/>
        <w:rPr>
          <w:rFonts w:ascii="宋体" w:hAnsi="宋体" w:eastAsia="宋体" w:cs="宋体"/>
          <w:sz w:val="20"/>
          <w:szCs w:val="20"/>
        </w:rPr>
      </w:pPr>
      <w:r>
        <w:rPr>
          <w:rFonts w:ascii="宋体" w:hAnsi="宋体" w:eastAsia="宋体" w:cs="宋体"/>
          <w:b/>
          <w:bCs/>
          <w:spacing w:val="5"/>
          <w:sz w:val="20"/>
          <w:szCs w:val="20"/>
        </w:rPr>
        <w:t>9.5</w:t>
      </w:r>
      <w:r>
        <w:rPr>
          <w:rFonts w:ascii="宋体" w:hAnsi="宋体" w:eastAsia="宋体" w:cs="宋体"/>
          <w:spacing w:val="5"/>
          <w:sz w:val="20"/>
          <w:szCs w:val="20"/>
        </w:rPr>
        <w:t xml:space="preserve"> </w:t>
      </w:r>
      <w:r>
        <w:rPr>
          <w:rFonts w:ascii="宋体" w:hAnsi="宋体" w:eastAsia="宋体" w:cs="宋体"/>
          <w:b/>
          <w:bCs/>
          <w:spacing w:val="5"/>
          <w:sz w:val="20"/>
          <w:szCs w:val="20"/>
        </w:rPr>
        <w:t>检验费用</w:t>
      </w:r>
    </w:p>
    <w:p w14:paraId="217505D7">
      <w:pPr>
        <w:spacing w:before="131" w:line="341" w:lineRule="auto"/>
        <w:ind w:left="5" w:right="15" w:firstLine="408"/>
        <w:jc w:val="both"/>
        <w:rPr>
          <w:rFonts w:ascii="宋体" w:hAnsi="宋体" w:eastAsia="宋体" w:cs="宋体"/>
          <w:sz w:val="20"/>
          <w:szCs w:val="20"/>
        </w:rPr>
      </w:pPr>
      <w:r>
        <w:rPr>
          <w:rFonts w:ascii="宋体" w:hAnsi="宋体" w:eastAsia="宋体" w:cs="宋体"/>
          <w:spacing w:val="7"/>
          <w:sz w:val="20"/>
          <w:szCs w:val="20"/>
        </w:rPr>
        <w:t>根据《建设工程质量检测管理办法》（建设部令第</w:t>
      </w:r>
      <w:r>
        <w:rPr>
          <w:rFonts w:ascii="宋体" w:hAnsi="宋体" w:eastAsia="宋体" w:cs="宋体"/>
          <w:spacing w:val="-6"/>
          <w:sz w:val="20"/>
          <w:szCs w:val="20"/>
        </w:rPr>
        <w:t xml:space="preserve"> </w:t>
      </w:r>
      <w:r>
        <w:rPr>
          <w:rFonts w:ascii="宋体" w:hAnsi="宋体" w:eastAsia="宋体" w:cs="宋体"/>
          <w:spacing w:val="7"/>
          <w:sz w:val="20"/>
          <w:szCs w:val="20"/>
        </w:rPr>
        <w:t>141</w:t>
      </w:r>
      <w:r>
        <w:rPr>
          <w:rFonts w:ascii="宋体" w:hAnsi="宋体" w:eastAsia="宋体" w:cs="宋体"/>
          <w:spacing w:val="-33"/>
          <w:sz w:val="20"/>
          <w:szCs w:val="20"/>
        </w:rPr>
        <w:t xml:space="preserve"> </w:t>
      </w:r>
      <w:r>
        <w:rPr>
          <w:rFonts w:ascii="宋体" w:hAnsi="宋体" w:eastAsia="宋体" w:cs="宋体"/>
          <w:spacing w:val="7"/>
          <w:sz w:val="20"/>
          <w:szCs w:val="20"/>
        </w:rPr>
        <w:t>号）</w:t>
      </w:r>
      <w:r>
        <w:rPr>
          <w:rFonts w:ascii="宋体" w:hAnsi="宋体" w:eastAsia="宋体" w:cs="宋体"/>
          <w:spacing w:val="-60"/>
          <w:sz w:val="20"/>
          <w:szCs w:val="20"/>
        </w:rPr>
        <w:t xml:space="preserve"> </w:t>
      </w:r>
      <w:r>
        <w:rPr>
          <w:rFonts w:ascii="宋体" w:hAnsi="宋体" w:eastAsia="宋体" w:cs="宋体"/>
          <w:spacing w:val="7"/>
          <w:sz w:val="20"/>
          <w:szCs w:val="20"/>
        </w:rPr>
        <w:t>以及《广西壮族自治区建设工程质量检测</w:t>
      </w:r>
      <w:r>
        <w:rPr>
          <w:rFonts w:ascii="宋体" w:hAnsi="宋体" w:eastAsia="宋体" w:cs="宋体"/>
          <w:sz w:val="20"/>
          <w:szCs w:val="20"/>
        </w:rPr>
        <w:t xml:space="preserve"> </w:t>
      </w:r>
      <w:r>
        <w:rPr>
          <w:rFonts w:ascii="宋体" w:hAnsi="宋体" w:eastAsia="宋体" w:cs="宋体"/>
          <w:spacing w:val="8"/>
          <w:sz w:val="20"/>
          <w:szCs w:val="20"/>
        </w:rPr>
        <w:t>管理规定》（桂建管〔2013〕11</w:t>
      </w:r>
      <w:r>
        <w:rPr>
          <w:rFonts w:ascii="宋体" w:hAnsi="宋体" w:eastAsia="宋体" w:cs="宋体"/>
          <w:spacing w:val="-27"/>
          <w:sz w:val="20"/>
          <w:szCs w:val="20"/>
        </w:rPr>
        <w:t xml:space="preserve"> </w:t>
      </w:r>
      <w:r>
        <w:rPr>
          <w:rFonts w:ascii="宋体" w:hAnsi="宋体" w:eastAsia="宋体" w:cs="宋体"/>
          <w:spacing w:val="8"/>
          <w:sz w:val="20"/>
          <w:szCs w:val="20"/>
        </w:rPr>
        <w:t>号）规定，工程质量检测业务由发包人委托有相应资质的检测机构检测。</w:t>
      </w:r>
      <w:r>
        <w:rPr>
          <w:rFonts w:ascii="宋体" w:hAnsi="宋体" w:eastAsia="宋体" w:cs="宋体"/>
          <w:sz w:val="20"/>
          <w:szCs w:val="20"/>
        </w:rPr>
        <w:t xml:space="preserve"> </w:t>
      </w:r>
      <w:r>
        <w:rPr>
          <w:rFonts w:ascii="宋体" w:hAnsi="宋体" w:eastAsia="宋体" w:cs="宋体"/>
          <w:spacing w:val="9"/>
          <w:sz w:val="20"/>
          <w:szCs w:val="20"/>
        </w:rPr>
        <w:t>费用从发包人的项目建设经费中支出并直接支付给检测机构，不计入合同价款内。</w:t>
      </w:r>
    </w:p>
    <w:p w14:paraId="07A25E81">
      <w:pPr>
        <w:spacing w:before="32" w:line="230" w:lineRule="auto"/>
        <w:ind w:left="16"/>
        <w:outlineLvl w:val="0"/>
        <w:rPr>
          <w:rFonts w:ascii="宋体" w:hAnsi="宋体" w:eastAsia="宋体" w:cs="宋体"/>
          <w:sz w:val="20"/>
          <w:szCs w:val="20"/>
        </w:rPr>
      </w:pPr>
      <w:r>
        <w:rPr>
          <w:rFonts w:ascii="宋体" w:hAnsi="宋体" w:eastAsia="宋体" w:cs="宋体"/>
          <w:b/>
          <w:bCs/>
          <w:spacing w:val="-1"/>
          <w:sz w:val="20"/>
          <w:szCs w:val="20"/>
        </w:rPr>
        <w:t>10.</w:t>
      </w:r>
      <w:r>
        <w:rPr>
          <w:rFonts w:ascii="宋体" w:hAnsi="宋体" w:eastAsia="宋体" w:cs="宋体"/>
          <w:spacing w:val="12"/>
          <w:sz w:val="20"/>
          <w:szCs w:val="20"/>
        </w:rPr>
        <w:t xml:space="preserve"> </w:t>
      </w:r>
      <w:r>
        <w:rPr>
          <w:rFonts w:ascii="宋体" w:hAnsi="宋体" w:eastAsia="宋体" w:cs="宋体"/>
          <w:b/>
          <w:bCs/>
          <w:spacing w:val="-1"/>
          <w:sz w:val="20"/>
          <w:szCs w:val="20"/>
        </w:rPr>
        <w:t>变更</w:t>
      </w:r>
    </w:p>
    <w:p w14:paraId="2B6424CD">
      <w:pPr>
        <w:spacing w:before="133" w:line="229" w:lineRule="auto"/>
        <w:ind w:left="436"/>
        <w:outlineLvl w:val="0"/>
        <w:rPr>
          <w:rFonts w:ascii="宋体" w:hAnsi="宋体" w:eastAsia="宋体" w:cs="宋体"/>
          <w:sz w:val="20"/>
          <w:szCs w:val="20"/>
        </w:rPr>
      </w:pPr>
      <w:r>
        <w:rPr>
          <w:rFonts w:ascii="宋体" w:hAnsi="宋体" w:eastAsia="宋体" w:cs="宋体"/>
          <w:b/>
          <w:bCs/>
          <w:spacing w:val="3"/>
          <w:sz w:val="20"/>
          <w:szCs w:val="20"/>
        </w:rPr>
        <w:t>10.1</w:t>
      </w:r>
      <w:r>
        <w:rPr>
          <w:rFonts w:ascii="宋体" w:hAnsi="宋体" w:eastAsia="宋体" w:cs="宋体"/>
          <w:spacing w:val="3"/>
          <w:sz w:val="20"/>
          <w:szCs w:val="20"/>
        </w:rPr>
        <w:t xml:space="preserve"> </w:t>
      </w:r>
      <w:r>
        <w:rPr>
          <w:rFonts w:ascii="宋体" w:hAnsi="宋体" w:eastAsia="宋体" w:cs="宋体"/>
          <w:b/>
          <w:bCs/>
          <w:spacing w:val="3"/>
          <w:sz w:val="20"/>
          <w:szCs w:val="20"/>
        </w:rPr>
        <w:t>变更的范围</w:t>
      </w:r>
    </w:p>
    <w:p w14:paraId="2C2A3836">
      <w:pPr>
        <w:spacing w:before="132" w:line="341" w:lineRule="auto"/>
        <w:ind w:right="55" w:firstLine="416"/>
        <w:jc w:val="both"/>
        <w:rPr>
          <w:rFonts w:ascii="宋体" w:hAnsi="宋体" w:eastAsia="宋体" w:cs="宋体"/>
          <w:sz w:val="20"/>
          <w:szCs w:val="20"/>
        </w:rPr>
      </w:pPr>
      <w:r>
        <w:rPr>
          <w:rFonts w:ascii="宋体" w:hAnsi="宋体" w:eastAsia="宋体" w:cs="宋体"/>
          <w:spacing w:val="9"/>
          <w:sz w:val="20"/>
          <w:szCs w:val="20"/>
        </w:rPr>
        <w:t>关于变更的范围的约定：</w:t>
      </w:r>
      <w:r>
        <w:rPr>
          <w:rFonts w:ascii="宋体" w:hAnsi="宋体" w:eastAsia="宋体" w:cs="宋体"/>
          <w:spacing w:val="9"/>
          <w:sz w:val="20"/>
          <w:szCs w:val="20"/>
          <w:u w:val="single" w:color="auto"/>
        </w:rPr>
        <w:t>施工期间因不可预见因素或发包人要求所发生的工程量增减（由变更、签证</w:t>
      </w:r>
      <w:r>
        <w:rPr>
          <w:rFonts w:ascii="宋体" w:hAnsi="宋体" w:eastAsia="宋体" w:cs="宋体"/>
          <w:spacing w:val="17"/>
          <w:sz w:val="20"/>
          <w:szCs w:val="20"/>
        </w:rPr>
        <w:t xml:space="preserve"> </w:t>
      </w:r>
      <w:r>
        <w:rPr>
          <w:rFonts w:ascii="宋体" w:hAnsi="宋体" w:eastAsia="宋体" w:cs="宋体"/>
          <w:spacing w:val="11"/>
          <w:sz w:val="20"/>
          <w:szCs w:val="20"/>
          <w:u w:val="single" w:color="auto"/>
        </w:rPr>
        <w:t>产生</w:t>
      </w:r>
      <w:r>
        <w:rPr>
          <w:rFonts w:ascii="宋体" w:hAnsi="宋体" w:eastAsia="宋体" w:cs="宋体"/>
          <w:spacing w:val="27"/>
          <w:sz w:val="20"/>
          <w:szCs w:val="20"/>
          <w:u w:val="single" w:color="auto"/>
        </w:rPr>
        <w:t>），</w:t>
      </w:r>
      <w:r>
        <w:rPr>
          <w:rFonts w:ascii="宋体" w:hAnsi="宋体" w:eastAsia="宋体" w:cs="宋体"/>
          <w:spacing w:val="11"/>
          <w:sz w:val="20"/>
          <w:szCs w:val="20"/>
          <w:u w:val="single" w:color="auto"/>
        </w:rPr>
        <w:t>其工程量按实际发生并经监理工程师及发包人签证认可，工程变更综合单价按专用条款第</w:t>
      </w:r>
      <w:r>
        <w:rPr>
          <w:rFonts w:ascii="宋体" w:hAnsi="宋体" w:eastAsia="宋体" w:cs="宋体"/>
          <w:spacing w:val="-19"/>
          <w:sz w:val="20"/>
          <w:szCs w:val="20"/>
          <w:u w:val="single" w:color="auto"/>
        </w:rPr>
        <w:t xml:space="preserve"> </w:t>
      </w:r>
      <w:r>
        <w:rPr>
          <w:rFonts w:ascii="宋体" w:hAnsi="宋体" w:eastAsia="宋体" w:cs="宋体"/>
          <w:spacing w:val="11"/>
          <w:sz w:val="20"/>
          <w:szCs w:val="20"/>
          <w:u w:val="single" w:color="auto"/>
        </w:rPr>
        <w:t>10.4</w:t>
      </w:r>
      <w:r>
        <w:rPr>
          <w:rFonts w:ascii="宋体" w:hAnsi="宋体" w:eastAsia="宋体" w:cs="宋体"/>
          <w:sz w:val="20"/>
          <w:szCs w:val="20"/>
        </w:rPr>
        <w:t xml:space="preserve"> </w:t>
      </w:r>
      <w:r>
        <w:rPr>
          <w:rFonts w:ascii="宋体" w:hAnsi="宋体" w:eastAsia="宋体" w:cs="宋体"/>
          <w:spacing w:val="6"/>
          <w:sz w:val="20"/>
          <w:szCs w:val="20"/>
          <w:u w:val="single" w:color="auto"/>
        </w:rPr>
        <w:t>点规定执行</w:t>
      </w:r>
      <w:r>
        <w:rPr>
          <w:rFonts w:ascii="宋体" w:hAnsi="宋体" w:eastAsia="宋体" w:cs="宋体"/>
          <w:spacing w:val="6"/>
          <w:sz w:val="20"/>
          <w:szCs w:val="20"/>
        </w:rPr>
        <w:t>。</w:t>
      </w:r>
    </w:p>
    <w:p w14:paraId="3466F79C">
      <w:pPr>
        <w:spacing w:before="31" w:line="229" w:lineRule="auto"/>
        <w:ind w:left="436"/>
        <w:outlineLvl w:val="0"/>
        <w:rPr>
          <w:rFonts w:ascii="宋体" w:hAnsi="宋体" w:eastAsia="宋体" w:cs="宋体"/>
          <w:sz w:val="20"/>
          <w:szCs w:val="20"/>
        </w:rPr>
      </w:pPr>
      <w:r>
        <w:rPr>
          <w:rFonts w:ascii="宋体" w:hAnsi="宋体" w:eastAsia="宋体" w:cs="宋体"/>
          <w:b/>
          <w:bCs/>
          <w:spacing w:val="3"/>
          <w:sz w:val="20"/>
          <w:szCs w:val="20"/>
        </w:rPr>
        <w:t>10.3</w:t>
      </w:r>
      <w:r>
        <w:rPr>
          <w:rFonts w:ascii="宋体" w:hAnsi="宋体" w:eastAsia="宋体" w:cs="宋体"/>
          <w:spacing w:val="3"/>
          <w:sz w:val="20"/>
          <w:szCs w:val="20"/>
        </w:rPr>
        <w:t xml:space="preserve"> </w:t>
      </w:r>
      <w:r>
        <w:rPr>
          <w:rFonts w:ascii="宋体" w:hAnsi="宋体" w:eastAsia="宋体" w:cs="宋体"/>
          <w:b/>
          <w:bCs/>
          <w:spacing w:val="3"/>
          <w:sz w:val="20"/>
          <w:szCs w:val="20"/>
        </w:rPr>
        <w:t>变更程序</w:t>
      </w:r>
    </w:p>
    <w:p w14:paraId="572D6D73">
      <w:pPr>
        <w:spacing w:before="131" w:line="229" w:lineRule="auto"/>
        <w:ind w:left="429"/>
        <w:rPr>
          <w:rFonts w:ascii="宋体" w:hAnsi="宋体" w:eastAsia="宋体" w:cs="宋体"/>
          <w:sz w:val="20"/>
          <w:szCs w:val="20"/>
        </w:rPr>
      </w:pPr>
      <w:r>
        <w:rPr>
          <w:rFonts w:ascii="宋体" w:hAnsi="宋体" w:eastAsia="宋体" w:cs="宋体"/>
          <w:spacing w:val="2"/>
          <w:sz w:val="20"/>
          <w:szCs w:val="20"/>
        </w:rPr>
        <w:t>10.3.1</w:t>
      </w:r>
      <w:r>
        <w:rPr>
          <w:rFonts w:ascii="宋体" w:hAnsi="宋体" w:eastAsia="宋体" w:cs="宋体"/>
          <w:spacing w:val="41"/>
          <w:sz w:val="20"/>
          <w:szCs w:val="20"/>
        </w:rPr>
        <w:t xml:space="preserve"> </w:t>
      </w:r>
      <w:r>
        <w:rPr>
          <w:rFonts w:ascii="宋体" w:hAnsi="宋体" w:eastAsia="宋体" w:cs="宋体"/>
          <w:spacing w:val="2"/>
          <w:sz w:val="20"/>
          <w:szCs w:val="20"/>
        </w:rPr>
        <w:t>国有投资项目：</w:t>
      </w:r>
    </w:p>
    <w:p w14:paraId="02CD9D1E">
      <w:pPr>
        <w:spacing w:before="134" w:line="335" w:lineRule="auto"/>
        <w:ind w:right="60" w:firstLine="413"/>
        <w:rPr>
          <w:rFonts w:ascii="宋体" w:hAnsi="宋体" w:eastAsia="宋体" w:cs="宋体"/>
          <w:sz w:val="20"/>
          <w:szCs w:val="20"/>
        </w:rPr>
      </w:pPr>
      <w:r>
        <w:rPr>
          <w:rFonts w:ascii="宋体" w:hAnsi="宋体" w:eastAsia="宋体" w:cs="宋体"/>
          <w:spacing w:val="9"/>
          <w:sz w:val="20"/>
          <w:szCs w:val="20"/>
        </w:rPr>
        <w:t>⑴设计变更和工程签证，按各市政府或相关部门的规定办理。属不可抗力（自然灾害、突发事件等）</w:t>
      </w:r>
      <w:r>
        <w:rPr>
          <w:rFonts w:ascii="宋体" w:hAnsi="宋体" w:eastAsia="宋体" w:cs="宋体"/>
          <w:spacing w:val="16"/>
          <w:sz w:val="20"/>
          <w:szCs w:val="20"/>
        </w:rPr>
        <w:t xml:space="preserve"> </w:t>
      </w:r>
      <w:r>
        <w:rPr>
          <w:rFonts w:ascii="宋体" w:hAnsi="宋体" w:eastAsia="宋体" w:cs="宋体"/>
          <w:spacing w:val="8"/>
          <w:sz w:val="20"/>
          <w:szCs w:val="20"/>
        </w:rPr>
        <w:t>造成变更的，按特事特办原则予以办理。</w:t>
      </w:r>
    </w:p>
    <w:p w14:paraId="712277B4">
      <w:pPr>
        <w:spacing w:before="33" w:line="337" w:lineRule="auto"/>
        <w:ind w:left="5" w:right="56" w:firstLine="407"/>
        <w:rPr>
          <w:rFonts w:ascii="宋体" w:hAnsi="宋体" w:eastAsia="宋体" w:cs="宋体"/>
          <w:sz w:val="20"/>
          <w:szCs w:val="20"/>
        </w:rPr>
      </w:pPr>
      <w:r>
        <w:rPr>
          <w:rFonts w:ascii="宋体" w:hAnsi="宋体" w:eastAsia="宋体" w:cs="宋体"/>
          <w:spacing w:val="10"/>
          <w:sz w:val="20"/>
          <w:szCs w:val="20"/>
        </w:rPr>
        <w:t>⑵发包人在实施项目过程中，若发生单价变动</w:t>
      </w:r>
      <w:r>
        <w:rPr>
          <w:rFonts w:ascii="宋体" w:hAnsi="宋体" w:eastAsia="宋体" w:cs="宋体"/>
          <w:spacing w:val="9"/>
          <w:sz w:val="20"/>
          <w:szCs w:val="20"/>
        </w:rPr>
        <w:t>，由发包人、监理单位、承包人及其他相关单位共同商</w:t>
      </w:r>
      <w:r>
        <w:rPr>
          <w:rFonts w:ascii="宋体" w:hAnsi="宋体" w:eastAsia="宋体" w:cs="宋体"/>
          <w:sz w:val="20"/>
          <w:szCs w:val="20"/>
        </w:rPr>
        <w:t xml:space="preserve"> </w:t>
      </w:r>
      <w:r>
        <w:rPr>
          <w:rFonts w:ascii="宋体" w:hAnsi="宋体" w:eastAsia="宋体" w:cs="宋体"/>
          <w:spacing w:val="6"/>
          <w:sz w:val="20"/>
          <w:szCs w:val="20"/>
        </w:rPr>
        <w:t>定并签字确认。</w:t>
      </w:r>
    </w:p>
    <w:p w14:paraId="316E2999">
      <w:pPr>
        <w:spacing w:before="30" w:line="227" w:lineRule="auto"/>
        <w:ind w:left="413"/>
        <w:rPr>
          <w:rFonts w:ascii="宋体" w:hAnsi="宋体" w:eastAsia="宋体" w:cs="宋体"/>
          <w:sz w:val="20"/>
          <w:szCs w:val="20"/>
        </w:rPr>
      </w:pPr>
      <w:r>
        <w:rPr>
          <w:rFonts w:ascii="宋体" w:hAnsi="宋体" w:eastAsia="宋体" w:cs="宋体"/>
          <w:spacing w:val="12"/>
          <w:sz w:val="20"/>
          <w:szCs w:val="20"/>
        </w:rPr>
        <w:t>⑶ 当合同规定的合同价款调整情况发生后，承包人未在规定时间内通知</w:t>
      </w:r>
      <w:r>
        <w:rPr>
          <w:rFonts w:ascii="宋体" w:hAnsi="宋体" w:eastAsia="宋体" w:cs="宋体"/>
          <w:spacing w:val="11"/>
          <w:sz w:val="20"/>
          <w:szCs w:val="20"/>
        </w:rPr>
        <w:t>发包人，或者未在规定时间</w:t>
      </w:r>
    </w:p>
    <w:p w14:paraId="2877BB93">
      <w:pPr>
        <w:spacing w:line="227" w:lineRule="auto"/>
        <w:rPr>
          <w:rFonts w:ascii="宋体" w:hAnsi="宋体" w:eastAsia="宋体" w:cs="宋体"/>
          <w:sz w:val="20"/>
          <w:szCs w:val="20"/>
        </w:rPr>
        <w:sectPr>
          <w:footerReference r:id="rId29" w:type="default"/>
          <w:pgSz w:w="11907" w:h="16840"/>
          <w:pgMar w:top="1217" w:right="1079" w:bottom="1084" w:left="1140" w:header="0" w:footer="921" w:gutter="0"/>
          <w:cols w:space="720" w:num="1"/>
        </w:sectPr>
      </w:pPr>
    </w:p>
    <w:p w14:paraId="451334E0">
      <w:pPr>
        <w:spacing w:before="41" w:line="227" w:lineRule="auto"/>
        <w:ind w:left="26"/>
        <w:rPr>
          <w:rFonts w:ascii="宋体" w:hAnsi="宋体" w:eastAsia="宋体" w:cs="宋体"/>
          <w:sz w:val="20"/>
          <w:szCs w:val="20"/>
        </w:rPr>
      </w:pPr>
      <w:r>
        <w:rPr>
          <w:rFonts w:ascii="宋体" w:hAnsi="宋体" w:eastAsia="宋体" w:cs="宋体"/>
          <w:spacing w:val="9"/>
          <w:sz w:val="20"/>
          <w:szCs w:val="20"/>
        </w:rPr>
        <w:t>内提出调整报告，发包人可以根据有关资料，决定是否调整和调整的金额，并书面通知</w:t>
      </w:r>
      <w:r>
        <w:rPr>
          <w:rFonts w:ascii="宋体" w:hAnsi="宋体" w:eastAsia="宋体" w:cs="宋体"/>
          <w:spacing w:val="8"/>
          <w:sz w:val="20"/>
          <w:szCs w:val="20"/>
        </w:rPr>
        <w:t>承包人。</w:t>
      </w:r>
    </w:p>
    <w:p w14:paraId="1EA68A8C">
      <w:pPr>
        <w:spacing w:before="133" w:line="228" w:lineRule="auto"/>
        <w:ind w:left="429"/>
        <w:rPr>
          <w:rFonts w:ascii="宋体" w:hAnsi="宋体" w:eastAsia="宋体" w:cs="宋体"/>
          <w:sz w:val="20"/>
          <w:szCs w:val="20"/>
        </w:rPr>
      </w:pPr>
      <w:r>
        <w:rPr>
          <w:rFonts w:ascii="宋体" w:hAnsi="宋体" w:eastAsia="宋体" w:cs="宋体"/>
          <w:spacing w:val="4"/>
          <w:sz w:val="20"/>
          <w:szCs w:val="20"/>
        </w:rPr>
        <w:t>10.3.2 非国有投资项目：同通用条款。</w:t>
      </w:r>
    </w:p>
    <w:p w14:paraId="31319B69">
      <w:pPr>
        <w:spacing w:before="131" w:line="227" w:lineRule="auto"/>
        <w:ind w:left="437"/>
        <w:outlineLvl w:val="0"/>
        <w:rPr>
          <w:rFonts w:ascii="宋体" w:hAnsi="宋体" w:eastAsia="宋体" w:cs="宋体"/>
          <w:sz w:val="20"/>
          <w:szCs w:val="20"/>
        </w:rPr>
      </w:pPr>
      <w:r>
        <w:rPr>
          <w:rFonts w:ascii="宋体" w:hAnsi="宋体" w:eastAsia="宋体" w:cs="宋体"/>
          <w:b/>
          <w:bCs/>
          <w:spacing w:val="3"/>
          <w:sz w:val="20"/>
          <w:szCs w:val="20"/>
        </w:rPr>
        <w:t>10.4</w:t>
      </w:r>
      <w:r>
        <w:rPr>
          <w:rFonts w:ascii="宋体" w:hAnsi="宋体" w:eastAsia="宋体" w:cs="宋体"/>
          <w:spacing w:val="3"/>
          <w:sz w:val="20"/>
          <w:szCs w:val="20"/>
        </w:rPr>
        <w:t xml:space="preserve"> </w:t>
      </w:r>
      <w:r>
        <w:rPr>
          <w:rFonts w:ascii="宋体" w:hAnsi="宋体" w:eastAsia="宋体" w:cs="宋体"/>
          <w:b/>
          <w:bCs/>
          <w:spacing w:val="3"/>
          <w:sz w:val="20"/>
          <w:szCs w:val="20"/>
        </w:rPr>
        <w:t>变更估价</w:t>
      </w:r>
    </w:p>
    <w:p w14:paraId="09E61AAB">
      <w:pPr>
        <w:spacing w:before="136" w:line="227" w:lineRule="auto"/>
        <w:ind w:left="437"/>
        <w:rPr>
          <w:rFonts w:ascii="宋体" w:hAnsi="宋体" w:eastAsia="宋体" w:cs="宋体"/>
          <w:sz w:val="20"/>
          <w:szCs w:val="20"/>
        </w:rPr>
      </w:pPr>
      <w:r>
        <w:rPr>
          <w:rFonts w:ascii="宋体" w:hAnsi="宋体" w:eastAsia="宋体" w:cs="宋体"/>
          <w:spacing w:val="5"/>
          <w:sz w:val="20"/>
          <w:szCs w:val="20"/>
        </w:rPr>
        <w:t>10.4.1 变更估价原则</w:t>
      </w:r>
    </w:p>
    <w:p w14:paraId="2195AEB8">
      <w:pPr>
        <w:spacing w:before="135" w:line="349" w:lineRule="auto"/>
        <w:ind w:left="2" w:right="16" w:firstLine="429"/>
        <w:rPr>
          <w:rFonts w:ascii="宋体" w:hAnsi="宋体" w:eastAsia="宋体" w:cs="宋体"/>
          <w:sz w:val="20"/>
          <w:szCs w:val="20"/>
        </w:rPr>
      </w:pPr>
      <w:r>
        <w:rPr>
          <w:rFonts w:ascii="宋体" w:hAnsi="宋体" w:eastAsia="宋体" w:cs="宋体"/>
          <w:spacing w:val="3"/>
          <w:sz w:val="20"/>
          <w:szCs w:val="20"/>
        </w:rPr>
        <w:t xml:space="preserve">关于变更估价的约定: </w:t>
      </w:r>
      <w:r>
        <w:rPr>
          <w:rFonts w:ascii="宋体" w:hAnsi="宋体" w:eastAsia="宋体" w:cs="宋体"/>
          <w:spacing w:val="3"/>
          <w:sz w:val="20"/>
          <w:szCs w:val="20"/>
          <w:u w:val="single" w:color="auto"/>
        </w:rPr>
        <w:t>（1）、投标报价中已有适用于变更工程的综合单价，按已有的综合单价</w:t>
      </w:r>
      <w:r>
        <w:rPr>
          <w:rFonts w:ascii="宋体" w:hAnsi="宋体" w:eastAsia="宋体" w:cs="宋体"/>
          <w:spacing w:val="-35"/>
          <w:sz w:val="20"/>
          <w:szCs w:val="20"/>
          <w:u w:val="single" w:color="auto"/>
        </w:rPr>
        <w:t>；（</w:t>
      </w:r>
      <w:r>
        <w:rPr>
          <w:rFonts w:ascii="宋体" w:hAnsi="宋体" w:eastAsia="宋体" w:cs="宋体"/>
          <w:spacing w:val="3"/>
          <w:sz w:val="20"/>
          <w:szCs w:val="20"/>
          <w:u w:val="single" w:color="auto"/>
        </w:rPr>
        <w:t>2）、</w:t>
      </w:r>
      <w:r>
        <w:rPr>
          <w:rFonts w:ascii="宋体" w:hAnsi="宋体" w:eastAsia="宋体" w:cs="宋体"/>
          <w:spacing w:val="12"/>
          <w:sz w:val="20"/>
          <w:szCs w:val="20"/>
          <w:u w:val="single" w:color="auto"/>
        </w:rPr>
        <w:t>投标报价中有类似变更工程的综合单价，可参照投标报价中类似的综合单价确定</w:t>
      </w:r>
      <w:r>
        <w:rPr>
          <w:rFonts w:ascii="宋体" w:hAnsi="宋体" w:eastAsia="宋体" w:cs="宋体"/>
          <w:spacing w:val="-11"/>
          <w:sz w:val="20"/>
          <w:szCs w:val="20"/>
          <w:u w:val="single" w:color="auto"/>
        </w:rPr>
        <w:t>；</w:t>
      </w:r>
      <w:r>
        <w:rPr>
          <w:rFonts w:ascii="宋体" w:hAnsi="宋体" w:eastAsia="宋体" w:cs="宋体"/>
          <w:spacing w:val="-78"/>
          <w:sz w:val="20"/>
          <w:szCs w:val="20"/>
          <w:u w:val="single" w:color="auto"/>
        </w:rPr>
        <w:t xml:space="preserve"> </w:t>
      </w:r>
      <w:r>
        <w:rPr>
          <w:rFonts w:ascii="宋体" w:hAnsi="宋体" w:eastAsia="宋体" w:cs="宋体"/>
          <w:spacing w:val="-11"/>
          <w:sz w:val="20"/>
          <w:szCs w:val="20"/>
          <w:u w:val="single" w:color="auto"/>
        </w:rPr>
        <w:t>（</w:t>
      </w:r>
      <w:r>
        <w:rPr>
          <w:rFonts w:ascii="宋体" w:hAnsi="宋体" w:eastAsia="宋体" w:cs="宋体"/>
          <w:spacing w:val="12"/>
          <w:sz w:val="20"/>
          <w:szCs w:val="20"/>
          <w:u w:val="single" w:color="auto"/>
        </w:rPr>
        <w:t>3）、投标报价中没</w:t>
      </w:r>
      <w:r>
        <w:rPr>
          <w:rFonts w:ascii="宋体" w:hAnsi="宋体" w:eastAsia="宋体" w:cs="宋体"/>
          <w:spacing w:val="6"/>
          <w:sz w:val="20"/>
          <w:szCs w:val="20"/>
          <w:u w:val="single" w:color="auto"/>
        </w:rPr>
        <w:t>有适用或类似于变更工程的综合单价，则有定额的套用定额计算，执行本工程编制招标控制价的参考依据，</w:t>
      </w:r>
      <w:r>
        <w:rPr>
          <w:rFonts w:ascii="宋体" w:hAnsi="宋体" w:eastAsia="宋体" w:cs="宋体"/>
          <w:spacing w:val="9"/>
          <w:sz w:val="20"/>
          <w:szCs w:val="20"/>
          <w:u w:val="single" w:color="auto"/>
        </w:rPr>
        <w:t>其中材料价格有信息价的按合同该新增子项实施期间《桂林市建设工程造价信息》中的平均价计取（信息价无相关信息的参照信息价中桂林市的平均价</w:t>
      </w:r>
      <w:r>
        <w:rPr>
          <w:rFonts w:ascii="宋体" w:hAnsi="宋体" w:eastAsia="宋体" w:cs="宋体"/>
          <w:spacing w:val="16"/>
          <w:sz w:val="20"/>
          <w:szCs w:val="20"/>
          <w:u w:val="single" w:color="auto"/>
        </w:rPr>
        <w:t>），</w:t>
      </w:r>
      <w:r>
        <w:rPr>
          <w:rFonts w:ascii="宋体" w:hAnsi="宋体" w:eastAsia="宋体" w:cs="宋体"/>
          <w:spacing w:val="9"/>
          <w:sz w:val="20"/>
          <w:szCs w:val="20"/>
          <w:u w:val="single" w:color="auto"/>
        </w:rPr>
        <w:t>无信息价时</w:t>
      </w:r>
      <w:r>
        <w:rPr>
          <w:rFonts w:hint="eastAsia" w:ascii="宋体" w:hAnsi="宋体" w:eastAsia="宋体" w:cs="宋体"/>
          <w:spacing w:val="11"/>
          <w:sz w:val="20"/>
          <w:szCs w:val="20"/>
          <w:u w:val="single" w:color="auto"/>
          <w:lang w:val="en-US" w:eastAsia="zh-CN"/>
        </w:rPr>
        <w:t>参照桂林市信息价及市场询价计取</w:t>
      </w:r>
      <w:r>
        <w:rPr>
          <w:rFonts w:ascii="宋体" w:hAnsi="宋体" w:eastAsia="宋体" w:cs="宋体"/>
          <w:spacing w:val="9"/>
          <w:sz w:val="20"/>
          <w:szCs w:val="20"/>
          <w:u w:val="single" w:color="auto"/>
        </w:rPr>
        <w:t>；此类工程结</w:t>
      </w:r>
      <w:r>
        <w:rPr>
          <w:rFonts w:ascii="宋体" w:hAnsi="宋体" w:eastAsia="宋体" w:cs="宋体"/>
          <w:spacing w:val="11"/>
          <w:sz w:val="20"/>
          <w:szCs w:val="20"/>
          <w:u w:val="single" w:color="auto"/>
        </w:rPr>
        <w:t>算综合单价=按现行定额计算（管理费、利润取中值）</w:t>
      </w:r>
      <w:r>
        <w:rPr>
          <w:rFonts w:ascii="宋体" w:hAnsi="宋体" w:eastAsia="宋体" w:cs="宋体"/>
          <w:spacing w:val="-59"/>
          <w:sz w:val="20"/>
          <w:szCs w:val="20"/>
          <w:u w:val="single" w:color="auto"/>
        </w:rPr>
        <w:t xml:space="preserve"> </w:t>
      </w:r>
      <w:r>
        <w:rPr>
          <w:rFonts w:ascii="宋体" w:hAnsi="宋体" w:eastAsia="宋体" w:cs="宋体"/>
          <w:spacing w:val="11"/>
          <w:sz w:val="20"/>
          <w:szCs w:val="20"/>
          <w:u w:val="single" w:color="auto"/>
        </w:rPr>
        <w:t>的综合</w:t>
      </w:r>
      <w:r>
        <w:rPr>
          <w:rFonts w:ascii="宋体" w:hAnsi="宋体" w:eastAsia="宋体" w:cs="宋体"/>
          <w:spacing w:val="10"/>
          <w:sz w:val="20"/>
          <w:szCs w:val="20"/>
          <w:u w:val="single" w:color="auto"/>
        </w:rPr>
        <w:t>单价×中标下浮系数（中标人的投标报价÷</w:t>
      </w:r>
      <w:r>
        <w:rPr>
          <w:rFonts w:ascii="宋体" w:hAnsi="宋体" w:eastAsia="宋体" w:cs="宋体"/>
          <w:spacing w:val="9"/>
          <w:sz w:val="20"/>
          <w:szCs w:val="20"/>
          <w:u w:val="single" w:color="auto"/>
        </w:rPr>
        <w:t>经财政部门审核后的预算价</w:t>
      </w:r>
      <w:r>
        <w:rPr>
          <w:rFonts w:ascii="宋体" w:hAnsi="宋体" w:eastAsia="宋体" w:cs="宋体"/>
          <w:spacing w:val="16"/>
          <w:sz w:val="20"/>
          <w:szCs w:val="20"/>
          <w:u w:val="single" w:color="auto"/>
        </w:rPr>
        <w:t>），</w:t>
      </w:r>
      <w:r>
        <w:rPr>
          <w:rFonts w:ascii="宋体" w:hAnsi="宋体" w:eastAsia="宋体" w:cs="宋体"/>
          <w:spacing w:val="9"/>
          <w:sz w:val="20"/>
          <w:szCs w:val="20"/>
          <w:u w:val="single" w:color="auto"/>
        </w:rPr>
        <w:t>新增项目无定额可套用时，由发包人、承包人及监理三方共同协商初步确</w:t>
      </w:r>
      <w:r>
        <w:rPr>
          <w:rFonts w:ascii="宋体" w:hAnsi="宋体" w:eastAsia="宋体" w:cs="宋体"/>
          <w:spacing w:val="12"/>
          <w:sz w:val="20"/>
          <w:szCs w:val="20"/>
          <w:u w:val="single" w:color="auto"/>
        </w:rPr>
        <w:t>定，最终以</w:t>
      </w:r>
      <w:r>
        <w:rPr>
          <w:rFonts w:hint="eastAsia" w:ascii="宋体" w:hAnsi="宋体" w:eastAsia="宋体" w:cs="宋体"/>
          <w:spacing w:val="12"/>
          <w:sz w:val="20"/>
          <w:szCs w:val="20"/>
          <w:u w:val="single" w:color="auto"/>
          <w:lang w:eastAsia="zh-CN"/>
        </w:rPr>
        <w:t>桂林市财政局</w:t>
      </w:r>
      <w:r>
        <w:rPr>
          <w:rFonts w:ascii="宋体" w:hAnsi="宋体" w:eastAsia="宋体" w:cs="宋体"/>
          <w:spacing w:val="12"/>
          <w:sz w:val="20"/>
          <w:szCs w:val="20"/>
          <w:u w:val="single" w:color="auto"/>
        </w:rPr>
        <w:t>审定或审计单位审定并经</w:t>
      </w:r>
      <w:r>
        <w:rPr>
          <w:rFonts w:ascii="宋体" w:hAnsi="宋体" w:eastAsia="宋体" w:cs="宋体"/>
          <w:spacing w:val="11"/>
          <w:sz w:val="20"/>
          <w:szCs w:val="20"/>
          <w:u w:val="single" w:color="auto"/>
        </w:rPr>
        <w:t>发包人及承包人双方确认的金额为准。（4）若发包人</w:t>
      </w:r>
      <w:r>
        <w:rPr>
          <w:rFonts w:ascii="宋体" w:hAnsi="宋体" w:eastAsia="宋体" w:cs="宋体"/>
          <w:spacing w:val="9"/>
          <w:sz w:val="20"/>
          <w:szCs w:val="20"/>
          <w:u w:val="single" w:color="auto"/>
        </w:rPr>
        <w:t>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w:t>
      </w:r>
      <w:r>
        <w:rPr>
          <w:rFonts w:ascii="宋体" w:hAnsi="宋体" w:eastAsia="宋体" w:cs="宋体"/>
          <w:spacing w:val="12"/>
          <w:sz w:val="20"/>
          <w:szCs w:val="20"/>
          <w:u w:val="single" w:color="auto"/>
        </w:rPr>
        <w:t>监理人复核的所用物料的清单。上述数据须于该项</w:t>
      </w:r>
      <w:r>
        <w:rPr>
          <w:rFonts w:ascii="宋体" w:hAnsi="宋体" w:eastAsia="宋体" w:cs="宋体"/>
          <w:spacing w:val="11"/>
          <w:sz w:val="20"/>
          <w:szCs w:val="20"/>
          <w:u w:val="single" w:color="auto"/>
        </w:rPr>
        <w:t>工作执行后的一星期内提交给发包人及监理人。（5）</w:t>
      </w:r>
      <w:r>
        <w:rPr>
          <w:rFonts w:ascii="宋体" w:hAnsi="宋体" w:eastAsia="宋体" w:cs="宋体"/>
          <w:spacing w:val="9"/>
          <w:sz w:val="20"/>
          <w:szCs w:val="20"/>
          <w:u w:val="single" w:color="auto"/>
        </w:rPr>
        <w:t>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w:t>
      </w:r>
      <w:r>
        <w:rPr>
          <w:rFonts w:ascii="宋体" w:hAnsi="宋体" w:eastAsia="宋体" w:cs="宋体"/>
          <w:spacing w:val="12"/>
          <w:sz w:val="20"/>
          <w:szCs w:val="20"/>
          <w:u w:val="single" w:color="auto"/>
        </w:rPr>
        <w:t>价的，应以询价小组（询价小组由发包人、承包人</w:t>
      </w:r>
      <w:r>
        <w:rPr>
          <w:rFonts w:ascii="宋体" w:hAnsi="宋体" w:eastAsia="宋体" w:cs="宋体"/>
          <w:spacing w:val="11"/>
          <w:sz w:val="20"/>
          <w:szCs w:val="20"/>
          <w:u w:val="single" w:color="auto"/>
        </w:rPr>
        <w:t>、监理人组成）调查确认的单价为准。（6）无约定的</w:t>
      </w:r>
      <w:r>
        <w:rPr>
          <w:rFonts w:ascii="宋体" w:hAnsi="宋体" w:eastAsia="宋体" w:cs="宋体"/>
          <w:spacing w:val="9"/>
          <w:sz w:val="20"/>
          <w:szCs w:val="20"/>
          <w:u w:val="single" w:color="auto"/>
        </w:rPr>
        <w:t>参照我区现行《建设工程工程量清单计价规范》及配套定额相关规定执行。（7）本工程最终结算以</w:t>
      </w:r>
      <w:r>
        <w:rPr>
          <w:rFonts w:hint="eastAsia" w:ascii="宋体" w:hAnsi="宋体" w:eastAsia="宋体" w:cs="宋体"/>
          <w:spacing w:val="9"/>
          <w:sz w:val="20"/>
          <w:szCs w:val="20"/>
          <w:u w:val="single" w:color="auto"/>
          <w:lang w:eastAsia="zh-CN"/>
        </w:rPr>
        <w:t>临桂区财政局</w:t>
      </w:r>
      <w:r>
        <w:rPr>
          <w:rFonts w:ascii="宋体" w:hAnsi="宋体" w:eastAsia="宋体" w:cs="宋体"/>
          <w:spacing w:val="10"/>
          <w:sz w:val="20"/>
          <w:szCs w:val="20"/>
          <w:u w:val="single" w:color="auto"/>
        </w:rPr>
        <w:t>或发包人委托的造价咨询机构审定并经发包人及承包人双方确认的金额为准。</w:t>
      </w:r>
    </w:p>
    <w:p w14:paraId="134EBE7C">
      <w:pPr>
        <w:spacing w:before="33" w:line="228" w:lineRule="auto"/>
        <w:ind w:left="437"/>
        <w:outlineLvl w:val="0"/>
        <w:rPr>
          <w:rFonts w:ascii="宋体" w:hAnsi="宋体" w:eastAsia="宋体" w:cs="宋体"/>
          <w:sz w:val="20"/>
          <w:szCs w:val="20"/>
        </w:rPr>
      </w:pPr>
      <w:r>
        <w:rPr>
          <w:rFonts w:ascii="宋体" w:hAnsi="宋体" w:eastAsia="宋体" w:cs="宋体"/>
          <w:b/>
          <w:bCs/>
          <w:spacing w:val="5"/>
          <w:sz w:val="20"/>
          <w:szCs w:val="20"/>
        </w:rPr>
        <w:t>10.5</w:t>
      </w:r>
      <w:r>
        <w:rPr>
          <w:rFonts w:ascii="宋体" w:hAnsi="宋体" w:eastAsia="宋体" w:cs="宋体"/>
          <w:spacing w:val="5"/>
          <w:sz w:val="20"/>
          <w:szCs w:val="20"/>
        </w:rPr>
        <w:t xml:space="preserve"> </w:t>
      </w:r>
      <w:r>
        <w:rPr>
          <w:rFonts w:ascii="宋体" w:hAnsi="宋体" w:eastAsia="宋体" w:cs="宋体"/>
          <w:b/>
          <w:bCs/>
          <w:spacing w:val="5"/>
          <w:sz w:val="20"/>
          <w:szCs w:val="20"/>
        </w:rPr>
        <w:t>承包人的合理化建议</w:t>
      </w:r>
    </w:p>
    <w:p w14:paraId="33AF07B5">
      <w:pPr>
        <w:spacing w:before="133" w:line="337" w:lineRule="auto"/>
        <w:ind w:right="87" w:firstLine="422"/>
        <w:rPr>
          <w:rFonts w:ascii="宋体" w:hAnsi="宋体" w:eastAsia="宋体" w:cs="宋体"/>
          <w:sz w:val="20"/>
          <w:szCs w:val="20"/>
        </w:rPr>
      </w:pPr>
      <w:r>
        <w:rPr>
          <w:rFonts w:ascii="宋体" w:hAnsi="宋体" w:eastAsia="宋体" w:cs="宋体"/>
          <w:spacing w:val="9"/>
          <w:sz w:val="20"/>
          <w:szCs w:val="20"/>
        </w:rPr>
        <w:t>监理人审查承包人合理化建议的期限：</w:t>
      </w:r>
      <w:r>
        <w:rPr>
          <w:rFonts w:ascii="宋体" w:hAnsi="宋体" w:eastAsia="宋体" w:cs="宋体"/>
          <w:spacing w:val="9"/>
          <w:sz w:val="20"/>
          <w:szCs w:val="20"/>
          <w:u w:val="single" w:color="auto"/>
        </w:rPr>
        <w:t>监理人应在收到</w:t>
      </w:r>
      <w:r>
        <w:rPr>
          <w:rFonts w:ascii="宋体" w:hAnsi="宋体" w:eastAsia="宋体" w:cs="宋体"/>
          <w:spacing w:val="8"/>
          <w:sz w:val="20"/>
          <w:szCs w:val="20"/>
          <w:u w:val="single" w:color="auto"/>
        </w:rPr>
        <w:t>承包人提交的合理化建议后</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天内审查完毕并</w:t>
      </w:r>
      <w:r>
        <w:rPr>
          <w:rFonts w:ascii="宋体" w:hAnsi="宋体" w:eastAsia="宋体" w:cs="宋体"/>
          <w:spacing w:val="9"/>
          <w:sz w:val="20"/>
          <w:szCs w:val="20"/>
          <w:u w:val="single" w:color="auto"/>
        </w:rPr>
        <w:t>报送发包人，发现其中存在技术上的缺陷，应通知承包人修改</w:t>
      </w:r>
      <w:r>
        <w:rPr>
          <w:rFonts w:ascii="宋体" w:hAnsi="宋体" w:eastAsia="宋体" w:cs="宋体"/>
          <w:spacing w:val="9"/>
          <w:sz w:val="20"/>
          <w:szCs w:val="20"/>
        </w:rPr>
        <w:t>。</w:t>
      </w:r>
    </w:p>
    <w:p w14:paraId="43D800C6">
      <w:pPr>
        <w:spacing w:before="28" w:line="335" w:lineRule="auto"/>
        <w:ind w:left="421" w:right="99" w:firstLine="3"/>
        <w:rPr>
          <w:rFonts w:ascii="宋体" w:hAnsi="宋体" w:eastAsia="宋体" w:cs="宋体"/>
          <w:sz w:val="20"/>
          <w:szCs w:val="20"/>
        </w:rPr>
      </w:pPr>
      <w:r>
        <w:rPr>
          <w:rFonts w:ascii="宋体" w:hAnsi="宋体" w:eastAsia="宋体" w:cs="宋体"/>
          <w:spacing w:val="8"/>
          <w:sz w:val="20"/>
          <w:szCs w:val="20"/>
        </w:rPr>
        <w:t>发包人审批承包人合理化建议的期限：</w:t>
      </w:r>
      <w:r>
        <w:rPr>
          <w:rFonts w:ascii="宋体" w:hAnsi="宋体" w:eastAsia="宋体" w:cs="宋体"/>
          <w:spacing w:val="8"/>
          <w:sz w:val="20"/>
          <w:szCs w:val="20"/>
          <w:u w:val="single" w:color="auto"/>
        </w:rPr>
        <w:t>发包人应在收到监理人报送的合理化建议后</w:t>
      </w:r>
      <w:r>
        <w:rPr>
          <w:rFonts w:ascii="宋体" w:hAnsi="宋体" w:eastAsia="宋体" w:cs="宋体"/>
          <w:spacing w:val="-25"/>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天内审批完毕</w:t>
      </w:r>
      <w:r>
        <w:rPr>
          <w:rFonts w:ascii="宋体" w:hAnsi="宋体" w:eastAsia="宋体" w:cs="宋体"/>
          <w:spacing w:val="8"/>
          <w:sz w:val="20"/>
          <w:szCs w:val="20"/>
        </w:rPr>
        <w:t>。</w:t>
      </w:r>
      <w:r>
        <w:rPr>
          <w:rFonts w:ascii="宋体" w:hAnsi="宋体" w:eastAsia="宋体" w:cs="宋体"/>
          <w:spacing w:val="9"/>
          <w:sz w:val="20"/>
          <w:szCs w:val="20"/>
        </w:rPr>
        <w:t>承包人提出的合理化建议降低了合同价格或者提高了工程经济效益的奖励的方法和金额为：</w:t>
      </w:r>
      <w:r>
        <w:rPr>
          <w:rFonts w:ascii="宋体" w:hAnsi="宋体" w:eastAsia="宋体" w:cs="宋体"/>
          <w:spacing w:val="9"/>
          <w:sz w:val="20"/>
          <w:szCs w:val="20"/>
          <w:u w:val="single" w:color="auto"/>
        </w:rPr>
        <w:t>无</w:t>
      </w:r>
      <w:r>
        <w:rPr>
          <w:rFonts w:ascii="宋体" w:hAnsi="宋体" w:eastAsia="宋体" w:cs="宋体"/>
          <w:spacing w:val="9"/>
          <w:sz w:val="20"/>
          <w:szCs w:val="20"/>
        </w:rPr>
        <w:t>。</w:t>
      </w:r>
    </w:p>
    <w:p w14:paraId="26C208D5">
      <w:pPr>
        <w:spacing w:before="36" w:line="227" w:lineRule="auto"/>
        <w:ind w:left="437"/>
        <w:outlineLvl w:val="0"/>
        <w:rPr>
          <w:rFonts w:ascii="宋体" w:hAnsi="宋体" w:eastAsia="宋体" w:cs="宋体"/>
          <w:sz w:val="20"/>
          <w:szCs w:val="20"/>
        </w:rPr>
      </w:pPr>
      <w:r>
        <w:rPr>
          <w:rFonts w:ascii="宋体" w:hAnsi="宋体" w:eastAsia="宋体" w:cs="宋体"/>
          <w:b/>
          <w:bCs/>
          <w:sz w:val="20"/>
          <w:szCs w:val="20"/>
        </w:rPr>
        <w:t>10.7</w:t>
      </w:r>
      <w:r>
        <w:rPr>
          <w:rFonts w:ascii="宋体" w:hAnsi="宋体" w:eastAsia="宋体" w:cs="宋体"/>
          <w:spacing w:val="20"/>
          <w:sz w:val="20"/>
          <w:szCs w:val="20"/>
        </w:rPr>
        <w:t xml:space="preserve"> </w:t>
      </w:r>
      <w:r>
        <w:rPr>
          <w:rFonts w:ascii="宋体" w:hAnsi="宋体" w:eastAsia="宋体" w:cs="宋体"/>
          <w:b/>
          <w:bCs/>
          <w:sz w:val="20"/>
          <w:szCs w:val="20"/>
        </w:rPr>
        <w:t>暂估价</w:t>
      </w:r>
    </w:p>
    <w:p w14:paraId="378C6EB3">
      <w:pPr>
        <w:spacing w:before="132" w:line="335" w:lineRule="auto"/>
        <w:ind w:left="2" w:firstLine="425"/>
        <w:rPr>
          <w:rFonts w:ascii="宋体" w:hAnsi="宋体" w:eastAsia="宋体" w:cs="宋体"/>
          <w:sz w:val="20"/>
          <w:szCs w:val="20"/>
        </w:rPr>
      </w:pPr>
      <w:r>
        <w:rPr>
          <w:rFonts w:ascii="宋体" w:hAnsi="宋体" w:eastAsia="宋体" w:cs="宋体"/>
          <w:sz w:val="20"/>
          <w:szCs w:val="20"/>
        </w:rPr>
        <w:t>暂估价材料和工程设备的明细详见已标价工程量清单《材料（工程设备）暂估价格及调整表》（表</w:t>
      </w:r>
      <w:r>
        <w:rPr>
          <w:rFonts w:ascii="宋体" w:hAnsi="宋体" w:eastAsia="宋体" w:cs="宋体"/>
          <w:spacing w:val="-10"/>
          <w:sz w:val="20"/>
          <w:szCs w:val="20"/>
        </w:rPr>
        <w:t xml:space="preserve"> </w:t>
      </w:r>
      <w:r>
        <w:rPr>
          <w:rFonts w:ascii="宋体" w:hAnsi="宋体" w:eastAsia="宋体" w:cs="宋体"/>
          <w:sz w:val="20"/>
          <w:szCs w:val="20"/>
        </w:rPr>
        <w:t xml:space="preserve">12-2） </w:t>
      </w:r>
      <w:r>
        <w:rPr>
          <w:rFonts w:ascii="宋体" w:hAnsi="宋体" w:eastAsia="宋体" w:cs="宋体"/>
          <w:spacing w:val="6"/>
          <w:sz w:val="20"/>
          <w:szCs w:val="20"/>
        </w:rPr>
        <w:t>和《专业工程暂估价表》（表</w:t>
      </w:r>
      <w:r>
        <w:rPr>
          <w:rFonts w:ascii="宋体" w:hAnsi="宋体" w:eastAsia="宋体" w:cs="宋体"/>
          <w:spacing w:val="-22"/>
          <w:sz w:val="20"/>
          <w:szCs w:val="20"/>
        </w:rPr>
        <w:t xml:space="preserve"> </w:t>
      </w:r>
      <w:r>
        <w:rPr>
          <w:rFonts w:ascii="宋体" w:hAnsi="宋体" w:eastAsia="宋体" w:cs="宋体"/>
          <w:spacing w:val="6"/>
          <w:sz w:val="20"/>
          <w:szCs w:val="20"/>
        </w:rPr>
        <w:t>12-3）。</w:t>
      </w:r>
    </w:p>
    <w:p w14:paraId="474735D6">
      <w:pPr>
        <w:spacing w:before="36" w:line="227" w:lineRule="auto"/>
        <w:ind w:left="437"/>
        <w:rPr>
          <w:rFonts w:ascii="宋体" w:hAnsi="宋体" w:eastAsia="宋体" w:cs="宋体"/>
          <w:sz w:val="20"/>
          <w:szCs w:val="20"/>
        </w:rPr>
      </w:pPr>
      <w:r>
        <w:rPr>
          <w:rFonts w:ascii="宋体" w:hAnsi="宋体" w:eastAsia="宋体" w:cs="宋体"/>
          <w:spacing w:val="6"/>
          <w:sz w:val="20"/>
          <w:szCs w:val="20"/>
        </w:rPr>
        <w:t>10.7.1 依法必须招标的暂估价项目</w:t>
      </w:r>
    </w:p>
    <w:p w14:paraId="6E0E20D6">
      <w:pPr>
        <w:spacing w:before="134" w:line="227" w:lineRule="auto"/>
        <w:ind w:left="420"/>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2 </w:t>
      </w:r>
      <w:r>
        <w:rPr>
          <w:rFonts w:ascii="宋体" w:hAnsi="宋体" w:eastAsia="宋体" w:cs="宋体"/>
          <w:spacing w:val="8"/>
          <w:sz w:val="20"/>
          <w:szCs w:val="20"/>
        </w:rPr>
        <w:t>种方式确定。</w:t>
      </w:r>
    </w:p>
    <w:p w14:paraId="0E7E899B">
      <w:pPr>
        <w:spacing w:before="133" w:line="227" w:lineRule="auto"/>
        <w:ind w:left="437"/>
        <w:rPr>
          <w:rFonts w:ascii="宋体" w:hAnsi="宋体" w:eastAsia="宋体" w:cs="宋体"/>
          <w:sz w:val="20"/>
          <w:szCs w:val="20"/>
        </w:rPr>
      </w:pPr>
      <w:r>
        <w:rPr>
          <w:rFonts w:ascii="宋体" w:hAnsi="宋体" w:eastAsia="宋体" w:cs="宋体"/>
          <w:spacing w:val="7"/>
          <w:sz w:val="20"/>
          <w:szCs w:val="20"/>
        </w:rPr>
        <w:t>10.7.2 不属于依法必须招标的暂估价项目</w:t>
      </w:r>
    </w:p>
    <w:p w14:paraId="3028FE58">
      <w:pPr>
        <w:spacing w:before="136" w:line="227" w:lineRule="auto"/>
        <w:ind w:left="420"/>
        <w:rPr>
          <w:rFonts w:ascii="宋体" w:hAnsi="宋体" w:eastAsia="宋体" w:cs="宋体"/>
          <w:sz w:val="20"/>
          <w:szCs w:val="20"/>
        </w:rPr>
      </w:pPr>
      <w:r>
        <w:rPr>
          <w:rFonts w:ascii="宋体" w:hAnsi="宋体" w:eastAsia="宋体" w:cs="宋体"/>
          <w:spacing w:val="8"/>
          <w:sz w:val="20"/>
          <w:szCs w:val="20"/>
        </w:rPr>
        <w:t>对于不属于依法必须招标的暂估价项目的确认和批准采取第</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 xml:space="preserve">1 </w:t>
      </w:r>
      <w:r>
        <w:rPr>
          <w:rFonts w:ascii="宋体" w:hAnsi="宋体" w:eastAsia="宋体" w:cs="宋体"/>
          <w:spacing w:val="8"/>
          <w:sz w:val="20"/>
          <w:szCs w:val="20"/>
        </w:rPr>
        <w:t xml:space="preserve"> 种方式确定。</w:t>
      </w:r>
    </w:p>
    <w:p w14:paraId="6772DB58">
      <w:pPr>
        <w:spacing w:before="136" w:line="344" w:lineRule="auto"/>
        <w:ind w:firstLine="421"/>
        <w:rPr>
          <w:rFonts w:ascii="宋体" w:hAnsi="宋体" w:eastAsia="宋体" w:cs="宋体"/>
          <w:spacing w:val="9"/>
          <w:sz w:val="20"/>
          <w:szCs w:val="20"/>
          <w:u w:val="single"/>
        </w:rPr>
      </w:pPr>
      <w:r>
        <w:rPr>
          <w:rFonts w:ascii="宋体" w:hAnsi="宋体" w:eastAsia="宋体" w:cs="宋体"/>
          <w:spacing w:val="9"/>
          <w:sz w:val="20"/>
          <w:szCs w:val="20"/>
        </w:rPr>
        <w:t>第 3 种方式：承包人直接实施的暂估价项目承包人直接实施的暂估价项目的约定：</w:t>
      </w:r>
      <w:r>
        <w:rPr>
          <w:rFonts w:ascii="宋体" w:hAnsi="宋体" w:eastAsia="宋体" w:cs="宋体"/>
          <w:spacing w:val="9"/>
          <w:sz w:val="20"/>
          <w:szCs w:val="20"/>
          <w:u w:val="single"/>
        </w:rPr>
        <w:t xml:space="preserve"> 无 。</w:t>
      </w:r>
    </w:p>
    <w:p w14:paraId="7DE9E0DB">
      <w:pPr>
        <w:spacing w:before="36" w:line="228" w:lineRule="auto"/>
        <w:ind w:left="437"/>
        <w:outlineLvl w:val="0"/>
        <w:rPr>
          <w:rFonts w:ascii="宋体" w:hAnsi="宋体" w:eastAsia="宋体" w:cs="宋体"/>
          <w:sz w:val="20"/>
          <w:szCs w:val="20"/>
        </w:rPr>
      </w:pPr>
      <w:r>
        <w:rPr>
          <w:rFonts w:ascii="宋体" w:hAnsi="宋体" w:eastAsia="宋体" w:cs="宋体"/>
          <w:b/>
          <w:bCs/>
          <w:spacing w:val="1"/>
          <w:sz w:val="20"/>
          <w:szCs w:val="20"/>
        </w:rPr>
        <w:t>10.8</w:t>
      </w:r>
      <w:r>
        <w:rPr>
          <w:rFonts w:ascii="宋体" w:hAnsi="宋体" w:eastAsia="宋体" w:cs="宋体"/>
          <w:spacing w:val="21"/>
          <w:sz w:val="20"/>
          <w:szCs w:val="20"/>
        </w:rPr>
        <w:t xml:space="preserve"> </w:t>
      </w:r>
      <w:r>
        <w:rPr>
          <w:rFonts w:ascii="宋体" w:hAnsi="宋体" w:eastAsia="宋体" w:cs="宋体"/>
          <w:b/>
          <w:bCs/>
          <w:spacing w:val="1"/>
          <w:sz w:val="20"/>
          <w:szCs w:val="20"/>
        </w:rPr>
        <w:t>暂列金额</w:t>
      </w:r>
    </w:p>
    <w:p w14:paraId="39FA6840">
      <w:pPr>
        <w:spacing w:before="42" w:line="228" w:lineRule="auto"/>
        <w:rPr>
          <w:rFonts w:ascii="宋体" w:hAnsi="宋体" w:eastAsia="宋体" w:cs="宋体"/>
          <w:sz w:val="20"/>
          <w:szCs w:val="20"/>
        </w:rPr>
      </w:pPr>
      <w:r>
        <w:rPr>
          <w:rFonts w:ascii="宋体" w:hAnsi="宋体" w:eastAsia="宋体" w:cs="宋体"/>
          <w:spacing w:val="10"/>
          <w:sz w:val="20"/>
          <w:szCs w:val="20"/>
        </w:rPr>
        <w:t>合同当事人关于暂列金额使用的约定</w:t>
      </w:r>
      <w:r>
        <w:rPr>
          <w:rFonts w:ascii="宋体" w:hAnsi="宋体" w:eastAsia="宋体" w:cs="宋体"/>
          <w:spacing w:val="-8"/>
          <w:sz w:val="20"/>
          <w:szCs w:val="20"/>
        </w:rPr>
        <w:t>：</w:t>
      </w:r>
      <w:r>
        <w:rPr>
          <w:rFonts w:ascii="宋体" w:hAnsi="宋体" w:eastAsia="宋体" w:cs="宋体"/>
          <w:spacing w:val="-8"/>
          <w:sz w:val="20"/>
          <w:szCs w:val="20"/>
          <w:u w:val="single" w:color="auto"/>
        </w:rPr>
        <w:t>（</w:t>
      </w:r>
      <w:r>
        <w:rPr>
          <w:rFonts w:ascii="宋体" w:hAnsi="宋体" w:eastAsia="宋体" w:cs="宋体"/>
          <w:spacing w:val="10"/>
          <w:sz w:val="20"/>
          <w:szCs w:val="20"/>
          <w:u w:val="single" w:color="auto"/>
        </w:rPr>
        <w:t>1）已签约合同价中的暂列金额由发包人掌握使用。</w:t>
      </w:r>
      <w:r>
        <w:rPr>
          <w:rFonts w:ascii="宋体" w:hAnsi="宋体" w:eastAsia="宋体" w:cs="宋体"/>
          <w:spacing w:val="9"/>
          <w:sz w:val="20"/>
          <w:szCs w:val="20"/>
          <w:u w:val="single" w:color="auto"/>
        </w:rPr>
        <w:t>（2）发包人按照规定所作支付后，暂列金额如有余额归发包人</w:t>
      </w:r>
      <w:r>
        <w:rPr>
          <w:rFonts w:ascii="宋体" w:hAnsi="宋体" w:eastAsia="宋体" w:cs="宋体"/>
          <w:spacing w:val="9"/>
          <w:sz w:val="20"/>
          <w:szCs w:val="20"/>
        </w:rPr>
        <w:t>。</w:t>
      </w:r>
    </w:p>
    <w:p w14:paraId="00F591CF">
      <w:pPr>
        <w:spacing w:before="131" w:line="227" w:lineRule="auto"/>
        <w:ind w:left="15"/>
        <w:outlineLvl w:val="0"/>
        <w:rPr>
          <w:rFonts w:ascii="宋体" w:hAnsi="宋体" w:eastAsia="宋体" w:cs="宋体"/>
          <w:sz w:val="20"/>
          <w:szCs w:val="20"/>
        </w:rPr>
      </w:pPr>
      <w:r>
        <w:rPr>
          <w:rFonts w:ascii="宋体" w:hAnsi="宋体" w:eastAsia="宋体" w:cs="宋体"/>
          <w:b/>
          <w:bCs/>
          <w:spacing w:val="3"/>
          <w:sz w:val="20"/>
          <w:szCs w:val="20"/>
        </w:rPr>
        <w:t>11.</w:t>
      </w:r>
      <w:r>
        <w:rPr>
          <w:rFonts w:ascii="宋体" w:hAnsi="宋体" w:eastAsia="宋体" w:cs="宋体"/>
          <w:spacing w:val="3"/>
          <w:sz w:val="20"/>
          <w:szCs w:val="20"/>
        </w:rPr>
        <w:t xml:space="preserve"> </w:t>
      </w:r>
      <w:r>
        <w:rPr>
          <w:rFonts w:ascii="宋体" w:hAnsi="宋体" w:eastAsia="宋体" w:cs="宋体"/>
          <w:b/>
          <w:bCs/>
          <w:spacing w:val="3"/>
          <w:sz w:val="20"/>
          <w:szCs w:val="20"/>
        </w:rPr>
        <w:t>价格调整</w:t>
      </w:r>
    </w:p>
    <w:p w14:paraId="44CFD22A">
      <w:pPr>
        <w:spacing w:before="133" w:line="227" w:lineRule="auto"/>
        <w:ind w:left="435"/>
        <w:outlineLvl w:val="0"/>
        <w:rPr>
          <w:rFonts w:ascii="宋体" w:hAnsi="宋体" w:eastAsia="宋体" w:cs="宋体"/>
          <w:sz w:val="20"/>
          <w:szCs w:val="20"/>
        </w:rPr>
      </w:pPr>
      <w:r>
        <w:rPr>
          <w:rFonts w:ascii="宋体" w:hAnsi="宋体" w:eastAsia="宋体" w:cs="宋体"/>
          <w:b/>
          <w:bCs/>
          <w:spacing w:val="5"/>
          <w:sz w:val="20"/>
          <w:szCs w:val="20"/>
        </w:rPr>
        <w:t>11.1</w:t>
      </w:r>
      <w:r>
        <w:rPr>
          <w:rFonts w:ascii="宋体" w:hAnsi="宋体" w:eastAsia="宋体" w:cs="宋体"/>
          <w:spacing w:val="5"/>
          <w:sz w:val="20"/>
          <w:szCs w:val="20"/>
        </w:rPr>
        <w:t xml:space="preserve"> </w:t>
      </w:r>
      <w:r>
        <w:rPr>
          <w:rFonts w:ascii="宋体" w:hAnsi="宋体" w:eastAsia="宋体" w:cs="宋体"/>
          <w:b/>
          <w:bCs/>
          <w:spacing w:val="5"/>
          <w:sz w:val="20"/>
          <w:szCs w:val="20"/>
        </w:rPr>
        <w:t>市场价格波动引起的调整</w:t>
      </w:r>
    </w:p>
    <w:p w14:paraId="506B0FB0">
      <w:pPr>
        <w:spacing w:before="135" w:line="227" w:lineRule="auto"/>
        <w:ind w:left="425"/>
        <w:rPr>
          <w:rFonts w:ascii="宋体" w:hAnsi="宋体" w:eastAsia="宋体" w:cs="宋体"/>
          <w:sz w:val="20"/>
          <w:szCs w:val="20"/>
        </w:rPr>
      </w:pPr>
      <w:r>
        <w:rPr>
          <w:rFonts w:ascii="宋体" w:hAnsi="宋体" w:eastAsia="宋体" w:cs="宋体"/>
          <w:spacing w:val="8"/>
          <w:sz w:val="20"/>
          <w:szCs w:val="20"/>
        </w:rPr>
        <w:t>市场价格波动是否调整合同价格的约定：</w:t>
      </w:r>
      <w:r>
        <w:rPr>
          <w:rFonts w:ascii="宋体" w:hAnsi="宋体" w:eastAsia="宋体" w:cs="宋体"/>
          <w:spacing w:val="8"/>
          <w:sz w:val="20"/>
          <w:szCs w:val="20"/>
          <w:u w:val="single" w:color="auto"/>
        </w:rPr>
        <w:t xml:space="preserve">  调整 </w:t>
      </w:r>
      <w:r>
        <w:rPr>
          <w:rFonts w:ascii="宋体" w:hAnsi="宋体" w:eastAsia="宋体" w:cs="宋体"/>
          <w:spacing w:val="8"/>
          <w:sz w:val="20"/>
          <w:szCs w:val="20"/>
        </w:rPr>
        <w:t>。</w:t>
      </w:r>
    </w:p>
    <w:p w14:paraId="4C345E5F">
      <w:pPr>
        <w:spacing w:before="132" w:line="335" w:lineRule="auto"/>
        <w:ind w:left="419" w:right="2342" w:firstLine="16"/>
        <w:rPr>
          <w:rFonts w:ascii="宋体" w:hAnsi="宋体" w:eastAsia="宋体" w:cs="宋体"/>
          <w:sz w:val="20"/>
          <w:szCs w:val="20"/>
        </w:rPr>
      </w:pPr>
      <w:r>
        <w:rPr>
          <w:rFonts w:ascii="宋体" w:hAnsi="宋体" w:eastAsia="宋体" w:cs="宋体"/>
          <w:spacing w:val="7"/>
          <w:sz w:val="20"/>
          <w:szCs w:val="20"/>
        </w:rPr>
        <w:t>因市场价格波动调整合同价格，采用以下第</w:t>
      </w:r>
      <w:r>
        <w:rPr>
          <w:rFonts w:ascii="宋体" w:hAnsi="宋体" w:eastAsia="宋体" w:cs="宋体"/>
          <w:spacing w:val="-34"/>
          <w:sz w:val="20"/>
          <w:szCs w:val="20"/>
        </w:rPr>
        <w:t xml:space="preserve"> </w:t>
      </w:r>
      <w:r>
        <w:rPr>
          <w:rFonts w:ascii="宋体" w:hAnsi="宋体" w:eastAsia="宋体" w:cs="宋体"/>
          <w:spacing w:val="7"/>
          <w:sz w:val="20"/>
          <w:szCs w:val="20"/>
          <w:u w:val="single" w:color="auto"/>
        </w:rPr>
        <w:t>2</w:t>
      </w:r>
      <w:r>
        <w:rPr>
          <w:rFonts w:ascii="宋体" w:hAnsi="宋体" w:eastAsia="宋体" w:cs="宋体"/>
          <w:spacing w:val="-41"/>
          <w:sz w:val="20"/>
          <w:szCs w:val="20"/>
          <w:u w:val="single" w:color="auto"/>
        </w:rPr>
        <w:t xml:space="preserve"> </w:t>
      </w:r>
      <w:r>
        <w:rPr>
          <w:rFonts w:ascii="宋体" w:hAnsi="宋体" w:eastAsia="宋体" w:cs="宋体"/>
          <w:spacing w:val="7"/>
          <w:sz w:val="20"/>
          <w:szCs w:val="20"/>
        </w:rPr>
        <w:t>种方式对合同价</w:t>
      </w:r>
      <w:r>
        <w:rPr>
          <w:rFonts w:ascii="宋体" w:hAnsi="宋体" w:eastAsia="宋体" w:cs="宋体"/>
          <w:spacing w:val="6"/>
          <w:sz w:val="20"/>
          <w:szCs w:val="20"/>
        </w:rPr>
        <w:t>格进行调整：</w:t>
      </w:r>
      <w:r>
        <w:rPr>
          <w:rFonts w:ascii="宋体" w:hAnsi="宋体" w:eastAsia="宋体" w:cs="宋体"/>
          <w:sz w:val="20"/>
          <w:szCs w:val="20"/>
        </w:rPr>
        <w:t xml:space="preserve"> </w:t>
      </w:r>
      <w:r>
        <w:rPr>
          <w:rFonts w:ascii="宋体" w:hAnsi="宋体" w:eastAsia="宋体" w:cs="宋体"/>
          <w:spacing w:val="6"/>
          <w:sz w:val="20"/>
          <w:szCs w:val="20"/>
        </w:rPr>
        <w:t>第</w:t>
      </w:r>
      <w:r>
        <w:rPr>
          <w:rFonts w:ascii="宋体" w:hAnsi="宋体" w:eastAsia="宋体" w:cs="宋体"/>
          <w:spacing w:val="-6"/>
          <w:sz w:val="20"/>
          <w:szCs w:val="20"/>
        </w:rPr>
        <w:t xml:space="preserve"> </w:t>
      </w:r>
      <w:r>
        <w:rPr>
          <w:rFonts w:ascii="宋体" w:hAnsi="宋体" w:eastAsia="宋体" w:cs="宋体"/>
          <w:spacing w:val="6"/>
          <w:sz w:val="20"/>
          <w:szCs w:val="20"/>
        </w:rPr>
        <w:t>1</w:t>
      </w:r>
      <w:r>
        <w:rPr>
          <w:rFonts w:ascii="宋体" w:hAnsi="宋体" w:eastAsia="宋体" w:cs="宋体"/>
          <w:spacing w:val="-40"/>
          <w:sz w:val="20"/>
          <w:szCs w:val="20"/>
        </w:rPr>
        <w:t xml:space="preserve"> </w:t>
      </w:r>
      <w:r>
        <w:rPr>
          <w:rFonts w:ascii="宋体" w:hAnsi="宋体" w:eastAsia="宋体" w:cs="宋体"/>
          <w:spacing w:val="6"/>
          <w:sz w:val="20"/>
          <w:szCs w:val="20"/>
        </w:rPr>
        <w:t>种方式：采用价格指数进行价格调整。</w:t>
      </w:r>
    </w:p>
    <w:p w14:paraId="7CF82F26">
      <w:pPr>
        <w:spacing w:before="35" w:line="335" w:lineRule="auto"/>
        <w:ind w:left="419" w:right="1605" w:firstLine="3"/>
        <w:rPr>
          <w:rFonts w:ascii="宋体" w:hAnsi="宋体" w:eastAsia="宋体" w:cs="宋体"/>
          <w:sz w:val="20"/>
          <w:szCs w:val="20"/>
        </w:rPr>
      </w:pPr>
      <w:r>
        <w:rPr>
          <w:rFonts w:ascii="宋体" w:hAnsi="宋体" w:eastAsia="宋体" w:cs="宋体"/>
          <w:spacing w:val="8"/>
          <w:sz w:val="20"/>
          <w:szCs w:val="20"/>
        </w:rPr>
        <w:t>关于各可调因子、定值和变值权重，以及基本</w:t>
      </w:r>
      <w:r>
        <w:rPr>
          <w:rFonts w:ascii="宋体" w:hAnsi="宋体" w:eastAsia="宋体" w:cs="宋体"/>
          <w:spacing w:val="7"/>
          <w:sz w:val="20"/>
          <w:szCs w:val="20"/>
        </w:rPr>
        <w:t>价格指数及其来源的约定：</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7"/>
          <w:sz w:val="20"/>
          <w:szCs w:val="20"/>
        </w:rPr>
        <w:t>第</w:t>
      </w:r>
      <w:r>
        <w:rPr>
          <w:rFonts w:ascii="宋体" w:hAnsi="宋体" w:eastAsia="宋体" w:cs="宋体"/>
          <w:spacing w:val="-25"/>
          <w:sz w:val="20"/>
          <w:szCs w:val="20"/>
        </w:rPr>
        <w:t xml:space="preserve"> </w:t>
      </w:r>
      <w:r>
        <w:rPr>
          <w:rFonts w:ascii="宋体" w:hAnsi="宋体" w:eastAsia="宋体" w:cs="宋体"/>
          <w:spacing w:val="7"/>
          <w:sz w:val="20"/>
          <w:szCs w:val="20"/>
        </w:rPr>
        <w:t>2</w:t>
      </w:r>
      <w:r>
        <w:rPr>
          <w:rFonts w:ascii="宋体" w:hAnsi="宋体" w:eastAsia="宋体" w:cs="宋体"/>
          <w:spacing w:val="-40"/>
          <w:sz w:val="20"/>
          <w:szCs w:val="20"/>
        </w:rPr>
        <w:t xml:space="preserve"> </w:t>
      </w:r>
      <w:r>
        <w:rPr>
          <w:rFonts w:ascii="宋体" w:hAnsi="宋体" w:eastAsia="宋体" w:cs="宋体"/>
          <w:spacing w:val="7"/>
          <w:sz w:val="20"/>
          <w:szCs w:val="20"/>
        </w:rPr>
        <w:t>种方式：采用造价信息进行价格调整。</w:t>
      </w:r>
    </w:p>
    <w:p w14:paraId="38FFA31C">
      <w:pPr>
        <w:spacing w:before="33" w:line="227" w:lineRule="auto"/>
        <w:ind w:left="326"/>
        <w:rPr>
          <w:rFonts w:ascii="宋体" w:hAnsi="宋体" w:eastAsia="宋体" w:cs="宋体"/>
          <w:sz w:val="20"/>
          <w:szCs w:val="20"/>
        </w:rPr>
      </w:pPr>
      <w:r>
        <w:rPr>
          <w:rFonts w:ascii="宋体" w:hAnsi="宋体" w:eastAsia="宋体" w:cs="宋体"/>
          <w:spacing w:val="7"/>
          <w:sz w:val="20"/>
          <w:szCs w:val="20"/>
        </w:rPr>
        <w:t>（1）关于基准价格的约定：</w:t>
      </w:r>
      <w:r>
        <w:rPr>
          <w:rFonts w:hint="eastAsia" w:ascii="宋体" w:hAnsi="宋体" w:eastAsia="宋体" w:cs="宋体"/>
          <w:spacing w:val="7"/>
          <w:sz w:val="20"/>
          <w:szCs w:val="20"/>
          <w:lang w:eastAsia="zh-CN"/>
        </w:rPr>
        <w:t>202</w:t>
      </w:r>
      <w:r>
        <w:rPr>
          <w:rFonts w:hint="eastAsia" w:ascii="宋体" w:hAnsi="宋体" w:eastAsia="宋体" w:cs="宋体"/>
          <w:spacing w:val="7"/>
          <w:sz w:val="20"/>
          <w:szCs w:val="20"/>
          <w:lang w:val="en-US" w:eastAsia="zh-CN"/>
        </w:rPr>
        <w:t>5</w:t>
      </w:r>
      <w:r>
        <w:rPr>
          <w:rFonts w:hint="eastAsia" w:ascii="宋体" w:hAnsi="宋体" w:eastAsia="宋体" w:cs="宋体"/>
          <w:spacing w:val="7"/>
          <w:sz w:val="20"/>
          <w:szCs w:val="20"/>
          <w:lang w:eastAsia="zh-CN"/>
        </w:rPr>
        <w:t>年第</w:t>
      </w:r>
      <w:r>
        <w:rPr>
          <w:rFonts w:hint="eastAsia" w:ascii="宋体" w:hAnsi="宋体" w:eastAsia="宋体" w:cs="宋体"/>
          <w:spacing w:val="7"/>
          <w:sz w:val="20"/>
          <w:szCs w:val="20"/>
          <w:lang w:val="en-US" w:eastAsia="zh-CN"/>
        </w:rPr>
        <w:t>9</w:t>
      </w:r>
      <w:r>
        <w:rPr>
          <w:rFonts w:hint="eastAsia" w:ascii="宋体" w:hAnsi="宋体" w:eastAsia="宋体" w:cs="宋体"/>
          <w:spacing w:val="7"/>
          <w:sz w:val="20"/>
          <w:szCs w:val="20"/>
          <w:lang w:eastAsia="zh-CN"/>
        </w:rPr>
        <w:t>期</w:t>
      </w:r>
      <w:r>
        <w:rPr>
          <w:rFonts w:hint="eastAsia" w:ascii="宋体" w:hAnsi="宋体" w:eastAsia="宋体" w:cs="宋体"/>
          <w:spacing w:val="7"/>
          <w:sz w:val="20"/>
          <w:szCs w:val="20"/>
        </w:rPr>
        <w:t>（</w:t>
      </w:r>
      <w:r>
        <w:rPr>
          <w:rFonts w:hint="eastAsia" w:ascii="宋体" w:hAnsi="宋体" w:eastAsia="宋体" w:cs="宋体"/>
          <w:spacing w:val="7"/>
          <w:sz w:val="20"/>
          <w:szCs w:val="20"/>
          <w:lang w:eastAsia="zh-CN"/>
        </w:rPr>
        <w:t>桂林市</w:t>
      </w:r>
      <w:r>
        <w:rPr>
          <w:rFonts w:hint="eastAsia" w:ascii="宋体" w:hAnsi="宋体" w:eastAsia="宋体" w:cs="宋体"/>
          <w:spacing w:val="7"/>
          <w:sz w:val="20"/>
          <w:szCs w:val="20"/>
        </w:rPr>
        <w:t>）</w:t>
      </w:r>
      <w:r>
        <w:rPr>
          <w:rFonts w:ascii="宋体" w:hAnsi="宋体" w:eastAsia="宋体" w:cs="宋体"/>
          <w:spacing w:val="7"/>
          <w:sz w:val="20"/>
          <w:szCs w:val="20"/>
          <w:u w:val="single" w:color="auto"/>
        </w:rPr>
        <w:t>《桂林市建设工程造价信息》。</w:t>
      </w:r>
    </w:p>
    <w:p w14:paraId="05EED35E">
      <w:pPr>
        <w:spacing w:before="136" w:line="344" w:lineRule="auto"/>
        <w:ind w:firstLine="421"/>
        <w:rPr>
          <w:rFonts w:ascii="宋体" w:hAnsi="宋体" w:eastAsia="宋体" w:cs="宋体"/>
          <w:sz w:val="20"/>
          <w:szCs w:val="20"/>
        </w:rPr>
      </w:pPr>
      <w:r>
        <w:rPr>
          <w:rFonts w:ascii="宋体" w:hAnsi="宋体" w:eastAsia="宋体" w:cs="宋体"/>
          <w:spacing w:val="9"/>
          <w:sz w:val="20"/>
          <w:szCs w:val="20"/>
        </w:rPr>
        <w:t>投标人应根据施工期间材料可能由于市场价格上涨（或下跌）因素自行考虑由此引起的风险并计入投</w:t>
      </w:r>
      <w:r>
        <w:rPr>
          <w:rFonts w:ascii="宋体" w:hAnsi="宋体" w:eastAsia="宋体" w:cs="宋体"/>
          <w:spacing w:val="10"/>
          <w:sz w:val="20"/>
          <w:szCs w:val="20"/>
        </w:rPr>
        <w:t xml:space="preserve"> </w:t>
      </w:r>
      <w:r>
        <w:rPr>
          <w:rFonts w:ascii="宋体" w:hAnsi="宋体" w:eastAsia="宋体" w:cs="宋体"/>
          <w:spacing w:val="9"/>
          <w:sz w:val="20"/>
          <w:szCs w:val="20"/>
        </w:rPr>
        <w:t>标报价中，投标人应对自己的报价承担风险，除本合同约定的钢筋、水泥、商品混凝土、沥青混凝土、碎</w:t>
      </w:r>
      <w:r>
        <w:rPr>
          <w:rFonts w:ascii="宋体" w:hAnsi="宋体" w:eastAsia="宋体" w:cs="宋体"/>
          <w:spacing w:val="14"/>
          <w:sz w:val="20"/>
          <w:szCs w:val="20"/>
        </w:rPr>
        <w:t xml:space="preserve"> </w:t>
      </w:r>
      <w:r>
        <w:rPr>
          <w:rFonts w:ascii="宋体" w:hAnsi="宋体" w:eastAsia="宋体" w:cs="宋体"/>
          <w:spacing w:val="9"/>
          <w:sz w:val="20"/>
          <w:szCs w:val="20"/>
        </w:rPr>
        <w:t>石、砂、片石、沥青、管材、石材、土方（含购土与弃土）等项材料价格可做调整外，其余材料价格不作</w:t>
      </w:r>
      <w:r>
        <w:rPr>
          <w:rFonts w:ascii="宋体" w:hAnsi="宋体" w:eastAsia="宋体" w:cs="宋体"/>
          <w:spacing w:val="14"/>
          <w:sz w:val="20"/>
          <w:szCs w:val="20"/>
        </w:rPr>
        <w:t xml:space="preserve"> </w:t>
      </w:r>
      <w:r>
        <w:rPr>
          <w:rFonts w:ascii="宋体" w:hAnsi="宋体" w:eastAsia="宋体" w:cs="宋体"/>
          <w:spacing w:val="2"/>
          <w:sz w:val="20"/>
          <w:szCs w:val="20"/>
        </w:rPr>
        <w:t>调整。</w:t>
      </w:r>
    </w:p>
    <w:p w14:paraId="756C336A">
      <w:pPr>
        <w:spacing w:before="29" w:line="310" w:lineRule="auto"/>
        <w:ind w:left="4" w:firstLine="414"/>
        <w:rPr>
          <w:rFonts w:ascii="宋体" w:hAnsi="宋体" w:eastAsia="宋体" w:cs="宋体"/>
          <w:sz w:val="20"/>
          <w:szCs w:val="20"/>
        </w:rPr>
      </w:pPr>
      <w:r>
        <w:rPr>
          <w:rFonts w:ascii="宋体" w:hAnsi="宋体" w:eastAsia="宋体" w:cs="宋体"/>
          <w:spacing w:val="9"/>
          <w:sz w:val="20"/>
          <w:szCs w:val="20"/>
        </w:rPr>
        <w:t>①承包人在已标价工程量清单或预算书中载明的材料单价低于基准价格的，合同履行期间材料单价涨</w:t>
      </w:r>
      <w:r>
        <w:rPr>
          <w:rFonts w:ascii="宋体" w:hAnsi="宋体" w:eastAsia="宋体" w:cs="宋体"/>
          <w:spacing w:val="14"/>
          <w:sz w:val="20"/>
          <w:szCs w:val="20"/>
        </w:rPr>
        <w:t xml:space="preserve"> </w:t>
      </w:r>
      <w:r>
        <w:rPr>
          <w:rFonts w:ascii="宋体" w:hAnsi="宋体" w:eastAsia="宋体" w:cs="宋体"/>
          <w:spacing w:val="8"/>
          <w:sz w:val="20"/>
          <w:szCs w:val="20"/>
        </w:rPr>
        <w:t>幅以基准价格为基础超过</w:t>
      </w:r>
      <w:r>
        <w:rPr>
          <w:rFonts w:ascii="宋体" w:hAnsi="宋体" w:eastAsia="宋体" w:cs="宋体"/>
          <w:spacing w:val="-32"/>
          <w:sz w:val="20"/>
          <w:szCs w:val="20"/>
        </w:rPr>
        <w:t xml:space="preserve"> </w:t>
      </w:r>
      <w:r>
        <w:rPr>
          <w:rFonts w:ascii="宋体" w:hAnsi="宋体" w:eastAsia="宋体" w:cs="宋体"/>
          <w:spacing w:val="8"/>
          <w:sz w:val="20"/>
          <w:szCs w:val="20"/>
        </w:rPr>
        <w:t>5%时，或材料单价跌幅以已标价工程</w:t>
      </w:r>
      <w:r>
        <w:rPr>
          <w:rFonts w:ascii="宋体" w:hAnsi="宋体" w:eastAsia="宋体" w:cs="宋体"/>
          <w:spacing w:val="7"/>
          <w:sz w:val="20"/>
          <w:szCs w:val="20"/>
        </w:rPr>
        <w:t>量清单或预算书中载明材料单价为基础超过</w:t>
      </w:r>
      <w:r>
        <w:rPr>
          <w:rFonts w:ascii="宋体" w:hAnsi="宋体" w:eastAsia="宋体" w:cs="宋体"/>
          <w:sz w:val="20"/>
          <w:szCs w:val="20"/>
        </w:rPr>
        <w:t xml:space="preserve"> </w:t>
      </w:r>
      <w:r>
        <w:rPr>
          <w:rFonts w:ascii="宋体" w:hAnsi="宋体" w:eastAsia="宋体" w:cs="宋体"/>
          <w:spacing w:val="7"/>
          <w:sz w:val="20"/>
          <w:szCs w:val="20"/>
        </w:rPr>
        <w:t>5%时，其超过部分据实调整。</w:t>
      </w:r>
    </w:p>
    <w:p w14:paraId="48FE3237">
      <w:pPr>
        <w:spacing w:before="133" w:line="310" w:lineRule="auto"/>
        <w:ind w:left="2" w:firstLine="415"/>
        <w:rPr>
          <w:rFonts w:ascii="宋体" w:hAnsi="宋体" w:eastAsia="宋体" w:cs="宋体"/>
          <w:sz w:val="20"/>
          <w:szCs w:val="20"/>
        </w:rPr>
      </w:pPr>
      <w:r>
        <w:rPr>
          <w:rFonts w:ascii="宋体" w:hAnsi="宋体" w:eastAsia="宋体" w:cs="宋体"/>
          <w:spacing w:val="9"/>
          <w:sz w:val="20"/>
          <w:szCs w:val="20"/>
        </w:rPr>
        <w:t>②承包人在已标价工程量清单或预算书中载明的材料单价高于基准价格的：专用合同条款合同履行期</w:t>
      </w:r>
      <w:r>
        <w:rPr>
          <w:rFonts w:ascii="宋体" w:hAnsi="宋体" w:eastAsia="宋体" w:cs="宋体"/>
          <w:spacing w:val="15"/>
          <w:sz w:val="20"/>
          <w:szCs w:val="20"/>
        </w:rPr>
        <w:t xml:space="preserve"> </w:t>
      </w:r>
      <w:r>
        <w:rPr>
          <w:rFonts w:ascii="宋体" w:hAnsi="宋体" w:eastAsia="宋体" w:cs="宋体"/>
          <w:spacing w:val="8"/>
          <w:sz w:val="20"/>
          <w:szCs w:val="20"/>
        </w:rPr>
        <w:t>间材料单价跌幅以基准价格为基础超过</w:t>
      </w:r>
      <w:r>
        <w:rPr>
          <w:rFonts w:ascii="宋体" w:hAnsi="宋体" w:eastAsia="宋体" w:cs="宋体"/>
          <w:spacing w:val="-33"/>
          <w:sz w:val="20"/>
          <w:szCs w:val="20"/>
        </w:rPr>
        <w:t xml:space="preserve"> </w:t>
      </w:r>
      <w:r>
        <w:rPr>
          <w:rFonts w:ascii="宋体" w:hAnsi="宋体" w:eastAsia="宋体" w:cs="宋体"/>
          <w:spacing w:val="8"/>
          <w:sz w:val="20"/>
          <w:szCs w:val="20"/>
        </w:rPr>
        <w:t>5%时，材料单价涨幅以已标</w:t>
      </w:r>
      <w:r>
        <w:rPr>
          <w:rFonts w:ascii="宋体" w:hAnsi="宋体" w:eastAsia="宋体" w:cs="宋体"/>
          <w:spacing w:val="7"/>
          <w:sz w:val="20"/>
          <w:szCs w:val="20"/>
        </w:rPr>
        <w:t>价工程量清单或预算书中载明材料单价</w:t>
      </w:r>
      <w:r>
        <w:rPr>
          <w:rFonts w:ascii="宋体" w:hAnsi="宋体" w:eastAsia="宋体" w:cs="宋体"/>
          <w:sz w:val="20"/>
          <w:szCs w:val="20"/>
        </w:rPr>
        <w:t xml:space="preserve"> </w:t>
      </w:r>
      <w:r>
        <w:rPr>
          <w:rFonts w:ascii="宋体" w:hAnsi="宋体" w:eastAsia="宋体" w:cs="宋体"/>
          <w:spacing w:val="7"/>
          <w:sz w:val="20"/>
          <w:szCs w:val="20"/>
        </w:rPr>
        <w:t>为基础超过</w:t>
      </w:r>
      <w:r>
        <w:rPr>
          <w:rFonts w:ascii="宋体" w:hAnsi="宋体" w:eastAsia="宋体" w:cs="宋体"/>
          <w:spacing w:val="-23"/>
          <w:sz w:val="20"/>
          <w:szCs w:val="20"/>
        </w:rPr>
        <w:t xml:space="preserve"> </w:t>
      </w:r>
      <w:r>
        <w:rPr>
          <w:rFonts w:ascii="宋体" w:hAnsi="宋体" w:eastAsia="宋体" w:cs="宋体"/>
          <w:spacing w:val="7"/>
          <w:sz w:val="20"/>
          <w:szCs w:val="20"/>
        </w:rPr>
        <w:t>5%时，其超过部分据实调整。</w:t>
      </w:r>
    </w:p>
    <w:p w14:paraId="15D2656F">
      <w:pPr>
        <w:spacing w:before="133" w:line="288" w:lineRule="auto"/>
        <w:ind w:left="16" w:firstLine="402"/>
        <w:rPr>
          <w:rFonts w:ascii="宋体" w:hAnsi="宋体" w:eastAsia="宋体" w:cs="宋体"/>
          <w:sz w:val="20"/>
          <w:szCs w:val="20"/>
        </w:rPr>
      </w:pPr>
      <w:r>
        <w:rPr>
          <w:rFonts w:ascii="宋体" w:hAnsi="宋体" w:eastAsia="宋体" w:cs="宋体"/>
          <w:spacing w:val="9"/>
          <w:sz w:val="20"/>
          <w:szCs w:val="20"/>
        </w:rPr>
        <w:t>③承包人在已标价工程量清单或预算书中载明的材料单价等于基准单价的：专用合同条款合同履行期</w:t>
      </w:r>
      <w:r>
        <w:rPr>
          <w:rFonts w:ascii="宋体" w:hAnsi="宋体" w:eastAsia="宋体" w:cs="宋体"/>
          <w:spacing w:val="15"/>
          <w:sz w:val="20"/>
          <w:szCs w:val="20"/>
        </w:rPr>
        <w:t xml:space="preserve"> </w:t>
      </w:r>
      <w:r>
        <w:rPr>
          <w:rFonts w:ascii="宋体" w:hAnsi="宋体" w:eastAsia="宋体" w:cs="宋体"/>
          <w:spacing w:val="9"/>
          <w:sz w:val="20"/>
          <w:szCs w:val="20"/>
        </w:rPr>
        <w:t>间材料单价涨跌幅以基准单价为基础超过±</w:t>
      </w:r>
      <w:r>
        <w:rPr>
          <w:rFonts w:ascii="宋体" w:hAnsi="宋体" w:eastAsia="宋体" w:cs="宋体"/>
          <w:spacing w:val="8"/>
          <w:sz w:val="20"/>
          <w:szCs w:val="20"/>
        </w:rPr>
        <w:t>5%时，其超过部分据实调整。</w:t>
      </w:r>
    </w:p>
    <w:p w14:paraId="4FE17AB1">
      <w:pPr>
        <w:spacing w:before="135" w:line="320" w:lineRule="auto"/>
        <w:ind w:firstLine="417"/>
        <w:rPr>
          <w:rFonts w:ascii="宋体" w:hAnsi="宋体" w:eastAsia="宋体" w:cs="宋体"/>
          <w:sz w:val="20"/>
          <w:szCs w:val="20"/>
        </w:rPr>
      </w:pPr>
      <w:r>
        <w:rPr>
          <w:rFonts w:ascii="宋体" w:hAnsi="宋体" w:eastAsia="宋体" w:cs="宋体"/>
          <w:spacing w:val="9"/>
          <w:sz w:val="20"/>
          <w:szCs w:val="20"/>
        </w:rPr>
        <w:t>④除专用合同约定的钢筋、水泥、商品混凝土、沥青混凝土、碎石、砂、片石、沥青、管材、石材、</w:t>
      </w:r>
      <w:r>
        <w:rPr>
          <w:rFonts w:ascii="宋体" w:hAnsi="宋体" w:eastAsia="宋体" w:cs="宋体"/>
          <w:spacing w:val="15"/>
          <w:sz w:val="20"/>
          <w:szCs w:val="20"/>
        </w:rPr>
        <w:t xml:space="preserve"> </w:t>
      </w:r>
      <w:r>
        <w:rPr>
          <w:rFonts w:ascii="宋体" w:hAnsi="宋体" w:eastAsia="宋体" w:cs="宋体"/>
          <w:spacing w:val="9"/>
          <w:sz w:val="20"/>
          <w:szCs w:val="20"/>
        </w:rPr>
        <w:t>土方（含购土与弃土）等项材料外，其余材料价格不做调整。调整方法：钢筋、水泥、商品混凝土、沥青</w:t>
      </w:r>
      <w:r>
        <w:rPr>
          <w:rFonts w:ascii="宋体" w:hAnsi="宋体" w:eastAsia="宋体" w:cs="宋体"/>
          <w:spacing w:val="14"/>
          <w:sz w:val="20"/>
          <w:szCs w:val="20"/>
        </w:rPr>
        <w:t xml:space="preserve"> </w:t>
      </w:r>
      <w:r>
        <w:rPr>
          <w:rFonts w:ascii="宋体" w:hAnsi="宋体" w:eastAsia="宋体" w:cs="宋体"/>
          <w:spacing w:val="9"/>
          <w:sz w:val="20"/>
          <w:szCs w:val="20"/>
        </w:rPr>
        <w:t>混凝土、碎石、砂、片石、沥青、管材、石材、土方（含购土与弃土）价格超过部分×中标下浮系数（中</w:t>
      </w:r>
      <w:r>
        <w:rPr>
          <w:rFonts w:ascii="宋体" w:hAnsi="宋体" w:eastAsia="宋体" w:cs="宋体"/>
          <w:spacing w:val="14"/>
          <w:sz w:val="20"/>
          <w:szCs w:val="20"/>
        </w:rPr>
        <w:t xml:space="preserve"> </w:t>
      </w:r>
      <w:r>
        <w:rPr>
          <w:rFonts w:ascii="宋体" w:hAnsi="宋体" w:eastAsia="宋体" w:cs="宋体"/>
          <w:spacing w:val="8"/>
          <w:sz w:val="20"/>
          <w:szCs w:val="20"/>
        </w:rPr>
        <w:t>标人的投标报价÷预算价</w:t>
      </w:r>
      <w:r>
        <w:rPr>
          <w:rFonts w:ascii="宋体" w:hAnsi="宋体" w:eastAsia="宋体" w:cs="宋体"/>
          <w:spacing w:val="23"/>
          <w:sz w:val="20"/>
          <w:szCs w:val="20"/>
        </w:rPr>
        <w:t>），</w:t>
      </w:r>
      <w:r>
        <w:rPr>
          <w:rFonts w:ascii="宋体" w:hAnsi="宋体" w:eastAsia="宋体" w:cs="宋体"/>
          <w:spacing w:val="8"/>
          <w:sz w:val="20"/>
          <w:szCs w:val="20"/>
        </w:rPr>
        <w:t>该部分费用列入税前独立费。</w:t>
      </w:r>
    </w:p>
    <w:p w14:paraId="35077954">
      <w:pPr>
        <w:spacing w:before="132" w:line="336" w:lineRule="auto"/>
        <w:ind w:left="11" w:firstLine="407"/>
        <w:rPr>
          <w:rFonts w:ascii="宋体" w:hAnsi="宋体" w:eastAsia="宋体" w:cs="宋体"/>
          <w:sz w:val="20"/>
          <w:szCs w:val="20"/>
        </w:rPr>
      </w:pPr>
      <w:r>
        <w:rPr>
          <w:rFonts w:ascii="宋体" w:hAnsi="宋体" w:eastAsia="宋体" w:cs="宋体"/>
          <w:spacing w:val="9"/>
          <w:sz w:val="20"/>
          <w:szCs w:val="20"/>
        </w:rPr>
        <w:t>在工程施工期间，国家及地区如有新的人工费调整政策文件出台，可按国家及地区相关文件进行人工</w:t>
      </w:r>
      <w:r>
        <w:rPr>
          <w:rFonts w:ascii="宋体" w:hAnsi="宋体" w:eastAsia="宋体" w:cs="宋体"/>
          <w:spacing w:val="2"/>
          <w:sz w:val="20"/>
          <w:szCs w:val="20"/>
        </w:rPr>
        <w:t>费调差。</w:t>
      </w:r>
    </w:p>
    <w:p w14:paraId="2687153F">
      <w:pPr>
        <w:spacing w:before="34" w:line="228" w:lineRule="auto"/>
        <w:ind w:left="419"/>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29"/>
          <w:sz w:val="20"/>
          <w:szCs w:val="20"/>
        </w:rPr>
        <w:t xml:space="preserve"> </w:t>
      </w:r>
      <w:r>
        <w:rPr>
          <w:rFonts w:ascii="宋体" w:hAnsi="宋体" w:eastAsia="宋体" w:cs="宋体"/>
          <w:spacing w:val="2"/>
          <w:sz w:val="20"/>
          <w:szCs w:val="20"/>
        </w:rPr>
        <w:t>3</w:t>
      </w:r>
      <w:r>
        <w:rPr>
          <w:rFonts w:ascii="宋体" w:hAnsi="宋体" w:eastAsia="宋体" w:cs="宋体"/>
          <w:spacing w:val="-40"/>
          <w:sz w:val="20"/>
          <w:szCs w:val="20"/>
        </w:rPr>
        <w:t xml:space="preserve"> </w:t>
      </w:r>
      <w:r>
        <w:rPr>
          <w:rFonts w:ascii="宋体" w:hAnsi="宋体" w:eastAsia="宋体" w:cs="宋体"/>
          <w:spacing w:val="2"/>
          <w:sz w:val="20"/>
          <w:szCs w:val="20"/>
        </w:rPr>
        <w:t>种方式：</w:t>
      </w:r>
      <w:r>
        <w:rPr>
          <w:rFonts w:ascii="宋体" w:hAnsi="宋体" w:eastAsia="宋体" w:cs="宋体"/>
          <w:spacing w:val="6"/>
          <w:sz w:val="20"/>
          <w:szCs w:val="20"/>
          <w:u w:val="single" w:color="auto"/>
        </w:rPr>
        <w:t xml:space="preserve">       </w:t>
      </w:r>
      <w:r>
        <w:rPr>
          <w:rFonts w:ascii="宋体" w:hAnsi="宋体" w:eastAsia="宋体" w:cs="宋体"/>
          <w:spacing w:val="2"/>
          <w:sz w:val="20"/>
          <w:szCs w:val="20"/>
          <w:u w:val="single" w:color="auto"/>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p>
    <w:p w14:paraId="51801662">
      <w:pPr>
        <w:spacing w:before="132" w:line="227" w:lineRule="auto"/>
        <w:ind w:left="15"/>
        <w:outlineLvl w:val="0"/>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合同价格、计量与支付</w:t>
      </w:r>
    </w:p>
    <w:p w14:paraId="3BDE88F6">
      <w:pPr>
        <w:spacing w:before="133" w:line="227" w:lineRule="auto"/>
        <w:ind w:left="435"/>
        <w:outlineLvl w:val="0"/>
        <w:rPr>
          <w:rFonts w:ascii="宋体" w:hAnsi="宋体" w:eastAsia="宋体" w:cs="宋体"/>
          <w:sz w:val="20"/>
          <w:szCs w:val="20"/>
        </w:rPr>
      </w:pPr>
      <w:r>
        <w:rPr>
          <w:rFonts w:ascii="宋体" w:hAnsi="宋体" w:eastAsia="宋体" w:cs="宋体"/>
          <w:b/>
          <w:bCs/>
          <w:spacing w:val="4"/>
          <w:sz w:val="20"/>
          <w:szCs w:val="20"/>
        </w:rPr>
        <w:t>12.1</w:t>
      </w:r>
      <w:r>
        <w:rPr>
          <w:rFonts w:ascii="宋体" w:hAnsi="宋体" w:eastAsia="宋体" w:cs="宋体"/>
          <w:spacing w:val="4"/>
          <w:sz w:val="20"/>
          <w:szCs w:val="20"/>
        </w:rPr>
        <w:t xml:space="preserve"> </w:t>
      </w:r>
      <w:r>
        <w:rPr>
          <w:rFonts w:ascii="宋体" w:hAnsi="宋体" w:eastAsia="宋体" w:cs="宋体"/>
          <w:b/>
          <w:bCs/>
          <w:spacing w:val="4"/>
          <w:sz w:val="20"/>
          <w:szCs w:val="20"/>
        </w:rPr>
        <w:t>合同价格形式</w:t>
      </w:r>
    </w:p>
    <w:p w14:paraId="4EDA901E">
      <w:pPr>
        <w:spacing w:before="136" w:line="227" w:lineRule="auto"/>
        <w:ind w:left="430"/>
        <w:rPr>
          <w:rFonts w:ascii="宋体" w:hAnsi="宋体" w:eastAsia="宋体" w:cs="宋体"/>
          <w:sz w:val="20"/>
          <w:szCs w:val="20"/>
        </w:rPr>
      </w:pPr>
      <w:r>
        <w:rPr>
          <w:rFonts w:ascii="宋体" w:hAnsi="宋体" w:eastAsia="宋体" w:cs="宋体"/>
          <w:spacing w:val="5"/>
          <w:sz w:val="20"/>
          <w:szCs w:val="20"/>
        </w:rPr>
        <w:t>（1）单价合同。</w:t>
      </w:r>
    </w:p>
    <w:p w14:paraId="1F3FAE21">
      <w:pPr>
        <w:spacing w:before="133" w:line="227" w:lineRule="auto"/>
        <w:ind w:left="420"/>
        <w:rPr>
          <w:rFonts w:ascii="宋体" w:hAnsi="宋体" w:eastAsia="宋体" w:cs="宋体"/>
          <w:sz w:val="20"/>
          <w:szCs w:val="20"/>
        </w:rPr>
      </w:pPr>
      <w:r>
        <w:rPr>
          <w:rFonts w:ascii="宋体" w:hAnsi="宋体" w:eastAsia="宋体" w:cs="宋体"/>
          <w:spacing w:val="8"/>
          <w:sz w:val="20"/>
          <w:szCs w:val="20"/>
        </w:rPr>
        <w:t>本合同价款采用</w:t>
      </w:r>
      <w:r>
        <w:rPr>
          <w:rFonts w:ascii="宋体" w:hAnsi="宋体" w:eastAsia="宋体" w:cs="宋体"/>
          <w:spacing w:val="8"/>
          <w:sz w:val="20"/>
          <w:szCs w:val="20"/>
          <w:u w:val="single" w:color="auto"/>
        </w:rPr>
        <w:t>固定综合单价方式</w:t>
      </w:r>
      <w:r>
        <w:rPr>
          <w:rFonts w:ascii="宋体" w:hAnsi="宋体" w:eastAsia="宋体" w:cs="宋体"/>
          <w:spacing w:val="8"/>
          <w:sz w:val="20"/>
          <w:szCs w:val="20"/>
        </w:rPr>
        <w:t>确定。</w:t>
      </w:r>
    </w:p>
    <w:p w14:paraId="5E171604">
      <w:pPr>
        <w:spacing w:before="134" w:line="337" w:lineRule="auto"/>
        <w:ind w:left="2" w:firstLine="420"/>
        <w:rPr>
          <w:rFonts w:ascii="宋体" w:hAnsi="宋体" w:eastAsia="宋体" w:cs="宋体"/>
          <w:sz w:val="20"/>
          <w:szCs w:val="20"/>
        </w:rPr>
      </w:pPr>
      <w:r>
        <w:rPr>
          <w:rFonts w:ascii="宋体" w:hAnsi="宋体" w:eastAsia="宋体" w:cs="宋体"/>
          <w:spacing w:val="9"/>
          <w:sz w:val="20"/>
          <w:szCs w:val="20"/>
        </w:rPr>
        <w:t>综合单价包含的风险范围：</w:t>
      </w:r>
      <w:r>
        <w:rPr>
          <w:rFonts w:ascii="宋体" w:hAnsi="宋体" w:eastAsia="宋体" w:cs="宋体"/>
          <w:spacing w:val="9"/>
          <w:sz w:val="20"/>
          <w:szCs w:val="20"/>
          <w:u w:val="single" w:color="auto"/>
        </w:rPr>
        <w:t>除工程变更、政策性调整、本合同约定的材料、设备价格变动风险以外因</w:t>
      </w:r>
      <w:r>
        <w:rPr>
          <w:rFonts w:ascii="宋体" w:hAnsi="宋体" w:eastAsia="宋体" w:cs="宋体"/>
          <w:spacing w:val="10"/>
          <w:sz w:val="20"/>
          <w:szCs w:val="20"/>
        </w:rPr>
        <w:t xml:space="preserve"> </w:t>
      </w:r>
      <w:r>
        <w:rPr>
          <w:rFonts w:ascii="宋体" w:hAnsi="宋体" w:eastAsia="宋体" w:cs="宋体"/>
          <w:spacing w:val="13"/>
          <w:sz w:val="20"/>
          <w:szCs w:val="20"/>
          <w:u w:val="single" w:color="auto"/>
        </w:rPr>
        <w:t>素。</w:t>
      </w:r>
    </w:p>
    <w:p w14:paraId="6FE1D7A4">
      <w:pPr>
        <w:spacing w:before="39" w:line="227" w:lineRule="auto"/>
        <w:ind w:left="420"/>
        <w:rPr>
          <w:rFonts w:ascii="宋体" w:hAnsi="宋体" w:eastAsia="宋体" w:cs="宋体"/>
          <w:sz w:val="19"/>
          <w:szCs w:val="19"/>
        </w:rPr>
      </w:pPr>
      <w:r>
        <w:rPr>
          <w:rFonts w:ascii="宋体" w:hAnsi="宋体" w:eastAsia="宋体" w:cs="宋体"/>
          <w:spacing w:val="8"/>
          <w:sz w:val="19"/>
          <w:szCs w:val="19"/>
        </w:rPr>
        <w:t>风险范围以外合同价格的调整方法：</w:t>
      </w:r>
    </w:p>
    <w:p w14:paraId="55B2E0F7">
      <w:pPr>
        <w:spacing w:before="147" w:line="227" w:lineRule="auto"/>
        <w:ind w:left="418"/>
        <w:rPr>
          <w:rFonts w:ascii="宋体" w:hAnsi="宋体" w:eastAsia="宋体" w:cs="宋体"/>
          <w:sz w:val="19"/>
          <w:szCs w:val="19"/>
        </w:rPr>
      </w:pPr>
      <w:r>
        <w:rPr>
          <w:rFonts w:ascii="宋体" w:hAnsi="宋体" w:eastAsia="宋体" w:cs="宋体"/>
          <w:spacing w:val="7"/>
          <w:sz w:val="19"/>
          <w:szCs w:val="19"/>
        </w:rPr>
        <w:t>①工程变更：按</w:t>
      </w:r>
      <w:r>
        <w:rPr>
          <w:rFonts w:ascii="宋体" w:hAnsi="宋体" w:eastAsia="宋体" w:cs="宋体"/>
          <w:spacing w:val="-21"/>
          <w:sz w:val="19"/>
          <w:szCs w:val="19"/>
        </w:rPr>
        <w:t xml:space="preserve"> </w:t>
      </w:r>
      <w:r>
        <w:rPr>
          <w:rFonts w:ascii="宋体" w:hAnsi="宋体" w:eastAsia="宋体" w:cs="宋体"/>
          <w:spacing w:val="7"/>
          <w:sz w:val="19"/>
          <w:szCs w:val="19"/>
        </w:rPr>
        <w:t>10.4.1</w:t>
      </w:r>
      <w:r>
        <w:rPr>
          <w:rFonts w:ascii="宋体" w:hAnsi="宋体" w:eastAsia="宋体" w:cs="宋体"/>
          <w:spacing w:val="-38"/>
          <w:sz w:val="19"/>
          <w:szCs w:val="19"/>
        </w:rPr>
        <w:t xml:space="preserve"> </w:t>
      </w:r>
      <w:r>
        <w:rPr>
          <w:rFonts w:ascii="宋体" w:hAnsi="宋体" w:eastAsia="宋体" w:cs="宋体"/>
          <w:spacing w:val="7"/>
          <w:sz w:val="19"/>
          <w:szCs w:val="19"/>
        </w:rPr>
        <w:t>变更估价原则</w:t>
      </w:r>
      <w:r>
        <w:rPr>
          <w:rFonts w:ascii="宋体" w:hAnsi="宋体" w:eastAsia="宋体" w:cs="宋体"/>
          <w:spacing w:val="6"/>
          <w:sz w:val="19"/>
          <w:szCs w:val="19"/>
        </w:rPr>
        <w:t>的约定调整。</w:t>
      </w:r>
    </w:p>
    <w:p w14:paraId="7E58B4D3">
      <w:pPr>
        <w:spacing w:before="146" w:line="227" w:lineRule="auto"/>
        <w:ind w:left="418"/>
        <w:rPr>
          <w:rFonts w:ascii="宋体" w:hAnsi="宋体" w:eastAsia="宋体" w:cs="宋体"/>
          <w:sz w:val="19"/>
          <w:szCs w:val="19"/>
        </w:rPr>
      </w:pPr>
      <w:r>
        <w:rPr>
          <w:rFonts w:ascii="宋体" w:hAnsi="宋体" w:eastAsia="宋体" w:cs="宋体"/>
          <w:spacing w:val="9"/>
          <w:sz w:val="19"/>
          <w:szCs w:val="19"/>
        </w:rPr>
        <w:t>②政策性调整：按自治区建设行政主管部门颁布的文件执行。</w:t>
      </w:r>
    </w:p>
    <w:p w14:paraId="2CDE3BBA">
      <w:pPr>
        <w:spacing w:before="146" w:line="227" w:lineRule="auto"/>
        <w:ind w:left="418"/>
        <w:rPr>
          <w:rFonts w:ascii="宋体" w:hAnsi="宋体" w:eastAsia="宋体" w:cs="宋体"/>
          <w:sz w:val="19"/>
          <w:szCs w:val="19"/>
        </w:rPr>
      </w:pPr>
      <w:r>
        <w:rPr>
          <w:rFonts w:ascii="宋体" w:hAnsi="宋体" w:eastAsia="宋体" w:cs="宋体"/>
          <w:spacing w:val="6"/>
          <w:sz w:val="19"/>
          <w:szCs w:val="19"/>
        </w:rPr>
        <w:t>③材料、设备价格变动风险：按</w:t>
      </w:r>
      <w:r>
        <w:rPr>
          <w:rFonts w:ascii="宋体" w:hAnsi="宋体" w:eastAsia="宋体" w:cs="宋体"/>
          <w:spacing w:val="-12"/>
          <w:sz w:val="19"/>
          <w:szCs w:val="19"/>
        </w:rPr>
        <w:t xml:space="preserve"> </w:t>
      </w:r>
      <w:r>
        <w:rPr>
          <w:rFonts w:ascii="宋体" w:hAnsi="宋体" w:eastAsia="宋体" w:cs="宋体"/>
          <w:spacing w:val="6"/>
          <w:sz w:val="19"/>
          <w:szCs w:val="19"/>
        </w:rPr>
        <w:t>11.1</w:t>
      </w:r>
      <w:r>
        <w:rPr>
          <w:rFonts w:ascii="宋体" w:hAnsi="宋体" w:eastAsia="宋体" w:cs="宋体"/>
          <w:spacing w:val="-22"/>
          <w:sz w:val="19"/>
          <w:szCs w:val="19"/>
        </w:rPr>
        <w:t xml:space="preserve"> </w:t>
      </w:r>
      <w:r>
        <w:rPr>
          <w:rFonts w:ascii="宋体" w:hAnsi="宋体" w:eastAsia="宋体" w:cs="宋体"/>
          <w:spacing w:val="6"/>
          <w:sz w:val="19"/>
          <w:szCs w:val="19"/>
        </w:rPr>
        <w:t>的约定调整。</w:t>
      </w:r>
    </w:p>
    <w:p w14:paraId="3F2AF214">
      <w:pPr>
        <w:spacing w:line="227" w:lineRule="auto"/>
        <w:rPr>
          <w:rFonts w:ascii="宋体" w:hAnsi="宋体" w:eastAsia="宋体" w:cs="宋体"/>
          <w:sz w:val="19"/>
          <w:szCs w:val="19"/>
        </w:rPr>
        <w:sectPr>
          <w:footerReference r:id="rId30" w:type="default"/>
          <w:pgSz w:w="11907" w:h="16840"/>
          <w:pgMar w:top="1217" w:right="1135" w:bottom="1084" w:left="1140" w:header="0" w:footer="921" w:gutter="0"/>
          <w:cols w:space="720" w:num="1"/>
        </w:sectPr>
      </w:pPr>
    </w:p>
    <w:p w14:paraId="3FE05C49">
      <w:pPr>
        <w:spacing w:before="40" w:line="335" w:lineRule="auto"/>
        <w:ind w:left="438" w:right="5948" w:hanging="11"/>
        <w:rPr>
          <w:rFonts w:ascii="宋体" w:hAnsi="宋体" w:eastAsia="宋体" w:cs="宋体"/>
          <w:sz w:val="20"/>
          <w:szCs w:val="20"/>
        </w:rPr>
      </w:pPr>
      <w:r>
        <w:rPr>
          <w:rFonts w:ascii="宋体" w:hAnsi="宋体" w:eastAsia="宋体" w:cs="宋体"/>
          <w:sz w:val="20"/>
          <w:szCs w:val="20"/>
        </w:rPr>
        <w:t>④其它：</w:t>
      </w:r>
      <w:r>
        <w:rPr>
          <w:rFonts w:ascii="宋体" w:hAnsi="宋体" w:eastAsia="宋体" w:cs="宋体"/>
          <w:spacing w:val="7"/>
          <w:sz w:val="20"/>
          <w:szCs w:val="20"/>
          <w:u w:val="single" w:color="auto"/>
        </w:rPr>
        <w:t xml:space="preserve">     </w:t>
      </w:r>
      <w:r>
        <w:rPr>
          <w:rFonts w:ascii="宋体" w:hAnsi="宋体" w:eastAsia="宋体" w:cs="宋体"/>
          <w:sz w:val="20"/>
          <w:szCs w:val="20"/>
          <w:u w:val="single" w:color="auto"/>
        </w:rPr>
        <w:t>/</w:t>
      </w:r>
      <w:r>
        <w:rPr>
          <w:rFonts w:ascii="宋体" w:hAnsi="宋体" w:eastAsia="宋体" w:cs="宋体"/>
          <w:spacing w:val="5"/>
          <w:sz w:val="20"/>
          <w:szCs w:val="20"/>
          <w:u w:val="single" w:color="auto"/>
        </w:rPr>
        <w:t xml:space="preserve">                </w:t>
      </w:r>
      <w:r>
        <w:rPr>
          <w:rFonts w:hint="eastAsia" w:ascii="宋体" w:hAnsi="宋体" w:eastAsia="宋体" w:cs="宋体"/>
          <w:spacing w:val="5"/>
          <w:sz w:val="20"/>
          <w:szCs w:val="20"/>
          <w:u w:val="single" w:color="auto"/>
          <w:lang w:eastAsia="zh-CN"/>
        </w:rPr>
        <w:t>。</w:t>
      </w:r>
      <w:r>
        <w:rPr>
          <w:rFonts w:ascii="宋体" w:hAnsi="宋体" w:eastAsia="宋体" w:cs="宋体"/>
          <w:spacing w:val="5"/>
          <w:sz w:val="20"/>
          <w:szCs w:val="20"/>
        </w:rPr>
        <w:t>（2）总价合同。</w:t>
      </w:r>
    </w:p>
    <w:p w14:paraId="1B179F27">
      <w:pPr>
        <w:spacing w:before="33" w:line="227" w:lineRule="auto"/>
        <w:ind w:left="431"/>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6AFC14E1">
      <w:pPr>
        <w:spacing w:before="134" w:line="335" w:lineRule="auto"/>
        <w:ind w:left="438" w:right="4374" w:hanging="9"/>
        <w:rPr>
          <w:rFonts w:ascii="宋体" w:hAnsi="宋体" w:eastAsia="宋体" w:cs="宋体"/>
          <w:sz w:val="20"/>
          <w:szCs w:val="20"/>
        </w:rPr>
      </w:pPr>
      <w:r>
        <w:rPr>
          <w:rFonts w:ascii="宋体" w:hAnsi="宋体" w:eastAsia="宋体" w:cs="宋体"/>
          <w:spacing w:val="6"/>
          <w:sz w:val="20"/>
          <w:szCs w:val="20"/>
        </w:rPr>
        <w:t>风险范围以外合同价格的调整方法：</w:t>
      </w:r>
      <w:r>
        <w:rPr>
          <w:rFonts w:ascii="宋体" w:hAnsi="宋体" w:eastAsia="宋体" w:cs="宋体"/>
          <w:spacing w:val="6"/>
          <w:sz w:val="20"/>
          <w:szCs w:val="20"/>
          <w:u w:val="single" w:color="auto"/>
        </w:rPr>
        <w:t xml:space="preserve">    /        </w:t>
      </w:r>
      <w:r>
        <w:rPr>
          <w:rFonts w:hint="eastAsia" w:ascii="宋体" w:hAnsi="宋体" w:eastAsia="宋体" w:cs="宋体"/>
          <w:spacing w:val="6"/>
          <w:sz w:val="20"/>
          <w:szCs w:val="20"/>
          <w:u w:val="single" w:color="auto"/>
          <w:lang w:eastAsia="zh-CN"/>
        </w:rPr>
        <w:t>。</w:t>
      </w: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7E7B1739">
      <w:pPr>
        <w:spacing w:before="34" w:line="228" w:lineRule="auto"/>
        <w:ind w:left="444"/>
        <w:outlineLvl w:val="0"/>
        <w:rPr>
          <w:rFonts w:ascii="宋体" w:hAnsi="宋体" w:eastAsia="宋体" w:cs="宋体"/>
          <w:sz w:val="20"/>
          <w:szCs w:val="20"/>
        </w:rPr>
      </w:pPr>
      <w:r>
        <w:rPr>
          <w:rFonts w:ascii="宋体" w:hAnsi="宋体" w:eastAsia="宋体" w:cs="宋体"/>
          <w:b/>
          <w:bCs/>
          <w:sz w:val="20"/>
          <w:szCs w:val="20"/>
        </w:rPr>
        <w:t>12.2</w:t>
      </w:r>
      <w:r>
        <w:rPr>
          <w:rFonts w:ascii="宋体" w:hAnsi="宋体" w:eastAsia="宋体" w:cs="宋体"/>
          <w:spacing w:val="20"/>
          <w:sz w:val="20"/>
          <w:szCs w:val="20"/>
        </w:rPr>
        <w:t xml:space="preserve"> </w:t>
      </w:r>
      <w:r>
        <w:rPr>
          <w:rFonts w:ascii="宋体" w:hAnsi="宋体" w:eastAsia="宋体" w:cs="宋体"/>
          <w:b/>
          <w:bCs/>
          <w:sz w:val="20"/>
          <w:szCs w:val="20"/>
        </w:rPr>
        <w:t>预付款</w:t>
      </w:r>
    </w:p>
    <w:p w14:paraId="0718D8CE">
      <w:pPr>
        <w:spacing w:before="134" w:line="228" w:lineRule="auto"/>
        <w:ind w:left="444"/>
        <w:rPr>
          <w:rFonts w:ascii="宋体" w:hAnsi="宋体" w:eastAsia="宋体" w:cs="宋体"/>
          <w:sz w:val="20"/>
          <w:szCs w:val="20"/>
        </w:rPr>
      </w:pPr>
      <w:r>
        <w:rPr>
          <w:rFonts w:ascii="宋体" w:hAnsi="宋体" w:eastAsia="宋体" w:cs="宋体"/>
          <w:spacing w:val="5"/>
          <w:sz w:val="20"/>
          <w:szCs w:val="20"/>
        </w:rPr>
        <w:t>12.2.1 预付款的支付</w:t>
      </w:r>
    </w:p>
    <w:p w14:paraId="3DAEA4EA">
      <w:pPr>
        <w:spacing w:before="132" w:line="228" w:lineRule="auto"/>
        <w:ind w:left="430"/>
        <w:rPr>
          <w:rFonts w:ascii="宋体" w:hAnsi="宋体" w:eastAsia="宋体" w:cs="宋体"/>
          <w:sz w:val="20"/>
          <w:szCs w:val="20"/>
        </w:rPr>
      </w:pPr>
      <w:r>
        <w:rPr>
          <w:rFonts w:ascii="宋体" w:hAnsi="宋体" w:eastAsia="宋体" w:cs="宋体"/>
          <w:spacing w:val="7"/>
          <w:sz w:val="20"/>
          <w:szCs w:val="20"/>
        </w:rPr>
        <w:t>预付款支付比例或金额：</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6FBBFED7">
      <w:pPr>
        <w:spacing w:before="133" w:line="228" w:lineRule="auto"/>
        <w:ind w:left="430"/>
        <w:rPr>
          <w:rFonts w:ascii="宋体" w:hAnsi="宋体" w:eastAsia="宋体" w:cs="宋体"/>
          <w:sz w:val="20"/>
          <w:szCs w:val="20"/>
        </w:rPr>
      </w:pPr>
      <w:r>
        <w:rPr>
          <w:rFonts w:ascii="宋体" w:hAnsi="宋体" w:eastAsia="宋体" w:cs="宋体"/>
          <w:spacing w:val="7"/>
          <w:sz w:val="20"/>
          <w:szCs w:val="20"/>
        </w:rPr>
        <w:t>预付款支付期限：</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40629A76">
      <w:pPr>
        <w:spacing w:before="134" w:line="228" w:lineRule="auto"/>
        <w:ind w:left="430"/>
        <w:rPr>
          <w:rFonts w:ascii="宋体" w:hAnsi="宋体" w:eastAsia="宋体" w:cs="宋体"/>
          <w:sz w:val="20"/>
          <w:szCs w:val="20"/>
        </w:rPr>
      </w:pPr>
      <w:r>
        <w:rPr>
          <w:rFonts w:ascii="宋体" w:hAnsi="宋体" w:eastAsia="宋体" w:cs="宋体"/>
          <w:spacing w:val="7"/>
          <w:sz w:val="20"/>
          <w:szCs w:val="20"/>
        </w:rPr>
        <w:t>预付款扣回的方式：</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45B48449">
      <w:pPr>
        <w:spacing w:before="132" w:line="228" w:lineRule="auto"/>
        <w:ind w:left="444"/>
        <w:rPr>
          <w:rFonts w:ascii="宋体" w:hAnsi="宋体" w:eastAsia="宋体" w:cs="宋体"/>
          <w:sz w:val="20"/>
          <w:szCs w:val="20"/>
        </w:rPr>
      </w:pPr>
      <w:r>
        <w:rPr>
          <w:rFonts w:ascii="宋体" w:hAnsi="宋体" w:eastAsia="宋体" w:cs="宋体"/>
          <w:spacing w:val="5"/>
          <w:sz w:val="20"/>
          <w:szCs w:val="20"/>
        </w:rPr>
        <w:t>12.2.2 预付款担保</w:t>
      </w:r>
    </w:p>
    <w:p w14:paraId="4091FD6F">
      <w:pPr>
        <w:spacing w:before="133" w:line="228" w:lineRule="auto"/>
        <w:ind w:left="428"/>
        <w:rPr>
          <w:rFonts w:ascii="宋体" w:hAnsi="宋体" w:eastAsia="宋体" w:cs="宋体"/>
          <w:sz w:val="20"/>
          <w:szCs w:val="20"/>
        </w:rPr>
      </w:pPr>
      <w:r>
        <w:rPr>
          <w:rFonts w:ascii="宋体" w:hAnsi="宋体" w:eastAsia="宋体" w:cs="宋体"/>
          <w:spacing w:val="8"/>
          <w:sz w:val="20"/>
          <w:szCs w:val="20"/>
        </w:rPr>
        <w:t>承包人提交预付款担保的期限：</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44E57462">
      <w:pPr>
        <w:spacing w:before="134" w:line="335" w:lineRule="auto"/>
        <w:ind w:left="430" w:right="6159"/>
        <w:rPr>
          <w:rFonts w:ascii="宋体" w:hAnsi="宋体" w:eastAsia="宋体" w:cs="宋体"/>
          <w:sz w:val="20"/>
          <w:szCs w:val="20"/>
        </w:rPr>
      </w:pPr>
      <w:r>
        <w:rPr>
          <w:rFonts w:ascii="宋体" w:hAnsi="宋体" w:eastAsia="宋体" w:cs="宋体"/>
          <w:spacing w:val="5"/>
          <w:sz w:val="20"/>
          <w:szCs w:val="20"/>
        </w:rPr>
        <w:t>预付款担保的形式为：</w:t>
      </w:r>
      <w:r>
        <w:rPr>
          <w:rFonts w:ascii="宋体" w:hAnsi="宋体" w:eastAsia="宋体" w:cs="宋体"/>
          <w:spacing w:val="5"/>
          <w:sz w:val="20"/>
          <w:szCs w:val="20"/>
          <w:u w:val="single" w:color="auto"/>
        </w:rPr>
        <w:t xml:space="preserve">   无  </w:t>
      </w:r>
      <w:r>
        <w:rPr>
          <w:rFonts w:ascii="宋体" w:hAnsi="宋体" w:eastAsia="宋体" w:cs="宋体"/>
          <w:spacing w:val="5"/>
          <w:sz w:val="20"/>
          <w:szCs w:val="20"/>
        </w:rPr>
        <w:t>。</w:t>
      </w:r>
      <w:r>
        <w:rPr>
          <w:rFonts w:ascii="宋体" w:hAnsi="宋体" w:eastAsia="宋体" w:cs="宋体"/>
          <w:spacing w:val="14"/>
          <w:sz w:val="20"/>
          <w:szCs w:val="20"/>
        </w:rPr>
        <w:t xml:space="preserve"> </w:t>
      </w:r>
      <w:r>
        <w:rPr>
          <w:rFonts w:ascii="宋体" w:hAnsi="宋体" w:eastAsia="宋体" w:cs="宋体"/>
          <w:spacing w:val="7"/>
          <w:sz w:val="20"/>
          <w:szCs w:val="20"/>
        </w:rPr>
        <w:t>预付款担保格式见合同附件</w:t>
      </w:r>
      <w:r>
        <w:rPr>
          <w:rFonts w:ascii="宋体" w:hAnsi="宋体" w:eastAsia="宋体" w:cs="宋体"/>
          <w:spacing w:val="-32"/>
          <w:sz w:val="20"/>
          <w:szCs w:val="20"/>
        </w:rPr>
        <w:t xml:space="preserve"> </w:t>
      </w:r>
      <w:r>
        <w:rPr>
          <w:rFonts w:ascii="宋体" w:hAnsi="宋体" w:eastAsia="宋体" w:cs="宋体"/>
          <w:spacing w:val="7"/>
          <w:sz w:val="20"/>
          <w:szCs w:val="20"/>
        </w:rPr>
        <w:t>9。</w:t>
      </w:r>
    </w:p>
    <w:p w14:paraId="47F0CEBF">
      <w:pPr>
        <w:spacing w:before="32" w:line="230" w:lineRule="auto"/>
        <w:ind w:left="444"/>
        <w:outlineLvl w:val="0"/>
        <w:rPr>
          <w:rFonts w:ascii="宋体" w:hAnsi="宋体" w:eastAsia="宋体" w:cs="宋体"/>
          <w:sz w:val="20"/>
          <w:szCs w:val="20"/>
        </w:rPr>
      </w:pPr>
      <w:r>
        <w:rPr>
          <w:rFonts w:ascii="宋体" w:hAnsi="宋体" w:eastAsia="宋体" w:cs="宋体"/>
          <w:b/>
          <w:bCs/>
          <w:spacing w:val="-1"/>
          <w:sz w:val="20"/>
          <w:szCs w:val="20"/>
        </w:rPr>
        <w:t>12.3</w:t>
      </w:r>
      <w:r>
        <w:rPr>
          <w:rFonts w:ascii="宋体" w:hAnsi="宋体" w:eastAsia="宋体" w:cs="宋体"/>
          <w:spacing w:val="16"/>
          <w:sz w:val="20"/>
          <w:szCs w:val="20"/>
        </w:rPr>
        <w:t xml:space="preserve"> </w:t>
      </w:r>
      <w:r>
        <w:rPr>
          <w:rFonts w:ascii="宋体" w:hAnsi="宋体" w:eastAsia="宋体" w:cs="宋体"/>
          <w:b/>
          <w:bCs/>
          <w:spacing w:val="-1"/>
          <w:sz w:val="20"/>
          <w:szCs w:val="20"/>
        </w:rPr>
        <w:t>计量</w:t>
      </w:r>
    </w:p>
    <w:p w14:paraId="67D32930">
      <w:pPr>
        <w:spacing w:before="133" w:line="229" w:lineRule="auto"/>
        <w:ind w:left="444"/>
        <w:rPr>
          <w:rFonts w:ascii="宋体" w:hAnsi="宋体" w:eastAsia="宋体" w:cs="宋体"/>
          <w:sz w:val="20"/>
          <w:szCs w:val="20"/>
        </w:rPr>
      </w:pPr>
      <w:r>
        <w:rPr>
          <w:rFonts w:ascii="宋体" w:hAnsi="宋体" w:eastAsia="宋体" w:cs="宋体"/>
          <w:spacing w:val="4"/>
          <w:sz w:val="20"/>
          <w:szCs w:val="20"/>
        </w:rPr>
        <w:t>12.3.1 计量原则</w:t>
      </w:r>
    </w:p>
    <w:p w14:paraId="6E3470C8">
      <w:pPr>
        <w:tabs>
          <w:tab w:val="left" w:pos="118"/>
        </w:tabs>
        <w:spacing w:before="131" w:line="341" w:lineRule="auto"/>
        <w:ind w:right="56" w:firstLine="431"/>
        <w:rPr>
          <w:rFonts w:ascii="宋体" w:hAnsi="宋体" w:eastAsia="宋体" w:cs="宋体"/>
          <w:sz w:val="20"/>
          <w:szCs w:val="20"/>
        </w:rPr>
      </w:pPr>
      <w:r>
        <w:rPr>
          <w:rFonts w:ascii="宋体" w:hAnsi="宋体" w:eastAsia="宋体" w:cs="宋体"/>
          <w:spacing w:val="9"/>
          <w:sz w:val="20"/>
          <w:szCs w:val="20"/>
        </w:rPr>
        <w:t>工程量计算规则：</w:t>
      </w:r>
      <w:r>
        <w:rPr>
          <w:rFonts w:ascii="宋体" w:hAnsi="宋体" w:eastAsia="宋体" w:cs="宋体"/>
          <w:spacing w:val="9"/>
          <w:sz w:val="20"/>
          <w:szCs w:val="20"/>
          <w:u w:val="single" w:color="auto"/>
        </w:rPr>
        <w:t>工程的计量均以《建设工程工程</w:t>
      </w:r>
      <w:r>
        <w:rPr>
          <w:rFonts w:ascii="宋体" w:hAnsi="宋体" w:eastAsia="宋体" w:cs="宋体"/>
          <w:spacing w:val="8"/>
          <w:sz w:val="20"/>
          <w:szCs w:val="20"/>
          <w:u w:val="single" w:color="auto"/>
        </w:rPr>
        <w:t>量清单计价规范》 （</w:t>
      </w:r>
      <w:r>
        <w:rPr>
          <w:rFonts w:ascii="宋体" w:hAnsi="宋体" w:eastAsia="宋体" w:cs="宋体"/>
          <w:sz w:val="20"/>
          <w:szCs w:val="20"/>
          <w:u w:val="single" w:color="auto"/>
        </w:rPr>
        <w:t>GB</w:t>
      </w:r>
      <w:r>
        <w:rPr>
          <w:rFonts w:ascii="宋体" w:hAnsi="宋体" w:eastAsia="宋体" w:cs="宋体"/>
          <w:spacing w:val="8"/>
          <w:sz w:val="20"/>
          <w:szCs w:val="20"/>
          <w:u w:val="single" w:color="auto"/>
        </w:rPr>
        <w:t>50500－2013）和及其广西</w:t>
      </w:r>
      <w:r>
        <w:rPr>
          <w:rFonts w:ascii="宋体" w:hAnsi="宋体" w:eastAsia="宋体" w:cs="宋体"/>
          <w:sz w:val="20"/>
          <w:szCs w:val="20"/>
        </w:rPr>
        <w:t xml:space="preserve"> </w:t>
      </w:r>
      <w:r>
        <w:rPr>
          <w:rFonts w:ascii="宋体" w:hAnsi="宋体" w:eastAsia="宋体" w:cs="宋体"/>
          <w:spacing w:val="8"/>
          <w:sz w:val="20"/>
          <w:szCs w:val="20"/>
          <w:u w:val="single" w:color="auto"/>
        </w:rPr>
        <w:t>壮族自治区实施细则、《建设工程工程量清单计算规范》（</w:t>
      </w:r>
      <w:r>
        <w:rPr>
          <w:rFonts w:ascii="宋体" w:hAnsi="宋体" w:eastAsia="宋体" w:cs="宋体"/>
          <w:sz w:val="20"/>
          <w:szCs w:val="20"/>
          <w:u w:val="single" w:color="auto"/>
        </w:rPr>
        <w:t>GB</w:t>
      </w:r>
      <w:r>
        <w:rPr>
          <w:rFonts w:ascii="宋体" w:hAnsi="宋体" w:eastAsia="宋体" w:cs="宋体"/>
          <w:spacing w:val="8"/>
          <w:sz w:val="20"/>
          <w:szCs w:val="20"/>
          <w:u w:val="single" w:color="auto"/>
        </w:rPr>
        <w:t>50854～50862－2013）及其广西实施细则</w:t>
      </w:r>
      <w:r>
        <w:rPr>
          <w:rFonts w:ascii="宋体" w:hAnsi="宋体" w:eastAsia="宋体" w:cs="宋体"/>
          <w:spacing w:val="11"/>
          <w:sz w:val="20"/>
          <w:szCs w:val="20"/>
        </w:rPr>
        <w:t xml:space="preserve"> </w:t>
      </w:r>
      <w:r>
        <w:rPr>
          <w:rFonts w:ascii="宋体" w:hAnsi="宋体" w:eastAsia="宋体" w:cs="宋体"/>
          <w:spacing w:val="4"/>
          <w:sz w:val="20"/>
          <w:szCs w:val="20"/>
          <w:u w:val="single" w:color="auto"/>
        </w:rPr>
        <w:t>（修订本）、本工程补充项目清单为准。</w:t>
      </w:r>
    </w:p>
    <w:p w14:paraId="08A28715">
      <w:pPr>
        <w:spacing w:before="32" w:line="229" w:lineRule="auto"/>
        <w:ind w:left="444"/>
        <w:rPr>
          <w:rFonts w:ascii="宋体" w:hAnsi="宋体" w:eastAsia="宋体" w:cs="宋体"/>
          <w:sz w:val="20"/>
          <w:szCs w:val="20"/>
        </w:rPr>
      </w:pPr>
      <w:r>
        <w:rPr>
          <w:rFonts w:ascii="宋体" w:hAnsi="宋体" w:eastAsia="宋体" w:cs="宋体"/>
          <w:spacing w:val="4"/>
          <w:sz w:val="20"/>
          <w:szCs w:val="20"/>
        </w:rPr>
        <w:t>12.3.2 计量周期</w:t>
      </w:r>
    </w:p>
    <w:p w14:paraId="66859D62">
      <w:pPr>
        <w:spacing w:before="131" w:line="337" w:lineRule="auto"/>
        <w:ind w:left="13" w:right="54" w:firstLine="418"/>
        <w:rPr>
          <w:rFonts w:ascii="宋体" w:hAnsi="宋体" w:eastAsia="宋体" w:cs="宋体"/>
          <w:sz w:val="20"/>
          <w:szCs w:val="20"/>
        </w:rPr>
      </w:pPr>
      <w:r>
        <w:rPr>
          <w:rFonts w:ascii="宋体" w:hAnsi="宋体" w:eastAsia="宋体" w:cs="宋体"/>
          <w:spacing w:val="4"/>
          <w:sz w:val="20"/>
          <w:szCs w:val="20"/>
        </w:rPr>
        <w:t>关于计量周期的约定：</w:t>
      </w:r>
      <w:r>
        <w:rPr>
          <w:rFonts w:ascii="宋体" w:hAnsi="宋体" w:eastAsia="宋体" w:cs="宋体"/>
          <w:spacing w:val="4"/>
          <w:sz w:val="20"/>
          <w:szCs w:val="20"/>
          <w:u w:val="single" w:color="auto"/>
        </w:rPr>
        <w:t>承包人每月</w:t>
      </w:r>
      <w:r>
        <w:rPr>
          <w:rFonts w:ascii="宋体" w:hAnsi="宋体" w:eastAsia="宋体" w:cs="宋体"/>
          <w:spacing w:val="-33"/>
          <w:sz w:val="20"/>
          <w:szCs w:val="20"/>
          <w:u w:val="single" w:color="auto"/>
        </w:rPr>
        <w:t xml:space="preserve"> </w:t>
      </w:r>
      <w:r>
        <w:rPr>
          <w:rFonts w:ascii="宋体" w:hAnsi="宋体" w:eastAsia="宋体" w:cs="宋体"/>
          <w:spacing w:val="4"/>
          <w:sz w:val="20"/>
          <w:szCs w:val="20"/>
          <w:u w:val="single" w:color="auto"/>
        </w:rPr>
        <w:t>25 日前向监理人报送上月</w:t>
      </w:r>
      <w:r>
        <w:rPr>
          <w:rFonts w:ascii="宋体" w:hAnsi="宋体" w:eastAsia="宋体" w:cs="宋体"/>
          <w:spacing w:val="-34"/>
          <w:sz w:val="20"/>
          <w:szCs w:val="20"/>
          <w:u w:val="single" w:color="auto"/>
        </w:rPr>
        <w:t xml:space="preserve"> </w:t>
      </w:r>
      <w:r>
        <w:rPr>
          <w:rFonts w:ascii="宋体" w:hAnsi="宋体" w:eastAsia="宋体" w:cs="宋体"/>
          <w:spacing w:val="4"/>
          <w:sz w:val="20"/>
          <w:szCs w:val="20"/>
          <w:u w:val="single" w:color="auto"/>
        </w:rPr>
        <w:t>20日至本月19日完成的工程量报告，</w:t>
      </w:r>
      <w:r>
        <w:rPr>
          <w:rFonts w:ascii="宋体" w:hAnsi="宋体" w:eastAsia="宋体" w:cs="宋体"/>
          <w:spacing w:val="10"/>
          <w:sz w:val="20"/>
          <w:szCs w:val="20"/>
          <w:u w:val="single" w:color="auto"/>
        </w:rPr>
        <w:t>并附具进度款申请单、已完成工程量报表和有关资料。</w:t>
      </w:r>
    </w:p>
    <w:p w14:paraId="16824375">
      <w:pPr>
        <w:spacing w:before="30" w:line="227" w:lineRule="auto"/>
        <w:ind w:left="444"/>
        <w:rPr>
          <w:rFonts w:ascii="宋体" w:hAnsi="宋体" w:eastAsia="宋体" w:cs="宋体"/>
          <w:sz w:val="20"/>
          <w:szCs w:val="20"/>
        </w:rPr>
      </w:pPr>
      <w:r>
        <w:rPr>
          <w:rFonts w:ascii="宋体" w:hAnsi="宋体" w:eastAsia="宋体" w:cs="宋体"/>
          <w:spacing w:val="5"/>
          <w:sz w:val="20"/>
          <w:szCs w:val="20"/>
        </w:rPr>
        <w:t>12.3.3 单价合同的计量</w:t>
      </w:r>
    </w:p>
    <w:p w14:paraId="0B245961">
      <w:pPr>
        <w:spacing w:before="135" w:line="337" w:lineRule="auto"/>
        <w:ind w:left="13" w:firstLine="418"/>
        <w:rPr>
          <w:rFonts w:ascii="宋体" w:hAnsi="宋体" w:eastAsia="宋体" w:cs="宋体"/>
          <w:sz w:val="20"/>
          <w:szCs w:val="20"/>
        </w:rPr>
      </w:pPr>
      <w:r>
        <w:rPr>
          <w:rFonts w:ascii="宋体" w:hAnsi="宋体" w:eastAsia="宋体" w:cs="宋体"/>
          <w:spacing w:val="7"/>
          <w:sz w:val="20"/>
          <w:szCs w:val="20"/>
        </w:rPr>
        <w:t>关于单价合同计量的约定：</w:t>
      </w:r>
      <w:r>
        <w:rPr>
          <w:rFonts w:ascii="宋体" w:hAnsi="宋体" w:eastAsia="宋体" w:cs="宋体"/>
          <w:spacing w:val="7"/>
          <w:sz w:val="20"/>
          <w:szCs w:val="20"/>
          <w:u w:val="single" w:color="auto"/>
        </w:rPr>
        <w:t>(1)工程量清单所列的工程量，不能作为承包人</w:t>
      </w:r>
      <w:r>
        <w:rPr>
          <w:rFonts w:ascii="宋体" w:hAnsi="宋体" w:eastAsia="宋体" w:cs="宋体"/>
          <w:spacing w:val="6"/>
          <w:sz w:val="20"/>
          <w:szCs w:val="20"/>
          <w:u w:val="single" w:color="auto"/>
        </w:rPr>
        <w:t>按合同履行其责任依据，</w:t>
      </w:r>
      <w:r>
        <w:rPr>
          <w:rFonts w:ascii="宋体" w:hAnsi="宋体" w:eastAsia="宋体" w:cs="宋体"/>
          <w:sz w:val="20"/>
          <w:szCs w:val="20"/>
        </w:rPr>
        <w:t xml:space="preserve"> </w:t>
      </w:r>
      <w:r>
        <w:rPr>
          <w:rFonts w:ascii="宋体" w:hAnsi="宋体" w:eastAsia="宋体" w:cs="宋体"/>
          <w:spacing w:val="10"/>
          <w:sz w:val="20"/>
          <w:szCs w:val="20"/>
          <w:u w:val="single" w:color="auto"/>
        </w:rPr>
        <w:t>实际施工中发生的工程量增加或减少并不影响承包人履行合同的责</w:t>
      </w:r>
      <w:r>
        <w:rPr>
          <w:rFonts w:ascii="宋体" w:hAnsi="宋体" w:eastAsia="宋体" w:cs="宋体"/>
          <w:spacing w:val="9"/>
          <w:sz w:val="20"/>
          <w:szCs w:val="20"/>
          <w:u w:val="single" w:color="auto"/>
        </w:rPr>
        <w:t>任，工程结算以完成的实际工程量为</w:t>
      </w:r>
      <w:r>
        <w:rPr>
          <w:rFonts w:ascii="宋体" w:hAnsi="宋体" w:eastAsia="宋体" w:cs="宋体"/>
          <w:spacing w:val="8"/>
          <w:sz w:val="20"/>
          <w:szCs w:val="20"/>
          <w:u w:val="single" w:color="auto"/>
        </w:rPr>
        <w:t>准。</w:t>
      </w:r>
      <w:r>
        <w:rPr>
          <w:rFonts w:ascii="宋体" w:hAnsi="宋体" w:eastAsia="宋体" w:cs="宋体"/>
          <w:spacing w:val="-55"/>
          <w:sz w:val="20"/>
          <w:szCs w:val="20"/>
          <w:u w:val="single" w:color="auto"/>
        </w:rPr>
        <w:t xml:space="preserve"> </w:t>
      </w:r>
      <w:r>
        <w:rPr>
          <w:rFonts w:ascii="宋体" w:hAnsi="宋体" w:eastAsia="宋体" w:cs="宋体"/>
          <w:spacing w:val="8"/>
          <w:sz w:val="20"/>
          <w:szCs w:val="20"/>
          <w:u w:val="single" w:color="auto"/>
        </w:rPr>
        <w:t>(2) 除另有规定外，工程师应按照合同通过计量来核实确定已完成的工程量和价款，承包人应得</w:t>
      </w:r>
      <w:r>
        <w:rPr>
          <w:rFonts w:ascii="宋体" w:hAnsi="宋体" w:eastAsia="宋体" w:cs="宋体"/>
          <w:spacing w:val="7"/>
          <w:sz w:val="20"/>
          <w:szCs w:val="20"/>
          <w:u w:val="single" w:color="auto"/>
        </w:rPr>
        <w:t>到该</w:t>
      </w:r>
      <w:r>
        <w:rPr>
          <w:rFonts w:ascii="宋体" w:hAnsi="宋体" w:eastAsia="宋体" w:cs="宋体"/>
          <w:spacing w:val="10"/>
          <w:sz w:val="20"/>
          <w:szCs w:val="20"/>
          <w:u w:val="single" w:color="auto"/>
        </w:rPr>
        <w:t>价款扣除保留金后的金额。当工程师要对已完</w:t>
      </w:r>
      <w:r>
        <w:rPr>
          <w:rFonts w:ascii="宋体" w:hAnsi="宋体" w:eastAsia="宋体" w:cs="宋体"/>
          <w:spacing w:val="9"/>
          <w:sz w:val="20"/>
          <w:szCs w:val="20"/>
          <w:u w:val="single" w:color="auto"/>
        </w:rPr>
        <w:t>工的工程量进行计量时，应适时地通知承包人参加</w:t>
      </w:r>
      <w:r>
        <w:rPr>
          <w:rFonts w:ascii="宋体" w:hAnsi="宋体" w:eastAsia="宋体" w:cs="宋体"/>
          <w:spacing w:val="9"/>
          <w:sz w:val="20"/>
          <w:szCs w:val="20"/>
        </w:rPr>
        <w:t>。</w:t>
      </w:r>
    </w:p>
    <w:p w14:paraId="5678ED5A">
      <w:pPr>
        <w:spacing w:before="36" w:line="227" w:lineRule="auto"/>
        <w:ind w:left="444"/>
        <w:rPr>
          <w:rFonts w:ascii="宋体" w:hAnsi="宋体" w:eastAsia="宋体" w:cs="宋体"/>
          <w:sz w:val="20"/>
          <w:szCs w:val="20"/>
        </w:rPr>
      </w:pPr>
      <w:r>
        <w:rPr>
          <w:rFonts w:ascii="宋体" w:hAnsi="宋体" w:eastAsia="宋体" w:cs="宋体"/>
          <w:spacing w:val="5"/>
          <w:sz w:val="20"/>
          <w:szCs w:val="20"/>
        </w:rPr>
        <w:t>12.3.4 总价合同的计量</w:t>
      </w:r>
    </w:p>
    <w:p w14:paraId="4A48AA8A">
      <w:pPr>
        <w:spacing w:before="134" w:line="227" w:lineRule="auto"/>
        <w:ind w:left="432"/>
        <w:rPr>
          <w:rFonts w:ascii="宋体" w:hAnsi="宋体" w:eastAsia="宋体" w:cs="宋体"/>
          <w:sz w:val="20"/>
          <w:szCs w:val="20"/>
        </w:rPr>
      </w:pPr>
      <w:r>
        <w:rPr>
          <w:rFonts w:ascii="宋体" w:hAnsi="宋体" w:eastAsia="宋体" w:cs="宋体"/>
          <w:spacing w:val="7"/>
          <w:sz w:val="20"/>
          <w:szCs w:val="20"/>
        </w:rPr>
        <w:t>关于总价合同计量的约定：</w:t>
      </w:r>
      <w:r>
        <w:rPr>
          <w:rFonts w:ascii="宋体" w:hAnsi="宋体" w:eastAsia="宋体" w:cs="宋体"/>
          <w:spacing w:val="7"/>
          <w:sz w:val="20"/>
          <w:szCs w:val="20"/>
          <w:u w:val="single" w:color="auto"/>
        </w:rPr>
        <w:t xml:space="preserve">    /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7C6B41C2">
      <w:pPr>
        <w:spacing w:before="132" w:line="291" w:lineRule="auto"/>
        <w:ind w:left="8" w:right="140" w:firstLine="435"/>
        <w:rPr>
          <w:rFonts w:ascii="宋体" w:hAnsi="宋体" w:eastAsia="宋体" w:cs="宋体"/>
          <w:sz w:val="20"/>
          <w:szCs w:val="20"/>
        </w:rPr>
      </w:pPr>
      <w:r>
        <w:rPr>
          <w:rFonts w:ascii="宋体" w:hAnsi="宋体" w:eastAsia="宋体" w:cs="宋体"/>
          <w:spacing w:val="8"/>
          <w:sz w:val="20"/>
          <w:szCs w:val="20"/>
        </w:rPr>
        <w:t>12.3.5 总价合同采用支付分解表计量支付的，是否适用第 12.3.4 项〔总价合同的计量〕约定进行</w:t>
      </w:r>
      <w:r>
        <w:rPr>
          <w:rFonts w:ascii="宋体" w:hAnsi="宋体" w:eastAsia="宋体" w:cs="宋体"/>
          <w:spacing w:val="1"/>
          <w:sz w:val="20"/>
          <w:szCs w:val="20"/>
        </w:rPr>
        <w:t xml:space="preserve"> </w:t>
      </w:r>
      <w:r>
        <w:rPr>
          <w:rFonts w:ascii="宋体" w:hAnsi="宋体" w:eastAsia="宋体" w:cs="宋体"/>
          <w:spacing w:val="6"/>
          <w:sz w:val="20"/>
          <w:szCs w:val="20"/>
        </w:rPr>
        <w:t>计量：</w:t>
      </w:r>
      <w:r>
        <w:rPr>
          <w:rFonts w:ascii="宋体" w:hAnsi="宋体" w:eastAsia="宋体" w:cs="宋体"/>
          <w:spacing w:val="6"/>
          <w:sz w:val="20"/>
          <w:szCs w:val="20"/>
          <w:u w:val="single" w:color="auto"/>
        </w:rPr>
        <w:t xml:space="preserve">无 </w:t>
      </w:r>
      <w:r>
        <w:rPr>
          <w:rFonts w:ascii="宋体" w:hAnsi="宋体" w:eastAsia="宋体" w:cs="宋体"/>
          <w:spacing w:val="6"/>
          <w:sz w:val="20"/>
          <w:szCs w:val="20"/>
        </w:rPr>
        <w:t>。</w:t>
      </w:r>
    </w:p>
    <w:p w14:paraId="57813A84">
      <w:pPr>
        <w:spacing w:before="131" w:line="227" w:lineRule="auto"/>
        <w:ind w:left="444"/>
        <w:rPr>
          <w:rFonts w:ascii="宋体" w:hAnsi="宋体" w:eastAsia="宋体" w:cs="宋体"/>
          <w:sz w:val="20"/>
          <w:szCs w:val="20"/>
        </w:rPr>
      </w:pPr>
      <w:r>
        <w:rPr>
          <w:rFonts w:ascii="宋体" w:hAnsi="宋体" w:eastAsia="宋体" w:cs="宋体"/>
          <w:spacing w:val="6"/>
          <w:sz w:val="20"/>
          <w:szCs w:val="20"/>
        </w:rPr>
        <w:t>12.3.6 其他价格形式合同的计量</w:t>
      </w:r>
    </w:p>
    <w:p w14:paraId="6A922B07">
      <w:pPr>
        <w:spacing w:before="133" w:line="227" w:lineRule="auto"/>
        <w:ind w:left="429"/>
        <w:rPr>
          <w:rFonts w:ascii="宋体" w:hAnsi="宋体" w:eastAsia="宋体" w:cs="宋体"/>
          <w:sz w:val="20"/>
          <w:szCs w:val="20"/>
        </w:rPr>
      </w:pPr>
      <w:r>
        <w:rPr>
          <w:rFonts w:ascii="宋体" w:hAnsi="宋体" w:eastAsia="宋体" w:cs="宋体"/>
          <w:spacing w:val="8"/>
          <w:sz w:val="20"/>
          <w:szCs w:val="20"/>
        </w:rPr>
        <w:t>其他价格形式的计量方式和程序：</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70C13B3C">
      <w:pPr>
        <w:spacing w:before="137" w:line="228" w:lineRule="auto"/>
        <w:ind w:left="444"/>
        <w:rPr>
          <w:rFonts w:ascii="宋体" w:hAnsi="宋体" w:eastAsia="宋体" w:cs="宋体"/>
          <w:sz w:val="20"/>
          <w:szCs w:val="20"/>
        </w:rPr>
      </w:pPr>
      <w:r>
        <w:rPr>
          <w:rFonts w:ascii="宋体" w:hAnsi="宋体" w:eastAsia="宋体" w:cs="宋体"/>
          <w:spacing w:val="5"/>
          <w:sz w:val="20"/>
          <w:szCs w:val="20"/>
        </w:rPr>
        <w:t>12.4 工程进度款支付</w:t>
      </w:r>
    </w:p>
    <w:p w14:paraId="69997A5D">
      <w:pPr>
        <w:spacing w:before="132" w:line="228" w:lineRule="auto"/>
        <w:ind w:left="444"/>
        <w:rPr>
          <w:rFonts w:ascii="宋体" w:hAnsi="宋体" w:eastAsia="宋体" w:cs="宋体"/>
          <w:sz w:val="20"/>
          <w:szCs w:val="20"/>
        </w:rPr>
      </w:pPr>
      <w:r>
        <w:rPr>
          <w:rFonts w:ascii="宋体" w:hAnsi="宋体" w:eastAsia="宋体" w:cs="宋体"/>
          <w:spacing w:val="4"/>
          <w:sz w:val="20"/>
          <w:szCs w:val="20"/>
        </w:rPr>
        <w:t>12.4.1 付款周期</w:t>
      </w:r>
    </w:p>
    <w:p w14:paraId="7DBEAE2E">
      <w:pPr>
        <w:spacing w:before="41" w:line="308" w:lineRule="auto"/>
        <w:ind w:firstLine="419"/>
        <w:rPr>
          <w:rFonts w:hint="eastAsia" w:ascii="宋体" w:hAnsi="宋体" w:eastAsia="宋体" w:cs="宋体"/>
          <w:b/>
          <w:bCs/>
          <w:color w:val="FF0000"/>
          <w:u w:val="single"/>
        </w:rPr>
      </w:pPr>
      <w:r>
        <w:rPr>
          <w:rFonts w:ascii="宋体" w:hAnsi="宋体" w:eastAsia="宋体" w:cs="宋体"/>
          <w:sz w:val="20"/>
          <w:szCs w:val="20"/>
        </w:rPr>
        <w:t>关于付款周期的约定：</w:t>
      </w:r>
      <w:r>
        <w:rPr>
          <w:rFonts w:hint="eastAsia" w:ascii="宋体" w:hAnsi="宋体" w:eastAsia="宋体" w:cs="宋体"/>
          <w:color w:val="FF0000"/>
          <w:sz w:val="20"/>
          <w:szCs w:val="20"/>
          <w:u w:val="single" w:color="auto"/>
        </w:rPr>
        <w:t>1.中标价为合同价．最终结算价不超合同价结算</w:t>
      </w:r>
      <w:r>
        <w:rPr>
          <w:rFonts w:ascii="宋体" w:hAnsi="宋体" w:eastAsia="宋体" w:cs="宋体"/>
          <w:spacing w:val="1"/>
          <w:sz w:val="20"/>
          <w:szCs w:val="20"/>
          <w:u w:val="single" w:color="auto"/>
        </w:rPr>
        <w:t>；</w:t>
      </w:r>
      <w:r>
        <w:rPr>
          <w:rFonts w:hint="eastAsia" w:ascii="宋体" w:hAnsi="宋体" w:eastAsia="宋体" w:cs="宋体"/>
          <w:color w:val="FF0000"/>
          <w:sz w:val="20"/>
          <w:szCs w:val="20"/>
          <w:u w:val="single" w:color="auto"/>
        </w:rPr>
        <w:t>2．因采购人支付的工程款为上级财政拨付，如上级财政未能按合同约定及时拨款至采购人账户，采购人付款期限则自动延期，且采购人无需承担任何违约责任，付款时间更改为上级财政拨款至采购人账户三日内。</w:t>
      </w:r>
    </w:p>
    <w:p w14:paraId="1F1B798A">
      <w:pPr>
        <w:spacing w:before="5" w:line="371" w:lineRule="auto"/>
        <w:ind w:firstLine="420"/>
        <w:rPr>
          <w:rFonts w:ascii="宋体" w:hAnsi="宋体" w:eastAsia="宋体" w:cs="宋体"/>
          <w:sz w:val="20"/>
          <w:szCs w:val="20"/>
        </w:rPr>
      </w:pPr>
      <w:r>
        <w:rPr>
          <w:rFonts w:ascii="宋体" w:hAnsi="宋体" w:eastAsia="宋体" w:cs="宋体"/>
          <w:spacing w:val="7"/>
          <w:sz w:val="20"/>
          <w:szCs w:val="20"/>
          <w:u w:val="single" w:color="auto"/>
        </w:rPr>
        <w:t>根据自治区办公厅《关于全面治理拖欠农民工工资问题的实施意见》(桂政办发[2016]11</w:t>
      </w:r>
      <w:r>
        <w:rPr>
          <w:rFonts w:ascii="宋体" w:hAnsi="宋体" w:eastAsia="宋体" w:cs="宋体"/>
          <w:spacing w:val="6"/>
          <w:sz w:val="20"/>
          <w:szCs w:val="20"/>
          <w:u w:val="single" w:color="auto"/>
        </w:rPr>
        <w:t>3</w:t>
      </w:r>
      <w:r>
        <w:rPr>
          <w:rFonts w:ascii="宋体" w:hAnsi="宋体" w:eastAsia="宋体" w:cs="宋体"/>
          <w:spacing w:val="-35"/>
          <w:sz w:val="20"/>
          <w:szCs w:val="20"/>
          <w:u w:val="single" w:color="auto"/>
        </w:rPr>
        <w:t xml:space="preserve"> </w:t>
      </w:r>
      <w:r>
        <w:rPr>
          <w:rFonts w:ascii="宋体" w:hAnsi="宋体" w:eastAsia="宋体" w:cs="宋体"/>
          <w:spacing w:val="6"/>
          <w:sz w:val="20"/>
          <w:szCs w:val="20"/>
          <w:u w:val="single" w:color="auto"/>
        </w:rPr>
        <w:t>号)、《关</w:t>
      </w:r>
      <w:r>
        <w:rPr>
          <w:rFonts w:ascii="宋体" w:hAnsi="宋体" w:eastAsia="宋体" w:cs="宋体"/>
          <w:sz w:val="20"/>
          <w:szCs w:val="20"/>
        </w:rPr>
        <w:t xml:space="preserve"> </w:t>
      </w:r>
      <w:r>
        <w:rPr>
          <w:rFonts w:ascii="宋体" w:hAnsi="宋体" w:eastAsia="宋体" w:cs="宋体"/>
          <w:spacing w:val="5"/>
          <w:sz w:val="20"/>
          <w:szCs w:val="20"/>
          <w:u w:val="single" w:color="auto"/>
        </w:rPr>
        <w:t>于印发广西壮族自治区工程建设领域工人工资支付专用账户管理办法的通知》(桂薪联发[2016]1</w:t>
      </w:r>
      <w:r>
        <w:rPr>
          <w:rFonts w:ascii="宋体" w:hAnsi="宋体" w:eastAsia="宋体" w:cs="宋体"/>
          <w:spacing w:val="-25"/>
          <w:sz w:val="20"/>
          <w:szCs w:val="20"/>
          <w:u w:val="single" w:color="auto"/>
        </w:rPr>
        <w:t xml:space="preserve"> </w:t>
      </w:r>
      <w:r>
        <w:rPr>
          <w:rFonts w:ascii="宋体" w:hAnsi="宋体" w:eastAsia="宋体" w:cs="宋体"/>
          <w:spacing w:val="5"/>
          <w:sz w:val="20"/>
          <w:szCs w:val="20"/>
          <w:u w:val="single" w:color="auto"/>
        </w:rPr>
        <w:t>号)、《桂</w:t>
      </w:r>
      <w:r>
        <w:rPr>
          <w:rFonts w:ascii="宋体" w:hAnsi="宋体" w:eastAsia="宋体" w:cs="宋体"/>
          <w:sz w:val="20"/>
          <w:szCs w:val="20"/>
        </w:rPr>
        <w:t xml:space="preserve"> </w:t>
      </w:r>
      <w:r>
        <w:rPr>
          <w:rFonts w:ascii="宋体" w:hAnsi="宋体" w:eastAsia="宋体" w:cs="宋体"/>
          <w:spacing w:val="8"/>
          <w:sz w:val="20"/>
          <w:szCs w:val="20"/>
          <w:u w:val="single" w:color="auto"/>
        </w:rPr>
        <w:t>林市财政局关于落实政府投资工程项目工程款</w:t>
      </w:r>
      <w:r>
        <w:rPr>
          <w:rFonts w:ascii="宋体" w:hAnsi="宋体" w:eastAsia="宋体" w:cs="宋体"/>
          <w:spacing w:val="7"/>
          <w:sz w:val="20"/>
          <w:szCs w:val="20"/>
          <w:u w:val="single" w:color="auto"/>
        </w:rPr>
        <w:t>与农民工工资分帐拨款的通知》市财建【2018】73</w:t>
      </w:r>
      <w:r>
        <w:rPr>
          <w:rFonts w:ascii="宋体" w:hAnsi="宋体" w:eastAsia="宋体" w:cs="宋体"/>
          <w:spacing w:val="-33"/>
          <w:sz w:val="20"/>
          <w:szCs w:val="20"/>
          <w:u w:val="single" w:color="auto"/>
        </w:rPr>
        <w:t xml:space="preserve"> </w:t>
      </w:r>
      <w:r>
        <w:rPr>
          <w:rFonts w:ascii="宋体" w:hAnsi="宋体" w:eastAsia="宋体" w:cs="宋体"/>
          <w:spacing w:val="7"/>
          <w:sz w:val="20"/>
          <w:szCs w:val="20"/>
          <w:u w:val="single" w:color="auto"/>
        </w:rPr>
        <w:t>号等文件</w:t>
      </w:r>
      <w:r>
        <w:rPr>
          <w:rFonts w:ascii="宋体" w:hAnsi="宋体" w:eastAsia="宋体" w:cs="宋体"/>
          <w:sz w:val="20"/>
          <w:szCs w:val="20"/>
        </w:rPr>
        <w:t xml:space="preserve"> </w:t>
      </w:r>
      <w:r>
        <w:rPr>
          <w:rFonts w:ascii="宋体" w:hAnsi="宋体" w:eastAsia="宋体" w:cs="宋体"/>
          <w:spacing w:val="9"/>
          <w:sz w:val="20"/>
          <w:szCs w:val="20"/>
          <w:u w:val="single" w:color="auto"/>
        </w:rPr>
        <w:t>规定，在全区工程建设领域，实行人工费用和其他工程款分账管理。双方约定：发包人在每次拨付工程进</w:t>
      </w:r>
      <w:r>
        <w:rPr>
          <w:rFonts w:ascii="宋体" w:hAnsi="宋体" w:eastAsia="宋体" w:cs="宋体"/>
          <w:spacing w:val="16"/>
          <w:sz w:val="20"/>
          <w:szCs w:val="20"/>
        </w:rPr>
        <w:t xml:space="preserve"> </w:t>
      </w:r>
      <w:r>
        <w:rPr>
          <w:rFonts w:ascii="宋体" w:hAnsi="宋体" w:eastAsia="宋体" w:cs="宋体"/>
          <w:spacing w:val="11"/>
          <w:sz w:val="20"/>
          <w:szCs w:val="20"/>
          <w:u w:val="single" w:color="auto"/>
        </w:rPr>
        <w:t>度款或结算款时，按拨付工程款数额的    %比例将人工费用拨付到承包人的农民工工资专用账户，用于</w:t>
      </w:r>
      <w:r>
        <w:rPr>
          <w:rFonts w:ascii="宋体" w:hAnsi="宋体" w:eastAsia="宋体" w:cs="宋体"/>
          <w:spacing w:val="2"/>
          <w:sz w:val="20"/>
          <w:szCs w:val="20"/>
        </w:rPr>
        <w:t xml:space="preserve"> </w:t>
      </w:r>
      <w:r>
        <w:rPr>
          <w:rFonts w:ascii="宋体" w:hAnsi="宋体" w:eastAsia="宋体" w:cs="宋体"/>
          <w:spacing w:val="8"/>
          <w:sz w:val="20"/>
          <w:szCs w:val="20"/>
          <w:u w:val="single" w:color="auto"/>
        </w:rPr>
        <w:t>发放农民工工资。（农民工工资专用账户开户名称</w:t>
      </w:r>
      <w:r>
        <w:rPr>
          <w:rFonts w:ascii="宋体" w:hAnsi="宋体" w:eastAsia="宋体" w:cs="宋体"/>
          <w:spacing w:val="1"/>
          <w:sz w:val="20"/>
          <w:szCs w:val="20"/>
          <w:u w:val="single" w:color="auto"/>
        </w:rPr>
        <w:t>：</w:t>
      </w:r>
      <w:r>
        <w:rPr>
          <w:rFonts w:ascii="宋体" w:hAnsi="宋体" w:eastAsia="宋体" w:cs="宋体"/>
          <w:spacing w:val="49"/>
          <w:sz w:val="20"/>
          <w:szCs w:val="20"/>
          <w:u w:val="single" w:color="auto"/>
        </w:rPr>
        <w:t xml:space="preserve"> </w:t>
      </w:r>
      <w:r>
        <w:rPr>
          <w:rFonts w:ascii="宋体" w:hAnsi="宋体" w:eastAsia="宋体" w:cs="宋体"/>
          <w:spacing w:val="1"/>
          <w:sz w:val="20"/>
          <w:szCs w:val="20"/>
          <w:u w:val="single" w:color="auto"/>
        </w:rPr>
        <w:t>；</w:t>
      </w:r>
      <w:r>
        <w:rPr>
          <w:rFonts w:ascii="宋体" w:hAnsi="宋体" w:eastAsia="宋体" w:cs="宋体"/>
          <w:spacing w:val="8"/>
          <w:sz w:val="20"/>
          <w:szCs w:val="20"/>
          <w:u w:val="single" w:color="auto"/>
        </w:rPr>
        <w:t>开户银行</w:t>
      </w:r>
      <w:r>
        <w:rPr>
          <w:rFonts w:ascii="宋体" w:hAnsi="宋体" w:eastAsia="宋体" w:cs="宋体"/>
          <w:spacing w:val="1"/>
          <w:sz w:val="20"/>
          <w:szCs w:val="20"/>
          <w:u w:val="single" w:color="auto"/>
        </w:rPr>
        <w:t>：</w:t>
      </w:r>
      <w:r>
        <w:rPr>
          <w:rFonts w:ascii="宋体" w:hAnsi="宋体" w:eastAsia="宋体" w:cs="宋体"/>
          <w:spacing w:val="40"/>
          <w:sz w:val="20"/>
          <w:szCs w:val="20"/>
          <w:u w:val="single" w:color="auto"/>
        </w:rPr>
        <w:t xml:space="preserve"> </w:t>
      </w:r>
      <w:r>
        <w:rPr>
          <w:rFonts w:ascii="宋体" w:hAnsi="宋体" w:eastAsia="宋体" w:cs="宋体"/>
          <w:spacing w:val="1"/>
          <w:sz w:val="20"/>
          <w:szCs w:val="20"/>
          <w:u w:val="single" w:color="auto"/>
        </w:rPr>
        <w:t>；</w:t>
      </w:r>
      <w:r>
        <w:rPr>
          <w:rFonts w:ascii="宋体" w:hAnsi="宋体" w:eastAsia="宋体" w:cs="宋体"/>
          <w:spacing w:val="8"/>
          <w:sz w:val="20"/>
          <w:szCs w:val="20"/>
          <w:u w:val="single" w:color="auto"/>
        </w:rPr>
        <w:t>账号</w:t>
      </w:r>
      <w:r>
        <w:rPr>
          <w:rFonts w:ascii="宋体" w:hAnsi="宋体" w:eastAsia="宋体" w:cs="宋体"/>
          <w:spacing w:val="1"/>
          <w:sz w:val="20"/>
          <w:szCs w:val="20"/>
          <w:u w:val="single" w:color="auto"/>
        </w:rPr>
        <w:t>：</w:t>
      </w:r>
      <w:r>
        <w:rPr>
          <w:rFonts w:ascii="宋体" w:hAnsi="宋体" w:eastAsia="宋体" w:cs="宋体"/>
          <w:spacing w:val="26"/>
          <w:sz w:val="20"/>
          <w:szCs w:val="20"/>
          <w:u w:val="single" w:color="auto"/>
        </w:rPr>
        <w:t xml:space="preserve">  </w:t>
      </w:r>
      <w:r>
        <w:rPr>
          <w:rFonts w:ascii="宋体" w:hAnsi="宋体" w:eastAsia="宋体" w:cs="宋体"/>
          <w:spacing w:val="1"/>
          <w:sz w:val="20"/>
          <w:szCs w:val="20"/>
          <w:u w:val="single" w:color="auto"/>
        </w:rPr>
        <w:t>）</w:t>
      </w:r>
      <w:r>
        <w:rPr>
          <w:rFonts w:ascii="宋体" w:hAnsi="宋体" w:eastAsia="宋体" w:cs="宋体"/>
          <w:spacing w:val="8"/>
          <w:sz w:val="20"/>
          <w:szCs w:val="20"/>
          <w:u w:val="single" w:color="auto"/>
        </w:rPr>
        <w:t>。</w:t>
      </w:r>
    </w:p>
    <w:p w14:paraId="4A477DB2">
      <w:pPr>
        <w:spacing w:before="127" w:line="228" w:lineRule="auto"/>
        <w:ind w:left="436"/>
        <w:rPr>
          <w:rFonts w:ascii="宋体" w:hAnsi="宋体" w:eastAsia="宋体" w:cs="宋体"/>
          <w:sz w:val="20"/>
          <w:szCs w:val="20"/>
        </w:rPr>
      </w:pPr>
      <w:r>
        <w:rPr>
          <w:rFonts w:ascii="宋体" w:hAnsi="宋体" w:eastAsia="宋体" w:cs="宋体"/>
          <w:spacing w:val="6"/>
          <w:sz w:val="20"/>
          <w:szCs w:val="20"/>
        </w:rPr>
        <w:t>12.4.2 进度付款申请单的编制</w:t>
      </w:r>
    </w:p>
    <w:p w14:paraId="355AEDE4">
      <w:pPr>
        <w:spacing w:before="131" w:line="341" w:lineRule="auto"/>
        <w:ind w:firstLine="424"/>
        <w:rPr>
          <w:rFonts w:ascii="宋体" w:hAnsi="宋体" w:eastAsia="宋体" w:cs="宋体"/>
          <w:sz w:val="20"/>
          <w:szCs w:val="20"/>
        </w:rPr>
      </w:pPr>
      <w:r>
        <w:rPr>
          <w:rFonts w:ascii="宋体" w:hAnsi="宋体" w:eastAsia="宋体" w:cs="宋体"/>
          <w:spacing w:val="9"/>
          <w:sz w:val="20"/>
          <w:szCs w:val="20"/>
        </w:rPr>
        <w:t>关于进度付款申请单编制的约定：</w:t>
      </w:r>
      <w:r>
        <w:rPr>
          <w:rFonts w:ascii="宋体" w:hAnsi="宋体" w:eastAsia="宋体" w:cs="宋体"/>
          <w:spacing w:val="9"/>
          <w:sz w:val="20"/>
          <w:szCs w:val="20"/>
          <w:u w:val="single" w:color="auto"/>
        </w:rPr>
        <w:t>承包人应在每</w:t>
      </w:r>
      <w:r>
        <w:rPr>
          <w:rFonts w:ascii="宋体" w:hAnsi="宋体" w:eastAsia="宋体" w:cs="宋体"/>
          <w:spacing w:val="8"/>
          <w:sz w:val="20"/>
          <w:szCs w:val="20"/>
          <w:u w:val="single" w:color="auto"/>
        </w:rPr>
        <w:t>个计量周期到期后的</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7</w:t>
      </w:r>
      <w:r>
        <w:rPr>
          <w:rFonts w:ascii="宋体" w:hAnsi="宋体" w:eastAsia="宋体" w:cs="宋体"/>
          <w:spacing w:val="-33"/>
          <w:sz w:val="20"/>
          <w:szCs w:val="20"/>
          <w:u w:val="single" w:color="auto"/>
        </w:rPr>
        <w:t xml:space="preserve"> </w:t>
      </w:r>
      <w:r>
        <w:rPr>
          <w:rFonts w:ascii="宋体" w:hAnsi="宋体" w:eastAsia="宋体" w:cs="宋体"/>
          <w:spacing w:val="8"/>
          <w:sz w:val="20"/>
          <w:szCs w:val="20"/>
          <w:u w:val="single" w:color="auto"/>
        </w:rPr>
        <w:t>天内向发包人提交已完工程进</w:t>
      </w:r>
      <w:r>
        <w:rPr>
          <w:rFonts w:ascii="宋体" w:hAnsi="宋体" w:eastAsia="宋体" w:cs="宋体"/>
          <w:sz w:val="20"/>
          <w:szCs w:val="20"/>
        </w:rPr>
        <w:t xml:space="preserve"> </w:t>
      </w:r>
      <w:r>
        <w:rPr>
          <w:rFonts w:ascii="宋体" w:hAnsi="宋体" w:eastAsia="宋体" w:cs="宋体"/>
          <w:spacing w:val="9"/>
          <w:sz w:val="20"/>
          <w:szCs w:val="20"/>
          <w:u w:val="single" w:color="auto"/>
        </w:rPr>
        <w:t>度款支付申请一式四份，详细说明此周期自己认为有权得到的款额，包括分包人已完工程的价款，内容包</w:t>
      </w:r>
      <w:r>
        <w:rPr>
          <w:rFonts w:ascii="宋体" w:hAnsi="宋体" w:eastAsia="宋体" w:cs="宋体"/>
          <w:spacing w:val="16"/>
          <w:sz w:val="20"/>
          <w:szCs w:val="20"/>
        </w:rPr>
        <w:t xml:space="preserve"> </w:t>
      </w:r>
      <w:r>
        <w:rPr>
          <w:rFonts w:ascii="宋体" w:hAnsi="宋体" w:eastAsia="宋体" w:cs="宋体"/>
          <w:spacing w:val="10"/>
          <w:sz w:val="20"/>
          <w:szCs w:val="20"/>
          <w:u w:val="single" w:color="auto"/>
        </w:rPr>
        <w:t>括已完工程预算书、工程量计算式及劳务队组提供的民工工资支付证明。</w:t>
      </w:r>
    </w:p>
    <w:p w14:paraId="2990E23B">
      <w:pPr>
        <w:spacing w:before="32" w:line="228" w:lineRule="auto"/>
        <w:ind w:left="436"/>
        <w:rPr>
          <w:rFonts w:ascii="宋体" w:hAnsi="宋体" w:eastAsia="宋体" w:cs="宋体"/>
          <w:sz w:val="20"/>
          <w:szCs w:val="20"/>
        </w:rPr>
      </w:pPr>
      <w:r>
        <w:rPr>
          <w:rFonts w:ascii="宋体" w:hAnsi="宋体" w:eastAsia="宋体" w:cs="宋体"/>
          <w:spacing w:val="6"/>
          <w:sz w:val="20"/>
          <w:szCs w:val="20"/>
        </w:rPr>
        <w:t>12.4.3 进度付款申请单的提交</w:t>
      </w:r>
    </w:p>
    <w:p w14:paraId="205D4A6E">
      <w:pPr>
        <w:spacing w:before="133" w:line="320" w:lineRule="auto"/>
        <w:ind w:firstLine="430"/>
        <w:rPr>
          <w:rFonts w:ascii="宋体" w:hAnsi="宋体" w:eastAsia="宋体" w:cs="宋体"/>
          <w:sz w:val="20"/>
          <w:szCs w:val="20"/>
        </w:rPr>
      </w:pPr>
      <w:r>
        <w:rPr>
          <w:rFonts w:ascii="宋体" w:hAnsi="宋体" w:eastAsia="宋体" w:cs="宋体"/>
          <w:spacing w:val="9"/>
          <w:sz w:val="20"/>
          <w:szCs w:val="20"/>
        </w:rPr>
        <w:t>（1）单价合同进度付款申请单提交的约定：</w:t>
      </w:r>
      <w:r>
        <w:rPr>
          <w:rFonts w:ascii="宋体" w:hAnsi="宋体" w:eastAsia="宋体" w:cs="宋体"/>
          <w:spacing w:val="9"/>
          <w:sz w:val="20"/>
          <w:szCs w:val="20"/>
          <w:u w:val="single" w:color="auto"/>
        </w:rPr>
        <w:t>承包人应在每个计量周期</w:t>
      </w:r>
      <w:r>
        <w:rPr>
          <w:rFonts w:ascii="宋体" w:hAnsi="宋体" w:eastAsia="宋体" w:cs="宋体"/>
          <w:spacing w:val="8"/>
          <w:sz w:val="20"/>
          <w:szCs w:val="20"/>
          <w:u w:val="single" w:color="auto"/>
        </w:rPr>
        <w:t>到期后的</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3</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天内向发包人提交</w:t>
      </w:r>
      <w:r>
        <w:rPr>
          <w:rFonts w:ascii="宋体" w:hAnsi="宋体" w:eastAsia="宋体" w:cs="宋体"/>
          <w:sz w:val="20"/>
          <w:szCs w:val="20"/>
        </w:rPr>
        <w:t xml:space="preserve">  </w:t>
      </w:r>
      <w:r>
        <w:rPr>
          <w:rFonts w:ascii="宋体" w:hAnsi="宋体" w:eastAsia="宋体" w:cs="宋体"/>
          <w:spacing w:val="9"/>
          <w:sz w:val="20"/>
          <w:szCs w:val="20"/>
          <w:u w:val="single" w:color="auto"/>
        </w:rPr>
        <w:t>支付申请一式三份，承包人当月完成的产值不足合同价的1％时，不支付进度款，累计至下月一并支付。承包人应随投标文件提交不拖欠民工工资的承诺函和措施。具体支付手续按财政性资金支付程序有关规定</w:t>
      </w:r>
      <w:r>
        <w:rPr>
          <w:rFonts w:ascii="宋体" w:hAnsi="宋体" w:eastAsia="宋体" w:cs="宋体"/>
          <w:spacing w:val="15"/>
          <w:sz w:val="20"/>
          <w:szCs w:val="20"/>
        </w:rPr>
        <w:t xml:space="preserve"> </w:t>
      </w:r>
      <w:r>
        <w:rPr>
          <w:rFonts w:ascii="宋体" w:hAnsi="宋体" w:eastAsia="宋体" w:cs="宋体"/>
          <w:spacing w:val="13"/>
          <w:sz w:val="20"/>
          <w:szCs w:val="20"/>
          <w:u w:val="single" w:color="auto"/>
        </w:rPr>
        <w:t>办理。</w:t>
      </w:r>
    </w:p>
    <w:p w14:paraId="0CCF3243">
      <w:pPr>
        <w:spacing w:before="134" w:line="227" w:lineRule="auto"/>
        <w:ind w:left="430"/>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17F3A8B4">
      <w:pPr>
        <w:spacing w:before="133" w:line="227" w:lineRule="auto"/>
        <w:ind w:left="430"/>
        <w:rPr>
          <w:rFonts w:ascii="宋体" w:hAnsi="宋体" w:eastAsia="宋体" w:cs="宋体"/>
          <w:sz w:val="20"/>
          <w:szCs w:val="20"/>
        </w:rPr>
      </w:pPr>
      <w:r>
        <w:rPr>
          <w:rFonts w:ascii="宋体" w:hAnsi="宋体" w:eastAsia="宋体" w:cs="宋体"/>
          <w:spacing w:val="8"/>
          <w:sz w:val="20"/>
          <w:szCs w:val="20"/>
        </w:rPr>
        <w:t>（3）其他价格形式合同进度付款申请单提交的</w:t>
      </w:r>
      <w:r>
        <w:rPr>
          <w:rFonts w:ascii="宋体" w:hAnsi="宋体" w:eastAsia="宋体" w:cs="宋体"/>
          <w:spacing w:val="7"/>
          <w:sz w:val="20"/>
          <w:szCs w:val="20"/>
        </w:rPr>
        <w:t>约定：</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66F6E189">
      <w:pPr>
        <w:spacing w:before="134" w:line="228" w:lineRule="auto"/>
        <w:ind w:left="436"/>
        <w:rPr>
          <w:rFonts w:ascii="宋体" w:hAnsi="宋体" w:eastAsia="宋体" w:cs="宋体"/>
          <w:sz w:val="20"/>
          <w:szCs w:val="20"/>
        </w:rPr>
      </w:pPr>
      <w:r>
        <w:rPr>
          <w:rFonts w:ascii="宋体" w:hAnsi="宋体" w:eastAsia="宋体" w:cs="宋体"/>
          <w:spacing w:val="6"/>
          <w:sz w:val="20"/>
          <w:szCs w:val="20"/>
        </w:rPr>
        <w:t>12.4.4 进度款审核和支付</w:t>
      </w:r>
    </w:p>
    <w:p w14:paraId="7845B8EC">
      <w:pPr>
        <w:spacing w:before="135" w:line="289" w:lineRule="auto"/>
        <w:ind w:left="2" w:firstLine="428"/>
        <w:rPr>
          <w:rFonts w:ascii="宋体" w:hAnsi="宋体" w:eastAsia="宋体" w:cs="宋体"/>
          <w:sz w:val="20"/>
          <w:szCs w:val="20"/>
        </w:rPr>
      </w:pPr>
      <w:r>
        <w:rPr>
          <w:rFonts w:ascii="宋体" w:hAnsi="宋体" w:eastAsia="宋体" w:cs="宋体"/>
          <w:spacing w:val="9"/>
          <w:sz w:val="20"/>
          <w:szCs w:val="20"/>
        </w:rPr>
        <w:t>（1）监理人审查并报送发包人的期限：</w:t>
      </w:r>
      <w:r>
        <w:rPr>
          <w:rFonts w:ascii="宋体" w:hAnsi="宋体" w:eastAsia="宋体" w:cs="宋体"/>
          <w:spacing w:val="9"/>
          <w:sz w:val="20"/>
          <w:szCs w:val="20"/>
          <w:u w:val="single" w:color="auto"/>
        </w:rPr>
        <w:t>监理人收到承包人进度付款申</w:t>
      </w:r>
      <w:r>
        <w:rPr>
          <w:rFonts w:ascii="宋体" w:hAnsi="宋体" w:eastAsia="宋体" w:cs="宋体"/>
          <w:spacing w:val="8"/>
          <w:sz w:val="20"/>
          <w:szCs w:val="20"/>
          <w:u w:val="single" w:color="auto"/>
        </w:rPr>
        <w:t>请单以及相关资料后 7 天内完</w:t>
      </w:r>
      <w:r>
        <w:rPr>
          <w:rFonts w:ascii="宋体" w:hAnsi="宋体" w:eastAsia="宋体" w:cs="宋体"/>
          <w:sz w:val="20"/>
          <w:szCs w:val="20"/>
        </w:rPr>
        <w:t xml:space="preserve"> </w:t>
      </w:r>
      <w:r>
        <w:rPr>
          <w:rFonts w:ascii="宋体" w:hAnsi="宋体" w:eastAsia="宋体" w:cs="宋体"/>
          <w:spacing w:val="7"/>
          <w:sz w:val="20"/>
          <w:szCs w:val="20"/>
          <w:u w:val="single" w:color="auto"/>
        </w:rPr>
        <w:t>成审查并报送发包人</w:t>
      </w:r>
      <w:r>
        <w:rPr>
          <w:rFonts w:ascii="宋体" w:hAnsi="宋体" w:eastAsia="宋体" w:cs="宋体"/>
          <w:spacing w:val="7"/>
          <w:sz w:val="20"/>
          <w:szCs w:val="20"/>
        </w:rPr>
        <w:t>。</w:t>
      </w:r>
    </w:p>
    <w:p w14:paraId="071D93F3">
      <w:pPr>
        <w:spacing w:before="131" w:line="228" w:lineRule="auto"/>
        <w:ind w:left="424"/>
        <w:rPr>
          <w:rFonts w:ascii="宋体" w:hAnsi="宋体" w:eastAsia="宋体" w:cs="宋体"/>
          <w:sz w:val="20"/>
          <w:szCs w:val="20"/>
        </w:rPr>
      </w:pPr>
      <w:r>
        <w:rPr>
          <w:rFonts w:ascii="宋体" w:hAnsi="宋体" w:eastAsia="宋体" w:cs="宋体"/>
          <w:spacing w:val="9"/>
          <w:sz w:val="20"/>
          <w:szCs w:val="20"/>
        </w:rPr>
        <w:t>发包人完成审批并签发进度款支付证书的期限：</w:t>
      </w:r>
      <w:r>
        <w:rPr>
          <w:rFonts w:ascii="宋体" w:hAnsi="宋体" w:eastAsia="宋体" w:cs="宋体"/>
          <w:spacing w:val="9"/>
          <w:sz w:val="20"/>
          <w:szCs w:val="20"/>
          <w:u w:val="single" w:color="auto"/>
        </w:rPr>
        <w:t>收到后 7 天内完成审批并签发</w:t>
      </w:r>
      <w:r>
        <w:rPr>
          <w:rFonts w:ascii="宋体" w:hAnsi="宋体" w:eastAsia="宋体" w:cs="宋体"/>
          <w:spacing w:val="9"/>
          <w:sz w:val="20"/>
          <w:szCs w:val="20"/>
        </w:rPr>
        <w:t>。</w:t>
      </w:r>
    </w:p>
    <w:p w14:paraId="5753F61C">
      <w:pPr>
        <w:spacing w:before="135" w:line="335" w:lineRule="auto"/>
        <w:ind w:left="528" w:right="3163" w:hanging="98"/>
        <w:rPr>
          <w:rFonts w:ascii="宋体" w:hAnsi="宋体" w:eastAsia="宋体" w:cs="宋体"/>
          <w:sz w:val="20"/>
          <w:szCs w:val="20"/>
        </w:rPr>
      </w:pPr>
      <w:r>
        <w:rPr>
          <w:rFonts w:ascii="宋体" w:hAnsi="宋体" w:eastAsia="宋体" w:cs="宋体"/>
          <w:spacing w:val="7"/>
          <w:sz w:val="20"/>
          <w:szCs w:val="20"/>
        </w:rPr>
        <w:t>（2）发包人支付进度款的期限：</w:t>
      </w:r>
      <w:r>
        <w:rPr>
          <w:rFonts w:ascii="宋体" w:hAnsi="宋体" w:eastAsia="宋体" w:cs="宋体"/>
          <w:spacing w:val="7"/>
          <w:sz w:val="20"/>
          <w:szCs w:val="20"/>
          <w:u w:val="single" w:color="auto"/>
        </w:rPr>
        <w:t>办理相关付款</w:t>
      </w:r>
      <w:r>
        <w:rPr>
          <w:rFonts w:ascii="宋体" w:hAnsi="宋体" w:eastAsia="宋体" w:cs="宋体"/>
          <w:spacing w:val="6"/>
          <w:sz w:val="20"/>
          <w:szCs w:val="20"/>
          <w:u w:val="single" w:color="auto"/>
        </w:rPr>
        <w:t>手续后的</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7</w:t>
      </w:r>
      <w:r>
        <w:rPr>
          <w:rFonts w:ascii="宋体" w:hAnsi="宋体" w:eastAsia="宋体" w:cs="宋体"/>
          <w:spacing w:val="-34"/>
          <w:sz w:val="20"/>
          <w:szCs w:val="20"/>
          <w:u w:val="single" w:color="auto"/>
        </w:rPr>
        <w:t xml:space="preserve"> </w:t>
      </w:r>
      <w:r>
        <w:rPr>
          <w:rFonts w:ascii="宋体" w:hAnsi="宋体" w:eastAsia="宋体" w:cs="宋体"/>
          <w:spacing w:val="6"/>
          <w:sz w:val="20"/>
          <w:szCs w:val="20"/>
          <w:u w:val="single" w:color="auto"/>
        </w:rPr>
        <w:t xml:space="preserve">天内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8"/>
          <w:sz w:val="20"/>
          <w:szCs w:val="20"/>
        </w:rPr>
        <w:t>发包人逾期支付进度款的违约金的计算方式：</w:t>
      </w:r>
      <w:r>
        <w:rPr>
          <w:rFonts w:ascii="宋体" w:hAnsi="宋体" w:eastAsia="宋体" w:cs="宋体"/>
          <w:spacing w:val="8"/>
          <w:sz w:val="20"/>
          <w:szCs w:val="20"/>
          <w:u w:val="single" w:color="auto"/>
        </w:rPr>
        <w:t xml:space="preserve">   /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0D098B4E">
      <w:pPr>
        <w:spacing w:before="33" w:line="228" w:lineRule="auto"/>
        <w:ind w:left="524"/>
        <w:rPr>
          <w:rFonts w:ascii="宋体" w:hAnsi="宋体" w:eastAsia="宋体" w:cs="宋体"/>
          <w:sz w:val="20"/>
          <w:szCs w:val="20"/>
        </w:rPr>
      </w:pPr>
      <w:r>
        <w:rPr>
          <w:rFonts w:ascii="宋体" w:hAnsi="宋体" w:eastAsia="宋体" w:cs="宋体"/>
          <w:spacing w:val="8"/>
          <w:sz w:val="20"/>
          <w:szCs w:val="20"/>
        </w:rPr>
        <w:t>进度款支付方式：</w:t>
      </w:r>
      <w:r>
        <w:rPr>
          <w:rFonts w:ascii="宋体" w:hAnsi="宋体" w:eastAsia="宋体" w:cs="宋体"/>
          <w:spacing w:val="8"/>
          <w:sz w:val="20"/>
          <w:szCs w:val="20"/>
          <w:u w:val="single" w:color="auto"/>
        </w:rPr>
        <w:t>银行转账</w:t>
      </w:r>
      <w:r>
        <w:rPr>
          <w:rFonts w:ascii="宋体" w:hAnsi="宋体" w:eastAsia="宋体" w:cs="宋体"/>
          <w:spacing w:val="8"/>
          <w:sz w:val="20"/>
          <w:szCs w:val="20"/>
        </w:rPr>
        <w:t>。</w:t>
      </w:r>
    </w:p>
    <w:p w14:paraId="2C6E53C7">
      <w:pPr>
        <w:spacing w:before="134" w:line="228" w:lineRule="auto"/>
        <w:ind w:left="541"/>
        <w:rPr>
          <w:rFonts w:ascii="宋体" w:hAnsi="宋体" w:eastAsia="宋体" w:cs="宋体"/>
          <w:sz w:val="20"/>
          <w:szCs w:val="20"/>
        </w:rPr>
      </w:pPr>
      <w:r>
        <w:rPr>
          <w:rFonts w:ascii="宋体" w:hAnsi="宋体" w:eastAsia="宋体" w:cs="宋体"/>
          <w:spacing w:val="5"/>
          <w:sz w:val="20"/>
          <w:szCs w:val="20"/>
        </w:rPr>
        <w:t>12.4.6 支付分解表的编制</w:t>
      </w:r>
    </w:p>
    <w:p w14:paraId="52626087">
      <w:pPr>
        <w:spacing w:before="132" w:line="227" w:lineRule="auto"/>
        <w:ind w:left="528"/>
        <w:rPr>
          <w:rFonts w:ascii="宋体" w:hAnsi="宋体" w:eastAsia="宋体" w:cs="宋体"/>
          <w:sz w:val="20"/>
          <w:szCs w:val="20"/>
        </w:rPr>
      </w:pPr>
      <w:r>
        <w:rPr>
          <w:rFonts w:ascii="宋体" w:hAnsi="宋体" w:eastAsia="宋体" w:cs="宋体"/>
          <w:spacing w:val="8"/>
          <w:sz w:val="20"/>
          <w:szCs w:val="20"/>
        </w:rPr>
        <w:t>2. 总价合同支付分解表的编制与审批：</w:t>
      </w:r>
      <w:r>
        <w:rPr>
          <w:rFonts w:ascii="宋体" w:hAnsi="宋体" w:eastAsia="宋体" w:cs="宋体"/>
          <w:spacing w:val="8"/>
          <w:sz w:val="20"/>
          <w:szCs w:val="20"/>
          <w:u w:val="single" w:color="auto"/>
        </w:rPr>
        <w:t xml:space="preserve"> 无 </w:t>
      </w:r>
      <w:r>
        <w:rPr>
          <w:rFonts w:ascii="宋体" w:hAnsi="宋体" w:eastAsia="宋体" w:cs="宋体"/>
          <w:spacing w:val="8"/>
          <w:sz w:val="20"/>
          <w:szCs w:val="20"/>
        </w:rPr>
        <w:t>。</w:t>
      </w:r>
    </w:p>
    <w:p w14:paraId="06DEF8BA">
      <w:pPr>
        <w:spacing w:before="133" w:line="290" w:lineRule="auto"/>
        <w:ind w:left="4" w:firstLine="526"/>
        <w:rPr>
          <w:rFonts w:ascii="宋体" w:hAnsi="宋体" w:eastAsia="宋体" w:cs="宋体"/>
          <w:sz w:val="20"/>
          <w:szCs w:val="20"/>
        </w:rPr>
      </w:pPr>
      <w:r>
        <w:rPr>
          <w:rFonts w:ascii="宋体" w:hAnsi="宋体" w:eastAsia="宋体" w:cs="宋体"/>
          <w:spacing w:val="4"/>
          <w:sz w:val="20"/>
          <w:szCs w:val="20"/>
        </w:rPr>
        <w:t>3. 单价合同的总价项目支付分解表的编制与审批：</w:t>
      </w:r>
      <w:r>
        <w:rPr>
          <w:rFonts w:ascii="宋体" w:hAnsi="宋体" w:eastAsia="宋体" w:cs="宋体"/>
          <w:spacing w:val="4"/>
          <w:sz w:val="20"/>
          <w:szCs w:val="20"/>
          <w:u w:val="single" w:color="auto"/>
        </w:rPr>
        <w:t>单价项目不采用支付分解表的方式计算，而按《建</w:t>
      </w:r>
      <w:r>
        <w:rPr>
          <w:rFonts w:ascii="宋体" w:hAnsi="宋体" w:eastAsia="宋体" w:cs="宋体"/>
          <w:spacing w:val="15"/>
          <w:sz w:val="20"/>
          <w:szCs w:val="20"/>
        </w:rPr>
        <w:t xml:space="preserve"> </w:t>
      </w:r>
      <w:r>
        <w:rPr>
          <w:rFonts w:ascii="宋体" w:hAnsi="宋体" w:eastAsia="宋体" w:cs="宋体"/>
          <w:spacing w:val="9"/>
          <w:sz w:val="20"/>
          <w:szCs w:val="20"/>
          <w:u w:val="single" w:color="auto"/>
        </w:rPr>
        <w:t>设工程工程量清单计价规范（</w:t>
      </w:r>
      <w:r>
        <w:rPr>
          <w:rFonts w:ascii="宋体" w:hAnsi="宋体" w:eastAsia="宋体" w:cs="宋体"/>
          <w:sz w:val="20"/>
          <w:szCs w:val="20"/>
          <w:u w:val="single" w:color="auto"/>
        </w:rPr>
        <w:t>GB</w:t>
      </w:r>
      <w:r>
        <w:rPr>
          <w:rFonts w:ascii="宋体" w:hAnsi="宋体" w:eastAsia="宋体" w:cs="宋体"/>
          <w:spacing w:val="9"/>
          <w:sz w:val="20"/>
          <w:szCs w:val="20"/>
          <w:u w:val="single" w:color="auto"/>
        </w:rPr>
        <w:t>50500-2013）广西壮族自治区实施细则（修订本）》的规定执行。</w:t>
      </w:r>
    </w:p>
    <w:p w14:paraId="51AA7778">
      <w:pPr>
        <w:spacing w:before="133" w:line="228" w:lineRule="auto"/>
        <w:ind w:left="16"/>
        <w:outlineLvl w:val="0"/>
        <w:rPr>
          <w:rFonts w:ascii="宋体" w:hAnsi="宋体" w:eastAsia="宋体" w:cs="宋体"/>
          <w:sz w:val="20"/>
          <w:szCs w:val="20"/>
        </w:rPr>
      </w:pPr>
      <w:r>
        <w:rPr>
          <w:rFonts w:ascii="宋体" w:hAnsi="宋体" w:eastAsia="宋体" w:cs="宋体"/>
          <w:b/>
          <w:bCs/>
          <w:spacing w:val="4"/>
          <w:sz w:val="20"/>
          <w:szCs w:val="20"/>
        </w:rPr>
        <w:t>13.</w:t>
      </w:r>
      <w:r>
        <w:rPr>
          <w:rFonts w:ascii="宋体" w:hAnsi="宋体" w:eastAsia="宋体" w:cs="宋体"/>
          <w:spacing w:val="4"/>
          <w:sz w:val="20"/>
          <w:szCs w:val="20"/>
        </w:rPr>
        <w:t xml:space="preserve"> </w:t>
      </w:r>
      <w:r>
        <w:rPr>
          <w:rFonts w:ascii="宋体" w:hAnsi="宋体" w:eastAsia="宋体" w:cs="宋体"/>
          <w:b/>
          <w:bCs/>
          <w:spacing w:val="4"/>
          <w:sz w:val="20"/>
          <w:szCs w:val="20"/>
        </w:rPr>
        <w:t>验收和工程试车</w:t>
      </w:r>
    </w:p>
    <w:p w14:paraId="4CA9445E">
      <w:pPr>
        <w:spacing w:before="133" w:line="228" w:lineRule="auto"/>
        <w:ind w:left="436"/>
        <w:outlineLvl w:val="0"/>
        <w:rPr>
          <w:rFonts w:ascii="宋体" w:hAnsi="宋体" w:eastAsia="宋体" w:cs="宋体"/>
          <w:sz w:val="20"/>
          <w:szCs w:val="20"/>
        </w:rPr>
      </w:pPr>
      <w:r>
        <w:rPr>
          <w:rFonts w:ascii="宋体" w:hAnsi="宋体" w:eastAsia="宋体" w:cs="宋体"/>
          <w:b/>
          <w:bCs/>
          <w:spacing w:val="4"/>
          <w:sz w:val="20"/>
          <w:szCs w:val="20"/>
        </w:rPr>
        <w:t>13.1</w:t>
      </w:r>
      <w:r>
        <w:rPr>
          <w:rFonts w:ascii="宋体" w:hAnsi="宋体" w:eastAsia="宋体" w:cs="宋体"/>
          <w:spacing w:val="4"/>
          <w:sz w:val="20"/>
          <w:szCs w:val="20"/>
        </w:rPr>
        <w:t xml:space="preserve"> </w:t>
      </w:r>
      <w:r>
        <w:rPr>
          <w:rFonts w:ascii="宋体" w:hAnsi="宋体" w:eastAsia="宋体" w:cs="宋体"/>
          <w:b/>
          <w:bCs/>
          <w:spacing w:val="4"/>
          <w:sz w:val="20"/>
          <w:szCs w:val="20"/>
        </w:rPr>
        <w:t>分部分项工程验收</w:t>
      </w:r>
    </w:p>
    <w:p w14:paraId="412C69C5">
      <w:pPr>
        <w:spacing w:before="134" w:line="335" w:lineRule="auto"/>
        <w:ind w:left="424" w:right="2479" w:firstLine="12"/>
        <w:rPr>
          <w:rFonts w:ascii="宋体" w:hAnsi="宋体" w:eastAsia="宋体" w:cs="宋体"/>
          <w:sz w:val="20"/>
          <w:szCs w:val="20"/>
        </w:rPr>
      </w:pPr>
      <w:r>
        <w:rPr>
          <w:rFonts w:ascii="宋体" w:hAnsi="宋体" w:eastAsia="宋体" w:cs="宋体"/>
          <w:spacing w:val="7"/>
          <w:sz w:val="20"/>
          <w:szCs w:val="20"/>
        </w:rPr>
        <w:t>13.1.2</w:t>
      </w:r>
      <w:r>
        <w:rPr>
          <w:rFonts w:ascii="宋体" w:hAnsi="宋体" w:eastAsia="宋体" w:cs="宋体"/>
          <w:spacing w:val="-37"/>
          <w:sz w:val="20"/>
          <w:szCs w:val="20"/>
        </w:rPr>
        <w:t xml:space="preserve"> </w:t>
      </w:r>
      <w:r>
        <w:rPr>
          <w:rFonts w:ascii="宋体" w:hAnsi="宋体" w:eastAsia="宋体" w:cs="宋体"/>
          <w:spacing w:val="7"/>
          <w:sz w:val="20"/>
          <w:szCs w:val="20"/>
        </w:rPr>
        <w:t>监理人不能按时进行验收时，应提前</w:t>
      </w:r>
      <w:r>
        <w:rPr>
          <w:rFonts w:ascii="宋体" w:hAnsi="宋体" w:eastAsia="宋体" w:cs="宋体"/>
          <w:spacing w:val="7"/>
          <w:sz w:val="20"/>
          <w:szCs w:val="20"/>
          <w:u w:val="single" w:color="auto"/>
        </w:rPr>
        <w:t xml:space="preserve"> 24 </w:t>
      </w:r>
      <w:r>
        <w:rPr>
          <w:rFonts w:ascii="宋体" w:hAnsi="宋体" w:eastAsia="宋体" w:cs="宋体"/>
          <w:spacing w:val="7"/>
          <w:sz w:val="20"/>
          <w:szCs w:val="20"/>
        </w:rPr>
        <w:t>小时提</w:t>
      </w:r>
      <w:r>
        <w:rPr>
          <w:rFonts w:ascii="宋体" w:hAnsi="宋体" w:eastAsia="宋体" w:cs="宋体"/>
          <w:spacing w:val="6"/>
          <w:sz w:val="20"/>
          <w:szCs w:val="20"/>
        </w:rPr>
        <w:t>交书面延期要求。</w:t>
      </w:r>
      <w:r>
        <w:rPr>
          <w:rFonts w:ascii="宋体" w:hAnsi="宋体" w:eastAsia="宋体" w:cs="宋体"/>
          <w:sz w:val="20"/>
          <w:szCs w:val="20"/>
        </w:rPr>
        <w:t xml:space="preserve"> </w:t>
      </w:r>
      <w:r>
        <w:rPr>
          <w:rFonts w:ascii="宋体" w:hAnsi="宋体" w:eastAsia="宋体" w:cs="宋体"/>
          <w:spacing w:val="7"/>
          <w:sz w:val="20"/>
          <w:szCs w:val="20"/>
        </w:rPr>
        <w:t>关于延期最长不得超过：</w:t>
      </w:r>
      <w:r>
        <w:rPr>
          <w:rFonts w:ascii="宋体" w:hAnsi="宋体" w:eastAsia="宋体" w:cs="宋体"/>
          <w:spacing w:val="7"/>
          <w:sz w:val="20"/>
          <w:szCs w:val="20"/>
          <w:u w:val="single" w:color="auto"/>
        </w:rPr>
        <w:t xml:space="preserve"> 48 </w:t>
      </w:r>
      <w:r>
        <w:rPr>
          <w:rFonts w:ascii="宋体" w:hAnsi="宋体" w:eastAsia="宋体" w:cs="宋体"/>
          <w:spacing w:val="7"/>
          <w:sz w:val="20"/>
          <w:szCs w:val="20"/>
        </w:rPr>
        <w:t>小时。</w:t>
      </w:r>
    </w:p>
    <w:p w14:paraId="588606A1">
      <w:pPr>
        <w:spacing w:before="33" w:line="228" w:lineRule="auto"/>
        <w:ind w:left="436"/>
        <w:outlineLvl w:val="0"/>
        <w:rPr>
          <w:rFonts w:ascii="宋体" w:hAnsi="宋体" w:eastAsia="宋体" w:cs="宋体"/>
          <w:sz w:val="20"/>
          <w:szCs w:val="20"/>
        </w:rPr>
      </w:pPr>
      <w:r>
        <w:rPr>
          <w:rFonts w:ascii="宋体" w:hAnsi="宋体" w:eastAsia="宋体" w:cs="宋体"/>
          <w:b/>
          <w:bCs/>
          <w:spacing w:val="3"/>
          <w:sz w:val="20"/>
          <w:szCs w:val="20"/>
        </w:rPr>
        <w:t>13.2</w:t>
      </w:r>
      <w:r>
        <w:rPr>
          <w:rFonts w:ascii="宋体" w:hAnsi="宋体" w:eastAsia="宋体" w:cs="宋体"/>
          <w:spacing w:val="3"/>
          <w:sz w:val="20"/>
          <w:szCs w:val="20"/>
        </w:rPr>
        <w:t xml:space="preserve"> </w:t>
      </w:r>
      <w:r>
        <w:rPr>
          <w:rFonts w:ascii="宋体" w:hAnsi="宋体" w:eastAsia="宋体" w:cs="宋体"/>
          <w:b/>
          <w:bCs/>
          <w:spacing w:val="3"/>
          <w:sz w:val="20"/>
          <w:szCs w:val="20"/>
        </w:rPr>
        <w:t>竣工验收</w:t>
      </w:r>
    </w:p>
    <w:p w14:paraId="37F17CC1">
      <w:pPr>
        <w:spacing w:before="134" w:line="228" w:lineRule="auto"/>
        <w:ind w:left="436"/>
        <w:rPr>
          <w:rFonts w:ascii="宋体" w:hAnsi="宋体" w:eastAsia="宋体" w:cs="宋体"/>
          <w:sz w:val="20"/>
          <w:szCs w:val="20"/>
        </w:rPr>
      </w:pPr>
      <w:r>
        <w:rPr>
          <w:rFonts w:ascii="宋体" w:hAnsi="宋体" w:eastAsia="宋体" w:cs="宋体"/>
          <w:spacing w:val="4"/>
          <w:sz w:val="20"/>
          <w:szCs w:val="20"/>
        </w:rPr>
        <w:t>13.2.1</w:t>
      </w:r>
      <w:r>
        <w:rPr>
          <w:rFonts w:ascii="宋体" w:hAnsi="宋体" w:eastAsia="宋体" w:cs="宋体"/>
          <w:spacing w:val="-31"/>
          <w:sz w:val="20"/>
          <w:szCs w:val="20"/>
        </w:rPr>
        <w:t xml:space="preserve"> </w:t>
      </w:r>
      <w:r>
        <w:rPr>
          <w:rFonts w:ascii="宋体" w:hAnsi="宋体" w:eastAsia="宋体" w:cs="宋体"/>
          <w:spacing w:val="4"/>
          <w:sz w:val="20"/>
          <w:szCs w:val="20"/>
        </w:rPr>
        <w:t>竣工验收条件</w:t>
      </w:r>
    </w:p>
    <w:p w14:paraId="11DE618D">
      <w:pPr>
        <w:spacing w:before="133" w:line="228" w:lineRule="auto"/>
        <w:jc w:val="right"/>
        <w:rPr>
          <w:rFonts w:ascii="宋体" w:hAnsi="宋体" w:eastAsia="宋体" w:cs="宋体"/>
          <w:sz w:val="20"/>
          <w:szCs w:val="20"/>
        </w:rPr>
      </w:pPr>
      <w:r>
        <w:rPr>
          <w:rFonts w:ascii="宋体" w:hAnsi="宋体" w:eastAsia="宋体" w:cs="宋体"/>
          <w:spacing w:val="11"/>
          <w:sz w:val="20"/>
          <w:szCs w:val="20"/>
        </w:rPr>
        <w:t>（3）承包人负责整理和提交的竣工验收资料应当符合工程所在地建设行政主管部门和(或)城市建设</w:t>
      </w:r>
    </w:p>
    <w:p w14:paraId="5563A5DE">
      <w:pPr>
        <w:spacing w:line="228" w:lineRule="auto"/>
        <w:rPr>
          <w:rFonts w:ascii="宋体" w:hAnsi="宋体" w:eastAsia="宋体" w:cs="宋体"/>
          <w:sz w:val="20"/>
          <w:szCs w:val="20"/>
        </w:rPr>
        <w:sectPr>
          <w:footerReference r:id="rId31" w:type="default"/>
          <w:pgSz w:w="11907" w:h="16840"/>
          <w:pgMar w:top="1217" w:right="1135" w:bottom="1081" w:left="1140" w:header="0" w:footer="921" w:gutter="0"/>
          <w:cols w:space="720" w:num="1"/>
        </w:sectPr>
      </w:pPr>
    </w:p>
    <w:p w14:paraId="52AE08E4">
      <w:pPr>
        <w:spacing w:before="43" w:line="343" w:lineRule="auto"/>
        <w:ind w:left="4" w:right="56" w:hanging="4"/>
        <w:jc w:val="both"/>
        <w:rPr>
          <w:rFonts w:ascii="宋体" w:hAnsi="宋体" w:eastAsia="宋体" w:cs="宋体"/>
          <w:sz w:val="20"/>
          <w:szCs w:val="20"/>
        </w:rPr>
      </w:pPr>
      <w:r>
        <w:rPr>
          <w:rFonts w:ascii="宋体" w:hAnsi="宋体" w:eastAsia="宋体" w:cs="宋体"/>
          <w:spacing w:val="11"/>
          <w:sz w:val="20"/>
          <w:szCs w:val="20"/>
        </w:rPr>
        <w:t>档案管理机构有关施工资料的要求，具体内容包括：</w:t>
      </w:r>
      <w:r>
        <w:rPr>
          <w:rFonts w:ascii="宋体" w:hAnsi="宋体" w:eastAsia="宋体" w:cs="宋体"/>
          <w:spacing w:val="11"/>
          <w:sz w:val="20"/>
          <w:szCs w:val="20"/>
          <w:u w:val="single" w:color="auto"/>
        </w:rPr>
        <w:t xml:space="preserve">  1、工程具备竣工验收条件，承包人按工期竣工验</w:t>
      </w:r>
      <w:r>
        <w:rPr>
          <w:rFonts w:ascii="宋体" w:hAnsi="宋体" w:eastAsia="宋体" w:cs="宋体"/>
          <w:spacing w:val="11"/>
          <w:sz w:val="20"/>
          <w:szCs w:val="20"/>
        </w:rPr>
        <w:t xml:space="preserve"> </w:t>
      </w:r>
      <w:r>
        <w:rPr>
          <w:rFonts w:ascii="宋体" w:hAnsi="宋体" w:eastAsia="宋体" w:cs="宋体"/>
          <w:spacing w:val="13"/>
          <w:sz w:val="20"/>
          <w:szCs w:val="20"/>
          <w:u w:val="single" w:color="auto"/>
        </w:rPr>
        <w:t>收有关规定，</w:t>
      </w:r>
      <w:r>
        <w:rPr>
          <w:rFonts w:ascii="宋体" w:hAnsi="宋体" w:eastAsia="宋体" w:cs="宋体"/>
          <w:spacing w:val="-58"/>
          <w:sz w:val="20"/>
          <w:szCs w:val="20"/>
          <w:u w:val="single" w:color="auto"/>
        </w:rPr>
        <w:t xml:space="preserve"> </w:t>
      </w:r>
      <w:r>
        <w:rPr>
          <w:rFonts w:ascii="宋体" w:hAnsi="宋体" w:eastAsia="宋体" w:cs="宋体"/>
          <w:spacing w:val="13"/>
          <w:sz w:val="20"/>
          <w:szCs w:val="20"/>
          <w:u w:val="single" w:color="auto"/>
        </w:rPr>
        <w:t>向发包人提交符合桂林市城建档案馆归档要求内容装订成册的完整竣工资料及竣工</w:t>
      </w:r>
      <w:r>
        <w:rPr>
          <w:rFonts w:ascii="宋体" w:hAnsi="宋体" w:eastAsia="宋体" w:cs="宋体"/>
          <w:spacing w:val="12"/>
          <w:sz w:val="20"/>
          <w:szCs w:val="20"/>
          <w:u w:val="single" w:color="auto"/>
        </w:rPr>
        <w:t>验收报</w:t>
      </w:r>
      <w:r>
        <w:rPr>
          <w:rFonts w:ascii="宋体" w:hAnsi="宋体" w:eastAsia="宋体" w:cs="宋体"/>
          <w:sz w:val="20"/>
          <w:szCs w:val="20"/>
        </w:rPr>
        <w:t xml:space="preserve"> </w:t>
      </w:r>
      <w:r>
        <w:rPr>
          <w:rFonts w:ascii="宋体" w:hAnsi="宋体" w:eastAsia="宋体" w:cs="宋体"/>
          <w:spacing w:val="11"/>
          <w:sz w:val="20"/>
          <w:szCs w:val="20"/>
          <w:u w:val="single" w:color="auto"/>
        </w:rPr>
        <w:t>告、工程竣工图。2、承包人所提交的竣工资料必须符合《建设工程归档整理规范》要求，并在结算审批</w:t>
      </w:r>
      <w:r>
        <w:rPr>
          <w:rFonts w:ascii="宋体" w:hAnsi="宋体" w:eastAsia="宋体" w:cs="宋体"/>
          <w:spacing w:val="18"/>
          <w:sz w:val="20"/>
          <w:szCs w:val="20"/>
        </w:rPr>
        <w:t xml:space="preserve"> </w:t>
      </w:r>
      <w:r>
        <w:rPr>
          <w:rFonts w:ascii="宋体" w:hAnsi="宋体" w:eastAsia="宋体" w:cs="宋体"/>
          <w:spacing w:val="9"/>
          <w:sz w:val="20"/>
          <w:szCs w:val="20"/>
          <w:u w:val="single" w:color="auto"/>
        </w:rPr>
        <w:t>时出具《工程档案验收合格证明》及建设单位接收档案资料清单证明</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14:paraId="14EA217E">
      <w:pPr>
        <w:spacing w:before="30" w:line="335" w:lineRule="auto"/>
        <w:ind w:left="419" w:right="488"/>
        <w:rPr>
          <w:rFonts w:ascii="宋体" w:hAnsi="宋体" w:eastAsia="宋体" w:cs="宋体"/>
          <w:sz w:val="20"/>
          <w:szCs w:val="20"/>
        </w:rPr>
      </w:pPr>
      <w:r>
        <w:rPr>
          <w:rFonts w:ascii="宋体" w:hAnsi="宋体" w:eastAsia="宋体" w:cs="宋体"/>
          <w:spacing w:val="9"/>
          <w:sz w:val="20"/>
          <w:szCs w:val="20"/>
        </w:rPr>
        <w:t>竣工验收资料的份数：</w:t>
      </w:r>
      <w:r>
        <w:rPr>
          <w:rFonts w:ascii="宋体" w:hAnsi="宋体" w:eastAsia="宋体" w:cs="宋体"/>
          <w:spacing w:val="9"/>
          <w:sz w:val="20"/>
          <w:szCs w:val="20"/>
          <w:u w:val="single" w:color="auto"/>
        </w:rPr>
        <w:t>肆份，承包人承担竣工验收资料编制、立卷及至档案馆归档等一切费</w:t>
      </w:r>
      <w:r>
        <w:rPr>
          <w:rFonts w:ascii="宋体" w:hAnsi="宋体" w:eastAsia="宋体" w:cs="宋体"/>
          <w:spacing w:val="8"/>
          <w:sz w:val="20"/>
          <w:szCs w:val="20"/>
          <w:u w:val="single" w:color="auto"/>
        </w:rPr>
        <w:t>用</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8"/>
          <w:sz w:val="20"/>
          <w:szCs w:val="20"/>
        </w:rPr>
        <w:t>承包人提供竣工图的约定：</w:t>
      </w:r>
      <w:r>
        <w:rPr>
          <w:rFonts w:ascii="宋体" w:hAnsi="宋体" w:eastAsia="宋体" w:cs="宋体"/>
          <w:spacing w:val="8"/>
          <w:sz w:val="20"/>
          <w:szCs w:val="20"/>
          <w:u w:val="single" w:color="auto"/>
        </w:rPr>
        <w:t>竣工验收正式通过后</w:t>
      </w:r>
      <w:r>
        <w:rPr>
          <w:rFonts w:ascii="宋体" w:hAnsi="宋体" w:eastAsia="宋体" w:cs="宋体"/>
          <w:spacing w:val="-17"/>
          <w:sz w:val="20"/>
          <w:szCs w:val="20"/>
          <w:u w:val="single" w:color="auto"/>
        </w:rPr>
        <w:t xml:space="preserve"> </w:t>
      </w:r>
      <w:r>
        <w:rPr>
          <w:rFonts w:ascii="宋体" w:hAnsi="宋体" w:eastAsia="宋体" w:cs="宋体"/>
          <w:spacing w:val="8"/>
          <w:sz w:val="20"/>
          <w:szCs w:val="20"/>
          <w:u w:val="single" w:color="auto"/>
        </w:rPr>
        <w:t>15</w:t>
      </w:r>
      <w:r>
        <w:rPr>
          <w:rFonts w:ascii="宋体" w:hAnsi="宋体" w:eastAsia="宋体" w:cs="宋体"/>
          <w:spacing w:val="-36"/>
          <w:sz w:val="20"/>
          <w:szCs w:val="20"/>
          <w:u w:val="single" w:color="auto"/>
        </w:rPr>
        <w:t xml:space="preserve"> </w:t>
      </w:r>
      <w:r>
        <w:rPr>
          <w:rFonts w:ascii="宋体" w:hAnsi="宋体" w:eastAsia="宋体" w:cs="宋体"/>
          <w:spacing w:val="8"/>
          <w:sz w:val="20"/>
          <w:szCs w:val="20"/>
          <w:u w:val="single" w:color="auto"/>
        </w:rPr>
        <w:t>天，提供</w:t>
      </w:r>
      <w:r>
        <w:rPr>
          <w:rFonts w:ascii="宋体" w:hAnsi="宋体" w:eastAsia="宋体" w:cs="宋体"/>
          <w:spacing w:val="-38"/>
          <w:sz w:val="20"/>
          <w:szCs w:val="20"/>
          <w:u w:val="single" w:color="auto"/>
        </w:rPr>
        <w:t xml:space="preserve"> </w:t>
      </w:r>
      <w:r>
        <w:rPr>
          <w:rFonts w:ascii="宋体" w:hAnsi="宋体" w:eastAsia="宋体" w:cs="宋体"/>
          <w:spacing w:val="8"/>
          <w:sz w:val="20"/>
          <w:szCs w:val="20"/>
          <w:u w:val="single" w:color="auto"/>
        </w:rPr>
        <w:t>4</w:t>
      </w:r>
      <w:r>
        <w:rPr>
          <w:rFonts w:ascii="宋体" w:hAnsi="宋体" w:eastAsia="宋体" w:cs="宋体"/>
          <w:spacing w:val="-37"/>
          <w:sz w:val="20"/>
          <w:szCs w:val="20"/>
          <w:u w:val="single" w:color="auto"/>
        </w:rPr>
        <w:t xml:space="preserve"> </w:t>
      </w:r>
      <w:r>
        <w:rPr>
          <w:rFonts w:ascii="宋体" w:hAnsi="宋体" w:eastAsia="宋体" w:cs="宋体"/>
          <w:spacing w:val="8"/>
          <w:sz w:val="20"/>
          <w:szCs w:val="20"/>
          <w:u w:val="single" w:color="auto"/>
        </w:rPr>
        <w:t>套竣工图。</w:t>
      </w:r>
    </w:p>
    <w:p w14:paraId="5E70AA06">
      <w:pPr>
        <w:spacing w:before="35" w:line="228" w:lineRule="auto"/>
        <w:ind w:left="435"/>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1"/>
          <w:sz w:val="20"/>
          <w:szCs w:val="20"/>
        </w:rPr>
        <w:t xml:space="preserve"> </w:t>
      </w:r>
      <w:r>
        <w:rPr>
          <w:rFonts w:ascii="宋体" w:hAnsi="宋体" w:eastAsia="宋体" w:cs="宋体"/>
          <w:spacing w:val="4"/>
          <w:sz w:val="20"/>
          <w:szCs w:val="20"/>
        </w:rPr>
        <w:t>竣工验收程序</w:t>
      </w:r>
    </w:p>
    <w:p w14:paraId="7A6C7632">
      <w:pPr>
        <w:spacing w:before="132" w:line="343" w:lineRule="auto"/>
        <w:ind w:right="54" w:firstLine="423"/>
        <w:rPr>
          <w:rFonts w:ascii="宋体" w:hAnsi="宋体" w:eastAsia="宋体" w:cs="宋体"/>
          <w:sz w:val="20"/>
          <w:szCs w:val="20"/>
        </w:rPr>
      </w:pPr>
      <w:r>
        <w:rPr>
          <w:rFonts w:ascii="宋体" w:hAnsi="宋体" w:eastAsia="宋体" w:cs="宋体"/>
          <w:spacing w:val="9"/>
          <w:sz w:val="20"/>
          <w:szCs w:val="20"/>
        </w:rPr>
        <w:t>关于竣工验收程序的约定：</w:t>
      </w:r>
      <w:r>
        <w:rPr>
          <w:rFonts w:ascii="宋体" w:hAnsi="宋体" w:eastAsia="宋体" w:cs="宋体"/>
          <w:spacing w:val="9"/>
          <w:sz w:val="20"/>
          <w:szCs w:val="20"/>
          <w:u w:val="single" w:color="auto"/>
        </w:rPr>
        <w:t>由承包人提出申请，经监理工程师及承包人同意后，通知各质检及监督部</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门进行竣工验收。本工程竣工验收合格后，双方应在验收报告上签字认可，本工程实际竣工日期以建设、</w:t>
      </w:r>
      <w:r>
        <w:rPr>
          <w:rFonts w:ascii="宋体" w:hAnsi="宋体" w:eastAsia="宋体" w:cs="宋体"/>
          <w:spacing w:val="17"/>
          <w:sz w:val="20"/>
          <w:szCs w:val="20"/>
        </w:rPr>
        <w:t xml:space="preserve"> </w:t>
      </w:r>
      <w:r>
        <w:rPr>
          <w:rFonts w:ascii="宋体" w:hAnsi="宋体" w:eastAsia="宋体" w:cs="宋体"/>
          <w:spacing w:val="9"/>
          <w:sz w:val="20"/>
          <w:szCs w:val="20"/>
          <w:u w:val="single" w:color="auto"/>
        </w:rPr>
        <w:t>设计、勘察、监理、施工五家单位验收小组正式验收签字日期为准。工程保修按合同附件</w:t>
      </w:r>
      <w:r>
        <w:rPr>
          <w:rFonts w:ascii="宋体" w:hAnsi="宋体" w:eastAsia="宋体" w:cs="宋体"/>
          <w:spacing w:val="-19"/>
          <w:sz w:val="20"/>
          <w:szCs w:val="20"/>
          <w:u w:val="single" w:color="auto"/>
        </w:rPr>
        <w:t xml:space="preserve"> </w:t>
      </w:r>
      <w:r>
        <w:rPr>
          <w:rFonts w:ascii="宋体" w:hAnsi="宋体" w:eastAsia="宋体" w:cs="宋体"/>
          <w:spacing w:val="9"/>
          <w:sz w:val="20"/>
          <w:szCs w:val="20"/>
          <w:u w:val="single" w:color="auto"/>
        </w:rPr>
        <w:t>3《工程质量保</w:t>
      </w:r>
      <w:r>
        <w:rPr>
          <w:rFonts w:ascii="宋体" w:hAnsi="宋体" w:eastAsia="宋体" w:cs="宋体"/>
          <w:sz w:val="20"/>
          <w:szCs w:val="20"/>
        </w:rPr>
        <w:t xml:space="preserve"> </w:t>
      </w:r>
      <w:r>
        <w:rPr>
          <w:rFonts w:ascii="宋体" w:hAnsi="宋体" w:eastAsia="宋体" w:cs="宋体"/>
          <w:spacing w:val="10"/>
          <w:sz w:val="20"/>
          <w:szCs w:val="20"/>
          <w:u w:val="single" w:color="auto"/>
        </w:rPr>
        <w:t>修书》有关规定执行。</w:t>
      </w:r>
    </w:p>
    <w:p w14:paraId="6C9B302E">
      <w:pPr>
        <w:spacing w:before="32" w:line="228" w:lineRule="auto"/>
        <w:ind w:left="423"/>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9"/>
          <w:sz w:val="20"/>
          <w:szCs w:val="20"/>
          <w:u w:val="single" w:color="auto"/>
        </w:rPr>
        <w:t xml:space="preserve"> 无  </w:t>
      </w:r>
      <w:r>
        <w:rPr>
          <w:rFonts w:ascii="宋体" w:hAnsi="宋体" w:eastAsia="宋体" w:cs="宋体"/>
          <w:spacing w:val="9"/>
          <w:sz w:val="20"/>
          <w:szCs w:val="20"/>
        </w:rPr>
        <w:t>。</w:t>
      </w:r>
    </w:p>
    <w:p w14:paraId="753BDE69">
      <w:pPr>
        <w:spacing w:before="135" w:line="228" w:lineRule="auto"/>
        <w:ind w:left="435"/>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1"/>
          <w:sz w:val="20"/>
          <w:szCs w:val="20"/>
        </w:rPr>
        <w:t xml:space="preserve"> </w:t>
      </w:r>
      <w:r>
        <w:rPr>
          <w:rFonts w:ascii="宋体" w:hAnsi="宋体" w:eastAsia="宋体" w:cs="宋体"/>
          <w:spacing w:val="6"/>
          <w:sz w:val="20"/>
          <w:szCs w:val="20"/>
        </w:rPr>
        <w:t>移交、接收全部与部分工程</w:t>
      </w:r>
    </w:p>
    <w:p w14:paraId="5A5BC410">
      <w:pPr>
        <w:spacing w:before="133" w:line="228" w:lineRule="auto"/>
        <w:ind w:left="419"/>
        <w:rPr>
          <w:rFonts w:ascii="宋体" w:hAnsi="宋体" w:eastAsia="宋体" w:cs="宋体"/>
          <w:sz w:val="20"/>
          <w:szCs w:val="20"/>
        </w:rPr>
      </w:pPr>
      <w:r>
        <w:rPr>
          <w:rFonts w:ascii="宋体" w:hAnsi="宋体" w:eastAsia="宋体" w:cs="宋体"/>
          <w:spacing w:val="9"/>
          <w:sz w:val="20"/>
          <w:szCs w:val="20"/>
        </w:rPr>
        <w:t>承包人向发包人移交工程的期限：</w:t>
      </w:r>
      <w:r>
        <w:rPr>
          <w:rFonts w:ascii="宋体" w:hAnsi="宋体" w:eastAsia="宋体" w:cs="宋体"/>
          <w:spacing w:val="9"/>
          <w:sz w:val="20"/>
          <w:szCs w:val="20"/>
          <w:u w:val="single" w:color="auto"/>
        </w:rPr>
        <w:t xml:space="preserve"> 竣工验收整改完毕三日内 </w:t>
      </w:r>
      <w:r>
        <w:rPr>
          <w:rFonts w:ascii="宋体" w:hAnsi="宋体" w:eastAsia="宋体" w:cs="宋体"/>
          <w:spacing w:val="9"/>
          <w:sz w:val="20"/>
          <w:szCs w:val="20"/>
        </w:rPr>
        <w:t>。</w:t>
      </w:r>
    </w:p>
    <w:p w14:paraId="2ECBD9A0">
      <w:pPr>
        <w:spacing w:before="131" w:line="341" w:lineRule="auto"/>
        <w:ind w:right="56" w:firstLine="422"/>
        <w:rPr>
          <w:rFonts w:ascii="宋体" w:hAnsi="宋体" w:eastAsia="宋体" w:cs="宋体"/>
          <w:sz w:val="20"/>
          <w:szCs w:val="20"/>
        </w:rPr>
      </w:pPr>
      <w:r>
        <w:rPr>
          <w:rFonts w:ascii="宋体" w:hAnsi="宋体" w:eastAsia="宋体" w:cs="宋体"/>
          <w:spacing w:val="9"/>
          <w:sz w:val="20"/>
          <w:szCs w:val="20"/>
        </w:rPr>
        <w:t>发包人未按本合同约定接收全部或部分工程的，违约金的计算方法为：</w:t>
      </w:r>
      <w:r>
        <w:rPr>
          <w:rFonts w:ascii="宋体" w:hAnsi="宋体" w:eastAsia="宋体" w:cs="宋体"/>
          <w:spacing w:val="9"/>
          <w:sz w:val="20"/>
          <w:szCs w:val="20"/>
          <w:u w:val="single" w:color="auto"/>
        </w:rPr>
        <w:t xml:space="preserve">  每逾期一天，按签约合同价</w:t>
      </w:r>
      <w:r>
        <w:rPr>
          <w:rFonts w:ascii="宋体" w:hAnsi="宋体" w:eastAsia="宋体" w:cs="宋体"/>
          <w:spacing w:val="1"/>
          <w:sz w:val="20"/>
          <w:szCs w:val="20"/>
        </w:rPr>
        <w:t xml:space="preserve"> </w:t>
      </w:r>
      <w:r>
        <w:rPr>
          <w:rFonts w:ascii="宋体" w:hAnsi="宋体" w:eastAsia="宋体" w:cs="宋体"/>
          <w:spacing w:val="10"/>
          <w:sz w:val="20"/>
          <w:szCs w:val="20"/>
          <w:u w:val="single" w:color="auto"/>
        </w:rPr>
        <w:t>款扣除社会保险费、发包人材料价款、暂估专业工程、暂列金额后的</w:t>
      </w:r>
      <w:r>
        <w:rPr>
          <w:rFonts w:ascii="宋体" w:hAnsi="宋体" w:eastAsia="宋体" w:cs="宋体"/>
          <w:spacing w:val="9"/>
          <w:sz w:val="20"/>
          <w:szCs w:val="20"/>
          <w:u w:val="single" w:color="auto"/>
        </w:rPr>
        <w:t>万分之四/天支付违约金，最高限额</w:t>
      </w:r>
      <w:r>
        <w:rPr>
          <w:rFonts w:ascii="宋体" w:hAnsi="宋体" w:eastAsia="宋体" w:cs="宋体"/>
          <w:sz w:val="20"/>
          <w:szCs w:val="20"/>
        </w:rPr>
        <w:t xml:space="preserve">  </w:t>
      </w:r>
      <w:r>
        <w:rPr>
          <w:rFonts w:ascii="宋体" w:hAnsi="宋体" w:eastAsia="宋体" w:cs="宋体"/>
          <w:spacing w:val="4"/>
          <w:sz w:val="20"/>
          <w:szCs w:val="20"/>
          <w:u w:val="single" w:color="auto"/>
        </w:rPr>
        <w:t>为结算价的</w:t>
      </w:r>
      <w:r>
        <w:rPr>
          <w:rFonts w:ascii="宋体" w:hAnsi="宋体" w:eastAsia="宋体" w:cs="宋体"/>
          <w:spacing w:val="-27"/>
          <w:sz w:val="20"/>
          <w:szCs w:val="20"/>
          <w:u w:val="single" w:color="auto"/>
        </w:rPr>
        <w:t xml:space="preserve"> </w:t>
      </w:r>
      <w:r>
        <w:rPr>
          <w:rFonts w:ascii="宋体" w:hAnsi="宋体" w:eastAsia="宋体" w:cs="宋体"/>
          <w:spacing w:val="4"/>
          <w:sz w:val="20"/>
          <w:szCs w:val="20"/>
          <w:u w:val="single" w:color="auto"/>
        </w:rPr>
        <w:t xml:space="preserve">3% </w:t>
      </w:r>
      <w:r>
        <w:rPr>
          <w:rFonts w:ascii="宋体" w:hAnsi="宋体" w:eastAsia="宋体" w:cs="宋体"/>
          <w:spacing w:val="4"/>
          <w:sz w:val="20"/>
          <w:szCs w:val="20"/>
        </w:rPr>
        <w:t>。</w:t>
      </w:r>
    </w:p>
    <w:p w14:paraId="0638B089">
      <w:pPr>
        <w:spacing w:before="31" w:line="337" w:lineRule="auto"/>
        <w:ind w:left="3" w:right="54" w:firstLine="416"/>
        <w:rPr>
          <w:rFonts w:ascii="宋体" w:hAnsi="宋体" w:eastAsia="宋体" w:cs="宋体"/>
          <w:sz w:val="20"/>
          <w:szCs w:val="20"/>
        </w:rPr>
      </w:pPr>
      <w:r>
        <w:rPr>
          <w:rFonts w:ascii="宋体" w:hAnsi="宋体" w:eastAsia="宋体" w:cs="宋体"/>
          <w:spacing w:val="9"/>
          <w:sz w:val="20"/>
          <w:szCs w:val="20"/>
        </w:rPr>
        <w:t>承包人未按时移交工程的，违约金的计算方法为：</w:t>
      </w:r>
      <w:r>
        <w:rPr>
          <w:rFonts w:ascii="宋体" w:hAnsi="宋体" w:eastAsia="宋体" w:cs="宋体"/>
          <w:spacing w:val="9"/>
          <w:sz w:val="20"/>
          <w:szCs w:val="20"/>
          <w:u w:val="single" w:color="auto"/>
        </w:rPr>
        <w:t xml:space="preserve">  每逾期一天，按签约合同价款扣除社会保险费、</w:t>
      </w:r>
      <w:r>
        <w:rPr>
          <w:rFonts w:ascii="宋体" w:hAnsi="宋体" w:eastAsia="宋体" w:cs="宋体"/>
          <w:spacing w:val="6"/>
          <w:sz w:val="20"/>
          <w:szCs w:val="20"/>
        </w:rPr>
        <w:t xml:space="preserve"> </w:t>
      </w:r>
      <w:r>
        <w:rPr>
          <w:rFonts w:ascii="宋体" w:hAnsi="宋体" w:eastAsia="宋体" w:cs="宋体"/>
          <w:spacing w:val="9"/>
          <w:sz w:val="20"/>
          <w:szCs w:val="20"/>
          <w:u w:val="single" w:color="auto"/>
        </w:rPr>
        <w:t>发包人材料价款、暂估专业工程、暂列金额后的万分之四/天支付违约金，</w:t>
      </w:r>
      <w:r>
        <w:rPr>
          <w:rFonts w:ascii="宋体" w:hAnsi="宋体" w:eastAsia="宋体" w:cs="宋体"/>
          <w:spacing w:val="8"/>
          <w:sz w:val="20"/>
          <w:szCs w:val="20"/>
          <w:u w:val="single" w:color="auto"/>
        </w:rPr>
        <w:t>最高限额为结算价的</w:t>
      </w:r>
      <w:r>
        <w:rPr>
          <w:rFonts w:ascii="宋体" w:hAnsi="宋体" w:eastAsia="宋体" w:cs="宋体"/>
          <w:spacing w:val="-35"/>
          <w:sz w:val="20"/>
          <w:szCs w:val="20"/>
          <w:u w:val="single" w:color="auto"/>
        </w:rPr>
        <w:t xml:space="preserve"> </w:t>
      </w:r>
      <w:r>
        <w:rPr>
          <w:rFonts w:ascii="宋体" w:hAnsi="宋体" w:eastAsia="宋体" w:cs="宋体"/>
          <w:spacing w:val="8"/>
          <w:sz w:val="20"/>
          <w:szCs w:val="20"/>
          <w:u w:val="single" w:color="auto"/>
        </w:rPr>
        <w:t xml:space="preserve">3% </w:t>
      </w:r>
      <w:r>
        <w:rPr>
          <w:rFonts w:ascii="宋体" w:hAnsi="宋体" w:eastAsia="宋体" w:cs="宋体"/>
          <w:spacing w:val="8"/>
          <w:sz w:val="20"/>
          <w:szCs w:val="20"/>
        </w:rPr>
        <w:t>。</w:t>
      </w:r>
    </w:p>
    <w:p w14:paraId="0E0F9731">
      <w:pPr>
        <w:spacing w:before="32" w:line="228" w:lineRule="auto"/>
        <w:ind w:left="435"/>
        <w:outlineLvl w:val="0"/>
        <w:rPr>
          <w:rFonts w:ascii="宋体" w:hAnsi="宋体" w:eastAsia="宋体" w:cs="宋体"/>
          <w:sz w:val="20"/>
          <w:szCs w:val="20"/>
        </w:rPr>
      </w:pPr>
      <w:r>
        <w:rPr>
          <w:rFonts w:ascii="宋体" w:hAnsi="宋体" w:eastAsia="宋体" w:cs="宋体"/>
          <w:b/>
          <w:bCs/>
          <w:spacing w:val="1"/>
          <w:sz w:val="20"/>
          <w:szCs w:val="20"/>
        </w:rPr>
        <w:t>13.3</w:t>
      </w:r>
      <w:r>
        <w:rPr>
          <w:rFonts w:ascii="宋体" w:hAnsi="宋体" w:eastAsia="宋体" w:cs="宋体"/>
          <w:spacing w:val="21"/>
          <w:sz w:val="20"/>
          <w:szCs w:val="20"/>
        </w:rPr>
        <w:t xml:space="preserve"> </w:t>
      </w:r>
      <w:r>
        <w:rPr>
          <w:rFonts w:ascii="宋体" w:hAnsi="宋体" w:eastAsia="宋体" w:cs="宋体"/>
          <w:b/>
          <w:bCs/>
          <w:spacing w:val="1"/>
          <w:sz w:val="20"/>
          <w:szCs w:val="20"/>
        </w:rPr>
        <w:t>工程试车</w:t>
      </w:r>
    </w:p>
    <w:p w14:paraId="72B012B6">
      <w:pPr>
        <w:spacing w:before="132"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14:paraId="53B60455">
      <w:pPr>
        <w:spacing w:before="133" w:line="335" w:lineRule="auto"/>
        <w:ind w:right="56" w:firstLine="422"/>
        <w:rPr>
          <w:rFonts w:ascii="宋体" w:hAnsi="宋体" w:eastAsia="宋体" w:cs="宋体"/>
          <w:sz w:val="20"/>
          <w:szCs w:val="20"/>
        </w:rPr>
      </w:pPr>
      <w:r>
        <w:rPr>
          <w:rFonts w:ascii="宋体" w:hAnsi="宋体" w:eastAsia="宋体" w:cs="宋体"/>
          <w:spacing w:val="9"/>
          <w:sz w:val="20"/>
          <w:szCs w:val="20"/>
        </w:rPr>
        <w:t>工程试车内容：</w:t>
      </w:r>
      <w:r>
        <w:rPr>
          <w:rFonts w:ascii="宋体" w:hAnsi="宋体" w:eastAsia="宋体" w:cs="宋体"/>
          <w:spacing w:val="9"/>
          <w:sz w:val="20"/>
          <w:szCs w:val="20"/>
          <w:u w:val="single" w:color="auto"/>
        </w:rPr>
        <w:t>为达到本工程的验收标准，工程范围内的设施和承包人安装的设备应进行试运行调</w:t>
      </w:r>
      <w:r>
        <w:rPr>
          <w:rFonts w:ascii="宋体" w:hAnsi="宋体" w:eastAsia="宋体" w:cs="宋体"/>
          <w:spacing w:val="1"/>
          <w:sz w:val="20"/>
          <w:szCs w:val="20"/>
        </w:rPr>
        <w:t xml:space="preserve"> </w:t>
      </w:r>
      <w:r>
        <w:rPr>
          <w:rFonts w:ascii="宋体" w:hAnsi="宋体" w:eastAsia="宋体" w:cs="宋体"/>
          <w:spacing w:val="9"/>
          <w:sz w:val="20"/>
          <w:szCs w:val="20"/>
          <w:u w:val="single" w:color="auto"/>
        </w:rPr>
        <w:t xml:space="preserve">试，费用由承包人自行负责并已包括在投标报价中 </w:t>
      </w:r>
      <w:r>
        <w:rPr>
          <w:rFonts w:ascii="宋体" w:hAnsi="宋体" w:eastAsia="宋体" w:cs="宋体"/>
          <w:spacing w:val="9"/>
          <w:sz w:val="20"/>
          <w:szCs w:val="20"/>
        </w:rPr>
        <w:t>。</w:t>
      </w:r>
    </w:p>
    <w:p w14:paraId="70C3C537">
      <w:pPr>
        <w:spacing w:before="34" w:line="228" w:lineRule="auto"/>
        <w:ind w:left="430"/>
        <w:rPr>
          <w:rFonts w:ascii="宋体" w:hAnsi="宋体" w:eastAsia="宋体" w:cs="宋体"/>
          <w:sz w:val="20"/>
          <w:szCs w:val="20"/>
        </w:rPr>
      </w:pPr>
      <w:r>
        <w:rPr>
          <w:rFonts w:ascii="宋体" w:hAnsi="宋体" w:eastAsia="宋体" w:cs="宋体"/>
          <w:spacing w:val="9"/>
          <w:sz w:val="20"/>
          <w:szCs w:val="20"/>
        </w:rPr>
        <w:t>（1）单机无负荷试车费用由</w:t>
      </w:r>
      <w:r>
        <w:rPr>
          <w:rFonts w:ascii="宋体" w:hAnsi="宋体" w:eastAsia="宋体" w:cs="宋体"/>
          <w:spacing w:val="9"/>
          <w:sz w:val="20"/>
          <w:szCs w:val="20"/>
          <w:u w:val="single" w:color="auto"/>
        </w:rPr>
        <w:t xml:space="preserve">  承包人组织</w:t>
      </w:r>
      <w:r>
        <w:rPr>
          <w:rFonts w:ascii="宋体" w:hAnsi="宋体" w:eastAsia="宋体" w:cs="宋体"/>
          <w:spacing w:val="8"/>
          <w:sz w:val="20"/>
          <w:szCs w:val="20"/>
          <w:u w:val="single" w:color="auto"/>
        </w:rPr>
        <w:t>试运行，费用由承包人</w:t>
      </w:r>
      <w:r>
        <w:rPr>
          <w:rFonts w:ascii="宋体" w:hAnsi="宋体" w:eastAsia="宋体" w:cs="宋体"/>
          <w:spacing w:val="8"/>
          <w:sz w:val="20"/>
          <w:szCs w:val="20"/>
        </w:rPr>
        <w:t>承担；</w:t>
      </w:r>
    </w:p>
    <w:p w14:paraId="19DAB46F">
      <w:pPr>
        <w:spacing w:before="135" w:line="228" w:lineRule="auto"/>
        <w:ind w:left="430"/>
        <w:rPr>
          <w:rFonts w:ascii="宋体" w:hAnsi="宋体" w:eastAsia="宋体" w:cs="宋体"/>
          <w:sz w:val="20"/>
          <w:szCs w:val="20"/>
        </w:rPr>
      </w:pPr>
      <w:r>
        <w:rPr>
          <w:rFonts w:ascii="宋体" w:hAnsi="宋体" w:eastAsia="宋体" w:cs="宋体"/>
          <w:spacing w:val="9"/>
          <w:sz w:val="20"/>
          <w:szCs w:val="20"/>
        </w:rPr>
        <w:t>（2）无负荷联动试车费用由</w:t>
      </w:r>
      <w:r>
        <w:rPr>
          <w:rFonts w:ascii="宋体" w:hAnsi="宋体" w:eastAsia="宋体" w:cs="宋体"/>
          <w:spacing w:val="9"/>
          <w:sz w:val="20"/>
          <w:szCs w:val="20"/>
          <w:u w:val="single" w:color="auto"/>
        </w:rPr>
        <w:t xml:space="preserve">  承包人组织</w:t>
      </w:r>
      <w:r>
        <w:rPr>
          <w:rFonts w:ascii="宋体" w:hAnsi="宋体" w:eastAsia="宋体" w:cs="宋体"/>
          <w:spacing w:val="8"/>
          <w:sz w:val="20"/>
          <w:szCs w:val="20"/>
          <w:u w:val="single" w:color="auto"/>
        </w:rPr>
        <w:t>试运行，费用由承包人</w:t>
      </w:r>
      <w:r>
        <w:rPr>
          <w:rFonts w:ascii="宋体" w:hAnsi="宋体" w:eastAsia="宋体" w:cs="宋体"/>
          <w:spacing w:val="8"/>
          <w:sz w:val="20"/>
          <w:szCs w:val="20"/>
        </w:rPr>
        <w:t>承担。</w:t>
      </w:r>
    </w:p>
    <w:p w14:paraId="193B38F5">
      <w:pPr>
        <w:spacing w:before="132" w:line="228" w:lineRule="auto"/>
        <w:ind w:left="435"/>
        <w:rPr>
          <w:rFonts w:ascii="宋体" w:hAnsi="宋体" w:eastAsia="宋体" w:cs="宋体"/>
          <w:sz w:val="20"/>
          <w:szCs w:val="20"/>
        </w:rPr>
      </w:pPr>
      <w:r>
        <w:rPr>
          <w:rFonts w:ascii="宋体" w:hAnsi="宋体" w:eastAsia="宋体" w:cs="宋体"/>
          <w:spacing w:val="3"/>
          <w:sz w:val="20"/>
          <w:szCs w:val="20"/>
        </w:rPr>
        <w:t>13.3.3</w:t>
      </w:r>
      <w:r>
        <w:rPr>
          <w:rFonts w:ascii="宋体" w:hAnsi="宋体" w:eastAsia="宋体" w:cs="宋体"/>
          <w:spacing w:val="19"/>
          <w:sz w:val="20"/>
          <w:szCs w:val="20"/>
        </w:rPr>
        <w:t xml:space="preserve"> </w:t>
      </w:r>
      <w:r>
        <w:rPr>
          <w:rFonts w:ascii="宋体" w:hAnsi="宋体" w:eastAsia="宋体" w:cs="宋体"/>
          <w:spacing w:val="3"/>
          <w:sz w:val="20"/>
          <w:szCs w:val="20"/>
        </w:rPr>
        <w:t>投料试车</w:t>
      </w:r>
    </w:p>
    <w:p w14:paraId="5ABA5FF5">
      <w:pPr>
        <w:spacing w:before="133" w:line="228" w:lineRule="auto"/>
        <w:ind w:left="423"/>
        <w:rPr>
          <w:rFonts w:ascii="宋体" w:hAnsi="宋体" w:eastAsia="宋体" w:cs="宋体"/>
          <w:sz w:val="20"/>
          <w:szCs w:val="20"/>
        </w:rPr>
      </w:pPr>
      <w:r>
        <w:rPr>
          <w:rFonts w:ascii="宋体" w:hAnsi="宋体" w:eastAsia="宋体" w:cs="宋体"/>
          <w:spacing w:val="8"/>
          <w:sz w:val="20"/>
          <w:szCs w:val="20"/>
        </w:rPr>
        <w:t>关于投料试车相关事项的约定：</w:t>
      </w:r>
      <w:r>
        <w:rPr>
          <w:rFonts w:ascii="宋体" w:hAnsi="宋体" w:eastAsia="宋体" w:cs="宋体"/>
          <w:spacing w:val="47"/>
          <w:sz w:val="20"/>
          <w:szCs w:val="20"/>
          <w:u w:val="single" w:color="auto"/>
        </w:rPr>
        <w:t xml:space="preserve"> </w:t>
      </w:r>
      <w:r>
        <w:rPr>
          <w:rFonts w:ascii="宋体" w:hAnsi="宋体" w:eastAsia="宋体" w:cs="宋体"/>
          <w:spacing w:val="8"/>
          <w:sz w:val="20"/>
          <w:szCs w:val="20"/>
          <w:u w:val="single" w:color="auto"/>
        </w:rPr>
        <w:t xml:space="preserve">由承包人组织试运行，费用由承包人承担 </w:t>
      </w:r>
      <w:r>
        <w:rPr>
          <w:rFonts w:ascii="宋体" w:hAnsi="宋体" w:eastAsia="宋体" w:cs="宋体"/>
          <w:spacing w:val="8"/>
          <w:sz w:val="20"/>
          <w:szCs w:val="20"/>
        </w:rPr>
        <w:t>。</w:t>
      </w:r>
    </w:p>
    <w:p w14:paraId="3F095EC2">
      <w:pPr>
        <w:spacing w:before="134" w:line="228" w:lineRule="auto"/>
        <w:ind w:left="435"/>
        <w:outlineLvl w:val="0"/>
        <w:rPr>
          <w:rFonts w:ascii="宋体" w:hAnsi="宋体" w:eastAsia="宋体" w:cs="宋体"/>
          <w:sz w:val="20"/>
          <w:szCs w:val="20"/>
        </w:rPr>
      </w:pPr>
      <w:r>
        <w:rPr>
          <w:rFonts w:ascii="宋体" w:hAnsi="宋体" w:eastAsia="宋体" w:cs="宋体"/>
          <w:b/>
          <w:bCs/>
          <w:spacing w:val="3"/>
          <w:sz w:val="20"/>
          <w:szCs w:val="20"/>
        </w:rPr>
        <w:t>13.6</w:t>
      </w:r>
      <w:r>
        <w:rPr>
          <w:rFonts w:ascii="宋体" w:hAnsi="宋体" w:eastAsia="宋体" w:cs="宋体"/>
          <w:spacing w:val="3"/>
          <w:sz w:val="20"/>
          <w:szCs w:val="20"/>
        </w:rPr>
        <w:t xml:space="preserve"> </w:t>
      </w:r>
      <w:r>
        <w:rPr>
          <w:rFonts w:ascii="宋体" w:hAnsi="宋体" w:eastAsia="宋体" w:cs="宋体"/>
          <w:b/>
          <w:bCs/>
          <w:spacing w:val="3"/>
          <w:sz w:val="20"/>
          <w:szCs w:val="20"/>
        </w:rPr>
        <w:t>竣工退场</w:t>
      </w:r>
    </w:p>
    <w:p w14:paraId="1A338D78">
      <w:pPr>
        <w:spacing w:before="132"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14:paraId="205AD838">
      <w:pPr>
        <w:spacing w:before="133" w:line="341" w:lineRule="auto"/>
        <w:ind w:left="3" w:firstLine="416"/>
        <w:rPr>
          <w:rFonts w:ascii="宋体" w:hAnsi="宋体" w:eastAsia="宋体" w:cs="宋体"/>
          <w:sz w:val="20"/>
          <w:szCs w:val="20"/>
        </w:rPr>
      </w:pPr>
      <w:r>
        <w:rPr>
          <w:rFonts w:ascii="宋体" w:hAnsi="宋体" w:eastAsia="宋体" w:cs="宋体"/>
          <w:spacing w:val="9"/>
          <w:sz w:val="20"/>
          <w:szCs w:val="20"/>
        </w:rPr>
        <w:t>承包人完成竣工退场的期限：</w:t>
      </w:r>
      <w:r>
        <w:rPr>
          <w:rFonts w:ascii="宋体" w:hAnsi="宋体" w:eastAsia="宋体" w:cs="宋体"/>
          <w:spacing w:val="9"/>
          <w:sz w:val="20"/>
          <w:szCs w:val="20"/>
          <w:u w:val="single" w:color="auto"/>
        </w:rPr>
        <w:t>监理人颁发(出具)工程接收证书后，承包人负责按照通用合同条款本项</w:t>
      </w:r>
      <w:r>
        <w:rPr>
          <w:rFonts w:ascii="宋体" w:hAnsi="宋体" w:eastAsia="宋体" w:cs="宋体"/>
          <w:spacing w:val="4"/>
          <w:sz w:val="20"/>
          <w:szCs w:val="20"/>
        </w:rPr>
        <w:t xml:space="preserve"> </w:t>
      </w:r>
      <w:r>
        <w:rPr>
          <w:rFonts w:ascii="宋体" w:hAnsi="宋体" w:eastAsia="宋体" w:cs="宋体"/>
          <w:spacing w:val="6"/>
          <w:sz w:val="20"/>
          <w:szCs w:val="20"/>
          <w:u w:val="single" w:color="auto"/>
        </w:rPr>
        <w:t>约定的要求对施工场地进行清理并承担相关费用，直至监理人检验合格后七日内，如承包人到期后不退场，</w:t>
      </w:r>
      <w:r>
        <w:rPr>
          <w:rFonts w:ascii="宋体" w:hAnsi="宋体" w:eastAsia="宋体" w:cs="宋体"/>
          <w:sz w:val="20"/>
          <w:szCs w:val="20"/>
        </w:rPr>
        <w:t xml:space="preserve"> </w:t>
      </w:r>
      <w:r>
        <w:rPr>
          <w:rFonts w:ascii="宋体" w:hAnsi="宋体" w:eastAsia="宋体" w:cs="宋体"/>
          <w:spacing w:val="10"/>
          <w:sz w:val="20"/>
          <w:szCs w:val="20"/>
          <w:u w:val="single" w:color="auto"/>
        </w:rPr>
        <w:t>发包人有权安排其他人员进行清理，费用从承包人工程款中扣除。</w:t>
      </w:r>
    </w:p>
    <w:p w14:paraId="69B090B1">
      <w:pPr>
        <w:spacing w:before="31" w:line="228" w:lineRule="auto"/>
        <w:ind w:left="15"/>
        <w:outlineLvl w:val="0"/>
        <w:rPr>
          <w:rFonts w:ascii="宋体" w:hAnsi="宋体" w:eastAsia="宋体" w:cs="宋体"/>
          <w:sz w:val="20"/>
          <w:szCs w:val="20"/>
        </w:rPr>
      </w:pPr>
      <w:r>
        <w:rPr>
          <w:rFonts w:ascii="宋体" w:hAnsi="宋体" w:eastAsia="宋体" w:cs="宋体"/>
          <w:b/>
          <w:bCs/>
          <w:spacing w:val="3"/>
          <w:sz w:val="20"/>
          <w:szCs w:val="20"/>
        </w:rPr>
        <w:t>14.</w:t>
      </w:r>
      <w:r>
        <w:rPr>
          <w:rFonts w:ascii="宋体" w:hAnsi="宋体" w:eastAsia="宋体" w:cs="宋体"/>
          <w:spacing w:val="3"/>
          <w:sz w:val="20"/>
          <w:szCs w:val="20"/>
        </w:rPr>
        <w:t xml:space="preserve"> </w:t>
      </w:r>
      <w:r>
        <w:rPr>
          <w:rFonts w:ascii="宋体" w:hAnsi="宋体" w:eastAsia="宋体" w:cs="宋体"/>
          <w:b/>
          <w:bCs/>
          <w:spacing w:val="3"/>
          <w:sz w:val="20"/>
          <w:szCs w:val="20"/>
        </w:rPr>
        <w:t>竣工结算</w:t>
      </w:r>
    </w:p>
    <w:p w14:paraId="13846C65">
      <w:pPr>
        <w:spacing w:before="135" w:line="228" w:lineRule="auto"/>
        <w:ind w:left="435"/>
        <w:outlineLvl w:val="0"/>
        <w:rPr>
          <w:rFonts w:ascii="宋体" w:hAnsi="宋体" w:eastAsia="宋体" w:cs="宋体"/>
          <w:sz w:val="20"/>
          <w:szCs w:val="20"/>
        </w:rPr>
      </w:pPr>
      <w:r>
        <w:rPr>
          <w:rFonts w:ascii="宋体" w:hAnsi="宋体" w:eastAsia="宋体" w:cs="宋体"/>
          <w:b/>
          <w:bCs/>
          <w:spacing w:val="4"/>
          <w:sz w:val="20"/>
          <w:szCs w:val="20"/>
        </w:rPr>
        <w:t>14.1</w:t>
      </w:r>
      <w:r>
        <w:rPr>
          <w:rFonts w:ascii="宋体" w:hAnsi="宋体" w:eastAsia="宋体" w:cs="宋体"/>
          <w:spacing w:val="4"/>
          <w:sz w:val="20"/>
          <w:szCs w:val="20"/>
        </w:rPr>
        <w:t xml:space="preserve"> </w:t>
      </w:r>
      <w:r>
        <w:rPr>
          <w:rFonts w:ascii="宋体" w:hAnsi="宋体" w:eastAsia="宋体" w:cs="宋体"/>
          <w:b/>
          <w:bCs/>
          <w:spacing w:val="4"/>
          <w:sz w:val="20"/>
          <w:szCs w:val="20"/>
        </w:rPr>
        <w:t>竣工结算申请</w:t>
      </w:r>
    </w:p>
    <w:p w14:paraId="3D033B2B">
      <w:pPr>
        <w:spacing w:before="132" w:line="228" w:lineRule="auto"/>
        <w:ind w:left="419"/>
        <w:rPr>
          <w:rFonts w:ascii="宋体" w:hAnsi="宋体" w:eastAsia="宋体" w:cs="宋体"/>
          <w:sz w:val="20"/>
          <w:szCs w:val="20"/>
        </w:rPr>
      </w:pPr>
      <w:r>
        <w:rPr>
          <w:rFonts w:ascii="宋体" w:hAnsi="宋体" w:eastAsia="宋体" w:cs="宋体"/>
          <w:spacing w:val="8"/>
          <w:sz w:val="20"/>
          <w:szCs w:val="20"/>
        </w:rPr>
        <w:t>承包人提交竣工结算申请单的期限：</w:t>
      </w:r>
      <w:r>
        <w:rPr>
          <w:rFonts w:ascii="宋体" w:hAnsi="宋体" w:eastAsia="宋体" w:cs="宋体"/>
          <w:spacing w:val="8"/>
          <w:sz w:val="20"/>
          <w:szCs w:val="20"/>
          <w:u w:val="single" w:color="auto"/>
        </w:rPr>
        <w:t xml:space="preserve">  具备竣工收条件后</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28</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 xml:space="preserve">天内  </w:t>
      </w:r>
      <w:r>
        <w:rPr>
          <w:rFonts w:ascii="宋体" w:hAnsi="宋体" w:eastAsia="宋体" w:cs="宋体"/>
          <w:spacing w:val="7"/>
          <w:sz w:val="20"/>
          <w:szCs w:val="20"/>
        </w:rPr>
        <w:t>。</w:t>
      </w:r>
    </w:p>
    <w:p w14:paraId="6EBD8401">
      <w:pPr>
        <w:spacing w:before="131" w:line="341" w:lineRule="auto"/>
        <w:ind w:right="56" w:firstLine="420"/>
        <w:rPr>
          <w:rFonts w:ascii="宋体" w:hAnsi="宋体" w:eastAsia="宋体" w:cs="宋体"/>
          <w:sz w:val="20"/>
          <w:szCs w:val="20"/>
        </w:rPr>
      </w:pPr>
      <w:r>
        <w:rPr>
          <w:rFonts w:ascii="宋体" w:hAnsi="宋体" w:eastAsia="宋体" w:cs="宋体"/>
          <w:spacing w:val="9"/>
          <w:sz w:val="20"/>
          <w:szCs w:val="20"/>
        </w:rPr>
        <w:t>竣工结算申请单应包括的内容：</w:t>
      </w:r>
      <w:r>
        <w:rPr>
          <w:rFonts w:ascii="宋体" w:hAnsi="宋体" w:eastAsia="宋体" w:cs="宋体"/>
          <w:spacing w:val="9"/>
          <w:sz w:val="20"/>
          <w:szCs w:val="20"/>
          <w:u w:val="single" w:color="auto"/>
        </w:rPr>
        <w:t>竣工结算由承包人提交相关结算资料（主要包括合同、工程量计算书、结算书、变更设计通知单、签证单、竣工图）齐全后经监理初审、发包人审核后，最终结算以</w:t>
      </w:r>
      <w:r>
        <w:rPr>
          <w:rFonts w:hint="eastAsia" w:ascii="宋体" w:hAnsi="宋体" w:eastAsia="宋体" w:cs="宋体"/>
          <w:spacing w:val="9"/>
          <w:sz w:val="20"/>
          <w:szCs w:val="20"/>
          <w:u w:val="single" w:color="auto"/>
          <w:lang w:eastAsia="zh-CN"/>
        </w:rPr>
        <w:t>桂林市财政局</w:t>
      </w:r>
      <w:r>
        <w:rPr>
          <w:rFonts w:ascii="宋体" w:hAnsi="宋体" w:eastAsia="宋体" w:cs="宋体"/>
          <w:spacing w:val="9"/>
          <w:sz w:val="20"/>
          <w:szCs w:val="20"/>
          <w:u w:val="single" w:color="auto"/>
        </w:rPr>
        <w:t xml:space="preserve">或发包人委托的造价咨询机构审定并经发包人及承包人双方确认的金额为准 </w:t>
      </w:r>
      <w:r>
        <w:rPr>
          <w:rFonts w:ascii="宋体" w:hAnsi="宋体" w:eastAsia="宋体" w:cs="宋体"/>
          <w:spacing w:val="9"/>
          <w:sz w:val="20"/>
          <w:szCs w:val="20"/>
        </w:rPr>
        <w:t>。</w:t>
      </w:r>
    </w:p>
    <w:p w14:paraId="4790F46A">
      <w:pPr>
        <w:spacing w:line="341" w:lineRule="auto"/>
        <w:rPr>
          <w:rFonts w:ascii="宋体" w:hAnsi="宋体" w:eastAsia="宋体" w:cs="宋体"/>
          <w:sz w:val="20"/>
          <w:szCs w:val="20"/>
        </w:rPr>
        <w:sectPr>
          <w:footerReference r:id="rId32" w:type="default"/>
          <w:pgSz w:w="11907" w:h="16840"/>
          <w:pgMar w:top="1217" w:right="1079" w:bottom="1084" w:left="1140" w:header="0" w:footer="921" w:gutter="0"/>
          <w:cols w:space="720" w:num="1"/>
        </w:sectPr>
      </w:pPr>
    </w:p>
    <w:p w14:paraId="2FC5536B">
      <w:pPr>
        <w:spacing w:before="42" w:line="228" w:lineRule="auto"/>
        <w:ind w:left="435"/>
        <w:outlineLvl w:val="0"/>
        <w:rPr>
          <w:rFonts w:ascii="宋体" w:hAnsi="宋体" w:eastAsia="宋体" w:cs="宋体"/>
          <w:sz w:val="20"/>
          <w:szCs w:val="20"/>
        </w:rPr>
      </w:pPr>
      <w:r>
        <w:rPr>
          <w:rFonts w:ascii="宋体" w:hAnsi="宋体" w:eastAsia="宋体" w:cs="宋体"/>
          <w:b/>
          <w:bCs/>
          <w:spacing w:val="4"/>
          <w:sz w:val="20"/>
          <w:szCs w:val="20"/>
        </w:rPr>
        <w:t>14.2</w:t>
      </w:r>
      <w:r>
        <w:rPr>
          <w:rFonts w:ascii="宋体" w:hAnsi="宋体" w:eastAsia="宋体" w:cs="宋体"/>
          <w:spacing w:val="4"/>
          <w:sz w:val="20"/>
          <w:szCs w:val="20"/>
        </w:rPr>
        <w:t xml:space="preserve"> </w:t>
      </w:r>
      <w:r>
        <w:rPr>
          <w:rFonts w:ascii="宋体" w:hAnsi="宋体" w:eastAsia="宋体" w:cs="宋体"/>
          <w:b/>
          <w:bCs/>
          <w:spacing w:val="4"/>
          <w:sz w:val="20"/>
          <w:szCs w:val="20"/>
        </w:rPr>
        <w:t>竣工结算审核</w:t>
      </w:r>
    </w:p>
    <w:p w14:paraId="0E9612CC">
      <w:pPr>
        <w:spacing w:before="132" w:line="228" w:lineRule="auto"/>
        <w:ind w:left="423"/>
        <w:rPr>
          <w:rFonts w:ascii="宋体" w:hAnsi="宋体" w:eastAsia="宋体" w:cs="宋体"/>
          <w:sz w:val="20"/>
          <w:szCs w:val="20"/>
        </w:rPr>
      </w:pPr>
      <w:r>
        <w:rPr>
          <w:rFonts w:ascii="宋体" w:hAnsi="宋体" w:eastAsia="宋体" w:cs="宋体"/>
          <w:spacing w:val="8"/>
          <w:sz w:val="20"/>
          <w:szCs w:val="20"/>
        </w:rPr>
        <w:t>发包人审批竣工付款申请单的期限：</w:t>
      </w:r>
    </w:p>
    <w:p w14:paraId="060C0182">
      <w:pPr>
        <w:spacing w:line="86" w:lineRule="auto"/>
        <w:rPr>
          <w:rFonts w:ascii="Arial"/>
          <w:sz w:val="2"/>
        </w:rPr>
      </w:pPr>
    </w:p>
    <w:tbl>
      <w:tblPr>
        <w:tblStyle w:val="25"/>
        <w:tblW w:w="9202" w:type="dxa"/>
        <w:tblInd w:w="2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614"/>
        <w:gridCol w:w="5819"/>
      </w:tblGrid>
      <w:tr w14:paraId="21634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69" w:type="dxa"/>
            <w:vAlign w:val="top"/>
          </w:tcPr>
          <w:p w14:paraId="48D61DA6">
            <w:pPr>
              <w:rPr>
                <w:rFonts w:ascii="Arial"/>
                <w:sz w:val="21"/>
              </w:rPr>
            </w:pPr>
          </w:p>
        </w:tc>
        <w:tc>
          <w:tcPr>
            <w:tcW w:w="2614" w:type="dxa"/>
            <w:vAlign w:val="top"/>
          </w:tcPr>
          <w:p w14:paraId="0E565A04">
            <w:pPr>
              <w:pStyle w:val="26"/>
              <w:spacing w:before="130" w:line="227" w:lineRule="auto"/>
              <w:ind w:left="277"/>
            </w:pPr>
            <w:r>
              <w:rPr>
                <w:spacing w:val="8"/>
              </w:rPr>
              <w:t>工程竣工结算报告金额</w:t>
            </w:r>
          </w:p>
        </w:tc>
        <w:tc>
          <w:tcPr>
            <w:tcW w:w="5819" w:type="dxa"/>
            <w:vAlign w:val="top"/>
          </w:tcPr>
          <w:p w14:paraId="19C387B6">
            <w:pPr>
              <w:pStyle w:val="26"/>
              <w:spacing w:before="131" w:line="228" w:lineRule="auto"/>
              <w:ind w:left="2181"/>
            </w:pPr>
            <w:r>
              <w:rPr>
                <w:spacing w:val="8"/>
              </w:rPr>
              <w:t>发包人审查时间</w:t>
            </w:r>
          </w:p>
        </w:tc>
      </w:tr>
      <w:tr w14:paraId="412CA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69" w:type="dxa"/>
            <w:vAlign w:val="top"/>
          </w:tcPr>
          <w:p w14:paraId="4973E38A">
            <w:pPr>
              <w:pStyle w:val="26"/>
              <w:spacing w:before="158" w:line="189" w:lineRule="auto"/>
              <w:ind w:left="354"/>
            </w:pPr>
            <w:r>
              <w:t>1</w:t>
            </w:r>
          </w:p>
        </w:tc>
        <w:tc>
          <w:tcPr>
            <w:tcW w:w="2614" w:type="dxa"/>
            <w:vAlign w:val="top"/>
          </w:tcPr>
          <w:p w14:paraId="52BBF039">
            <w:pPr>
              <w:pStyle w:val="26"/>
              <w:spacing w:before="125" w:line="229" w:lineRule="auto"/>
              <w:ind w:left="725"/>
            </w:pPr>
            <w:r>
              <w:rPr>
                <w:spacing w:val="3"/>
              </w:rPr>
              <w:t>500</w:t>
            </w:r>
            <w:r>
              <w:rPr>
                <w:spacing w:val="-30"/>
              </w:rPr>
              <w:t xml:space="preserve"> </w:t>
            </w:r>
            <w:r>
              <w:rPr>
                <w:spacing w:val="3"/>
              </w:rPr>
              <w:t>万元以下</w:t>
            </w:r>
          </w:p>
        </w:tc>
        <w:tc>
          <w:tcPr>
            <w:tcW w:w="5819" w:type="dxa"/>
            <w:vAlign w:val="top"/>
          </w:tcPr>
          <w:p w14:paraId="0FDDA63A">
            <w:pPr>
              <w:pStyle w:val="26"/>
              <w:spacing w:before="126" w:line="227" w:lineRule="auto"/>
              <w:ind w:left="344"/>
            </w:pPr>
            <w:r>
              <w:rPr>
                <w:spacing w:val="8"/>
              </w:rPr>
              <w:t>从接到竣工结算报告和完整的竣工结算资料之日起</w:t>
            </w:r>
            <w:r>
              <w:rPr>
                <w:spacing w:val="-29"/>
              </w:rPr>
              <w:t xml:space="preserve"> </w:t>
            </w:r>
            <w:r>
              <w:rPr>
                <w:spacing w:val="8"/>
              </w:rPr>
              <w:t>20</w:t>
            </w:r>
            <w:r>
              <w:rPr>
                <w:spacing w:val="-36"/>
              </w:rPr>
              <w:t xml:space="preserve"> </w:t>
            </w:r>
            <w:r>
              <w:rPr>
                <w:spacing w:val="8"/>
              </w:rPr>
              <w:t>天</w:t>
            </w:r>
          </w:p>
        </w:tc>
      </w:tr>
      <w:tr w14:paraId="7B22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69" w:type="dxa"/>
            <w:vAlign w:val="top"/>
          </w:tcPr>
          <w:p w14:paraId="498B245B">
            <w:pPr>
              <w:pStyle w:val="26"/>
              <w:spacing w:before="161" w:line="189" w:lineRule="auto"/>
              <w:ind w:left="341"/>
            </w:pPr>
            <w:r>
              <w:t>2</w:t>
            </w:r>
          </w:p>
        </w:tc>
        <w:tc>
          <w:tcPr>
            <w:tcW w:w="2614" w:type="dxa"/>
            <w:vAlign w:val="top"/>
          </w:tcPr>
          <w:p w14:paraId="7AE46E56">
            <w:pPr>
              <w:pStyle w:val="26"/>
              <w:spacing w:before="128" w:line="227" w:lineRule="auto"/>
              <w:ind w:left="437"/>
            </w:pPr>
            <w:r>
              <w:rPr>
                <w:spacing w:val="3"/>
              </w:rPr>
              <w:t>500</w:t>
            </w:r>
            <w:r>
              <w:rPr>
                <w:spacing w:val="-34"/>
              </w:rPr>
              <w:t xml:space="preserve"> </w:t>
            </w:r>
            <w:r>
              <w:rPr>
                <w:spacing w:val="3"/>
              </w:rPr>
              <w:t>万元-2000</w:t>
            </w:r>
            <w:r>
              <w:rPr>
                <w:spacing w:val="-35"/>
              </w:rPr>
              <w:t xml:space="preserve"> </w:t>
            </w:r>
            <w:r>
              <w:rPr>
                <w:spacing w:val="3"/>
              </w:rPr>
              <w:t>万元</w:t>
            </w:r>
          </w:p>
        </w:tc>
        <w:tc>
          <w:tcPr>
            <w:tcW w:w="5819" w:type="dxa"/>
            <w:vAlign w:val="top"/>
          </w:tcPr>
          <w:p w14:paraId="7D7E8A79">
            <w:pPr>
              <w:pStyle w:val="26"/>
              <w:spacing w:before="128" w:line="227" w:lineRule="auto"/>
              <w:ind w:left="344"/>
            </w:pPr>
            <w:r>
              <w:rPr>
                <w:spacing w:val="8"/>
              </w:rPr>
              <w:t>从接到竣工结算报告和完整的竣工结算资料之日起</w:t>
            </w:r>
            <w:r>
              <w:rPr>
                <w:spacing w:val="-29"/>
              </w:rPr>
              <w:t xml:space="preserve"> </w:t>
            </w:r>
            <w:r>
              <w:rPr>
                <w:spacing w:val="8"/>
              </w:rPr>
              <w:t>30</w:t>
            </w:r>
            <w:r>
              <w:rPr>
                <w:spacing w:val="-36"/>
              </w:rPr>
              <w:t xml:space="preserve"> </w:t>
            </w:r>
            <w:r>
              <w:rPr>
                <w:spacing w:val="8"/>
              </w:rPr>
              <w:t>天</w:t>
            </w:r>
          </w:p>
        </w:tc>
      </w:tr>
      <w:tr w14:paraId="40B4C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69" w:type="dxa"/>
            <w:vAlign w:val="top"/>
          </w:tcPr>
          <w:p w14:paraId="3113C0F3">
            <w:pPr>
              <w:pStyle w:val="26"/>
              <w:spacing w:before="161" w:line="189" w:lineRule="auto"/>
              <w:ind w:left="342"/>
            </w:pPr>
            <w:r>
              <w:t>3</w:t>
            </w:r>
          </w:p>
        </w:tc>
        <w:tc>
          <w:tcPr>
            <w:tcW w:w="2614" w:type="dxa"/>
            <w:vAlign w:val="top"/>
          </w:tcPr>
          <w:p w14:paraId="56F448CC">
            <w:pPr>
              <w:pStyle w:val="26"/>
              <w:spacing w:before="128" w:line="227" w:lineRule="auto"/>
              <w:ind w:left="383"/>
            </w:pPr>
            <w:r>
              <w:rPr>
                <w:spacing w:val="3"/>
              </w:rPr>
              <w:t>2000</w:t>
            </w:r>
            <w:r>
              <w:rPr>
                <w:spacing w:val="-32"/>
              </w:rPr>
              <w:t xml:space="preserve"> </w:t>
            </w:r>
            <w:r>
              <w:rPr>
                <w:spacing w:val="3"/>
              </w:rPr>
              <w:t>万元-5000</w:t>
            </w:r>
            <w:r>
              <w:rPr>
                <w:spacing w:val="-33"/>
              </w:rPr>
              <w:t xml:space="preserve"> </w:t>
            </w:r>
            <w:r>
              <w:rPr>
                <w:spacing w:val="3"/>
              </w:rPr>
              <w:t>万元</w:t>
            </w:r>
          </w:p>
        </w:tc>
        <w:tc>
          <w:tcPr>
            <w:tcW w:w="5819" w:type="dxa"/>
            <w:vAlign w:val="top"/>
          </w:tcPr>
          <w:p w14:paraId="75696E0D">
            <w:pPr>
              <w:pStyle w:val="26"/>
              <w:spacing w:before="128" w:line="227" w:lineRule="auto"/>
              <w:ind w:left="344"/>
            </w:pPr>
            <w:r>
              <w:rPr>
                <w:spacing w:val="8"/>
              </w:rPr>
              <w:t>从接到竣工结算报告和完整的竣工结算资料之日起</w:t>
            </w:r>
            <w:r>
              <w:rPr>
                <w:spacing w:val="-29"/>
              </w:rPr>
              <w:t xml:space="preserve"> </w:t>
            </w:r>
            <w:r>
              <w:rPr>
                <w:spacing w:val="8"/>
              </w:rPr>
              <w:t>45</w:t>
            </w:r>
            <w:r>
              <w:rPr>
                <w:spacing w:val="-36"/>
              </w:rPr>
              <w:t xml:space="preserve"> </w:t>
            </w:r>
            <w:r>
              <w:rPr>
                <w:spacing w:val="8"/>
              </w:rPr>
              <w:t>天</w:t>
            </w:r>
          </w:p>
        </w:tc>
      </w:tr>
      <w:tr w14:paraId="5728A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69" w:type="dxa"/>
            <w:vAlign w:val="top"/>
          </w:tcPr>
          <w:p w14:paraId="204F1BF3">
            <w:pPr>
              <w:pStyle w:val="26"/>
              <w:spacing w:before="163" w:line="189" w:lineRule="auto"/>
              <w:ind w:left="337"/>
            </w:pPr>
            <w:r>
              <w:t>4</w:t>
            </w:r>
          </w:p>
        </w:tc>
        <w:tc>
          <w:tcPr>
            <w:tcW w:w="2614" w:type="dxa"/>
            <w:vAlign w:val="top"/>
          </w:tcPr>
          <w:p w14:paraId="2D86D466">
            <w:pPr>
              <w:pStyle w:val="26"/>
              <w:spacing w:before="130" w:line="229" w:lineRule="auto"/>
              <w:ind w:left="673"/>
            </w:pPr>
            <w:r>
              <w:rPr>
                <w:spacing w:val="4"/>
              </w:rPr>
              <w:t>5000</w:t>
            </w:r>
            <w:r>
              <w:rPr>
                <w:spacing w:val="-35"/>
              </w:rPr>
              <w:t xml:space="preserve"> </w:t>
            </w:r>
            <w:r>
              <w:rPr>
                <w:spacing w:val="4"/>
              </w:rPr>
              <w:t>万元以上</w:t>
            </w:r>
          </w:p>
        </w:tc>
        <w:tc>
          <w:tcPr>
            <w:tcW w:w="5819" w:type="dxa"/>
            <w:vAlign w:val="top"/>
          </w:tcPr>
          <w:p w14:paraId="00A944E4">
            <w:pPr>
              <w:pStyle w:val="26"/>
              <w:spacing w:before="130" w:line="227" w:lineRule="auto"/>
              <w:ind w:left="344"/>
            </w:pPr>
            <w:r>
              <w:rPr>
                <w:spacing w:val="8"/>
              </w:rPr>
              <w:t>从接到竣工结算报告和完整的竣工结算资料之日起</w:t>
            </w:r>
            <w:r>
              <w:rPr>
                <w:spacing w:val="-29"/>
              </w:rPr>
              <w:t xml:space="preserve"> </w:t>
            </w:r>
            <w:r>
              <w:rPr>
                <w:spacing w:val="8"/>
              </w:rPr>
              <w:t>60</w:t>
            </w:r>
            <w:r>
              <w:rPr>
                <w:spacing w:val="-36"/>
              </w:rPr>
              <w:t xml:space="preserve"> </w:t>
            </w:r>
            <w:r>
              <w:rPr>
                <w:spacing w:val="8"/>
              </w:rPr>
              <w:t>天</w:t>
            </w:r>
          </w:p>
        </w:tc>
      </w:tr>
    </w:tbl>
    <w:p w14:paraId="599FEABD">
      <w:pPr>
        <w:spacing w:before="123" w:line="335" w:lineRule="auto"/>
        <w:ind w:left="423" w:right="12" w:firstLine="12"/>
        <w:rPr>
          <w:rFonts w:ascii="宋体" w:hAnsi="宋体" w:eastAsia="宋体" w:cs="宋体"/>
          <w:sz w:val="20"/>
          <w:szCs w:val="20"/>
        </w:rPr>
      </w:pPr>
      <w:r>
        <w:rPr>
          <w:rFonts w:ascii="宋体" w:hAnsi="宋体" w:eastAsia="宋体" w:cs="宋体"/>
          <w:spacing w:val="9"/>
          <w:sz w:val="20"/>
          <w:szCs w:val="20"/>
        </w:rPr>
        <w:t>因承包人提供的结算资料不完整而需要补充或承包人不按时对账</w:t>
      </w:r>
      <w:r>
        <w:rPr>
          <w:rFonts w:ascii="宋体" w:hAnsi="宋体" w:eastAsia="宋体" w:cs="宋体"/>
          <w:spacing w:val="8"/>
          <w:sz w:val="20"/>
          <w:szCs w:val="20"/>
        </w:rPr>
        <w:t>耽误时间时，审查时间应相应顺延。</w:t>
      </w:r>
      <w:r>
        <w:rPr>
          <w:rFonts w:ascii="宋体" w:hAnsi="宋体" w:eastAsia="宋体" w:cs="宋体"/>
          <w:sz w:val="20"/>
          <w:szCs w:val="20"/>
        </w:rPr>
        <w:t xml:space="preserve"> </w:t>
      </w:r>
      <w:r>
        <w:rPr>
          <w:rFonts w:ascii="宋体" w:hAnsi="宋体" w:eastAsia="宋体" w:cs="宋体"/>
          <w:spacing w:val="9"/>
          <w:sz w:val="20"/>
          <w:szCs w:val="20"/>
        </w:rPr>
        <w:t>发包人完成竣工付款的期限：</w:t>
      </w:r>
      <w:r>
        <w:rPr>
          <w:rFonts w:ascii="宋体" w:hAnsi="宋体" w:eastAsia="宋体" w:cs="宋体"/>
          <w:spacing w:val="9"/>
          <w:sz w:val="20"/>
          <w:szCs w:val="20"/>
          <w:u w:val="single" w:color="auto"/>
        </w:rPr>
        <w:t>结算审核报告出具后且</w:t>
      </w:r>
      <w:r>
        <w:rPr>
          <w:rFonts w:ascii="宋体" w:hAnsi="宋体" w:eastAsia="宋体" w:cs="宋体"/>
          <w:spacing w:val="8"/>
          <w:sz w:val="20"/>
          <w:szCs w:val="20"/>
          <w:u w:val="single" w:color="auto"/>
        </w:rPr>
        <w:t>审核完承包人的竣工付款申请单</w:t>
      </w:r>
      <w:r>
        <w:rPr>
          <w:rFonts w:ascii="宋体" w:hAnsi="宋体" w:eastAsia="宋体" w:cs="宋体"/>
          <w:spacing w:val="-32"/>
          <w:sz w:val="20"/>
          <w:szCs w:val="20"/>
          <w:u w:val="single" w:color="auto"/>
        </w:rPr>
        <w:t xml:space="preserve"> </w:t>
      </w:r>
      <w:r>
        <w:rPr>
          <w:rFonts w:ascii="宋体" w:hAnsi="宋体" w:eastAsia="宋体" w:cs="宋体"/>
          <w:spacing w:val="8"/>
          <w:sz w:val="20"/>
          <w:szCs w:val="20"/>
          <w:u w:val="single" w:color="auto"/>
        </w:rPr>
        <w:t>30</w:t>
      </w:r>
      <w:r>
        <w:rPr>
          <w:rFonts w:ascii="宋体" w:hAnsi="宋体" w:eastAsia="宋体" w:cs="宋体"/>
          <w:spacing w:val="-37"/>
          <w:sz w:val="20"/>
          <w:szCs w:val="20"/>
          <w:u w:val="single" w:color="auto"/>
        </w:rPr>
        <w:t xml:space="preserve"> </w:t>
      </w:r>
      <w:r>
        <w:rPr>
          <w:rFonts w:ascii="宋体" w:hAnsi="宋体" w:eastAsia="宋体" w:cs="宋体"/>
          <w:spacing w:val="8"/>
          <w:sz w:val="20"/>
          <w:szCs w:val="20"/>
          <w:u w:val="single" w:color="auto"/>
        </w:rPr>
        <w:t>天内</w:t>
      </w:r>
      <w:r>
        <w:rPr>
          <w:rFonts w:ascii="宋体" w:hAnsi="宋体" w:eastAsia="宋体" w:cs="宋体"/>
          <w:spacing w:val="8"/>
          <w:sz w:val="20"/>
          <w:szCs w:val="20"/>
        </w:rPr>
        <w:t>。</w:t>
      </w:r>
    </w:p>
    <w:p w14:paraId="11541706">
      <w:pPr>
        <w:spacing w:before="36" w:line="335" w:lineRule="auto"/>
        <w:ind w:firstLine="422"/>
        <w:rPr>
          <w:rFonts w:ascii="宋体" w:hAnsi="宋体" w:eastAsia="宋体" w:cs="宋体"/>
          <w:sz w:val="20"/>
          <w:szCs w:val="20"/>
        </w:rPr>
      </w:pPr>
      <w:r>
        <w:rPr>
          <w:rFonts w:ascii="宋体" w:hAnsi="宋体" w:eastAsia="宋体" w:cs="宋体"/>
          <w:spacing w:val="9"/>
          <w:sz w:val="20"/>
          <w:szCs w:val="20"/>
        </w:rPr>
        <w:t>关于竣工付款证书异议部分复核的方式和程序：</w:t>
      </w:r>
      <w:r>
        <w:rPr>
          <w:rFonts w:ascii="宋体" w:hAnsi="宋体" w:eastAsia="宋体" w:cs="宋体"/>
          <w:spacing w:val="9"/>
          <w:sz w:val="20"/>
          <w:szCs w:val="20"/>
          <w:u w:val="single" w:color="auto"/>
        </w:rPr>
        <w:t>存在异议的部分，由承包人核对后对异议部分进行书</w:t>
      </w:r>
      <w:r>
        <w:rPr>
          <w:rFonts w:ascii="宋体" w:hAnsi="宋体" w:eastAsia="宋体" w:cs="宋体"/>
          <w:spacing w:val="10"/>
          <w:sz w:val="20"/>
          <w:szCs w:val="20"/>
        </w:rPr>
        <w:t xml:space="preserve"> </w:t>
      </w:r>
      <w:r>
        <w:rPr>
          <w:rFonts w:ascii="宋体" w:hAnsi="宋体" w:eastAsia="宋体" w:cs="宋体"/>
          <w:spacing w:val="10"/>
          <w:sz w:val="20"/>
          <w:szCs w:val="20"/>
          <w:u w:val="single" w:color="auto"/>
        </w:rPr>
        <w:t>面描叙，并交由发包人再次审定。</w:t>
      </w:r>
    </w:p>
    <w:p w14:paraId="2EBE1F8A">
      <w:pPr>
        <w:spacing w:before="32" w:line="228" w:lineRule="auto"/>
        <w:ind w:left="435"/>
        <w:outlineLvl w:val="0"/>
        <w:rPr>
          <w:rFonts w:ascii="宋体" w:hAnsi="宋体" w:eastAsia="宋体" w:cs="宋体"/>
          <w:sz w:val="20"/>
          <w:szCs w:val="20"/>
        </w:rPr>
      </w:pPr>
      <w:r>
        <w:rPr>
          <w:rFonts w:ascii="宋体" w:hAnsi="宋体" w:eastAsia="宋体" w:cs="宋体"/>
          <w:b/>
          <w:bCs/>
          <w:spacing w:val="1"/>
          <w:sz w:val="20"/>
          <w:szCs w:val="20"/>
        </w:rPr>
        <w:t>14.4</w:t>
      </w:r>
      <w:r>
        <w:rPr>
          <w:rFonts w:ascii="宋体" w:hAnsi="宋体" w:eastAsia="宋体" w:cs="宋体"/>
          <w:spacing w:val="21"/>
          <w:sz w:val="20"/>
          <w:szCs w:val="20"/>
        </w:rPr>
        <w:t xml:space="preserve"> </w:t>
      </w:r>
      <w:r>
        <w:rPr>
          <w:rFonts w:ascii="宋体" w:hAnsi="宋体" w:eastAsia="宋体" w:cs="宋体"/>
          <w:b/>
          <w:bCs/>
          <w:spacing w:val="1"/>
          <w:sz w:val="20"/>
          <w:szCs w:val="20"/>
        </w:rPr>
        <w:t>最终结清</w:t>
      </w:r>
    </w:p>
    <w:p w14:paraId="09BD31C4">
      <w:pPr>
        <w:spacing w:before="134"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14:paraId="0F465C04">
      <w:pPr>
        <w:spacing w:before="133" w:line="228" w:lineRule="auto"/>
        <w:ind w:left="419"/>
        <w:rPr>
          <w:rFonts w:ascii="宋体" w:hAnsi="宋体" w:eastAsia="宋体" w:cs="宋体"/>
          <w:sz w:val="20"/>
          <w:szCs w:val="20"/>
        </w:rPr>
      </w:pPr>
      <w:r>
        <w:rPr>
          <w:rFonts w:ascii="宋体" w:hAnsi="宋体" w:eastAsia="宋体" w:cs="宋体"/>
          <w:spacing w:val="8"/>
          <w:sz w:val="20"/>
          <w:szCs w:val="20"/>
        </w:rPr>
        <w:t>承包人提交最终结清申请单的份数：</w:t>
      </w:r>
      <w:r>
        <w:rPr>
          <w:rFonts w:ascii="宋体" w:hAnsi="宋体" w:eastAsia="宋体" w:cs="宋体"/>
          <w:spacing w:val="8"/>
          <w:sz w:val="20"/>
          <w:szCs w:val="20"/>
          <w:u w:val="single" w:color="auto"/>
        </w:rPr>
        <w:t xml:space="preserve">  一式四份 </w:t>
      </w:r>
      <w:r>
        <w:rPr>
          <w:rFonts w:ascii="宋体" w:hAnsi="宋体" w:eastAsia="宋体" w:cs="宋体"/>
          <w:spacing w:val="8"/>
          <w:sz w:val="20"/>
          <w:szCs w:val="20"/>
        </w:rPr>
        <w:t>。</w:t>
      </w:r>
    </w:p>
    <w:p w14:paraId="5BA3C2DB">
      <w:pPr>
        <w:spacing w:before="132" w:line="337" w:lineRule="auto"/>
        <w:ind w:left="26" w:right="84" w:firstLine="393"/>
        <w:rPr>
          <w:rFonts w:ascii="宋体" w:hAnsi="宋体" w:eastAsia="宋体" w:cs="宋体"/>
          <w:sz w:val="20"/>
          <w:szCs w:val="20"/>
        </w:rPr>
      </w:pPr>
      <w:r>
        <w:rPr>
          <w:rFonts w:ascii="宋体" w:hAnsi="宋体" w:eastAsia="宋体" w:cs="宋体"/>
          <w:spacing w:val="8"/>
          <w:sz w:val="20"/>
          <w:szCs w:val="20"/>
        </w:rPr>
        <w:t>承包人提交最终结算申请单的期限：</w:t>
      </w:r>
      <w:r>
        <w:rPr>
          <w:rFonts w:ascii="宋体" w:hAnsi="宋体" w:eastAsia="宋体" w:cs="宋体"/>
          <w:spacing w:val="8"/>
          <w:sz w:val="20"/>
          <w:szCs w:val="20"/>
          <w:u w:val="single" w:color="auto"/>
        </w:rPr>
        <w:t>缺陷责任期终止证书签发后</w:t>
      </w:r>
      <w:r>
        <w:rPr>
          <w:rFonts w:ascii="宋体" w:hAnsi="宋体" w:eastAsia="宋体" w:cs="宋体"/>
          <w:spacing w:val="-15"/>
          <w:sz w:val="20"/>
          <w:szCs w:val="20"/>
          <w:u w:val="single" w:color="auto"/>
        </w:rPr>
        <w:t xml:space="preserve"> </w:t>
      </w:r>
      <w:r>
        <w:rPr>
          <w:rFonts w:ascii="宋体" w:hAnsi="宋体" w:eastAsia="宋体" w:cs="宋体"/>
          <w:spacing w:val="8"/>
          <w:sz w:val="20"/>
          <w:szCs w:val="20"/>
          <w:u w:val="single" w:color="auto"/>
        </w:rPr>
        <w:t>14</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天内向监理人提交</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4</w:t>
      </w:r>
      <w:r>
        <w:rPr>
          <w:rFonts w:ascii="宋体" w:hAnsi="宋体" w:eastAsia="宋体" w:cs="宋体"/>
          <w:spacing w:val="-38"/>
          <w:sz w:val="20"/>
          <w:szCs w:val="20"/>
          <w:u w:val="single" w:color="auto"/>
        </w:rPr>
        <w:t xml:space="preserve"> </w:t>
      </w:r>
      <w:r>
        <w:rPr>
          <w:rFonts w:ascii="宋体" w:hAnsi="宋体" w:eastAsia="宋体" w:cs="宋体"/>
          <w:spacing w:val="8"/>
          <w:sz w:val="20"/>
          <w:szCs w:val="20"/>
          <w:u w:val="single" w:color="auto"/>
        </w:rPr>
        <w:t>份竣工付款</w:t>
      </w:r>
      <w:r>
        <w:rPr>
          <w:rFonts w:ascii="宋体" w:hAnsi="宋体" w:eastAsia="宋体" w:cs="宋体"/>
          <w:sz w:val="20"/>
          <w:szCs w:val="20"/>
        </w:rPr>
        <w:t xml:space="preserve"> </w:t>
      </w:r>
      <w:r>
        <w:rPr>
          <w:rFonts w:ascii="宋体" w:hAnsi="宋体" w:eastAsia="宋体" w:cs="宋体"/>
          <w:spacing w:val="5"/>
          <w:sz w:val="20"/>
          <w:szCs w:val="20"/>
          <w:u w:val="single" w:color="auto"/>
        </w:rPr>
        <w:t>申请单及相关证明材料</w:t>
      </w:r>
      <w:r>
        <w:rPr>
          <w:rFonts w:ascii="宋体" w:hAnsi="宋体" w:eastAsia="宋体" w:cs="宋体"/>
          <w:spacing w:val="5"/>
          <w:sz w:val="20"/>
          <w:szCs w:val="20"/>
        </w:rPr>
        <w:t>。</w:t>
      </w:r>
    </w:p>
    <w:p w14:paraId="3CFE30E2">
      <w:pPr>
        <w:spacing w:before="30" w:line="228"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14:paraId="79F4D42C">
      <w:pPr>
        <w:spacing w:before="132" w:line="228" w:lineRule="auto"/>
        <w:ind w:left="430"/>
        <w:rPr>
          <w:rFonts w:ascii="宋体" w:hAnsi="宋体" w:eastAsia="宋体" w:cs="宋体"/>
          <w:sz w:val="20"/>
          <w:szCs w:val="20"/>
        </w:rPr>
      </w:pPr>
      <w:r>
        <w:rPr>
          <w:rFonts w:ascii="宋体" w:hAnsi="宋体" w:eastAsia="宋体" w:cs="宋体"/>
          <w:spacing w:val="9"/>
          <w:sz w:val="20"/>
          <w:szCs w:val="20"/>
        </w:rPr>
        <w:t>（1）发包人完成最终结清申请单的审批并颁发最终结清证书的期限：</w:t>
      </w:r>
      <w:r>
        <w:rPr>
          <w:rFonts w:ascii="宋体" w:hAnsi="宋体" w:eastAsia="宋体" w:cs="宋体"/>
          <w:spacing w:val="9"/>
          <w:sz w:val="20"/>
          <w:szCs w:val="20"/>
          <w:u w:val="single" w:color="auto"/>
        </w:rPr>
        <w:t xml:space="preserve">按通用条款执行 </w:t>
      </w:r>
      <w:r>
        <w:rPr>
          <w:rFonts w:ascii="宋体" w:hAnsi="宋体" w:eastAsia="宋体" w:cs="宋体"/>
          <w:spacing w:val="9"/>
          <w:sz w:val="20"/>
          <w:szCs w:val="20"/>
        </w:rPr>
        <w:t>。</w:t>
      </w:r>
    </w:p>
    <w:p w14:paraId="43A0930D">
      <w:pPr>
        <w:spacing w:before="134" w:line="228" w:lineRule="auto"/>
        <w:ind w:left="430"/>
        <w:rPr>
          <w:rFonts w:ascii="宋体" w:hAnsi="宋体" w:eastAsia="宋体" w:cs="宋体"/>
          <w:sz w:val="20"/>
          <w:szCs w:val="20"/>
        </w:rPr>
      </w:pPr>
      <w:r>
        <w:rPr>
          <w:rFonts w:ascii="宋体" w:hAnsi="宋体" w:eastAsia="宋体" w:cs="宋体"/>
          <w:spacing w:val="7"/>
          <w:sz w:val="20"/>
          <w:szCs w:val="20"/>
        </w:rPr>
        <w:t>（2）发包人完成支付的期限：</w:t>
      </w:r>
      <w:r>
        <w:rPr>
          <w:rFonts w:ascii="宋体" w:hAnsi="宋体" w:eastAsia="宋体" w:cs="宋体"/>
          <w:spacing w:val="7"/>
          <w:sz w:val="20"/>
          <w:szCs w:val="20"/>
          <w:u w:val="single" w:color="auto"/>
        </w:rPr>
        <w:t xml:space="preserve">  在颁发最终结清证书后的</w:t>
      </w:r>
      <w:r>
        <w:rPr>
          <w:rFonts w:ascii="宋体" w:hAnsi="宋体" w:eastAsia="宋体" w:cs="宋体"/>
          <w:spacing w:val="-19"/>
          <w:sz w:val="20"/>
          <w:szCs w:val="20"/>
          <w:u w:val="single" w:color="auto"/>
        </w:rPr>
        <w:t xml:space="preserve"> </w:t>
      </w:r>
      <w:r>
        <w:rPr>
          <w:rFonts w:ascii="宋体" w:hAnsi="宋体" w:eastAsia="宋体" w:cs="宋体"/>
          <w:spacing w:val="7"/>
          <w:sz w:val="20"/>
          <w:szCs w:val="20"/>
          <w:u w:val="single" w:color="auto"/>
        </w:rPr>
        <w:t>30</w:t>
      </w:r>
      <w:r>
        <w:rPr>
          <w:rFonts w:ascii="宋体" w:hAnsi="宋体" w:eastAsia="宋体" w:cs="宋体"/>
          <w:spacing w:val="-34"/>
          <w:sz w:val="20"/>
          <w:szCs w:val="20"/>
          <w:u w:val="single" w:color="auto"/>
        </w:rPr>
        <w:t xml:space="preserve"> </w:t>
      </w:r>
      <w:r>
        <w:rPr>
          <w:rFonts w:ascii="宋体" w:hAnsi="宋体" w:eastAsia="宋体" w:cs="宋体"/>
          <w:spacing w:val="7"/>
          <w:sz w:val="20"/>
          <w:szCs w:val="20"/>
          <w:u w:val="single" w:color="auto"/>
        </w:rPr>
        <w:t xml:space="preserve">天内 </w:t>
      </w:r>
      <w:r>
        <w:rPr>
          <w:rFonts w:ascii="宋体" w:hAnsi="宋体" w:eastAsia="宋体" w:cs="宋体"/>
          <w:spacing w:val="7"/>
          <w:sz w:val="20"/>
          <w:szCs w:val="20"/>
        </w:rPr>
        <w:t>。</w:t>
      </w:r>
    </w:p>
    <w:p w14:paraId="62802AA1">
      <w:pPr>
        <w:spacing w:before="133" w:line="228" w:lineRule="auto"/>
        <w:ind w:left="15"/>
        <w:outlineLvl w:val="0"/>
        <w:rPr>
          <w:rFonts w:ascii="宋体" w:hAnsi="宋体" w:eastAsia="宋体" w:cs="宋体"/>
          <w:sz w:val="20"/>
          <w:szCs w:val="20"/>
        </w:rPr>
      </w:pPr>
      <w:r>
        <w:rPr>
          <w:rFonts w:ascii="宋体" w:hAnsi="宋体" w:eastAsia="宋体" w:cs="宋体"/>
          <w:b/>
          <w:bCs/>
          <w:spacing w:val="5"/>
          <w:sz w:val="20"/>
          <w:szCs w:val="20"/>
        </w:rPr>
        <w:t>15.</w:t>
      </w:r>
      <w:r>
        <w:rPr>
          <w:rFonts w:ascii="宋体" w:hAnsi="宋体" w:eastAsia="宋体" w:cs="宋体"/>
          <w:spacing w:val="5"/>
          <w:sz w:val="20"/>
          <w:szCs w:val="20"/>
        </w:rPr>
        <w:t xml:space="preserve"> </w:t>
      </w:r>
      <w:r>
        <w:rPr>
          <w:rFonts w:ascii="宋体" w:hAnsi="宋体" w:eastAsia="宋体" w:cs="宋体"/>
          <w:b/>
          <w:bCs/>
          <w:spacing w:val="5"/>
          <w:sz w:val="20"/>
          <w:szCs w:val="20"/>
        </w:rPr>
        <w:t>缺陷责任期与保修</w:t>
      </w:r>
    </w:p>
    <w:p w14:paraId="28F6CF29">
      <w:pPr>
        <w:spacing w:before="133" w:line="228" w:lineRule="auto"/>
        <w:ind w:left="435"/>
        <w:outlineLvl w:val="0"/>
        <w:rPr>
          <w:rFonts w:ascii="宋体" w:hAnsi="宋体" w:eastAsia="宋体" w:cs="宋体"/>
          <w:sz w:val="20"/>
          <w:szCs w:val="20"/>
        </w:rPr>
      </w:pPr>
      <w:r>
        <w:rPr>
          <w:rFonts w:ascii="宋体" w:hAnsi="宋体" w:eastAsia="宋体" w:cs="宋体"/>
          <w:b/>
          <w:bCs/>
          <w:spacing w:val="3"/>
          <w:sz w:val="20"/>
          <w:szCs w:val="20"/>
        </w:rPr>
        <w:t>15.2</w:t>
      </w:r>
      <w:r>
        <w:rPr>
          <w:rFonts w:ascii="宋体" w:hAnsi="宋体" w:eastAsia="宋体" w:cs="宋体"/>
          <w:spacing w:val="3"/>
          <w:sz w:val="20"/>
          <w:szCs w:val="20"/>
        </w:rPr>
        <w:t xml:space="preserve"> </w:t>
      </w:r>
      <w:r>
        <w:rPr>
          <w:rFonts w:ascii="宋体" w:hAnsi="宋体" w:eastAsia="宋体" w:cs="宋体"/>
          <w:b/>
          <w:bCs/>
          <w:spacing w:val="3"/>
          <w:sz w:val="20"/>
          <w:szCs w:val="20"/>
        </w:rPr>
        <w:t>缺陷责任期</w:t>
      </w:r>
    </w:p>
    <w:p w14:paraId="0E286C7C">
      <w:pPr>
        <w:spacing w:before="133" w:line="335" w:lineRule="auto"/>
        <w:ind w:right="31" w:firstLine="419"/>
        <w:rPr>
          <w:rFonts w:ascii="宋体" w:hAnsi="宋体" w:eastAsia="宋体" w:cs="宋体"/>
          <w:sz w:val="20"/>
          <w:szCs w:val="20"/>
        </w:rPr>
      </w:pPr>
      <w:r>
        <w:rPr>
          <w:rFonts w:ascii="宋体" w:hAnsi="宋体" w:eastAsia="宋体" w:cs="宋体"/>
          <w:spacing w:val="8"/>
          <w:sz w:val="20"/>
          <w:szCs w:val="20"/>
        </w:rPr>
        <w:t>缺陷责任期的具体期限：</w:t>
      </w:r>
      <w:r>
        <w:rPr>
          <w:rFonts w:ascii="宋体" w:hAnsi="宋体" w:eastAsia="宋体" w:cs="宋体"/>
          <w:spacing w:val="8"/>
          <w:sz w:val="20"/>
          <w:szCs w:val="20"/>
          <w:u w:val="single" w:color="auto"/>
        </w:rPr>
        <w:t>24</w:t>
      </w:r>
      <w:r>
        <w:rPr>
          <w:rFonts w:ascii="宋体" w:hAnsi="宋体" w:eastAsia="宋体" w:cs="宋体"/>
          <w:spacing w:val="-29"/>
          <w:sz w:val="20"/>
          <w:szCs w:val="20"/>
          <w:u w:val="single" w:color="auto"/>
        </w:rPr>
        <w:t xml:space="preserve"> </w:t>
      </w:r>
      <w:r>
        <w:rPr>
          <w:rFonts w:ascii="宋体" w:hAnsi="宋体" w:eastAsia="宋体" w:cs="宋体"/>
          <w:spacing w:val="8"/>
          <w:sz w:val="20"/>
          <w:szCs w:val="20"/>
          <w:u w:val="single" w:color="auto"/>
        </w:rPr>
        <w:t>个月，工程竣工验收合格，</w:t>
      </w:r>
      <w:r>
        <w:rPr>
          <w:rFonts w:ascii="宋体" w:hAnsi="宋体" w:eastAsia="宋体" w:cs="宋体"/>
          <w:spacing w:val="-53"/>
          <w:sz w:val="20"/>
          <w:szCs w:val="20"/>
          <w:u w:val="single" w:color="auto"/>
        </w:rPr>
        <w:t xml:space="preserve"> </w:t>
      </w:r>
      <w:r>
        <w:rPr>
          <w:rFonts w:ascii="宋体" w:hAnsi="宋体" w:eastAsia="宋体" w:cs="宋体"/>
          <w:spacing w:val="8"/>
          <w:sz w:val="20"/>
          <w:szCs w:val="20"/>
          <w:u w:val="single" w:color="auto"/>
        </w:rPr>
        <w:t>自交付使用之日起计算 ，按照《建设工程质</w:t>
      </w:r>
      <w:r>
        <w:rPr>
          <w:rFonts w:ascii="宋体" w:hAnsi="宋体" w:eastAsia="宋体" w:cs="宋体"/>
          <w:sz w:val="20"/>
          <w:szCs w:val="20"/>
        </w:rPr>
        <w:t xml:space="preserve"> </w:t>
      </w:r>
      <w:r>
        <w:rPr>
          <w:rFonts w:ascii="宋体" w:hAnsi="宋体" w:eastAsia="宋体" w:cs="宋体"/>
          <w:spacing w:val="8"/>
          <w:sz w:val="20"/>
          <w:szCs w:val="20"/>
          <w:u w:val="single" w:color="auto"/>
        </w:rPr>
        <w:t>量管理条例》执行，详见本合同附件</w:t>
      </w:r>
      <w:r>
        <w:rPr>
          <w:rFonts w:ascii="宋体" w:hAnsi="宋体" w:eastAsia="宋体" w:cs="宋体"/>
          <w:spacing w:val="-18"/>
          <w:sz w:val="20"/>
          <w:szCs w:val="20"/>
          <w:u w:val="single" w:color="auto"/>
        </w:rPr>
        <w:t xml:space="preserve"> </w:t>
      </w:r>
      <w:r>
        <w:rPr>
          <w:rFonts w:ascii="宋体" w:hAnsi="宋体" w:eastAsia="宋体" w:cs="宋体"/>
          <w:spacing w:val="8"/>
          <w:sz w:val="20"/>
          <w:szCs w:val="20"/>
          <w:u w:val="single" w:color="auto"/>
        </w:rPr>
        <w:t xml:space="preserve">3：《工程质量保修书》 </w:t>
      </w:r>
      <w:r>
        <w:rPr>
          <w:rFonts w:ascii="宋体" w:hAnsi="宋体" w:eastAsia="宋体" w:cs="宋体"/>
          <w:spacing w:val="8"/>
          <w:sz w:val="20"/>
          <w:szCs w:val="20"/>
        </w:rPr>
        <w:t>。</w:t>
      </w:r>
    </w:p>
    <w:p w14:paraId="29C688D6">
      <w:pPr>
        <w:spacing w:before="33" w:line="229" w:lineRule="auto"/>
        <w:ind w:left="435"/>
        <w:outlineLvl w:val="0"/>
        <w:rPr>
          <w:rFonts w:ascii="宋体" w:hAnsi="宋体" w:eastAsia="宋体" w:cs="宋体"/>
          <w:sz w:val="20"/>
          <w:szCs w:val="20"/>
        </w:rPr>
      </w:pPr>
      <w:r>
        <w:rPr>
          <w:rFonts w:ascii="宋体" w:hAnsi="宋体" w:eastAsia="宋体" w:cs="宋体"/>
          <w:b/>
          <w:bCs/>
          <w:spacing w:val="3"/>
          <w:sz w:val="20"/>
          <w:szCs w:val="20"/>
        </w:rPr>
        <w:t>15.3</w:t>
      </w:r>
      <w:r>
        <w:rPr>
          <w:rFonts w:ascii="宋体" w:hAnsi="宋体" w:eastAsia="宋体" w:cs="宋体"/>
          <w:spacing w:val="3"/>
          <w:sz w:val="20"/>
          <w:szCs w:val="20"/>
        </w:rPr>
        <w:t xml:space="preserve"> </w:t>
      </w:r>
      <w:r>
        <w:rPr>
          <w:rFonts w:ascii="宋体" w:hAnsi="宋体" w:eastAsia="宋体" w:cs="宋体"/>
          <w:b/>
          <w:bCs/>
          <w:spacing w:val="3"/>
          <w:sz w:val="20"/>
          <w:szCs w:val="20"/>
        </w:rPr>
        <w:t>质量保证金</w:t>
      </w:r>
    </w:p>
    <w:p w14:paraId="4A53F764">
      <w:pPr>
        <w:spacing w:before="134" w:line="227" w:lineRule="auto"/>
        <w:ind w:left="423"/>
        <w:rPr>
          <w:rFonts w:hint="eastAsia" w:ascii="宋体" w:hAnsi="宋体" w:eastAsia="宋体" w:cs="宋体"/>
          <w:sz w:val="20"/>
          <w:szCs w:val="20"/>
          <w:lang w:eastAsia="zh-CN"/>
        </w:rPr>
      </w:pPr>
      <w:r>
        <w:rPr>
          <w:rFonts w:ascii="宋体" w:hAnsi="宋体" w:eastAsia="宋体" w:cs="宋体"/>
          <w:spacing w:val="8"/>
          <w:sz w:val="20"/>
          <w:szCs w:val="20"/>
        </w:rPr>
        <w:t>关于是否扣留质量保证金的约定：</w:t>
      </w:r>
      <w:r>
        <w:rPr>
          <w:rFonts w:ascii="宋体" w:hAnsi="宋体" w:eastAsia="宋体" w:cs="宋体"/>
          <w:spacing w:val="8"/>
          <w:sz w:val="20"/>
          <w:szCs w:val="20"/>
          <w:u w:val="single" w:color="auto"/>
        </w:rPr>
        <w:t>按工程价款结算总额的</w:t>
      </w:r>
      <w:r>
        <w:rPr>
          <w:rFonts w:ascii="宋体" w:hAnsi="宋体" w:eastAsia="宋体" w:cs="宋体"/>
          <w:spacing w:val="-17"/>
          <w:sz w:val="20"/>
          <w:szCs w:val="20"/>
          <w:u w:val="single" w:color="auto"/>
        </w:rPr>
        <w:t xml:space="preserve"> </w:t>
      </w:r>
      <w:r>
        <w:rPr>
          <w:rFonts w:ascii="宋体" w:hAnsi="宋体" w:eastAsia="宋体" w:cs="宋体"/>
          <w:spacing w:val="8"/>
          <w:sz w:val="20"/>
          <w:szCs w:val="20"/>
          <w:u w:val="single" w:color="auto"/>
        </w:rPr>
        <w:t>3%作为质保金</w:t>
      </w:r>
      <w:r>
        <w:rPr>
          <w:rFonts w:hint="eastAsia" w:ascii="宋体" w:hAnsi="宋体" w:eastAsia="宋体" w:cs="宋体"/>
          <w:spacing w:val="8"/>
          <w:sz w:val="20"/>
          <w:szCs w:val="20"/>
          <w:lang w:eastAsia="zh-CN"/>
        </w:rPr>
        <w:t>。</w:t>
      </w:r>
    </w:p>
    <w:p w14:paraId="2C048992">
      <w:pPr>
        <w:spacing w:before="133" w:line="228" w:lineRule="auto"/>
        <w:ind w:left="435"/>
        <w:rPr>
          <w:rFonts w:ascii="宋体" w:hAnsi="宋体" w:eastAsia="宋体" w:cs="宋体"/>
          <w:sz w:val="20"/>
          <w:szCs w:val="20"/>
        </w:rPr>
      </w:pPr>
      <w:r>
        <w:rPr>
          <w:rFonts w:ascii="宋体" w:hAnsi="宋体" w:eastAsia="宋体" w:cs="宋体"/>
          <w:spacing w:val="7"/>
          <w:sz w:val="20"/>
          <w:szCs w:val="20"/>
        </w:rPr>
        <w:t>15.3.1 承包人提供质量保证金的方式</w:t>
      </w:r>
    </w:p>
    <w:p w14:paraId="6683ACB2">
      <w:pPr>
        <w:spacing w:before="132" w:line="228"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7"/>
          <w:sz w:val="20"/>
          <w:szCs w:val="20"/>
          <w:u w:val="single" w:color="auto"/>
        </w:rPr>
        <w:t xml:space="preserve">  （2）   </w:t>
      </w:r>
      <w:r>
        <w:rPr>
          <w:rFonts w:ascii="宋体" w:hAnsi="宋体" w:eastAsia="宋体" w:cs="宋体"/>
          <w:spacing w:val="-84"/>
          <w:sz w:val="20"/>
          <w:szCs w:val="20"/>
        </w:rPr>
        <w:t xml:space="preserve"> </w:t>
      </w:r>
      <w:r>
        <w:rPr>
          <w:rFonts w:ascii="宋体" w:hAnsi="宋体" w:eastAsia="宋体" w:cs="宋体"/>
          <w:spacing w:val="7"/>
          <w:sz w:val="20"/>
          <w:szCs w:val="20"/>
        </w:rPr>
        <w:t>种方式：</w:t>
      </w:r>
    </w:p>
    <w:p w14:paraId="426652AB">
      <w:pPr>
        <w:spacing w:before="135" w:line="228" w:lineRule="auto"/>
        <w:ind w:left="430"/>
        <w:rPr>
          <w:rFonts w:ascii="宋体" w:hAnsi="宋体" w:eastAsia="宋体" w:cs="宋体"/>
          <w:sz w:val="20"/>
          <w:szCs w:val="20"/>
        </w:rPr>
      </w:pPr>
      <w:r>
        <w:rPr>
          <w:rFonts w:ascii="宋体" w:hAnsi="宋体" w:eastAsia="宋体" w:cs="宋体"/>
          <w:spacing w:val="7"/>
          <w:sz w:val="20"/>
          <w:szCs w:val="20"/>
        </w:rPr>
        <w:t>（1）质量保证金保函，保证金额为：</w:t>
      </w:r>
      <w:r>
        <w:rPr>
          <w:rFonts w:ascii="宋体" w:hAnsi="宋体" w:eastAsia="宋体" w:cs="宋体"/>
          <w:spacing w:val="7"/>
          <w:sz w:val="20"/>
          <w:szCs w:val="20"/>
          <w:u w:val="single" w:color="auto"/>
        </w:rPr>
        <w:t xml:space="preserve">  /   </w:t>
      </w:r>
      <w:r>
        <w:rPr>
          <w:rFonts w:ascii="宋体" w:hAnsi="宋体" w:eastAsia="宋体" w:cs="宋体"/>
          <w:spacing w:val="7"/>
          <w:sz w:val="20"/>
          <w:szCs w:val="20"/>
        </w:rPr>
        <w:t>；</w:t>
      </w:r>
    </w:p>
    <w:p w14:paraId="00B31E27">
      <w:pPr>
        <w:spacing w:before="132" w:line="227" w:lineRule="auto"/>
        <w:ind w:left="430"/>
        <w:rPr>
          <w:rFonts w:ascii="宋体" w:hAnsi="宋体" w:eastAsia="宋体" w:cs="宋体"/>
          <w:sz w:val="20"/>
          <w:szCs w:val="20"/>
        </w:rPr>
      </w:pPr>
      <w:r>
        <w:rPr>
          <w:rFonts w:ascii="宋体" w:hAnsi="宋体" w:eastAsia="宋体" w:cs="宋体"/>
          <w:spacing w:val="9"/>
          <w:sz w:val="20"/>
          <w:szCs w:val="20"/>
        </w:rPr>
        <w:t>（2）发包人按工程价款结算总额的</w:t>
      </w:r>
      <w:r>
        <w:rPr>
          <w:rFonts w:ascii="宋体" w:hAnsi="宋体" w:eastAsia="宋体" w:cs="宋体"/>
          <w:spacing w:val="9"/>
          <w:sz w:val="20"/>
          <w:szCs w:val="20"/>
          <w:u w:val="single" w:color="auto"/>
        </w:rPr>
        <w:t xml:space="preserve"> 3 </w:t>
      </w:r>
      <w:r>
        <w:rPr>
          <w:rFonts w:ascii="宋体" w:hAnsi="宋体" w:eastAsia="宋体" w:cs="宋体"/>
          <w:spacing w:val="9"/>
          <w:sz w:val="20"/>
          <w:szCs w:val="20"/>
        </w:rPr>
        <w:t>%预留工程质量保</w:t>
      </w:r>
      <w:r>
        <w:rPr>
          <w:rFonts w:ascii="宋体" w:hAnsi="宋体" w:eastAsia="宋体" w:cs="宋体"/>
          <w:spacing w:val="8"/>
          <w:sz w:val="20"/>
          <w:szCs w:val="20"/>
        </w:rPr>
        <w:t>证金，待缺陷责任期满后返还；</w:t>
      </w:r>
    </w:p>
    <w:p w14:paraId="51AC63CD">
      <w:pPr>
        <w:spacing w:before="134" w:line="229" w:lineRule="auto"/>
        <w:ind w:left="430"/>
        <w:rPr>
          <w:rFonts w:ascii="宋体" w:hAnsi="宋体" w:eastAsia="宋体" w:cs="宋体"/>
          <w:sz w:val="20"/>
          <w:szCs w:val="20"/>
        </w:rPr>
      </w:pPr>
      <w:r>
        <w:rPr>
          <w:rFonts w:ascii="宋体" w:hAnsi="宋体" w:eastAsia="宋体" w:cs="宋体"/>
          <w:spacing w:val="5"/>
          <w:sz w:val="20"/>
          <w:szCs w:val="20"/>
        </w:rPr>
        <w:t>（3）其他方式：</w:t>
      </w:r>
      <w:r>
        <w:rPr>
          <w:rFonts w:ascii="宋体" w:hAnsi="宋体" w:eastAsia="宋体" w:cs="宋体"/>
          <w:spacing w:val="5"/>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5"/>
          <w:sz w:val="20"/>
          <w:szCs w:val="20"/>
        </w:rPr>
        <w:t>。</w:t>
      </w:r>
    </w:p>
    <w:p w14:paraId="096B5564">
      <w:pPr>
        <w:spacing w:before="133" w:line="229" w:lineRule="auto"/>
        <w:ind w:left="435"/>
        <w:rPr>
          <w:rFonts w:ascii="宋体" w:hAnsi="宋体" w:eastAsia="宋体" w:cs="宋体"/>
          <w:sz w:val="20"/>
          <w:szCs w:val="20"/>
        </w:rPr>
      </w:pPr>
      <w:r>
        <w:rPr>
          <w:rFonts w:ascii="宋体" w:hAnsi="宋体" w:eastAsia="宋体" w:cs="宋体"/>
          <w:spacing w:val="6"/>
          <w:sz w:val="20"/>
          <w:szCs w:val="20"/>
        </w:rPr>
        <w:t>15.3.2 质量保证金的扣留</w:t>
      </w:r>
    </w:p>
    <w:p w14:paraId="6D4AB74B">
      <w:pPr>
        <w:spacing w:before="131" w:line="228"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（2）   </w:t>
      </w:r>
      <w:r>
        <w:rPr>
          <w:rFonts w:ascii="宋体" w:hAnsi="宋体" w:eastAsia="宋体" w:cs="宋体"/>
          <w:spacing w:val="-78"/>
          <w:sz w:val="20"/>
          <w:szCs w:val="20"/>
        </w:rPr>
        <w:t xml:space="preserve"> </w:t>
      </w:r>
      <w:r>
        <w:rPr>
          <w:rFonts w:ascii="宋体" w:hAnsi="宋体" w:eastAsia="宋体" w:cs="宋体"/>
          <w:spacing w:val="7"/>
          <w:sz w:val="20"/>
          <w:szCs w:val="20"/>
        </w:rPr>
        <w:t>种方式：</w:t>
      </w:r>
    </w:p>
    <w:p w14:paraId="793C3562">
      <w:pPr>
        <w:spacing w:before="131" w:line="290" w:lineRule="auto"/>
        <w:ind w:left="20" w:right="84" w:firstLine="409"/>
        <w:rPr>
          <w:rFonts w:ascii="宋体" w:hAnsi="宋体" w:eastAsia="宋体" w:cs="宋体"/>
          <w:sz w:val="20"/>
          <w:szCs w:val="20"/>
        </w:rPr>
      </w:pPr>
      <w:r>
        <w:rPr>
          <w:rFonts w:ascii="宋体" w:hAnsi="宋体" w:eastAsia="宋体" w:cs="宋体"/>
          <w:spacing w:val="10"/>
          <w:sz w:val="20"/>
          <w:szCs w:val="20"/>
        </w:rPr>
        <w:t>（1）在支付工程进度款时逐次扣留，在此</w:t>
      </w:r>
      <w:r>
        <w:rPr>
          <w:rFonts w:ascii="宋体" w:hAnsi="宋体" w:eastAsia="宋体" w:cs="宋体"/>
          <w:spacing w:val="9"/>
          <w:sz w:val="20"/>
          <w:szCs w:val="20"/>
        </w:rPr>
        <w:t>情形下，质量保证金的计算基数不包括预付款的支付、扣</w:t>
      </w:r>
      <w:r>
        <w:rPr>
          <w:rFonts w:ascii="宋体" w:hAnsi="宋体" w:eastAsia="宋体" w:cs="宋体"/>
          <w:sz w:val="20"/>
          <w:szCs w:val="20"/>
        </w:rPr>
        <w:t xml:space="preserve"> </w:t>
      </w:r>
      <w:r>
        <w:rPr>
          <w:rFonts w:ascii="宋体" w:hAnsi="宋体" w:eastAsia="宋体" w:cs="宋体"/>
          <w:spacing w:val="6"/>
          <w:sz w:val="20"/>
          <w:szCs w:val="20"/>
        </w:rPr>
        <w:t>回以及价格调整的金额；</w:t>
      </w:r>
    </w:p>
    <w:p w14:paraId="21123269">
      <w:pPr>
        <w:spacing w:before="134"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14:paraId="58F4CAA3">
      <w:pPr>
        <w:spacing w:before="132" w:line="229" w:lineRule="auto"/>
        <w:ind w:left="430"/>
        <w:rPr>
          <w:rFonts w:ascii="宋体" w:hAnsi="宋体" w:eastAsia="宋体" w:cs="宋体"/>
          <w:sz w:val="20"/>
          <w:szCs w:val="20"/>
        </w:rPr>
      </w:pPr>
      <w:r>
        <w:rPr>
          <w:rFonts w:ascii="宋体" w:hAnsi="宋体" w:eastAsia="宋体" w:cs="宋体"/>
          <w:spacing w:val="6"/>
          <w:sz w:val="20"/>
          <w:szCs w:val="20"/>
        </w:rPr>
        <w:t>（3）其他扣留方式: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p>
    <w:p w14:paraId="679BE3FF">
      <w:pPr>
        <w:spacing w:before="134" w:line="335" w:lineRule="auto"/>
        <w:ind w:left="1" w:firstLine="421"/>
        <w:rPr>
          <w:rFonts w:ascii="宋体" w:hAnsi="宋体" w:eastAsia="宋体" w:cs="宋体"/>
          <w:sz w:val="20"/>
          <w:szCs w:val="20"/>
        </w:rPr>
      </w:pPr>
      <w:r>
        <w:rPr>
          <w:rFonts w:ascii="宋体" w:hAnsi="宋体" w:eastAsia="宋体" w:cs="宋体"/>
          <w:spacing w:val="9"/>
          <w:sz w:val="20"/>
          <w:szCs w:val="20"/>
        </w:rPr>
        <w:t>关于质量保证金的补充约定：</w:t>
      </w:r>
      <w:r>
        <w:rPr>
          <w:rFonts w:ascii="宋体" w:hAnsi="宋体" w:eastAsia="宋体" w:cs="宋体"/>
          <w:spacing w:val="9"/>
          <w:sz w:val="20"/>
          <w:szCs w:val="20"/>
          <w:u w:val="single" w:color="auto"/>
        </w:rPr>
        <w:t>承包人未按照法律法规有关规定和合同约定履行质量保修义务的，发包</w:t>
      </w:r>
      <w:r>
        <w:rPr>
          <w:rFonts w:ascii="宋体" w:hAnsi="宋体" w:eastAsia="宋体" w:cs="宋体"/>
          <w:spacing w:val="10"/>
          <w:sz w:val="20"/>
          <w:szCs w:val="20"/>
        </w:rPr>
        <w:t xml:space="preserve"> </w:t>
      </w:r>
      <w:r>
        <w:rPr>
          <w:rFonts w:ascii="宋体" w:hAnsi="宋体" w:eastAsia="宋体" w:cs="宋体"/>
          <w:spacing w:val="9"/>
          <w:sz w:val="20"/>
          <w:szCs w:val="20"/>
          <w:u w:val="single" w:color="auto"/>
        </w:rPr>
        <w:t>人有权从质量保证金中扣留用于质量保修的各项支出。发包人在工程缺陷责任期满后 14 天内</w:t>
      </w:r>
      <w:r>
        <w:rPr>
          <w:rFonts w:ascii="宋体" w:hAnsi="宋体" w:eastAsia="宋体" w:cs="宋体"/>
          <w:spacing w:val="8"/>
          <w:sz w:val="20"/>
          <w:szCs w:val="20"/>
          <w:u w:val="single" w:color="auto"/>
        </w:rPr>
        <w:t>将保修金一</w:t>
      </w:r>
    </w:p>
    <w:p w14:paraId="0759CEB8">
      <w:pPr>
        <w:spacing w:line="335" w:lineRule="auto"/>
        <w:rPr>
          <w:rFonts w:ascii="宋体" w:hAnsi="宋体" w:eastAsia="宋体" w:cs="宋体"/>
          <w:sz w:val="20"/>
          <w:szCs w:val="20"/>
        </w:rPr>
        <w:sectPr>
          <w:footerReference r:id="rId33" w:type="default"/>
          <w:pgSz w:w="11907" w:h="16840"/>
          <w:pgMar w:top="1217" w:right="1135" w:bottom="1081" w:left="1140" w:header="0" w:footer="921" w:gutter="0"/>
          <w:cols w:space="720" w:num="1"/>
        </w:sectPr>
      </w:pPr>
    </w:p>
    <w:p w14:paraId="0307A865">
      <w:pPr>
        <w:spacing w:before="42" w:line="335" w:lineRule="auto"/>
        <w:ind w:left="1" w:right="1" w:firstLine="4"/>
        <w:rPr>
          <w:rFonts w:ascii="宋体" w:hAnsi="宋体" w:eastAsia="宋体" w:cs="宋体"/>
          <w:sz w:val="20"/>
          <w:szCs w:val="20"/>
        </w:rPr>
      </w:pPr>
      <w:r>
        <w:rPr>
          <w:rFonts w:ascii="宋体" w:hAnsi="宋体" w:eastAsia="宋体" w:cs="宋体"/>
          <w:spacing w:val="9"/>
          <w:sz w:val="20"/>
          <w:szCs w:val="20"/>
          <w:u w:val="single" w:color="auto"/>
        </w:rPr>
        <w:t>次性返回给承包人（无息）。质量保证金的返还，并不能免除承包人按照合同约定应承担的质量保修责任</w:t>
      </w:r>
      <w:r>
        <w:rPr>
          <w:rFonts w:ascii="宋体" w:hAnsi="宋体" w:eastAsia="宋体" w:cs="宋体"/>
          <w:spacing w:val="9"/>
          <w:sz w:val="20"/>
          <w:szCs w:val="20"/>
        </w:rPr>
        <w:t xml:space="preserve"> </w:t>
      </w:r>
      <w:r>
        <w:rPr>
          <w:rFonts w:ascii="宋体" w:hAnsi="宋体" w:eastAsia="宋体" w:cs="宋体"/>
          <w:spacing w:val="10"/>
          <w:sz w:val="20"/>
          <w:szCs w:val="20"/>
          <w:u w:val="single" w:color="auto"/>
        </w:rPr>
        <w:t>和应履行的质量保修义务。</w:t>
      </w:r>
    </w:p>
    <w:p w14:paraId="2B188261">
      <w:pPr>
        <w:spacing w:before="32" w:line="228" w:lineRule="auto"/>
        <w:ind w:left="436"/>
        <w:outlineLvl w:val="0"/>
        <w:rPr>
          <w:rFonts w:ascii="宋体" w:hAnsi="宋体" w:eastAsia="宋体" w:cs="宋体"/>
          <w:sz w:val="20"/>
          <w:szCs w:val="20"/>
        </w:rPr>
      </w:pPr>
      <w:r>
        <w:rPr>
          <w:rFonts w:ascii="宋体" w:hAnsi="宋体" w:eastAsia="宋体" w:cs="宋体"/>
          <w:b/>
          <w:bCs/>
          <w:spacing w:val="-1"/>
          <w:sz w:val="20"/>
          <w:szCs w:val="20"/>
        </w:rPr>
        <w:t>15.4</w:t>
      </w:r>
      <w:r>
        <w:rPr>
          <w:rFonts w:ascii="宋体" w:hAnsi="宋体" w:eastAsia="宋体" w:cs="宋体"/>
          <w:spacing w:val="16"/>
          <w:sz w:val="20"/>
          <w:szCs w:val="20"/>
        </w:rPr>
        <w:t xml:space="preserve"> </w:t>
      </w:r>
      <w:r>
        <w:rPr>
          <w:rFonts w:ascii="宋体" w:hAnsi="宋体" w:eastAsia="宋体" w:cs="宋体"/>
          <w:b/>
          <w:bCs/>
          <w:spacing w:val="-1"/>
          <w:sz w:val="20"/>
          <w:szCs w:val="20"/>
        </w:rPr>
        <w:t>保修</w:t>
      </w:r>
    </w:p>
    <w:p w14:paraId="79F6B752">
      <w:pPr>
        <w:spacing w:before="134" w:line="228" w:lineRule="auto"/>
        <w:ind w:left="426"/>
        <w:rPr>
          <w:rFonts w:ascii="宋体" w:hAnsi="宋体" w:eastAsia="宋体" w:cs="宋体"/>
          <w:sz w:val="20"/>
          <w:szCs w:val="20"/>
        </w:rPr>
      </w:pPr>
      <w:r>
        <w:rPr>
          <w:rFonts w:ascii="宋体" w:hAnsi="宋体" w:eastAsia="宋体" w:cs="宋体"/>
          <w:spacing w:val="4"/>
          <w:sz w:val="20"/>
          <w:szCs w:val="20"/>
        </w:rPr>
        <w:t>15.4.1 保修责任</w:t>
      </w:r>
    </w:p>
    <w:p w14:paraId="2D4F3C7B">
      <w:pPr>
        <w:spacing w:before="131" w:line="335" w:lineRule="auto"/>
        <w:ind w:left="1" w:right="4" w:firstLine="412"/>
        <w:rPr>
          <w:rFonts w:ascii="宋体" w:hAnsi="宋体" w:eastAsia="宋体" w:cs="宋体"/>
          <w:sz w:val="20"/>
          <w:szCs w:val="20"/>
        </w:rPr>
      </w:pPr>
      <w:r>
        <w:rPr>
          <w:rFonts w:ascii="宋体" w:hAnsi="宋体" w:eastAsia="宋体" w:cs="宋体"/>
          <w:spacing w:val="9"/>
          <w:sz w:val="20"/>
          <w:szCs w:val="20"/>
        </w:rPr>
        <w:t>工程保修期为：</w:t>
      </w:r>
      <w:r>
        <w:rPr>
          <w:rFonts w:ascii="宋体" w:hAnsi="宋体" w:eastAsia="宋体" w:cs="宋体"/>
          <w:spacing w:val="9"/>
          <w:sz w:val="20"/>
          <w:szCs w:val="20"/>
          <w:u w:val="single" w:color="auto"/>
        </w:rPr>
        <w:t>根据《建设工程质量管理条例》及有关规定，约定本工程的保修期详见《工程质量</w:t>
      </w:r>
      <w:r>
        <w:rPr>
          <w:rFonts w:ascii="宋体" w:hAnsi="宋体" w:eastAsia="宋体" w:cs="宋体"/>
          <w:spacing w:val="9"/>
          <w:sz w:val="20"/>
          <w:szCs w:val="20"/>
        </w:rPr>
        <w:t xml:space="preserve"> </w:t>
      </w:r>
      <w:r>
        <w:rPr>
          <w:rFonts w:ascii="宋体" w:hAnsi="宋体" w:eastAsia="宋体" w:cs="宋体"/>
          <w:spacing w:val="11"/>
          <w:sz w:val="20"/>
          <w:szCs w:val="20"/>
          <w:u w:val="single" w:color="auto"/>
        </w:rPr>
        <w:t>保修书》。</w:t>
      </w:r>
    </w:p>
    <w:p w14:paraId="6CDB8056">
      <w:pPr>
        <w:spacing w:before="34" w:line="228" w:lineRule="auto"/>
        <w:ind w:left="413"/>
        <w:rPr>
          <w:rFonts w:ascii="宋体" w:hAnsi="宋体" w:eastAsia="宋体" w:cs="宋体"/>
          <w:sz w:val="20"/>
          <w:szCs w:val="20"/>
        </w:rPr>
      </w:pPr>
      <w:r>
        <w:rPr>
          <w:rFonts w:ascii="宋体" w:hAnsi="宋体" w:eastAsia="宋体" w:cs="宋体"/>
          <w:spacing w:val="7"/>
          <w:sz w:val="20"/>
          <w:szCs w:val="20"/>
        </w:rPr>
        <w:t>工程保修书具体内容见合同附件</w:t>
      </w:r>
      <w:r>
        <w:rPr>
          <w:rFonts w:ascii="宋体" w:hAnsi="宋体" w:eastAsia="宋体" w:cs="宋体"/>
          <w:spacing w:val="-27"/>
          <w:sz w:val="20"/>
          <w:szCs w:val="20"/>
        </w:rPr>
        <w:t xml:space="preserve"> </w:t>
      </w:r>
      <w:r>
        <w:rPr>
          <w:rFonts w:ascii="宋体" w:hAnsi="宋体" w:eastAsia="宋体" w:cs="宋体"/>
          <w:spacing w:val="7"/>
          <w:sz w:val="20"/>
          <w:szCs w:val="20"/>
        </w:rPr>
        <w:t>3。</w:t>
      </w:r>
    </w:p>
    <w:p w14:paraId="0544BC2C">
      <w:pPr>
        <w:spacing w:before="133" w:line="228" w:lineRule="auto"/>
        <w:ind w:left="426"/>
        <w:rPr>
          <w:rFonts w:ascii="宋体" w:hAnsi="宋体" w:eastAsia="宋体" w:cs="宋体"/>
          <w:sz w:val="20"/>
          <w:szCs w:val="20"/>
        </w:rPr>
      </w:pPr>
      <w:r>
        <w:rPr>
          <w:rFonts w:ascii="宋体" w:hAnsi="宋体" w:eastAsia="宋体" w:cs="宋体"/>
          <w:spacing w:val="4"/>
          <w:sz w:val="20"/>
          <w:szCs w:val="20"/>
        </w:rPr>
        <w:t>15.4.3 修复通知</w:t>
      </w:r>
    </w:p>
    <w:p w14:paraId="45BFBCBA">
      <w:pPr>
        <w:spacing w:before="135" w:line="347" w:lineRule="auto"/>
        <w:ind w:firstLine="411"/>
        <w:rPr>
          <w:rFonts w:ascii="宋体" w:hAnsi="宋体" w:eastAsia="宋体" w:cs="宋体"/>
          <w:sz w:val="20"/>
          <w:szCs w:val="20"/>
        </w:rPr>
      </w:pPr>
      <w:r>
        <w:rPr>
          <w:rFonts w:ascii="宋体" w:hAnsi="宋体" w:eastAsia="宋体" w:cs="宋体"/>
          <w:spacing w:val="9"/>
          <w:sz w:val="20"/>
          <w:szCs w:val="20"/>
        </w:rPr>
        <w:t>承包人收到保修通知并到达工程现场的合理时间：</w:t>
      </w:r>
      <w:r>
        <w:rPr>
          <w:rFonts w:ascii="宋体" w:hAnsi="宋体" w:eastAsia="宋体" w:cs="宋体"/>
          <w:spacing w:val="8"/>
          <w:sz w:val="20"/>
          <w:szCs w:val="20"/>
          <w:u w:val="single" w:color="auto"/>
        </w:rPr>
        <w:t>1、属于保修范围、</w:t>
      </w:r>
      <w:r>
        <w:rPr>
          <w:rFonts w:ascii="宋体" w:hAnsi="宋体" w:eastAsia="宋体" w:cs="宋体"/>
          <w:spacing w:val="-58"/>
          <w:sz w:val="20"/>
          <w:szCs w:val="20"/>
          <w:u w:val="single" w:color="auto"/>
        </w:rPr>
        <w:t xml:space="preserve"> </w:t>
      </w:r>
      <w:r>
        <w:rPr>
          <w:rFonts w:ascii="宋体" w:hAnsi="宋体" w:eastAsia="宋体" w:cs="宋体"/>
          <w:spacing w:val="8"/>
          <w:sz w:val="20"/>
          <w:szCs w:val="20"/>
          <w:u w:val="single" w:color="auto"/>
        </w:rPr>
        <w:t>内容的项目，承包人应当在</w:t>
      </w:r>
      <w:r>
        <w:rPr>
          <w:rFonts w:ascii="宋体" w:hAnsi="宋体" w:eastAsia="宋体" w:cs="宋体"/>
          <w:sz w:val="20"/>
          <w:szCs w:val="20"/>
        </w:rPr>
        <w:t xml:space="preserve">  </w:t>
      </w:r>
      <w:r>
        <w:rPr>
          <w:rFonts w:ascii="宋体" w:hAnsi="宋体" w:eastAsia="宋体" w:cs="宋体"/>
          <w:spacing w:val="9"/>
          <w:sz w:val="20"/>
          <w:szCs w:val="20"/>
          <w:u w:val="single" w:color="auto"/>
        </w:rPr>
        <w:t>接到保修通知之日起三天内派人保修。承包人不在约定期限内派人保修的，发包人有权直接安排维修，费</w:t>
      </w:r>
      <w:r>
        <w:rPr>
          <w:rFonts w:ascii="宋体" w:hAnsi="宋体" w:eastAsia="宋体" w:cs="宋体"/>
          <w:spacing w:val="16"/>
          <w:sz w:val="20"/>
          <w:szCs w:val="20"/>
        </w:rPr>
        <w:t xml:space="preserve"> </w:t>
      </w:r>
      <w:r>
        <w:rPr>
          <w:rFonts w:ascii="宋体" w:hAnsi="宋体" w:eastAsia="宋体" w:cs="宋体"/>
          <w:spacing w:val="10"/>
          <w:sz w:val="20"/>
          <w:szCs w:val="20"/>
          <w:u w:val="single" w:color="auto"/>
        </w:rPr>
        <w:t>用从工程保修金中扣除，不足部分发包人有权向承包人追索。2、发生紧</w:t>
      </w:r>
      <w:r>
        <w:rPr>
          <w:rFonts w:ascii="宋体" w:hAnsi="宋体" w:eastAsia="宋体" w:cs="宋体"/>
          <w:spacing w:val="9"/>
          <w:sz w:val="20"/>
          <w:szCs w:val="20"/>
          <w:u w:val="single" w:color="auto"/>
        </w:rPr>
        <w:t>急抢修事故的，承包人在接到事</w:t>
      </w:r>
      <w:r>
        <w:rPr>
          <w:rFonts w:ascii="宋体" w:hAnsi="宋体" w:eastAsia="宋体" w:cs="宋体"/>
          <w:sz w:val="20"/>
          <w:szCs w:val="20"/>
        </w:rPr>
        <w:t xml:space="preserve">  </w:t>
      </w:r>
      <w:r>
        <w:rPr>
          <w:rFonts w:ascii="宋体" w:hAnsi="宋体" w:eastAsia="宋体" w:cs="宋体"/>
          <w:spacing w:val="10"/>
          <w:sz w:val="20"/>
          <w:szCs w:val="20"/>
          <w:u w:val="single" w:color="auto"/>
        </w:rPr>
        <w:t>故通知后，应当立即到达事故现场抢修。3、对于涉及设备的质量问题，</w:t>
      </w:r>
      <w:r>
        <w:rPr>
          <w:rFonts w:ascii="宋体" w:hAnsi="宋体" w:eastAsia="宋体" w:cs="宋体"/>
          <w:spacing w:val="9"/>
          <w:sz w:val="20"/>
          <w:szCs w:val="20"/>
          <w:u w:val="single" w:color="auto"/>
        </w:rPr>
        <w:t>应当提出保修方案，及时更换设</w:t>
      </w:r>
      <w:r>
        <w:rPr>
          <w:rFonts w:ascii="宋体" w:hAnsi="宋体" w:eastAsia="宋体" w:cs="宋体"/>
          <w:sz w:val="20"/>
          <w:szCs w:val="20"/>
        </w:rPr>
        <w:t xml:space="preserve">  </w:t>
      </w:r>
      <w:r>
        <w:rPr>
          <w:rFonts w:ascii="宋体" w:hAnsi="宋体" w:eastAsia="宋体" w:cs="宋体"/>
          <w:spacing w:val="9"/>
          <w:sz w:val="20"/>
          <w:szCs w:val="20"/>
          <w:u w:val="single" w:color="auto"/>
        </w:rPr>
        <w:t>备，承包人实施保修。属于涉及结构安全的质量问题，应当按照《房屋建筑工程质量保修办法》的规定，</w:t>
      </w:r>
      <w:r>
        <w:rPr>
          <w:rFonts w:ascii="宋体" w:hAnsi="宋体" w:eastAsia="宋体" w:cs="宋体"/>
          <w:spacing w:val="17"/>
          <w:sz w:val="20"/>
          <w:szCs w:val="20"/>
        </w:rPr>
        <w:t xml:space="preserve"> </w:t>
      </w:r>
      <w:r>
        <w:rPr>
          <w:rFonts w:ascii="宋体" w:hAnsi="宋体" w:eastAsia="宋体" w:cs="宋体"/>
          <w:spacing w:val="9"/>
          <w:sz w:val="20"/>
          <w:szCs w:val="20"/>
          <w:u w:val="single" w:color="auto"/>
        </w:rPr>
        <w:t>立即向当地建设行政主管部门报告，采取安全防范措施；由原设计单位或者具有相应资质等级的设计单位</w:t>
      </w:r>
      <w:r>
        <w:rPr>
          <w:rFonts w:ascii="宋体" w:hAnsi="宋体" w:eastAsia="宋体" w:cs="宋体"/>
          <w:spacing w:val="16"/>
          <w:sz w:val="20"/>
          <w:szCs w:val="20"/>
        </w:rPr>
        <w:t xml:space="preserve"> </w:t>
      </w:r>
      <w:r>
        <w:rPr>
          <w:rFonts w:ascii="宋体" w:hAnsi="宋体" w:eastAsia="宋体" w:cs="宋体"/>
          <w:spacing w:val="9"/>
          <w:sz w:val="20"/>
          <w:szCs w:val="20"/>
          <w:u w:val="single" w:color="auto"/>
        </w:rPr>
        <w:t>提出保修方案，承包人实施保修。4、质量保修完成后，由发包人组织验收。5、保修费用由造成质量缺陷</w:t>
      </w:r>
      <w:r>
        <w:rPr>
          <w:rFonts w:ascii="宋体" w:hAnsi="宋体" w:eastAsia="宋体" w:cs="宋体"/>
          <w:spacing w:val="7"/>
          <w:sz w:val="20"/>
          <w:szCs w:val="20"/>
        </w:rPr>
        <w:t xml:space="preserve"> </w:t>
      </w:r>
      <w:r>
        <w:rPr>
          <w:rFonts w:ascii="宋体" w:hAnsi="宋体" w:eastAsia="宋体" w:cs="宋体"/>
          <w:spacing w:val="7"/>
          <w:sz w:val="20"/>
          <w:szCs w:val="20"/>
          <w:u w:val="single" w:color="auto"/>
        </w:rPr>
        <w:t>的责任方承担。</w:t>
      </w:r>
    </w:p>
    <w:p w14:paraId="1F2C33D9">
      <w:pPr>
        <w:spacing w:before="31" w:line="233" w:lineRule="auto"/>
        <w:ind w:left="16"/>
        <w:outlineLvl w:val="0"/>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2"/>
          <w:sz w:val="20"/>
          <w:szCs w:val="20"/>
        </w:rPr>
        <w:t xml:space="preserve"> </w:t>
      </w:r>
      <w:r>
        <w:rPr>
          <w:rFonts w:ascii="宋体" w:hAnsi="宋体" w:eastAsia="宋体" w:cs="宋体"/>
          <w:b/>
          <w:bCs/>
          <w:spacing w:val="-1"/>
          <w:sz w:val="20"/>
          <w:szCs w:val="20"/>
        </w:rPr>
        <w:t>违约</w:t>
      </w:r>
    </w:p>
    <w:p w14:paraId="3EFDAA86">
      <w:pPr>
        <w:spacing w:before="127" w:line="229" w:lineRule="auto"/>
        <w:ind w:left="436"/>
        <w:outlineLvl w:val="0"/>
        <w:rPr>
          <w:rFonts w:ascii="宋体" w:hAnsi="宋体" w:eastAsia="宋体" w:cs="宋体"/>
          <w:sz w:val="20"/>
          <w:szCs w:val="20"/>
        </w:rPr>
      </w:pPr>
      <w:r>
        <w:rPr>
          <w:rFonts w:ascii="宋体" w:hAnsi="宋体" w:eastAsia="宋体" w:cs="宋体"/>
          <w:b/>
          <w:bCs/>
          <w:spacing w:val="3"/>
          <w:sz w:val="20"/>
          <w:szCs w:val="20"/>
        </w:rPr>
        <w:t>16.1</w:t>
      </w:r>
      <w:r>
        <w:rPr>
          <w:rFonts w:ascii="宋体" w:hAnsi="宋体" w:eastAsia="宋体" w:cs="宋体"/>
          <w:spacing w:val="3"/>
          <w:sz w:val="20"/>
          <w:szCs w:val="20"/>
        </w:rPr>
        <w:t xml:space="preserve"> </w:t>
      </w:r>
      <w:r>
        <w:rPr>
          <w:rFonts w:ascii="宋体" w:hAnsi="宋体" w:eastAsia="宋体" w:cs="宋体"/>
          <w:b/>
          <w:bCs/>
          <w:spacing w:val="3"/>
          <w:sz w:val="20"/>
          <w:szCs w:val="20"/>
        </w:rPr>
        <w:t>发包人违约</w:t>
      </w:r>
    </w:p>
    <w:p w14:paraId="658EF4CB">
      <w:pPr>
        <w:spacing w:before="133" w:line="229" w:lineRule="auto"/>
        <w:ind w:left="436"/>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3"/>
          <w:sz w:val="20"/>
          <w:szCs w:val="20"/>
        </w:rPr>
        <w:t xml:space="preserve"> </w:t>
      </w:r>
      <w:r>
        <w:rPr>
          <w:rFonts w:ascii="宋体" w:hAnsi="宋体" w:eastAsia="宋体" w:cs="宋体"/>
          <w:spacing w:val="5"/>
          <w:sz w:val="20"/>
          <w:szCs w:val="20"/>
        </w:rPr>
        <w:t>发包人违约的情形</w:t>
      </w:r>
    </w:p>
    <w:p w14:paraId="494D4F88">
      <w:pPr>
        <w:spacing w:before="131" w:line="229" w:lineRule="auto"/>
        <w:ind w:left="424"/>
        <w:rPr>
          <w:rFonts w:ascii="宋体" w:hAnsi="宋体" w:eastAsia="宋体" w:cs="宋体"/>
          <w:sz w:val="20"/>
          <w:szCs w:val="20"/>
        </w:rPr>
      </w:pPr>
      <w:r>
        <w:rPr>
          <w:rFonts w:ascii="宋体" w:hAnsi="宋体" w:eastAsia="宋体" w:cs="宋体"/>
          <w:spacing w:val="7"/>
          <w:sz w:val="20"/>
          <w:szCs w:val="20"/>
        </w:rPr>
        <w:t>发包人违约的其他情形：</w:t>
      </w:r>
      <w:r>
        <w:rPr>
          <w:rFonts w:ascii="宋体" w:hAnsi="宋体" w:eastAsia="宋体" w:cs="宋体"/>
          <w:spacing w:val="7"/>
          <w:sz w:val="20"/>
          <w:szCs w:val="20"/>
          <w:u w:val="single" w:color="auto"/>
        </w:rPr>
        <w:t xml:space="preserve">    无   </w:t>
      </w:r>
      <w:r>
        <w:rPr>
          <w:rFonts w:ascii="宋体" w:hAnsi="宋体" w:eastAsia="宋体" w:cs="宋体"/>
          <w:spacing w:val="7"/>
          <w:sz w:val="20"/>
          <w:szCs w:val="20"/>
        </w:rPr>
        <w:t>。</w:t>
      </w:r>
    </w:p>
    <w:p w14:paraId="2C7C9FDC">
      <w:pPr>
        <w:spacing w:before="132" w:line="228" w:lineRule="auto"/>
        <w:ind w:left="436"/>
        <w:rPr>
          <w:rFonts w:ascii="宋体" w:hAnsi="宋体" w:eastAsia="宋体" w:cs="宋体"/>
          <w:sz w:val="20"/>
          <w:szCs w:val="20"/>
        </w:rPr>
      </w:pPr>
      <w:r>
        <w:rPr>
          <w:rFonts w:ascii="宋体" w:hAnsi="宋体" w:eastAsia="宋体" w:cs="宋体"/>
          <w:spacing w:val="6"/>
          <w:sz w:val="20"/>
          <w:szCs w:val="20"/>
        </w:rPr>
        <w:t>16.1.2 发包人违约的责任</w:t>
      </w:r>
    </w:p>
    <w:p w14:paraId="3882DA84">
      <w:pPr>
        <w:spacing w:before="134" w:line="228" w:lineRule="auto"/>
        <w:ind w:left="424"/>
        <w:rPr>
          <w:rFonts w:ascii="宋体" w:hAnsi="宋体" w:eastAsia="宋体" w:cs="宋体"/>
          <w:sz w:val="20"/>
          <w:szCs w:val="20"/>
        </w:rPr>
      </w:pPr>
      <w:r>
        <w:rPr>
          <w:rFonts w:ascii="宋体" w:hAnsi="宋体" w:eastAsia="宋体" w:cs="宋体"/>
          <w:spacing w:val="8"/>
          <w:sz w:val="20"/>
          <w:szCs w:val="20"/>
        </w:rPr>
        <w:t>发包人违约责任的承担方式和计算方法：</w:t>
      </w:r>
    </w:p>
    <w:p w14:paraId="3429B563">
      <w:pPr>
        <w:spacing w:before="132" w:line="228"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19"/>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天内下达开工通知的违约责任：</w:t>
      </w:r>
      <w:r>
        <w:rPr>
          <w:rFonts w:ascii="宋体" w:hAnsi="宋体" w:eastAsia="宋体" w:cs="宋体"/>
          <w:spacing w:val="8"/>
          <w:sz w:val="20"/>
          <w:szCs w:val="20"/>
          <w:u w:val="single" w:color="auto"/>
        </w:rPr>
        <w:t>工期相应顺延</w:t>
      </w:r>
      <w:r>
        <w:rPr>
          <w:rFonts w:ascii="宋体" w:hAnsi="宋体" w:eastAsia="宋体" w:cs="宋体"/>
          <w:spacing w:val="8"/>
          <w:sz w:val="20"/>
          <w:szCs w:val="20"/>
        </w:rPr>
        <w:t>。</w:t>
      </w:r>
    </w:p>
    <w:p w14:paraId="5B85BE41">
      <w:pPr>
        <w:spacing w:before="132" w:line="227"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8"/>
          <w:sz w:val="20"/>
          <w:szCs w:val="20"/>
          <w:u w:val="single" w:color="auto"/>
        </w:rPr>
        <w:t xml:space="preserve"> / </w:t>
      </w:r>
      <w:r>
        <w:rPr>
          <w:rFonts w:ascii="宋体" w:hAnsi="宋体" w:eastAsia="宋体" w:cs="宋体"/>
          <w:spacing w:val="8"/>
          <w:sz w:val="20"/>
          <w:szCs w:val="20"/>
        </w:rPr>
        <w:t>。</w:t>
      </w:r>
    </w:p>
    <w:p w14:paraId="431A11DF">
      <w:pPr>
        <w:spacing w:before="136" w:line="289" w:lineRule="auto"/>
        <w:ind w:left="17" w:right="85" w:firstLine="413"/>
        <w:rPr>
          <w:rFonts w:ascii="宋体" w:hAnsi="宋体" w:eastAsia="宋体" w:cs="宋体"/>
          <w:sz w:val="20"/>
          <w:szCs w:val="20"/>
        </w:rPr>
      </w:pPr>
      <w:r>
        <w:rPr>
          <w:rFonts w:ascii="宋体" w:hAnsi="宋体" w:eastAsia="宋体" w:cs="宋体"/>
          <w:spacing w:val="7"/>
          <w:sz w:val="20"/>
          <w:szCs w:val="20"/>
        </w:rPr>
        <w:t>（3）发包人违反第</w:t>
      </w:r>
      <w:r>
        <w:rPr>
          <w:rFonts w:ascii="宋体" w:hAnsi="宋体" w:eastAsia="宋体" w:cs="宋体"/>
          <w:spacing w:val="-15"/>
          <w:sz w:val="20"/>
          <w:szCs w:val="20"/>
        </w:rPr>
        <w:t xml:space="preserve"> </w:t>
      </w:r>
      <w:r>
        <w:rPr>
          <w:rFonts w:ascii="宋体" w:hAnsi="宋体" w:eastAsia="宋体" w:cs="宋体"/>
          <w:spacing w:val="7"/>
          <w:sz w:val="20"/>
          <w:szCs w:val="20"/>
        </w:rPr>
        <w:t>10.1</w:t>
      </w:r>
      <w:r>
        <w:rPr>
          <w:rFonts w:ascii="宋体" w:hAnsi="宋体" w:eastAsia="宋体" w:cs="宋体"/>
          <w:spacing w:val="-39"/>
          <w:sz w:val="20"/>
          <w:szCs w:val="20"/>
        </w:rPr>
        <w:t xml:space="preserve"> </w:t>
      </w:r>
      <w:r>
        <w:rPr>
          <w:rFonts w:ascii="宋体" w:hAnsi="宋体" w:eastAsia="宋体" w:cs="宋体"/>
          <w:spacing w:val="7"/>
          <w:sz w:val="20"/>
          <w:szCs w:val="20"/>
        </w:rPr>
        <w:t>款〔变更的范围〕第（2）项约定，</w:t>
      </w:r>
      <w:r>
        <w:rPr>
          <w:rFonts w:ascii="宋体" w:hAnsi="宋体" w:eastAsia="宋体" w:cs="宋体"/>
          <w:spacing w:val="-53"/>
          <w:sz w:val="20"/>
          <w:szCs w:val="20"/>
        </w:rPr>
        <w:t xml:space="preserve"> </w:t>
      </w:r>
      <w:r>
        <w:rPr>
          <w:rFonts w:ascii="宋体" w:hAnsi="宋体" w:eastAsia="宋体" w:cs="宋体"/>
          <w:spacing w:val="7"/>
          <w:sz w:val="20"/>
          <w:szCs w:val="20"/>
        </w:rPr>
        <w:t>自行实施被取消的工作或转由他人实施</w:t>
      </w:r>
      <w:r>
        <w:rPr>
          <w:rFonts w:ascii="宋体" w:hAnsi="宋体" w:eastAsia="宋体" w:cs="宋体"/>
          <w:sz w:val="20"/>
          <w:szCs w:val="20"/>
        </w:rPr>
        <w:t xml:space="preserve"> </w:t>
      </w:r>
      <w:r>
        <w:rPr>
          <w:rFonts w:ascii="宋体" w:hAnsi="宋体" w:eastAsia="宋体" w:cs="宋体"/>
          <w:spacing w:val="6"/>
          <w:sz w:val="20"/>
          <w:szCs w:val="20"/>
        </w:rPr>
        <w:t>的违约责任：</w:t>
      </w:r>
      <w:r>
        <w:rPr>
          <w:rFonts w:ascii="宋体" w:hAnsi="宋体" w:eastAsia="宋体" w:cs="宋体"/>
          <w:spacing w:val="6"/>
          <w:sz w:val="20"/>
          <w:szCs w:val="20"/>
          <w:u w:val="single" w:color="auto"/>
        </w:rPr>
        <w:t xml:space="preserve">  按通用条款执行  </w:t>
      </w:r>
      <w:r>
        <w:rPr>
          <w:rFonts w:ascii="宋体" w:hAnsi="宋体" w:eastAsia="宋体" w:cs="宋体"/>
          <w:spacing w:val="6"/>
          <w:sz w:val="20"/>
          <w:szCs w:val="20"/>
        </w:rPr>
        <w:t>。</w:t>
      </w:r>
    </w:p>
    <w:p w14:paraId="16019FEE">
      <w:pPr>
        <w:spacing w:before="132" w:line="290" w:lineRule="auto"/>
        <w:ind w:left="36" w:right="85" w:firstLine="394"/>
        <w:rPr>
          <w:rFonts w:ascii="宋体" w:hAnsi="宋体" w:eastAsia="宋体" w:cs="宋体"/>
          <w:sz w:val="20"/>
          <w:szCs w:val="20"/>
        </w:rPr>
      </w:pPr>
      <w:r>
        <w:rPr>
          <w:rFonts w:ascii="宋体" w:hAnsi="宋体" w:eastAsia="宋体" w:cs="宋体"/>
          <w:spacing w:val="10"/>
          <w:sz w:val="20"/>
          <w:szCs w:val="20"/>
        </w:rPr>
        <w:t>（4）发包人提供的材料、工程设备的规格</w:t>
      </w:r>
      <w:r>
        <w:rPr>
          <w:rFonts w:ascii="宋体" w:hAnsi="宋体" w:eastAsia="宋体" w:cs="宋体"/>
          <w:spacing w:val="9"/>
          <w:sz w:val="20"/>
          <w:szCs w:val="20"/>
        </w:rPr>
        <w:t>、数量或质量不符合合同约定，或因发包人原因导致交货</w:t>
      </w:r>
      <w:r>
        <w:rPr>
          <w:rFonts w:ascii="宋体" w:hAnsi="宋体" w:eastAsia="宋体" w:cs="宋体"/>
          <w:sz w:val="20"/>
          <w:szCs w:val="20"/>
        </w:rPr>
        <w:t xml:space="preserve"> </w:t>
      </w:r>
      <w:r>
        <w:rPr>
          <w:rFonts w:ascii="宋体" w:hAnsi="宋体" w:eastAsia="宋体" w:cs="宋体"/>
          <w:spacing w:val="8"/>
          <w:sz w:val="20"/>
          <w:szCs w:val="20"/>
        </w:rPr>
        <w:t>日期延误或交货地点变更等情况的违约责任：</w:t>
      </w:r>
      <w:r>
        <w:rPr>
          <w:rFonts w:ascii="宋体" w:hAnsi="宋体" w:eastAsia="宋体" w:cs="宋体"/>
          <w:spacing w:val="8"/>
          <w:sz w:val="20"/>
          <w:szCs w:val="20"/>
          <w:u w:val="single" w:color="auto"/>
        </w:rPr>
        <w:t>工期相</w:t>
      </w:r>
      <w:r>
        <w:rPr>
          <w:rFonts w:ascii="宋体" w:hAnsi="宋体" w:eastAsia="宋体" w:cs="宋体"/>
          <w:spacing w:val="7"/>
          <w:sz w:val="20"/>
          <w:szCs w:val="20"/>
          <w:u w:val="single" w:color="auto"/>
        </w:rPr>
        <w:t>应顺延</w:t>
      </w:r>
      <w:r>
        <w:rPr>
          <w:rFonts w:ascii="宋体" w:hAnsi="宋体" w:eastAsia="宋体" w:cs="宋体"/>
          <w:spacing w:val="7"/>
          <w:sz w:val="20"/>
          <w:szCs w:val="20"/>
        </w:rPr>
        <w:t>。</w:t>
      </w:r>
    </w:p>
    <w:p w14:paraId="02A2B6E3">
      <w:pPr>
        <w:spacing w:before="133" w:line="228" w:lineRule="auto"/>
        <w:ind w:left="430"/>
        <w:rPr>
          <w:rFonts w:ascii="宋体" w:hAnsi="宋体" w:eastAsia="宋体" w:cs="宋体"/>
          <w:sz w:val="20"/>
          <w:szCs w:val="20"/>
        </w:rPr>
      </w:pPr>
      <w:r>
        <w:rPr>
          <w:rFonts w:ascii="宋体" w:hAnsi="宋体" w:eastAsia="宋体" w:cs="宋体"/>
          <w:spacing w:val="9"/>
          <w:sz w:val="20"/>
          <w:szCs w:val="20"/>
        </w:rPr>
        <w:t>（5）因发包人违反合同约定造成暂停施工的违约责任：</w:t>
      </w:r>
      <w:r>
        <w:rPr>
          <w:rFonts w:ascii="宋体" w:hAnsi="宋体" w:eastAsia="宋体" w:cs="宋体"/>
          <w:spacing w:val="9"/>
          <w:sz w:val="20"/>
          <w:szCs w:val="20"/>
          <w:u w:val="single" w:color="auto"/>
        </w:rPr>
        <w:t>按通用条款执</w:t>
      </w:r>
      <w:r>
        <w:rPr>
          <w:rFonts w:ascii="宋体" w:hAnsi="宋体" w:eastAsia="宋体" w:cs="宋体"/>
          <w:spacing w:val="8"/>
          <w:sz w:val="20"/>
          <w:szCs w:val="20"/>
          <w:u w:val="single" w:color="auto"/>
        </w:rPr>
        <w:t>行</w:t>
      </w:r>
      <w:r>
        <w:rPr>
          <w:rFonts w:ascii="宋体" w:hAnsi="宋体" w:eastAsia="宋体" w:cs="宋体"/>
          <w:spacing w:val="8"/>
          <w:sz w:val="20"/>
          <w:szCs w:val="20"/>
        </w:rPr>
        <w:t>。</w:t>
      </w:r>
    </w:p>
    <w:p w14:paraId="7494577B">
      <w:pPr>
        <w:spacing w:before="132" w:line="290" w:lineRule="auto"/>
        <w:ind w:left="2" w:right="1" w:firstLine="428"/>
        <w:rPr>
          <w:rFonts w:ascii="宋体" w:hAnsi="宋体" w:eastAsia="宋体" w:cs="宋体"/>
          <w:sz w:val="20"/>
          <w:szCs w:val="20"/>
        </w:rPr>
      </w:pPr>
      <w:r>
        <w:rPr>
          <w:rFonts w:ascii="宋体" w:hAnsi="宋体" w:eastAsia="宋体" w:cs="宋体"/>
          <w:spacing w:val="9"/>
          <w:sz w:val="20"/>
          <w:szCs w:val="20"/>
        </w:rPr>
        <w:t>（6）发包人无正当理由没有在约定期限内发出复工指示，导致承包人</w:t>
      </w:r>
      <w:r>
        <w:rPr>
          <w:rFonts w:ascii="宋体" w:hAnsi="宋体" w:eastAsia="宋体" w:cs="宋体"/>
          <w:spacing w:val="8"/>
          <w:sz w:val="20"/>
          <w:szCs w:val="20"/>
        </w:rPr>
        <w:t>无法复工的违约责任：</w:t>
      </w:r>
      <w:r>
        <w:rPr>
          <w:rFonts w:ascii="宋体" w:hAnsi="宋体" w:eastAsia="宋体" w:cs="宋体"/>
          <w:spacing w:val="8"/>
          <w:sz w:val="20"/>
          <w:szCs w:val="20"/>
          <w:u w:val="single" w:color="auto"/>
        </w:rPr>
        <w:t xml:space="preserve">   按通</w:t>
      </w:r>
      <w:r>
        <w:rPr>
          <w:rFonts w:ascii="宋体" w:hAnsi="宋体" w:eastAsia="宋体" w:cs="宋体"/>
          <w:sz w:val="20"/>
          <w:szCs w:val="20"/>
        </w:rPr>
        <w:t xml:space="preserve"> </w:t>
      </w:r>
      <w:r>
        <w:rPr>
          <w:rFonts w:ascii="宋体" w:hAnsi="宋体" w:eastAsia="宋体" w:cs="宋体"/>
          <w:spacing w:val="6"/>
          <w:sz w:val="20"/>
          <w:szCs w:val="20"/>
          <w:u w:val="single" w:color="auto"/>
        </w:rPr>
        <w:t>用条款执行</w:t>
      </w:r>
      <w:r>
        <w:rPr>
          <w:rFonts w:ascii="宋体" w:hAnsi="宋体" w:eastAsia="宋体" w:cs="宋体"/>
          <w:spacing w:val="6"/>
          <w:sz w:val="20"/>
          <w:szCs w:val="20"/>
        </w:rPr>
        <w:t>。</w:t>
      </w:r>
    </w:p>
    <w:p w14:paraId="5EDAE93E">
      <w:pPr>
        <w:spacing w:before="132" w:line="229"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pacing w:val="5"/>
          <w:sz w:val="20"/>
          <w:szCs w:val="20"/>
          <w:u w:val="single" w:color="auto"/>
        </w:rPr>
        <w:t xml:space="preserve">  /  </w:t>
      </w:r>
      <w:r>
        <w:rPr>
          <w:rFonts w:ascii="宋体" w:hAnsi="宋体" w:eastAsia="宋体" w:cs="宋体"/>
          <w:spacing w:val="5"/>
          <w:sz w:val="20"/>
          <w:szCs w:val="20"/>
        </w:rPr>
        <w:t>。</w:t>
      </w:r>
    </w:p>
    <w:p w14:paraId="46C99D9B">
      <w:pPr>
        <w:spacing w:before="13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5"/>
          <w:sz w:val="20"/>
          <w:szCs w:val="20"/>
        </w:rPr>
        <w:t xml:space="preserve"> </w:t>
      </w:r>
      <w:r>
        <w:rPr>
          <w:rFonts w:ascii="宋体" w:hAnsi="宋体" w:eastAsia="宋体" w:cs="宋体"/>
          <w:spacing w:val="4"/>
          <w:sz w:val="20"/>
          <w:szCs w:val="20"/>
        </w:rPr>
        <w:t>因发包人违约解除合同</w:t>
      </w:r>
    </w:p>
    <w:p w14:paraId="2CA902D1">
      <w:pPr>
        <w:spacing w:before="134" w:line="335" w:lineRule="auto"/>
        <w:ind w:left="1" w:right="85" w:firstLine="419"/>
        <w:rPr>
          <w:rFonts w:ascii="宋体" w:hAnsi="宋体" w:eastAsia="宋体" w:cs="宋体"/>
          <w:sz w:val="20"/>
          <w:szCs w:val="20"/>
        </w:rPr>
      </w:pPr>
      <w:r>
        <w:rPr>
          <w:rFonts w:ascii="宋体" w:hAnsi="宋体" w:eastAsia="宋体" w:cs="宋体"/>
          <w:spacing w:val="9"/>
          <w:sz w:val="20"/>
          <w:szCs w:val="20"/>
        </w:rPr>
        <w:t>承包人按16.1.1项〔发包人违约的情形</w:t>
      </w:r>
      <w:r>
        <w:rPr>
          <w:rFonts w:ascii="宋体" w:hAnsi="宋体" w:eastAsia="宋体" w:cs="宋体"/>
          <w:spacing w:val="8"/>
          <w:sz w:val="20"/>
          <w:szCs w:val="20"/>
        </w:rPr>
        <w:t>〕约定暂停施工满</w:t>
      </w:r>
      <w:r>
        <w:rPr>
          <w:rFonts w:ascii="宋体" w:hAnsi="宋体" w:eastAsia="宋体" w:cs="宋体"/>
          <w:spacing w:val="8"/>
          <w:sz w:val="20"/>
          <w:szCs w:val="20"/>
          <w:u w:val="single" w:color="auto"/>
        </w:rPr>
        <w:t xml:space="preserve">  /  </w:t>
      </w:r>
      <w:r>
        <w:rPr>
          <w:rFonts w:ascii="宋体" w:hAnsi="宋体" w:eastAsia="宋体" w:cs="宋体"/>
          <w:spacing w:val="-87"/>
          <w:sz w:val="20"/>
          <w:szCs w:val="20"/>
        </w:rPr>
        <w:t xml:space="preserve"> </w:t>
      </w:r>
      <w:r>
        <w:rPr>
          <w:rFonts w:ascii="宋体" w:hAnsi="宋体" w:eastAsia="宋体" w:cs="宋体"/>
          <w:spacing w:val="8"/>
          <w:sz w:val="20"/>
          <w:szCs w:val="20"/>
        </w:rPr>
        <w:t>天后发包人仍不纠正其违约行为并致</w:t>
      </w:r>
      <w:r>
        <w:rPr>
          <w:rFonts w:ascii="宋体" w:hAnsi="宋体" w:eastAsia="宋体" w:cs="宋体"/>
          <w:spacing w:val="9"/>
          <w:sz w:val="20"/>
          <w:szCs w:val="20"/>
        </w:rPr>
        <w:t>使合同目的不能实现的，承包人有权解除合</w:t>
      </w:r>
      <w:r>
        <w:rPr>
          <w:rFonts w:ascii="宋体" w:hAnsi="宋体" w:eastAsia="宋体" w:cs="宋体"/>
          <w:spacing w:val="8"/>
          <w:sz w:val="20"/>
          <w:szCs w:val="20"/>
        </w:rPr>
        <w:t>同。</w:t>
      </w:r>
    </w:p>
    <w:p w14:paraId="288F778B">
      <w:pPr>
        <w:spacing w:before="33" w:line="228" w:lineRule="auto"/>
        <w:ind w:left="436"/>
        <w:outlineLvl w:val="0"/>
        <w:rPr>
          <w:rFonts w:ascii="宋体" w:hAnsi="宋体" w:eastAsia="宋体" w:cs="宋体"/>
          <w:sz w:val="20"/>
          <w:szCs w:val="20"/>
        </w:rPr>
      </w:pPr>
      <w:r>
        <w:rPr>
          <w:rFonts w:ascii="宋体" w:hAnsi="宋体" w:eastAsia="宋体" w:cs="宋体"/>
          <w:b/>
          <w:bCs/>
          <w:spacing w:val="3"/>
          <w:sz w:val="20"/>
          <w:szCs w:val="20"/>
        </w:rPr>
        <w:t>16.2</w:t>
      </w:r>
      <w:r>
        <w:rPr>
          <w:rFonts w:ascii="宋体" w:hAnsi="宋体" w:eastAsia="宋体" w:cs="宋体"/>
          <w:spacing w:val="3"/>
          <w:sz w:val="20"/>
          <w:szCs w:val="20"/>
        </w:rPr>
        <w:t xml:space="preserve"> </w:t>
      </w:r>
      <w:r>
        <w:rPr>
          <w:rFonts w:ascii="宋体" w:hAnsi="宋体" w:eastAsia="宋体" w:cs="宋体"/>
          <w:b/>
          <w:bCs/>
          <w:spacing w:val="3"/>
          <w:sz w:val="20"/>
          <w:szCs w:val="20"/>
        </w:rPr>
        <w:t>承包人违约</w:t>
      </w:r>
    </w:p>
    <w:p w14:paraId="2700A3F5">
      <w:pPr>
        <w:spacing w:before="135" w:line="228" w:lineRule="auto"/>
        <w:ind w:left="436"/>
        <w:rPr>
          <w:rFonts w:ascii="宋体" w:hAnsi="宋体" w:eastAsia="宋体" w:cs="宋体"/>
          <w:sz w:val="20"/>
          <w:szCs w:val="20"/>
        </w:rPr>
      </w:pPr>
      <w:r>
        <w:rPr>
          <w:rFonts w:ascii="宋体" w:hAnsi="宋体" w:eastAsia="宋体" w:cs="宋体"/>
          <w:spacing w:val="6"/>
          <w:sz w:val="20"/>
          <w:szCs w:val="20"/>
        </w:rPr>
        <w:t>16.2.1 承包人违约的情形</w:t>
      </w:r>
    </w:p>
    <w:p w14:paraId="73710167">
      <w:pPr>
        <w:spacing w:before="132" w:line="228" w:lineRule="auto"/>
        <w:ind w:left="420"/>
        <w:rPr>
          <w:rFonts w:ascii="宋体" w:hAnsi="宋体" w:eastAsia="宋体" w:cs="宋体"/>
          <w:sz w:val="20"/>
          <w:szCs w:val="20"/>
        </w:rPr>
      </w:pPr>
      <w:r>
        <w:rPr>
          <w:rFonts w:ascii="宋体" w:hAnsi="宋体" w:eastAsia="宋体" w:cs="宋体"/>
          <w:spacing w:val="8"/>
          <w:sz w:val="20"/>
          <w:szCs w:val="20"/>
        </w:rPr>
        <w:t>承包人违约的其他情形：</w:t>
      </w:r>
      <w:r>
        <w:rPr>
          <w:rFonts w:ascii="宋体" w:hAnsi="宋体" w:eastAsia="宋体" w:cs="宋体"/>
          <w:spacing w:val="8"/>
          <w:sz w:val="20"/>
          <w:szCs w:val="20"/>
          <w:u w:val="single" w:color="auto"/>
        </w:rPr>
        <w:t xml:space="preserve">按通用条款执行 </w:t>
      </w:r>
      <w:r>
        <w:rPr>
          <w:rFonts w:ascii="宋体" w:hAnsi="宋体" w:eastAsia="宋体" w:cs="宋体"/>
          <w:spacing w:val="8"/>
          <w:sz w:val="20"/>
          <w:szCs w:val="20"/>
        </w:rPr>
        <w:t>。</w:t>
      </w:r>
    </w:p>
    <w:p w14:paraId="6FC9C53F">
      <w:pPr>
        <w:spacing w:line="228" w:lineRule="auto"/>
        <w:rPr>
          <w:rFonts w:ascii="宋体" w:hAnsi="宋体" w:eastAsia="宋体" w:cs="宋体"/>
          <w:sz w:val="20"/>
          <w:szCs w:val="20"/>
        </w:rPr>
        <w:sectPr>
          <w:footerReference r:id="rId34" w:type="default"/>
          <w:pgSz w:w="11907" w:h="16840"/>
          <w:pgMar w:top="1217" w:right="1134" w:bottom="1084" w:left="1140" w:header="0" w:footer="921" w:gutter="0"/>
          <w:cols w:space="720" w:num="1"/>
        </w:sectPr>
      </w:pPr>
    </w:p>
    <w:p w14:paraId="1741418D">
      <w:pPr>
        <w:spacing w:before="42"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3"/>
          <w:sz w:val="20"/>
          <w:szCs w:val="20"/>
        </w:rPr>
        <w:t xml:space="preserve"> </w:t>
      </w:r>
      <w:r>
        <w:rPr>
          <w:rFonts w:ascii="宋体" w:hAnsi="宋体" w:eastAsia="宋体" w:cs="宋体"/>
          <w:spacing w:val="5"/>
          <w:sz w:val="20"/>
          <w:szCs w:val="20"/>
        </w:rPr>
        <w:t>承包人违约的责任</w:t>
      </w:r>
    </w:p>
    <w:p w14:paraId="4921F80D">
      <w:pPr>
        <w:spacing w:before="132" w:line="228" w:lineRule="auto"/>
        <w:ind w:left="420"/>
        <w:rPr>
          <w:rFonts w:ascii="宋体" w:hAnsi="宋体" w:eastAsia="宋体" w:cs="宋体"/>
          <w:sz w:val="20"/>
          <w:szCs w:val="20"/>
        </w:rPr>
      </w:pPr>
      <w:r>
        <w:rPr>
          <w:rFonts w:ascii="宋体" w:hAnsi="宋体" w:eastAsia="宋体" w:cs="宋体"/>
          <w:spacing w:val="8"/>
          <w:sz w:val="20"/>
          <w:szCs w:val="20"/>
        </w:rPr>
        <w:t>承包人违约责任的承担方式和计算方法：</w:t>
      </w:r>
    </w:p>
    <w:p w14:paraId="30D93030">
      <w:pPr>
        <w:spacing w:before="133" w:line="310" w:lineRule="auto"/>
        <w:ind w:left="6" w:right="71" w:firstLine="424"/>
        <w:rPr>
          <w:rFonts w:ascii="宋体" w:hAnsi="宋体" w:eastAsia="宋体" w:cs="宋体"/>
          <w:sz w:val="20"/>
          <w:szCs w:val="20"/>
        </w:rPr>
      </w:pPr>
      <w:r>
        <w:rPr>
          <w:rFonts w:ascii="宋体" w:hAnsi="宋体" w:eastAsia="宋体" w:cs="宋体"/>
          <w:spacing w:val="8"/>
          <w:sz w:val="20"/>
          <w:szCs w:val="20"/>
        </w:rPr>
        <w:t>（1）承包人未按本合同通用条款第</w:t>
      </w:r>
      <w:r>
        <w:rPr>
          <w:rFonts w:ascii="宋体" w:hAnsi="宋体" w:eastAsia="宋体" w:cs="宋体"/>
          <w:spacing w:val="-19"/>
          <w:sz w:val="20"/>
          <w:szCs w:val="20"/>
        </w:rPr>
        <w:t xml:space="preserve"> </w:t>
      </w:r>
      <w:r>
        <w:rPr>
          <w:rFonts w:ascii="宋体" w:hAnsi="宋体" w:eastAsia="宋体" w:cs="宋体"/>
          <w:spacing w:val="8"/>
          <w:sz w:val="20"/>
          <w:szCs w:val="20"/>
        </w:rPr>
        <w:t>16.2.1（2）、（3）条内容完成的，承包人无条件返工处理，修</w:t>
      </w:r>
      <w:r>
        <w:rPr>
          <w:rFonts w:ascii="宋体" w:hAnsi="宋体" w:eastAsia="宋体" w:cs="宋体"/>
          <w:sz w:val="20"/>
          <w:szCs w:val="20"/>
        </w:rPr>
        <w:t xml:space="preserve"> </w:t>
      </w:r>
      <w:r>
        <w:rPr>
          <w:rFonts w:ascii="宋体" w:hAnsi="宋体" w:eastAsia="宋体" w:cs="宋体"/>
          <w:spacing w:val="9"/>
          <w:sz w:val="20"/>
          <w:szCs w:val="20"/>
        </w:rPr>
        <w:t xml:space="preserve">复至工程质量要求并承担相关费用，并在发包人规定的时间内完成返工，否则发包人有权扣罚该分项工程 </w:t>
      </w:r>
      <w:r>
        <w:rPr>
          <w:rFonts w:ascii="宋体" w:hAnsi="宋体" w:eastAsia="宋体" w:cs="宋体"/>
          <w:spacing w:val="6"/>
          <w:sz w:val="20"/>
          <w:szCs w:val="20"/>
        </w:rPr>
        <w:t>10%的工程款作为处罚。</w:t>
      </w:r>
    </w:p>
    <w:p w14:paraId="0512E57C">
      <w:pPr>
        <w:spacing w:before="131" w:line="290" w:lineRule="auto"/>
        <w:ind w:left="2" w:right="71" w:firstLine="428"/>
        <w:rPr>
          <w:rFonts w:ascii="宋体" w:hAnsi="宋体" w:eastAsia="宋体" w:cs="宋体"/>
          <w:sz w:val="20"/>
          <w:szCs w:val="20"/>
        </w:rPr>
      </w:pPr>
      <w:r>
        <w:rPr>
          <w:rFonts w:ascii="宋体" w:hAnsi="宋体" w:eastAsia="宋体" w:cs="宋体"/>
          <w:spacing w:val="7"/>
          <w:sz w:val="20"/>
          <w:szCs w:val="20"/>
        </w:rPr>
        <w:t>（2）承包人有本合同通用条款第</w:t>
      </w:r>
      <w:r>
        <w:rPr>
          <w:rFonts w:ascii="宋体" w:hAnsi="宋体" w:eastAsia="宋体" w:cs="宋体"/>
          <w:spacing w:val="-21"/>
          <w:sz w:val="20"/>
          <w:szCs w:val="20"/>
        </w:rPr>
        <w:t xml:space="preserve"> </w:t>
      </w:r>
      <w:r>
        <w:rPr>
          <w:rFonts w:ascii="宋体" w:hAnsi="宋体" w:eastAsia="宋体" w:cs="宋体"/>
          <w:spacing w:val="7"/>
          <w:sz w:val="20"/>
          <w:szCs w:val="20"/>
        </w:rPr>
        <w:t>16.2.1（6）条情形的，或经监</w:t>
      </w:r>
      <w:r>
        <w:rPr>
          <w:rFonts w:ascii="宋体" w:hAnsi="宋体" w:eastAsia="宋体" w:cs="宋体"/>
          <w:spacing w:val="6"/>
          <w:sz w:val="20"/>
          <w:szCs w:val="20"/>
        </w:rPr>
        <w:t>理人检验认为修复质量不合格而承包</w:t>
      </w:r>
      <w:r>
        <w:rPr>
          <w:rFonts w:ascii="宋体" w:hAnsi="宋体" w:eastAsia="宋体" w:cs="宋体"/>
          <w:sz w:val="20"/>
          <w:szCs w:val="20"/>
        </w:rPr>
        <w:t xml:space="preserve"> </w:t>
      </w:r>
      <w:r>
        <w:rPr>
          <w:rFonts w:ascii="宋体" w:hAnsi="宋体" w:eastAsia="宋体" w:cs="宋体"/>
          <w:spacing w:val="9"/>
          <w:sz w:val="20"/>
          <w:szCs w:val="20"/>
        </w:rPr>
        <w:t>人拒绝再进行修补的，发包人将扣除承包人全部质量保证金。</w:t>
      </w:r>
    </w:p>
    <w:p w14:paraId="6773C196">
      <w:pPr>
        <w:spacing w:before="135" w:line="330" w:lineRule="auto"/>
        <w:ind w:right="71" w:firstLine="430"/>
        <w:rPr>
          <w:rFonts w:ascii="宋体" w:hAnsi="宋体" w:eastAsia="宋体" w:cs="宋体"/>
          <w:sz w:val="20"/>
          <w:szCs w:val="20"/>
        </w:rPr>
      </w:pPr>
      <w:r>
        <w:rPr>
          <w:rFonts w:ascii="宋体" w:hAnsi="宋体" w:eastAsia="宋体" w:cs="宋体"/>
          <w:spacing w:val="8"/>
          <w:sz w:val="20"/>
          <w:szCs w:val="20"/>
        </w:rPr>
        <w:t>（3）承包人有本专用合同条款</w:t>
      </w:r>
      <w:r>
        <w:rPr>
          <w:rFonts w:ascii="宋体" w:hAnsi="宋体" w:eastAsia="宋体" w:cs="宋体"/>
          <w:spacing w:val="-35"/>
          <w:sz w:val="20"/>
          <w:szCs w:val="20"/>
        </w:rPr>
        <w:t xml:space="preserve"> </w:t>
      </w:r>
      <w:r>
        <w:rPr>
          <w:rFonts w:ascii="宋体" w:hAnsi="宋体" w:eastAsia="宋体" w:cs="宋体"/>
          <w:spacing w:val="8"/>
          <w:sz w:val="20"/>
          <w:szCs w:val="20"/>
        </w:rPr>
        <w:t>3.2、3.3</w:t>
      </w:r>
      <w:r>
        <w:rPr>
          <w:rFonts w:ascii="宋体" w:hAnsi="宋体" w:eastAsia="宋体" w:cs="宋体"/>
          <w:spacing w:val="-38"/>
          <w:sz w:val="20"/>
          <w:szCs w:val="20"/>
        </w:rPr>
        <w:t xml:space="preserve"> </w:t>
      </w:r>
      <w:r>
        <w:rPr>
          <w:rFonts w:ascii="宋体" w:hAnsi="宋体" w:eastAsia="宋体" w:cs="宋体"/>
          <w:spacing w:val="8"/>
          <w:sz w:val="20"/>
          <w:szCs w:val="20"/>
        </w:rPr>
        <w:t>条违约责任的，发包人有权扣除承包人的违约金。</w:t>
      </w:r>
      <w:r>
        <w:rPr>
          <w:rFonts w:ascii="宋体" w:hAnsi="宋体" w:eastAsia="宋体" w:cs="宋体"/>
          <w:spacing w:val="7"/>
          <w:sz w:val="20"/>
          <w:szCs w:val="20"/>
        </w:rPr>
        <w:t>违约金金</w:t>
      </w:r>
      <w:r>
        <w:rPr>
          <w:rFonts w:ascii="宋体" w:hAnsi="宋体" w:eastAsia="宋体" w:cs="宋体"/>
          <w:sz w:val="20"/>
          <w:szCs w:val="20"/>
        </w:rPr>
        <w:t xml:space="preserve"> </w:t>
      </w:r>
      <w:r>
        <w:rPr>
          <w:rFonts w:ascii="宋体" w:hAnsi="宋体" w:eastAsia="宋体" w:cs="宋体"/>
          <w:spacing w:val="9"/>
          <w:sz w:val="20"/>
          <w:szCs w:val="20"/>
        </w:rPr>
        <w:t>额均在承包人的履约保证金及计量支付款内扣除。监理人预先下发含有罚款意向的指令，如承包人不及时</w:t>
      </w:r>
      <w:r>
        <w:rPr>
          <w:rFonts w:ascii="宋体" w:hAnsi="宋体" w:eastAsia="宋体" w:cs="宋体"/>
          <w:spacing w:val="16"/>
          <w:sz w:val="20"/>
          <w:szCs w:val="20"/>
        </w:rPr>
        <w:t xml:space="preserve"> </w:t>
      </w:r>
      <w:r>
        <w:rPr>
          <w:rFonts w:ascii="宋体" w:hAnsi="宋体" w:eastAsia="宋体" w:cs="宋体"/>
          <w:spacing w:val="9"/>
          <w:sz w:val="20"/>
          <w:szCs w:val="20"/>
        </w:rPr>
        <w:t>采取措施纠正，则在指令下达后十五天下发罚款通知书（不再陈述罚款理由）。承包人在合同期内，完成</w:t>
      </w:r>
      <w:r>
        <w:rPr>
          <w:rFonts w:ascii="宋体" w:hAnsi="宋体" w:eastAsia="宋体" w:cs="宋体"/>
          <w:spacing w:val="13"/>
          <w:sz w:val="20"/>
          <w:szCs w:val="20"/>
        </w:rPr>
        <w:t xml:space="preserve"> </w:t>
      </w:r>
      <w:r>
        <w:rPr>
          <w:rFonts w:ascii="宋体" w:hAnsi="宋体" w:eastAsia="宋体" w:cs="宋体"/>
          <w:spacing w:val="9"/>
          <w:sz w:val="20"/>
          <w:szCs w:val="20"/>
        </w:rPr>
        <w:t>合同规定的全部工程，且质量合格，在本工程施工竣工验收后十五天内可申请返还全部或部分罚款，返还</w:t>
      </w:r>
      <w:r>
        <w:rPr>
          <w:rFonts w:ascii="宋体" w:hAnsi="宋体" w:eastAsia="宋体" w:cs="宋体"/>
          <w:spacing w:val="16"/>
          <w:sz w:val="20"/>
          <w:szCs w:val="20"/>
        </w:rPr>
        <w:t xml:space="preserve"> </w:t>
      </w:r>
      <w:r>
        <w:rPr>
          <w:rFonts w:ascii="宋体" w:hAnsi="宋体" w:eastAsia="宋体" w:cs="宋体"/>
          <w:spacing w:val="9"/>
          <w:sz w:val="20"/>
          <w:szCs w:val="20"/>
        </w:rPr>
        <w:t>金额由监理人审核，发包人批准。罚款金额返还时不包括银行利息。承包人履约保证金被罚款后由发包人</w:t>
      </w:r>
      <w:r>
        <w:rPr>
          <w:rFonts w:ascii="宋体" w:hAnsi="宋体" w:eastAsia="宋体" w:cs="宋体"/>
          <w:spacing w:val="16"/>
          <w:sz w:val="20"/>
          <w:szCs w:val="20"/>
        </w:rPr>
        <w:t xml:space="preserve"> </w:t>
      </w:r>
      <w:r>
        <w:rPr>
          <w:rFonts w:ascii="宋体" w:hAnsi="宋体" w:eastAsia="宋体" w:cs="宋体"/>
          <w:spacing w:val="9"/>
          <w:sz w:val="20"/>
          <w:szCs w:val="20"/>
        </w:rPr>
        <w:t>从最后一次计量支付时扣除相应金额补足履约保证金。</w:t>
      </w:r>
    </w:p>
    <w:p w14:paraId="6AE0AC0F">
      <w:pPr>
        <w:spacing w:before="13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5"/>
          <w:sz w:val="20"/>
          <w:szCs w:val="20"/>
        </w:rPr>
        <w:t xml:space="preserve"> </w:t>
      </w:r>
      <w:r>
        <w:rPr>
          <w:rFonts w:ascii="宋体" w:hAnsi="宋体" w:eastAsia="宋体" w:cs="宋体"/>
          <w:spacing w:val="4"/>
          <w:sz w:val="20"/>
          <w:szCs w:val="20"/>
        </w:rPr>
        <w:t>因承包人违约解除合同</w:t>
      </w:r>
    </w:p>
    <w:p w14:paraId="0904446E">
      <w:pPr>
        <w:spacing w:before="132" w:line="337" w:lineRule="auto"/>
        <w:ind w:left="1" w:right="71" w:firstLine="422"/>
        <w:rPr>
          <w:rFonts w:ascii="宋体" w:hAnsi="宋体" w:eastAsia="宋体" w:cs="宋体"/>
          <w:sz w:val="20"/>
          <w:szCs w:val="20"/>
        </w:rPr>
      </w:pPr>
      <w:r>
        <w:rPr>
          <w:rFonts w:ascii="宋体" w:hAnsi="宋体" w:eastAsia="宋体" w:cs="宋体"/>
          <w:spacing w:val="9"/>
          <w:sz w:val="20"/>
          <w:szCs w:val="20"/>
        </w:rPr>
        <w:t>关于承包人违约解除合同的特别约定：</w:t>
      </w:r>
      <w:r>
        <w:rPr>
          <w:rFonts w:ascii="宋体" w:hAnsi="宋体" w:eastAsia="宋体" w:cs="宋体"/>
          <w:spacing w:val="9"/>
          <w:sz w:val="20"/>
          <w:szCs w:val="20"/>
          <w:u w:val="single" w:color="auto"/>
        </w:rPr>
        <w:t>承包人有违反以下情况之一的，发包人有权解除合同，并没收</w:t>
      </w:r>
      <w:r>
        <w:rPr>
          <w:rFonts w:ascii="宋体" w:hAnsi="宋体" w:eastAsia="宋体" w:cs="宋体"/>
          <w:spacing w:val="10"/>
          <w:sz w:val="20"/>
          <w:szCs w:val="20"/>
        </w:rPr>
        <w:t xml:space="preserve"> </w:t>
      </w:r>
      <w:r>
        <w:rPr>
          <w:rFonts w:ascii="宋体" w:hAnsi="宋体" w:eastAsia="宋体" w:cs="宋体"/>
          <w:spacing w:val="7"/>
          <w:sz w:val="20"/>
          <w:szCs w:val="20"/>
          <w:u w:val="single" w:color="auto"/>
        </w:rPr>
        <w:t>其全部履约保证金</w:t>
      </w:r>
      <w:r>
        <w:rPr>
          <w:rFonts w:ascii="宋体" w:hAnsi="宋体" w:eastAsia="宋体" w:cs="宋体"/>
          <w:spacing w:val="7"/>
          <w:sz w:val="20"/>
          <w:szCs w:val="20"/>
        </w:rPr>
        <w:t>。</w:t>
      </w:r>
    </w:p>
    <w:p w14:paraId="786F487B">
      <w:pPr>
        <w:spacing w:before="29" w:line="290" w:lineRule="auto"/>
        <w:ind w:left="5" w:right="155" w:firstLine="451"/>
        <w:rPr>
          <w:rFonts w:ascii="宋体" w:hAnsi="宋体" w:eastAsia="宋体" w:cs="宋体"/>
          <w:sz w:val="20"/>
          <w:szCs w:val="20"/>
        </w:rPr>
      </w:pPr>
      <w:r>
        <w:rPr>
          <w:rFonts w:ascii="宋体" w:hAnsi="宋体" w:eastAsia="宋体" w:cs="宋体"/>
          <w:spacing w:val="9"/>
          <w:sz w:val="20"/>
          <w:szCs w:val="20"/>
        </w:rPr>
        <w:t>(1)承包人无正当理由不按开工通知的要求及时进场组织施工</w:t>
      </w:r>
      <w:r>
        <w:rPr>
          <w:rFonts w:ascii="宋体" w:hAnsi="宋体" w:eastAsia="宋体" w:cs="宋体"/>
          <w:spacing w:val="8"/>
          <w:sz w:val="20"/>
          <w:szCs w:val="20"/>
        </w:rPr>
        <w:t>和不按签订协议书时商定的进度计划有</w:t>
      </w:r>
      <w:r>
        <w:rPr>
          <w:rFonts w:ascii="宋体" w:hAnsi="宋体" w:eastAsia="宋体" w:cs="宋体"/>
          <w:sz w:val="20"/>
          <w:szCs w:val="20"/>
        </w:rPr>
        <w:t xml:space="preserve"> </w:t>
      </w:r>
      <w:r>
        <w:rPr>
          <w:rFonts w:ascii="宋体" w:hAnsi="宋体" w:eastAsia="宋体" w:cs="宋体"/>
          <w:spacing w:val="8"/>
          <w:sz w:val="20"/>
          <w:szCs w:val="20"/>
        </w:rPr>
        <w:t>效地开展施工准备，造成工期延误的；</w:t>
      </w:r>
    </w:p>
    <w:p w14:paraId="0ED69F28">
      <w:pPr>
        <w:spacing w:before="134" w:line="289" w:lineRule="auto"/>
        <w:ind w:left="3" w:right="15" w:firstLine="454"/>
        <w:rPr>
          <w:rFonts w:ascii="宋体" w:hAnsi="宋体" w:eastAsia="宋体" w:cs="宋体"/>
          <w:sz w:val="20"/>
          <w:szCs w:val="20"/>
        </w:rPr>
      </w:pPr>
      <w:r>
        <w:rPr>
          <w:rFonts w:ascii="宋体" w:hAnsi="宋体" w:eastAsia="宋体" w:cs="宋体"/>
          <w:spacing w:val="7"/>
          <w:sz w:val="20"/>
          <w:szCs w:val="20"/>
        </w:rPr>
        <w:t>(2)承包人违反本合同通用条款第</w:t>
      </w:r>
      <w:r>
        <w:rPr>
          <w:rFonts w:ascii="宋体" w:hAnsi="宋体" w:eastAsia="宋体" w:cs="宋体"/>
          <w:spacing w:val="-44"/>
          <w:sz w:val="20"/>
          <w:szCs w:val="20"/>
        </w:rPr>
        <w:t xml:space="preserve"> </w:t>
      </w:r>
      <w:r>
        <w:rPr>
          <w:rFonts w:ascii="宋体" w:hAnsi="宋体" w:eastAsia="宋体" w:cs="宋体"/>
          <w:spacing w:val="7"/>
          <w:sz w:val="20"/>
          <w:szCs w:val="20"/>
        </w:rPr>
        <w:t>3.5</w:t>
      </w:r>
      <w:r>
        <w:rPr>
          <w:rFonts w:ascii="宋体" w:hAnsi="宋体" w:eastAsia="宋体" w:cs="宋体"/>
          <w:spacing w:val="-49"/>
          <w:sz w:val="20"/>
          <w:szCs w:val="20"/>
        </w:rPr>
        <w:t xml:space="preserve"> </w:t>
      </w:r>
      <w:r>
        <w:rPr>
          <w:rFonts w:ascii="宋体" w:hAnsi="宋体" w:eastAsia="宋体" w:cs="宋体"/>
          <w:spacing w:val="7"/>
          <w:sz w:val="20"/>
          <w:szCs w:val="20"/>
        </w:rPr>
        <w:t>条规定私自将合同或合同的任何部分或任何权</w:t>
      </w:r>
      <w:r>
        <w:rPr>
          <w:rFonts w:ascii="宋体" w:hAnsi="宋体" w:eastAsia="宋体" w:cs="宋体"/>
          <w:spacing w:val="6"/>
          <w:sz w:val="20"/>
          <w:szCs w:val="20"/>
        </w:rPr>
        <w:t>利转让给其他人，</w:t>
      </w:r>
      <w:r>
        <w:rPr>
          <w:rFonts w:ascii="宋体" w:hAnsi="宋体" w:eastAsia="宋体" w:cs="宋体"/>
          <w:sz w:val="20"/>
          <w:szCs w:val="20"/>
        </w:rPr>
        <w:t xml:space="preserve"> </w:t>
      </w:r>
      <w:r>
        <w:rPr>
          <w:rFonts w:ascii="宋体" w:hAnsi="宋体" w:eastAsia="宋体" w:cs="宋体"/>
          <w:spacing w:val="8"/>
          <w:sz w:val="20"/>
          <w:szCs w:val="20"/>
        </w:rPr>
        <w:t>或私自将工程或工程的一部分分包出去的；</w:t>
      </w:r>
    </w:p>
    <w:p w14:paraId="49D4E41E">
      <w:pPr>
        <w:spacing w:before="131" w:line="290" w:lineRule="auto"/>
        <w:ind w:right="155" w:firstLine="456"/>
        <w:rPr>
          <w:rFonts w:ascii="宋体" w:hAnsi="宋体" w:eastAsia="宋体" w:cs="宋体"/>
          <w:sz w:val="20"/>
          <w:szCs w:val="20"/>
        </w:rPr>
      </w:pPr>
      <w:r>
        <w:rPr>
          <w:rFonts w:ascii="宋体" w:hAnsi="宋体" w:eastAsia="宋体" w:cs="宋体"/>
          <w:spacing w:val="9"/>
          <w:sz w:val="20"/>
          <w:szCs w:val="20"/>
        </w:rPr>
        <w:t>(3)未经监理人批准，承包人私自将已按投标文件承诺进入工</w:t>
      </w:r>
      <w:r>
        <w:rPr>
          <w:rFonts w:ascii="宋体" w:hAnsi="宋体" w:eastAsia="宋体" w:cs="宋体"/>
          <w:spacing w:val="8"/>
          <w:sz w:val="20"/>
          <w:szCs w:val="20"/>
        </w:rPr>
        <w:t>地的工程设备、施工设备、临时工程或</w:t>
      </w:r>
      <w:r>
        <w:rPr>
          <w:rFonts w:ascii="宋体" w:hAnsi="宋体" w:eastAsia="宋体" w:cs="宋体"/>
          <w:sz w:val="20"/>
          <w:szCs w:val="20"/>
        </w:rPr>
        <w:t xml:space="preserve"> </w:t>
      </w:r>
      <w:r>
        <w:rPr>
          <w:rFonts w:ascii="宋体" w:hAnsi="宋体" w:eastAsia="宋体" w:cs="宋体"/>
          <w:spacing w:val="7"/>
          <w:sz w:val="20"/>
          <w:szCs w:val="20"/>
        </w:rPr>
        <w:t>材料撤离工地的；</w:t>
      </w:r>
    </w:p>
    <w:p w14:paraId="6EAB6285">
      <w:pPr>
        <w:spacing w:before="132" w:line="290" w:lineRule="auto"/>
        <w:ind w:right="205" w:firstLine="457"/>
        <w:rPr>
          <w:rFonts w:ascii="宋体" w:hAnsi="宋体" w:eastAsia="宋体" w:cs="宋体"/>
          <w:sz w:val="20"/>
          <w:szCs w:val="20"/>
        </w:rPr>
      </w:pPr>
      <w:r>
        <w:rPr>
          <w:rFonts w:ascii="宋体" w:hAnsi="宋体" w:eastAsia="宋体" w:cs="宋体"/>
          <w:spacing w:val="8"/>
          <w:sz w:val="20"/>
          <w:szCs w:val="20"/>
        </w:rPr>
        <w:t>(4)由于承包人原因拒绝按合同进度计划及时完成</w:t>
      </w:r>
      <w:r>
        <w:rPr>
          <w:rFonts w:ascii="宋体" w:hAnsi="宋体" w:eastAsia="宋体" w:cs="宋体"/>
          <w:spacing w:val="7"/>
          <w:sz w:val="20"/>
          <w:szCs w:val="20"/>
        </w:rPr>
        <w:t>合同规定的工程，而又未采取有效措施赶上进度，</w:t>
      </w:r>
      <w:r>
        <w:rPr>
          <w:rFonts w:ascii="宋体" w:hAnsi="宋体" w:eastAsia="宋体" w:cs="宋体"/>
          <w:sz w:val="20"/>
          <w:szCs w:val="20"/>
        </w:rPr>
        <w:t xml:space="preserve"> </w:t>
      </w:r>
      <w:r>
        <w:rPr>
          <w:rFonts w:ascii="宋体" w:hAnsi="宋体" w:eastAsia="宋体" w:cs="宋体"/>
          <w:spacing w:val="7"/>
          <w:sz w:val="20"/>
          <w:szCs w:val="20"/>
        </w:rPr>
        <w:t>造成工期延误的；</w:t>
      </w:r>
    </w:p>
    <w:p w14:paraId="071608A2">
      <w:pPr>
        <w:spacing w:before="134" w:line="289" w:lineRule="auto"/>
        <w:ind w:left="1" w:right="69" w:firstLine="455"/>
        <w:rPr>
          <w:rFonts w:ascii="宋体" w:hAnsi="宋体" w:eastAsia="宋体" w:cs="宋体"/>
          <w:sz w:val="20"/>
          <w:szCs w:val="20"/>
        </w:rPr>
      </w:pPr>
      <w:r>
        <w:rPr>
          <w:rFonts w:ascii="宋体" w:hAnsi="宋体" w:eastAsia="宋体" w:cs="宋体"/>
          <w:spacing w:val="11"/>
          <w:sz w:val="20"/>
          <w:szCs w:val="20"/>
        </w:rPr>
        <w:t>(5)承包人否认合同有效或拒绝履行合同规定的承包</w:t>
      </w:r>
      <w:r>
        <w:rPr>
          <w:rFonts w:ascii="宋体" w:hAnsi="宋体" w:eastAsia="宋体" w:cs="宋体"/>
          <w:spacing w:val="10"/>
          <w:sz w:val="20"/>
          <w:szCs w:val="20"/>
        </w:rPr>
        <w:t>人义务，或由于法律、财务等原因导致承包人无</w:t>
      </w:r>
      <w:r>
        <w:rPr>
          <w:rFonts w:ascii="宋体" w:hAnsi="宋体" w:eastAsia="宋体" w:cs="宋体"/>
          <w:sz w:val="20"/>
          <w:szCs w:val="20"/>
        </w:rPr>
        <w:t xml:space="preserve"> </w:t>
      </w:r>
      <w:r>
        <w:rPr>
          <w:rFonts w:ascii="宋体" w:hAnsi="宋体" w:eastAsia="宋体" w:cs="宋体"/>
          <w:spacing w:val="9"/>
          <w:sz w:val="20"/>
          <w:szCs w:val="20"/>
        </w:rPr>
        <w:t>法继续履行或实质上已停止履行合同的义务</w:t>
      </w:r>
      <w:r>
        <w:rPr>
          <w:rFonts w:ascii="宋体" w:hAnsi="宋体" w:eastAsia="宋体" w:cs="宋体"/>
          <w:spacing w:val="8"/>
          <w:sz w:val="20"/>
          <w:szCs w:val="20"/>
        </w:rPr>
        <w:t>的；</w:t>
      </w:r>
    </w:p>
    <w:p w14:paraId="6D0EE2D0">
      <w:pPr>
        <w:spacing w:before="131" w:line="290" w:lineRule="auto"/>
        <w:ind w:left="3" w:right="69" w:firstLine="454"/>
        <w:rPr>
          <w:rFonts w:ascii="宋体" w:hAnsi="宋体" w:eastAsia="宋体" w:cs="宋体"/>
          <w:sz w:val="20"/>
          <w:szCs w:val="20"/>
        </w:rPr>
      </w:pPr>
      <w:r>
        <w:rPr>
          <w:rFonts w:ascii="宋体" w:hAnsi="宋体" w:eastAsia="宋体" w:cs="宋体"/>
          <w:spacing w:val="11"/>
          <w:sz w:val="20"/>
          <w:szCs w:val="20"/>
        </w:rPr>
        <w:t>(6)合同签订之日起十五日内，承包人无法按合同规</w:t>
      </w:r>
      <w:r>
        <w:rPr>
          <w:rFonts w:ascii="宋体" w:hAnsi="宋体" w:eastAsia="宋体" w:cs="宋体"/>
          <w:spacing w:val="10"/>
          <w:sz w:val="20"/>
          <w:szCs w:val="20"/>
        </w:rPr>
        <w:t>定及投标文件的承诺进场经监理工程师认可的全</w:t>
      </w:r>
      <w:r>
        <w:rPr>
          <w:rFonts w:ascii="宋体" w:hAnsi="宋体" w:eastAsia="宋体" w:cs="宋体"/>
          <w:sz w:val="20"/>
          <w:szCs w:val="20"/>
        </w:rPr>
        <w:t xml:space="preserve"> </w:t>
      </w:r>
      <w:r>
        <w:rPr>
          <w:rFonts w:ascii="宋体" w:hAnsi="宋体" w:eastAsia="宋体" w:cs="宋体"/>
          <w:spacing w:val="7"/>
          <w:sz w:val="20"/>
          <w:szCs w:val="20"/>
        </w:rPr>
        <w:t>部人员和机械的。</w:t>
      </w:r>
    </w:p>
    <w:p w14:paraId="49EA5979">
      <w:pPr>
        <w:spacing w:before="133" w:line="335" w:lineRule="auto"/>
        <w:ind w:left="17" w:right="71" w:firstLine="406"/>
        <w:rPr>
          <w:rFonts w:ascii="宋体" w:hAnsi="宋体" w:eastAsia="宋体" w:cs="宋体"/>
          <w:sz w:val="20"/>
          <w:szCs w:val="20"/>
        </w:rPr>
      </w:pPr>
      <w:r>
        <w:rPr>
          <w:rFonts w:ascii="宋体" w:hAnsi="宋体" w:eastAsia="宋体" w:cs="宋体"/>
          <w:spacing w:val="9"/>
          <w:sz w:val="20"/>
          <w:szCs w:val="20"/>
        </w:rPr>
        <w:t xml:space="preserve">发包人继续使用承包人在施工现场的材料、设备、临时工程、承包人文件和由承包人或以其名义编制 </w:t>
      </w:r>
      <w:r>
        <w:rPr>
          <w:rFonts w:ascii="宋体" w:hAnsi="宋体" w:eastAsia="宋体" w:cs="宋体"/>
          <w:spacing w:val="7"/>
          <w:sz w:val="20"/>
          <w:szCs w:val="20"/>
        </w:rPr>
        <w:t>的其他文件的费用承担方式：</w:t>
      </w:r>
      <w:r>
        <w:rPr>
          <w:rFonts w:ascii="宋体" w:hAnsi="宋体" w:eastAsia="宋体" w:cs="宋体"/>
          <w:spacing w:val="7"/>
          <w:sz w:val="20"/>
          <w:szCs w:val="20"/>
          <w:u w:val="single" w:color="auto"/>
        </w:rPr>
        <w:t xml:space="preserve">   协商决定   </w:t>
      </w:r>
      <w:r>
        <w:rPr>
          <w:rFonts w:ascii="宋体" w:hAnsi="宋体" w:eastAsia="宋体" w:cs="宋体"/>
          <w:spacing w:val="7"/>
          <w:sz w:val="20"/>
          <w:szCs w:val="20"/>
        </w:rPr>
        <w:t>。</w:t>
      </w:r>
    </w:p>
    <w:p w14:paraId="57B431AC">
      <w:pPr>
        <w:spacing w:before="35" w:line="228" w:lineRule="auto"/>
        <w:ind w:left="16"/>
        <w:outlineLvl w:val="0"/>
        <w:rPr>
          <w:rFonts w:ascii="宋体" w:hAnsi="宋体" w:eastAsia="宋体" w:cs="宋体"/>
          <w:sz w:val="20"/>
          <w:szCs w:val="20"/>
        </w:rPr>
      </w:pPr>
      <w:r>
        <w:rPr>
          <w:rFonts w:ascii="宋体" w:hAnsi="宋体" w:eastAsia="宋体" w:cs="宋体"/>
          <w:b/>
          <w:bCs/>
          <w:spacing w:val="1"/>
          <w:sz w:val="20"/>
          <w:szCs w:val="20"/>
        </w:rPr>
        <w:t>17.</w:t>
      </w:r>
      <w:r>
        <w:rPr>
          <w:rFonts w:ascii="宋体" w:hAnsi="宋体" w:eastAsia="宋体" w:cs="宋体"/>
          <w:spacing w:val="18"/>
          <w:sz w:val="20"/>
          <w:szCs w:val="20"/>
        </w:rPr>
        <w:t xml:space="preserve"> </w:t>
      </w:r>
      <w:r>
        <w:rPr>
          <w:rFonts w:ascii="宋体" w:hAnsi="宋体" w:eastAsia="宋体" w:cs="宋体"/>
          <w:b/>
          <w:bCs/>
          <w:spacing w:val="1"/>
          <w:sz w:val="20"/>
          <w:szCs w:val="20"/>
        </w:rPr>
        <w:t>不可抗力</w:t>
      </w:r>
    </w:p>
    <w:p w14:paraId="0EA92831">
      <w:pPr>
        <w:spacing w:before="133" w:line="228" w:lineRule="auto"/>
        <w:ind w:left="436"/>
        <w:outlineLvl w:val="0"/>
        <w:rPr>
          <w:rFonts w:ascii="宋体" w:hAnsi="宋体" w:eastAsia="宋体" w:cs="宋体"/>
          <w:sz w:val="20"/>
          <w:szCs w:val="20"/>
        </w:rPr>
      </w:pPr>
      <w:r>
        <w:rPr>
          <w:rFonts w:ascii="宋体" w:hAnsi="宋体" w:eastAsia="宋体" w:cs="宋体"/>
          <w:b/>
          <w:bCs/>
          <w:spacing w:val="4"/>
          <w:sz w:val="20"/>
          <w:szCs w:val="20"/>
        </w:rPr>
        <w:t>17.1</w:t>
      </w:r>
      <w:r>
        <w:rPr>
          <w:rFonts w:ascii="宋体" w:hAnsi="宋体" w:eastAsia="宋体" w:cs="宋体"/>
          <w:spacing w:val="4"/>
          <w:sz w:val="20"/>
          <w:szCs w:val="20"/>
        </w:rPr>
        <w:t xml:space="preserve"> </w:t>
      </w:r>
      <w:r>
        <w:rPr>
          <w:rFonts w:ascii="宋体" w:hAnsi="宋体" w:eastAsia="宋体" w:cs="宋体"/>
          <w:b/>
          <w:bCs/>
          <w:spacing w:val="4"/>
          <w:sz w:val="20"/>
          <w:szCs w:val="20"/>
        </w:rPr>
        <w:t>不可抗力的确认</w:t>
      </w:r>
    </w:p>
    <w:p w14:paraId="7A3FD6F6">
      <w:pPr>
        <w:spacing w:before="130" w:line="346" w:lineRule="auto"/>
        <w:ind w:firstLine="433"/>
        <w:jc w:val="both"/>
        <w:rPr>
          <w:rFonts w:ascii="宋体" w:hAnsi="宋体" w:eastAsia="宋体" w:cs="宋体"/>
          <w:sz w:val="20"/>
          <w:szCs w:val="20"/>
        </w:rPr>
      </w:pPr>
      <w:r>
        <w:rPr>
          <w:rFonts w:ascii="宋体" w:hAnsi="宋体" w:eastAsia="宋体" w:cs="宋体"/>
          <w:spacing w:val="9"/>
          <w:sz w:val="20"/>
          <w:szCs w:val="20"/>
        </w:rPr>
        <w:t>除通用合同条款约定的不可抗力事件之外，视为不可抗力的</w:t>
      </w:r>
      <w:r>
        <w:rPr>
          <w:rFonts w:ascii="宋体" w:hAnsi="宋体" w:eastAsia="宋体" w:cs="宋体"/>
          <w:spacing w:val="8"/>
          <w:sz w:val="20"/>
          <w:szCs w:val="20"/>
        </w:rPr>
        <w:t>其他情形</w:t>
      </w:r>
      <w:r>
        <w:rPr>
          <w:rFonts w:ascii="宋体" w:hAnsi="宋体" w:eastAsia="宋体" w:cs="宋体"/>
          <w:spacing w:val="-15"/>
          <w:sz w:val="20"/>
          <w:szCs w:val="20"/>
        </w:rPr>
        <w:t>：</w:t>
      </w:r>
      <w:r>
        <w:rPr>
          <w:rFonts w:ascii="宋体" w:hAnsi="宋体" w:eastAsia="宋体" w:cs="宋体"/>
          <w:spacing w:val="-15"/>
          <w:sz w:val="20"/>
          <w:szCs w:val="20"/>
          <w:u w:val="single" w:color="auto"/>
        </w:rPr>
        <w:t>（</w:t>
      </w:r>
      <w:r>
        <w:rPr>
          <w:rFonts w:ascii="宋体" w:hAnsi="宋体" w:eastAsia="宋体" w:cs="宋体"/>
          <w:spacing w:val="8"/>
          <w:sz w:val="20"/>
          <w:szCs w:val="20"/>
          <w:u w:val="single" w:color="auto"/>
        </w:rPr>
        <w:t>1）、6</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级以上地震</w:t>
      </w:r>
      <w:r>
        <w:rPr>
          <w:rFonts w:ascii="宋体" w:hAnsi="宋体" w:eastAsia="宋体" w:cs="宋体"/>
          <w:spacing w:val="-15"/>
          <w:sz w:val="20"/>
          <w:szCs w:val="20"/>
          <w:u w:val="single" w:color="auto"/>
        </w:rPr>
        <w:t>；（</w:t>
      </w:r>
      <w:r>
        <w:rPr>
          <w:rFonts w:ascii="宋体" w:hAnsi="宋体" w:eastAsia="宋体" w:cs="宋体"/>
          <w:spacing w:val="8"/>
          <w:sz w:val="20"/>
          <w:szCs w:val="20"/>
          <w:u w:val="single" w:color="auto"/>
        </w:rPr>
        <w:t>2）、</w:t>
      </w:r>
      <w:r>
        <w:rPr>
          <w:rFonts w:ascii="宋体" w:hAnsi="宋体" w:eastAsia="宋体" w:cs="宋体"/>
          <w:sz w:val="20"/>
          <w:szCs w:val="20"/>
        </w:rPr>
        <w:t xml:space="preserve"> </w:t>
      </w:r>
      <w:r>
        <w:rPr>
          <w:rFonts w:ascii="宋体" w:hAnsi="宋体" w:eastAsia="宋体" w:cs="宋体"/>
          <w:spacing w:val="9"/>
          <w:sz w:val="20"/>
          <w:szCs w:val="20"/>
          <w:u w:val="single" w:color="auto"/>
        </w:rPr>
        <w:t>10</w:t>
      </w:r>
      <w:r>
        <w:rPr>
          <w:rFonts w:ascii="宋体" w:hAnsi="宋体" w:eastAsia="宋体" w:cs="宋体"/>
          <w:spacing w:val="-34"/>
          <w:sz w:val="20"/>
          <w:szCs w:val="20"/>
          <w:u w:val="single" w:color="auto"/>
        </w:rPr>
        <w:t xml:space="preserve"> </w:t>
      </w:r>
      <w:r>
        <w:rPr>
          <w:rFonts w:ascii="宋体" w:hAnsi="宋体" w:eastAsia="宋体" w:cs="宋体"/>
          <w:spacing w:val="9"/>
          <w:sz w:val="20"/>
          <w:szCs w:val="20"/>
          <w:u w:val="single" w:color="auto"/>
        </w:rPr>
        <w:t>级以上持续</w:t>
      </w:r>
      <w:r>
        <w:rPr>
          <w:rFonts w:ascii="宋体" w:hAnsi="宋体" w:eastAsia="宋体" w:cs="宋体"/>
          <w:spacing w:val="-19"/>
          <w:sz w:val="20"/>
          <w:szCs w:val="20"/>
          <w:u w:val="single" w:color="auto"/>
        </w:rPr>
        <w:t xml:space="preserve"> </w:t>
      </w:r>
      <w:r>
        <w:rPr>
          <w:rFonts w:ascii="宋体" w:hAnsi="宋体" w:eastAsia="宋体" w:cs="宋体"/>
          <w:spacing w:val="9"/>
          <w:sz w:val="20"/>
          <w:szCs w:val="20"/>
          <w:u w:val="single" w:color="auto"/>
        </w:rPr>
        <w:t>1</w:t>
      </w:r>
      <w:r>
        <w:rPr>
          <w:rFonts w:ascii="宋体" w:hAnsi="宋体" w:eastAsia="宋体" w:cs="宋体"/>
          <w:spacing w:val="-34"/>
          <w:sz w:val="20"/>
          <w:szCs w:val="20"/>
          <w:u w:val="single" w:color="auto"/>
        </w:rPr>
        <w:t xml:space="preserve"> </w:t>
      </w:r>
      <w:r>
        <w:rPr>
          <w:rFonts w:ascii="宋体" w:hAnsi="宋体" w:eastAsia="宋体" w:cs="宋体"/>
          <w:spacing w:val="9"/>
          <w:sz w:val="20"/>
          <w:szCs w:val="20"/>
          <w:u w:val="single" w:color="auto"/>
        </w:rPr>
        <w:t>天的大风</w:t>
      </w:r>
      <w:r>
        <w:rPr>
          <w:rFonts w:ascii="宋体" w:hAnsi="宋体" w:eastAsia="宋体" w:cs="宋体"/>
          <w:spacing w:val="-4"/>
          <w:sz w:val="20"/>
          <w:szCs w:val="20"/>
          <w:u w:val="single" w:color="auto"/>
        </w:rPr>
        <w:t>；（</w:t>
      </w:r>
      <w:r>
        <w:rPr>
          <w:rFonts w:ascii="宋体" w:hAnsi="宋体" w:eastAsia="宋体" w:cs="宋体"/>
          <w:spacing w:val="9"/>
          <w:sz w:val="20"/>
          <w:szCs w:val="20"/>
          <w:u w:val="single" w:color="auto"/>
        </w:rPr>
        <w:t>3）、暴雨级以上持续</w:t>
      </w:r>
      <w:r>
        <w:rPr>
          <w:rFonts w:ascii="宋体" w:hAnsi="宋体" w:eastAsia="宋体" w:cs="宋体"/>
          <w:spacing w:val="-21"/>
          <w:sz w:val="20"/>
          <w:szCs w:val="20"/>
          <w:u w:val="single" w:color="auto"/>
        </w:rPr>
        <w:t xml:space="preserve"> </w:t>
      </w:r>
      <w:r>
        <w:rPr>
          <w:rFonts w:ascii="宋体" w:hAnsi="宋体" w:eastAsia="宋体" w:cs="宋体"/>
          <w:spacing w:val="9"/>
          <w:sz w:val="20"/>
          <w:szCs w:val="20"/>
          <w:u w:val="single" w:color="auto"/>
        </w:rPr>
        <w:t>1</w:t>
      </w:r>
      <w:r>
        <w:rPr>
          <w:rFonts w:ascii="宋体" w:hAnsi="宋体" w:eastAsia="宋体" w:cs="宋体"/>
          <w:spacing w:val="-31"/>
          <w:sz w:val="20"/>
          <w:szCs w:val="20"/>
          <w:u w:val="single" w:color="auto"/>
        </w:rPr>
        <w:t xml:space="preserve"> </w:t>
      </w:r>
      <w:r>
        <w:rPr>
          <w:rFonts w:ascii="宋体" w:hAnsi="宋体" w:eastAsia="宋体" w:cs="宋体"/>
          <w:spacing w:val="9"/>
          <w:sz w:val="20"/>
          <w:szCs w:val="20"/>
          <w:u w:val="single" w:color="auto"/>
        </w:rPr>
        <w:t>天的大雨</w:t>
      </w:r>
      <w:r>
        <w:rPr>
          <w:rFonts w:ascii="宋体" w:hAnsi="宋体" w:eastAsia="宋体" w:cs="宋体"/>
          <w:spacing w:val="-4"/>
          <w:sz w:val="20"/>
          <w:szCs w:val="20"/>
          <w:u w:val="single" w:color="auto"/>
        </w:rPr>
        <w:t>；（</w:t>
      </w:r>
      <w:r>
        <w:rPr>
          <w:rFonts w:ascii="宋体" w:hAnsi="宋体" w:eastAsia="宋体" w:cs="宋体"/>
          <w:spacing w:val="9"/>
          <w:sz w:val="20"/>
          <w:szCs w:val="20"/>
          <w:u w:val="single" w:color="auto"/>
        </w:rPr>
        <w:t>4）、50</w:t>
      </w:r>
      <w:r>
        <w:rPr>
          <w:rFonts w:ascii="宋体" w:hAnsi="宋体" w:eastAsia="宋体" w:cs="宋体"/>
          <w:spacing w:val="-38"/>
          <w:sz w:val="20"/>
          <w:szCs w:val="20"/>
          <w:u w:val="single" w:color="auto"/>
        </w:rPr>
        <w:t xml:space="preserve"> </w:t>
      </w:r>
      <w:r>
        <w:rPr>
          <w:rFonts w:ascii="宋体" w:hAnsi="宋体" w:eastAsia="宋体" w:cs="宋体"/>
          <w:spacing w:val="9"/>
          <w:sz w:val="20"/>
          <w:szCs w:val="20"/>
          <w:u w:val="single" w:color="auto"/>
        </w:rPr>
        <w:t>年以上未</w:t>
      </w:r>
      <w:r>
        <w:rPr>
          <w:rFonts w:ascii="宋体" w:hAnsi="宋体" w:eastAsia="宋体" w:cs="宋体"/>
          <w:spacing w:val="8"/>
          <w:sz w:val="20"/>
          <w:szCs w:val="20"/>
          <w:u w:val="single" w:color="auto"/>
        </w:rPr>
        <w:t>发生过，持续</w:t>
      </w:r>
      <w:r>
        <w:rPr>
          <w:rFonts w:ascii="宋体" w:hAnsi="宋体" w:eastAsia="宋体" w:cs="宋体"/>
          <w:spacing w:val="-31"/>
          <w:sz w:val="20"/>
          <w:szCs w:val="20"/>
          <w:u w:val="single" w:color="auto"/>
        </w:rPr>
        <w:t xml:space="preserve"> </w:t>
      </w:r>
      <w:r>
        <w:rPr>
          <w:rFonts w:ascii="宋体" w:hAnsi="宋体" w:eastAsia="宋体" w:cs="宋体"/>
          <w:spacing w:val="8"/>
          <w:sz w:val="20"/>
          <w:szCs w:val="20"/>
          <w:u w:val="single" w:color="auto"/>
        </w:rPr>
        <w:t>2</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天</w:t>
      </w:r>
      <w:r>
        <w:rPr>
          <w:rFonts w:ascii="宋体" w:hAnsi="宋体" w:eastAsia="宋体" w:cs="宋体"/>
          <w:sz w:val="20"/>
          <w:szCs w:val="20"/>
        </w:rPr>
        <w:t xml:space="preserve"> </w:t>
      </w:r>
      <w:r>
        <w:rPr>
          <w:rFonts w:ascii="宋体" w:hAnsi="宋体" w:eastAsia="宋体" w:cs="宋体"/>
          <w:spacing w:val="3"/>
          <w:sz w:val="20"/>
          <w:szCs w:val="20"/>
          <w:u w:val="single" w:color="auto"/>
        </w:rPr>
        <w:t>的高温天气</w:t>
      </w:r>
      <w:r>
        <w:rPr>
          <w:rFonts w:ascii="宋体" w:hAnsi="宋体" w:eastAsia="宋体" w:cs="宋体"/>
          <w:spacing w:val="-35"/>
          <w:sz w:val="20"/>
          <w:szCs w:val="20"/>
          <w:u w:val="single" w:color="auto"/>
        </w:rPr>
        <w:t>；（</w:t>
      </w:r>
      <w:r>
        <w:rPr>
          <w:rFonts w:ascii="宋体" w:hAnsi="宋体" w:eastAsia="宋体" w:cs="宋体"/>
          <w:spacing w:val="3"/>
          <w:sz w:val="20"/>
          <w:szCs w:val="20"/>
          <w:u w:val="single" w:color="auto"/>
        </w:rPr>
        <w:t>5）、50</w:t>
      </w:r>
      <w:r>
        <w:rPr>
          <w:rFonts w:ascii="宋体" w:hAnsi="宋体" w:eastAsia="宋体" w:cs="宋体"/>
          <w:spacing w:val="-35"/>
          <w:sz w:val="20"/>
          <w:szCs w:val="20"/>
          <w:u w:val="single" w:color="auto"/>
        </w:rPr>
        <w:t xml:space="preserve"> </w:t>
      </w:r>
      <w:r>
        <w:rPr>
          <w:rFonts w:ascii="宋体" w:hAnsi="宋体" w:eastAsia="宋体" w:cs="宋体"/>
          <w:spacing w:val="3"/>
          <w:sz w:val="20"/>
          <w:szCs w:val="20"/>
          <w:u w:val="single" w:color="auto"/>
        </w:rPr>
        <w:t>年以上未发生过，持续</w:t>
      </w:r>
      <w:r>
        <w:rPr>
          <w:rFonts w:ascii="宋体" w:hAnsi="宋体" w:eastAsia="宋体" w:cs="宋体"/>
          <w:spacing w:val="-34"/>
          <w:sz w:val="20"/>
          <w:szCs w:val="20"/>
          <w:u w:val="single" w:color="auto"/>
        </w:rPr>
        <w:t xml:space="preserve"> </w:t>
      </w:r>
      <w:r>
        <w:rPr>
          <w:rFonts w:ascii="宋体" w:hAnsi="宋体" w:eastAsia="宋体" w:cs="宋体"/>
          <w:spacing w:val="3"/>
          <w:sz w:val="20"/>
          <w:szCs w:val="20"/>
          <w:u w:val="single" w:color="auto"/>
        </w:rPr>
        <w:t>2</w:t>
      </w:r>
      <w:r>
        <w:rPr>
          <w:rFonts w:ascii="宋体" w:hAnsi="宋体" w:eastAsia="宋体" w:cs="宋体"/>
          <w:spacing w:val="-34"/>
          <w:sz w:val="20"/>
          <w:szCs w:val="20"/>
          <w:u w:val="single" w:color="auto"/>
        </w:rPr>
        <w:t xml:space="preserve"> </w:t>
      </w:r>
      <w:r>
        <w:rPr>
          <w:rFonts w:ascii="宋体" w:hAnsi="宋体" w:eastAsia="宋体" w:cs="宋体"/>
          <w:spacing w:val="3"/>
          <w:sz w:val="20"/>
          <w:szCs w:val="20"/>
          <w:u w:val="single" w:color="auto"/>
        </w:rPr>
        <w:t>天的低温天气</w:t>
      </w:r>
      <w:r>
        <w:rPr>
          <w:rFonts w:ascii="宋体" w:hAnsi="宋体" w:eastAsia="宋体" w:cs="宋体"/>
          <w:spacing w:val="-35"/>
          <w:sz w:val="20"/>
          <w:szCs w:val="20"/>
          <w:u w:val="single" w:color="auto"/>
        </w:rPr>
        <w:t>；（</w:t>
      </w:r>
      <w:r>
        <w:rPr>
          <w:rFonts w:ascii="宋体" w:hAnsi="宋体" w:eastAsia="宋体" w:cs="宋体"/>
          <w:spacing w:val="3"/>
          <w:sz w:val="20"/>
          <w:szCs w:val="20"/>
          <w:u w:val="single" w:color="auto"/>
        </w:rPr>
        <w:t>6）、5</w:t>
      </w:r>
      <w:r>
        <w:rPr>
          <w:rFonts w:ascii="宋体" w:hAnsi="宋体" w:eastAsia="宋体" w:cs="宋体"/>
          <w:spacing w:val="2"/>
          <w:sz w:val="20"/>
          <w:szCs w:val="20"/>
          <w:u w:val="single" w:color="auto"/>
        </w:rPr>
        <w:t>0</w:t>
      </w:r>
      <w:r>
        <w:rPr>
          <w:rFonts w:ascii="宋体" w:hAnsi="宋体" w:eastAsia="宋体" w:cs="宋体"/>
          <w:spacing w:val="-40"/>
          <w:sz w:val="20"/>
          <w:szCs w:val="20"/>
          <w:u w:val="single" w:color="auto"/>
        </w:rPr>
        <w:t xml:space="preserve"> </w:t>
      </w:r>
      <w:r>
        <w:rPr>
          <w:rFonts w:ascii="宋体" w:hAnsi="宋体" w:eastAsia="宋体" w:cs="宋体"/>
          <w:spacing w:val="2"/>
          <w:sz w:val="20"/>
          <w:szCs w:val="20"/>
          <w:u w:val="single" w:color="auto"/>
        </w:rPr>
        <w:t>年以上未发生过</w:t>
      </w:r>
      <w:r>
        <w:rPr>
          <w:rFonts w:ascii="宋体" w:hAnsi="宋体" w:eastAsia="宋体" w:cs="宋体"/>
          <w:spacing w:val="33"/>
          <w:sz w:val="20"/>
          <w:szCs w:val="20"/>
          <w:u w:val="single" w:color="auto"/>
        </w:rPr>
        <w:t xml:space="preserve"> </w:t>
      </w:r>
      <w:r>
        <w:rPr>
          <w:rFonts w:ascii="宋体" w:hAnsi="宋体" w:eastAsia="宋体" w:cs="宋体"/>
          <w:spacing w:val="2"/>
          <w:sz w:val="20"/>
          <w:szCs w:val="20"/>
          <w:u w:val="single" w:color="auto"/>
        </w:rPr>
        <w:t>的洪水</w:t>
      </w:r>
      <w:r>
        <w:rPr>
          <w:rFonts w:ascii="宋体" w:hAnsi="宋体" w:eastAsia="宋体" w:cs="宋体"/>
          <w:spacing w:val="-35"/>
          <w:sz w:val="20"/>
          <w:szCs w:val="20"/>
          <w:u w:val="single" w:color="auto"/>
        </w:rPr>
        <w:t>；（</w:t>
      </w:r>
      <w:r>
        <w:rPr>
          <w:rFonts w:ascii="宋体" w:hAnsi="宋体" w:eastAsia="宋体" w:cs="宋体"/>
          <w:spacing w:val="2"/>
          <w:sz w:val="20"/>
          <w:szCs w:val="20"/>
          <w:u w:val="single" w:color="auto"/>
        </w:rPr>
        <w:t>7）、</w:t>
      </w:r>
      <w:r>
        <w:rPr>
          <w:rFonts w:ascii="宋体" w:hAnsi="宋体" w:eastAsia="宋体" w:cs="宋体"/>
          <w:sz w:val="20"/>
          <w:szCs w:val="20"/>
        </w:rPr>
        <w:t xml:space="preserve"> </w:t>
      </w:r>
      <w:r>
        <w:rPr>
          <w:rFonts w:ascii="宋体" w:hAnsi="宋体" w:eastAsia="宋体" w:cs="宋体"/>
          <w:spacing w:val="12"/>
          <w:sz w:val="20"/>
          <w:szCs w:val="20"/>
          <w:u w:val="single" w:color="auto"/>
        </w:rPr>
        <w:t>战争、敌对行动（不论宣战与否）、入侵、外敌行动</w:t>
      </w:r>
      <w:r>
        <w:rPr>
          <w:rFonts w:ascii="宋体" w:hAnsi="宋体" w:eastAsia="宋体" w:cs="宋体"/>
          <w:spacing w:val="-10"/>
          <w:sz w:val="20"/>
          <w:szCs w:val="20"/>
          <w:u w:val="single" w:color="auto"/>
        </w:rPr>
        <w:t>；</w:t>
      </w:r>
      <w:r>
        <w:rPr>
          <w:rFonts w:ascii="宋体" w:hAnsi="宋体" w:eastAsia="宋体" w:cs="宋体"/>
          <w:spacing w:val="-78"/>
          <w:sz w:val="20"/>
          <w:szCs w:val="20"/>
          <w:u w:val="single" w:color="auto"/>
        </w:rPr>
        <w:t xml:space="preserve"> </w:t>
      </w:r>
      <w:r>
        <w:rPr>
          <w:rFonts w:ascii="宋体" w:hAnsi="宋体" w:eastAsia="宋体" w:cs="宋体"/>
          <w:spacing w:val="-10"/>
          <w:sz w:val="20"/>
          <w:szCs w:val="20"/>
          <w:u w:val="single" w:color="auto"/>
        </w:rPr>
        <w:t>（</w:t>
      </w:r>
      <w:r>
        <w:rPr>
          <w:rFonts w:ascii="宋体" w:hAnsi="宋体" w:eastAsia="宋体" w:cs="宋体"/>
          <w:spacing w:val="12"/>
          <w:sz w:val="20"/>
          <w:szCs w:val="20"/>
          <w:u w:val="single" w:color="auto"/>
        </w:rPr>
        <w:t>8）、暴乱、骚乱、叛乱、革命、暴动，或军事</w:t>
      </w:r>
      <w:r>
        <w:rPr>
          <w:rFonts w:ascii="宋体" w:hAnsi="宋体" w:eastAsia="宋体" w:cs="宋体"/>
          <w:sz w:val="20"/>
          <w:szCs w:val="20"/>
        </w:rPr>
        <w:t xml:space="preserve"> </w:t>
      </w:r>
      <w:r>
        <w:rPr>
          <w:rFonts w:ascii="宋体" w:hAnsi="宋体" w:eastAsia="宋体" w:cs="宋体"/>
          <w:spacing w:val="10"/>
          <w:sz w:val="20"/>
          <w:szCs w:val="20"/>
          <w:u w:val="single" w:color="auto"/>
        </w:rPr>
        <w:t>政变、篡夺政权、</w:t>
      </w:r>
      <w:r>
        <w:rPr>
          <w:rFonts w:ascii="宋体" w:hAnsi="宋体" w:eastAsia="宋体" w:cs="宋体"/>
          <w:spacing w:val="-58"/>
          <w:sz w:val="20"/>
          <w:szCs w:val="20"/>
          <w:u w:val="single" w:color="auto"/>
        </w:rPr>
        <w:t xml:space="preserve"> </w:t>
      </w:r>
      <w:r>
        <w:rPr>
          <w:rFonts w:ascii="宋体" w:hAnsi="宋体" w:eastAsia="宋体" w:cs="宋体"/>
          <w:spacing w:val="10"/>
          <w:sz w:val="20"/>
          <w:szCs w:val="20"/>
          <w:u w:val="single" w:color="auto"/>
        </w:rPr>
        <w:t>内战等</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9）、</w:t>
      </w:r>
      <w:r>
        <w:rPr>
          <w:rFonts w:ascii="宋体" w:hAnsi="宋体" w:eastAsia="宋体" w:cs="宋体"/>
          <w:spacing w:val="-56"/>
          <w:sz w:val="20"/>
          <w:szCs w:val="20"/>
          <w:u w:val="single" w:color="auto"/>
        </w:rPr>
        <w:t xml:space="preserve"> </w:t>
      </w:r>
      <w:r>
        <w:rPr>
          <w:rFonts w:ascii="宋体" w:hAnsi="宋体" w:eastAsia="宋体" w:cs="宋体"/>
          <w:spacing w:val="10"/>
          <w:sz w:val="20"/>
          <w:szCs w:val="20"/>
          <w:u w:val="single" w:color="auto"/>
        </w:rPr>
        <w:t>由于任何有危险性物质所引起的离子辐射或</w:t>
      </w:r>
      <w:r>
        <w:rPr>
          <w:rFonts w:ascii="宋体" w:hAnsi="宋体" w:eastAsia="宋体" w:cs="宋体"/>
          <w:spacing w:val="9"/>
          <w:sz w:val="20"/>
          <w:szCs w:val="20"/>
          <w:u w:val="single" w:color="auto"/>
        </w:rPr>
        <w:t>放射性污染</w:t>
      </w:r>
      <w:r>
        <w:rPr>
          <w:rFonts w:ascii="宋体" w:hAnsi="宋体" w:eastAsia="宋体" w:cs="宋体"/>
          <w:spacing w:val="-4"/>
          <w:sz w:val="20"/>
          <w:szCs w:val="20"/>
          <w:u w:val="single" w:color="auto"/>
        </w:rPr>
        <w:t>；（</w:t>
      </w:r>
      <w:r>
        <w:rPr>
          <w:rFonts w:ascii="宋体" w:hAnsi="宋体" w:eastAsia="宋体" w:cs="宋体"/>
          <w:spacing w:val="9"/>
          <w:sz w:val="20"/>
          <w:szCs w:val="20"/>
          <w:u w:val="single" w:color="auto"/>
        </w:rPr>
        <w:t>10）、</w:t>
      </w:r>
      <w:r>
        <w:rPr>
          <w:rFonts w:ascii="宋体" w:hAnsi="宋体" w:eastAsia="宋体" w:cs="宋体"/>
          <w:spacing w:val="-58"/>
          <w:sz w:val="20"/>
          <w:szCs w:val="20"/>
          <w:u w:val="single" w:color="auto"/>
        </w:rPr>
        <w:t xml:space="preserve"> </w:t>
      </w:r>
      <w:r>
        <w:rPr>
          <w:rFonts w:ascii="宋体" w:hAnsi="宋体" w:eastAsia="宋体" w:cs="宋体"/>
          <w:spacing w:val="9"/>
          <w:sz w:val="20"/>
          <w:szCs w:val="20"/>
          <w:u w:val="single" w:color="auto"/>
        </w:rPr>
        <w:t>以</w:t>
      </w:r>
      <w:r>
        <w:rPr>
          <w:rFonts w:ascii="宋体" w:hAnsi="宋体" w:eastAsia="宋体" w:cs="宋体"/>
          <w:sz w:val="20"/>
          <w:szCs w:val="20"/>
        </w:rPr>
        <w:t xml:space="preserve"> </w:t>
      </w:r>
      <w:r>
        <w:rPr>
          <w:rFonts w:ascii="宋体" w:hAnsi="宋体" w:eastAsia="宋体" w:cs="宋体"/>
          <w:spacing w:val="8"/>
          <w:sz w:val="20"/>
          <w:szCs w:val="20"/>
          <w:u w:val="single" w:color="auto"/>
        </w:rPr>
        <w:t>音速飞行的飞机或其他飞行装置产生的压力波</w:t>
      </w:r>
      <w:r>
        <w:rPr>
          <w:rFonts w:ascii="宋体" w:hAnsi="宋体" w:eastAsia="宋体" w:cs="宋体"/>
          <w:spacing w:val="-30"/>
          <w:sz w:val="20"/>
          <w:szCs w:val="20"/>
          <w:u w:val="single" w:color="auto"/>
        </w:rPr>
        <w:t>；（</w:t>
      </w:r>
      <w:r>
        <w:rPr>
          <w:rFonts w:ascii="宋体" w:hAnsi="宋体" w:eastAsia="宋体" w:cs="宋体"/>
          <w:spacing w:val="8"/>
          <w:sz w:val="20"/>
          <w:szCs w:val="20"/>
          <w:u w:val="single" w:color="auto"/>
        </w:rPr>
        <w:t>11）、对以上几种形式，应以造成灾害</w:t>
      </w:r>
      <w:r>
        <w:rPr>
          <w:rFonts w:ascii="宋体" w:hAnsi="宋体" w:eastAsia="宋体" w:cs="宋体"/>
          <w:spacing w:val="7"/>
          <w:sz w:val="20"/>
          <w:szCs w:val="20"/>
          <w:u w:val="single" w:color="auto"/>
        </w:rPr>
        <w:t>和影响施工为准</w:t>
      </w:r>
      <w:r>
        <w:rPr>
          <w:rFonts w:ascii="宋体" w:hAnsi="宋体" w:eastAsia="宋体" w:cs="宋体"/>
          <w:spacing w:val="7"/>
          <w:sz w:val="20"/>
          <w:szCs w:val="20"/>
        </w:rPr>
        <w:t>。</w:t>
      </w:r>
    </w:p>
    <w:p w14:paraId="7C141BEF">
      <w:pPr>
        <w:spacing w:line="346" w:lineRule="auto"/>
        <w:rPr>
          <w:rFonts w:ascii="宋体" w:hAnsi="宋体" w:eastAsia="宋体" w:cs="宋体"/>
          <w:sz w:val="20"/>
          <w:szCs w:val="20"/>
        </w:rPr>
        <w:sectPr>
          <w:footerReference r:id="rId35" w:type="default"/>
          <w:pgSz w:w="11907" w:h="16840"/>
          <w:pgMar w:top="1217" w:right="1063" w:bottom="1084" w:left="1140" w:header="0" w:footer="921" w:gutter="0"/>
          <w:cols w:space="720" w:num="1"/>
        </w:sectPr>
      </w:pPr>
    </w:p>
    <w:p w14:paraId="17920007">
      <w:pPr>
        <w:spacing w:before="42" w:line="228" w:lineRule="auto"/>
        <w:ind w:left="435"/>
        <w:outlineLvl w:val="0"/>
        <w:rPr>
          <w:rFonts w:ascii="宋体" w:hAnsi="宋体" w:eastAsia="宋体" w:cs="宋体"/>
          <w:sz w:val="20"/>
          <w:szCs w:val="20"/>
        </w:rPr>
      </w:pPr>
      <w:r>
        <w:rPr>
          <w:rFonts w:ascii="宋体" w:hAnsi="宋体" w:eastAsia="宋体" w:cs="宋体"/>
          <w:b/>
          <w:bCs/>
          <w:spacing w:val="3"/>
          <w:sz w:val="20"/>
          <w:szCs w:val="20"/>
        </w:rPr>
        <w:t>17.4</w:t>
      </w:r>
      <w:r>
        <w:rPr>
          <w:rFonts w:ascii="宋体" w:hAnsi="宋体" w:eastAsia="宋体" w:cs="宋体"/>
          <w:spacing w:val="33"/>
          <w:sz w:val="20"/>
          <w:szCs w:val="20"/>
        </w:rPr>
        <w:t xml:space="preserve"> </w:t>
      </w:r>
      <w:r>
        <w:rPr>
          <w:rFonts w:ascii="宋体" w:hAnsi="宋体" w:eastAsia="宋体" w:cs="宋体"/>
          <w:b/>
          <w:bCs/>
          <w:spacing w:val="3"/>
          <w:sz w:val="20"/>
          <w:szCs w:val="20"/>
        </w:rPr>
        <w:t>因不可抗力解除合同</w:t>
      </w:r>
    </w:p>
    <w:p w14:paraId="5451D4C9">
      <w:pPr>
        <w:spacing w:before="132" w:line="228" w:lineRule="auto"/>
        <w:ind w:left="420"/>
        <w:rPr>
          <w:rFonts w:ascii="宋体" w:hAnsi="宋体" w:eastAsia="宋体" w:cs="宋体"/>
          <w:sz w:val="20"/>
          <w:szCs w:val="20"/>
        </w:rPr>
      </w:pPr>
      <w:r>
        <w:rPr>
          <w:rFonts w:ascii="宋体" w:hAnsi="宋体" w:eastAsia="宋体" w:cs="宋体"/>
          <w:spacing w:val="9"/>
          <w:sz w:val="20"/>
          <w:szCs w:val="20"/>
        </w:rPr>
        <w:t>合同解除后，发包人应在商定或确定发包人应支付款项后</w:t>
      </w:r>
      <w:r>
        <w:rPr>
          <w:rFonts w:ascii="宋体" w:hAnsi="宋体" w:eastAsia="宋体" w:cs="宋体"/>
          <w:spacing w:val="9"/>
          <w:sz w:val="20"/>
          <w:szCs w:val="20"/>
          <w:u w:val="single" w:color="auto"/>
        </w:rPr>
        <w:t xml:space="preserve"> 30 </w:t>
      </w:r>
      <w:r>
        <w:rPr>
          <w:rFonts w:ascii="宋体" w:hAnsi="宋体" w:eastAsia="宋体" w:cs="宋体"/>
          <w:spacing w:val="9"/>
          <w:sz w:val="20"/>
          <w:szCs w:val="20"/>
        </w:rPr>
        <w:t>天内完成款项的支付。</w:t>
      </w:r>
    </w:p>
    <w:p w14:paraId="704CD8E0">
      <w:pPr>
        <w:spacing w:before="131" w:line="229" w:lineRule="auto"/>
        <w:ind w:left="15"/>
        <w:outlineLvl w:val="0"/>
        <w:rPr>
          <w:rFonts w:ascii="宋体" w:hAnsi="宋体" w:eastAsia="宋体" w:cs="宋体"/>
          <w:sz w:val="20"/>
          <w:szCs w:val="20"/>
        </w:rPr>
      </w:pPr>
      <w:r>
        <w:rPr>
          <w:rFonts w:ascii="宋体" w:hAnsi="宋体" w:eastAsia="宋体" w:cs="宋体"/>
          <w:b/>
          <w:bCs/>
          <w:spacing w:val="-1"/>
          <w:sz w:val="20"/>
          <w:szCs w:val="20"/>
        </w:rPr>
        <w:t>18.</w:t>
      </w:r>
      <w:r>
        <w:rPr>
          <w:rFonts w:ascii="宋体" w:hAnsi="宋体" w:eastAsia="宋体" w:cs="宋体"/>
          <w:spacing w:val="13"/>
          <w:sz w:val="20"/>
          <w:szCs w:val="20"/>
        </w:rPr>
        <w:t xml:space="preserve"> </w:t>
      </w:r>
      <w:r>
        <w:rPr>
          <w:rFonts w:ascii="宋体" w:hAnsi="宋体" w:eastAsia="宋体" w:cs="宋体"/>
          <w:b/>
          <w:bCs/>
          <w:spacing w:val="-1"/>
          <w:sz w:val="20"/>
          <w:szCs w:val="20"/>
        </w:rPr>
        <w:t>保险</w:t>
      </w:r>
    </w:p>
    <w:p w14:paraId="11240C03">
      <w:pPr>
        <w:spacing w:before="133" w:line="229" w:lineRule="auto"/>
        <w:ind w:left="435"/>
        <w:outlineLvl w:val="0"/>
        <w:rPr>
          <w:rFonts w:ascii="宋体" w:hAnsi="宋体" w:eastAsia="宋体" w:cs="宋体"/>
          <w:sz w:val="20"/>
          <w:szCs w:val="20"/>
        </w:rPr>
      </w:pPr>
      <w:r>
        <w:rPr>
          <w:rFonts w:ascii="宋体" w:hAnsi="宋体" w:eastAsia="宋体" w:cs="宋体"/>
          <w:b/>
          <w:bCs/>
          <w:spacing w:val="1"/>
          <w:sz w:val="20"/>
          <w:szCs w:val="20"/>
        </w:rPr>
        <w:t>18.1</w:t>
      </w:r>
      <w:r>
        <w:rPr>
          <w:rFonts w:ascii="宋体" w:hAnsi="宋体" w:eastAsia="宋体" w:cs="宋体"/>
          <w:spacing w:val="21"/>
          <w:sz w:val="20"/>
          <w:szCs w:val="20"/>
        </w:rPr>
        <w:t xml:space="preserve"> </w:t>
      </w:r>
      <w:r>
        <w:rPr>
          <w:rFonts w:ascii="宋体" w:hAnsi="宋体" w:eastAsia="宋体" w:cs="宋体"/>
          <w:b/>
          <w:bCs/>
          <w:spacing w:val="1"/>
          <w:sz w:val="20"/>
          <w:szCs w:val="20"/>
        </w:rPr>
        <w:t>工程保险</w:t>
      </w:r>
    </w:p>
    <w:p w14:paraId="4CC98463">
      <w:pPr>
        <w:spacing w:before="131" w:line="228" w:lineRule="auto"/>
        <w:ind w:left="423"/>
        <w:rPr>
          <w:rFonts w:ascii="宋体" w:hAnsi="宋体" w:eastAsia="宋体" w:cs="宋体"/>
          <w:sz w:val="20"/>
          <w:szCs w:val="20"/>
        </w:rPr>
      </w:pPr>
      <w:r>
        <w:rPr>
          <w:rFonts w:ascii="宋体" w:hAnsi="宋体" w:eastAsia="宋体" w:cs="宋体"/>
          <w:spacing w:val="9"/>
          <w:sz w:val="20"/>
          <w:szCs w:val="20"/>
        </w:rPr>
        <w:t>关于工程保险的特别约定：</w:t>
      </w:r>
      <w:r>
        <w:rPr>
          <w:rFonts w:ascii="宋体" w:hAnsi="宋体" w:eastAsia="宋体" w:cs="宋体"/>
          <w:spacing w:val="9"/>
          <w:sz w:val="20"/>
          <w:szCs w:val="20"/>
          <w:u w:val="single" w:color="auto"/>
        </w:rPr>
        <w:t>承包人应投保建筑工程一切险并承担与之相关的所有费用</w:t>
      </w:r>
      <w:r>
        <w:rPr>
          <w:rFonts w:ascii="宋体" w:hAnsi="宋体" w:eastAsia="宋体" w:cs="宋体"/>
          <w:spacing w:val="9"/>
          <w:sz w:val="20"/>
          <w:szCs w:val="20"/>
        </w:rPr>
        <w:t>。</w:t>
      </w:r>
    </w:p>
    <w:p w14:paraId="2783C937">
      <w:pPr>
        <w:spacing w:before="132" w:line="229" w:lineRule="auto"/>
        <w:ind w:left="435"/>
        <w:outlineLvl w:val="0"/>
        <w:rPr>
          <w:rFonts w:ascii="宋体" w:hAnsi="宋体" w:eastAsia="宋体" w:cs="宋体"/>
          <w:sz w:val="20"/>
          <w:szCs w:val="20"/>
        </w:rPr>
      </w:pPr>
      <w:r>
        <w:rPr>
          <w:rFonts w:ascii="宋体" w:hAnsi="宋体" w:eastAsia="宋体" w:cs="宋体"/>
          <w:b/>
          <w:bCs/>
          <w:spacing w:val="3"/>
          <w:sz w:val="20"/>
          <w:szCs w:val="20"/>
        </w:rPr>
        <w:t>18.3</w:t>
      </w:r>
      <w:r>
        <w:rPr>
          <w:rFonts w:ascii="宋体" w:hAnsi="宋体" w:eastAsia="宋体" w:cs="宋体"/>
          <w:spacing w:val="3"/>
          <w:sz w:val="20"/>
          <w:szCs w:val="20"/>
        </w:rPr>
        <w:t xml:space="preserve"> </w:t>
      </w:r>
      <w:r>
        <w:rPr>
          <w:rFonts w:ascii="宋体" w:hAnsi="宋体" w:eastAsia="宋体" w:cs="宋体"/>
          <w:b/>
          <w:bCs/>
          <w:spacing w:val="3"/>
          <w:sz w:val="20"/>
          <w:szCs w:val="20"/>
        </w:rPr>
        <w:t>其他保险</w:t>
      </w:r>
    </w:p>
    <w:p w14:paraId="5F246446">
      <w:pPr>
        <w:spacing w:before="134" w:line="335" w:lineRule="auto"/>
        <w:ind w:right="105" w:firstLine="422"/>
        <w:rPr>
          <w:rFonts w:ascii="宋体" w:hAnsi="宋体" w:eastAsia="宋体" w:cs="宋体"/>
          <w:sz w:val="20"/>
          <w:szCs w:val="20"/>
        </w:rPr>
      </w:pPr>
      <w:r>
        <w:rPr>
          <w:rFonts w:ascii="宋体" w:hAnsi="宋体" w:eastAsia="宋体" w:cs="宋体"/>
          <w:spacing w:val="9"/>
          <w:sz w:val="20"/>
          <w:szCs w:val="20"/>
        </w:rPr>
        <w:t>关于其他保险的约定：</w:t>
      </w:r>
      <w:r>
        <w:rPr>
          <w:rFonts w:ascii="宋体" w:hAnsi="宋体" w:eastAsia="宋体" w:cs="宋体"/>
          <w:spacing w:val="9"/>
          <w:sz w:val="20"/>
          <w:szCs w:val="20"/>
          <w:u w:val="single" w:color="auto"/>
        </w:rPr>
        <w:t>承包人根据市建协字【2009】3</w:t>
      </w:r>
      <w:r>
        <w:rPr>
          <w:rFonts w:ascii="宋体" w:hAnsi="宋体" w:eastAsia="宋体" w:cs="宋体"/>
          <w:spacing w:val="-35"/>
          <w:sz w:val="20"/>
          <w:szCs w:val="20"/>
          <w:u w:val="single" w:color="auto"/>
        </w:rPr>
        <w:t xml:space="preserve"> </w:t>
      </w:r>
      <w:r>
        <w:rPr>
          <w:rFonts w:ascii="宋体" w:hAnsi="宋体" w:eastAsia="宋体" w:cs="宋体"/>
          <w:spacing w:val="9"/>
          <w:sz w:val="20"/>
          <w:szCs w:val="20"/>
          <w:u w:val="single" w:color="auto"/>
        </w:rPr>
        <w:t>号文必须为施工现场从事施工</w:t>
      </w:r>
      <w:r>
        <w:rPr>
          <w:rFonts w:ascii="宋体" w:hAnsi="宋体" w:eastAsia="宋体" w:cs="宋体"/>
          <w:spacing w:val="8"/>
          <w:sz w:val="20"/>
          <w:szCs w:val="20"/>
          <w:u w:val="single" w:color="auto"/>
        </w:rPr>
        <w:t>的所有作业人员</w:t>
      </w:r>
      <w:r>
        <w:rPr>
          <w:rFonts w:ascii="宋体" w:hAnsi="宋体" w:eastAsia="宋体" w:cs="宋体"/>
          <w:sz w:val="20"/>
          <w:szCs w:val="20"/>
        </w:rPr>
        <w:t xml:space="preserve"> </w:t>
      </w:r>
      <w:r>
        <w:rPr>
          <w:rFonts w:ascii="宋体" w:hAnsi="宋体" w:eastAsia="宋体" w:cs="宋体"/>
          <w:spacing w:val="9"/>
          <w:sz w:val="20"/>
          <w:szCs w:val="20"/>
          <w:u w:val="single" w:color="auto"/>
        </w:rPr>
        <w:t>和管理人员办理意外伤害保险，并支付保险</w:t>
      </w:r>
      <w:r>
        <w:rPr>
          <w:rFonts w:ascii="宋体" w:hAnsi="宋体" w:eastAsia="宋体" w:cs="宋体"/>
          <w:spacing w:val="8"/>
          <w:sz w:val="20"/>
          <w:szCs w:val="20"/>
          <w:u w:val="single" w:color="auto"/>
        </w:rPr>
        <w:t>费</w:t>
      </w:r>
      <w:r>
        <w:rPr>
          <w:rFonts w:ascii="宋体" w:hAnsi="宋体" w:eastAsia="宋体" w:cs="宋体"/>
          <w:spacing w:val="8"/>
          <w:sz w:val="20"/>
          <w:szCs w:val="20"/>
        </w:rPr>
        <w:t>。</w:t>
      </w:r>
    </w:p>
    <w:p w14:paraId="052921EE">
      <w:pPr>
        <w:spacing w:before="32" w:line="228" w:lineRule="auto"/>
        <w:ind w:left="419"/>
        <w:rPr>
          <w:rFonts w:ascii="宋体" w:hAnsi="宋体" w:eastAsia="宋体" w:cs="宋体"/>
          <w:sz w:val="20"/>
          <w:szCs w:val="20"/>
        </w:rPr>
      </w:pPr>
      <w:r>
        <w:rPr>
          <w:rFonts w:ascii="宋体" w:hAnsi="宋体" w:eastAsia="宋体" w:cs="宋体"/>
          <w:spacing w:val="9"/>
          <w:sz w:val="20"/>
          <w:szCs w:val="20"/>
        </w:rPr>
        <w:t>承包人是否应为其施工设备等办理财产保险：</w:t>
      </w:r>
      <w:r>
        <w:rPr>
          <w:rFonts w:ascii="宋体" w:hAnsi="宋体" w:eastAsia="宋体" w:cs="宋体"/>
          <w:spacing w:val="9"/>
          <w:sz w:val="20"/>
          <w:szCs w:val="20"/>
          <w:u w:val="single" w:color="auto"/>
        </w:rPr>
        <w:t xml:space="preserve">  按通用条款执行，无特殊约定  </w:t>
      </w:r>
      <w:r>
        <w:rPr>
          <w:rFonts w:ascii="宋体" w:hAnsi="宋体" w:eastAsia="宋体" w:cs="宋体"/>
          <w:spacing w:val="9"/>
          <w:sz w:val="20"/>
          <w:szCs w:val="20"/>
        </w:rPr>
        <w:t>。</w:t>
      </w:r>
    </w:p>
    <w:p w14:paraId="18ACA9A2">
      <w:pPr>
        <w:spacing w:before="135" w:line="228" w:lineRule="auto"/>
        <w:ind w:left="435"/>
        <w:outlineLvl w:val="0"/>
        <w:rPr>
          <w:rFonts w:ascii="宋体" w:hAnsi="宋体" w:eastAsia="宋体" w:cs="宋体"/>
          <w:sz w:val="20"/>
          <w:szCs w:val="20"/>
        </w:rPr>
      </w:pPr>
      <w:r>
        <w:rPr>
          <w:rFonts w:ascii="宋体" w:hAnsi="宋体" w:eastAsia="宋体" w:cs="宋体"/>
          <w:b/>
          <w:bCs/>
          <w:spacing w:val="3"/>
          <w:sz w:val="20"/>
          <w:szCs w:val="20"/>
        </w:rPr>
        <w:t>18.7</w:t>
      </w:r>
      <w:r>
        <w:rPr>
          <w:rFonts w:ascii="宋体" w:hAnsi="宋体" w:eastAsia="宋体" w:cs="宋体"/>
          <w:spacing w:val="3"/>
          <w:sz w:val="20"/>
          <w:szCs w:val="20"/>
        </w:rPr>
        <w:t xml:space="preserve"> </w:t>
      </w:r>
      <w:r>
        <w:rPr>
          <w:rFonts w:ascii="宋体" w:hAnsi="宋体" w:eastAsia="宋体" w:cs="宋体"/>
          <w:b/>
          <w:bCs/>
          <w:spacing w:val="3"/>
          <w:sz w:val="20"/>
          <w:szCs w:val="20"/>
        </w:rPr>
        <w:t>通知义务</w:t>
      </w:r>
    </w:p>
    <w:p w14:paraId="6AACE168">
      <w:pPr>
        <w:spacing w:before="132" w:line="228" w:lineRule="auto"/>
        <w:ind w:left="423"/>
        <w:rPr>
          <w:rFonts w:ascii="宋体" w:hAnsi="宋体" w:eastAsia="宋体" w:cs="宋体"/>
          <w:sz w:val="20"/>
          <w:szCs w:val="20"/>
        </w:rPr>
      </w:pPr>
      <w:r>
        <w:rPr>
          <w:rFonts w:ascii="宋体" w:hAnsi="宋体" w:eastAsia="宋体" w:cs="宋体"/>
          <w:spacing w:val="8"/>
          <w:sz w:val="20"/>
          <w:szCs w:val="20"/>
        </w:rPr>
        <w:t>关于变更保险合同时的通知义务的约定：</w:t>
      </w:r>
      <w:r>
        <w:rPr>
          <w:rFonts w:ascii="宋体" w:hAnsi="宋体" w:eastAsia="宋体" w:cs="宋体"/>
          <w:spacing w:val="8"/>
          <w:sz w:val="20"/>
          <w:szCs w:val="20"/>
          <w:u w:val="single" w:color="auto"/>
        </w:rPr>
        <w:t xml:space="preserve">  变更应通知当事人  </w:t>
      </w:r>
      <w:r>
        <w:rPr>
          <w:rFonts w:ascii="宋体" w:hAnsi="宋体" w:eastAsia="宋体" w:cs="宋体"/>
          <w:spacing w:val="8"/>
          <w:sz w:val="20"/>
          <w:szCs w:val="20"/>
        </w:rPr>
        <w:t>。</w:t>
      </w:r>
    </w:p>
    <w:p w14:paraId="5B43E580">
      <w:pPr>
        <w:spacing w:before="132" w:line="228" w:lineRule="auto"/>
        <w:ind w:left="2"/>
        <w:outlineLvl w:val="0"/>
        <w:rPr>
          <w:rFonts w:ascii="宋体" w:hAnsi="宋体" w:eastAsia="宋体" w:cs="宋体"/>
          <w:sz w:val="20"/>
          <w:szCs w:val="20"/>
        </w:rPr>
      </w:pPr>
      <w:r>
        <w:rPr>
          <w:rFonts w:ascii="宋体" w:hAnsi="宋体" w:eastAsia="宋体" w:cs="宋体"/>
          <w:b/>
          <w:bCs/>
          <w:spacing w:val="3"/>
          <w:sz w:val="20"/>
          <w:szCs w:val="20"/>
        </w:rPr>
        <w:t>20.</w:t>
      </w:r>
      <w:r>
        <w:rPr>
          <w:rFonts w:ascii="宋体" w:hAnsi="宋体" w:eastAsia="宋体" w:cs="宋体"/>
          <w:spacing w:val="17"/>
          <w:sz w:val="20"/>
          <w:szCs w:val="20"/>
        </w:rPr>
        <w:t xml:space="preserve"> </w:t>
      </w:r>
      <w:r>
        <w:rPr>
          <w:rFonts w:ascii="宋体" w:hAnsi="宋体" w:eastAsia="宋体" w:cs="宋体"/>
          <w:b/>
          <w:bCs/>
          <w:spacing w:val="3"/>
          <w:sz w:val="20"/>
          <w:szCs w:val="20"/>
        </w:rPr>
        <w:t>争议解决</w:t>
      </w:r>
    </w:p>
    <w:p w14:paraId="3A1CD82E">
      <w:pPr>
        <w:spacing w:before="135" w:line="228" w:lineRule="auto"/>
        <w:ind w:left="422"/>
        <w:outlineLvl w:val="0"/>
        <w:rPr>
          <w:rFonts w:ascii="宋体" w:hAnsi="宋体" w:eastAsia="宋体" w:cs="宋体"/>
          <w:sz w:val="20"/>
          <w:szCs w:val="20"/>
        </w:rPr>
      </w:pPr>
      <w:r>
        <w:rPr>
          <w:rFonts w:ascii="宋体" w:hAnsi="宋体" w:eastAsia="宋体" w:cs="宋体"/>
          <w:b/>
          <w:bCs/>
          <w:spacing w:val="3"/>
          <w:sz w:val="20"/>
          <w:szCs w:val="20"/>
        </w:rPr>
        <w:t>20.3</w:t>
      </w:r>
      <w:r>
        <w:rPr>
          <w:rFonts w:ascii="宋体" w:hAnsi="宋体" w:eastAsia="宋体" w:cs="宋体"/>
          <w:spacing w:val="18"/>
          <w:sz w:val="20"/>
          <w:szCs w:val="20"/>
        </w:rPr>
        <w:t xml:space="preserve"> </w:t>
      </w:r>
      <w:r>
        <w:rPr>
          <w:rFonts w:ascii="宋体" w:hAnsi="宋体" w:eastAsia="宋体" w:cs="宋体"/>
          <w:b/>
          <w:bCs/>
          <w:spacing w:val="3"/>
          <w:sz w:val="20"/>
          <w:szCs w:val="20"/>
        </w:rPr>
        <w:t>争议评审</w:t>
      </w:r>
    </w:p>
    <w:p w14:paraId="7E2B09A7">
      <w:pPr>
        <w:spacing w:before="132" w:line="335" w:lineRule="auto"/>
        <w:ind w:left="422" w:right="2769" w:firstLine="43"/>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不同意  </w:t>
      </w:r>
      <w:r>
        <w:rPr>
          <w:rFonts w:ascii="宋体" w:hAnsi="宋体" w:eastAsia="宋体" w:cs="宋体"/>
          <w:spacing w:val="8"/>
          <w:sz w:val="20"/>
          <w:szCs w:val="20"/>
        </w:rPr>
        <w:t>。</w:t>
      </w:r>
      <w:r>
        <w:rPr>
          <w:rFonts w:ascii="宋体" w:hAnsi="宋体" w:eastAsia="宋体" w:cs="宋体"/>
          <w:spacing w:val="1"/>
          <w:sz w:val="20"/>
          <w:szCs w:val="20"/>
        </w:rPr>
        <w:t xml:space="preserve"> </w:t>
      </w:r>
      <w:r>
        <w:rPr>
          <w:rFonts w:ascii="宋体" w:hAnsi="宋体" w:eastAsia="宋体" w:cs="宋体"/>
          <w:spacing w:val="7"/>
          <w:sz w:val="20"/>
          <w:szCs w:val="20"/>
        </w:rPr>
        <w:t>20.3.1 争议评审小组的确定</w:t>
      </w:r>
    </w:p>
    <w:p w14:paraId="3D17ACE1">
      <w:pPr>
        <w:spacing w:before="35" w:line="228"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28AA5BC2">
      <w:pPr>
        <w:spacing w:before="132" w:line="228"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7AAD1B15">
      <w:pPr>
        <w:spacing w:before="13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7FFFD37B">
      <w:pPr>
        <w:spacing w:before="135" w:line="335" w:lineRule="auto"/>
        <w:ind w:left="421" w:right="3443" w:hanging="1"/>
        <w:rPr>
          <w:rFonts w:ascii="宋体" w:hAnsi="宋体" w:eastAsia="宋体" w:cs="宋体"/>
          <w:sz w:val="20"/>
          <w:szCs w:val="20"/>
        </w:rPr>
      </w:pPr>
      <w:r>
        <w:rPr>
          <w:rFonts w:ascii="宋体" w:hAnsi="宋体" w:eastAsia="宋体" w:cs="宋体"/>
          <w:spacing w:val="4"/>
          <w:sz w:val="20"/>
          <w:szCs w:val="20"/>
        </w:rPr>
        <w:t>其他事项的约定：</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
          <w:sz w:val="20"/>
          <w:szCs w:val="20"/>
        </w:rPr>
        <w:t xml:space="preserve"> </w:t>
      </w:r>
      <w:r>
        <w:rPr>
          <w:rFonts w:ascii="宋体" w:hAnsi="宋体" w:eastAsia="宋体" w:cs="宋体"/>
          <w:spacing w:val="7"/>
          <w:sz w:val="20"/>
          <w:szCs w:val="20"/>
        </w:rPr>
        <w:t>20.3.2 争议评审小组的决定</w:t>
      </w:r>
    </w:p>
    <w:p w14:paraId="651AF75F">
      <w:pPr>
        <w:spacing w:before="32" w:line="228"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                  </w:t>
      </w:r>
      <w:r>
        <w:rPr>
          <w:rFonts w:ascii="宋体" w:hAnsi="宋体" w:eastAsia="宋体" w:cs="宋体"/>
          <w:spacing w:val="6"/>
          <w:sz w:val="20"/>
          <w:szCs w:val="20"/>
        </w:rPr>
        <w:t>。</w:t>
      </w:r>
    </w:p>
    <w:p w14:paraId="2306839C">
      <w:pPr>
        <w:spacing w:before="135" w:line="228" w:lineRule="auto"/>
        <w:ind w:left="422"/>
        <w:outlineLvl w:val="0"/>
        <w:rPr>
          <w:rFonts w:ascii="宋体" w:hAnsi="宋体" w:eastAsia="宋体" w:cs="宋体"/>
          <w:sz w:val="20"/>
          <w:szCs w:val="20"/>
        </w:rPr>
      </w:pPr>
      <w:r>
        <w:rPr>
          <w:rFonts w:ascii="宋体" w:hAnsi="宋体" w:eastAsia="宋体" w:cs="宋体"/>
          <w:b/>
          <w:bCs/>
          <w:spacing w:val="4"/>
          <w:sz w:val="20"/>
          <w:szCs w:val="20"/>
        </w:rPr>
        <w:t>20.4</w:t>
      </w:r>
      <w:r>
        <w:rPr>
          <w:rFonts w:ascii="宋体" w:hAnsi="宋体" w:eastAsia="宋体" w:cs="宋体"/>
          <w:spacing w:val="4"/>
          <w:sz w:val="20"/>
          <w:szCs w:val="20"/>
        </w:rPr>
        <w:t xml:space="preserve"> </w:t>
      </w:r>
      <w:r>
        <w:rPr>
          <w:rFonts w:ascii="宋体" w:hAnsi="宋体" w:eastAsia="宋体" w:cs="宋体"/>
          <w:b/>
          <w:bCs/>
          <w:spacing w:val="4"/>
          <w:sz w:val="20"/>
          <w:szCs w:val="20"/>
        </w:rPr>
        <w:t>仲裁或诉讼</w:t>
      </w:r>
    </w:p>
    <w:p w14:paraId="550E8B9E">
      <w:pPr>
        <w:spacing w:before="132"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8"/>
          <w:sz w:val="20"/>
          <w:szCs w:val="20"/>
          <w:u w:val="single" w:color="auto"/>
        </w:rPr>
        <w:t xml:space="preserve">  （2） </w:t>
      </w:r>
      <w:r>
        <w:rPr>
          <w:rFonts w:ascii="宋体" w:hAnsi="宋体" w:eastAsia="宋体" w:cs="宋体"/>
          <w:spacing w:val="7"/>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种方式解决：</w:t>
      </w:r>
    </w:p>
    <w:p w14:paraId="199CA6C0">
      <w:pPr>
        <w:spacing w:before="132" w:line="228" w:lineRule="auto"/>
        <w:jc w:val="right"/>
        <w:rPr>
          <w:rFonts w:ascii="宋体" w:hAnsi="宋体" w:eastAsia="宋体" w:cs="宋体"/>
          <w:sz w:val="20"/>
          <w:szCs w:val="20"/>
        </w:rPr>
      </w:pPr>
      <w:r>
        <w:rPr>
          <w:rFonts w:ascii="宋体" w:hAnsi="宋体" w:eastAsia="宋体" w:cs="宋体"/>
          <w:spacing w:val="6"/>
          <w:sz w:val="20"/>
          <w:szCs w:val="20"/>
        </w:rPr>
        <w:t>（1）提请</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仲裁委员会按照该会仲裁规则进行仲裁，</w:t>
      </w:r>
      <w:r>
        <w:rPr>
          <w:rFonts w:ascii="宋体" w:hAnsi="宋体" w:eastAsia="宋体" w:cs="宋体"/>
          <w:spacing w:val="5"/>
          <w:sz w:val="20"/>
          <w:szCs w:val="20"/>
        </w:rPr>
        <w:t>仲裁裁决是终局的，对合同双方均有约束力。</w:t>
      </w:r>
    </w:p>
    <w:p w14:paraId="2468C717">
      <w:pPr>
        <w:spacing w:before="134" w:line="228" w:lineRule="auto"/>
        <w:ind w:left="430"/>
        <w:rPr>
          <w:rFonts w:ascii="宋体" w:hAnsi="宋体" w:eastAsia="宋体" w:cs="宋体"/>
          <w:sz w:val="20"/>
          <w:szCs w:val="20"/>
        </w:rPr>
      </w:pPr>
      <w:r>
        <w:rPr>
          <w:rFonts w:ascii="宋体" w:hAnsi="宋体" w:eastAsia="宋体" w:cs="宋体"/>
          <w:spacing w:val="7"/>
          <w:sz w:val="20"/>
          <w:szCs w:val="20"/>
        </w:rPr>
        <w:t>（2）向</w:t>
      </w:r>
      <w:r>
        <w:rPr>
          <w:rFonts w:ascii="宋体" w:hAnsi="宋体" w:eastAsia="宋体" w:cs="宋体"/>
          <w:spacing w:val="7"/>
          <w:sz w:val="20"/>
          <w:szCs w:val="20"/>
          <w:u w:val="single" w:color="auto"/>
        </w:rPr>
        <w:t xml:space="preserve">    桂林市本工程辖区内     </w:t>
      </w:r>
      <w:r>
        <w:rPr>
          <w:rFonts w:ascii="宋体" w:hAnsi="宋体" w:eastAsia="宋体" w:cs="宋体"/>
          <w:spacing w:val="-90"/>
          <w:sz w:val="20"/>
          <w:szCs w:val="20"/>
        </w:rPr>
        <w:t xml:space="preserve"> </w:t>
      </w:r>
      <w:r>
        <w:rPr>
          <w:rFonts w:ascii="宋体" w:hAnsi="宋体" w:eastAsia="宋体" w:cs="宋体"/>
          <w:spacing w:val="7"/>
          <w:sz w:val="20"/>
          <w:szCs w:val="20"/>
        </w:rPr>
        <w:t>人民法</w:t>
      </w:r>
      <w:r>
        <w:rPr>
          <w:rFonts w:ascii="宋体" w:hAnsi="宋体" w:eastAsia="宋体" w:cs="宋体"/>
          <w:spacing w:val="6"/>
          <w:sz w:val="20"/>
          <w:szCs w:val="20"/>
        </w:rPr>
        <w:t>院起诉。</w:t>
      </w:r>
    </w:p>
    <w:p w14:paraId="2812132E">
      <w:pPr>
        <w:spacing w:before="133" w:line="228" w:lineRule="auto"/>
        <w:ind w:left="2"/>
        <w:outlineLvl w:val="0"/>
        <w:rPr>
          <w:rFonts w:ascii="宋体" w:hAnsi="宋体" w:eastAsia="宋体" w:cs="宋体"/>
          <w:sz w:val="20"/>
          <w:szCs w:val="20"/>
        </w:rPr>
      </w:pPr>
      <w:r>
        <w:rPr>
          <w:rFonts w:ascii="宋体" w:hAnsi="宋体" w:eastAsia="宋体" w:cs="宋体"/>
          <w:b/>
          <w:bCs/>
          <w:spacing w:val="4"/>
          <w:sz w:val="20"/>
          <w:szCs w:val="20"/>
        </w:rPr>
        <w:t>21.</w:t>
      </w:r>
      <w:r>
        <w:rPr>
          <w:rFonts w:ascii="宋体" w:hAnsi="宋体" w:eastAsia="宋体" w:cs="宋体"/>
          <w:spacing w:val="4"/>
          <w:sz w:val="20"/>
          <w:szCs w:val="20"/>
        </w:rPr>
        <w:t xml:space="preserve"> </w:t>
      </w:r>
      <w:r>
        <w:rPr>
          <w:rFonts w:ascii="宋体" w:hAnsi="宋体" w:eastAsia="宋体" w:cs="宋体"/>
          <w:b/>
          <w:bCs/>
          <w:spacing w:val="4"/>
          <w:sz w:val="20"/>
          <w:szCs w:val="20"/>
        </w:rPr>
        <w:t>补充条款</w:t>
      </w:r>
    </w:p>
    <w:p w14:paraId="2C02663D">
      <w:pPr>
        <w:spacing w:before="133" w:line="320" w:lineRule="auto"/>
        <w:ind w:left="1" w:right="71" w:firstLine="420"/>
        <w:rPr>
          <w:rFonts w:ascii="宋体" w:hAnsi="宋体" w:eastAsia="宋体" w:cs="宋体"/>
          <w:sz w:val="20"/>
          <w:szCs w:val="20"/>
        </w:rPr>
      </w:pPr>
      <w:r>
        <w:rPr>
          <w:rFonts w:ascii="宋体" w:hAnsi="宋体" w:eastAsia="宋体" w:cs="宋体"/>
          <w:spacing w:val="10"/>
          <w:sz w:val="20"/>
          <w:szCs w:val="20"/>
        </w:rPr>
        <w:t>21.1 根据桂劳社[2003]150 号文，承包人在投标时必须在投标文件中承诺，在发包人</w:t>
      </w:r>
      <w:r>
        <w:rPr>
          <w:rFonts w:ascii="宋体" w:hAnsi="宋体" w:eastAsia="宋体" w:cs="宋体"/>
          <w:spacing w:val="9"/>
          <w:sz w:val="20"/>
          <w:szCs w:val="20"/>
        </w:rPr>
        <w:t>发出交款通知</w:t>
      </w:r>
      <w:r>
        <w:rPr>
          <w:rFonts w:ascii="宋体" w:hAnsi="宋体" w:eastAsia="宋体" w:cs="宋体"/>
          <w:sz w:val="20"/>
          <w:szCs w:val="20"/>
        </w:rPr>
        <w:t xml:space="preserve"> </w:t>
      </w:r>
      <w:r>
        <w:rPr>
          <w:rFonts w:ascii="宋体" w:hAnsi="宋体" w:eastAsia="宋体" w:cs="宋体"/>
          <w:spacing w:val="11"/>
          <w:sz w:val="20"/>
          <w:szCs w:val="20"/>
        </w:rPr>
        <w:t>之日起 7 个工作日内足额将民工工资保障金转入建设行政主管部门设立的农民工工资保障金专用帐号。</w:t>
      </w:r>
      <w:r>
        <w:rPr>
          <w:rFonts w:ascii="宋体" w:hAnsi="宋体" w:eastAsia="宋体" w:cs="宋体"/>
          <w:spacing w:val="10"/>
          <w:sz w:val="20"/>
          <w:szCs w:val="20"/>
        </w:rPr>
        <w:t xml:space="preserve"> </w:t>
      </w:r>
      <w:r>
        <w:rPr>
          <w:rFonts w:ascii="宋体" w:hAnsi="宋体" w:eastAsia="宋体" w:cs="宋体"/>
          <w:spacing w:val="9"/>
          <w:sz w:val="20"/>
          <w:szCs w:val="20"/>
        </w:rPr>
        <w:t>发包人按节点足额支付工程款后，一旦其承包的建设工程项目中出现拖欠农民工工资情况的，由主管部门</w:t>
      </w:r>
      <w:r>
        <w:rPr>
          <w:rFonts w:ascii="宋体" w:hAnsi="宋体" w:eastAsia="宋体" w:cs="宋体"/>
          <w:spacing w:val="13"/>
          <w:sz w:val="20"/>
          <w:szCs w:val="20"/>
        </w:rPr>
        <w:t xml:space="preserve"> </w:t>
      </w:r>
      <w:r>
        <w:rPr>
          <w:rFonts w:ascii="宋体" w:hAnsi="宋体" w:eastAsia="宋体" w:cs="宋体"/>
          <w:spacing w:val="8"/>
          <w:sz w:val="20"/>
          <w:szCs w:val="20"/>
        </w:rPr>
        <w:t>从其农民工工资保障金中先予支付。</w:t>
      </w:r>
    </w:p>
    <w:p w14:paraId="26C13BA9">
      <w:pPr>
        <w:spacing w:before="136" w:line="309" w:lineRule="auto"/>
        <w:ind w:right="71" w:firstLine="422"/>
        <w:rPr>
          <w:rFonts w:ascii="宋体" w:hAnsi="宋体" w:eastAsia="宋体" w:cs="宋体"/>
          <w:sz w:val="20"/>
          <w:szCs w:val="20"/>
        </w:rPr>
      </w:pPr>
      <w:r>
        <w:rPr>
          <w:rFonts w:ascii="宋体" w:hAnsi="宋体" w:eastAsia="宋体" w:cs="宋体"/>
          <w:spacing w:val="9"/>
          <w:sz w:val="20"/>
          <w:szCs w:val="20"/>
        </w:rPr>
        <w:t>21.2 承包方采用新工艺新材料，必须在使用</w:t>
      </w:r>
      <w:r>
        <w:rPr>
          <w:rFonts w:ascii="宋体" w:hAnsi="宋体" w:eastAsia="宋体" w:cs="宋体"/>
          <w:spacing w:val="8"/>
          <w:sz w:val="20"/>
          <w:szCs w:val="20"/>
        </w:rPr>
        <w:t>前 2个月，向发包方提交相关的技术资料、发明专利、</w:t>
      </w:r>
      <w:r>
        <w:rPr>
          <w:rFonts w:ascii="宋体" w:hAnsi="宋体" w:eastAsia="宋体" w:cs="宋体"/>
          <w:sz w:val="20"/>
          <w:szCs w:val="20"/>
        </w:rPr>
        <w:t xml:space="preserve"> </w:t>
      </w:r>
      <w:r>
        <w:rPr>
          <w:rFonts w:ascii="宋体" w:hAnsi="宋体" w:eastAsia="宋体" w:cs="宋体"/>
          <w:spacing w:val="9"/>
          <w:sz w:val="20"/>
          <w:szCs w:val="20"/>
        </w:rPr>
        <w:t>产品证书、样品及应用的实例、单价组成等有关资料；经发包方、设计单位认可后方可使用，凡未经批准</w:t>
      </w:r>
      <w:r>
        <w:rPr>
          <w:rFonts w:ascii="宋体" w:hAnsi="宋体" w:eastAsia="宋体" w:cs="宋体"/>
          <w:spacing w:val="15"/>
          <w:sz w:val="20"/>
          <w:szCs w:val="20"/>
        </w:rPr>
        <w:t xml:space="preserve"> </w:t>
      </w:r>
      <w:r>
        <w:rPr>
          <w:rFonts w:ascii="宋体" w:hAnsi="宋体" w:eastAsia="宋体" w:cs="宋体"/>
          <w:spacing w:val="9"/>
          <w:sz w:val="20"/>
          <w:szCs w:val="20"/>
        </w:rPr>
        <w:t>擅自使用者除费用自行承担外还应赔偿发包方由此引起的经济损失。</w:t>
      </w:r>
    </w:p>
    <w:p w14:paraId="04610B6C">
      <w:pPr>
        <w:spacing w:before="135" w:line="288" w:lineRule="auto"/>
        <w:ind w:right="72" w:firstLine="421"/>
        <w:rPr>
          <w:rFonts w:ascii="宋体" w:hAnsi="宋体" w:eastAsia="宋体" w:cs="宋体"/>
          <w:sz w:val="20"/>
          <w:szCs w:val="20"/>
        </w:rPr>
      </w:pPr>
      <w:r>
        <w:rPr>
          <w:rFonts w:ascii="宋体" w:hAnsi="宋体" w:eastAsia="宋体" w:cs="宋体"/>
          <w:spacing w:val="11"/>
          <w:sz w:val="20"/>
          <w:szCs w:val="20"/>
        </w:rPr>
        <w:t>21.3 赶工费、夜间施工费由投标人结合自身企业的实际情况及对施工现场的考察、提供的图纸等各</w:t>
      </w:r>
      <w:r>
        <w:rPr>
          <w:rFonts w:ascii="宋体" w:hAnsi="宋体" w:eastAsia="宋体" w:cs="宋体"/>
          <w:sz w:val="20"/>
          <w:szCs w:val="20"/>
        </w:rPr>
        <w:t xml:space="preserve"> </w:t>
      </w:r>
      <w:r>
        <w:rPr>
          <w:rFonts w:ascii="宋体" w:hAnsi="宋体" w:eastAsia="宋体" w:cs="宋体"/>
          <w:spacing w:val="9"/>
          <w:sz w:val="20"/>
          <w:szCs w:val="20"/>
        </w:rPr>
        <w:t>方面的资料自行报价，并包干使用，今后不作任何调整和签证。</w:t>
      </w:r>
    </w:p>
    <w:p w14:paraId="4EA9A258">
      <w:pPr>
        <w:spacing w:before="132" w:line="310" w:lineRule="auto"/>
        <w:ind w:right="71" w:firstLine="422"/>
        <w:rPr>
          <w:rFonts w:ascii="宋体" w:hAnsi="宋体" w:eastAsia="宋体" w:cs="宋体"/>
          <w:sz w:val="20"/>
          <w:szCs w:val="20"/>
        </w:rPr>
      </w:pPr>
      <w:r>
        <w:rPr>
          <w:rFonts w:ascii="宋体" w:hAnsi="宋体" w:eastAsia="宋体" w:cs="宋体"/>
          <w:spacing w:val="8"/>
          <w:sz w:val="20"/>
          <w:szCs w:val="20"/>
        </w:rPr>
        <w:t>21.4 根据《建设工程质量检测管理办法》（建设部令第</w:t>
      </w:r>
      <w:r>
        <w:rPr>
          <w:rFonts w:ascii="宋体" w:hAnsi="宋体" w:eastAsia="宋体" w:cs="宋体"/>
          <w:spacing w:val="32"/>
          <w:sz w:val="20"/>
          <w:szCs w:val="20"/>
        </w:rPr>
        <w:t xml:space="preserve"> </w:t>
      </w:r>
      <w:r>
        <w:rPr>
          <w:rFonts w:ascii="宋体" w:hAnsi="宋体" w:eastAsia="宋体" w:cs="宋体"/>
          <w:spacing w:val="8"/>
          <w:sz w:val="20"/>
          <w:szCs w:val="20"/>
        </w:rPr>
        <w:t>141 号）以及《</w:t>
      </w:r>
      <w:r>
        <w:rPr>
          <w:rFonts w:ascii="宋体" w:hAnsi="宋体" w:eastAsia="宋体" w:cs="宋体"/>
          <w:spacing w:val="7"/>
          <w:sz w:val="20"/>
          <w:szCs w:val="20"/>
        </w:rPr>
        <w:t>广西壮族自治区建设工程质</w:t>
      </w:r>
      <w:r>
        <w:rPr>
          <w:rFonts w:ascii="宋体" w:hAnsi="宋体" w:eastAsia="宋体" w:cs="宋体"/>
          <w:sz w:val="20"/>
          <w:szCs w:val="20"/>
        </w:rPr>
        <w:t xml:space="preserve"> </w:t>
      </w:r>
      <w:r>
        <w:rPr>
          <w:rFonts w:ascii="宋体" w:hAnsi="宋体" w:eastAsia="宋体" w:cs="宋体"/>
          <w:spacing w:val="10"/>
          <w:sz w:val="20"/>
          <w:szCs w:val="20"/>
        </w:rPr>
        <w:t>量检测管理规定》</w:t>
      </w:r>
      <w:r>
        <w:rPr>
          <w:rFonts w:ascii="宋体" w:hAnsi="宋体" w:eastAsia="宋体" w:cs="宋体"/>
          <w:spacing w:val="-61"/>
          <w:sz w:val="20"/>
          <w:szCs w:val="20"/>
        </w:rPr>
        <w:t xml:space="preserve"> </w:t>
      </w:r>
      <w:r>
        <w:rPr>
          <w:rFonts w:ascii="宋体" w:hAnsi="宋体" w:eastAsia="宋体" w:cs="宋体"/>
          <w:spacing w:val="10"/>
          <w:sz w:val="20"/>
          <w:szCs w:val="20"/>
        </w:rPr>
        <w:t>（桂建管〔2013〕11 号）规定，工程质量检测业务由招标人委托有相应资质的检测机构检测。费用从招标人的项目建设经费中支</w:t>
      </w:r>
      <w:r>
        <w:rPr>
          <w:rFonts w:ascii="宋体" w:hAnsi="宋体" w:eastAsia="宋体" w:cs="宋体"/>
          <w:spacing w:val="9"/>
          <w:sz w:val="20"/>
          <w:szCs w:val="20"/>
        </w:rPr>
        <w:t>出并直接支付给检测机构，不计入合同价款内。</w:t>
      </w:r>
    </w:p>
    <w:p w14:paraId="73538481">
      <w:pPr>
        <w:spacing w:line="310" w:lineRule="auto"/>
        <w:rPr>
          <w:rFonts w:ascii="宋体" w:hAnsi="宋体" w:eastAsia="宋体" w:cs="宋体"/>
          <w:sz w:val="20"/>
          <w:szCs w:val="20"/>
        </w:rPr>
        <w:sectPr>
          <w:footerReference r:id="rId36" w:type="default"/>
          <w:pgSz w:w="11907" w:h="16840"/>
          <w:pgMar w:top="1217" w:right="1063" w:bottom="1084" w:left="1140" w:header="0" w:footer="921" w:gutter="0"/>
          <w:cols w:space="720" w:num="1"/>
        </w:sectPr>
      </w:pPr>
    </w:p>
    <w:p w14:paraId="4758F883">
      <w:pPr>
        <w:spacing w:before="41" w:line="289" w:lineRule="auto"/>
        <w:ind w:left="2" w:firstLine="420"/>
        <w:rPr>
          <w:rFonts w:ascii="宋体" w:hAnsi="宋体" w:eastAsia="宋体" w:cs="宋体"/>
          <w:sz w:val="20"/>
          <w:szCs w:val="20"/>
        </w:rPr>
      </w:pPr>
      <w:r>
        <w:rPr>
          <w:rFonts w:ascii="宋体" w:hAnsi="宋体" w:eastAsia="宋体" w:cs="宋体"/>
          <w:spacing w:val="11"/>
          <w:sz w:val="20"/>
          <w:szCs w:val="20"/>
        </w:rPr>
        <w:t>21.6 发包人需要持散装水泥、多孔砖、砼砌块的材料发票原件到政府有关部门办理退款手续，承包</w:t>
      </w:r>
      <w:r>
        <w:rPr>
          <w:rFonts w:ascii="宋体" w:hAnsi="宋体" w:eastAsia="宋体" w:cs="宋体"/>
          <w:sz w:val="20"/>
          <w:szCs w:val="20"/>
        </w:rPr>
        <w:t xml:space="preserve"> </w:t>
      </w:r>
      <w:r>
        <w:rPr>
          <w:rFonts w:ascii="宋体" w:hAnsi="宋体" w:eastAsia="宋体" w:cs="宋体"/>
          <w:spacing w:val="9"/>
          <w:sz w:val="20"/>
          <w:szCs w:val="20"/>
        </w:rPr>
        <w:t>人必须及时提供。否则，发包人有权按政府有关部门收缴标准及数额在承包人工程款中扣罚。</w:t>
      </w:r>
    </w:p>
    <w:p w14:paraId="7477E587">
      <w:pPr>
        <w:spacing w:before="133" w:line="290" w:lineRule="auto"/>
        <w:ind w:left="2" w:firstLine="420"/>
        <w:rPr>
          <w:rFonts w:ascii="宋体" w:hAnsi="宋体" w:eastAsia="宋体" w:cs="宋体"/>
          <w:sz w:val="20"/>
          <w:szCs w:val="20"/>
        </w:rPr>
      </w:pPr>
      <w:r>
        <w:rPr>
          <w:rFonts w:ascii="宋体" w:hAnsi="宋体" w:eastAsia="宋体" w:cs="宋体"/>
          <w:spacing w:val="10"/>
          <w:sz w:val="20"/>
          <w:szCs w:val="20"/>
        </w:rPr>
        <w:t>21.7由于承包人不能按时提供属承包人应提供的文件导致发包人不能及时办理施工许可证，所有造</w:t>
      </w:r>
      <w:r>
        <w:rPr>
          <w:rFonts w:ascii="宋体" w:hAnsi="宋体" w:eastAsia="宋体" w:cs="宋体"/>
          <w:spacing w:val="9"/>
          <w:sz w:val="20"/>
          <w:szCs w:val="20"/>
        </w:rPr>
        <w:t>成的后果由承包人承担责任。造成发包人损失的，承包人应赔偿发包人损失。</w:t>
      </w:r>
    </w:p>
    <w:p w14:paraId="731EB497">
      <w:pPr>
        <w:spacing w:before="130" w:line="320" w:lineRule="auto"/>
        <w:ind w:firstLine="423"/>
        <w:rPr>
          <w:rFonts w:ascii="宋体" w:hAnsi="宋体" w:eastAsia="宋体" w:cs="宋体"/>
          <w:sz w:val="20"/>
          <w:szCs w:val="20"/>
        </w:rPr>
      </w:pPr>
      <w:r>
        <w:rPr>
          <w:rFonts w:ascii="宋体" w:hAnsi="宋体" w:eastAsia="宋体" w:cs="宋体"/>
          <w:spacing w:val="7"/>
          <w:sz w:val="20"/>
          <w:szCs w:val="20"/>
        </w:rPr>
        <w:t>21.8已完工程成品保护的特殊要求及费用承担：已竣工工程未交付发包人之前，承包人负责已完工</w:t>
      </w:r>
      <w:r>
        <w:rPr>
          <w:rFonts w:ascii="宋体" w:hAnsi="宋体" w:eastAsia="宋体" w:cs="宋体"/>
          <w:spacing w:val="9"/>
          <w:sz w:val="20"/>
          <w:szCs w:val="20"/>
        </w:rPr>
        <w:t>程的成品保护工作，保护期间发生损坏，承包人自费予以修复。工程已交付发包人或发包人提前使用后的</w:t>
      </w:r>
      <w:r>
        <w:rPr>
          <w:rFonts w:ascii="宋体" w:hAnsi="宋体" w:eastAsia="宋体" w:cs="宋体"/>
          <w:spacing w:val="11"/>
          <w:sz w:val="20"/>
          <w:szCs w:val="20"/>
        </w:rPr>
        <w:t>损坏及所需的修理费用、工程成品毁损的</w:t>
      </w:r>
      <w:r>
        <w:rPr>
          <w:rFonts w:ascii="宋体" w:hAnsi="宋体" w:eastAsia="宋体" w:cs="宋体"/>
          <w:spacing w:val="10"/>
          <w:sz w:val="20"/>
          <w:szCs w:val="20"/>
        </w:rPr>
        <w:t>风险，</w:t>
      </w:r>
      <w:r>
        <w:rPr>
          <w:rFonts w:ascii="宋体" w:hAnsi="宋体" w:eastAsia="宋体" w:cs="宋体"/>
          <w:spacing w:val="51"/>
          <w:sz w:val="20"/>
          <w:szCs w:val="20"/>
        </w:rPr>
        <w:t xml:space="preserve"> </w:t>
      </w:r>
      <w:r>
        <w:rPr>
          <w:rFonts w:ascii="宋体" w:hAnsi="宋体" w:eastAsia="宋体" w:cs="宋体"/>
          <w:spacing w:val="10"/>
          <w:sz w:val="20"/>
          <w:szCs w:val="20"/>
        </w:rPr>
        <w:t>由发包人承担。 若发包人要求承包人采取特殊措施保</w:t>
      </w:r>
      <w:r>
        <w:rPr>
          <w:rFonts w:ascii="宋体" w:hAnsi="宋体" w:eastAsia="宋体" w:cs="宋体"/>
          <w:spacing w:val="9"/>
          <w:sz w:val="20"/>
          <w:szCs w:val="20"/>
        </w:rPr>
        <w:t>护的，由发包人就保护的工程部位和相应的追加合同价款另外进行协商。</w:t>
      </w:r>
    </w:p>
    <w:p w14:paraId="2379F6D8">
      <w:pPr>
        <w:spacing w:before="133" w:line="290" w:lineRule="auto"/>
        <w:ind w:left="1" w:firstLine="421"/>
        <w:rPr>
          <w:rFonts w:ascii="宋体" w:hAnsi="宋体" w:eastAsia="宋体" w:cs="宋体"/>
          <w:sz w:val="20"/>
          <w:szCs w:val="20"/>
        </w:rPr>
      </w:pPr>
      <w:r>
        <w:rPr>
          <w:rFonts w:ascii="宋体" w:hAnsi="宋体" w:eastAsia="宋体" w:cs="宋体"/>
          <w:spacing w:val="11"/>
          <w:sz w:val="20"/>
          <w:szCs w:val="20"/>
        </w:rPr>
        <w:t>21.9 材料严格保证质量，相同类型材料质量应一致，若发现有材料以次品冒充，则该部分所有材料</w:t>
      </w:r>
      <w:r>
        <w:rPr>
          <w:rFonts w:ascii="宋体" w:hAnsi="宋体" w:eastAsia="宋体" w:cs="宋体"/>
          <w:sz w:val="20"/>
          <w:szCs w:val="20"/>
        </w:rPr>
        <w:t xml:space="preserve"> </w:t>
      </w:r>
      <w:r>
        <w:rPr>
          <w:rFonts w:ascii="宋体" w:hAnsi="宋体" w:eastAsia="宋体" w:cs="宋体"/>
          <w:spacing w:val="9"/>
          <w:sz w:val="20"/>
          <w:szCs w:val="20"/>
        </w:rPr>
        <w:t>均按次品处理且须重新更换合格材料才能使</w:t>
      </w:r>
      <w:r>
        <w:rPr>
          <w:rFonts w:ascii="宋体" w:hAnsi="宋体" w:eastAsia="宋体" w:cs="宋体"/>
          <w:spacing w:val="8"/>
          <w:sz w:val="20"/>
          <w:szCs w:val="20"/>
        </w:rPr>
        <w:t>用。</w:t>
      </w:r>
    </w:p>
    <w:p w14:paraId="1956136C">
      <w:pPr>
        <w:spacing w:before="131" w:line="310" w:lineRule="auto"/>
        <w:ind w:firstLine="422"/>
        <w:rPr>
          <w:rFonts w:ascii="宋体" w:hAnsi="宋体" w:eastAsia="宋体" w:cs="宋体"/>
          <w:sz w:val="20"/>
          <w:szCs w:val="20"/>
        </w:rPr>
      </w:pPr>
      <w:r>
        <w:rPr>
          <w:rFonts w:ascii="宋体" w:hAnsi="宋体" w:eastAsia="宋体" w:cs="宋体"/>
          <w:spacing w:val="9"/>
          <w:sz w:val="20"/>
          <w:szCs w:val="20"/>
        </w:rPr>
        <w:t>21.10承包人必须配合监理工程师和发包人派驻工程师的工作</w:t>
      </w:r>
      <w:r>
        <w:rPr>
          <w:rFonts w:ascii="宋体" w:hAnsi="宋体" w:eastAsia="宋体" w:cs="宋体"/>
          <w:spacing w:val="8"/>
          <w:sz w:val="20"/>
          <w:szCs w:val="20"/>
        </w:rPr>
        <w:t>，一切签证事宜均须在规定的时间内作</w:t>
      </w:r>
      <w:r>
        <w:rPr>
          <w:rFonts w:ascii="宋体" w:hAnsi="宋体" w:eastAsia="宋体" w:cs="宋体"/>
          <w:spacing w:val="9"/>
          <w:sz w:val="20"/>
          <w:szCs w:val="20"/>
        </w:rPr>
        <w:t>出书面签证申请，过期补签无效，发包人超过规定期限没有签证的视为此签证发包人已同意。夜间施工增</w:t>
      </w:r>
      <w:r>
        <w:rPr>
          <w:rFonts w:ascii="宋体" w:hAnsi="宋体" w:eastAsia="宋体" w:cs="宋体"/>
          <w:spacing w:val="15"/>
          <w:sz w:val="20"/>
          <w:szCs w:val="20"/>
        </w:rPr>
        <w:t xml:space="preserve"> </w:t>
      </w:r>
      <w:r>
        <w:rPr>
          <w:rFonts w:ascii="宋体" w:hAnsi="宋体" w:eastAsia="宋体" w:cs="宋体"/>
          <w:spacing w:val="8"/>
          <w:sz w:val="20"/>
          <w:szCs w:val="20"/>
        </w:rPr>
        <w:t>加费（含夜间加班加点）</w:t>
      </w:r>
      <w:r>
        <w:rPr>
          <w:rFonts w:ascii="宋体" w:hAnsi="宋体" w:eastAsia="宋体" w:cs="宋体"/>
          <w:spacing w:val="-58"/>
          <w:sz w:val="20"/>
          <w:szCs w:val="20"/>
        </w:rPr>
        <w:t xml:space="preserve"> </w:t>
      </w:r>
      <w:r>
        <w:rPr>
          <w:rFonts w:ascii="宋体" w:hAnsi="宋体" w:eastAsia="宋体" w:cs="宋体"/>
          <w:spacing w:val="8"/>
          <w:sz w:val="20"/>
          <w:szCs w:val="20"/>
        </w:rPr>
        <w:t>已包含在合同价款内，施工期间不予再签</w:t>
      </w:r>
      <w:r>
        <w:rPr>
          <w:rFonts w:ascii="宋体" w:hAnsi="宋体" w:eastAsia="宋体" w:cs="宋体"/>
          <w:spacing w:val="7"/>
          <w:sz w:val="20"/>
          <w:szCs w:val="20"/>
        </w:rPr>
        <w:t>证。</w:t>
      </w:r>
    </w:p>
    <w:p w14:paraId="78F1936D">
      <w:pPr>
        <w:spacing w:before="134" w:line="289" w:lineRule="auto"/>
        <w:ind w:firstLine="422"/>
        <w:rPr>
          <w:rFonts w:ascii="宋体" w:hAnsi="宋体" w:eastAsia="宋体" w:cs="宋体"/>
          <w:sz w:val="20"/>
          <w:szCs w:val="20"/>
        </w:rPr>
      </w:pPr>
      <w:r>
        <w:rPr>
          <w:rFonts w:ascii="宋体" w:hAnsi="宋体" w:eastAsia="宋体" w:cs="宋体"/>
          <w:spacing w:val="9"/>
          <w:sz w:val="20"/>
          <w:szCs w:val="20"/>
        </w:rPr>
        <w:t>21.11承包人有以下情形之一者，视为违约，发包人有权依法</w:t>
      </w:r>
      <w:r>
        <w:rPr>
          <w:rFonts w:ascii="宋体" w:hAnsi="宋体" w:eastAsia="宋体" w:cs="宋体"/>
          <w:spacing w:val="8"/>
          <w:sz w:val="20"/>
          <w:szCs w:val="20"/>
        </w:rPr>
        <w:t>解除合同，没收其全部履约保证金，承</w:t>
      </w:r>
      <w:r>
        <w:rPr>
          <w:rFonts w:ascii="宋体" w:hAnsi="宋体" w:eastAsia="宋体" w:cs="宋体"/>
          <w:sz w:val="20"/>
          <w:szCs w:val="20"/>
        </w:rPr>
        <w:t xml:space="preserve"> </w:t>
      </w:r>
      <w:r>
        <w:rPr>
          <w:rFonts w:ascii="宋体" w:hAnsi="宋体" w:eastAsia="宋体" w:cs="宋体"/>
          <w:spacing w:val="8"/>
          <w:sz w:val="20"/>
          <w:szCs w:val="20"/>
        </w:rPr>
        <w:t>包人还应承担相应的法律责任。</w:t>
      </w:r>
    </w:p>
    <w:p w14:paraId="4F400774">
      <w:pPr>
        <w:spacing w:before="135" w:line="226" w:lineRule="auto"/>
        <w:ind w:left="420"/>
        <w:rPr>
          <w:rFonts w:ascii="宋体" w:hAnsi="宋体" w:eastAsia="宋体" w:cs="宋体"/>
          <w:sz w:val="20"/>
          <w:szCs w:val="20"/>
        </w:rPr>
      </w:pPr>
      <w:r>
        <w:rPr>
          <w:rFonts w:ascii="宋体" w:hAnsi="宋体" w:eastAsia="宋体" w:cs="宋体"/>
          <w:spacing w:val="9"/>
          <w:sz w:val="20"/>
          <w:szCs w:val="20"/>
        </w:rPr>
        <w:t>① 经有关建设主管部门鉴定确认，承包人有挂靠行为。</w:t>
      </w:r>
    </w:p>
    <w:p w14:paraId="06852D6E">
      <w:pPr>
        <w:spacing w:before="134" w:line="226" w:lineRule="auto"/>
        <w:ind w:left="419"/>
        <w:rPr>
          <w:rFonts w:ascii="宋体" w:hAnsi="宋体" w:eastAsia="宋体" w:cs="宋体"/>
          <w:sz w:val="20"/>
          <w:szCs w:val="20"/>
        </w:rPr>
      </w:pPr>
      <w:r>
        <w:rPr>
          <w:rFonts w:ascii="宋体" w:hAnsi="宋体" w:eastAsia="宋体" w:cs="宋体"/>
          <w:spacing w:val="8"/>
          <w:sz w:val="20"/>
          <w:szCs w:val="20"/>
        </w:rPr>
        <w:t>② 转包工程，以牟取转让费、管理费。</w:t>
      </w:r>
    </w:p>
    <w:p w14:paraId="5E28C4A6">
      <w:pPr>
        <w:spacing w:before="135" w:line="290" w:lineRule="auto"/>
        <w:ind w:left="5" w:firstLine="414"/>
        <w:rPr>
          <w:rFonts w:ascii="宋体" w:hAnsi="宋体" w:eastAsia="宋体" w:cs="宋体"/>
          <w:sz w:val="20"/>
          <w:szCs w:val="20"/>
        </w:rPr>
      </w:pPr>
      <w:r>
        <w:rPr>
          <w:rFonts w:ascii="宋体" w:hAnsi="宋体" w:eastAsia="宋体" w:cs="宋体"/>
          <w:spacing w:val="9"/>
          <w:sz w:val="20"/>
          <w:szCs w:val="20"/>
        </w:rPr>
        <w:t>③</w:t>
      </w:r>
      <w:r>
        <w:rPr>
          <w:rFonts w:ascii="宋体" w:hAnsi="宋体" w:eastAsia="宋体" w:cs="宋体"/>
          <w:spacing w:val="53"/>
          <w:sz w:val="20"/>
          <w:szCs w:val="20"/>
        </w:rPr>
        <w:t xml:space="preserve"> </w:t>
      </w:r>
      <w:r>
        <w:rPr>
          <w:rFonts w:ascii="宋体" w:hAnsi="宋体" w:eastAsia="宋体" w:cs="宋体"/>
          <w:spacing w:val="9"/>
          <w:sz w:val="20"/>
          <w:szCs w:val="20"/>
        </w:rPr>
        <w:t>自签订合同之日起15日内，因承包人责任无法组织合同规定的</w:t>
      </w:r>
      <w:r>
        <w:rPr>
          <w:rFonts w:ascii="宋体" w:hAnsi="宋体" w:eastAsia="宋体" w:cs="宋体"/>
          <w:spacing w:val="8"/>
          <w:sz w:val="20"/>
          <w:szCs w:val="20"/>
        </w:rPr>
        <w:t>人员、机械进场或进场人员机械</w:t>
      </w:r>
      <w:r>
        <w:rPr>
          <w:rFonts w:ascii="宋体" w:hAnsi="宋体" w:eastAsia="宋体" w:cs="宋体"/>
          <w:spacing w:val="7"/>
          <w:sz w:val="20"/>
          <w:szCs w:val="20"/>
        </w:rPr>
        <w:t>与合同严重不符。</w:t>
      </w:r>
    </w:p>
    <w:p w14:paraId="19DCFB92">
      <w:pPr>
        <w:spacing w:before="132" w:line="289" w:lineRule="auto"/>
        <w:ind w:left="3" w:firstLine="420"/>
        <w:rPr>
          <w:rFonts w:ascii="宋体" w:hAnsi="宋体" w:eastAsia="宋体" w:cs="宋体"/>
          <w:sz w:val="20"/>
          <w:szCs w:val="20"/>
        </w:rPr>
      </w:pPr>
      <w:r>
        <w:rPr>
          <w:rFonts w:ascii="宋体" w:hAnsi="宋体" w:eastAsia="宋体" w:cs="宋体"/>
          <w:spacing w:val="8"/>
          <w:sz w:val="20"/>
          <w:szCs w:val="20"/>
        </w:rPr>
        <w:t>21.12 工程竣工验收通过后 14 天之内，承包人必须将临时工棚、建筑垃圾等全部清理出现场，否则</w:t>
      </w:r>
      <w:r>
        <w:rPr>
          <w:rFonts w:ascii="宋体" w:hAnsi="宋体" w:eastAsia="宋体" w:cs="宋体"/>
          <w:spacing w:val="14"/>
          <w:sz w:val="20"/>
          <w:szCs w:val="20"/>
        </w:rPr>
        <w:t xml:space="preserve"> </w:t>
      </w:r>
      <w:r>
        <w:rPr>
          <w:rFonts w:ascii="宋体" w:hAnsi="宋体" w:eastAsia="宋体" w:cs="宋体"/>
          <w:spacing w:val="8"/>
          <w:sz w:val="20"/>
          <w:szCs w:val="20"/>
        </w:rPr>
        <w:t>从第15天起，每天处以1000元罚款且不办理</w:t>
      </w:r>
      <w:r>
        <w:rPr>
          <w:rFonts w:ascii="宋体" w:hAnsi="宋体" w:eastAsia="宋体" w:cs="宋体"/>
          <w:spacing w:val="7"/>
          <w:sz w:val="20"/>
          <w:szCs w:val="20"/>
        </w:rPr>
        <w:t>结算。</w:t>
      </w:r>
    </w:p>
    <w:p w14:paraId="27AF0E91">
      <w:pPr>
        <w:spacing w:before="134" w:line="228" w:lineRule="auto"/>
        <w:ind w:left="423"/>
        <w:rPr>
          <w:rFonts w:ascii="宋体" w:hAnsi="宋体" w:eastAsia="宋体" w:cs="宋体"/>
          <w:sz w:val="20"/>
          <w:szCs w:val="20"/>
        </w:rPr>
      </w:pPr>
      <w:r>
        <w:rPr>
          <w:rFonts w:ascii="宋体" w:hAnsi="宋体" w:eastAsia="宋体" w:cs="宋体"/>
          <w:spacing w:val="9"/>
          <w:sz w:val="20"/>
          <w:szCs w:val="20"/>
        </w:rPr>
        <w:t>21.13 凡进入本工程工作的妇女应持有计生证、否则不准</w:t>
      </w:r>
      <w:r>
        <w:rPr>
          <w:rFonts w:ascii="宋体" w:hAnsi="宋体" w:eastAsia="宋体" w:cs="宋体"/>
          <w:spacing w:val="8"/>
          <w:sz w:val="20"/>
          <w:szCs w:val="20"/>
        </w:rPr>
        <w:t>安排工作，禁止使用童工。</w:t>
      </w:r>
    </w:p>
    <w:p w14:paraId="7307E6BF">
      <w:pPr>
        <w:spacing w:before="133" w:line="289" w:lineRule="auto"/>
        <w:ind w:firstLine="423"/>
        <w:rPr>
          <w:rFonts w:ascii="宋体" w:hAnsi="宋体" w:eastAsia="宋体" w:cs="宋体"/>
          <w:sz w:val="20"/>
          <w:szCs w:val="20"/>
        </w:rPr>
      </w:pPr>
      <w:r>
        <w:rPr>
          <w:rFonts w:ascii="宋体" w:hAnsi="宋体" w:eastAsia="宋体" w:cs="宋体"/>
          <w:spacing w:val="9"/>
          <w:sz w:val="20"/>
          <w:szCs w:val="20"/>
        </w:rPr>
        <w:t>21.14 如因政策性原因或者项目暂时（或永久）取消导致开工</w:t>
      </w:r>
      <w:r>
        <w:rPr>
          <w:rFonts w:ascii="宋体" w:hAnsi="宋体" w:eastAsia="宋体" w:cs="宋体"/>
          <w:spacing w:val="8"/>
          <w:sz w:val="20"/>
          <w:szCs w:val="20"/>
        </w:rPr>
        <w:t>延误或无法开工，发包人不支付承包人</w:t>
      </w:r>
      <w:r>
        <w:rPr>
          <w:rFonts w:ascii="宋体" w:hAnsi="宋体" w:eastAsia="宋体" w:cs="宋体"/>
          <w:sz w:val="20"/>
          <w:szCs w:val="20"/>
        </w:rPr>
        <w:t xml:space="preserve"> </w:t>
      </w:r>
      <w:r>
        <w:rPr>
          <w:rFonts w:ascii="宋体" w:hAnsi="宋体" w:eastAsia="宋体" w:cs="宋体"/>
          <w:spacing w:val="9"/>
          <w:sz w:val="20"/>
          <w:szCs w:val="20"/>
        </w:rPr>
        <w:t>任何赔偿或补偿，并可根据政策要求或项目情况延时开工或取消部分合同内容。</w:t>
      </w:r>
    </w:p>
    <w:p w14:paraId="6556D28D">
      <w:pPr>
        <w:spacing w:before="136" w:line="309" w:lineRule="auto"/>
        <w:ind w:firstLine="422"/>
        <w:rPr>
          <w:rFonts w:ascii="宋体" w:hAnsi="宋体" w:eastAsia="宋体" w:cs="宋体"/>
          <w:sz w:val="20"/>
          <w:szCs w:val="20"/>
        </w:rPr>
      </w:pPr>
      <w:r>
        <w:rPr>
          <w:rFonts w:ascii="宋体" w:hAnsi="宋体" w:eastAsia="宋体" w:cs="宋体"/>
          <w:spacing w:val="9"/>
          <w:sz w:val="20"/>
          <w:szCs w:val="20"/>
        </w:rPr>
        <w:t>21.15 承包人应自行协调与施工现场周边及村民的关系，确保</w:t>
      </w:r>
      <w:r>
        <w:rPr>
          <w:rFonts w:ascii="宋体" w:hAnsi="宋体" w:eastAsia="宋体" w:cs="宋体"/>
          <w:spacing w:val="8"/>
          <w:sz w:val="20"/>
          <w:szCs w:val="20"/>
        </w:rPr>
        <w:t>项目施工顺利进行。发包人不再支付承</w:t>
      </w:r>
      <w:r>
        <w:rPr>
          <w:rFonts w:ascii="宋体" w:hAnsi="宋体" w:eastAsia="宋体" w:cs="宋体"/>
          <w:sz w:val="20"/>
          <w:szCs w:val="20"/>
        </w:rPr>
        <w:t xml:space="preserve"> </w:t>
      </w:r>
      <w:r>
        <w:rPr>
          <w:rFonts w:ascii="宋体" w:hAnsi="宋体" w:eastAsia="宋体" w:cs="宋体"/>
          <w:spacing w:val="9"/>
          <w:sz w:val="20"/>
          <w:szCs w:val="20"/>
        </w:rPr>
        <w:t>包人因协调施工现场周边及村民关系而发生的任何费用。如因征地拆迁造成的问题由由发包人负责牵头解</w:t>
      </w:r>
      <w:r>
        <w:rPr>
          <w:rFonts w:ascii="宋体" w:hAnsi="宋体" w:eastAsia="宋体" w:cs="宋体"/>
          <w:spacing w:val="15"/>
          <w:sz w:val="20"/>
          <w:szCs w:val="20"/>
        </w:rPr>
        <w:t xml:space="preserve"> </w:t>
      </w:r>
      <w:r>
        <w:rPr>
          <w:rFonts w:ascii="宋体" w:hAnsi="宋体" w:eastAsia="宋体" w:cs="宋体"/>
          <w:sz w:val="20"/>
          <w:szCs w:val="20"/>
        </w:rPr>
        <w:t>决。</w:t>
      </w:r>
    </w:p>
    <w:p w14:paraId="1EAF2A53">
      <w:pPr>
        <w:spacing w:line="309" w:lineRule="auto"/>
        <w:rPr>
          <w:rFonts w:ascii="宋体" w:hAnsi="宋体" w:eastAsia="宋体" w:cs="宋体"/>
          <w:sz w:val="20"/>
          <w:szCs w:val="20"/>
        </w:rPr>
        <w:sectPr>
          <w:footerReference r:id="rId37" w:type="default"/>
          <w:pgSz w:w="11907" w:h="16840"/>
          <w:pgMar w:top="1217" w:right="1135" w:bottom="1084" w:left="1140" w:header="0" w:footer="921" w:gutter="0"/>
          <w:cols w:space="720" w:num="1"/>
        </w:sectPr>
      </w:pPr>
    </w:p>
    <w:p w14:paraId="1101720A">
      <w:pPr>
        <w:spacing w:before="60" w:line="219" w:lineRule="auto"/>
        <w:ind w:left="27"/>
        <w:rPr>
          <w:rFonts w:ascii="宋体" w:hAnsi="宋体" w:eastAsia="宋体" w:cs="宋体"/>
          <w:sz w:val="30"/>
          <w:szCs w:val="30"/>
        </w:rPr>
      </w:pPr>
      <w:r>
        <w:rPr>
          <w:rFonts w:ascii="宋体" w:hAnsi="宋体" w:eastAsia="宋体" w:cs="宋体"/>
          <w:spacing w:val="-12"/>
          <w:sz w:val="30"/>
          <w:szCs w:val="30"/>
        </w:rPr>
        <w:t>附件：</w:t>
      </w:r>
    </w:p>
    <w:p w14:paraId="141723BC">
      <w:pPr>
        <w:spacing w:before="87" w:line="220" w:lineRule="auto"/>
        <w:ind w:left="3847"/>
        <w:rPr>
          <w:rFonts w:ascii="宋体" w:hAnsi="宋体" w:eastAsia="宋体" w:cs="宋体"/>
          <w:sz w:val="28"/>
          <w:szCs w:val="28"/>
        </w:rPr>
      </w:pPr>
      <w:r>
        <w:rPr>
          <w:rFonts w:ascii="宋体" w:hAnsi="宋体" w:eastAsia="宋体" w:cs="宋体"/>
          <w:spacing w:val="-2"/>
          <w:sz w:val="28"/>
          <w:szCs w:val="28"/>
        </w:rPr>
        <w:t>工程质量保修书</w:t>
      </w:r>
    </w:p>
    <w:p w14:paraId="1B797E2D">
      <w:pPr>
        <w:spacing w:before="75" w:line="295" w:lineRule="auto"/>
        <w:ind w:right="6640" w:firstLine="3"/>
        <w:rPr>
          <w:rFonts w:ascii="宋体" w:hAnsi="宋体" w:eastAsia="宋体" w:cs="宋体"/>
          <w:sz w:val="19"/>
          <w:szCs w:val="19"/>
        </w:rPr>
      </w:pPr>
      <w:r>
        <w:rPr>
          <w:rFonts w:ascii="宋体" w:hAnsi="宋体" w:eastAsia="宋体" w:cs="宋体"/>
          <w:spacing w:val="8"/>
          <w:sz w:val="19"/>
          <w:szCs w:val="19"/>
        </w:rPr>
        <w:t>发包人（全称</w:t>
      </w:r>
      <w:r>
        <w:rPr>
          <w:rFonts w:ascii="宋体" w:hAnsi="宋体" w:eastAsia="宋体" w:cs="宋体"/>
          <w:spacing w:val="10"/>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13"/>
          <w:sz w:val="19"/>
          <w:szCs w:val="19"/>
        </w:rPr>
        <w:t xml:space="preserve"> </w:t>
      </w:r>
      <w:r>
        <w:rPr>
          <w:rFonts w:ascii="宋体" w:hAnsi="宋体" w:eastAsia="宋体" w:cs="宋体"/>
          <w:spacing w:val="8"/>
          <w:sz w:val="19"/>
          <w:szCs w:val="19"/>
        </w:rPr>
        <w:t>承包人（全称</w:t>
      </w:r>
      <w:r>
        <w:rPr>
          <w:rFonts w:ascii="宋体" w:hAnsi="宋体" w:eastAsia="宋体" w:cs="宋体"/>
          <w:spacing w:val="11"/>
          <w:sz w:val="19"/>
          <w:szCs w:val="19"/>
        </w:rPr>
        <w:t>）：</w:t>
      </w:r>
      <w:r>
        <w:rPr>
          <w:rFonts w:ascii="宋体" w:hAnsi="宋体" w:eastAsia="宋体" w:cs="宋体"/>
          <w:sz w:val="19"/>
          <w:szCs w:val="19"/>
          <w:u w:val="single" w:color="auto"/>
        </w:rPr>
        <w:t xml:space="preserve">               </w:t>
      </w:r>
    </w:p>
    <w:p w14:paraId="156D5BA9">
      <w:pPr>
        <w:spacing w:before="86" w:line="353" w:lineRule="auto"/>
        <w:ind w:left="2" w:right="1" w:firstLine="420"/>
        <w:rPr>
          <w:rFonts w:ascii="宋体" w:hAnsi="宋体" w:eastAsia="宋体" w:cs="宋体"/>
          <w:sz w:val="20"/>
          <w:szCs w:val="20"/>
        </w:rPr>
      </w:pPr>
      <w:r>
        <w:rPr>
          <w:rFonts w:ascii="宋体" w:hAnsi="宋体" w:eastAsia="宋体" w:cs="宋体"/>
          <w:spacing w:val="9"/>
          <w:sz w:val="20"/>
          <w:szCs w:val="20"/>
        </w:rPr>
        <w:t>为保证</w:t>
      </w:r>
      <w:r>
        <w:rPr>
          <w:rFonts w:ascii="宋体" w:hAnsi="宋体" w:eastAsia="宋体" w:cs="宋体"/>
          <w:spacing w:val="9"/>
          <w:sz w:val="20"/>
          <w:szCs w:val="20"/>
          <w:u w:val="single" w:color="auto"/>
        </w:rPr>
        <w:t xml:space="preserve">  </w:t>
      </w:r>
      <w:r>
        <w:rPr>
          <w:rFonts w:ascii="宋体" w:hAnsi="宋体" w:eastAsia="宋体" w:cs="宋体"/>
          <w:b/>
          <w:bCs/>
          <w:spacing w:val="9"/>
          <w:sz w:val="20"/>
          <w:szCs w:val="20"/>
          <w:u w:val="single" w:color="auto"/>
        </w:rPr>
        <w:t>工程</w:t>
      </w:r>
      <w:r>
        <w:rPr>
          <w:rFonts w:ascii="宋体" w:hAnsi="宋体" w:eastAsia="宋体" w:cs="宋体"/>
          <w:spacing w:val="9"/>
          <w:sz w:val="20"/>
          <w:szCs w:val="20"/>
        </w:rPr>
        <w:t>在合理使用期限内正常使用，经发包人、承包人协商一致签订本工程质量保修书</w:t>
      </w:r>
      <w:r>
        <w:rPr>
          <w:rFonts w:ascii="宋体" w:hAnsi="宋体" w:eastAsia="宋体" w:cs="宋体"/>
          <w:spacing w:val="8"/>
          <w:sz w:val="20"/>
          <w:szCs w:val="20"/>
        </w:rPr>
        <w:t>。承包</w:t>
      </w:r>
      <w:r>
        <w:rPr>
          <w:rFonts w:ascii="宋体" w:hAnsi="宋体" w:eastAsia="宋体" w:cs="宋体"/>
          <w:sz w:val="20"/>
          <w:szCs w:val="20"/>
        </w:rPr>
        <w:t xml:space="preserve"> </w:t>
      </w:r>
      <w:r>
        <w:rPr>
          <w:rFonts w:ascii="宋体" w:hAnsi="宋体" w:eastAsia="宋体" w:cs="宋体"/>
          <w:spacing w:val="9"/>
          <w:sz w:val="20"/>
          <w:szCs w:val="20"/>
        </w:rPr>
        <w:t>人在质量保修期内按照有关管理规定及双方约定承担工程质量保修责任。</w:t>
      </w:r>
    </w:p>
    <w:p w14:paraId="36CAE3CF">
      <w:pPr>
        <w:spacing w:before="43" w:line="229" w:lineRule="auto"/>
        <w:ind w:left="404"/>
        <w:outlineLvl w:val="0"/>
        <w:rPr>
          <w:rFonts w:ascii="宋体" w:hAnsi="宋体" w:eastAsia="宋体" w:cs="宋体"/>
          <w:sz w:val="19"/>
          <w:szCs w:val="19"/>
        </w:rPr>
      </w:pPr>
      <w:r>
        <w:rPr>
          <w:rFonts w:ascii="宋体" w:hAnsi="宋体" w:eastAsia="宋体" w:cs="宋体"/>
          <w:spacing w:val="8"/>
          <w:sz w:val="19"/>
          <w:szCs w:val="19"/>
        </w:rPr>
        <w:t>一、工程保修范围和内容</w:t>
      </w:r>
    </w:p>
    <w:p w14:paraId="13E56655">
      <w:pPr>
        <w:spacing w:before="156" w:line="353" w:lineRule="auto"/>
        <w:ind w:left="17" w:right="1" w:firstLine="403"/>
        <w:rPr>
          <w:rFonts w:ascii="宋体" w:hAnsi="宋体" w:eastAsia="宋体" w:cs="宋体"/>
          <w:sz w:val="20"/>
          <w:szCs w:val="20"/>
        </w:rPr>
      </w:pPr>
      <w:r>
        <w:rPr>
          <w:rFonts w:ascii="宋体" w:hAnsi="宋体" w:eastAsia="宋体" w:cs="宋体"/>
          <w:spacing w:val="12"/>
          <w:sz w:val="20"/>
          <w:szCs w:val="20"/>
        </w:rPr>
        <w:t>质量保修范围为施工图纸所包括的工程内容，具体质量</w:t>
      </w:r>
      <w:r>
        <w:rPr>
          <w:rFonts w:ascii="宋体" w:hAnsi="宋体" w:eastAsia="宋体" w:cs="宋体"/>
          <w:spacing w:val="11"/>
          <w:sz w:val="20"/>
          <w:szCs w:val="20"/>
        </w:rPr>
        <w:t>保修内容双方约定如下：</w:t>
      </w:r>
      <w:r>
        <w:rPr>
          <w:rFonts w:ascii="宋体" w:hAnsi="宋体" w:eastAsia="宋体" w:cs="宋体"/>
          <w:spacing w:val="11"/>
          <w:sz w:val="20"/>
          <w:szCs w:val="20"/>
          <w:u w:val="single" w:color="auto"/>
        </w:rPr>
        <w:t xml:space="preserve"> 承包方所承包施工</w:t>
      </w:r>
      <w:r>
        <w:rPr>
          <w:rFonts w:ascii="宋体" w:hAnsi="宋体" w:eastAsia="宋体" w:cs="宋体"/>
          <w:sz w:val="20"/>
          <w:szCs w:val="20"/>
        </w:rPr>
        <w:t xml:space="preserve"> </w:t>
      </w:r>
      <w:r>
        <w:rPr>
          <w:rFonts w:ascii="宋体" w:hAnsi="宋体" w:eastAsia="宋体" w:cs="宋体"/>
          <w:spacing w:val="5"/>
          <w:sz w:val="20"/>
          <w:szCs w:val="20"/>
          <w:u w:val="single" w:color="auto"/>
        </w:rPr>
        <w:t xml:space="preserve">的全部工程内容 </w:t>
      </w:r>
      <w:r>
        <w:rPr>
          <w:rFonts w:ascii="宋体" w:hAnsi="宋体" w:eastAsia="宋体" w:cs="宋体"/>
          <w:spacing w:val="5"/>
          <w:sz w:val="20"/>
          <w:szCs w:val="20"/>
        </w:rPr>
        <w:t>。</w:t>
      </w:r>
    </w:p>
    <w:p w14:paraId="10A0E02C">
      <w:pPr>
        <w:spacing w:before="43" w:line="229" w:lineRule="auto"/>
        <w:ind w:left="404"/>
        <w:outlineLvl w:val="0"/>
        <w:rPr>
          <w:rFonts w:ascii="宋体" w:hAnsi="宋体" w:eastAsia="宋体" w:cs="宋体"/>
          <w:sz w:val="19"/>
          <w:szCs w:val="19"/>
        </w:rPr>
      </w:pPr>
      <w:r>
        <w:rPr>
          <w:rFonts w:ascii="宋体" w:hAnsi="宋体" w:eastAsia="宋体" w:cs="宋体"/>
          <w:spacing w:val="8"/>
          <w:sz w:val="19"/>
          <w:szCs w:val="19"/>
        </w:rPr>
        <w:t>二、质量保修期</w:t>
      </w:r>
    </w:p>
    <w:p w14:paraId="05370D97">
      <w:pPr>
        <w:spacing w:before="47" w:line="364" w:lineRule="auto"/>
        <w:ind w:left="1" w:right="2" w:firstLine="540"/>
        <w:rPr>
          <w:rFonts w:ascii="宋体" w:hAnsi="宋体" w:eastAsia="宋体" w:cs="宋体"/>
          <w:sz w:val="20"/>
          <w:szCs w:val="20"/>
        </w:rPr>
      </w:pPr>
      <w:r>
        <w:rPr>
          <w:rFonts w:ascii="宋体" w:hAnsi="宋体" w:eastAsia="宋体" w:cs="宋体"/>
          <w:spacing w:val="11"/>
          <w:sz w:val="20"/>
          <w:szCs w:val="20"/>
        </w:rPr>
        <w:t>质量保修期从工程实际竣工验收通过之日算起。分单项竣工验收的工程，按单项工程分别计算质量</w:t>
      </w:r>
      <w:r>
        <w:rPr>
          <w:rFonts w:ascii="宋体" w:hAnsi="宋体" w:eastAsia="宋体" w:cs="宋体"/>
          <w:spacing w:val="15"/>
          <w:sz w:val="20"/>
          <w:szCs w:val="20"/>
        </w:rPr>
        <w:t xml:space="preserve"> </w:t>
      </w:r>
      <w:r>
        <w:rPr>
          <w:rFonts w:ascii="宋体" w:hAnsi="宋体" w:eastAsia="宋体" w:cs="宋体"/>
          <w:spacing w:val="4"/>
          <w:sz w:val="20"/>
          <w:szCs w:val="20"/>
        </w:rPr>
        <w:t>保修期。</w:t>
      </w:r>
    </w:p>
    <w:p w14:paraId="4529B5E8">
      <w:pPr>
        <w:spacing w:before="138" w:line="228" w:lineRule="auto"/>
        <w:ind w:left="420"/>
        <w:rPr>
          <w:rFonts w:ascii="宋体" w:hAnsi="宋体" w:eastAsia="宋体" w:cs="宋体"/>
          <w:sz w:val="20"/>
          <w:szCs w:val="20"/>
        </w:rPr>
      </w:pPr>
      <w:r>
        <w:rPr>
          <w:rFonts w:ascii="宋体" w:hAnsi="宋体" w:eastAsia="宋体" w:cs="宋体"/>
          <w:spacing w:val="9"/>
          <w:sz w:val="20"/>
          <w:szCs w:val="20"/>
        </w:rPr>
        <w:t>根据《建设工程质量管理条例》及有关规定，工程的质量保修期如下：</w:t>
      </w:r>
    </w:p>
    <w:p w14:paraId="296D2886">
      <w:pPr>
        <w:spacing w:before="153" w:line="228" w:lineRule="auto"/>
        <w:ind w:left="436"/>
        <w:rPr>
          <w:rFonts w:ascii="宋体" w:hAnsi="宋体" w:eastAsia="宋体" w:cs="宋体"/>
          <w:sz w:val="20"/>
          <w:szCs w:val="20"/>
        </w:rPr>
      </w:pPr>
      <w:r>
        <w:rPr>
          <w:rFonts w:ascii="宋体" w:hAnsi="宋体" w:eastAsia="宋体" w:cs="宋体"/>
          <w:spacing w:val="9"/>
          <w:sz w:val="20"/>
          <w:szCs w:val="20"/>
        </w:rPr>
        <w:t>1．地基基础工程和主体结构工程为设计文件规定</w:t>
      </w:r>
      <w:r>
        <w:rPr>
          <w:rFonts w:ascii="宋体" w:hAnsi="宋体" w:eastAsia="宋体" w:cs="宋体"/>
          <w:spacing w:val="8"/>
          <w:sz w:val="20"/>
          <w:szCs w:val="20"/>
        </w:rPr>
        <w:t>的工程合理使用年限；</w:t>
      </w:r>
    </w:p>
    <w:p w14:paraId="0D165001">
      <w:pPr>
        <w:spacing w:before="152" w:line="228" w:lineRule="auto"/>
        <w:ind w:left="423"/>
        <w:rPr>
          <w:rFonts w:ascii="宋体" w:hAnsi="宋体" w:eastAsia="宋体" w:cs="宋体"/>
          <w:sz w:val="20"/>
          <w:szCs w:val="20"/>
        </w:rPr>
      </w:pPr>
      <w:r>
        <w:rPr>
          <w:rFonts w:ascii="宋体" w:hAnsi="宋体" w:eastAsia="宋体" w:cs="宋体"/>
          <w:spacing w:val="8"/>
          <w:sz w:val="20"/>
          <w:szCs w:val="20"/>
        </w:rPr>
        <w:t>2．屋面防水工程、有防水要求的卫生间、房间和外墙面的防渗为</w:t>
      </w:r>
      <w:r>
        <w:rPr>
          <w:rFonts w:ascii="宋体" w:hAnsi="宋体" w:eastAsia="宋体" w:cs="宋体"/>
          <w:spacing w:val="-25"/>
          <w:sz w:val="20"/>
          <w:szCs w:val="20"/>
        </w:rPr>
        <w:t xml:space="preserve"> </w:t>
      </w:r>
      <w:r>
        <w:rPr>
          <w:rFonts w:ascii="宋体" w:hAnsi="宋体" w:eastAsia="宋体" w:cs="宋体"/>
          <w:spacing w:val="8"/>
          <w:sz w:val="20"/>
          <w:szCs w:val="20"/>
        </w:rPr>
        <w:t>5</w:t>
      </w:r>
      <w:r>
        <w:rPr>
          <w:rFonts w:ascii="宋体" w:hAnsi="宋体" w:eastAsia="宋体" w:cs="宋体"/>
          <w:spacing w:val="-37"/>
          <w:sz w:val="20"/>
          <w:szCs w:val="20"/>
        </w:rPr>
        <w:t xml:space="preserve"> </w:t>
      </w:r>
      <w:r>
        <w:rPr>
          <w:rFonts w:ascii="宋体" w:hAnsi="宋体" w:eastAsia="宋体" w:cs="宋体"/>
          <w:spacing w:val="8"/>
          <w:sz w:val="20"/>
          <w:szCs w:val="20"/>
        </w:rPr>
        <w:t>年；</w:t>
      </w:r>
    </w:p>
    <w:p w14:paraId="14181A43">
      <w:pPr>
        <w:spacing w:before="154" w:line="228" w:lineRule="auto"/>
        <w:ind w:left="425"/>
        <w:rPr>
          <w:rFonts w:ascii="宋体" w:hAnsi="宋体" w:eastAsia="宋体" w:cs="宋体"/>
          <w:sz w:val="20"/>
          <w:szCs w:val="20"/>
        </w:rPr>
      </w:pPr>
      <w:r>
        <w:rPr>
          <w:rFonts w:ascii="宋体" w:hAnsi="宋体" w:eastAsia="宋体" w:cs="宋体"/>
          <w:spacing w:val="4"/>
          <w:sz w:val="20"/>
          <w:szCs w:val="20"/>
        </w:rPr>
        <w:t>3．装修工程为</w:t>
      </w:r>
      <w:r>
        <w:rPr>
          <w:rFonts w:ascii="宋体" w:hAnsi="宋体" w:eastAsia="宋体" w:cs="宋体"/>
          <w:spacing w:val="-31"/>
          <w:sz w:val="20"/>
          <w:szCs w:val="20"/>
        </w:rPr>
        <w:t xml:space="preserve"> </w:t>
      </w:r>
      <w:r>
        <w:rPr>
          <w:rFonts w:ascii="宋体" w:hAnsi="宋体" w:eastAsia="宋体" w:cs="宋体"/>
          <w:spacing w:val="4"/>
          <w:sz w:val="20"/>
          <w:szCs w:val="20"/>
        </w:rPr>
        <w:t>2</w:t>
      </w:r>
      <w:r>
        <w:rPr>
          <w:rFonts w:ascii="宋体" w:hAnsi="宋体" w:eastAsia="宋体" w:cs="宋体"/>
          <w:spacing w:val="-37"/>
          <w:sz w:val="20"/>
          <w:szCs w:val="20"/>
        </w:rPr>
        <w:t xml:space="preserve"> </w:t>
      </w:r>
      <w:r>
        <w:rPr>
          <w:rFonts w:ascii="宋体" w:hAnsi="宋体" w:eastAsia="宋体" w:cs="宋体"/>
          <w:spacing w:val="4"/>
          <w:sz w:val="20"/>
          <w:szCs w:val="20"/>
        </w:rPr>
        <w:t>年；</w:t>
      </w:r>
    </w:p>
    <w:p w14:paraId="4A9DEB91">
      <w:pPr>
        <w:spacing w:before="153" w:line="228" w:lineRule="auto"/>
        <w:ind w:left="420"/>
        <w:rPr>
          <w:rFonts w:ascii="宋体" w:hAnsi="宋体" w:eastAsia="宋体" w:cs="宋体"/>
          <w:sz w:val="20"/>
          <w:szCs w:val="20"/>
        </w:rPr>
      </w:pPr>
      <w:r>
        <w:rPr>
          <w:rFonts w:ascii="宋体" w:hAnsi="宋体" w:eastAsia="宋体" w:cs="宋体"/>
          <w:spacing w:val="8"/>
          <w:sz w:val="20"/>
          <w:szCs w:val="20"/>
        </w:rPr>
        <w:t>4．电气管线、给排水管道、设备安装工程</w:t>
      </w:r>
      <w:r>
        <w:rPr>
          <w:rFonts w:ascii="宋体" w:hAnsi="宋体" w:eastAsia="宋体" w:cs="宋体"/>
          <w:spacing w:val="7"/>
          <w:sz w:val="20"/>
          <w:szCs w:val="20"/>
        </w:rPr>
        <w:t>为</w:t>
      </w:r>
      <w:r>
        <w:rPr>
          <w:rFonts w:ascii="宋体" w:hAnsi="宋体" w:eastAsia="宋体" w:cs="宋体"/>
          <w:spacing w:val="-37"/>
          <w:sz w:val="20"/>
          <w:szCs w:val="20"/>
        </w:rPr>
        <w:t xml:space="preserve"> </w:t>
      </w:r>
      <w:r>
        <w:rPr>
          <w:rFonts w:ascii="宋体" w:hAnsi="宋体" w:eastAsia="宋体" w:cs="宋体"/>
          <w:spacing w:val="7"/>
          <w:sz w:val="20"/>
          <w:szCs w:val="20"/>
        </w:rPr>
        <w:t>2</w:t>
      </w:r>
      <w:r>
        <w:rPr>
          <w:rFonts w:ascii="宋体" w:hAnsi="宋体" w:eastAsia="宋体" w:cs="宋体"/>
          <w:spacing w:val="-37"/>
          <w:sz w:val="20"/>
          <w:szCs w:val="20"/>
        </w:rPr>
        <w:t xml:space="preserve"> </w:t>
      </w:r>
      <w:r>
        <w:rPr>
          <w:rFonts w:ascii="宋体" w:hAnsi="宋体" w:eastAsia="宋体" w:cs="宋体"/>
          <w:spacing w:val="7"/>
          <w:sz w:val="20"/>
          <w:szCs w:val="20"/>
        </w:rPr>
        <w:t>年；</w:t>
      </w:r>
    </w:p>
    <w:p w14:paraId="2796664B">
      <w:pPr>
        <w:spacing w:before="151" w:line="228" w:lineRule="auto"/>
        <w:ind w:left="425"/>
        <w:rPr>
          <w:rFonts w:ascii="宋体" w:hAnsi="宋体" w:eastAsia="宋体" w:cs="宋体"/>
          <w:sz w:val="20"/>
          <w:szCs w:val="20"/>
        </w:rPr>
      </w:pPr>
      <w:r>
        <w:rPr>
          <w:rFonts w:ascii="宋体" w:hAnsi="宋体" w:eastAsia="宋体" w:cs="宋体"/>
          <w:spacing w:val="7"/>
          <w:sz w:val="20"/>
          <w:szCs w:val="20"/>
        </w:rPr>
        <w:t>5．供热与供冷系统为</w:t>
      </w:r>
      <w:r>
        <w:rPr>
          <w:rFonts w:ascii="宋体" w:hAnsi="宋体" w:eastAsia="宋体" w:cs="宋体"/>
          <w:spacing w:val="-33"/>
          <w:sz w:val="20"/>
          <w:szCs w:val="20"/>
        </w:rPr>
        <w:t xml:space="preserve"> </w:t>
      </w:r>
      <w:r>
        <w:rPr>
          <w:rFonts w:ascii="宋体" w:hAnsi="宋体" w:eastAsia="宋体" w:cs="宋体"/>
          <w:spacing w:val="7"/>
          <w:sz w:val="20"/>
          <w:szCs w:val="20"/>
        </w:rPr>
        <w:t>2</w:t>
      </w:r>
      <w:r>
        <w:rPr>
          <w:rFonts w:ascii="宋体" w:hAnsi="宋体" w:eastAsia="宋体" w:cs="宋体"/>
          <w:spacing w:val="-37"/>
          <w:sz w:val="20"/>
          <w:szCs w:val="20"/>
        </w:rPr>
        <w:t xml:space="preserve"> </w:t>
      </w:r>
      <w:r>
        <w:rPr>
          <w:rFonts w:ascii="宋体" w:hAnsi="宋体" w:eastAsia="宋体" w:cs="宋体"/>
          <w:spacing w:val="7"/>
          <w:sz w:val="20"/>
          <w:szCs w:val="20"/>
        </w:rPr>
        <w:t>个采暖期、供冷期；</w:t>
      </w:r>
    </w:p>
    <w:p w14:paraId="62B62A74">
      <w:pPr>
        <w:spacing w:before="155" w:line="228" w:lineRule="auto"/>
        <w:ind w:left="422"/>
        <w:rPr>
          <w:rFonts w:ascii="宋体" w:hAnsi="宋体" w:eastAsia="宋体" w:cs="宋体"/>
          <w:sz w:val="20"/>
          <w:szCs w:val="20"/>
        </w:rPr>
      </w:pPr>
      <w:r>
        <w:rPr>
          <w:rFonts w:ascii="宋体" w:hAnsi="宋体" w:eastAsia="宋体" w:cs="宋体"/>
          <w:spacing w:val="8"/>
          <w:sz w:val="20"/>
          <w:szCs w:val="20"/>
        </w:rPr>
        <w:t>6．住宅小区内的给排水设施、道路等配套工程为</w:t>
      </w:r>
      <w:r>
        <w:rPr>
          <w:rFonts w:ascii="宋体" w:hAnsi="宋体" w:eastAsia="宋体" w:cs="宋体"/>
          <w:spacing w:val="-37"/>
          <w:sz w:val="20"/>
          <w:szCs w:val="20"/>
        </w:rPr>
        <w:t xml:space="preserve"> </w:t>
      </w:r>
      <w:r>
        <w:rPr>
          <w:rFonts w:ascii="宋体" w:hAnsi="宋体" w:eastAsia="宋体" w:cs="宋体"/>
          <w:spacing w:val="7"/>
          <w:sz w:val="20"/>
          <w:szCs w:val="20"/>
        </w:rPr>
        <w:t>2</w:t>
      </w:r>
      <w:r>
        <w:rPr>
          <w:rFonts w:ascii="宋体" w:hAnsi="宋体" w:eastAsia="宋体" w:cs="宋体"/>
          <w:spacing w:val="-37"/>
          <w:sz w:val="20"/>
          <w:szCs w:val="20"/>
        </w:rPr>
        <w:t xml:space="preserve"> </w:t>
      </w:r>
      <w:r>
        <w:rPr>
          <w:rFonts w:ascii="宋体" w:hAnsi="宋体" w:eastAsia="宋体" w:cs="宋体"/>
          <w:spacing w:val="7"/>
          <w:sz w:val="20"/>
          <w:szCs w:val="20"/>
        </w:rPr>
        <w:t>年；</w:t>
      </w:r>
    </w:p>
    <w:p w14:paraId="2A63DFD0">
      <w:pPr>
        <w:spacing w:before="153" w:line="298" w:lineRule="auto"/>
        <w:ind w:left="5" w:firstLine="420"/>
        <w:rPr>
          <w:rFonts w:ascii="宋体" w:hAnsi="宋体" w:eastAsia="宋体" w:cs="宋体"/>
          <w:sz w:val="20"/>
          <w:szCs w:val="20"/>
        </w:rPr>
      </w:pPr>
      <w:r>
        <w:rPr>
          <w:rFonts w:ascii="宋体" w:hAnsi="宋体" w:eastAsia="宋体" w:cs="宋体"/>
          <w:spacing w:val="9"/>
          <w:sz w:val="20"/>
          <w:szCs w:val="20"/>
        </w:rPr>
        <w:t>7．其他项目保修期限约定如下：</w:t>
      </w:r>
      <w:r>
        <w:rPr>
          <w:rFonts w:ascii="宋体" w:hAnsi="宋体" w:eastAsia="宋体" w:cs="宋体"/>
          <w:spacing w:val="9"/>
          <w:sz w:val="20"/>
          <w:szCs w:val="20"/>
          <w:u w:val="single" w:color="auto"/>
        </w:rPr>
        <w:t xml:space="preserve"> 本工程其余项目质保期均为两年，质量保修规范如国家有新规定，</w:t>
      </w:r>
      <w:r>
        <w:rPr>
          <w:rFonts w:ascii="宋体" w:hAnsi="宋体" w:eastAsia="宋体" w:cs="宋体"/>
          <w:spacing w:val="1"/>
          <w:sz w:val="20"/>
          <w:szCs w:val="20"/>
        </w:rPr>
        <w:t xml:space="preserve"> </w:t>
      </w:r>
      <w:r>
        <w:rPr>
          <w:rFonts w:ascii="宋体" w:hAnsi="宋体" w:eastAsia="宋体" w:cs="宋体"/>
          <w:spacing w:val="7"/>
          <w:sz w:val="20"/>
          <w:szCs w:val="20"/>
          <w:u w:val="single" w:color="auto"/>
        </w:rPr>
        <w:t xml:space="preserve">则按新规定执行 </w:t>
      </w:r>
      <w:r>
        <w:rPr>
          <w:rFonts w:ascii="宋体" w:hAnsi="宋体" w:eastAsia="宋体" w:cs="宋体"/>
          <w:spacing w:val="7"/>
          <w:sz w:val="20"/>
          <w:szCs w:val="20"/>
        </w:rPr>
        <w:t>。</w:t>
      </w:r>
    </w:p>
    <w:p w14:paraId="59D625A1">
      <w:pPr>
        <w:spacing w:before="154" w:line="228" w:lineRule="auto"/>
        <w:ind w:left="421"/>
        <w:rPr>
          <w:rFonts w:ascii="宋体" w:hAnsi="宋体" w:eastAsia="宋体" w:cs="宋体"/>
          <w:sz w:val="20"/>
          <w:szCs w:val="20"/>
        </w:rPr>
      </w:pPr>
      <w:r>
        <w:rPr>
          <w:rFonts w:ascii="宋体" w:hAnsi="宋体" w:eastAsia="宋体" w:cs="宋体"/>
          <w:spacing w:val="8"/>
          <w:sz w:val="20"/>
          <w:szCs w:val="20"/>
        </w:rPr>
        <w:t>质量保修期自工程竣工验收合格之日起计算。</w:t>
      </w:r>
    </w:p>
    <w:p w14:paraId="6BA88D19">
      <w:pPr>
        <w:spacing w:before="162" w:line="229" w:lineRule="auto"/>
        <w:ind w:left="401"/>
        <w:outlineLvl w:val="0"/>
        <w:rPr>
          <w:rFonts w:ascii="宋体" w:hAnsi="宋体" w:eastAsia="宋体" w:cs="宋体"/>
          <w:sz w:val="19"/>
          <w:szCs w:val="19"/>
        </w:rPr>
      </w:pPr>
      <w:r>
        <w:rPr>
          <w:rFonts w:ascii="宋体" w:hAnsi="宋体" w:eastAsia="宋体" w:cs="宋体"/>
          <w:spacing w:val="8"/>
          <w:sz w:val="19"/>
          <w:szCs w:val="19"/>
        </w:rPr>
        <w:t>三、缺陷责任期</w:t>
      </w:r>
    </w:p>
    <w:p w14:paraId="2E87D693">
      <w:pPr>
        <w:spacing w:before="154" w:line="355" w:lineRule="auto"/>
        <w:ind w:left="2" w:right="33" w:firstLine="420"/>
        <w:rPr>
          <w:rFonts w:ascii="宋体" w:hAnsi="宋体" w:eastAsia="宋体" w:cs="宋体"/>
          <w:sz w:val="20"/>
          <w:szCs w:val="20"/>
        </w:rPr>
      </w:pPr>
      <w:r>
        <w:rPr>
          <w:rFonts w:ascii="宋体" w:hAnsi="宋体" w:eastAsia="宋体" w:cs="宋体"/>
          <w:spacing w:val="9"/>
          <w:sz w:val="20"/>
          <w:szCs w:val="20"/>
        </w:rPr>
        <w:t>工程缺陷责任期为</w:t>
      </w:r>
      <w:r>
        <w:rPr>
          <w:rFonts w:ascii="宋体" w:hAnsi="宋体" w:eastAsia="宋体" w:cs="宋体"/>
          <w:spacing w:val="9"/>
          <w:sz w:val="20"/>
          <w:szCs w:val="20"/>
          <w:u w:val="single" w:color="auto"/>
        </w:rPr>
        <w:t xml:space="preserve"> 24 </w:t>
      </w:r>
      <w:r>
        <w:rPr>
          <w:rFonts w:ascii="宋体" w:hAnsi="宋体" w:eastAsia="宋体" w:cs="宋体"/>
          <w:spacing w:val="9"/>
          <w:sz w:val="20"/>
          <w:szCs w:val="20"/>
        </w:rPr>
        <w:t>个月（最长不超过</w:t>
      </w:r>
      <w:r>
        <w:rPr>
          <w:rFonts w:ascii="宋体" w:hAnsi="宋体" w:eastAsia="宋体" w:cs="宋体"/>
          <w:spacing w:val="-34"/>
          <w:sz w:val="20"/>
          <w:szCs w:val="20"/>
        </w:rPr>
        <w:t xml:space="preserve"> </w:t>
      </w:r>
      <w:r>
        <w:rPr>
          <w:rFonts w:ascii="宋体" w:hAnsi="宋体" w:eastAsia="宋体" w:cs="宋体"/>
          <w:spacing w:val="9"/>
          <w:sz w:val="20"/>
          <w:szCs w:val="20"/>
        </w:rPr>
        <w:t>24</w:t>
      </w:r>
      <w:r>
        <w:rPr>
          <w:rFonts w:ascii="宋体" w:hAnsi="宋体" w:eastAsia="宋体" w:cs="宋体"/>
          <w:spacing w:val="-35"/>
          <w:sz w:val="20"/>
          <w:szCs w:val="20"/>
        </w:rPr>
        <w:t xml:space="preserve"> </w:t>
      </w:r>
      <w:r>
        <w:rPr>
          <w:rFonts w:ascii="宋体" w:hAnsi="宋体" w:eastAsia="宋体" w:cs="宋体"/>
          <w:spacing w:val="9"/>
          <w:sz w:val="20"/>
          <w:szCs w:val="20"/>
        </w:rPr>
        <w:t>个月</w:t>
      </w:r>
      <w:r>
        <w:rPr>
          <w:rFonts w:ascii="宋体" w:hAnsi="宋体" w:eastAsia="宋体" w:cs="宋体"/>
          <w:spacing w:val="24"/>
          <w:sz w:val="20"/>
          <w:szCs w:val="20"/>
        </w:rPr>
        <w:t>），</w:t>
      </w:r>
      <w:r>
        <w:rPr>
          <w:rFonts w:ascii="宋体" w:hAnsi="宋体" w:eastAsia="宋体" w:cs="宋体"/>
          <w:spacing w:val="9"/>
          <w:sz w:val="20"/>
          <w:szCs w:val="20"/>
        </w:rPr>
        <w:t>缺陷责任期自工程竣工验收合格之日起计算。</w:t>
      </w:r>
      <w:r>
        <w:rPr>
          <w:rFonts w:ascii="宋体" w:hAnsi="宋体" w:eastAsia="宋体" w:cs="宋体"/>
          <w:sz w:val="20"/>
          <w:szCs w:val="20"/>
        </w:rPr>
        <w:t xml:space="preserve"> </w:t>
      </w:r>
      <w:r>
        <w:rPr>
          <w:rFonts w:ascii="宋体" w:hAnsi="宋体" w:eastAsia="宋体" w:cs="宋体"/>
          <w:spacing w:val="9"/>
          <w:sz w:val="20"/>
          <w:szCs w:val="20"/>
        </w:rPr>
        <w:t>单位工程先于全部工程进行验收，单位工程缺陷责任期自单位工程验收合格之日起算。</w:t>
      </w:r>
    </w:p>
    <w:p w14:paraId="00A7F5C1">
      <w:pPr>
        <w:spacing w:before="33" w:line="228" w:lineRule="auto"/>
        <w:ind w:left="420"/>
        <w:rPr>
          <w:rFonts w:ascii="宋体" w:hAnsi="宋体" w:eastAsia="宋体" w:cs="宋体"/>
          <w:sz w:val="20"/>
          <w:szCs w:val="20"/>
        </w:rPr>
      </w:pPr>
      <w:r>
        <w:rPr>
          <w:rFonts w:ascii="宋体" w:hAnsi="宋体" w:eastAsia="宋体" w:cs="宋体"/>
          <w:spacing w:val="9"/>
          <w:sz w:val="20"/>
          <w:szCs w:val="20"/>
        </w:rPr>
        <w:t>缺陷责任期终止后，发包人应退还剩余的质量保证金。</w:t>
      </w:r>
    </w:p>
    <w:p w14:paraId="2F5A8008">
      <w:pPr>
        <w:spacing w:before="162" w:line="229" w:lineRule="auto"/>
        <w:ind w:left="419"/>
        <w:outlineLvl w:val="0"/>
        <w:rPr>
          <w:rFonts w:ascii="宋体" w:hAnsi="宋体" w:eastAsia="宋体" w:cs="宋体"/>
          <w:sz w:val="19"/>
          <w:szCs w:val="19"/>
        </w:rPr>
      </w:pPr>
      <w:r>
        <w:rPr>
          <w:rFonts w:ascii="宋体" w:hAnsi="宋体" w:eastAsia="宋体" w:cs="宋体"/>
          <w:spacing w:val="6"/>
          <w:sz w:val="19"/>
          <w:szCs w:val="19"/>
        </w:rPr>
        <w:t>四、质量保修责任</w:t>
      </w:r>
    </w:p>
    <w:p w14:paraId="4DF2F1D1">
      <w:pPr>
        <w:spacing w:before="154" w:line="299" w:lineRule="auto"/>
        <w:ind w:left="5" w:right="1" w:firstLine="430"/>
        <w:rPr>
          <w:rFonts w:ascii="宋体" w:hAnsi="宋体" w:eastAsia="宋体" w:cs="宋体"/>
          <w:sz w:val="20"/>
          <w:szCs w:val="20"/>
        </w:rPr>
      </w:pPr>
      <w:r>
        <w:rPr>
          <w:rFonts w:ascii="宋体" w:hAnsi="宋体" w:eastAsia="宋体" w:cs="宋体"/>
          <w:spacing w:val="9"/>
          <w:sz w:val="20"/>
          <w:szCs w:val="20"/>
        </w:rPr>
        <w:t>1．属于保修范围、内容的项目，承包人应当在接到保修</w:t>
      </w:r>
      <w:r>
        <w:rPr>
          <w:rFonts w:ascii="宋体" w:hAnsi="宋体" w:eastAsia="宋体" w:cs="宋体"/>
          <w:spacing w:val="8"/>
          <w:sz w:val="20"/>
          <w:szCs w:val="20"/>
        </w:rPr>
        <w:t>通知之日起</w:t>
      </w:r>
      <w:r>
        <w:rPr>
          <w:rFonts w:ascii="宋体" w:hAnsi="宋体" w:eastAsia="宋体" w:cs="宋体"/>
          <w:spacing w:val="8"/>
          <w:sz w:val="20"/>
          <w:szCs w:val="20"/>
          <w:u w:val="single" w:color="auto"/>
        </w:rPr>
        <w:t xml:space="preserve">  三 </w:t>
      </w:r>
      <w:r>
        <w:rPr>
          <w:rFonts w:ascii="宋体" w:hAnsi="宋体" w:eastAsia="宋体" w:cs="宋体"/>
          <w:spacing w:val="8"/>
          <w:sz w:val="20"/>
          <w:szCs w:val="20"/>
        </w:rPr>
        <w:t>天内派人保修。承包人不在</w:t>
      </w:r>
      <w:r>
        <w:rPr>
          <w:rFonts w:ascii="宋体" w:hAnsi="宋体" w:eastAsia="宋体" w:cs="宋体"/>
          <w:sz w:val="20"/>
          <w:szCs w:val="20"/>
        </w:rPr>
        <w:t xml:space="preserve"> </w:t>
      </w:r>
      <w:r>
        <w:rPr>
          <w:rFonts w:ascii="宋体" w:hAnsi="宋体" w:eastAsia="宋体" w:cs="宋体"/>
          <w:spacing w:val="9"/>
          <w:sz w:val="20"/>
          <w:szCs w:val="20"/>
        </w:rPr>
        <w:t>约定期限内派人保修的，发包人可以委托他人修理，修理费用从质量保证金内扣除。</w:t>
      </w:r>
    </w:p>
    <w:p w14:paraId="06B31909">
      <w:pPr>
        <w:spacing w:before="152" w:line="228" w:lineRule="auto"/>
        <w:ind w:left="423"/>
        <w:rPr>
          <w:rFonts w:ascii="宋体" w:hAnsi="宋体" w:eastAsia="宋体" w:cs="宋体"/>
          <w:sz w:val="20"/>
          <w:szCs w:val="20"/>
        </w:rPr>
      </w:pPr>
      <w:r>
        <w:rPr>
          <w:rFonts w:ascii="宋体" w:hAnsi="宋体" w:eastAsia="宋体" w:cs="宋体"/>
          <w:spacing w:val="9"/>
          <w:sz w:val="20"/>
          <w:szCs w:val="20"/>
        </w:rPr>
        <w:t>2．发生紧急事故需抢修的，承包人在接到事故通知后，应当立即到达事故现场抢修。</w:t>
      </w:r>
    </w:p>
    <w:p w14:paraId="0D646CFB">
      <w:pPr>
        <w:spacing w:before="153" w:line="322" w:lineRule="auto"/>
        <w:ind w:right="1" w:firstLine="425"/>
        <w:rPr>
          <w:rFonts w:ascii="宋体" w:hAnsi="宋体" w:eastAsia="宋体" w:cs="宋体"/>
          <w:sz w:val="20"/>
          <w:szCs w:val="20"/>
        </w:rPr>
      </w:pPr>
      <w:r>
        <w:rPr>
          <w:rFonts w:ascii="宋体" w:hAnsi="宋体" w:eastAsia="宋体" w:cs="宋体"/>
          <w:spacing w:val="11"/>
          <w:sz w:val="20"/>
          <w:szCs w:val="20"/>
        </w:rPr>
        <w:t>3．对于涉及结构安全的质量问题，应当按照《建设</w:t>
      </w:r>
      <w:r>
        <w:rPr>
          <w:rFonts w:ascii="宋体" w:hAnsi="宋体" w:eastAsia="宋体" w:cs="宋体"/>
          <w:spacing w:val="10"/>
          <w:sz w:val="20"/>
          <w:szCs w:val="20"/>
        </w:rPr>
        <w:t>工程质量管理条例》</w:t>
      </w:r>
      <w:r>
        <w:rPr>
          <w:rFonts w:ascii="宋体" w:hAnsi="宋体" w:eastAsia="宋体" w:cs="宋体"/>
          <w:spacing w:val="-59"/>
          <w:sz w:val="20"/>
          <w:szCs w:val="20"/>
        </w:rPr>
        <w:t xml:space="preserve"> </w:t>
      </w:r>
      <w:r>
        <w:rPr>
          <w:rFonts w:ascii="宋体" w:hAnsi="宋体" w:eastAsia="宋体" w:cs="宋体"/>
          <w:spacing w:val="10"/>
          <w:sz w:val="20"/>
          <w:szCs w:val="20"/>
        </w:rPr>
        <w:t>的规定，立即向当地建设行</w:t>
      </w:r>
      <w:r>
        <w:rPr>
          <w:rFonts w:ascii="宋体" w:hAnsi="宋体" w:eastAsia="宋体" w:cs="宋体"/>
          <w:sz w:val="20"/>
          <w:szCs w:val="20"/>
        </w:rPr>
        <w:t xml:space="preserve"> </w:t>
      </w:r>
      <w:r>
        <w:rPr>
          <w:rFonts w:ascii="宋体" w:hAnsi="宋体" w:eastAsia="宋体" w:cs="宋体"/>
          <w:spacing w:val="9"/>
          <w:sz w:val="20"/>
          <w:szCs w:val="20"/>
        </w:rPr>
        <w:t>政主管部门和有关部门报告，采取安全防范措施，并由原设计人或者具有相应资质等级的设计人提出保修</w:t>
      </w:r>
      <w:r>
        <w:rPr>
          <w:rFonts w:ascii="宋体" w:hAnsi="宋体" w:eastAsia="宋体" w:cs="宋体"/>
          <w:spacing w:val="16"/>
          <w:sz w:val="20"/>
          <w:szCs w:val="20"/>
        </w:rPr>
        <w:t xml:space="preserve"> </w:t>
      </w:r>
      <w:r>
        <w:rPr>
          <w:rFonts w:ascii="宋体" w:hAnsi="宋体" w:eastAsia="宋体" w:cs="宋体"/>
          <w:spacing w:val="8"/>
          <w:sz w:val="20"/>
          <w:szCs w:val="20"/>
        </w:rPr>
        <w:t>方案，承包人实施保修。</w:t>
      </w:r>
    </w:p>
    <w:p w14:paraId="36C3B686">
      <w:pPr>
        <w:spacing w:before="154" w:line="228" w:lineRule="auto"/>
        <w:ind w:left="420"/>
        <w:rPr>
          <w:rFonts w:ascii="宋体" w:hAnsi="宋体" w:eastAsia="宋体" w:cs="宋体"/>
          <w:sz w:val="20"/>
          <w:szCs w:val="20"/>
        </w:rPr>
      </w:pPr>
      <w:r>
        <w:rPr>
          <w:rFonts w:ascii="宋体" w:hAnsi="宋体" w:eastAsia="宋体" w:cs="宋体"/>
          <w:spacing w:val="8"/>
          <w:sz w:val="20"/>
          <w:szCs w:val="20"/>
        </w:rPr>
        <w:t>4．质量保修完成后，由发包人组织验收。</w:t>
      </w:r>
    </w:p>
    <w:p w14:paraId="5B1A0B35">
      <w:pPr>
        <w:spacing w:before="162" w:line="229" w:lineRule="auto"/>
        <w:ind w:left="404"/>
        <w:outlineLvl w:val="0"/>
        <w:rPr>
          <w:rFonts w:ascii="宋体" w:hAnsi="宋体" w:eastAsia="宋体" w:cs="宋体"/>
          <w:sz w:val="19"/>
          <w:szCs w:val="19"/>
        </w:rPr>
      </w:pPr>
      <w:r>
        <w:rPr>
          <w:rFonts w:ascii="宋体" w:hAnsi="宋体" w:eastAsia="宋体" w:cs="宋体"/>
          <w:spacing w:val="8"/>
          <w:sz w:val="19"/>
          <w:szCs w:val="19"/>
        </w:rPr>
        <w:t>五、保修费用</w:t>
      </w:r>
    </w:p>
    <w:p w14:paraId="04EF6708">
      <w:pPr>
        <w:spacing w:before="155" w:line="228" w:lineRule="auto"/>
        <w:ind w:left="421"/>
        <w:rPr>
          <w:rFonts w:ascii="宋体" w:hAnsi="宋体" w:eastAsia="宋体" w:cs="宋体"/>
          <w:sz w:val="20"/>
          <w:szCs w:val="20"/>
        </w:rPr>
      </w:pPr>
      <w:r>
        <w:rPr>
          <w:rFonts w:ascii="宋体" w:hAnsi="宋体" w:eastAsia="宋体" w:cs="宋体"/>
          <w:spacing w:val="8"/>
          <w:sz w:val="20"/>
          <w:szCs w:val="20"/>
        </w:rPr>
        <w:t>保修费用由造成质量缺陷的责任方承担。</w:t>
      </w:r>
    </w:p>
    <w:p w14:paraId="26B42D80">
      <w:pPr>
        <w:spacing w:line="228" w:lineRule="auto"/>
        <w:rPr>
          <w:rFonts w:ascii="宋体" w:hAnsi="宋体" w:eastAsia="宋体" w:cs="宋体"/>
          <w:sz w:val="20"/>
          <w:szCs w:val="20"/>
        </w:rPr>
        <w:sectPr>
          <w:footerReference r:id="rId38" w:type="default"/>
          <w:pgSz w:w="11907" w:h="16840"/>
          <w:pgMar w:top="1118" w:right="1134" w:bottom="1084" w:left="1140" w:header="0" w:footer="921" w:gutter="0"/>
          <w:cols w:space="720" w:num="1"/>
        </w:sectPr>
      </w:pPr>
    </w:p>
    <w:p w14:paraId="12B5DF95">
      <w:pPr>
        <w:spacing w:before="40" w:line="372" w:lineRule="auto"/>
        <w:ind w:left="1" w:right="68" w:firstLine="400"/>
        <w:rPr>
          <w:rFonts w:ascii="宋体" w:hAnsi="宋体" w:eastAsia="宋体" w:cs="宋体"/>
          <w:sz w:val="19"/>
          <w:szCs w:val="19"/>
        </w:rPr>
      </w:pPr>
      <w:r>
        <w:rPr>
          <w:rFonts w:ascii="宋体" w:hAnsi="宋体" w:eastAsia="宋体" w:cs="宋体"/>
          <w:spacing w:val="9"/>
          <w:sz w:val="19"/>
          <w:szCs w:val="19"/>
        </w:rPr>
        <w:t>六、双方约定的其他工程质量保修事项：</w:t>
      </w:r>
      <w:r>
        <w:rPr>
          <w:rFonts w:ascii="宋体" w:hAnsi="宋体" w:eastAsia="宋体" w:cs="宋体"/>
          <w:spacing w:val="76"/>
          <w:sz w:val="19"/>
          <w:szCs w:val="19"/>
        </w:rPr>
        <w:t xml:space="preserve"> </w:t>
      </w:r>
      <w:r>
        <w:rPr>
          <w:rFonts w:ascii="宋体" w:hAnsi="宋体" w:eastAsia="宋体" w:cs="宋体"/>
          <w:spacing w:val="9"/>
          <w:sz w:val="19"/>
          <w:szCs w:val="19"/>
        </w:rPr>
        <w:t xml:space="preserve">1. </w:t>
      </w:r>
      <w:r>
        <w:rPr>
          <w:rFonts w:ascii="宋体" w:hAnsi="宋体" w:eastAsia="宋体" w:cs="宋体"/>
          <w:spacing w:val="9"/>
          <w:sz w:val="19"/>
          <w:szCs w:val="19"/>
          <w:u w:val="single" w:color="auto"/>
        </w:rPr>
        <w:t>承包人未按照法律法规有关规</w:t>
      </w:r>
      <w:r>
        <w:rPr>
          <w:rFonts w:ascii="宋体" w:hAnsi="宋体" w:eastAsia="宋体" w:cs="宋体"/>
          <w:spacing w:val="8"/>
          <w:sz w:val="19"/>
          <w:szCs w:val="19"/>
          <w:u w:val="single" w:color="auto"/>
        </w:rPr>
        <w:t>定和合同约定履行质量保修义</w:t>
      </w:r>
      <w:r>
        <w:rPr>
          <w:rFonts w:ascii="宋体" w:hAnsi="宋体" w:eastAsia="宋体" w:cs="宋体"/>
          <w:sz w:val="19"/>
          <w:szCs w:val="19"/>
        </w:rPr>
        <w:t xml:space="preserve"> </w:t>
      </w:r>
      <w:r>
        <w:rPr>
          <w:rFonts w:ascii="宋体" w:hAnsi="宋体" w:eastAsia="宋体" w:cs="宋体"/>
          <w:spacing w:val="10"/>
          <w:sz w:val="19"/>
          <w:szCs w:val="19"/>
          <w:u w:val="single" w:color="auto"/>
        </w:rPr>
        <w:t>务的，发包人有权从质量保证金中扣留用于质量保修的各项支出。</w:t>
      </w:r>
    </w:p>
    <w:p w14:paraId="1204BC45">
      <w:pPr>
        <w:spacing w:before="33" w:line="227" w:lineRule="auto"/>
        <w:ind w:left="403"/>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24"/>
          <w:sz w:val="19"/>
          <w:szCs w:val="19"/>
        </w:rPr>
        <w:t xml:space="preserve">  </w:t>
      </w:r>
      <w:r>
        <w:rPr>
          <w:rFonts w:ascii="宋体" w:hAnsi="宋体" w:eastAsia="宋体" w:cs="宋体"/>
          <w:spacing w:val="-85"/>
          <w:sz w:val="19"/>
          <w:szCs w:val="19"/>
          <w:u w:val="single" w:color="auto"/>
        </w:rPr>
        <w:t xml:space="preserve"> </w:t>
      </w:r>
      <w:r>
        <w:rPr>
          <w:rFonts w:ascii="宋体" w:hAnsi="宋体" w:eastAsia="宋体" w:cs="宋体"/>
          <w:spacing w:val="8"/>
          <w:sz w:val="19"/>
          <w:szCs w:val="19"/>
          <w:u w:val="single" w:color="auto"/>
        </w:rPr>
        <w:t>质量保证金比例：工程结算价的</w:t>
      </w:r>
      <w:r>
        <w:rPr>
          <w:rFonts w:ascii="宋体" w:hAnsi="宋体" w:eastAsia="宋体" w:cs="宋体"/>
          <w:spacing w:val="-30"/>
          <w:sz w:val="19"/>
          <w:szCs w:val="19"/>
          <w:u w:val="single" w:color="auto"/>
        </w:rPr>
        <w:t xml:space="preserve"> </w:t>
      </w:r>
      <w:r>
        <w:rPr>
          <w:rFonts w:ascii="宋体" w:hAnsi="宋体" w:eastAsia="宋体" w:cs="宋体"/>
          <w:spacing w:val="8"/>
          <w:sz w:val="19"/>
          <w:szCs w:val="19"/>
          <w:u w:val="single" w:color="auto"/>
        </w:rPr>
        <w:t>3%。</w:t>
      </w:r>
    </w:p>
    <w:p w14:paraId="6F020163">
      <w:pPr>
        <w:spacing w:before="165" w:line="353" w:lineRule="auto"/>
        <w:ind w:firstLine="404"/>
        <w:rPr>
          <w:rFonts w:ascii="宋体" w:hAnsi="宋体" w:eastAsia="宋体" w:cs="宋体"/>
          <w:sz w:val="19"/>
          <w:szCs w:val="19"/>
        </w:rPr>
      </w:pPr>
      <w:r>
        <w:rPr>
          <w:rFonts w:ascii="宋体" w:hAnsi="宋体" w:eastAsia="宋体" w:cs="宋体"/>
          <w:spacing w:val="10"/>
          <w:sz w:val="19"/>
          <w:szCs w:val="19"/>
        </w:rPr>
        <w:t xml:space="preserve">3.  </w:t>
      </w:r>
      <w:r>
        <w:rPr>
          <w:rFonts w:ascii="宋体" w:hAnsi="宋体" w:eastAsia="宋体" w:cs="宋体"/>
          <w:spacing w:val="-81"/>
          <w:sz w:val="19"/>
          <w:szCs w:val="19"/>
          <w:u w:val="single" w:color="auto"/>
        </w:rPr>
        <w:t xml:space="preserve"> </w:t>
      </w:r>
      <w:r>
        <w:rPr>
          <w:rFonts w:ascii="宋体" w:hAnsi="宋体" w:eastAsia="宋体" w:cs="宋体"/>
          <w:spacing w:val="10"/>
          <w:sz w:val="19"/>
          <w:szCs w:val="19"/>
          <w:u w:val="single" w:color="auto"/>
        </w:rPr>
        <w:t>质量保证金返还：发包人在工程竣工验收合格之日起满两年后</w:t>
      </w:r>
      <w:r>
        <w:rPr>
          <w:rFonts w:ascii="宋体" w:hAnsi="宋体" w:eastAsia="宋体" w:cs="宋体"/>
          <w:spacing w:val="-17"/>
          <w:sz w:val="19"/>
          <w:szCs w:val="19"/>
          <w:u w:val="single" w:color="auto"/>
        </w:rPr>
        <w:t xml:space="preserve"> </w:t>
      </w:r>
      <w:r>
        <w:rPr>
          <w:rFonts w:ascii="宋体" w:hAnsi="宋体" w:eastAsia="宋体" w:cs="宋体"/>
          <w:spacing w:val="10"/>
          <w:sz w:val="19"/>
          <w:szCs w:val="19"/>
          <w:u w:val="single" w:color="auto"/>
        </w:rPr>
        <w:t>14</w:t>
      </w:r>
      <w:r>
        <w:rPr>
          <w:rFonts w:ascii="宋体" w:hAnsi="宋体" w:eastAsia="宋体" w:cs="宋体"/>
          <w:spacing w:val="-31"/>
          <w:sz w:val="19"/>
          <w:szCs w:val="19"/>
          <w:u w:val="single" w:color="auto"/>
        </w:rPr>
        <w:t xml:space="preserve"> </w:t>
      </w:r>
      <w:r>
        <w:rPr>
          <w:rFonts w:ascii="宋体" w:hAnsi="宋体" w:eastAsia="宋体" w:cs="宋体"/>
          <w:spacing w:val="10"/>
          <w:sz w:val="19"/>
          <w:szCs w:val="19"/>
          <w:u w:val="single" w:color="auto"/>
        </w:rPr>
        <w:t>天内将保修金（无息）</w:t>
      </w:r>
      <w:r>
        <w:rPr>
          <w:rFonts w:ascii="宋体" w:hAnsi="宋体" w:eastAsia="宋体" w:cs="宋体"/>
          <w:spacing w:val="-57"/>
          <w:sz w:val="19"/>
          <w:szCs w:val="19"/>
          <w:u w:val="single" w:color="auto"/>
        </w:rPr>
        <w:t xml:space="preserve"> </w:t>
      </w:r>
      <w:r>
        <w:rPr>
          <w:rFonts w:ascii="宋体" w:hAnsi="宋体" w:eastAsia="宋体" w:cs="宋体"/>
          <w:spacing w:val="10"/>
          <w:sz w:val="19"/>
          <w:szCs w:val="19"/>
          <w:u w:val="single" w:color="auto"/>
        </w:rPr>
        <w:t>的返回给承</w:t>
      </w:r>
      <w:r>
        <w:rPr>
          <w:rFonts w:ascii="宋体" w:hAnsi="宋体" w:eastAsia="宋体" w:cs="宋体"/>
          <w:sz w:val="19"/>
          <w:szCs w:val="19"/>
        </w:rPr>
        <w:t xml:space="preserve"> </w:t>
      </w:r>
      <w:r>
        <w:rPr>
          <w:rFonts w:ascii="宋体" w:hAnsi="宋体" w:eastAsia="宋体" w:cs="宋体"/>
          <w:spacing w:val="8"/>
          <w:sz w:val="19"/>
          <w:szCs w:val="19"/>
          <w:u w:val="single" w:color="auto"/>
        </w:rPr>
        <w:t>包人，质量保证金的返还，并不能免除承包人按照合同约定应承担的质量保修责任和</w:t>
      </w:r>
      <w:r>
        <w:rPr>
          <w:rFonts w:ascii="宋体" w:hAnsi="宋体" w:eastAsia="宋体" w:cs="宋体"/>
          <w:spacing w:val="7"/>
          <w:sz w:val="19"/>
          <w:szCs w:val="19"/>
          <w:u w:val="single" w:color="auto"/>
        </w:rPr>
        <w:t xml:space="preserve">应履行的质量保修义务  </w:t>
      </w:r>
      <w:r>
        <w:rPr>
          <w:rFonts w:ascii="宋体" w:hAnsi="宋体" w:eastAsia="宋体" w:cs="宋体"/>
          <w:spacing w:val="7"/>
          <w:sz w:val="19"/>
          <w:szCs w:val="19"/>
        </w:rPr>
        <w:t>。</w:t>
      </w:r>
    </w:p>
    <w:p w14:paraId="23B18DD7">
      <w:pPr>
        <w:spacing w:before="1" w:line="279" w:lineRule="auto"/>
        <w:ind w:right="67" w:firstLine="422"/>
        <w:rPr>
          <w:rFonts w:ascii="宋体" w:hAnsi="宋体" w:eastAsia="宋体" w:cs="宋体"/>
          <w:sz w:val="20"/>
          <w:szCs w:val="20"/>
        </w:rPr>
      </w:pPr>
      <w:r>
        <w:rPr>
          <w:rFonts w:ascii="宋体" w:hAnsi="宋体" w:eastAsia="宋体" w:cs="宋体"/>
          <w:spacing w:val="9"/>
          <w:sz w:val="20"/>
          <w:szCs w:val="20"/>
        </w:rPr>
        <w:t>工程质量保修书由发包人、承包人在工程竣工验收前共同签署，作为施工合同附件，其有效期限至保</w:t>
      </w:r>
      <w:r>
        <w:rPr>
          <w:rFonts w:ascii="宋体" w:hAnsi="宋体" w:eastAsia="宋体" w:cs="宋体"/>
          <w:spacing w:val="10"/>
          <w:sz w:val="20"/>
          <w:szCs w:val="20"/>
        </w:rPr>
        <w:t xml:space="preserve"> </w:t>
      </w:r>
      <w:r>
        <w:rPr>
          <w:rFonts w:ascii="宋体" w:hAnsi="宋体" w:eastAsia="宋体" w:cs="宋体"/>
          <w:spacing w:val="5"/>
          <w:sz w:val="20"/>
          <w:szCs w:val="20"/>
        </w:rPr>
        <w:t>修期满。</w:t>
      </w:r>
    </w:p>
    <w:p w14:paraId="114BDBC8">
      <w:pPr>
        <w:pStyle w:val="5"/>
        <w:spacing w:line="358" w:lineRule="auto"/>
      </w:pPr>
    </w:p>
    <w:p w14:paraId="0A7D5D6E">
      <w:pPr>
        <w:pStyle w:val="5"/>
        <w:spacing w:line="358" w:lineRule="auto"/>
      </w:pPr>
    </w:p>
    <w:p w14:paraId="3E98F1C5">
      <w:pPr>
        <w:spacing w:before="62" w:line="228" w:lineRule="auto"/>
        <w:ind w:left="3"/>
        <w:rPr>
          <w:rFonts w:ascii="宋体" w:hAnsi="宋体" w:eastAsia="宋体" w:cs="宋体"/>
          <w:sz w:val="19"/>
          <w:szCs w:val="19"/>
        </w:rPr>
      </w:pPr>
      <w:r>
        <w:rPr>
          <w:rFonts w:ascii="宋体" w:hAnsi="宋体" w:eastAsia="宋体" w:cs="宋体"/>
          <w:spacing w:val="6"/>
          <w:sz w:val="19"/>
          <w:szCs w:val="19"/>
        </w:rPr>
        <w:t>发包人(公章)：</w:t>
      </w:r>
      <w:r>
        <w:rPr>
          <w:rFonts w:ascii="宋体" w:hAnsi="宋体" w:eastAsia="宋体" w:cs="宋体"/>
          <w:spacing w:val="6"/>
          <w:sz w:val="19"/>
          <w:szCs w:val="19"/>
          <w:u w:val="single" w:color="auto"/>
        </w:rPr>
        <w:t xml:space="preserve">                               </w:t>
      </w:r>
      <w:r>
        <w:rPr>
          <w:rFonts w:ascii="宋体" w:hAnsi="宋体" w:eastAsia="宋体" w:cs="宋体"/>
          <w:spacing w:val="6"/>
          <w:sz w:val="19"/>
          <w:szCs w:val="19"/>
        </w:rPr>
        <w:t xml:space="preserve">  承包人(公章)：</w:t>
      </w:r>
      <w:r>
        <w:rPr>
          <w:rFonts w:ascii="宋体" w:hAnsi="宋体" w:eastAsia="宋体" w:cs="宋体"/>
          <w:sz w:val="19"/>
          <w:szCs w:val="19"/>
          <w:u w:val="single" w:color="auto"/>
        </w:rPr>
        <w:t xml:space="preserve">   </w:t>
      </w:r>
    </w:p>
    <w:p w14:paraId="57F58841">
      <w:pPr>
        <w:pStyle w:val="5"/>
        <w:spacing w:line="342" w:lineRule="auto"/>
      </w:pPr>
    </w:p>
    <w:p w14:paraId="526FF57F">
      <w:pPr>
        <w:spacing w:before="62" w:line="238" w:lineRule="auto"/>
        <w:rPr>
          <w:rFonts w:ascii="宋体" w:hAnsi="宋体" w:eastAsia="宋体" w:cs="宋体"/>
          <w:sz w:val="19"/>
          <w:szCs w:val="19"/>
        </w:rPr>
      </w:pPr>
      <w:r>
        <w:rPr>
          <w:rFonts w:ascii="宋体" w:hAnsi="宋体" w:eastAsia="宋体" w:cs="宋体"/>
          <w:spacing w:val="-5"/>
          <w:sz w:val="19"/>
          <w:szCs w:val="19"/>
        </w:rPr>
        <w:t>地</w:t>
      </w:r>
      <w:r>
        <w:rPr>
          <w:rFonts w:ascii="宋体" w:hAnsi="宋体" w:eastAsia="宋体" w:cs="宋体"/>
          <w:spacing w:val="11"/>
          <w:sz w:val="19"/>
          <w:szCs w:val="19"/>
        </w:rPr>
        <w:t xml:space="preserve">  </w:t>
      </w:r>
      <w:r>
        <w:rPr>
          <w:rFonts w:ascii="宋体" w:hAnsi="宋体" w:eastAsia="宋体" w:cs="宋体"/>
          <w:spacing w:val="-5"/>
          <w:sz w:val="19"/>
          <w:szCs w:val="19"/>
        </w:rPr>
        <w:t>址</w:t>
      </w:r>
      <w:r>
        <w:rPr>
          <w:rFonts w:ascii="宋体" w:hAnsi="宋体" w:eastAsia="宋体" w:cs="宋体"/>
          <w:spacing w:val="-70"/>
          <w:sz w:val="19"/>
          <w:szCs w:val="19"/>
        </w:rPr>
        <w:t xml:space="preserve"> </w:t>
      </w:r>
      <w:r>
        <w:rPr>
          <w:rFonts w:ascii="宋体" w:hAnsi="宋体" w:eastAsia="宋体" w:cs="宋体"/>
          <w:spacing w:val="-5"/>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1"/>
          <w:sz w:val="19"/>
          <w:szCs w:val="19"/>
        </w:rPr>
        <w:t xml:space="preserve">                      </w:t>
      </w:r>
      <w:r>
        <w:rPr>
          <w:rFonts w:ascii="宋体" w:hAnsi="宋体" w:eastAsia="宋体" w:cs="宋体"/>
          <w:spacing w:val="-5"/>
          <w:sz w:val="19"/>
          <w:szCs w:val="19"/>
        </w:rPr>
        <w:t>地</w:t>
      </w:r>
      <w:r>
        <w:rPr>
          <w:rFonts w:ascii="宋体" w:hAnsi="宋体" w:eastAsia="宋体" w:cs="宋体"/>
          <w:spacing w:val="16"/>
          <w:sz w:val="19"/>
          <w:szCs w:val="19"/>
        </w:rPr>
        <w:t xml:space="preserve">  </w:t>
      </w:r>
      <w:r>
        <w:rPr>
          <w:rFonts w:ascii="宋体" w:hAnsi="宋体" w:eastAsia="宋体" w:cs="宋体"/>
          <w:spacing w:val="-5"/>
          <w:sz w:val="19"/>
          <w:szCs w:val="19"/>
        </w:rPr>
        <w:t>址</w:t>
      </w:r>
      <w:r>
        <w:rPr>
          <w:rFonts w:ascii="宋体" w:hAnsi="宋体" w:eastAsia="宋体" w:cs="宋体"/>
          <w:spacing w:val="-69"/>
          <w:sz w:val="19"/>
          <w:szCs w:val="19"/>
        </w:rPr>
        <w:t xml:space="preserve"> </w:t>
      </w:r>
      <w:r>
        <w:rPr>
          <w:rFonts w:ascii="宋体" w:hAnsi="宋体" w:eastAsia="宋体" w:cs="宋体"/>
          <w:spacing w:val="-5"/>
          <w:sz w:val="19"/>
          <w:szCs w:val="19"/>
        </w:rPr>
        <w:t>：</w:t>
      </w:r>
      <w:r>
        <w:rPr>
          <w:rFonts w:ascii="宋体" w:hAnsi="宋体" w:eastAsia="宋体" w:cs="宋体"/>
          <w:sz w:val="19"/>
          <w:szCs w:val="19"/>
          <w:u w:val="single" w:color="auto"/>
        </w:rPr>
        <w:t xml:space="preserve">  </w:t>
      </w:r>
    </w:p>
    <w:p w14:paraId="7BA86C62">
      <w:pPr>
        <w:spacing w:before="74" w:line="229" w:lineRule="auto"/>
        <w:rPr>
          <w:rFonts w:ascii="宋体" w:hAnsi="宋体" w:eastAsia="宋体" w:cs="宋体"/>
          <w:sz w:val="19"/>
          <w:szCs w:val="19"/>
        </w:rPr>
      </w:pPr>
      <w:r>
        <w:rPr>
          <w:rFonts w:ascii="宋体" w:hAnsi="宋体" w:eastAsia="宋体" w:cs="宋体"/>
          <w:spacing w:val="7"/>
          <w:sz w:val="19"/>
          <w:szCs w:val="19"/>
        </w:rPr>
        <w:t>法定代表人或委托代理人                        法定代表人或委托代理人</w:t>
      </w:r>
    </w:p>
    <w:p w14:paraId="543F9547">
      <w:pPr>
        <w:spacing w:before="86" w:line="228" w:lineRule="auto"/>
        <w:ind w:left="35"/>
        <w:rPr>
          <w:rFonts w:ascii="宋体" w:hAnsi="宋体" w:eastAsia="宋体" w:cs="宋体"/>
          <w:sz w:val="19"/>
          <w:szCs w:val="19"/>
        </w:rPr>
      </w:pPr>
      <w:r>
        <w:rPr>
          <w:rFonts w:ascii="宋体" w:hAnsi="宋体" w:eastAsia="宋体" w:cs="宋体"/>
          <w:spacing w:val="3"/>
          <w:sz w:val="19"/>
          <w:szCs w:val="19"/>
        </w:rPr>
        <w:t>(签字或盖章)：</w:t>
      </w:r>
      <w:r>
        <w:rPr>
          <w:rFonts w:ascii="宋体" w:hAnsi="宋体" w:eastAsia="宋体" w:cs="宋体"/>
          <w:spacing w:val="3"/>
          <w:sz w:val="19"/>
          <w:szCs w:val="19"/>
          <w:u w:val="single" w:color="auto"/>
        </w:rPr>
        <w:t xml:space="preserve">           </w:t>
      </w:r>
      <w:r>
        <w:rPr>
          <w:rFonts w:ascii="宋体" w:hAnsi="宋体" w:eastAsia="宋体" w:cs="宋体"/>
          <w:spacing w:val="3"/>
          <w:sz w:val="19"/>
          <w:szCs w:val="19"/>
        </w:rPr>
        <w:t xml:space="preserve">                      (签字或盖章)：</w:t>
      </w:r>
      <w:r>
        <w:rPr>
          <w:rFonts w:ascii="宋体" w:hAnsi="宋体" w:eastAsia="宋体" w:cs="宋体"/>
          <w:spacing w:val="3"/>
          <w:sz w:val="19"/>
          <w:szCs w:val="19"/>
          <w:u w:val="single" w:color="auto"/>
        </w:rPr>
        <w:t xml:space="preserve">    </w:t>
      </w:r>
    </w:p>
    <w:p w14:paraId="36ABA437">
      <w:pPr>
        <w:spacing w:before="85" w:line="231" w:lineRule="auto"/>
        <w:ind w:left="23"/>
        <w:rPr>
          <w:rFonts w:ascii="宋体" w:hAnsi="宋体" w:eastAsia="宋体" w:cs="宋体"/>
          <w:sz w:val="19"/>
          <w:szCs w:val="19"/>
        </w:rPr>
      </w:pPr>
      <w:r>
        <w:rPr>
          <w:rFonts w:ascii="宋体" w:hAnsi="宋体" w:eastAsia="宋体" w:cs="宋体"/>
          <w:spacing w:val="-12"/>
          <w:sz w:val="19"/>
          <w:szCs w:val="19"/>
        </w:rPr>
        <w:t>电</w:t>
      </w:r>
      <w:r>
        <w:rPr>
          <w:rFonts w:ascii="宋体" w:hAnsi="宋体" w:eastAsia="宋体" w:cs="宋体"/>
          <w:spacing w:val="9"/>
          <w:sz w:val="19"/>
          <w:szCs w:val="19"/>
        </w:rPr>
        <w:t xml:space="preserve">  </w:t>
      </w:r>
      <w:r>
        <w:rPr>
          <w:rFonts w:ascii="宋体" w:hAnsi="宋体" w:eastAsia="宋体" w:cs="宋体"/>
          <w:spacing w:val="-12"/>
          <w:sz w:val="19"/>
          <w:szCs w:val="19"/>
        </w:rPr>
        <w:t>话</w:t>
      </w:r>
      <w:r>
        <w:rPr>
          <w:rFonts w:ascii="宋体" w:hAnsi="宋体" w:eastAsia="宋体" w:cs="宋体"/>
          <w:spacing w:val="-70"/>
          <w:sz w:val="19"/>
          <w:szCs w:val="19"/>
        </w:rPr>
        <w:t xml:space="preserve"> </w:t>
      </w:r>
      <w:r>
        <w:rPr>
          <w:rFonts w:ascii="宋体" w:hAnsi="宋体" w:eastAsia="宋体" w:cs="宋体"/>
          <w:spacing w:val="-12"/>
          <w:sz w:val="19"/>
          <w:szCs w:val="19"/>
        </w:rPr>
        <w:t>：</w:t>
      </w:r>
      <w:r>
        <w:rPr>
          <w:rFonts w:ascii="宋体" w:hAnsi="宋体" w:eastAsia="宋体" w:cs="宋体"/>
          <w:spacing w:val="4"/>
          <w:sz w:val="19"/>
          <w:szCs w:val="19"/>
          <w:u w:val="single" w:color="auto"/>
        </w:rPr>
        <w:t xml:space="preserve">                   </w:t>
      </w:r>
      <w:r>
        <w:rPr>
          <w:rFonts w:ascii="宋体" w:hAnsi="宋体" w:eastAsia="宋体" w:cs="宋体"/>
          <w:spacing w:val="2"/>
          <w:sz w:val="19"/>
          <w:szCs w:val="19"/>
        </w:rPr>
        <w:t xml:space="preserve">                    </w:t>
      </w:r>
      <w:r>
        <w:rPr>
          <w:rFonts w:ascii="宋体" w:hAnsi="宋体" w:eastAsia="宋体" w:cs="宋体"/>
          <w:spacing w:val="-12"/>
          <w:sz w:val="19"/>
          <w:szCs w:val="19"/>
        </w:rPr>
        <w:t>电</w:t>
      </w:r>
      <w:r>
        <w:rPr>
          <w:rFonts w:ascii="宋体" w:hAnsi="宋体" w:eastAsia="宋体" w:cs="宋体"/>
          <w:spacing w:val="15"/>
          <w:sz w:val="19"/>
          <w:szCs w:val="19"/>
        </w:rPr>
        <w:t xml:space="preserve">  </w:t>
      </w:r>
      <w:r>
        <w:rPr>
          <w:rFonts w:ascii="宋体" w:hAnsi="宋体" w:eastAsia="宋体" w:cs="宋体"/>
          <w:spacing w:val="-12"/>
          <w:sz w:val="19"/>
          <w:szCs w:val="19"/>
        </w:rPr>
        <w:t>话</w:t>
      </w:r>
      <w:r>
        <w:rPr>
          <w:rFonts w:ascii="宋体" w:hAnsi="宋体" w:eastAsia="宋体" w:cs="宋体"/>
          <w:spacing w:val="-70"/>
          <w:sz w:val="19"/>
          <w:szCs w:val="19"/>
        </w:rPr>
        <w:t xml:space="preserve"> </w:t>
      </w:r>
      <w:r>
        <w:rPr>
          <w:rFonts w:ascii="宋体" w:hAnsi="宋体" w:eastAsia="宋体" w:cs="宋体"/>
          <w:spacing w:val="-12"/>
          <w:sz w:val="19"/>
          <w:szCs w:val="19"/>
        </w:rPr>
        <w:t>：</w:t>
      </w:r>
      <w:r>
        <w:rPr>
          <w:rFonts w:ascii="宋体" w:hAnsi="宋体" w:eastAsia="宋体" w:cs="宋体"/>
          <w:sz w:val="19"/>
          <w:szCs w:val="19"/>
          <w:u w:val="single" w:color="auto"/>
        </w:rPr>
        <w:t xml:space="preserve">     </w:t>
      </w:r>
    </w:p>
    <w:p w14:paraId="7B4240B2">
      <w:pPr>
        <w:spacing w:line="231" w:lineRule="auto"/>
        <w:rPr>
          <w:rFonts w:ascii="宋体" w:hAnsi="宋体" w:eastAsia="宋体" w:cs="宋体"/>
          <w:sz w:val="19"/>
          <w:szCs w:val="19"/>
        </w:rPr>
        <w:sectPr>
          <w:footerReference r:id="rId39" w:type="default"/>
          <w:pgSz w:w="11907" w:h="16840"/>
          <w:pgMar w:top="1244" w:right="1067" w:bottom="1084" w:left="1140" w:header="0" w:footer="921" w:gutter="0"/>
          <w:cols w:space="720" w:num="1"/>
        </w:sectPr>
      </w:pPr>
    </w:p>
    <w:p w14:paraId="58657F38">
      <w:pPr>
        <w:spacing w:before="100" w:line="225" w:lineRule="auto"/>
        <w:ind w:left="2733"/>
        <w:outlineLvl w:val="0"/>
        <w:rPr>
          <w:rFonts w:ascii="宋体" w:hAnsi="宋体" w:eastAsia="宋体" w:cs="宋体"/>
          <w:sz w:val="31"/>
          <w:szCs w:val="31"/>
        </w:rPr>
      </w:pPr>
      <w:bookmarkStart w:id="18" w:name="bookmark9"/>
      <w:bookmarkEnd w:id="18"/>
      <w:bookmarkStart w:id="19" w:name="bookmark10"/>
      <w:bookmarkEnd w:id="19"/>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工程量清单</w:t>
      </w:r>
    </w:p>
    <w:p w14:paraId="1929905B">
      <w:pPr>
        <w:pStyle w:val="7"/>
        <w:spacing w:line="440" w:lineRule="exact"/>
        <w:ind w:firstLine="480" w:firstLineChars="200"/>
        <w:rPr>
          <w:rFonts w:hint="eastAsia" w:hAnsi="宋体"/>
          <w:b/>
          <w:color w:val="auto"/>
          <w:sz w:val="24"/>
        </w:rPr>
      </w:pPr>
      <w:bookmarkStart w:id="20" w:name="bookmark11"/>
      <w:bookmarkEnd w:id="20"/>
      <w:bookmarkStart w:id="21" w:name="bookmark12"/>
      <w:bookmarkEnd w:id="21"/>
      <w:r>
        <w:rPr>
          <w:rFonts w:hint="eastAsia" w:hAnsi="宋体"/>
          <w:b/>
          <w:color w:val="auto"/>
          <w:sz w:val="24"/>
          <w:lang w:eastAsia="zh-CN"/>
        </w:rPr>
        <w:t>一</w:t>
      </w:r>
      <w:r>
        <w:rPr>
          <w:rFonts w:hint="eastAsia" w:hAnsi="宋体"/>
          <w:b/>
          <w:color w:val="auto"/>
          <w:sz w:val="24"/>
        </w:rPr>
        <w:t>、磋商报价说明</w:t>
      </w:r>
    </w:p>
    <w:p w14:paraId="24BB3A10">
      <w:pPr>
        <w:pStyle w:val="7"/>
        <w:spacing w:line="440" w:lineRule="exact"/>
        <w:ind w:firstLine="420"/>
        <w:rPr>
          <w:rFonts w:hint="eastAsia" w:hAnsi="宋体"/>
          <w:color w:val="auto"/>
          <w:kern w:val="21"/>
        </w:rPr>
      </w:pPr>
      <w:r>
        <w:rPr>
          <w:rFonts w:hint="eastAsia" w:hAnsi="宋体"/>
          <w:color w:val="auto"/>
          <w:kern w:val="21"/>
        </w:rPr>
        <w:t>1.工程量清单中的每一子目须填入单价或价格，且只允许有一个报价。</w:t>
      </w:r>
    </w:p>
    <w:p w14:paraId="385F1142">
      <w:pPr>
        <w:pStyle w:val="7"/>
        <w:spacing w:line="440" w:lineRule="exact"/>
        <w:ind w:firstLine="420"/>
        <w:rPr>
          <w:rFonts w:hAnsi="宋体"/>
          <w:color w:val="auto"/>
          <w:kern w:val="21"/>
        </w:rPr>
      </w:pPr>
      <w:r>
        <w:rPr>
          <w:rFonts w:hint="eastAsia" w:hAnsi="宋体"/>
          <w:color w:val="auto"/>
          <w:kern w:val="21"/>
        </w:rPr>
        <w:t>2.符合合同条款规定的全部费用应认为已被计入有标价的工程量清单所列各子目之中，未列子目不予计量的工作，其费用应视为已分摊在本合同工程的有关子目的单价或总价之中。</w:t>
      </w:r>
    </w:p>
    <w:p w14:paraId="780510C2">
      <w:pPr>
        <w:pStyle w:val="7"/>
        <w:spacing w:line="440" w:lineRule="exact"/>
        <w:ind w:firstLine="420"/>
        <w:rPr>
          <w:rFonts w:hint="eastAsia" w:hAnsi="宋体"/>
          <w:color w:val="auto"/>
          <w:kern w:val="21"/>
        </w:rPr>
      </w:pPr>
      <w:r>
        <w:rPr>
          <w:rFonts w:hint="eastAsia" w:hAnsi="宋体"/>
          <w:color w:val="auto"/>
          <w:kern w:val="21"/>
        </w:rPr>
        <w:t>3.工程量清单中各项金额均以人民币（元）结算。</w:t>
      </w:r>
    </w:p>
    <w:p w14:paraId="0EC43AC0">
      <w:pPr>
        <w:pStyle w:val="7"/>
        <w:spacing w:line="440" w:lineRule="exact"/>
        <w:ind w:firstLine="420" w:firstLineChars="200"/>
        <w:rPr>
          <w:rFonts w:hAnsi="宋体"/>
          <w:color w:val="auto"/>
          <w:kern w:val="21"/>
        </w:rPr>
      </w:pPr>
      <w:r>
        <w:rPr>
          <w:rFonts w:hint="eastAsia" w:hAnsi="宋体"/>
          <w:color w:val="auto"/>
          <w:kern w:val="21"/>
        </w:rPr>
        <w:t xml:space="preserve">4.供应商应采用综合单价进行工程量清单报价，不得采用总价让利或以百分比让利等形式进行报价。                          </w:t>
      </w:r>
    </w:p>
    <w:p w14:paraId="3CE74B10">
      <w:pPr>
        <w:tabs>
          <w:tab w:val="left" w:pos="210"/>
        </w:tabs>
        <w:spacing w:line="440" w:lineRule="exact"/>
        <w:ind w:firstLine="360" w:firstLineChars="150"/>
        <w:jc w:val="left"/>
        <w:rPr>
          <w:rFonts w:hint="eastAsia" w:ascii="宋体" w:hAnsi="宋体"/>
          <w:b/>
          <w:color w:val="auto"/>
          <w:sz w:val="24"/>
          <w:lang w:eastAsia="zh-CN"/>
        </w:rPr>
      </w:pPr>
      <w:r>
        <w:rPr>
          <w:rFonts w:hint="eastAsia" w:ascii="宋体" w:hAnsi="宋体"/>
          <w:b/>
          <w:color w:val="auto"/>
          <w:sz w:val="24"/>
          <w:lang w:eastAsia="zh-CN"/>
        </w:rPr>
        <w:t>二、编制依据</w:t>
      </w:r>
    </w:p>
    <w:p w14:paraId="6AF0D07D">
      <w:pPr>
        <w:pStyle w:val="7"/>
        <w:spacing w:line="440" w:lineRule="exact"/>
        <w:ind w:firstLine="420"/>
        <w:rPr>
          <w:rFonts w:hint="eastAsia" w:ascii="宋体" w:hAnsi="宋体" w:eastAsia="宋体" w:cs="Courier New"/>
          <w:color w:val="auto"/>
          <w:kern w:val="21"/>
          <w:lang w:val="en-US" w:eastAsia="zh-CN"/>
        </w:rPr>
      </w:pPr>
      <w:r>
        <w:rPr>
          <w:rFonts w:hint="eastAsia" w:ascii="宋体" w:hAnsi="宋体" w:eastAsia="宋体" w:cs="Courier New"/>
          <w:color w:val="auto"/>
          <w:kern w:val="21"/>
          <w:lang w:val="en-US" w:eastAsia="zh-CN"/>
        </w:rPr>
        <w:t>（一）采用的定额及相关法规</w:t>
      </w:r>
    </w:p>
    <w:p w14:paraId="42815AC9">
      <w:pPr>
        <w:pStyle w:val="7"/>
        <w:spacing w:line="440" w:lineRule="exact"/>
        <w:ind w:firstLine="420"/>
        <w:rPr>
          <w:rFonts w:hint="eastAsia" w:ascii="宋体" w:hAnsi="宋体" w:eastAsia="宋体" w:cs="Courier New"/>
          <w:color w:val="auto"/>
          <w:kern w:val="21"/>
          <w:lang w:val="en-US" w:eastAsia="zh-CN"/>
        </w:rPr>
      </w:pPr>
      <w:r>
        <w:rPr>
          <w:rFonts w:hint="eastAsia" w:ascii="宋体" w:hAnsi="宋体" w:eastAsia="宋体" w:cs="Courier New"/>
          <w:color w:val="auto"/>
          <w:kern w:val="21"/>
          <w:lang w:val="en-US" w:eastAsia="zh-CN"/>
        </w:rPr>
        <w:t>（1）桂林市第十三中学教室维修图纸、预算；</w:t>
      </w:r>
    </w:p>
    <w:p w14:paraId="0AFD5181">
      <w:pPr>
        <w:pStyle w:val="7"/>
        <w:spacing w:line="440" w:lineRule="exact"/>
        <w:ind w:firstLine="420"/>
        <w:rPr>
          <w:rFonts w:hint="eastAsia" w:ascii="宋体" w:hAnsi="宋体" w:eastAsia="宋体" w:cs="Courier New"/>
          <w:color w:val="auto"/>
          <w:kern w:val="21"/>
          <w:lang w:val="en-US" w:eastAsia="zh-CN"/>
        </w:rPr>
      </w:pPr>
      <w:r>
        <w:rPr>
          <w:rFonts w:hint="eastAsia" w:ascii="宋体" w:hAnsi="宋体" w:eastAsia="宋体" w:cs="Courier New"/>
          <w:color w:val="auto"/>
          <w:kern w:val="21"/>
          <w:lang w:val="en-US" w:eastAsia="zh-CN"/>
        </w:rPr>
        <w:t>（2）取费定额和标准：GB50500-2013 《建设工程清单计价规范》及广西壮族自治区实施细则、2024年版《广西壮族自治区建筑装饰工程消耗量定额》及其配套费用定额、2024年《广西壮族自治区建筑拆除工程消耗量定额》及配套费用文件、2023年《广西壮族自治区安装工程消耗量定额》及配套费用文件、《自治区住房城乡建设厅关于建筑业实施营业税改增值税后广西壮族自治区建设工程计价依据调整的通知》（桂建标【2016】17号）、《自治区住房城乡建设部办公厅关于重新调整建设工程计价依据增值税税率通知》(建办标函[2019]193号)、《自治区住房城乡建设厅关于调整建设工程定额人工费及有关费率的通知》(桂建标[2023]7号)。</w:t>
      </w:r>
    </w:p>
    <w:p w14:paraId="71D666A0">
      <w:pPr>
        <w:pStyle w:val="7"/>
        <w:spacing w:line="440" w:lineRule="exact"/>
        <w:ind w:firstLine="420"/>
        <w:rPr>
          <w:rFonts w:hint="eastAsia" w:hAnsi="宋体"/>
          <w:color w:val="auto"/>
          <w:kern w:val="21"/>
          <w:lang w:val="en-US" w:eastAsia="zh-CN"/>
        </w:rPr>
      </w:pPr>
      <w:r>
        <w:rPr>
          <w:rFonts w:hint="eastAsia" w:hAnsi="宋体"/>
          <w:color w:val="auto"/>
          <w:kern w:val="21"/>
          <w:lang w:val="en-US" w:eastAsia="zh-CN"/>
        </w:rPr>
        <w:t>(3)增值税计税方式：一般计税法</w:t>
      </w:r>
    </w:p>
    <w:p w14:paraId="6C05BBF0">
      <w:pPr>
        <w:spacing w:line="440" w:lineRule="exact"/>
        <w:ind w:firstLine="420" w:firstLineChars="200"/>
        <w:rPr>
          <w:rFonts w:hint="eastAsia" w:ascii="宋体" w:hAnsi="宋体" w:eastAsia="宋体" w:cs="Times New Roman"/>
          <w:color w:val="auto"/>
          <w:kern w:val="21"/>
        </w:rPr>
      </w:pPr>
      <w:r>
        <w:rPr>
          <w:rFonts w:hint="eastAsia" w:ascii="宋体" w:hAnsi="宋体" w:eastAsia="宋体" w:cs="Times New Roman"/>
          <w:color w:val="auto"/>
          <w:kern w:val="21"/>
          <w:lang w:val="en-US" w:eastAsia="zh-CN"/>
        </w:rPr>
        <w:t>（二）</w:t>
      </w:r>
      <w:r>
        <w:rPr>
          <w:rFonts w:hint="eastAsia" w:ascii="宋体" w:hAnsi="宋体" w:eastAsia="宋体" w:cs="Times New Roman"/>
          <w:color w:val="auto"/>
          <w:kern w:val="21"/>
        </w:rPr>
        <w:t>建筑材料价格基础</w:t>
      </w:r>
    </w:p>
    <w:p w14:paraId="0A008909">
      <w:pPr>
        <w:pStyle w:val="7"/>
        <w:spacing w:line="440" w:lineRule="exact"/>
        <w:ind w:firstLine="420"/>
        <w:rPr>
          <w:rFonts w:hint="eastAsia" w:ascii="宋体" w:hAnsi="宋体" w:eastAsia="宋体" w:cs="Courier New"/>
          <w:color w:val="auto"/>
          <w:kern w:val="21"/>
          <w:lang w:val="en-US" w:eastAsia="zh-CN"/>
        </w:rPr>
      </w:pPr>
      <w:r>
        <w:rPr>
          <w:rFonts w:hint="eastAsia" w:ascii="宋体" w:hAnsi="宋体" w:eastAsia="宋体" w:cs="Courier New"/>
          <w:color w:val="auto"/>
          <w:kern w:val="21"/>
          <w:lang w:val="en-US" w:eastAsia="zh-CN"/>
        </w:rPr>
        <w:t>工程主要材料价格按2025年9月《桂林市建设工程造价信息》发布材料平均价格为基准价格，没有的结合市场实际行情调查询价；有关技术规范、技术文件及有关结算编制的规定进行审查。</w:t>
      </w:r>
    </w:p>
    <w:p w14:paraId="759B1108">
      <w:pPr>
        <w:tabs>
          <w:tab w:val="left" w:pos="210"/>
        </w:tabs>
        <w:spacing w:line="440" w:lineRule="exact"/>
        <w:ind w:firstLine="360" w:firstLineChars="150"/>
        <w:jc w:val="left"/>
        <w:rPr>
          <w:rFonts w:hint="eastAsia" w:ascii="宋体" w:hAnsi="宋体"/>
          <w:b/>
          <w:color w:val="auto"/>
          <w:sz w:val="24"/>
        </w:rPr>
      </w:pPr>
      <w:r>
        <w:rPr>
          <w:rFonts w:hint="eastAsia" w:ascii="宋体" w:hAnsi="宋体"/>
          <w:b/>
          <w:color w:val="auto"/>
          <w:sz w:val="24"/>
          <w:lang w:eastAsia="zh-CN"/>
        </w:rPr>
        <w:t>三</w:t>
      </w:r>
      <w:r>
        <w:rPr>
          <w:rFonts w:hint="eastAsia" w:ascii="宋体" w:hAnsi="宋体"/>
          <w:b/>
          <w:color w:val="auto"/>
          <w:sz w:val="24"/>
        </w:rPr>
        <w:t>、注意事项及要求：</w:t>
      </w:r>
    </w:p>
    <w:p w14:paraId="53708560">
      <w:pPr>
        <w:tabs>
          <w:tab w:val="left" w:pos="210"/>
        </w:tabs>
        <w:spacing w:line="440" w:lineRule="exact"/>
        <w:ind w:firstLine="420" w:firstLineChars="200"/>
        <w:rPr>
          <w:rFonts w:hint="eastAsia" w:ascii="宋体" w:hAnsi="宋体"/>
          <w:color w:val="auto"/>
          <w:szCs w:val="21"/>
        </w:rPr>
      </w:pPr>
      <w:r>
        <w:rPr>
          <w:rFonts w:hint="eastAsia" w:ascii="宋体" w:hAnsi="宋体"/>
          <w:color w:val="auto"/>
          <w:szCs w:val="21"/>
        </w:rPr>
        <w:t>1.严格按国家标准及本项目工程量清单、主管部门规定要求施工；</w:t>
      </w:r>
    </w:p>
    <w:p w14:paraId="0FE410E6">
      <w:pPr>
        <w:pStyle w:val="4"/>
        <w:spacing w:line="440" w:lineRule="exact"/>
        <w:ind w:firstLine="420" w:firstLineChars="200"/>
        <w:rPr>
          <w:rFonts w:hint="eastAsia" w:ascii="宋体" w:hAnsi="宋体"/>
          <w:color w:val="auto"/>
        </w:rPr>
      </w:pPr>
      <w:r>
        <w:rPr>
          <w:rFonts w:hint="eastAsia" w:ascii="宋体" w:hAnsi="宋体"/>
          <w:color w:val="auto"/>
        </w:rPr>
        <w:t>2.要求工期</w:t>
      </w:r>
      <w:r>
        <w:rPr>
          <w:rFonts w:hint="eastAsia" w:ascii="宋体" w:hAnsi="宋体"/>
          <w:color w:val="auto"/>
          <w:u w:val="single"/>
        </w:rPr>
        <w:t>：</w:t>
      </w:r>
      <w:r>
        <w:rPr>
          <w:rFonts w:hint="eastAsia" w:ascii="宋体" w:hAnsi="宋体"/>
          <w:color w:val="auto"/>
          <w:u w:val="single"/>
          <w:lang w:val="en-US" w:eastAsia="zh-CN"/>
        </w:rPr>
        <w:t>45个日历天</w:t>
      </w:r>
      <w:r>
        <w:rPr>
          <w:rFonts w:hint="eastAsia" w:ascii="宋体" w:hAnsi="宋体"/>
          <w:color w:val="auto"/>
        </w:rPr>
        <w:t>；</w:t>
      </w:r>
    </w:p>
    <w:p w14:paraId="1BDB696B">
      <w:pPr>
        <w:pStyle w:val="7"/>
        <w:spacing w:line="440" w:lineRule="exact"/>
        <w:ind w:firstLine="420" w:firstLineChars="200"/>
        <w:rPr>
          <w:rFonts w:hint="eastAsia"/>
          <w:color w:val="auto"/>
        </w:rPr>
      </w:pPr>
      <w:r>
        <w:rPr>
          <w:rFonts w:hint="eastAsia" w:hAnsi="宋体"/>
          <w:color w:val="auto"/>
        </w:rPr>
        <w:t>3.质量标准：</w:t>
      </w:r>
      <w:r>
        <w:rPr>
          <w:rFonts w:hint="eastAsia" w:hAnsi="宋体"/>
          <w:color w:val="auto"/>
          <w:u w:val="single"/>
        </w:rPr>
        <w:t>达到国家施工验收规范合格标准</w:t>
      </w:r>
      <w:r>
        <w:rPr>
          <w:rFonts w:hint="eastAsia"/>
          <w:color w:val="auto"/>
        </w:rPr>
        <w:t>。</w:t>
      </w:r>
    </w:p>
    <w:p w14:paraId="436ED623">
      <w:pPr>
        <w:snapToGrid w:val="0"/>
        <w:spacing w:line="420" w:lineRule="exact"/>
        <w:ind w:firstLine="315" w:firstLineChars="150"/>
        <w:rPr>
          <w:rFonts w:hint="eastAsia" w:hAnsi="宋体"/>
          <w:b/>
          <w:bCs w:val="0"/>
          <w:color w:val="auto"/>
        </w:rPr>
      </w:pPr>
      <w:r>
        <w:rPr>
          <w:rFonts w:hint="eastAsia" w:hAnsi="宋体"/>
          <w:b/>
          <w:bCs w:val="0"/>
          <w:color w:val="auto"/>
        </w:rPr>
        <w:t>4. 本工程预算经审核，工程预算总造价为</w:t>
      </w:r>
      <w:r>
        <w:rPr>
          <w:rFonts w:hint="eastAsia" w:hAnsi="宋体"/>
          <w:b/>
          <w:bCs w:val="0"/>
          <w:color w:val="auto"/>
          <w:lang w:val="en-US" w:eastAsia="zh-CN"/>
        </w:rPr>
        <w:t>601298.36元</w:t>
      </w:r>
      <w:r>
        <w:rPr>
          <w:rFonts w:hint="eastAsia" w:hAnsi="宋体"/>
          <w:b/>
          <w:bCs w:val="0"/>
          <w:color w:val="auto"/>
        </w:rPr>
        <w:t>，</w:t>
      </w:r>
      <w:r>
        <w:rPr>
          <w:rFonts w:hint="eastAsia" w:hAnsi="宋体"/>
          <w:b/>
          <w:bCs w:val="0"/>
          <w:color w:val="auto"/>
          <w:lang w:eastAsia="zh-CN"/>
        </w:rPr>
        <w:t>经采购人同意，</w:t>
      </w:r>
      <w:r>
        <w:rPr>
          <w:rFonts w:hint="eastAsia" w:hAnsi="宋体"/>
          <w:b/>
          <w:bCs w:val="0"/>
          <w:color w:val="auto"/>
        </w:rPr>
        <w:t>本工程最高磋商限价</w:t>
      </w:r>
      <w:r>
        <w:rPr>
          <w:rFonts w:hint="eastAsia" w:hAnsi="宋体"/>
          <w:b/>
          <w:bCs w:val="0"/>
          <w:color w:val="auto"/>
          <w:lang w:eastAsia="zh-CN"/>
        </w:rPr>
        <w:t>（预算</w:t>
      </w:r>
      <w:r>
        <w:rPr>
          <w:rFonts w:hint="eastAsia" w:hAnsi="宋体"/>
          <w:b/>
          <w:bCs w:val="0"/>
          <w:color w:val="auto"/>
          <w:lang w:val="en-US" w:eastAsia="zh-CN"/>
        </w:rPr>
        <w:t>控制价</w:t>
      </w:r>
      <w:r>
        <w:rPr>
          <w:rFonts w:hint="eastAsia" w:hAnsi="宋体"/>
          <w:b/>
          <w:bCs w:val="0"/>
          <w:color w:val="auto"/>
          <w:lang w:eastAsia="zh-CN"/>
        </w:rPr>
        <w:t>）</w:t>
      </w:r>
      <w:r>
        <w:rPr>
          <w:rFonts w:hint="eastAsia" w:hAnsi="宋体"/>
          <w:b/>
          <w:bCs w:val="0"/>
          <w:color w:val="auto"/>
        </w:rPr>
        <w:t>为</w:t>
      </w:r>
      <w:r>
        <w:rPr>
          <w:rFonts w:hint="eastAsia" w:hAnsi="宋体"/>
          <w:b/>
          <w:bCs w:val="0"/>
          <w:color w:val="auto"/>
          <w:lang w:val="en-US" w:eastAsia="zh-CN"/>
        </w:rPr>
        <w:t>580000.00元</w:t>
      </w:r>
      <w:r>
        <w:rPr>
          <w:rFonts w:hint="eastAsia" w:hAnsi="宋体"/>
          <w:b/>
          <w:bCs w:val="0"/>
          <w:color w:val="auto"/>
        </w:rPr>
        <w:t>，</w:t>
      </w:r>
      <w:r>
        <w:rPr>
          <w:rFonts w:hint="eastAsia" w:hAnsi="宋体"/>
          <w:b/>
          <w:bCs w:val="0"/>
          <w:color w:val="auto"/>
          <w:lang w:eastAsia="zh-CN"/>
        </w:rPr>
        <w:t>供应商</w:t>
      </w:r>
      <w:r>
        <w:rPr>
          <w:rFonts w:hint="eastAsia" w:hAnsi="宋体"/>
          <w:b/>
          <w:bCs w:val="0"/>
          <w:color w:val="auto"/>
        </w:rPr>
        <w:t>的</w:t>
      </w:r>
      <w:r>
        <w:rPr>
          <w:rFonts w:hint="eastAsia" w:hAnsi="宋体"/>
          <w:b/>
          <w:bCs w:val="0"/>
          <w:color w:val="auto"/>
          <w:lang w:eastAsia="zh-CN"/>
        </w:rPr>
        <w:t>最后磋商</w:t>
      </w:r>
      <w:r>
        <w:rPr>
          <w:rFonts w:hint="eastAsia" w:hAnsi="宋体"/>
          <w:b/>
          <w:bCs w:val="0"/>
          <w:color w:val="auto"/>
        </w:rPr>
        <w:t>总报价高于本工程招标控制价（最高限价）为无效</w:t>
      </w:r>
      <w:r>
        <w:rPr>
          <w:rFonts w:hint="eastAsia" w:hAnsi="宋体"/>
          <w:b/>
          <w:bCs w:val="0"/>
          <w:color w:val="auto"/>
          <w:lang w:eastAsia="zh-CN"/>
        </w:rPr>
        <w:t>报价</w:t>
      </w:r>
      <w:r>
        <w:rPr>
          <w:rFonts w:hint="eastAsia" w:hAnsi="宋体"/>
          <w:b/>
          <w:bCs w:val="0"/>
          <w:color w:val="auto"/>
        </w:rPr>
        <w:t>。</w:t>
      </w:r>
    </w:p>
    <w:p w14:paraId="008532BF">
      <w:pPr>
        <w:spacing w:line="440" w:lineRule="exact"/>
        <w:ind w:firstLine="420" w:firstLineChars="200"/>
        <w:rPr>
          <w:rFonts w:hint="eastAsia" w:hAnsi="宋体"/>
          <w:color w:val="auto"/>
          <w:kern w:val="21"/>
        </w:rPr>
      </w:pPr>
      <w:r>
        <w:rPr>
          <w:rFonts w:hint="eastAsia" w:ascii="宋体" w:hAnsi="宋体"/>
          <w:color w:val="auto"/>
          <w:kern w:val="21"/>
        </w:rPr>
        <w:t>5.采购人视项目具体情况要求承包人负责整理和提交的竣工验收资料，应当符合工程所在地建设行政主管部门和(或)城市建设</w:t>
      </w:r>
      <w:r>
        <w:rPr>
          <w:rFonts w:hint="eastAsia" w:hAnsi="宋体"/>
          <w:color w:val="auto"/>
          <w:kern w:val="21"/>
        </w:rPr>
        <w:t>档案管理机构有关施工资料的要求。</w:t>
      </w:r>
    </w:p>
    <w:p w14:paraId="226FC442">
      <w:pPr>
        <w:pStyle w:val="7"/>
        <w:spacing w:line="440" w:lineRule="exact"/>
        <w:ind w:firstLine="420"/>
        <w:rPr>
          <w:rFonts w:hint="eastAsia" w:hAnsi="宋体"/>
          <w:color w:val="auto"/>
          <w:kern w:val="21"/>
        </w:rPr>
      </w:pPr>
      <w:r>
        <w:rPr>
          <w:rFonts w:hint="eastAsia" w:hAnsi="宋体"/>
          <w:color w:val="auto"/>
          <w:kern w:val="21"/>
        </w:rPr>
        <w:t>竣工验收资料的份数：4份符合相关要求的竣工验收资料。</w:t>
      </w:r>
    </w:p>
    <w:p w14:paraId="57B6F7A8">
      <w:pPr>
        <w:pStyle w:val="7"/>
        <w:spacing w:line="440" w:lineRule="exact"/>
        <w:ind w:firstLine="420"/>
        <w:rPr>
          <w:rFonts w:hint="default" w:hAnsi="宋体" w:eastAsia="宋体"/>
          <w:color w:val="auto"/>
          <w:kern w:val="21"/>
          <w:lang w:val="en-US" w:eastAsia="zh-CN"/>
        </w:rPr>
      </w:pPr>
      <w:r>
        <w:rPr>
          <w:rFonts w:hint="eastAsia" w:hAnsi="宋体"/>
          <w:color w:val="auto"/>
          <w:kern w:val="21"/>
        </w:rPr>
        <w:t>竣工验收资料的费用支付方式：由承包人承担相关费用。</w:t>
      </w:r>
    </w:p>
    <w:p w14:paraId="25FAFD3A">
      <w:pPr>
        <w:tabs>
          <w:tab w:val="left" w:pos="210"/>
        </w:tabs>
        <w:spacing w:line="440" w:lineRule="exact"/>
        <w:ind w:firstLine="482" w:firstLineChars="200"/>
        <w:jc w:val="left"/>
        <w:rPr>
          <w:rFonts w:hint="eastAsia" w:ascii="宋体" w:hAnsi="宋体"/>
          <w:b/>
          <w:color w:val="auto"/>
          <w:sz w:val="24"/>
        </w:rPr>
      </w:pPr>
      <w:r>
        <w:rPr>
          <w:rFonts w:hint="eastAsia" w:ascii="宋体" w:hAnsi="宋体" w:eastAsia="宋体" w:cs="Times New Roman"/>
          <w:b/>
          <w:color w:val="auto"/>
          <w:sz w:val="24"/>
          <w:lang w:eastAsia="zh-CN"/>
        </w:rPr>
        <w:t>四</w:t>
      </w:r>
      <w:r>
        <w:rPr>
          <w:rFonts w:hint="eastAsia" w:ascii="宋体" w:hAnsi="宋体" w:eastAsia="宋体" w:cs="Times New Roman"/>
          <w:b/>
          <w:color w:val="auto"/>
          <w:sz w:val="24"/>
        </w:rPr>
        <w:t>、项目所属行业：</w:t>
      </w:r>
      <w:r>
        <w:rPr>
          <w:rFonts w:hint="eastAsia" w:ascii="宋体" w:hAnsi="宋体" w:cs="宋体"/>
          <w:b/>
          <w:color w:val="auto"/>
          <w:kern w:val="0"/>
          <w:szCs w:val="21"/>
        </w:rPr>
        <w:t>所属行业依照《中小企业划型标准规定》（工信部联企业〔2011〕300号）及《国民经济行业分类》（GB/T4754-2017）的有关规定执行，本工程在《统计上大中小微型企业划分标准》中所属行业均为</w:t>
      </w:r>
      <w:r>
        <w:rPr>
          <w:rFonts w:hint="eastAsia" w:ascii="宋体" w:hAnsi="宋体" w:cs="宋体"/>
          <w:b/>
          <w:color w:val="auto"/>
          <w:kern w:val="0"/>
          <w:szCs w:val="21"/>
          <w:u w:val="single"/>
        </w:rPr>
        <w:t>建筑业。</w:t>
      </w:r>
    </w:p>
    <w:p w14:paraId="1C83B2F1">
      <w:pPr>
        <w:tabs>
          <w:tab w:val="left" w:pos="210"/>
        </w:tabs>
        <w:spacing w:line="440" w:lineRule="exact"/>
        <w:ind w:firstLine="482" w:firstLineChars="200"/>
        <w:jc w:val="left"/>
        <w:rPr>
          <w:rFonts w:hint="default" w:ascii="宋体" w:hAnsi="宋体" w:eastAsia="宋体" w:cs="Times New Roman"/>
          <w:b/>
          <w:color w:val="auto"/>
          <w:sz w:val="24"/>
          <w:lang w:val="en-US" w:eastAsia="zh-CN"/>
        </w:rPr>
      </w:pPr>
      <w:r>
        <w:rPr>
          <w:rFonts w:hint="eastAsia" w:ascii="宋体" w:hAnsi="宋体" w:eastAsia="宋体" w:cs="Times New Roman"/>
          <w:b/>
          <w:color w:val="auto"/>
          <w:sz w:val="24"/>
          <w:lang w:val="en-US" w:eastAsia="zh-CN"/>
        </w:rPr>
        <w:t xml:space="preserve"> </w:t>
      </w:r>
    </w:p>
    <w:p w14:paraId="69889394">
      <w:pPr>
        <w:tabs>
          <w:tab w:val="left" w:pos="210"/>
        </w:tabs>
        <w:spacing w:line="44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lang w:eastAsia="zh-CN"/>
        </w:rPr>
        <w:t>五</w:t>
      </w:r>
      <w:r>
        <w:rPr>
          <w:rFonts w:hint="eastAsia" w:ascii="宋体" w:hAnsi="宋体" w:eastAsia="宋体" w:cs="Times New Roman"/>
          <w:b/>
          <w:color w:val="auto"/>
          <w:sz w:val="24"/>
        </w:rPr>
        <w:t>、工程量清单（自行下载）。</w:t>
      </w:r>
    </w:p>
    <w:p w14:paraId="175EECF1">
      <w:pPr>
        <w:bidi w:val="0"/>
      </w:pPr>
    </w:p>
    <w:p w14:paraId="2E832222">
      <w:pPr>
        <w:bidi w:val="0"/>
      </w:pPr>
    </w:p>
    <w:p w14:paraId="730EB6C0">
      <w:pPr>
        <w:bidi w:val="0"/>
      </w:pPr>
    </w:p>
    <w:p w14:paraId="73715C95">
      <w:pPr>
        <w:bidi w:val="0"/>
      </w:pPr>
    </w:p>
    <w:p w14:paraId="16195419">
      <w:pPr>
        <w:bidi w:val="0"/>
      </w:pPr>
    </w:p>
    <w:p w14:paraId="72C9152C">
      <w:pPr>
        <w:bidi w:val="0"/>
      </w:pPr>
    </w:p>
    <w:p w14:paraId="534A3D27">
      <w:pPr>
        <w:bidi w:val="0"/>
      </w:pPr>
    </w:p>
    <w:p w14:paraId="6C5437D4">
      <w:pPr>
        <w:bidi w:val="0"/>
      </w:pPr>
    </w:p>
    <w:p w14:paraId="69DE2AB5">
      <w:pPr>
        <w:bidi w:val="0"/>
      </w:pPr>
    </w:p>
    <w:p w14:paraId="0FB66C2A">
      <w:pPr>
        <w:bidi w:val="0"/>
      </w:pPr>
    </w:p>
    <w:p w14:paraId="07D5B5C8">
      <w:pPr>
        <w:bidi w:val="0"/>
      </w:pPr>
    </w:p>
    <w:p w14:paraId="26B54373">
      <w:pPr>
        <w:bidi w:val="0"/>
      </w:pPr>
    </w:p>
    <w:p w14:paraId="1E7E3309">
      <w:pPr>
        <w:bidi w:val="0"/>
      </w:pPr>
    </w:p>
    <w:p w14:paraId="4DCFD199">
      <w:pPr>
        <w:bidi w:val="0"/>
      </w:pPr>
    </w:p>
    <w:p w14:paraId="45513444">
      <w:pPr>
        <w:bidi w:val="0"/>
      </w:pPr>
    </w:p>
    <w:p w14:paraId="5E0DA9DD">
      <w:pPr>
        <w:bidi w:val="0"/>
      </w:pPr>
    </w:p>
    <w:p w14:paraId="2E1071FF">
      <w:pPr>
        <w:bidi w:val="0"/>
      </w:pPr>
    </w:p>
    <w:p w14:paraId="33458D76">
      <w:pPr>
        <w:bidi w:val="0"/>
      </w:pPr>
    </w:p>
    <w:p w14:paraId="600CD5F5">
      <w:pPr>
        <w:bidi w:val="0"/>
      </w:pPr>
    </w:p>
    <w:p w14:paraId="51D66913">
      <w:pPr>
        <w:bidi w:val="0"/>
      </w:pPr>
    </w:p>
    <w:p w14:paraId="6B16DF7E">
      <w:pPr>
        <w:bidi w:val="0"/>
      </w:pPr>
    </w:p>
    <w:p w14:paraId="205799DB">
      <w:pPr>
        <w:bidi w:val="0"/>
      </w:pPr>
    </w:p>
    <w:p w14:paraId="50A20647">
      <w:pPr>
        <w:bidi w:val="0"/>
      </w:pPr>
    </w:p>
    <w:p w14:paraId="065F9FC0">
      <w:pPr>
        <w:bidi w:val="0"/>
      </w:pPr>
    </w:p>
    <w:p w14:paraId="1059FFD0">
      <w:pPr>
        <w:bidi w:val="0"/>
      </w:pPr>
    </w:p>
    <w:p w14:paraId="3CE2C10D">
      <w:pPr>
        <w:bidi w:val="0"/>
      </w:pPr>
    </w:p>
    <w:p w14:paraId="2996623F">
      <w:pPr>
        <w:bidi w:val="0"/>
      </w:pPr>
    </w:p>
    <w:p w14:paraId="26B5AF11">
      <w:pPr>
        <w:bidi w:val="0"/>
      </w:pPr>
    </w:p>
    <w:p w14:paraId="079E20CB">
      <w:pPr>
        <w:bidi w:val="0"/>
      </w:pPr>
    </w:p>
    <w:p w14:paraId="43B6D3C2">
      <w:pPr>
        <w:bidi w:val="0"/>
      </w:pPr>
    </w:p>
    <w:p w14:paraId="7D3FFE05">
      <w:pPr>
        <w:bidi w:val="0"/>
      </w:pPr>
    </w:p>
    <w:p w14:paraId="73011867">
      <w:pPr>
        <w:bidi w:val="0"/>
      </w:pPr>
    </w:p>
    <w:p w14:paraId="7C92EAE8">
      <w:pPr>
        <w:bidi w:val="0"/>
      </w:pPr>
    </w:p>
    <w:p w14:paraId="5A4778A1">
      <w:pPr>
        <w:bidi w:val="0"/>
      </w:pPr>
    </w:p>
    <w:p w14:paraId="74B5BA71">
      <w:pPr>
        <w:bidi w:val="0"/>
      </w:pPr>
    </w:p>
    <w:p w14:paraId="0DBE4DBF">
      <w:pPr>
        <w:bidi w:val="0"/>
      </w:pPr>
    </w:p>
    <w:p w14:paraId="0DC52316">
      <w:pPr>
        <w:bidi w:val="0"/>
      </w:pPr>
    </w:p>
    <w:p w14:paraId="7BEE41DA">
      <w:pPr>
        <w:bidi w:val="0"/>
      </w:pPr>
    </w:p>
    <w:p w14:paraId="38BB2452">
      <w:pPr>
        <w:bidi w:val="0"/>
      </w:pPr>
    </w:p>
    <w:p w14:paraId="6AB3AD4B">
      <w:pPr>
        <w:bidi w:val="0"/>
      </w:pPr>
    </w:p>
    <w:p w14:paraId="46200958">
      <w:pPr>
        <w:bidi w:val="0"/>
      </w:pPr>
    </w:p>
    <w:p w14:paraId="4C7DEEBC">
      <w:pPr>
        <w:spacing w:before="169" w:line="225" w:lineRule="auto"/>
        <w:ind w:left="2975"/>
        <w:outlineLvl w:val="0"/>
        <w:rPr>
          <w:rFonts w:ascii="宋体" w:hAnsi="宋体" w:eastAsia="宋体" w:cs="宋体"/>
          <w:sz w:val="31"/>
          <w:szCs w:val="31"/>
        </w:rPr>
      </w:pPr>
      <w:r>
        <w:rPr>
          <w:rFonts w:ascii="宋体" w:hAnsi="宋体" w:eastAsia="宋体" w:cs="宋体"/>
          <w:b/>
          <w:bCs/>
          <w:spacing w:val="5"/>
          <w:sz w:val="31"/>
          <w:szCs w:val="31"/>
        </w:rPr>
        <w:t>第六章</w:t>
      </w:r>
      <w:r>
        <w:rPr>
          <w:rFonts w:ascii="宋体" w:hAnsi="宋体" w:eastAsia="宋体" w:cs="宋体"/>
          <w:spacing w:val="5"/>
          <w:sz w:val="31"/>
          <w:szCs w:val="31"/>
        </w:rPr>
        <w:t xml:space="preserve"> </w:t>
      </w:r>
      <w:r>
        <w:rPr>
          <w:rFonts w:ascii="宋体" w:hAnsi="宋体" w:eastAsia="宋体" w:cs="宋体"/>
          <w:b/>
          <w:bCs/>
          <w:spacing w:val="5"/>
          <w:sz w:val="31"/>
          <w:szCs w:val="31"/>
        </w:rPr>
        <w:t>技术标准</w:t>
      </w:r>
    </w:p>
    <w:p w14:paraId="3177FAC9">
      <w:pPr>
        <w:pStyle w:val="5"/>
        <w:spacing w:line="296" w:lineRule="auto"/>
      </w:pPr>
    </w:p>
    <w:p w14:paraId="269A0CB2">
      <w:pPr>
        <w:pStyle w:val="5"/>
        <w:spacing w:line="296" w:lineRule="auto"/>
      </w:pPr>
    </w:p>
    <w:p w14:paraId="19E9C674">
      <w:pPr>
        <w:pStyle w:val="5"/>
        <w:spacing w:line="296" w:lineRule="auto"/>
      </w:pPr>
    </w:p>
    <w:p w14:paraId="3A6B08D7">
      <w:pPr>
        <w:spacing w:before="91" w:line="220" w:lineRule="auto"/>
        <w:ind w:left="398"/>
        <w:rPr>
          <w:rFonts w:ascii="宋体" w:hAnsi="宋体" w:eastAsia="宋体" w:cs="宋体"/>
          <w:sz w:val="28"/>
          <w:szCs w:val="28"/>
        </w:rPr>
      </w:pPr>
      <w:r>
        <w:rPr>
          <w:rFonts w:ascii="宋体" w:hAnsi="宋体" w:eastAsia="宋体" w:cs="宋体"/>
          <w:spacing w:val="-1"/>
          <w:sz w:val="28"/>
          <w:szCs w:val="28"/>
        </w:rPr>
        <w:t>本章由采购人根据国家行业和地方现行标准、规范和规程等，</w:t>
      </w:r>
    </w:p>
    <w:p w14:paraId="614C7110">
      <w:pPr>
        <w:spacing w:before="166" w:line="221" w:lineRule="auto"/>
        <w:ind w:left="2670"/>
        <w:rPr>
          <w:rFonts w:ascii="宋体" w:hAnsi="宋体" w:eastAsia="宋体" w:cs="宋体"/>
          <w:sz w:val="28"/>
          <w:szCs w:val="28"/>
        </w:rPr>
      </w:pPr>
      <w:r>
        <w:rPr>
          <w:rFonts w:ascii="宋体" w:hAnsi="宋体" w:eastAsia="宋体" w:cs="宋体"/>
          <w:spacing w:val="-4"/>
          <w:sz w:val="28"/>
          <w:szCs w:val="28"/>
        </w:rPr>
        <w:t>以及项目具体情况摘录。</w:t>
      </w:r>
    </w:p>
    <w:p w14:paraId="68E7E06F">
      <w:pPr>
        <w:spacing w:line="221" w:lineRule="auto"/>
        <w:rPr>
          <w:rFonts w:ascii="宋体" w:hAnsi="宋体" w:eastAsia="宋体" w:cs="宋体"/>
          <w:sz w:val="28"/>
          <w:szCs w:val="28"/>
        </w:rPr>
        <w:sectPr>
          <w:footerReference r:id="rId40" w:type="default"/>
          <w:pgSz w:w="11907" w:h="16840"/>
          <w:pgMar w:top="1431" w:right="1786" w:bottom="1084" w:left="1786" w:header="0" w:footer="921" w:gutter="0"/>
          <w:cols w:space="720" w:num="1"/>
        </w:sectPr>
      </w:pPr>
    </w:p>
    <w:p w14:paraId="50825D56">
      <w:pPr>
        <w:pStyle w:val="5"/>
      </w:pPr>
    </w:p>
    <w:p w14:paraId="002C4B7B">
      <w:pPr>
        <w:pStyle w:val="5"/>
        <w:spacing w:line="241" w:lineRule="auto"/>
      </w:pPr>
    </w:p>
    <w:p w14:paraId="6B062EF9">
      <w:pPr>
        <w:spacing w:before="100" w:line="225" w:lineRule="auto"/>
        <w:ind w:left="3215"/>
        <w:outlineLvl w:val="0"/>
        <w:rPr>
          <w:rFonts w:ascii="宋体" w:hAnsi="宋体" w:eastAsia="宋体" w:cs="宋体"/>
          <w:sz w:val="31"/>
          <w:szCs w:val="31"/>
        </w:rPr>
      </w:pPr>
      <w:bookmarkStart w:id="22" w:name="bookmark13"/>
      <w:bookmarkEnd w:id="22"/>
      <w:bookmarkStart w:id="23" w:name="bookmark14"/>
      <w:bookmarkEnd w:id="23"/>
      <w:r>
        <w:rPr>
          <w:rFonts w:ascii="宋体" w:hAnsi="宋体" w:eastAsia="宋体" w:cs="宋体"/>
          <w:b/>
          <w:bCs/>
          <w:spacing w:val="-4"/>
          <w:sz w:val="31"/>
          <w:szCs w:val="31"/>
        </w:rPr>
        <w:t>第七章</w:t>
      </w:r>
      <w:r>
        <w:rPr>
          <w:rFonts w:ascii="宋体" w:hAnsi="宋体" w:eastAsia="宋体" w:cs="宋体"/>
          <w:spacing w:val="27"/>
          <w:sz w:val="31"/>
          <w:szCs w:val="31"/>
        </w:rPr>
        <w:t xml:space="preserve">  </w:t>
      </w:r>
      <w:r>
        <w:rPr>
          <w:rFonts w:ascii="宋体" w:hAnsi="宋体" w:eastAsia="宋体" w:cs="宋体"/>
          <w:b/>
          <w:bCs/>
          <w:spacing w:val="-4"/>
          <w:sz w:val="31"/>
          <w:szCs w:val="31"/>
        </w:rPr>
        <w:t>图纸</w:t>
      </w:r>
    </w:p>
    <w:p w14:paraId="737A2888">
      <w:pPr>
        <w:pStyle w:val="5"/>
        <w:spacing w:line="282" w:lineRule="auto"/>
      </w:pPr>
    </w:p>
    <w:p w14:paraId="29BDD5A0">
      <w:pPr>
        <w:pStyle w:val="5"/>
        <w:spacing w:line="282" w:lineRule="auto"/>
      </w:pPr>
    </w:p>
    <w:p w14:paraId="1A4CD337">
      <w:pPr>
        <w:pStyle w:val="5"/>
        <w:spacing w:line="282" w:lineRule="auto"/>
      </w:pPr>
    </w:p>
    <w:p w14:paraId="29B23964">
      <w:pPr>
        <w:spacing w:before="101" w:line="226" w:lineRule="auto"/>
        <w:ind w:left="3229"/>
        <w:rPr>
          <w:rFonts w:ascii="宋体" w:hAnsi="宋体" w:eastAsia="宋体" w:cs="宋体"/>
          <w:sz w:val="31"/>
          <w:szCs w:val="31"/>
        </w:rPr>
      </w:pPr>
      <w:r>
        <w:rPr>
          <w:rFonts w:ascii="宋体" w:hAnsi="宋体" w:eastAsia="宋体" w:cs="宋体"/>
          <w:b/>
          <w:bCs/>
          <w:spacing w:val="1"/>
          <w:sz w:val="31"/>
          <w:szCs w:val="31"/>
        </w:rPr>
        <w:t>（另册发放）</w:t>
      </w:r>
    </w:p>
    <w:p w14:paraId="529952C3">
      <w:pPr>
        <w:spacing w:line="226" w:lineRule="auto"/>
        <w:rPr>
          <w:rFonts w:ascii="宋体" w:hAnsi="宋体" w:eastAsia="宋体" w:cs="宋体"/>
          <w:sz w:val="31"/>
          <w:szCs w:val="31"/>
        </w:rPr>
        <w:sectPr>
          <w:footerReference r:id="rId41" w:type="default"/>
          <w:pgSz w:w="11907" w:h="16840"/>
          <w:pgMar w:top="1431" w:right="1786" w:bottom="1084" w:left="1786" w:header="0" w:footer="921" w:gutter="0"/>
          <w:cols w:space="720" w:num="1"/>
        </w:sectPr>
      </w:pPr>
    </w:p>
    <w:p w14:paraId="3D2BB5FA">
      <w:pPr>
        <w:pStyle w:val="5"/>
        <w:spacing w:line="371" w:lineRule="auto"/>
      </w:pPr>
    </w:p>
    <w:p w14:paraId="6CD416B5">
      <w:pPr>
        <w:spacing w:before="101" w:line="225" w:lineRule="auto"/>
        <w:ind w:left="3060"/>
        <w:outlineLvl w:val="0"/>
        <w:rPr>
          <w:rFonts w:ascii="宋体" w:hAnsi="宋体" w:eastAsia="宋体" w:cs="宋体"/>
          <w:sz w:val="31"/>
          <w:szCs w:val="31"/>
        </w:rPr>
      </w:pPr>
      <w:bookmarkStart w:id="24" w:name="bookmark15"/>
      <w:bookmarkEnd w:id="24"/>
      <w:r>
        <w:rPr>
          <w:rFonts w:ascii="宋体" w:hAnsi="宋体" w:eastAsia="宋体" w:cs="宋体"/>
          <w:b/>
          <w:bCs/>
          <w:spacing w:val="2"/>
          <w:sz w:val="31"/>
          <w:szCs w:val="31"/>
        </w:rPr>
        <w:t>第八章</w:t>
      </w:r>
      <w:r>
        <w:rPr>
          <w:rFonts w:ascii="宋体" w:hAnsi="宋体" w:eastAsia="宋体" w:cs="宋体"/>
          <w:spacing w:val="42"/>
          <w:sz w:val="31"/>
          <w:szCs w:val="31"/>
        </w:rPr>
        <w:t xml:space="preserve"> </w:t>
      </w:r>
      <w:r>
        <w:rPr>
          <w:rFonts w:ascii="宋体" w:hAnsi="宋体" w:eastAsia="宋体" w:cs="宋体"/>
          <w:b/>
          <w:bCs/>
          <w:spacing w:val="2"/>
          <w:sz w:val="31"/>
          <w:szCs w:val="31"/>
        </w:rPr>
        <w:t>响应文件格式</w:t>
      </w:r>
    </w:p>
    <w:p w14:paraId="3742294C">
      <w:pPr>
        <w:pStyle w:val="5"/>
        <w:spacing w:line="296" w:lineRule="auto"/>
      </w:pPr>
    </w:p>
    <w:p w14:paraId="4CFA8910">
      <w:pPr>
        <w:pStyle w:val="5"/>
        <w:spacing w:line="296" w:lineRule="auto"/>
      </w:pPr>
    </w:p>
    <w:p w14:paraId="422A0492">
      <w:pPr>
        <w:pStyle w:val="5"/>
        <w:spacing w:line="297" w:lineRule="auto"/>
      </w:pPr>
    </w:p>
    <w:p w14:paraId="40C80847">
      <w:pPr>
        <w:tabs>
          <w:tab w:val="left" w:pos="4642"/>
        </w:tabs>
        <w:spacing w:before="91" w:line="221" w:lineRule="auto"/>
        <w:ind w:left="1703"/>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rPr>
        <w:t>（项目名称）施工招标</w:t>
      </w:r>
    </w:p>
    <w:p w14:paraId="182C1929">
      <w:pPr>
        <w:pStyle w:val="5"/>
        <w:spacing w:line="245" w:lineRule="auto"/>
      </w:pPr>
    </w:p>
    <w:p w14:paraId="1BC6B287">
      <w:pPr>
        <w:pStyle w:val="5"/>
        <w:spacing w:line="245" w:lineRule="auto"/>
      </w:pPr>
    </w:p>
    <w:p w14:paraId="36A5CE97">
      <w:pPr>
        <w:pStyle w:val="5"/>
        <w:spacing w:line="245" w:lineRule="auto"/>
      </w:pPr>
    </w:p>
    <w:p w14:paraId="47D71E0D">
      <w:pPr>
        <w:pStyle w:val="5"/>
        <w:spacing w:line="245" w:lineRule="auto"/>
      </w:pPr>
    </w:p>
    <w:p w14:paraId="0A5F8BA8">
      <w:pPr>
        <w:pStyle w:val="5"/>
        <w:spacing w:line="245" w:lineRule="auto"/>
      </w:pPr>
    </w:p>
    <w:p w14:paraId="489ACAD9">
      <w:pPr>
        <w:pStyle w:val="5"/>
        <w:spacing w:line="245" w:lineRule="auto"/>
      </w:pPr>
    </w:p>
    <w:p w14:paraId="5D75DEDE">
      <w:pPr>
        <w:pStyle w:val="5"/>
        <w:spacing w:line="245" w:lineRule="auto"/>
      </w:pPr>
    </w:p>
    <w:p w14:paraId="76A74CC8">
      <w:pPr>
        <w:spacing w:before="169" w:line="220" w:lineRule="auto"/>
        <w:ind w:left="2799"/>
        <w:rPr>
          <w:rFonts w:ascii="宋体" w:hAnsi="宋体" w:eastAsia="宋体" w:cs="宋体"/>
          <w:sz w:val="52"/>
          <w:szCs w:val="52"/>
        </w:rPr>
      </w:pPr>
      <w:bookmarkStart w:id="25" w:name="bookmark16"/>
      <w:bookmarkEnd w:id="25"/>
      <w:r>
        <w:rPr>
          <w:rFonts w:ascii="宋体" w:hAnsi="宋体" w:eastAsia="宋体" w:cs="宋体"/>
          <w:spacing w:val="-23"/>
          <w:sz w:val="52"/>
          <w:szCs w:val="52"/>
        </w:rPr>
        <w:t>响</w:t>
      </w:r>
      <w:r>
        <w:rPr>
          <w:rFonts w:ascii="宋体" w:hAnsi="宋体" w:eastAsia="宋体" w:cs="宋体"/>
          <w:spacing w:val="10"/>
          <w:sz w:val="52"/>
          <w:szCs w:val="52"/>
        </w:rPr>
        <w:t xml:space="preserve">  </w:t>
      </w:r>
      <w:r>
        <w:rPr>
          <w:rFonts w:ascii="宋体" w:hAnsi="宋体" w:eastAsia="宋体" w:cs="宋体"/>
          <w:spacing w:val="-23"/>
          <w:sz w:val="52"/>
          <w:szCs w:val="52"/>
        </w:rPr>
        <w:t>应</w:t>
      </w:r>
      <w:r>
        <w:rPr>
          <w:rFonts w:ascii="宋体" w:hAnsi="宋体" w:eastAsia="宋体" w:cs="宋体"/>
          <w:spacing w:val="12"/>
          <w:sz w:val="52"/>
          <w:szCs w:val="52"/>
        </w:rPr>
        <w:t xml:space="preserve">  </w:t>
      </w:r>
      <w:r>
        <w:rPr>
          <w:rFonts w:ascii="宋体" w:hAnsi="宋体" w:eastAsia="宋体" w:cs="宋体"/>
          <w:spacing w:val="-23"/>
          <w:sz w:val="52"/>
          <w:szCs w:val="52"/>
        </w:rPr>
        <w:t>文</w:t>
      </w:r>
      <w:r>
        <w:rPr>
          <w:rFonts w:ascii="宋体" w:hAnsi="宋体" w:eastAsia="宋体" w:cs="宋体"/>
          <w:spacing w:val="9"/>
          <w:sz w:val="52"/>
          <w:szCs w:val="52"/>
        </w:rPr>
        <w:t xml:space="preserve">  </w:t>
      </w:r>
      <w:r>
        <w:rPr>
          <w:rFonts w:ascii="宋体" w:hAnsi="宋体" w:eastAsia="宋体" w:cs="宋体"/>
          <w:spacing w:val="-23"/>
          <w:sz w:val="52"/>
          <w:szCs w:val="52"/>
        </w:rPr>
        <w:t>件</w:t>
      </w:r>
    </w:p>
    <w:p w14:paraId="29049BE1">
      <w:pPr>
        <w:pStyle w:val="5"/>
        <w:spacing w:line="246" w:lineRule="auto"/>
      </w:pPr>
    </w:p>
    <w:p w14:paraId="4E1ED3FE">
      <w:pPr>
        <w:pStyle w:val="5"/>
        <w:spacing w:line="247" w:lineRule="auto"/>
      </w:pPr>
    </w:p>
    <w:p w14:paraId="49C1A74A">
      <w:pPr>
        <w:pStyle w:val="5"/>
        <w:spacing w:line="247" w:lineRule="auto"/>
      </w:pPr>
    </w:p>
    <w:p w14:paraId="6BF8709F">
      <w:pPr>
        <w:pStyle w:val="5"/>
        <w:spacing w:line="247" w:lineRule="auto"/>
      </w:pPr>
    </w:p>
    <w:p w14:paraId="3B480282">
      <w:pPr>
        <w:spacing w:before="91" w:line="221" w:lineRule="auto"/>
        <w:ind w:left="2096"/>
        <w:rPr>
          <w:rFonts w:ascii="宋体" w:hAnsi="宋体" w:eastAsia="宋体" w:cs="宋体"/>
          <w:sz w:val="28"/>
          <w:szCs w:val="28"/>
        </w:rPr>
      </w:pPr>
      <w:r>
        <w:rPr>
          <w:rFonts w:ascii="宋体" w:hAnsi="宋体" w:eastAsia="宋体" w:cs="宋体"/>
          <w:spacing w:val="-4"/>
          <w:sz w:val="28"/>
          <w:szCs w:val="28"/>
        </w:rPr>
        <w:t>项目编号：</w:t>
      </w:r>
      <w:r>
        <w:rPr>
          <w:rFonts w:ascii="宋体" w:hAnsi="宋体" w:eastAsia="宋体" w:cs="宋体"/>
          <w:sz w:val="28"/>
          <w:szCs w:val="28"/>
          <w:u w:val="single" w:color="auto"/>
        </w:rPr>
        <w:t xml:space="preserve">                   </w:t>
      </w:r>
    </w:p>
    <w:p w14:paraId="4FAC9FDF">
      <w:pPr>
        <w:pStyle w:val="5"/>
        <w:spacing w:line="253" w:lineRule="auto"/>
      </w:pPr>
    </w:p>
    <w:p w14:paraId="77239AEF">
      <w:pPr>
        <w:pStyle w:val="5"/>
        <w:spacing w:line="254" w:lineRule="auto"/>
      </w:pPr>
    </w:p>
    <w:p w14:paraId="3AB0DDA6">
      <w:pPr>
        <w:pStyle w:val="5"/>
        <w:spacing w:line="254" w:lineRule="auto"/>
      </w:pPr>
    </w:p>
    <w:p w14:paraId="4A9EAD2A">
      <w:pPr>
        <w:pStyle w:val="5"/>
        <w:spacing w:line="254" w:lineRule="auto"/>
      </w:pPr>
    </w:p>
    <w:p w14:paraId="4F8E1E40">
      <w:pPr>
        <w:pStyle w:val="5"/>
        <w:spacing w:line="254" w:lineRule="auto"/>
      </w:pPr>
    </w:p>
    <w:p w14:paraId="348104E3">
      <w:pPr>
        <w:pStyle w:val="5"/>
        <w:spacing w:line="254" w:lineRule="auto"/>
      </w:pPr>
    </w:p>
    <w:p w14:paraId="471635FC">
      <w:pPr>
        <w:spacing w:before="101" w:line="225" w:lineRule="auto"/>
        <w:ind w:left="3558"/>
        <w:rPr>
          <w:rFonts w:ascii="宋体" w:hAnsi="宋体" w:eastAsia="宋体" w:cs="宋体"/>
          <w:sz w:val="31"/>
          <w:szCs w:val="31"/>
        </w:rPr>
      </w:pPr>
      <w:r>
        <w:rPr>
          <w:rFonts w:ascii="宋体" w:hAnsi="宋体" w:eastAsia="宋体" w:cs="宋体"/>
          <w:spacing w:val="4"/>
          <w:sz w:val="31"/>
          <w:szCs w:val="31"/>
        </w:rPr>
        <w:t>（正本/副本）</w:t>
      </w:r>
    </w:p>
    <w:p w14:paraId="73E0A6A3">
      <w:pPr>
        <w:pStyle w:val="5"/>
        <w:spacing w:line="256" w:lineRule="auto"/>
      </w:pPr>
    </w:p>
    <w:p w14:paraId="0F0AE372">
      <w:pPr>
        <w:pStyle w:val="5"/>
        <w:spacing w:line="256" w:lineRule="auto"/>
      </w:pPr>
    </w:p>
    <w:p w14:paraId="433A12AC">
      <w:pPr>
        <w:pStyle w:val="5"/>
        <w:spacing w:line="256" w:lineRule="auto"/>
      </w:pPr>
    </w:p>
    <w:p w14:paraId="3DE6867D">
      <w:pPr>
        <w:pStyle w:val="5"/>
        <w:spacing w:line="256" w:lineRule="auto"/>
      </w:pPr>
    </w:p>
    <w:p w14:paraId="10837AE7">
      <w:pPr>
        <w:pStyle w:val="5"/>
        <w:spacing w:line="256" w:lineRule="auto"/>
      </w:pPr>
    </w:p>
    <w:p w14:paraId="45A20B95">
      <w:pPr>
        <w:pStyle w:val="5"/>
        <w:spacing w:line="256" w:lineRule="auto"/>
      </w:pPr>
    </w:p>
    <w:p w14:paraId="1F4774ED">
      <w:pPr>
        <w:pStyle w:val="5"/>
        <w:spacing w:line="256" w:lineRule="auto"/>
      </w:pPr>
    </w:p>
    <w:p w14:paraId="47F6179F">
      <w:pPr>
        <w:pStyle w:val="5"/>
        <w:spacing w:line="256" w:lineRule="auto"/>
      </w:pPr>
    </w:p>
    <w:p w14:paraId="4A8BD676">
      <w:pPr>
        <w:pStyle w:val="5"/>
        <w:spacing w:line="256" w:lineRule="auto"/>
      </w:pPr>
    </w:p>
    <w:p w14:paraId="6939BD94">
      <w:pPr>
        <w:pStyle w:val="5"/>
        <w:spacing w:line="256" w:lineRule="auto"/>
      </w:pPr>
    </w:p>
    <w:p w14:paraId="0E67ADE0">
      <w:pPr>
        <w:spacing w:before="91" w:line="220" w:lineRule="auto"/>
        <w:ind w:left="488"/>
        <w:rPr>
          <w:rFonts w:ascii="宋体" w:hAnsi="宋体" w:eastAsia="宋体" w:cs="宋体"/>
          <w:sz w:val="28"/>
          <w:szCs w:val="28"/>
        </w:rPr>
      </w:pPr>
      <w:r>
        <w:rPr>
          <w:rFonts w:ascii="宋体" w:hAnsi="宋体" w:eastAsia="宋体" w:cs="宋体"/>
          <w:spacing w:val="-5"/>
          <w:sz w:val="28"/>
          <w:szCs w:val="28"/>
        </w:rPr>
        <w:t>供应商名称：</w:t>
      </w:r>
      <w:r>
        <w:rPr>
          <w:rFonts w:ascii="宋体" w:hAnsi="宋体" w:eastAsia="宋体" w:cs="宋体"/>
          <w:spacing w:val="1"/>
          <w:sz w:val="28"/>
          <w:szCs w:val="28"/>
          <w:u w:val="single" w:color="auto"/>
        </w:rPr>
        <w:t xml:space="preserve">                        </w:t>
      </w:r>
      <w:r>
        <w:rPr>
          <w:rFonts w:ascii="宋体" w:hAnsi="宋体" w:eastAsia="宋体" w:cs="宋体"/>
          <w:spacing w:val="-72"/>
          <w:sz w:val="28"/>
          <w:szCs w:val="28"/>
        </w:rPr>
        <w:t xml:space="preserve"> </w:t>
      </w:r>
      <w:r>
        <w:rPr>
          <w:rFonts w:ascii="宋体" w:hAnsi="宋体" w:eastAsia="宋体" w:cs="宋体"/>
          <w:spacing w:val="-5"/>
          <w:sz w:val="28"/>
          <w:szCs w:val="28"/>
        </w:rPr>
        <w:t>[盖单位公章（CA</w:t>
      </w:r>
      <w:r>
        <w:rPr>
          <w:rFonts w:ascii="宋体" w:hAnsi="宋体" w:eastAsia="宋体" w:cs="宋体"/>
          <w:spacing w:val="-61"/>
          <w:sz w:val="28"/>
          <w:szCs w:val="28"/>
        </w:rPr>
        <w:t xml:space="preserve"> </w:t>
      </w:r>
      <w:r>
        <w:rPr>
          <w:rFonts w:ascii="宋体" w:hAnsi="宋体" w:eastAsia="宋体" w:cs="宋体"/>
          <w:spacing w:val="-5"/>
          <w:sz w:val="28"/>
          <w:szCs w:val="28"/>
        </w:rPr>
        <w:t>签章）]</w:t>
      </w:r>
    </w:p>
    <w:p w14:paraId="775D3276">
      <w:pPr>
        <w:spacing w:before="290" w:line="220" w:lineRule="auto"/>
        <w:jc w:val="right"/>
        <w:rPr>
          <w:rFonts w:ascii="宋体" w:hAnsi="宋体" w:eastAsia="宋体" w:cs="宋体"/>
          <w:sz w:val="28"/>
          <w:szCs w:val="28"/>
        </w:rPr>
      </w:pPr>
      <w:r>
        <w:rPr>
          <w:rFonts w:ascii="宋体" w:hAnsi="宋体" w:eastAsia="宋体" w:cs="宋体"/>
          <w:spacing w:val="-2"/>
          <w:sz w:val="28"/>
          <w:szCs w:val="28"/>
        </w:rPr>
        <w:t>法定代表人或其委托代理人：</w:t>
      </w:r>
      <w:r>
        <w:rPr>
          <w:rFonts w:ascii="宋体" w:hAnsi="宋体" w:eastAsia="宋体" w:cs="宋体"/>
          <w:spacing w:val="-2"/>
          <w:sz w:val="28"/>
          <w:szCs w:val="28"/>
          <w:u w:val="single" w:color="auto"/>
        </w:rPr>
        <w:t xml:space="preserve">                 </w:t>
      </w:r>
      <w:r>
        <w:rPr>
          <w:rFonts w:ascii="宋体" w:hAnsi="宋体" w:eastAsia="宋体" w:cs="宋体"/>
          <w:spacing w:val="-78"/>
          <w:sz w:val="28"/>
          <w:szCs w:val="28"/>
        </w:rPr>
        <w:t xml:space="preserve"> </w:t>
      </w:r>
      <w:r>
        <w:rPr>
          <w:rFonts w:ascii="宋体" w:hAnsi="宋体" w:eastAsia="宋体" w:cs="宋体"/>
          <w:spacing w:val="-2"/>
          <w:sz w:val="28"/>
          <w:szCs w:val="28"/>
        </w:rPr>
        <w:t>[签字或盖章（CA</w:t>
      </w:r>
      <w:r>
        <w:rPr>
          <w:rFonts w:ascii="宋体" w:hAnsi="宋体" w:eastAsia="宋体" w:cs="宋体"/>
          <w:spacing w:val="-60"/>
          <w:sz w:val="28"/>
          <w:szCs w:val="28"/>
        </w:rPr>
        <w:t xml:space="preserve"> </w:t>
      </w:r>
      <w:r>
        <w:rPr>
          <w:rFonts w:ascii="宋体" w:hAnsi="宋体" w:eastAsia="宋体" w:cs="宋体"/>
          <w:spacing w:val="-2"/>
          <w:sz w:val="28"/>
          <w:szCs w:val="28"/>
        </w:rPr>
        <w:t>签章）]</w:t>
      </w:r>
    </w:p>
    <w:p w14:paraId="1ECA9870">
      <w:pPr>
        <w:pStyle w:val="5"/>
        <w:spacing w:line="294" w:lineRule="auto"/>
      </w:pPr>
    </w:p>
    <w:p w14:paraId="273EC598">
      <w:pPr>
        <w:pStyle w:val="5"/>
        <w:spacing w:line="294" w:lineRule="auto"/>
      </w:pPr>
    </w:p>
    <w:p w14:paraId="30781899">
      <w:pPr>
        <w:pStyle w:val="5"/>
        <w:spacing w:line="295" w:lineRule="auto"/>
      </w:pPr>
    </w:p>
    <w:p w14:paraId="0E2383EE">
      <w:pPr>
        <w:pStyle w:val="5"/>
        <w:spacing w:line="295" w:lineRule="auto"/>
      </w:pPr>
    </w:p>
    <w:p w14:paraId="5F020D4F">
      <w:pPr>
        <w:tabs>
          <w:tab w:val="left" w:pos="3478"/>
        </w:tabs>
        <w:spacing w:before="91" w:line="221" w:lineRule="auto"/>
        <w:ind w:left="2247"/>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pacing w:val="-13"/>
          <w:sz w:val="28"/>
          <w:szCs w:val="28"/>
        </w:rPr>
        <w:t>年</w:t>
      </w:r>
      <w:r>
        <w:rPr>
          <w:rFonts w:ascii="宋体" w:hAnsi="宋体" w:eastAsia="宋体" w:cs="宋体"/>
          <w:spacing w:val="-140"/>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13"/>
          <w:sz w:val="28"/>
          <w:szCs w:val="28"/>
        </w:rPr>
        <w:t>月</w:t>
      </w:r>
      <w:r>
        <w:rPr>
          <w:rFonts w:ascii="宋体" w:hAnsi="宋体" w:eastAsia="宋体" w:cs="宋体"/>
          <w:spacing w:val="-140"/>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13"/>
          <w:sz w:val="28"/>
          <w:szCs w:val="28"/>
        </w:rPr>
        <w:t>日</w:t>
      </w:r>
    </w:p>
    <w:p w14:paraId="78D8E276">
      <w:pPr>
        <w:spacing w:line="221" w:lineRule="auto"/>
        <w:rPr>
          <w:rFonts w:ascii="宋体" w:hAnsi="宋体" w:eastAsia="宋体" w:cs="宋体"/>
          <w:sz w:val="28"/>
          <w:szCs w:val="28"/>
        </w:rPr>
        <w:sectPr>
          <w:footerReference r:id="rId42" w:type="default"/>
          <w:pgSz w:w="11906" w:h="16839"/>
          <w:pgMar w:top="1431" w:right="1368" w:bottom="1156" w:left="1380" w:header="0" w:footer="994" w:gutter="0"/>
          <w:cols w:space="720" w:num="1"/>
        </w:sectPr>
      </w:pPr>
    </w:p>
    <w:p w14:paraId="3E07C96B">
      <w:pPr>
        <w:bidi w:val="0"/>
      </w:pPr>
    </w:p>
    <w:p w14:paraId="762FBDC7">
      <w:pPr>
        <w:pStyle w:val="5"/>
        <w:spacing w:line="355" w:lineRule="auto"/>
      </w:pPr>
    </w:p>
    <w:p w14:paraId="2DE0842B">
      <w:pPr>
        <w:spacing w:before="91" w:line="223" w:lineRule="auto"/>
        <w:ind w:left="4513"/>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14:paraId="74BD596C">
      <w:pPr>
        <w:spacing w:before="222" w:line="228" w:lineRule="auto"/>
        <w:ind w:left="428"/>
        <w:rPr>
          <w:rFonts w:ascii="宋体" w:hAnsi="宋体" w:eastAsia="宋体" w:cs="宋体"/>
          <w:sz w:val="20"/>
          <w:szCs w:val="20"/>
        </w:rPr>
      </w:pPr>
      <w:r>
        <w:rPr>
          <w:rFonts w:ascii="宋体" w:hAnsi="宋体" w:eastAsia="宋体" w:cs="宋体"/>
          <w:b/>
          <w:bCs/>
          <w:spacing w:val="6"/>
          <w:sz w:val="20"/>
          <w:szCs w:val="20"/>
        </w:rPr>
        <w:t>一、资格性响应证明材料：</w:t>
      </w:r>
    </w:p>
    <w:p w14:paraId="1E45CA4B">
      <w:pPr>
        <w:spacing w:before="113" w:line="228" w:lineRule="auto"/>
        <w:ind w:left="440"/>
        <w:rPr>
          <w:rFonts w:hint="eastAsia" w:ascii="宋体" w:hAnsi="宋体" w:eastAsia="宋体" w:cs="宋体"/>
          <w:sz w:val="20"/>
          <w:szCs w:val="20"/>
          <w:lang w:eastAsia="zh-CN"/>
        </w:rPr>
      </w:pPr>
      <w:r>
        <w:rPr>
          <w:rFonts w:ascii="宋体" w:hAnsi="宋体" w:eastAsia="宋体" w:cs="宋体"/>
          <w:spacing w:val="7"/>
          <w:sz w:val="20"/>
          <w:szCs w:val="20"/>
        </w:rPr>
        <w:t>1、供应商基本情况表（必须提供）</w:t>
      </w:r>
      <w:r>
        <w:rPr>
          <w:rFonts w:hint="eastAsia" w:ascii="宋体" w:hAnsi="宋体" w:eastAsia="宋体" w:cs="宋体"/>
          <w:spacing w:val="7"/>
          <w:sz w:val="20"/>
          <w:szCs w:val="20"/>
          <w:lang w:eastAsia="zh-CN"/>
        </w:rPr>
        <w:t>；</w:t>
      </w:r>
    </w:p>
    <w:p w14:paraId="7B2A93CA">
      <w:pPr>
        <w:spacing w:before="114" w:line="280" w:lineRule="auto"/>
        <w:ind w:left="6" w:right="56" w:firstLine="421"/>
        <w:rPr>
          <w:rFonts w:ascii="宋体" w:hAnsi="宋体" w:eastAsia="宋体" w:cs="宋体"/>
          <w:sz w:val="20"/>
          <w:szCs w:val="20"/>
        </w:rPr>
      </w:pPr>
      <w:r>
        <w:rPr>
          <w:rFonts w:ascii="宋体" w:hAnsi="宋体" w:eastAsia="宋体" w:cs="宋体"/>
          <w:spacing w:val="9"/>
          <w:sz w:val="20"/>
          <w:szCs w:val="20"/>
        </w:rPr>
        <w:t>2、法定代表人身份证明（必须提供）附：供应商相应的法定代表人、负责人、</w:t>
      </w:r>
      <w:r>
        <w:rPr>
          <w:rFonts w:ascii="宋体" w:hAnsi="宋体" w:eastAsia="宋体" w:cs="宋体"/>
          <w:spacing w:val="-49"/>
          <w:sz w:val="20"/>
          <w:szCs w:val="20"/>
        </w:rPr>
        <w:t xml:space="preserve"> </w:t>
      </w:r>
      <w:r>
        <w:rPr>
          <w:rFonts w:ascii="宋体" w:hAnsi="宋体" w:eastAsia="宋体" w:cs="宋体"/>
          <w:spacing w:val="9"/>
          <w:sz w:val="20"/>
          <w:szCs w:val="20"/>
        </w:rPr>
        <w:t>自然人身份证正反两</w:t>
      </w:r>
      <w:r>
        <w:rPr>
          <w:rFonts w:ascii="宋体" w:hAnsi="宋体" w:eastAsia="宋体" w:cs="宋体"/>
          <w:sz w:val="20"/>
          <w:szCs w:val="20"/>
        </w:rPr>
        <w:t xml:space="preserve"> </w:t>
      </w:r>
      <w:r>
        <w:rPr>
          <w:rFonts w:ascii="宋体" w:hAnsi="宋体" w:eastAsia="宋体" w:cs="宋体"/>
          <w:spacing w:val="5"/>
          <w:sz w:val="20"/>
          <w:szCs w:val="20"/>
        </w:rPr>
        <w:t>面复印件；</w:t>
      </w:r>
    </w:p>
    <w:p w14:paraId="111135EE">
      <w:pPr>
        <w:spacing w:before="113" w:line="297" w:lineRule="auto"/>
        <w:ind w:left="4" w:right="56" w:firstLine="425"/>
        <w:rPr>
          <w:rFonts w:ascii="宋体" w:hAnsi="宋体" w:eastAsia="宋体" w:cs="宋体"/>
          <w:sz w:val="20"/>
          <w:szCs w:val="20"/>
        </w:rPr>
      </w:pPr>
      <w:r>
        <w:rPr>
          <w:rFonts w:ascii="宋体" w:hAnsi="宋体" w:eastAsia="宋体" w:cs="宋体"/>
          <w:spacing w:val="9"/>
          <w:sz w:val="20"/>
          <w:szCs w:val="20"/>
        </w:rPr>
        <w:t>3、供应商的授权委托书原件、委托代理人身份证正反面复印件以及由县级以上（含县级）社会养老保</w:t>
      </w:r>
      <w:r>
        <w:rPr>
          <w:rFonts w:ascii="宋体" w:hAnsi="宋体" w:eastAsia="宋体" w:cs="宋体"/>
          <w:spacing w:val="5"/>
          <w:sz w:val="20"/>
          <w:szCs w:val="20"/>
        </w:rPr>
        <w:t xml:space="preserve"> </w:t>
      </w:r>
      <w:r>
        <w:rPr>
          <w:rFonts w:ascii="宋体" w:hAnsi="宋体" w:eastAsia="宋体" w:cs="宋体"/>
          <w:spacing w:val="16"/>
          <w:sz w:val="20"/>
          <w:szCs w:val="20"/>
        </w:rPr>
        <w:t>险经办机构出具的供应商为委托代理人交纳的响应文件递交截止时间前半年内连续三个月社保证明复印</w:t>
      </w:r>
      <w:r>
        <w:rPr>
          <w:rFonts w:ascii="宋体" w:hAnsi="宋体" w:eastAsia="宋体" w:cs="宋体"/>
          <w:spacing w:val="15"/>
          <w:sz w:val="20"/>
          <w:szCs w:val="20"/>
        </w:rPr>
        <w:t xml:space="preserve"> </w:t>
      </w:r>
      <w:r>
        <w:rPr>
          <w:rFonts w:ascii="宋体" w:hAnsi="宋体" w:eastAsia="宋体" w:cs="宋体"/>
          <w:spacing w:val="8"/>
          <w:sz w:val="20"/>
          <w:szCs w:val="20"/>
        </w:rPr>
        <w:t>件，除供应商为以下三种情形的：</w:t>
      </w:r>
    </w:p>
    <w:p w14:paraId="29F70600">
      <w:pPr>
        <w:spacing w:before="112" w:line="315" w:lineRule="auto"/>
        <w:ind w:right="56" w:firstLine="424"/>
        <w:rPr>
          <w:rFonts w:hint="eastAsia" w:ascii="宋体" w:hAnsi="宋体" w:eastAsia="宋体" w:cs="宋体"/>
          <w:sz w:val="20"/>
          <w:szCs w:val="20"/>
          <w:lang w:eastAsia="zh-CN"/>
        </w:rPr>
      </w:pPr>
      <w:r>
        <w:rPr>
          <w:rFonts w:ascii="宋体" w:hAnsi="宋体" w:eastAsia="宋体" w:cs="宋体"/>
          <w:spacing w:val="8"/>
          <w:sz w:val="20"/>
          <w:szCs w:val="20"/>
        </w:rPr>
        <w:t>①如供应商为响应文件提交截止时间前</w:t>
      </w:r>
      <w:r>
        <w:rPr>
          <w:rFonts w:ascii="宋体" w:hAnsi="宋体" w:eastAsia="宋体" w:cs="宋体"/>
          <w:spacing w:val="-35"/>
          <w:sz w:val="20"/>
          <w:szCs w:val="20"/>
        </w:rPr>
        <w:t xml:space="preserve"> </w:t>
      </w:r>
      <w:r>
        <w:rPr>
          <w:rFonts w:ascii="宋体" w:hAnsi="宋体" w:eastAsia="宋体" w:cs="宋体"/>
          <w:spacing w:val="8"/>
          <w:sz w:val="20"/>
          <w:szCs w:val="20"/>
        </w:rPr>
        <w:t>60日以内成立的公司</w:t>
      </w:r>
      <w:r>
        <w:rPr>
          <w:rFonts w:ascii="宋体" w:hAnsi="宋体" w:eastAsia="宋体" w:cs="宋体"/>
          <w:spacing w:val="7"/>
          <w:sz w:val="20"/>
          <w:szCs w:val="20"/>
        </w:rPr>
        <w:t>，可以提供供应商与委托代理人签订的劳</w:t>
      </w:r>
      <w:r>
        <w:rPr>
          <w:rFonts w:ascii="宋体" w:hAnsi="宋体" w:eastAsia="宋体" w:cs="宋体"/>
          <w:sz w:val="20"/>
          <w:szCs w:val="20"/>
        </w:rPr>
        <w:t xml:space="preserve"> </w:t>
      </w:r>
      <w:r>
        <w:rPr>
          <w:rFonts w:ascii="宋体" w:hAnsi="宋体" w:eastAsia="宋体" w:cs="宋体"/>
          <w:spacing w:val="12"/>
          <w:sz w:val="20"/>
          <w:szCs w:val="20"/>
        </w:rPr>
        <w:t>动合同复印件代替社保证明复印件；②如供应商为事业单位，可以提供事业单</w:t>
      </w:r>
      <w:r>
        <w:rPr>
          <w:rFonts w:ascii="宋体" w:hAnsi="宋体" w:eastAsia="宋体" w:cs="宋体"/>
          <w:spacing w:val="11"/>
          <w:sz w:val="20"/>
          <w:szCs w:val="20"/>
        </w:rPr>
        <w:t>位机构编制管理证复印件或</w:t>
      </w:r>
      <w:r>
        <w:rPr>
          <w:rFonts w:ascii="宋体" w:hAnsi="宋体" w:eastAsia="宋体" w:cs="宋体"/>
          <w:sz w:val="20"/>
          <w:szCs w:val="20"/>
        </w:rPr>
        <w:t xml:space="preserve"> </w:t>
      </w:r>
      <w:r>
        <w:rPr>
          <w:rFonts w:ascii="宋体" w:hAnsi="宋体" w:eastAsia="宋体" w:cs="宋体"/>
          <w:spacing w:val="12"/>
          <w:sz w:val="20"/>
          <w:szCs w:val="20"/>
        </w:rPr>
        <w:t>事业单位机构为其发放工资的工资条复印件代替社保证明复印件；③如委托代</w:t>
      </w:r>
      <w:r>
        <w:rPr>
          <w:rFonts w:ascii="宋体" w:hAnsi="宋体" w:eastAsia="宋体" w:cs="宋体"/>
          <w:spacing w:val="11"/>
          <w:sz w:val="20"/>
          <w:szCs w:val="20"/>
        </w:rPr>
        <w:t>理人为免缴纳社保人员，提</w:t>
      </w:r>
      <w:r>
        <w:rPr>
          <w:rFonts w:ascii="宋体" w:hAnsi="宋体" w:eastAsia="宋体" w:cs="宋体"/>
          <w:sz w:val="20"/>
          <w:szCs w:val="20"/>
        </w:rPr>
        <w:t xml:space="preserve"> </w:t>
      </w:r>
      <w:r>
        <w:rPr>
          <w:rFonts w:ascii="宋体" w:hAnsi="宋体" w:eastAsia="宋体" w:cs="宋体"/>
          <w:spacing w:val="12"/>
          <w:sz w:val="20"/>
          <w:szCs w:val="20"/>
        </w:rPr>
        <w:t>供免缴纳社保的证明材料复印件及供应商与委托代理人签订的劳动合同复印件</w:t>
      </w:r>
      <w:r>
        <w:rPr>
          <w:rFonts w:ascii="宋体" w:hAnsi="宋体" w:eastAsia="宋体" w:cs="宋体"/>
          <w:spacing w:val="11"/>
          <w:sz w:val="20"/>
          <w:szCs w:val="20"/>
        </w:rPr>
        <w:t>代替养老保险证明复印件。</w:t>
      </w:r>
      <w:r>
        <w:rPr>
          <w:rFonts w:ascii="宋体" w:hAnsi="宋体" w:eastAsia="宋体" w:cs="宋体"/>
          <w:sz w:val="20"/>
          <w:szCs w:val="20"/>
        </w:rPr>
        <w:t xml:space="preserve"> </w:t>
      </w:r>
      <w:r>
        <w:rPr>
          <w:rFonts w:ascii="宋体" w:hAnsi="宋体" w:eastAsia="宋体" w:cs="宋体"/>
          <w:spacing w:val="12"/>
          <w:sz w:val="20"/>
          <w:szCs w:val="20"/>
        </w:rPr>
        <w:t>【属自然人的应提供由县级以上（含县级）社会养老保险经办机构出具的自</w:t>
      </w:r>
      <w:r>
        <w:rPr>
          <w:rFonts w:ascii="宋体" w:hAnsi="宋体" w:eastAsia="宋体" w:cs="宋体"/>
          <w:spacing w:val="11"/>
          <w:sz w:val="20"/>
          <w:szCs w:val="20"/>
        </w:rPr>
        <w:t>然人本人及委托代理人所交纳</w:t>
      </w:r>
      <w:r>
        <w:rPr>
          <w:rFonts w:ascii="宋体" w:hAnsi="宋体" w:eastAsia="宋体" w:cs="宋体"/>
          <w:sz w:val="20"/>
          <w:szCs w:val="20"/>
        </w:rPr>
        <w:t xml:space="preserve"> </w:t>
      </w:r>
      <w:r>
        <w:rPr>
          <w:rFonts w:ascii="宋体" w:hAnsi="宋体" w:eastAsia="宋体" w:cs="宋体"/>
          <w:spacing w:val="10"/>
          <w:sz w:val="20"/>
          <w:szCs w:val="20"/>
        </w:rPr>
        <w:t>的响应文件递交截止时间前半年内连续三个月社保</w:t>
      </w:r>
      <w:r>
        <w:rPr>
          <w:rFonts w:ascii="宋体" w:hAnsi="宋体" w:eastAsia="宋体" w:cs="宋体"/>
          <w:spacing w:val="9"/>
          <w:sz w:val="20"/>
          <w:szCs w:val="20"/>
        </w:rPr>
        <w:t>证明复印件】（委托代理时必须提供）</w:t>
      </w:r>
      <w:r>
        <w:rPr>
          <w:rFonts w:hint="eastAsia" w:ascii="宋体" w:hAnsi="宋体" w:eastAsia="宋体" w:cs="宋体"/>
          <w:spacing w:val="9"/>
          <w:sz w:val="20"/>
          <w:szCs w:val="20"/>
          <w:lang w:eastAsia="zh-CN"/>
        </w:rPr>
        <w:t>；</w:t>
      </w:r>
    </w:p>
    <w:p w14:paraId="51369168">
      <w:pPr>
        <w:spacing w:before="114" w:line="280" w:lineRule="auto"/>
        <w:ind w:left="8" w:right="56" w:firstLine="415"/>
        <w:rPr>
          <w:rFonts w:hint="eastAsia" w:ascii="宋体" w:hAnsi="宋体" w:eastAsia="宋体" w:cs="宋体"/>
          <w:sz w:val="20"/>
          <w:szCs w:val="20"/>
          <w:lang w:eastAsia="zh-CN"/>
        </w:rPr>
      </w:pPr>
      <w:r>
        <w:rPr>
          <w:rFonts w:ascii="宋体" w:hAnsi="宋体" w:eastAsia="宋体" w:cs="宋体"/>
          <w:spacing w:val="9"/>
          <w:sz w:val="20"/>
          <w:szCs w:val="20"/>
        </w:rPr>
        <w:t>4、供应商参加政府采购活动前</w:t>
      </w:r>
      <w:r>
        <w:rPr>
          <w:rFonts w:ascii="宋体" w:hAnsi="宋体" w:eastAsia="宋体" w:cs="宋体"/>
          <w:spacing w:val="-33"/>
          <w:sz w:val="20"/>
          <w:szCs w:val="20"/>
        </w:rPr>
        <w:t xml:space="preserve"> </w:t>
      </w:r>
      <w:r>
        <w:rPr>
          <w:rFonts w:ascii="宋体" w:hAnsi="宋体" w:eastAsia="宋体" w:cs="宋体"/>
          <w:spacing w:val="9"/>
          <w:sz w:val="20"/>
          <w:szCs w:val="20"/>
        </w:rPr>
        <w:t>3</w:t>
      </w:r>
      <w:r>
        <w:rPr>
          <w:rFonts w:ascii="宋体" w:hAnsi="宋体" w:eastAsia="宋体" w:cs="宋体"/>
          <w:spacing w:val="-37"/>
          <w:sz w:val="20"/>
          <w:szCs w:val="20"/>
        </w:rPr>
        <w:t xml:space="preserve"> </w:t>
      </w:r>
      <w:r>
        <w:rPr>
          <w:rFonts w:ascii="宋体" w:hAnsi="宋体" w:eastAsia="宋体" w:cs="宋体"/>
          <w:spacing w:val="9"/>
          <w:sz w:val="20"/>
          <w:szCs w:val="20"/>
        </w:rPr>
        <w:t>年内在经营活动中没有</w:t>
      </w:r>
      <w:r>
        <w:rPr>
          <w:rFonts w:ascii="宋体" w:hAnsi="宋体" w:eastAsia="宋体" w:cs="宋体"/>
          <w:spacing w:val="8"/>
          <w:sz w:val="20"/>
          <w:szCs w:val="20"/>
        </w:rPr>
        <w:t>重大违法记录及有关信用信息的书面声明（必</w:t>
      </w:r>
      <w:r>
        <w:rPr>
          <w:rFonts w:ascii="宋体" w:hAnsi="宋体" w:eastAsia="宋体" w:cs="宋体"/>
          <w:sz w:val="20"/>
          <w:szCs w:val="20"/>
        </w:rPr>
        <w:t xml:space="preserve"> </w:t>
      </w:r>
      <w:r>
        <w:rPr>
          <w:rFonts w:ascii="宋体" w:hAnsi="宋体" w:eastAsia="宋体" w:cs="宋体"/>
          <w:spacing w:val="3"/>
          <w:sz w:val="20"/>
          <w:szCs w:val="20"/>
        </w:rPr>
        <w:t>须提供</w:t>
      </w:r>
      <w:r>
        <w:rPr>
          <w:rFonts w:hint="eastAsia" w:ascii="宋体" w:hAnsi="宋体" w:eastAsia="宋体" w:cs="宋体"/>
          <w:spacing w:val="3"/>
          <w:sz w:val="20"/>
          <w:szCs w:val="20"/>
          <w:lang w:eastAsia="zh-CN"/>
        </w:rPr>
        <w:t>；</w:t>
      </w:r>
    </w:p>
    <w:p w14:paraId="6FEC1E3D">
      <w:pPr>
        <w:spacing w:before="113" w:line="228" w:lineRule="auto"/>
        <w:ind w:left="429"/>
        <w:rPr>
          <w:rFonts w:hint="eastAsia" w:ascii="宋体" w:hAnsi="宋体" w:eastAsia="宋体" w:cs="宋体"/>
          <w:sz w:val="20"/>
          <w:szCs w:val="20"/>
          <w:lang w:eastAsia="zh-CN"/>
        </w:rPr>
      </w:pPr>
      <w:r>
        <w:rPr>
          <w:rFonts w:ascii="宋体" w:hAnsi="宋体" w:eastAsia="宋体" w:cs="宋体"/>
          <w:spacing w:val="9"/>
          <w:sz w:val="20"/>
          <w:szCs w:val="20"/>
        </w:rPr>
        <w:t>5、 供应商的法人或者其他组织营业执照等证明文件复印件（必须提</w:t>
      </w:r>
      <w:r>
        <w:rPr>
          <w:rFonts w:ascii="宋体" w:hAnsi="宋体" w:eastAsia="宋体" w:cs="宋体"/>
          <w:spacing w:val="8"/>
          <w:sz w:val="20"/>
          <w:szCs w:val="20"/>
        </w:rPr>
        <w:t>供）</w:t>
      </w:r>
      <w:r>
        <w:rPr>
          <w:rFonts w:hint="eastAsia" w:ascii="宋体" w:hAnsi="宋体" w:eastAsia="宋体" w:cs="宋体"/>
          <w:spacing w:val="8"/>
          <w:sz w:val="20"/>
          <w:szCs w:val="20"/>
          <w:lang w:eastAsia="zh-CN"/>
        </w:rPr>
        <w:t>；</w:t>
      </w:r>
    </w:p>
    <w:p w14:paraId="3416424A">
      <w:pPr>
        <w:spacing w:before="117" w:line="317" w:lineRule="auto"/>
        <w:ind w:left="5" w:firstLine="421"/>
        <w:rPr>
          <w:rFonts w:ascii="宋体" w:hAnsi="宋体" w:eastAsia="宋体" w:cs="宋体"/>
          <w:sz w:val="20"/>
          <w:szCs w:val="20"/>
        </w:rPr>
      </w:pPr>
      <w:r>
        <w:rPr>
          <w:rFonts w:ascii="宋体" w:hAnsi="宋体" w:eastAsia="宋体" w:cs="宋体"/>
          <w:spacing w:val="8"/>
          <w:sz w:val="20"/>
          <w:szCs w:val="20"/>
        </w:rPr>
        <w:t>6、</w:t>
      </w:r>
      <w:r>
        <w:rPr>
          <w:rFonts w:ascii="宋体" w:hAnsi="宋体" w:eastAsia="宋体" w:cs="宋体"/>
          <w:b/>
          <w:bCs/>
          <w:spacing w:val="8"/>
          <w:sz w:val="20"/>
          <w:szCs w:val="20"/>
        </w:rPr>
        <w:t>小</w:t>
      </w:r>
      <w:r>
        <w:rPr>
          <w:rFonts w:hint="eastAsia" w:ascii="宋体" w:hAnsi="宋体" w:eastAsia="宋体" w:cs="宋体"/>
          <w:b/>
          <w:bCs/>
          <w:spacing w:val="8"/>
          <w:sz w:val="20"/>
          <w:szCs w:val="20"/>
          <w:lang w:val="en-US" w:eastAsia="zh-CN"/>
        </w:rPr>
        <w:t>微</w:t>
      </w:r>
      <w:r>
        <w:rPr>
          <w:rFonts w:ascii="宋体" w:hAnsi="宋体" w:eastAsia="宋体" w:cs="宋体"/>
          <w:b/>
          <w:bCs/>
          <w:spacing w:val="8"/>
          <w:sz w:val="20"/>
          <w:szCs w:val="20"/>
        </w:rPr>
        <w:t>企业或监狱企业或残疾人福利性单位的证明材料（必须提供）</w:t>
      </w:r>
      <w:r>
        <w:rPr>
          <w:rFonts w:ascii="宋体" w:hAnsi="宋体" w:eastAsia="宋体" w:cs="宋体"/>
          <w:spacing w:val="8"/>
          <w:sz w:val="20"/>
          <w:szCs w:val="20"/>
        </w:rPr>
        <w:t>【①如属于小</w:t>
      </w:r>
      <w:r>
        <w:rPr>
          <w:rFonts w:ascii="宋体" w:hAnsi="宋体" w:eastAsia="宋体" w:cs="宋体"/>
          <w:spacing w:val="7"/>
          <w:sz w:val="20"/>
          <w:szCs w:val="20"/>
        </w:rPr>
        <w:t>微企业【小</w:t>
      </w:r>
      <w:r>
        <w:rPr>
          <w:rFonts w:ascii="宋体" w:hAnsi="宋体" w:eastAsia="宋体" w:cs="宋体"/>
          <w:spacing w:val="11"/>
          <w:sz w:val="20"/>
          <w:szCs w:val="20"/>
        </w:rPr>
        <w:t>微企业划分标准按照《国家统计局关于印发《统计上大中小微型企业划分办</w:t>
      </w:r>
      <w:r>
        <w:rPr>
          <w:rFonts w:ascii="宋体" w:hAnsi="宋体" w:eastAsia="宋体" w:cs="宋体"/>
          <w:spacing w:val="10"/>
          <w:sz w:val="20"/>
          <w:szCs w:val="20"/>
        </w:rPr>
        <w:t>法〔2017〕》的通知》</w:t>
      </w:r>
      <w:r>
        <w:rPr>
          <w:rFonts w:ascii="宋体" w:hAnsi="宋体" w:eastAsia="宋体" w:cs="宋体"/>
          <w:spacing w:val="-80"/>
          <w:sz w:val="20"/>
          <w:szCs w:val="20"/>
        </w:rPr>
        <w:t xml:space="preserve"> </w:t>
      </w:r>
      <w:r>
        <w:rPr>
          <w:rFonts w:ascii="宋体" w:hAnsi="宋体" w:eastAsia="宋体" w:cs="宋体"/>
          <w:spacing w:val="10"/>
          <w:sz w:val="20"/>
          <w:szCs w:val="20"/>
        </w:rPr>
        <w:t>（国</w:t>
      </w:r>
      <w:r>
        <w:rPr>
          <w:rFonts w:ascii="宋体" w:hAnsi="宋体" w:eastAsia="宋体" w:cs="宋体"/>
          <w:spacing w:val="5"/>
          <w:sz w:val="20"/>
          <w:szCs w:val="20"/>
        </w:rPr>
        <w:t>统字〔2017〕213</w:t>
      </w:r>
      <w:r>
        <w:rPr>
          <w:rFonts w:ascii="宋体" w:hAnsi="宋体" w:eastAsia="宋体" w:cs="宋体"/>
          <w:spacing w:val="-35"/>
          <w:sz w:val="20"/>
          <w:szCs w:val="20"/>
        </w:rPr>
        <w:t xml:space="preserve"> </w:t>
      </w:r>
      <w:r>
        <w:rPr>
          <w:rFonts w:ascii="宋体" w:hAnsi="宋体" w:eastAsia="宋体" w:cs="宋体"/>
          <w:spacing w:val="5"/>
          <w:sz w:val="20"/>
          <w:szCs w:val="20"/>
        </w:rPr>
        <w:t>号）执行，具体划分标准</w:t>
      </w:r>
      <w:r>
        <w:rPr>
          <w:rFonts w:ascii="宋体" w:hAnsi="宋体" w:eastAsia="宋体" w:cs="宋体"/>
          <w:spacing w:val="4"/>
          <w:sz w:val="20"/>
          <w:szCs w:val="20"/>
        </w:rPr>
        <w:t>见第四章评标办法中附表《统计上大中小微型企业划分标准》】，</w:t>
      </w:r>
      <w:r>
        <w:rPr>
          <w:rFonts w:ascii="宋体" w:hAnsi="宋体" w:eastAsia="宋体" w:cs="宋体"/>
          <w:spacing w:val="12"/>
          <w:sz w:val="20"/>
          <w:szCs w:val="20"/>
        </w:rPr>
        <w:t>以提供的《小</w:t>
      </w:r>
      <w:r>
        <w:rPr>
          <w:rFonts w:hint="eastAsia" w:ascii="宋体" w:hAnsi="宋体" w:eastAsia="宋体" w:cs="宋体"/>
          <w:spacing w:val="12"/>
          <w:sz w:val="20"/>
          <w:szCs w:val="20"/>
          <w:lang w:eastAsia="zh-CN"/>
        </w:rPr>
        <w:t>型</w:t>
      </w:r>
      <w:r>
        <w:rPr>
          <w:rFonts w:hint="eastAsia" w:ascii="宋体" w:hAnsi="宋体" w:eastAsia="宋体" w:cs="宋体"/>
          <w:spacing w:val="12"/>
          <w:sz w:val="20"/>
          <w:szCs w:val="20"/>
          <w:lang w:val="en-US" w:eastAsia="zh-CN"/>
        </w:rPr>
        <w:t>/微型</w:t>
      </w:r>
      <w:r>
        <w:rPr>
          <w:rFonts w:ascii="宋体" w:hAnsi="宋体" w:eastAsia="宋体" w:cs="宋体"/>
          <w:spacing w:val="12"/>
          <w:sz w:val="20"/>
          <w:szCs w:val="20"/>
        </w:rPr>
        <w:t>企业声明函》（见附件）为准；②如属于监狱企业的，应当提供由省级以上监狱</w:t>
      </w:r>
      <w:r>
        <w:rPr>
          <w:rFonts w:ascii="宋体" w:hAnsi="宋体" w:eastAsia="宋体" w:cs="宋体"/>
          <w:spacing w:val="11"/>
          <w:sz w:val="20"/>
          <w:szCs w:val="20"/>
        </w:rPr>
        <w:t>管理局、戒毒管理局(含新疆生产建设兵团)出具的属于监狱企业的证明文件复印件；③如符合条件的残疾人福利性单位在参加政府采购活动时，应当提供《残疾人福利性单位声明函》</w:t>
      </w:r>
      <w:r>
        <w:rPr>
          <w:rFonts w:ascii="宋体" w:hAnsi="宋体" w:eastAsia="宋体" w:cs="宋体"/>
          <w:spacing w:val="-79"/>
          <w:sz w:val="20"/>
          <w:szCs w:val="20"/>
        </w:rPr>
        <w:t xml:space="preserve"> </w:t>
      </w:r>
      <w:r>
        <w:rPr>
          <w:rFonts w:ascii="宋体" w:hAnsi="宋体" w:eastAsia="宋体" w:cs="宋体"/>
          <w:spacing w:val="11"/>
          <w:sz w:val="20"/>
          <w:szCs w:val="20"/>
        </w:rPr>
        <w:t>（格式</w:t>
      </w:r>
      <w:r>
        <w:rPr>
          <w:rFonts w:ascii="宋体" w:hAnsi="宋体" w:eastAsia="宋体" w:cs="宋体"/>
          <w:spacing w:val="10"/>
          <w:sz w:val="20"/>
          <w:szCs w:val="20"/>
        </w:rPr>
        <w:t>见附件</w:t>
      </w:r>
      <w:r>
        <w:rPr>
          <w:rFonts w:ascii="宋体" w:hAnsi="宋体" w:eastAsia="宋体" w:cs="宋体"/>
          <w:spacing w:val="20"/>
          <w:sz w:val="20"/>
          <w:szCs w:val="20"/>
        </w:rPr>
        <w:t>），</w:t>
      </w:r>
      <w:r>
        <w:rPr>
          <w:rFonts w:ascii="宋体" w:hAnsi="宋体" w:eastAsia="宋体" w:cs="宋体"/>
          <w:spacing w:val="10"/>
          <w:sz w:val="20"/>
          <w:szCs w:val="20"/>
        </w:rPr>
        <w:t>并对声明的真实性</w:t>
      </w:r>
      <w:r>
        <w:rPr>
          <w:rFonts w:ascii="宋体" w:hAnsi="宋体" w:eastAsia="宋体" w:cs="宋体"/>
          <w:spacing w:val="2"/>
          <w:sz w:val="20"/>
          <w:szCs w:val="20"/>
        </w:rPr>
        <w:t>负责】。</w:t>
      </w:r>
    </w:p>
    <w:p w14:paraId="51C15FB9">
      <w:pPr>
        <w:spacing w:before="112" w:line="228" w:lineRule="auto"/>
        <w:ind w:left="430"/>
        <w:rPr>
          <w:rFonts w:hint="eastAsia" w:ascii="宋体" w:hAnsi="宋体" w:eastAsia="宋体" w:cs="宋体"/>
          <w:sz w:val="20"/>
          <w:szCs w:val="20"/>
          <w:lang w:eastAsia="zh-CN"/>
        </w:rPr>
      </w:pPr>
      <w:r>
        <w:rPr>
          <w:rFonts w:ascii="宋体" w:hAnsi="宋体" w:eastAsia="宋体" w:cs="宋体"/>
          <w:spacing w:val="9"/>
          <w:sz w:val="20"/>
          <w:szCs w:val="20"/>
        </w:rPr>
        <w:t>7、供应商有效的资质证书复印件和安全生产许可证复印件（必须</w:t>
      </w:r>
      <w:r>
        <w:rPr>
          <w:rFonts w:ascii="宋体" w:hAnsi="宋体" w:eastAsia="宋体" w:cs="宋体"/>
          <w:spacing w:val="8"/>
          <w:sz w:val="20"/>
          <w:szCs w:val="20"/>
        </w:rPr>
        <w:t>提供）</w:t>
      </w:r>
      <w:r>
        <w:rPr>
          <w:rFonts w:hint="eastAsia" w:ascii="宋体" w:hAnsi="宋体" w:eastAsia="宋体" w:cs="宋体"/>
          <w:spacing w:val="8"/>
          <w:sz w:val="20"/>
          <w:szCs w:val="20"/>
          <w:lang w:eastAsia="zh-CN"/>
        </w:rPr>
        <w:t>；</w:t>
      </w:r>
    </w:p>
    <w:p w14:paraId="1EFA7581">
      <w:pPr>
        <w:spacing w:before="113" w:line="228" w:lineRule="auto"/>
        <w:ind w:left="426"/>
        <w:rPr>
          <w:rFonts w:hint="eastAsia" w:ascii="宋体" w:hAnsi="宋体" w:eastAsia="宋体" w:cs="宋体"/>
          <w:sz w:val="20"/>
          <w:szCs w:val="20"/>
          <w:lang w:eastAsia="zh-CN"/>
        </w:rPr>
      </w:pPr>
      <w:r>
        <w:rPr>
          <w:rFonts w:ascii="宋体" w:hAnsi="宋体" w:eastAsia="宋体" w:cs="宋体"/>
          <w:spacing w:val="8"/>
          <w:sz w:val="20"/>
          <w:szCs w:val="20"/>
        </w:rPr>
        <w:t>8、项目管理机构配备情况表（必须提供）</w:t>
      </w:r>
      <w:r>
        <w:rPr>
          <w:rFonts w:hint="eastAsia" w:ascii="宋体" w:hAnsi="宋体" w:eastAsia="宋体" w:cs="宋体"/>
          <w:spacing w:val="8"/>
          <w:sz w:val="20"/>
          <w:szCs w:val="20"/>
          <w:lang w:eastAsia="zh-CN"/>
        </w:rPr>
        <w:t>；</w:t>
      </w:r>
    </w:p>
    <w:p w14:paraId="6B17C27C">
      <w:pPr>
        <w:spacing w:before="113" w:line="228" w:lineRule="auto"/>
        <w:ind w:left="426"/>
        <w:rPr>
          <w:rFonts w:hint="eastAsia" w:ascii="宋体" w:hAnsi="宋体" w:eastAsia="宋体" w:cs="宋体"/>
          <w:sz w:val="20"/>
          <w:szCs w:val="20"/>
          <w:lang w:eastAsia="zh-CN"/>
        </w:rPr>
      </w:pPr>
      <w:r>
        <w:rPr>
          <w:rFonts w:ascii="宋体" w:hAnsi="宋体" w:eastAsia="宋体" w:cs="宋体"/>
          <w:spacing w:val="8"/>
          <w:sz w:val="20"/>
          <w:szCs w:val="20"/>
        </w:rPr>
        <w:t>9、</w:t>
      </w:r>
      <w:r>
        <w:rPr>
          <w:rFonts w:hint="eastAsia" w:ascii="宋体" w:hAnsi="宋体" w:eastAsia="宋体" w:cs="宋体"/>
          <w:spacing w:val="8"/>
          <w:sz w:val="20"/>
          <w:szCs w:val="20"/>
          <w:lang w:eastAsia="zh-CN"/>
        </w:rPr>
        <w:t>项目经理简历表（必须提供）；</w:t>
      </w:r>
    </w:p>
    <w:p w14:paraId="3D0F3D22">
      <w:pPr>
        <w:spacing w:before="113" w:line="228" w:lineRule="auto"/>
        <w:ind w:left="428"/>
        <w:rPr>
          <w:rFonts w:ascii="宋体" w:hAnsi="宋体" w:eastAsia="宋体" w:cs="宋体"/>
          <w:sz w:val="20"/>
          <w:szCs w:val="20"/>
        </w:rPr>
      </w:pPr>
      <w:r>
        <w:rPr>
          <w:rFonts w:ascii="宋体" w:hAnsi="宋体" w:eastAsia="宋体" w:cs="宋体"/>
          <w:b/>
          <w:bCs/>
          <w:spacing w:val="6"/>
          <w:sz w:val="20"/>
          <w:szCs w:val="20"/>
        </w:rPr>
        <w:t>二、符合性响应证明材料：</w:t>
      </w:r>
    </w:p>
    <w:p w14:paraId="46C2C18A">
      <w:pPr>
        <w:spacing w:before="113" w:line="228" w:lineRule="auto"/>
        <w:ind w:left="440"/>
        <w:rPr>
          <w:rFonts w:hint="eastAsia" w:ascii="宋体" w:hAnsi="宋体" w:eastAsia="宋体" w:cs="宋体"/>
          <w:sz w:val="20"/>
          <w:szCs w:val="20"/>
          <w:lang w:eastAsia="zh-CN"/>
        </w:rPr>
      </w:pPr>
      <w:r>
        <w:rPr>
          <w:rFonts w:ascii="宋体" w:hAnsi="宋体" w:eastAsia="宋体" w:cs="宋体"/>
          <w:spacing w:val="7"/>
          <w:sz w:val="20"/>
          <w:szCs w:val="20"/>
        </w:rPr>
        <w:t>1、响应函及响应函附录（必须提供）</w:t>
      </w:r>
      <w:r>
        <w:rPr>
          <w:rFonts w:hint="eastAsia" w:ascii="宋体" w:hAnsi="宋体" w:eastAsia="宋体" w:cs="宋体"/>
          <w:spacing w:val="7"/>
          <w:sz w:val="20"/>
          <w:szCs w:val="20"/>
          <w:lang w:eastAsia="zh-CN"/>
        </w:rPr>
        <w:t>；</w:t>
      </w:r>
    </w:p>
    <w:p w14:paraId="18C183F7">
      <w:pPr>
        <w:spacing w:before="113" w:line="227" w:lineRule="auto"/>
        <w:ind w:left="427"/>
        <w:rPr>
          <w:rFonts w:hint="eastAsia" w:ascii="宋体" w:hAnsi="宋体" w:eastAsia="宋体" w:cs="宋体"/>
          <w:sz w:val="20"/>
          <w:szCs w:val="20"/>
          <w:lang w:eastAsia="zh-CN"/>
        </w:rPr>
      </w:pPr>
      <w:r>
        <w:rPr>
          <w:rFonts w:ascii="宋体" w:hAnsi="宋体" w:eastAsia="宋体" w:cs="宋体"/>
          <w:spacing w:val="8"/>
          <w:sz w:val="20"/>
          <w:szCs w:val="20"/>
        </w:rPr>
        <w:t>2、磋商报价汇总表（必须提供）</w:t>
      </w:r>
      <w:r>
        <w:rPr>
          <w:rFonts w:hint="eastAsia" w:ascii="宋体" w:hAnsi="宋体" w:eastAsia="宋体" w:cs="宋体"/>
          <w:spacing w:val="8"/>
          <w:sz w:val="20"/>
          <w:szCs w:val="20"/>
          <w:lang w:eastAsia="zh-CN"/>
        </w:rPr>
        <w:t>；</w:t>
      </w:r>
    </w:p>
    <w:p w14:paraId="50B727A8">
      <w:pPr>
        <w:spacing w:before="114" w:line="227" w:lineRule="auto"/>
        <w:ind w:left="429"/>
        <w:rPr>
          <w:rFonts w:hint="eastAsia" w:ascii="宋体" w:hAnsi="宋体" w:eastAsia="宋体" w:cs="宋体"/>
          <w:sz w:val="20"/>
          <w:szCs w:val="20"/>
          <w:lang w:eastAsia="zh-CN"/>
        </w:rPr>
      </w:pPr>
      <w:r>
        <w:rPr>
          <w:rFonts w:ascii="宋体" w:hAnsi="宋体" w:eastAsia="宋体" w:cs="宋体"/>
          <w:spacing w:val="8"/>
          <w:sz w:val="20"/>
          <w:szCs w:val="20"/>
        </w:rPr>
        <w:t>3、已标价工程量清单（必须提供）</w:t>
      </w:r>
      <w:r>
        <w:rPr>
          <w:rFonts w:hint="eastAsia" w:ascii="宋体" w:hAnsi="宋体" w:eastAsia="宋体" w:cs="宋体"/>
          <w:spacing w:val="8"/>
          <w:sz w:val="20"/>
          <w:szCs w:val="20"/>
          <w:lang w:eastAsia="zh-CN"/>
        </w:rPr>
        <w:t>；</w:t>
      </w:r>
    </w:p>
    <w:p w14:paraId="180A0D36">
      <w:pPr>
        <w:spacing w:before="114" w:line="228" w:lineRule="auto"/>
        <w:ind w:left="424"/>
        <w:rPr>
          <w:rFonts w:hint="eastAsia" w:ascii="宋体" w:hAnsi="宋体" w:eastAsia="宋体" w:cs="宋体"/>
          <w:sz w:val="20"/>
          <w:szCs w:val="20"/>
          <w:lang w:eastAsia="zh-CN"/>
        </w:rPr>
      </w:pPr>
      <w:r>
        <w:rPr>
          <w:rFonts w:ascii="宋体" w:hAnsi="宋体" w:eastAsia="宋体" w:cs="宋体"/>
          <w:spacing w:val="8"/>
          <w:sz w:val="20"/>
          <w:szCs w:val="20"/>
        </w:rPr>
        <w:t>4、施工组织设计（必须提供）</w:t>
      </w:r>
      <w:r>
        <w:rPr>
          <w:rFonts w:hint="eastAsia" w:ascii="宋体" w:hAnsi="宋体" w:eastAsia="宋体" w:cs="宋体"/>
          <w:spacing w:val="8"/>
          <w:sz w:val="20"/>
          <w:szCs w:val="20"/>
          <w:lang w:eastAsia="zh-CN"/>
        </w:rPr>
        <w:t>；</w:t>
      </w:r>
    </w:p>
    <w:p w14:paraId="4B3B1C79">
      <w:pPr>
        <w:spacing w:before="113" w:line="228" w:lineRule="auto"/>
        <w:ind w:left="429"/>
        <w:rPr>
          <w:rFonts w:hint="eastAsia" w:ascii="宋体" w:hAnsi="宋体" w:eastAsia="宋体" w:cs="宋体"/>
          <w:sz w:val="20"/>
          <w:szCs w:val="20"/>
          <w:lang w:eastAsia="zh-CN"/>
        </w:rPr>
      </w:pPr>
      <w:r>
        <w:rPr>
          <w:rFonts w:ascii="宋体" w:hAnsi="宋体" w:eastAsia="宋体" w:cs="宋体"/>
          <w:spacing w:val="9"/>
          <w:sz w:val="20"/>
          <w:szCs w:val="20"/>
        </w:rPr>
        <w:t>5、农民工工资保证金的交纳与使用承诺书（按桂劳社发【2009】50 号文规定承诺</w:t>
      </w:r>
      <w:r>
        <w:rPr>
          <w:rFonts w:ascii="宋体" w:hAnsi="宋体" w:eastAsia="宋体" w:cs="宋体"/>
          <w:spacing w:val="-1"/>
          <w:sz w:val="20"/>
          <w:szCs w:val="20"/>
        </w:rPr>
        <w:t>）（</w:t>
      </w:r>
      <w:r>
        <w:rPr>
          <w:rFonts w:ascii="宋体" w:hAnsi="宋体" w:eastAsia="宋体" w:cs="宋体"/>
          <w:spacing w:val="9"/>
          <w:sz w:val="20"/>
          <w:szCs w:val="20"/>
        </w:rPr>
        <w:t>必须提供）</w:t>
      </w:r>
      <w:r>
        <w:rPr>
          <w:rFonts w:hint="eastAsia" w:ascii="宋体" w:hAnsi="宋体" w:eastAsia="宋体" w:cs="宋体"/>
          <w:spacing w:val="9"/>
          <w:sz w:val="20"/>
          <w:szCs w:val="20"/>
          <w:lang w:eastAsia="zh-CN"/>
        </w:rPr>
        <w:t>；</w:t>
      </w:r>
    </w:p>
    <w:p w14:paraId="246CBF41">
      <w:pPr>
        <w:spacing w:before="113" w:line="228" w:lineRule="auto"/>
        <w:ind w:left="426"/>
        <w:rPr>
          <w:rFonts w:hint="eastAsia" w:ascii="宋体" w:hAnsi="宋体" w:eastAsia="宋体" w:cs="宋体"/>
          <w:sz w:val="20"/>
          <w:szCs w:val="20"/>
          <w:lang w:eastAsia="zh-CN"/>
        </w:rPr>
      </w:pPr>
      <w:r>
        <w:rPr>
          <w:rFonts w:ascii="宋体" w:hAnsi="宋体" w:eastAsia="宋体" w:cs="宋体"/>
          <w:spacing w:val="8"/>
          <w:sz w:val="20"/>
          <w:szCs w:val="20"/>
        </w:rPr>
        <w:t>6、工程渣土清运承诺书 （必须提供）</w:t>
      </w:r>
      <w:r>
        <w:rPr>
          <w:rFonts w:hint="eastAsia" w:ascii="宋体" w:hAnsi="宋体" w:eastAsia="宋体" w:cs="宋体"/>
          <w:spacing w:val="8"/>
          <w:sz w:val="20"/>
          <w:szCs w:val="20"/>
          <w:lang w:eastAsia="zh-CN"/>
        </w:rPr>
        <w:t>。</w:t>
      </w:r>
    </w:p>
    <w:p w14:paraId="1B27FC6D">
      <w:pPr>
        <w:spacing w:before="113" w:line="228" w:lineRule="auto"/>
        <w:ind w:left="425"/>
        <w:rPr>
          <w:rFonts w:ascii="宋体" w:hAnsi="宋体" w:eastAsia="宋体" w:cs="宋体"/>
          <w:sz w:val="20"/>
          <w:szCs w:val="20"/>
        </w:rPr>
      </w:pPr>
      <w:r>
        <w:rPr>
          <w:rFonts w:ascii="宋体" w:hAnsi="宋体" w:eastAsia="宋体" w:cs="宋体"/>
          <w:b/>
          <w:bCs/>
          <w:spacing w:val="6"/>
          <w:sz w:val="20"/>
          <w:szCs w:val="20"/>
        </w:rPr>
        <w:t>三、其它有效证明材料：</w:t>
      </w:r>
    </w:p>
    <w:p w14:paraId="593B3653">
      <w:pPr>
        <w:spacing w:before="113" w:line="228" w:lineRule="auto"/>
        <w:ind w:left="440"/>
        <w:rPr>
          <w:rFonts w:ascii="宋体" w:hAnsi="宋体" w:eastAsia="宋体" w:cs="宋体"/>
          <w:sz w:val="20"/>
          <w:szCs w:val="20"/>
        </w:rPr>
      </w:pPr>
      <w:r>
        <w:rPr>
          <w:rFonts w:ascii="宋体" w:hAnsi="宋体" w:eastAsia="宋体" w:cs="宋体"/>
          <w:spacing w:val="7"/>
          <w:sz w:val="20"/>
          <w:szCs w:val="20"/>
        </w:rPr>
        <w:t>1、20</w:t>
      </w:r>
      <w:r>
        <w:rPr>
          <w:rFonts w:hint="eastAsia" w:ascii="宋体" w:hAnsi="宋体" w:eastAsia="宋体" w:cs="宋体"/>
          <w:spacing w:val="7"/>
          <w:sz w:val="20"/>
          <w:szCs w:val="20"/>
          <w:lang w:val="en-US" w:eastAsia="zh-CN"/>
        </w:rPr>
        <w:t>20</w:t>
      </w:r>
      <w:r>
        <w:rPr>
          <w:rFonts w:ascii="宋体" w:hAnsi="宋体" w:eastAsia="宋体" w:cs="宋体"/>
          <w:spacing w:val="7"/>
          <w:sz w:val="20"/>
          <w:szCs w:val="20"/>
        </w:rPr>
        <w:t>年以来具有类似工程业绩如有，应附中标通知书或合同协议书或工程接收证书〔工程竣工验收</w:t>
      </w:r>
    </w:p>
    <w:p w14:paraId="582AE328">
      <w:pPr>
        <w:spacing w:line="228" w:lineRule="auto"/>
        <w:rPr>
          <w:rFonts w:ascii="宋体" w:hAnsi="宋体" w:eastAsia="宋体" w:cs="宋体"/>
          <w:sz w:val="20"/>
          <w:szCs w:val="20"/>
        </w:rPr>
        <w:sectPr>
          <w:footerReference r:id="rId43" w:type="default"/>
          <w:pgSz w:w="11906" w:h="16839"/>
          <w:pgMar w:top="1431" w:right="1025" w:bottom="1156" w:left="1082" w:header="0" w:footer="994" w:gutter="0"/>
          <w:cols w:space="720" w:num="1"/>
        </w:sectPr>
      </w:pPr>
    </w:p>
    <w:p w14:paraId="5BE1ECD3">
      <w:pPr>
        <w:spacing w:before="117" w:line="228" w:lineRule="auto"/>
        <w:rPr>
          <w:rFonts w:ascii="宋体" w:hAnsi="宋体" w:eastAsia="宋体" w:cs="宋体"/>
          <w:sz w:val="20"/>
          <w:szCs w:val="20"/>
        </w:rPr>
      </w:pPr>
      <w:r>
        <w:rPr>
          <w:rFonts w:ascii="宋体" w:hAnsi="宋体" w:eastAsia="宋体" w:cs="宋体"/>
          <w:spacing w:val="11"/>
          <w:sz w:val="20"/>
          <w:szCs w:val="20"/>
        </w:rPr>
        <w:t>证书）的复印件</w:t>
      </w:r>
      <w:r>
        <w:rPr>
          <w:rFonts w:ascii="宋体" w:hAnsi="宋体" w:eastAsia="宋体" w:cs="宋体"/>
          <w:spacing w:val="1"/>
          <w:sz w:val="20"/>
          <w:szCs w:val="20"/>
        </w:rPr>
        <w:t>）；（</w:t>
      </w:r>
      <w:r>
        <w:rPr>
          <w:rFonts w:ascii="宋体" w:hAnsi="宋体" w:eastAsia="宋体" w:cs="宋体"/>
          <w:spacing w:val="11"/>
          <w:sz w:val="20"/>
          <w:szCs w:val="20"/>
        </w:rPr>
        <w:t>如有，请提供</w:t>
      </w:r>
      <w:r>
        <w:rPr>
          <w:rFonts w:ascii="宋体" w:hAnsi="宋体" w:eastAsia="宋体" w:cs="宋体"/>
          <w:spacing w:val="1"/>
          <w:sz w:val="20"/>
          <w:szCs w:val="20"/>
        </w:rPr>
        <w:t>）；</w:t>
      </w:r>
    </w:p>
    <w:p w14:paraId="005B293F">
      <w:pPr>
        <w:spacing w:before="79" w:line="228" w:lineRule="auto"/>
        <w:ind w:left="422"/>
        <w:rPr>
          <w:rFonts w:ascii="宋体" w:hAnsi="宋体" w:eastAsia="宋体" w:cs="宋体"/>
          <w:sz w:val="20"/>
          <w:szCs w:val="20"/>
        </w:rPr>
      </w:pPr>
      <w:r>
        <w:rPr>
          <w:rFonts w:ascii="宋体" w:hAnsi="宋体" w:eastAsia="宋体" w:cs="宋体"/>
          <w:spacing w:val="9"/>
          <w:sz w:val="20"/>
          <w:szCs w:val="20"/>
        </w:rPr>
        <w:t>2、供应商相关获奖证书、认证证书等复印件</w:t>
      </w:r>
      <w:r>
        <w:rPr>
          <w:rFonts w:ascii="宋体" w:hAnsi="宋体" w:eastAsia="宋体" w:cs="宋体"/>
          <w:b/>
          <w:bCs/>
          <w:spacing w:val="9"/>
          <w:sz w:val="20"/>
          <w:szCs w:val="20"/>
        </w:rPr>
        <w:t>（如有，请</w:t>
      </w:r>
      <w:r>
        <w:rPr>
          <w:rFonts w:ascii="宋体" w:hAnsi="宋体" w:eastAsia="宋体" w:cs="宋体"/>
          <w:b/>
          <w:bCs/>
          <w:spacing w:val="8"/>
          <w:sz w:val="20"/>
          <w:szCs w:val="20"/>
        </w:rPr>
        <w:t>提供</w:t>
      </w:r>
      <w:r>
        <w:rPr>
          <w:rFonts w:ascii="宋体" w:hAnsi="宋体" w:eastAsia="宋体" w:cs="宋体"/>
          <w:b/>
          <w:bCs/>
          <w:spacing w:val="-1"/>
          <w:sz w:val="20"/>
          <w:szCs w:val="20"/>
        </w:rPr>
        <w:t>）</w:t>
      </w:r>
      <w:r>
        <w:rPr>
          <w:rFonts w:ascii="宋体" w:hAnsi="宋体" w:eastAsia="宋体" w:cs="宋体"/>
          <w:spacing w:val="-1"/>
          <w:sz w:val="20"/>
          <w:szCs w:val="20"/>
        </w:rPr>
        <w:t>；</w:t>
      </w:r>
    </w:p>
    <w:p w14:paraId="1F196D74">
      <w:pPr>
        <w:spacing w:before="105" w:line="228" w:lineRule="auto"/>
        <w:ind w:left="424"/>
        <w:rPr>
          <w:rFonts w:hint="eastAsia" w:ascii="宋体" w:hAnsi="宋体" w:eastAsia="宋体" w:cs="宋体"/>
          <w:sz w:val="20"/>
          <w:szCs w:val="20"/>
          <w:lang w:eastAsia="zh-CN"/>
        </w:rPr>
      </w:pPr>
      <w:r>
        <w:rPr>
          <w:rFonts w:ascii="宋体" w:hAnsi="宋体" w:eastAsia="宋体" w:cs="宋体"/>
          <w:spacing w:val="9"/>
          <w:sz w:val="20"/>
          <w:szCs w:val="20"/>
        </w:rPr>
        <w:t>3、供应商可结合本项目的评审办法视自身情况自行提交其它相关证明材料。（如有，请提供）</w:t>
      </w:r>
      <w:r>
        <w:rPr>
          <w:rFonts w:hint="eastAsia" w:ascii="宋体" w:hAnsi="宋体" w:eastAsia="宋体" w:cs="宋体"/>
          <w:spacing w:val="9"/>
          <w:sz w:val="20"/>
          <w:szCs w:val="20"/>
          <w:lang w:eastAsia="zh-CN"/>
        </w:rPr>
        <w:t>。</w:t>
      </w:r>
    </w:p>
    <w:p w14:paraId="2FF0C069">
      <w:pPr>
        <w:pStyle w:val="5"/>
        <w:spacing w:line="389" w:lineRule="auto"/>
      </w:pPr>
    </w:p>
    <w:p w14:paraId="62358779"/>
    <w:p w14:paraId="21806D68"/>
    <w:p w14:paraId="54AAF76A"/>
    <w:p w14:paraId="453D3986"/>
    <w:p w14:paraId="6D52D275"/>
    <w:p w14:paraId="6A36FADE"/>
    <w:p w14:paraId="4BF1E272"/>
    <w:p w14:paraId="6EA09716"/>
    <w:p w14:paraId="3C40DE00"/>
    <w:p w14:paraId="59E15D73"/>
    <w:p w14:paraId="65B677A4"/>
    <w:p w14:paraId="4D93500D"/>
    <w:p w14:paraId="54FCD41D"/>
    <w:p w14:paraId="4A8108A6"/>
    <w:p w14:paraId="74685C61"/>
    <w:p w14:paraId="56E9A89A"/>
    <w:p w14:paraId="011CCED9"/>
    <w:p w14:paraId="1546E71D"/>
    <w:p w14:paraId="4E671801"/>
    <w:p w14:paraId="65E67DD0"/>
    <w:p w14:paraId="5BB78CD8"/>
    <w:p w14:paraId="30087940"/>
    <w:p w14:paraId="0333CF73"/>
    <w:p w14:paraId="6A0A5069"/>
    <w:p w14:paraId="38B3D10D"/>
    <w:p w14:paraId="7F16493A"/>
    <w:p w14:paraId="3320A796"/>
    <w:p w14:paraId="0E8CE247"/>
    <w:p w14:paraId="384E4836"/>
    <w:p w14:paraId="4806481A"/>
    <w:p w14:paraId="059716D3"/>
    <w:p w14:paraId="2CE38BA9"/>
    <w:p w14:paraId="300FD8B8"/>
    <w:p w14:paraId="1014E05A"/>
    <w:p w14:paraId="1C017438"/>
    <w:p w14:paraId="6A97D3D7"/>
    <w:p w14:paraId="01E70155"/>
    <w:p w14:paraId="23B4216F"/>
    <w:p w14:paraId="19697229"/>
    <w:p w14:paraId="693DE3BD"/>
    <w:p w14:paraId="3B5C7DA2"/>
    <w:p w14:paraId="586928E5"/>
    <w:p w14:paraId="63402F13"/>
    <w:p w14:paraId="5EF4C458"/>
    <w:p w14:paraId="1B62F1EC"/>
    <w:p w14:paraId="1A64A811"/>
    <w:p w14:paraId="4D3AAEFC"/>
    <w:p w14:paraId="5F1092A3"/>
    <w:p w14:paraId="57832278"/>
    <w:p w14:paraId="6A40814B"/>
    <w:p w14:paraId="62114C7B"/>
    <w:p w14:paraId="4F654531"/>
    <w:p w14:paraId="0F4DB258">
      <w:pPr>
        <w:spacing w:before="98" w:line="219" w:lineRule="auto"/>
        <w:ind w:left="8"/>
        <w:outlineLvl w:val="0"/>
        <w:rPr>
          <w:rFonts w:ascii="宋体" w:hAnsi="宋体" w:eastAsia="宋体" w:cs="宋体"/>
          <w:sz w:val="30"/>
          <w:szCs w:val="30"/>
        </w:rPr>
      </w:pPr>
      <w:r>
        <w:rPr>
          <w:rFonts w:ascii="宋体" w:hAnsi="宋体" w:eastAsia="宋体" w:cs="宋体"/>
          <w:b/>
          <w:bCs/>
          <w:spacing w:val="-6"/>
          <w:sz w:val="30"/>
          <w:szCs w:val="30"/>
        </w:rPr>
        <w:t>一、资格性响应证明材料：</w:t>
      </w:r>
    </w:p>
    <w:p w14:paraId="0C724CFD">
      <w:pPr>
        <w:pStyle w:val="5"/>
        <w:spacing w:line="341" w:lineRule="auto"/>
      </w:pPr>
    </w:p>
    <w:p w14:paraId="5D299F6F">
      <w:pPr>
        <w:pStyle w:val="5"/>
        <w:spacing w:line="341" w:lineRule="auto"/>
      </w:pPr>
    </w:p>
    <w:p w14:paraId="28B2E39C">
      <w:pPr>
        <w:spacing w:before="97" w:line="219" w:lineRule="auto"/>
        <w:ind w:left="25"/>
        <w:outlineLvl w:val="1"/>
        <w:rPr>
          <w:rFonts w:ascii="宋体" w:hAnsi="宋体" w:eastAsia="宋体" w:cs="宋体"/>
          <w:sz w:val="30"/>
          <w:szCs w:val="30"/>
        </w:rPr>
      </w:pPr>
      <w:r>
        <w:rPr>
          <w:rFonts w:ascii="宋体" w:hAnsi="宋体" w:eastAsia="宋体" w:cs="宋体"/>
          <w:b/>
          <w:bCs/>
          <w:spacing w:val="-7"/>
          <w:sz w:val="30"/>
          <w:szCs w:val="30"/>
        </w:rPr>
        <w:t>1、供应商基本情况表（必须提供）</w:t>
      </w:r>
    </w:p>
    <w:p w14:paraId="1DC25482">
      <w:pPr>
        <w:spacing w:before="32"/>
      </w:pPr>
    </w:p>
    <w:p w14:paraId="2A1FB84E">
      <w:pPr>
        <w:spacing w:before="32"/>
      </w:pPr>
    </w:p>
    <w:tbl>
      <w:tblPr>
        <w:tblStyle w:val="25"/>
        <w:tblW w:w="9416"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6"/>
        <w:gridCol w:w="941"/>
        <w:gridCol w:w="996"/>
        <w:gridCol w:w="881"/>
        <w:gridCol w:w="440"/>
        <w:gridCol w:w="327"/>
        <w:gridCol w:w="1129"/>
        <w:gridCol w:w="516"/>
        <w:gridCol w:w="899"/>
        <w:gridCol w:w="1471"/>
      </w:tblGrid>
      <w:tr w14:paraId="177D7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16" w:type="dxa"/>
            <w:vAlign w:val="top"/>
          </w:tcPr>
          <w:p w14:paraId="7AEF5794">
            <w:pPr>
              <w:pStyle w:val="26"/>
              <w:spacing w:before="225" w:line="228" w:lineRule="auto"/>
              <w:ind w:left="388"/>
            </w:pPr>
            <w:r>
              <w:rPr>
                <w:spacing w:val="8"/>
              </w:rPr>
              <w:t>供应商名称</w:t>
            </w:r>
          </w:p>
        </w:tc>
        <w:tc>
          <w:tcPr>
            <w:tcW w:w="7600" w:type="dxa"/>
            <w:gridSpan w:val="9"/>
            <w:vAlign w:val="top"/>
          </w:tcPr>
          <w:p w14:paraId="08B2BA5C">
            <w:pPr>
              <w:rPr>
                <w:rFonts w:ascii="Arial"/>
                <w:sz w:val="21"/>
              </w:rPr>
            </w:pPr>
          </w:p>
        </w:tc>
      </w:tr>
      <w:tr w14:paraId="3227A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16" w:type="dxa"/>
            <w:vAlign w:val="top"/>
          </w:tcPr>
          <w:p w14:paraId="59C17732">
            <w:pPr>
              <w:pStyle w:val="26"/>
              <w:spacing w:before="221" w:line="230" w:lineRule="auto"/>
              <w:ind w:left="493"/>
            </w:pPr>
            <w:r>
              <w:rPr>
                <w:spacing w:val="7"/>
              </w:rPr>
              <w:t>注册地址</w:t>
            </w:r>
          </w:p>
        </w:tc>
        <w:tc>
          <w:tcPr>
            <w:tcW w:w="3585" w:type="dxa"/>
            <w:gridSpan w:val="5"/>
            <w:vAlign w:val="top"/>
          </w:tcPr>
          <w:p w14:paraId="4BC8F33A">
            <w:pPr>
              <w:rPr>
                <w:rFonts w:ascii="Arial"/>
                <w:sz w:val="21"/>
              </w:rPr>
            </w:pPr>
          </w:p>
        </w:tc>
        <w:tc>
          <w:tcPr>
            <w:tcW w:w="1129" w:type="dxa"/>
            <w:vAlign w:val="top"/>
          </w:tcPr>
          <w:p w14:paraId="69B5BE31">
            <w:pPr>
              <w:pStyle w:val="26"/>
              <w:spacing w:before="221" w:line="228" w:lineRule="auto"/>
              <w:ind w:left="165"/>
            </w:pPr>
            <w:r>
              <w:rPr>
                <w:spacing w:val="3"/>
              </w:rPr>
              <w:t>邮政编码</w:t>
            </w:r>
          </w:p>
        </w:tc>
        <w:tc>
          <w:tcPr>
            <w:tcW w:w="2886" w:type="dxa"/>
            <w:gridSpan w:val="3"/>
            <w:vAlign w:val="top"/>
          </w:tcPr>
          <w:p w14:paraId="17BC671B">
            <w:pPr>
              <w:rPr>
                <w:rFonts w:ascii="Arial"/>
                <w:sz w:val="21"/>
              </w:rPr>
            </w:pPr>
          </w:p>
        </w:tc>
      </w:tr>
      <w:tr w14:paraId="1140A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16" w:type="dxa"/>
            <w:vMerge w:val="restart"/>
            <w:tcBorders>
              <w:bottom w:val="nil"/>
            </w:tcBorders>
            <w:vAlign w:val="top"/>
          </w:tcPr>
          <w:p w14:paraId="315735F5">
            <w:pPr>
              <w:spacing w:line="378" w:lineRule="auto"/>
              <w:rPr>
                <w:rFonts w:ascii="Arial"/>
                <w:sz w:val="21"/>
              </w:rPr>
            </w:pPr>
          </w:p>
          <w:p w14:paraId="1A26D92D">
            <w:pPr>
              <w:pStyle w:val="26"/>
              <w:spacing w:before="65" w:line="230" w:lineRule="auto"/>
              <w:ind w:left="494"/>
            </w:pPr>
            <w:r>
              <w:rPr>
                <w:spacing w:val="7"/>
              </w:rPr>
              <w:t>联系方式</w:t>
            </w:r>
          </w:p>
        </w:tc>
        <w:tc>
          <w:tcPr>
            <w:tcW w:w="941" w:type="dxa"/>
            <w:vAlign w:val="top"/>
          </w:tcPr>
          <w:p w14:paraId="7D33CEBF">
            <w:pPr>
              <w:pStyle w:val="26"/>
              <w:spacing w:before="222" w:line="231" w:lineRule="auto"/>
              <w:ind w:left="159"/>
            </w:pPr>
            <w:r>
              <w:rPr>
                <w:spacing w:val="6"/>
              </w:rPr>
              <w:t>联系人</w:t>
            </w:r>
          </w:p>
        </w:tc>
        <w:tc>
          <w:tcPr>
            <w:tcW w:w="2644" w:type="dxa"/>
            <w:gridSpan w:val="4"/>
            <w:vAlign w:val="top"/>
          </w:tcPr>
          <w:p w14:paraId="1F4087D3">
            <w:pPr>
              <w:rPr>
                <w:rFonts w:ascii="Arial"/>
                <w:sz w:val="21"/>
              </w:rPr>
            </w:pPr>
          </w:p>
        </w:tc>
        <w:tc>
          <w:tcPr>
            <w:tcW w:w="1129" w:type="dxa"/>
            <w:vAlign w:val="top"/>
          </w:tcPr>
          <w:p w14:paraId="50105C32">
            <w:pPr>
              <w:pStyle w:val="26"/>
              <w:spacing w:before="222" w:line="231" w:lineRule="auto"/>
              <w:ind w:left="279"/>
            </w:pPr>
            <w:r>
              <w:rPr>
                <w:spacing w:val="-12"/>
              </w:rPr>
              <w:t>电</w:t>
            </w:r>
            <w:r>
              <w:rPr>
                <w:spacing w:val="10"/>
              </w:rPr>
              <w:t xml:space="preserve">  </w:t>
            </w:r>
            <w:r>
              <w:rPr>
                <w:spacing w:val="-12"/>
              </w:rPr>
              <w:t>话</w:t>
            </w:r>
          </w:p>
        </w:tc>
        <w:tc>
          <w:tcPr>
            <w:tcW w:w="2886" w:type="dxa"/>
            <w:gridSpan w:val="3"/>
            <w:vAlign w:val="top"/>
          </w:tcPr>
          <w:p w14:paraId="288CEBF9">
            <w:pPr>
              <w:rPr>
                <w:rFonts w:ascii="Arial"/>
                <w:sz w:val="21"/>
              </w:rPr>
            </w:pPr>
          </w:p>
        </w:tc>
      </w:tr>
      <w:tr w14:paraId="2202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816" w:type="dxa"/>
            <w:vMerge w:val="continue"/>
            <w:tcBorders>
              <w:top w:val="nil"/>
            </w:tcBorders>
            <w:vAlign w:val="top"/>
          </w:tcPr>
          <w:p w14:paraId="1F9782BF">
            <w:pPr>
              <w:rPr>
                <w:rFonts w:ascii="Arial"/>
                <w:sz w:val="21"/>
              </w:rPr>
            </w:pPr>
          </w:p>
        </w:tc>
        <w:tc>
          <w:tcPr>
            <w:tcW w:w="941" w:type="dxa"/>
            <w:vAlign w:val="top"/>
          </w:tcPr>
          <w:p w14:paraId="2C670860">
            <w:pPr>
              <w:pStyle w:val="26"/>
              <w:spacing w:before="223" w:line="190" w:lineRule="auto"/>
              <w:ind w:left="157"/>
            </w:pPr>
            <w:r>
              <w:rPr>
                <w:spacing w:val="1"/>
              </w:rPr>
              <w:t>传</w:t>
            </w:r>
            <w:r>
              <w:rPr>
                <w:spacing w:val="10"/>
              </w:rPr>
              <w:t xml:space="preserve">  </w:t>
            </w:r>
            <w:r>
              <w:rPr>
                <w:spacing w:val="1"/>
              </w:rPr>
              <w:t>真</w:t>
            </w:r>
          </w:p>
        </w:tc>
        <w:tc>
          <w:tcPr>
            <w:tcW w:w="2644" w:type="dxa"/>
            <w:gridSpan w:val="4"/>
            <w:vAlign w:val="top"/>
          </w:tcPr>
          <w:p w14:paraId="445E9C73">
            <w:pPr>
              <w:rPr>
                <w:rFonts w:ascii="Arial"/>
                <w:sz w:val="21"/>
              </w:rPr>
            </w:pPr>
          </w:p>
        </w:tc>
        <w:tc>
          <w:tcPr>
            <w:tcW w:w="1129" w:type="dxa"/>
            <w:vAlign w:val="top"/>
          </w:tcPr>
          <w:p w14:paraId="20DE826A">
            <w:pPr>
              <w:pStyle w:val="26"/>
              <w:spacing w:before="223" w:line="190" w:lineRule="auto"/>
              <w:ind w:left="271"/>
            </w:pPr>
            <w:r>
              <w:rPr>
                <w:spacing w:val="-8"/>
              </w:rPr>
              <w:t>网</w:t>
            </w:r>
            <w:r>
              <w:rPr>
                <w:spacing w:val="11"/>
              </w:rPr>
              <w:t xml:space="preserve">  </w:t>
            </w:r>
            <w:r>
              <w:rPr>
                <w:spacing w:val="-8"/>
              </w:rPr>
              <w:t>址</w:t>
            </w:r>
          </w:p>
        </w:tc>
        <w:tc>
          <w:tcPr>
            <w:tcW w:w="2886" w:type="dxa"/>
            <w:gridSpan w:val="3"/>
            <w:vAlign w:val="top"/>
          </w:tcPr>
          <w:p w14:paraId="197336A2">
            <w:pPr>
              <w:rPr>
                <w:rFonts w:ascii="Arial"/>
                <w:sz w:val="21"/>
              </w:rPr>
            </w:pPr>
          </w:p>
        </w:tc>
      </w:tr>
      <w:tr w14:paraId="26DD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816" w:type="dxa"/>
            <w:vAlign w:val="top"/>
          </w:tcPr>
          <w:p w14:paraId="7FBA471C">
            <w:pPr>
              <w:pStyle w:val="26"/>
              <w:spacing w:before="223" w:line="213" w:lineRule="auto"/>
              <w:ind w:left="389"/>
            </w:pPr>
            <w:r>
              <w:rPr>
                <w:spacing w:val="7"/>
              </w:rPr>
              <w:t>法定代表人</w:t>
            </w:r>
          </w:p>
        </w:tc>
        <w:tc>
          <w:tcPr>
            <w:tcW w:w="941" w:type="dxa"/>
            <w:vAlign w:val="top"/>
          </w:tcPr>
          <w:p w14:paraId="3E044D45">
            <w:pPr>
              <w:pStyle w:val="26"/>
              <w:spacing w:before="223" w:line="213" w:lineRule="auto"/>
              <w:ind w:left="264"/>
            </w:pPr>
            <w:r>
              <w:rPr>
                <w:spacing w:val="4"/>
              </w:rPr>
              <w:t>姓名</w:t>
            </w:r>
          </w:p>
        </w:tc>
        <w:tc>
          <w:tcPr>
            <w:tcW w:w="996" w:type="dxa"/>
            <w:vAlign w:val="top"/>
          </w:tcPr>
          <w:p w14:paraId="2ABE27E2">
            <w:pPr>
              <w:rPr>
                <w:rFonts w:ascii="Arial"/>
                <w:sz w:val="21"/>
              </w:rPr>
            </w:pPr>
          </w:p>
        </w:tc>
        <w:tc>
          <w:tcPr>
            <w:tcW w:w="1321" w:type="dxa"/>
            <w:gridSpan w:val="2"/>
            <w:vAlign w:val="top"/>
          </w:tcPr>
          <w:p w14:paraId="2196FE2A">
            <w:pPr>
              <w:pStyle w:val="26"/>
              <w:spacing w:before="223" w:line="213" w:lineRule="auto"/>
              <w:ind w:left="245"/>
            </w:pPr>
            <w:r>
              <w:rPr>
                <w:spacing w:val="7"/>
              </w:rPr>
              <w:t>技术职称</w:t>
            </w:r>
          </w:p>
        </w:tc>
        <w:tc>
          <w:tcPr>
            <w:tcW w:w="1972" w:type="dxa"/>
            <w:gridSpan w:val="3"/>
            <w:vAlign w:val="top"/>
          </w:tcPr>
          <w:p w14:paraId="0FBC44E7">
            <w:pPr>
              <w:rPr>
                <w:rFonts w:ascii="Arial"/>
                <w:sz w:val="21"/>
              </w:rPr>
            </w:pPr>
          </w:p>
        </w:tc>
        <w:tc>
          <w:tcPr>
            <w:tcW w:w="899" w:type="dxa"/>
            <w:vAlign w:val="top"/>
          </w:tcPr>
          <w:p w14:paraId="7B427B94">
            <w:pPr>
              <w:pStyle w:val="26"/>
              <w:spacing w:before="223" w:line="213" w:lineRule="auto"/>
              <w:ind w:left="271"/>
            </w:pPr>
            <w:r>
              <w:rPr>
                <w:spacing w:val="-8"/>
              </w:rPr>
              <w:t>电话</w:t>
            </w:r>
          </w:p>
        </w:tc>
        <w:tc>
          <w:tcPr>
            <w:tcW w:w="1471" w:type="dxa"/>
            <w:vAlign w:val="top"/>
          </w:tcPr>
          <w:p w14:paraId="50EFC0D4">
            <w:pPr>
              <w:rPr>
                <w:rFonts w:ascii="Arial"/>
                <w:sz w:val="21"/>
              </w:rPr>
            </w:pPr>
          </w:p>
        </w:tc>
      </w:tr>
      <w:tr w14:paraId="1D7D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14:paraId="3F6C441D">
            <w:pPr>
              <w:pStyle w:val="26"/>
              <w:spacing w:before="221" w:line="206" w:lineRule="auto"/>
              <w:ind w:left="389"/>
            </w:pPr>
            <w:r>
              <w:rPr>
                <w:spacing w:val="7"/>
              </w:rPr>
              <w:t>技术负责人</w:t>
            </w:r>
          </w:p>
        </w:tc>
        <w:tc>
          <w:tcPr>
            <w:tcW w:w="941" w:type="dxa"/>
            <w:vAlign w:val="top"/>
          </w:tcPr>
          <w:p w14:paraId="6D7B3BD9">
            <w:pPr>
              <w:pStyle w:val="26"/>
              <w:spacing w:before="221" w:line="206" w:lineRule="auto"/>
              <w:ind w:left="264"/>
            </w:pPr>
            <w:r>
              <w:rPr>
                <w:spacing w:val="4"/>
              </w:rPr>
              <w:t>姓名</w:t>
            </w:r>
          </w:p>
        </w:tc>
        <w:tc>
          <w:tcPr>
            <w:tcW w:w="996" w:type="dxa"/>
            <w:vAlign w:val="top"/>
          </w:tcPr>
          <w:p w14:paraId="5054DB3A">
            <w:pPr>
              <w:rPr>
                <w:rFonts w:ascii="Arial"/>
                <w:sz w:val="21"/>
              </w:rPr>
            </w:pPr>
          </w:p>
        </w:tc>
        <w:tc>
          <w:tcPr>
            <w:tcW w:w="1321" w:type="dxa"/>
            <w:gridSpan w:val="2"/>
            <w:vAlign w:val="top"/>
          </w:tcPr>
          <w:p w14:paraId="35A3D142">
            <w:pPr>
              <w:pStyle w:val="26"/>
              <w:spacing w:before="221" w:line="206" w:lineRule="auto"/>
              <w:ind w:left="245"/>
            </w:pPr>
            <w:r>
              <w:rPr>
                <w:spacing w:val="7"/>
              </w:rPr>
              <w:t>技术职称</w:t>
            </w:r>
          </w:p>
        </w:tc>
        <w:tc>
          <w:tcPr>
            <w:tcW w:w="1972" w:type="dxa"/>
            <w:gridSpan w:val="3"/>
            <w:vAlign w:val="top"/>
          </w:tcPr>
          <w:p w14:paraId="52526338">
            <w:pPr>
              <w:rPr>
                <w:rFonts w:ascii="Arial"/>
                <w:sz w:val="21"/>
              </w:rPr>
            </w:pPr>
          </w:p>
        </w:tc>
        <w:tc>
          <w:tcPr>
            <w:tcW w:w="899" w:type="dxa"/>
            <w:vAlign w:val="top"/>
          </w:tcPr>
          <w:p w14:paraId="51916569">
            <w:pPr>
              <w:pStyle w:val="26"/>
              <w:spacing w:before="221" w:line="206" w:lineRule="auto"/>
              <w:ind w:left="271"/>
            </w:pPr>
            <w:r>
              <w:rPr>
                <w:spacing w:val="-8"/>
              </w:rPr>
              <w:t>电话</w:t>
            </w:r>
          </w:p>
        </w:tc>
        <w:tc>
          <w:tcPr>
            <w:tcW w:w="1471" w:type="dxa"/>
            <w:vAlign w:val="top"/>
          </w:tcPr>
          <w:p w14:paraId="23267EA4">
            <w:pPr>
              <w:rPr>
                <w:rFonts w:ascii="Arial"/>
                <w:sz w:val="21"/>
              </w:rPr>
            </w:pPr>
          </w:p>
        </w:tc>
      </w:tr>
      <w:tr w14:paraId="2C4FB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16" w:type="dxa"/>
            <w:vAlign w:val="top"/>
          </w:tcPr>
          <w:p w14:paraId="28331CEC">
            <w:pPr>
              <w:pStyle w:val="26"/>
              <w:spacing w:before="222" w:line="230" w:lineRule="auto"/>
              <w:ind w:left="495"/>
            </w:pPr>
            <w:r>
              <w:rPr>
                <w:spacing w:val="6"/>
              </w:rPr>
              <w:t>成立时间</w:t>
            </w:r>
          </w:p>
        </w:tc>
        <w:tc>
          <w:tcPr>
            <w:tcW w:w="1937" w:type="dxa"/>
            <w:gridSpan w:val="2"/>
            <w:vAlign w:val="top"/>
          </w:tcPr>
          <w:p w14:paraId="68BE809C">
            <w:pPr>
              <w:rPr>
                <w:rFonts w:ascii="Arial"/>
                <w:sz w:val="21"/>
              </w:rPr>
            </w:pPr>
          </w:p>
        </w:tc>
        <w:tc>
          <w:tcPr>
            <w:tcW w:w="5663" w:type="dxa"/>
            <w:gridSpan w:val="7"/>
            <w:vAlign w:val="top"/>
          </w:tcPr>
          <w:p w14:paraId="43FFC097">
            <w:pPr>
              <w:pStyle w:val="26"/>
              <w:spacing w:before="223" w:line="228" w:lineRule="auto"/>
              <w:ind w:left="2213"/>
            </w:pPr>
            <w:r>
              <w:rPr>
                <w:spacing w:val="5"/>
              </w:rPr>
              <w:t>员工总人数：</w:t>
            </w:r>
          </w:p>
        </w:tc>
      </w:tr>
      <w:tr w14:paraId="3E5F0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16" w:type="dxa"/>
            <w:vAlign w:val="top"/>
          </w:tcPr>
          <w:p w14:paraId="716CB7D6">
            <w:pPr>
              <w:pStyle w:val="26"/>
              <w:spacing w:before="222" w:line="206" w:lineRule="auto"/>
              <w:ind w:left="286"/>
            </w:pPr>
            <w:r>
              <w:rPr>
                <w:spacing w:val="7"/>
              </w:rPr>
              <w:t>企业资质等级</w:t>
            </w:r>
          </w:p>
        </w:tc>
        <w:tc>
          <w:tcPr>
            <w:tcW w:w="1937" w:type="dxa"/>
            <w:gridSpan w:val="2"/>
            <w:vAlign w:val="top"/>
          </w:tcPr>
          <w:p w14:paraId="4B466CB6">
            <w:pPr>
              <w:rPr>
                <w:rFonts w:ascii="Arial"/>
                <w:sz w:val="21"/>
              </w:rPr>
            </w:pPr>
          </w:p>
        </w:tc>
        <w:tc>
          <w:tcPr>
            <w:tcW w:w="881" w:type="dxa"/>
            <w:vMerge w:val="restart"/>
            <w:tcBorders>
              <w:bottom w:val="nil"/>
            </w:tcBorders>
            <w:vAlign w:val="top"/>
          </w:tcPr>
          <w:p w14:paraId="283A13F2">
            <w:pPr>
              <w:spacing w:line="271" w:lineRule="auto"/>
              <w:rPr>
                <w:rFonts w:ascii="Arial"/>
                <w:sz w:val="21"/>
              </w:rPr>
            </w:pPr>
          </w:p>
          <w:p w14:paraId="4AE2C0EA">
            <w:pPr>
              <w:spacing w:line="271" w:lineRule="auto"/>
              <w:rPr>
                <w:rFonts w:ascii="Arial"/>
                <w:sz w:val="21"/>
              </w:rPr>
            </w:pPr>
          </w:p>
          <w:p w14:paraId="324F9816">
            <w:pPr>
              <w:spacing w:line="272" w:lineRule="auto"/>
              <w:rPr>
                <w:rFonts w:ascii="Arial"/>
                <w:sz w:val="21"/>
              </w:rPr>
            </w:pPr>
          </w:p>
          <w:p w14:paraId="11E7C074">
            <w:pPr>
              <w:spacing w:line="272" w:lineRule="auto"/>
              <w:rPr>
                <w:rFonts w:ascii="Arial"/>
                <w:sz w:val="21"/>
              </w:rPr>
            </w:pPr>
          </w:p>
          <w:p w14:paraId="16225B5E">
            <w:pPr>
              <w:spacing w:line="272" w:lineRule="auto"/>
              <w:rPr>
                <w:rFonts w:ascii="Arial"/>
                <w:sz w:val="21"/>
              </w:rPr>
            </w:pPr>
          </w:p>
          <w:p w14:paraId="170B3977">
            <w:pPr>
              <w:spacing w:line="272" w:lineRule="auto"/>
              <w:rPr>
                <w:rFonts w:ascii="Arial"/>
                <w:sz w:val="21"/>
              </w:rPr>
            </w:pPr>
          </w:p>
          <w:p w14:paraId="1CF53545">
            <w:pPr>
              <w:pStyle w:val="26"/>
              <w:spacing w:before="65" w:line="229" w:lineRule="auto"/>
              <w:ind w:left="236"/>
            </w:pPr>
            <w:r>
              <w:rPr>
                <w:spacing w:val="4"/>
              </w:rPr>
              <w:t>其中</w:t>
            </w:r>
          </w:p>
        </w:tc>
        <w:tc>
          <w:tcPr>
            <w:tcW w:w="2412" w:type="dxa"/>
            <w:gridSpan w:val="4"/>
            <w:vAlign w:val="top"/>
          </w:tcPr>
          <w:p w14:paraId="56508322">
            <w:pPr>
              <w:pStyle w:val="26"/>
              <w:spacing w:before="222" w:line="206" w:lineRule="auto"/>
              <w:ind w:left="795"/>
            </w:pPr>
            <w:r>
              <w:rPr>
                <w:spacing w:val="6"/>
              </w:rPr>
              <w:t>项目经理</w:t>
            </w:r>
          </w:p>
        </w:tc>
        <w:tc>
          <w:tcPr>
            <w:tcW w:w="2370" w:type="dxa"/>
            <w:gridSpan w:val="2"/>
            <w:vAlign w:val="top"/>
          </w:tcPr>
          <w:p w14:paraId="48D2CF3D">
            <w:pPr>
              <w:rPr>
                <w:rFonts w:ascii="Arial"/>
                <w:sz w:val="21"/>
              </w:rPr>
            </w:pPr>
          </w:p>
        </w:tc>
      </w:tr>
      <w:tr w14:paraId="6F91F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816" w:type="dxa"/>
            <w:vAlign w:val="top"/>
          </w:tcPr>
          <w:p w14:paraId="22F99273">
            <w:pPr>
              <w:pStyle w:val="26"/>
              <w:spacing w:before="222" w:line="228" w:lineRule="auto"/>
              <w:ind w:left="394"/>
            </w:pPr>
            <w:r>
              <w:rPr>
                <w:spacing w:val="6"/>
              </w:rPr>
              <w:t>营业执照号</w:t>
            </w:r>
          </w:p>
        </w:tc>
        <w:tc>
          <w:tcPr>
            <w:tcW w:w="1937" w:type="dxa"/>
            <w:gridSpan w:val="2"/>
            <w:vAlign w:val="top"/>
          </w:tcPr>
          <w:p w14:paraId="01EFCFDB">
            <w:pPr>
              <w:rPr>
                <w:rFonts w:ascii="Arial"/>
                <w:sz w:val="21"/>
              </w:rPr>
            </w:pPr>
          </w:p>
        </w:tc>
        <w:tc>
          <w:tcPr>
            <w:tcW w:w="881" w:type="dxa"/>
            <w:vMerge w:val="continue"/>
            <w:tcBorders>
              <w:top w:val="nil"/>
              <w:bottom w:val="nil"/>
            </w:tcBorders>
            <w:vAlign w:val="top"/>
          </w:tcPr>
          <w:p w14:paraId="5267646F">
            <w:pPr>
              <w:rPr>
                <w:rFonts w:ascii="Arial"/>
                <w:sz w:val="21"/>
              </w:rPr>
            </w:pPr>
          </w:p>
        </w:tc>
        <w:tc>
          <w:tcPr>
            <w:tcW w:w="2412" w:type="dxa"/>
            <w:gridSpan w:val="4"/>
            <w:vAlign w:val="top"/>
          </w:tcPr>
          <w:p w14:paraId="35B4F39B">
            <w:pPr>
              <w:pStyle w:val="26"/>
              <w:spacing w:before="222" w:line="228" w:lineRule="auto"/>
              <w:ind w:left="586"/>
            </w:pPr>
            <w:r>
              <w:rPr>
                <w:spacing w:val="7"/>
              </w:rPr>
              <w:t>高级职称人员</w:t>
            </w:r>
          </w:p>
        </w:tc>
        <w:tc>
          <w:tcPr>
            <w:tcW w:w="2370" w:type="dxa"/>
            <w:gridSpan w:val="2"/>
            <w:vAlign w:val="top"/>
          </w:tcPr>
          <w:p w14:paraId="199612BB">
            <w:pPr>
              <w:rPr>
                <w:rFonts w:ascii="Arial"/>
                <w:sz w:val="21"/>
              </w:rPr>
            </w:pPr>
          </w:p>
        </w:tc>
      </w:tr>
      <w:tr w14:paraId="5A13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816" w:type="dxa"/>
            <w:vAlign w:val="top"/>
          </w:tcPr>
          <w:p w14:paraId="13785DE0">
            <w:pPr>
              <w:pStyle w:val="26"/>
              <w:spacing w:before="224" w:line="230" w:lineRule="auto"/>
              <w:ind w:left="493"/>
            </w:pPr>
            <w:r>
              <w:rPr>
                <w:spacing w:val="7"/>
              </w:rPr>
              <w:t>注册资金</w:t>
            </w:r>
          </w:p>
        </w:tc>
        <w:tc>
          <w:tcPr>
            <w:tcW w:w="1937" w:type="dxa"/>
            <w:gridSpan w:val="2"/>
            <w:vAlign w:val="top"/>
          </w:tcPr>
          <w:p w14:paraId="2E20ED56">
            <w:pPr>
              <w:rPr>
                <w:rFonts w:ascii="Arial"/>
                <w:sz w:val="21"/>
              </w:rPr>
            </w:pPr>
          </w:p>
        </w:tc>
        <w:tc>
          <w:tcPr>
            <w:tcW w:w="881" w:type="dxa"/>
            <w:vMerge w:val="continue"/>
            <w:tcBorders>
              <w:top w:val="nil"/>
              <w:bottom w:val="nil"/>
            </w:tcBorders>
            <w:vAlign w:val="top"/>
          </w:tcPr>
          <w:p w14:paraId="01533FDF">
            <w:pPr>
              <w:rPr>
                <w:rFonts w:ascii="Arial"/>
                <w:sz w:val="21"/>
              </w:rPr>
            </w:pPr>
          </w:p>
        </w:tc>
        <w:tc>
          <w:tcPr>
            <w:tcW w:w="2412" w:type="dxa"/>
            <w:gridSpan w:val="4"/>
            <w:vAlign w:val="top"/>
          </w:tcPr>
          <w:p w14:paraId="71484AB6">
            <w:pPr>
              <w:pStyle w:val="26"/>
              <w:spacing w:before="224" w:line="229" w:lineRule="auto"/>
              <w:ind w:left="600"/>
            </w:pPr>
            <w:r>
              <w:rPr>
                <w:spacing w:val="4"/>
              </w:rPr>
              <w:t>中级职称人员</w:t>
            </w:r>
          </w:p>
        </w:tc>
        <w:tc>
          <w:tcPr>
            <w:tcW w:w="2370" w:type="dxa"/>
            <w:gridSpan w:val="2"/>
            <w:vAlign w:val="top"/>
          </w:tcPr>
          <w:p w14:paraId="0C80935D">
            <w:pPr>
              <w:rPr>
                <w:rFonts w:ascii="Arial"/>
                <w:sz w:val="21"/>
              </w:rPr>
            </w:pPr>
          </w:p>
        </w:tc>
      </w:tr>
      <w:tr w14:paraId="3311B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816" w:type="dxa"/>
            <w:vAlign w:val="top"/>
          </w:tcPr>
          <w:p w14:paraId="6FCC799E">
            <w:pPr>
              <w:pStyle w:val="26"/>
              <w:spacing w:before="223" w:line="225" w:lineRule="auto"/>
              <w:ind w:left="494"/>
            </w:pPr>
            <w:r>
              <w:rPr>
                <w:spacing w:val="7"/>
              </w:rPr>
              <w:t>开户银行</w:t>
            </w:r>
          </w:p>
        </w:tc>
        <w:tc>
          <w:tcPr>
            <w:tcW w:w="1937" w:type="dxa"/>
            <w:gridSpan w:val="2"/>
            <w:vAlign w:val="top"/>
          </w:tcPr>
          <w:p w14:paraId="7CDEA02D">
            <w:pPr>
              <w:rPr>
                <w:rFonts w:ascii="Arial"/>
                <w:sz w:val="21"/>
              </w:rPr>
            </w:pPr>
          </w:p>
        </w:tc>
        <w:tc>
          <w:tcPr>
            <w:tcW w:w="881" w:type="dxa"/>
            <w:vMerge w:val="continue"/>
            <w:tcBorders>
              <w:top w:val="nil"/>
              <w:bottom w:val="nil"/>
            </w:tcBorders>
            <w:vAlign w:val="top"/>
          </w:tcPr>
          <w:p w14:paraId="6894F8A4">
            <w:pPr>
              <w:rPr>
                <w:rFonts w:ascii="Arial"/>
                <w:sz w:val="21"/>
              </w:rPr>
            </w:pPr>
          </w:p>
        </w:tc>
        <w:tc>
          <w:tcPr>
            <w:tcW w:w="2412" w:type="dxa"/>
            <w:gridSpan w:val="4"/>
            <w:vAlign w:val="top"/>
          </w:tcPr>
          <w:p w14:paraId="722A6F41">
            <w:pPr>
              <w:pStyle w:val="26"/>
              <w:spacing w:before="223" w:line="225" w:lineRule="auto"/>
              <w:ind w:left="579"/>
            </w:pPr>
            <w:r>
              <w:rPr>
                <w:spacing w:val="8"/>
              </w:rPr>
              <w:t>初级职称人员</w:t>
            </w:r>
          </w:p>
        </w:tc>
        <w:tc>
          <w:tcPr>
            <w:tcW w:w="2370" w:type="dxa"/>
            <w:gridSpan w:val="2"/>
            <w:vAlign w:val="top"/>
          </w:tcPr>
          <w:p w14:paraId="7D7C0173">
            <w:pPr>
              <w:rPr>
                <w:rFonts w:ascii="Arial"/>
                <w:sz w:val="21"/>
              </w:rPr>
            </w:pPr>
          </w:p>
        </w:tc>
      </w:tr>
      <w:tr w14:paraId="017D9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816" w:type="dxa"/>
            <w:vAlign w:val="top"/>
          </w:tcPr>
          <w:p w14:paraId="104ADD03">
            <w:pPr>
              <w:pStyle w:val="26"/>
              <w:spacing w:before="233" w:line="230" w:lineRule="auto"/>
              <w:ind w:left="706"/>
            </w:pPr>
            <w:r>
              <w:rPr>
                <w:spacing w:val="3"/>
              </w:rPr>
              <w:t>账号</w:t>
            </w:r>
          </w:p>
        </w:tc>
        <w:tc>
          <w:tcPr>
            <w:tcW w:w="1937" w:type="dxa"/>
            <w:gridSpan w:val="2"/>
            <w:vAlign w:val="top"/>
          </w:tcPr>
          <w:p w14:paraId="774255E6">
            <w:pPr>
              <w:rPr>
                <w:rFonts w:ascii="Arial"/>
                <w:sz w:val="21"/>
              </w:rPr>
            </w:pPr>
          </w:p>
        </w:tc>
        <w:tc>
          <w:tcPr>
            <w:tcW w:w="881" w:type="dxa"/>
            <w:vMerge w:val="continue"/>
            <w:tcBorders>
              <w:top w:val="nil"/>
            </w:tcBorders>
            <w:vAlign w:val="top"/>
          </w:tcPr>
          <w:p w14:paraId="75174F1A">
            <w:pPr>
              <w:rPr>
                <w:rFonts w:ascii="Arial"/>
                <w:sz w:val="21"/>
              </w:rPr>
            </w:pPr>
          </w:p>
        </w:tc>
        <w:tc>
          <w:tcPr>
            <w:tcW w:w="2412" w:type="dxa"/>
            <w:gridSpan w:val="4"/>
            <w:vAlign w:val="top"/>
          </w:tcPr>
          <w:p w14:paraId="66D2CB4A">
            <w:pPr>
              <w:pStyle w:val="26"/>
              <w:spacing w:before="233" w:line="230" w:lineRule="auto"/>
              <w:ind w:left="898"/>
            </w:pPr>
            <w:r>
              <w:t>技</w:t>
            </w:r>
            <w:r>
              <w:rPr>
                <w:spacing w:val="10"/>
              </w:rPr>
              <w:t xml:space="preserve">  </w:t>
            </w:r>
            <w:r>
              <w:t>工</w:t>
            </w:r>
          </w:p>
        </w:tc>
        <w:tc>
          <w:tcPr>
            <w:tcW w:w="2370" w:type="dxa"/>
            <w:gridSpan w:val="2"/>
            <w:vAlign w:val="top"/>
          </w:tcPr>
          <w:p w14:paraId="5016BF2D">
            <w:pPr>
              <w:rPr>
                <w:rFonts w:ascii="Arial"/>
                <w:sz w:val="21"/>
              </w:rPr>
            </w:pPr>
          </w:p>
        </w:tc>
      </w:tr>
      <w:tr w14:paraId="1FA9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816" w:type="dxa"/>
            <w:vAlign w:val="top"/>
          </w:tcPr>
          <w:p w14:paraId="0E55321D">
            <w:pPr>
              <w:pStyle w:val="26"/>
              <w:spacing w:before="287" w:line="230" w:lineRule="auto"/>
              <w:ind w:left="705"/>
              <w:outlineLvl w:val="1"/>
            </w:pPr>
            <w:r>
              <w:rPr>
                <w:spacing w:val="3"/>
              </w:rPr>
              <w:t>备注</w:t>
            </w:r>
          </w:p>
        </w:tc>
        <w:tc>
          <w:tcPr>
            <w:tcW w:w="7600" w:type="dxa"/>
            <w:gridSpan w:val="9"/>
            <w:vAlign w:val="top"/>
          </w:tcPr>
          <w:p w14:paraId="04A90AA2">
            <w:pPr>
              <w:rPr>
                <w:rFonts w:ascii="Arial"/>
                <w:sz w:val="21"/>
              </w:rPr>
            </w:pPr>
          </w:p>
        </w:tc>
      </w:tr>
    </w:tbl>
    <w:p w14:paraId="5288F14F">
      <w:pPr>
        <w:pStyle w:val="5"/>
      </w:pPr>
    </w:p>
    <w:p w14:paraId="47626C95">
      <w:pPr>
        <w:sectPr>
          <w:footerReference r:id="rId44" w:type="default"/>
          <w:pgSz w:w="11906" w:h="16839"/>
          <w:pgMar w:top="1431" w:right="1199" w:bottom="1156" w:left="1088" w:header="0" w:footer="994" w:gutter="0"/>
          <w:cols w:space="720" w:num="1"/>
        </w:sectPr>
      </w:pPr>
    </w:p>
    <w:p w14:paraId="0B5F361C">
      <w:pPr>
        <w:spacing w:before="153" w:line="219" w:lineRule="auto"/>
        <w:ind w:left="7"/>
        <w:rPr>
          <w:rFonts w:ascii="宋体" w:hAnsi="宋体" w:eastAsia="宋体" w:cs="宋体"/>
          <w:sz w:val="30"/>
          <w:szCs w:val="30"/>
        </w:rPr>
      </w:pPr>
      <w:r>
        <w:rPr>
          <w:rFonts w:ascii="宋体" w:hAnsi="宋体" w:eastAsia="宋体" w:cs="宋体"/>
          <w:b/>
          <w:bCs/>
          <w:spacing w:val="-6"/>
          <w:sz w:val="30"/>
          <w:szCs w:val="30"/>
        </w:rPr>
        <w:t>2、法定代表人身份证明（必须提供）</w:t>
      </w:r>
    </w:p>
    <w:p w14:paraId="13CBF580">
      <w:pPr>
        <w:spacing w:before="143" w:line="219" w:lineRule="auto"/>
        <w:ind w:left="26"/>
        <w:outlineLvl w:val="1"/>
        <w:rPr>
          <w:rFonts w:ascii="宋体" w:hAnsi="宋体" w:eastAsia="宋体" w:cs="宋体"/>
          <w:sz w:val="30"/>
          <w:szCs w:val="30"/>
        </w:rPr>
      </w:pPr>
      <w:r>
        <w:rPr>
          <w:rFonts w:ascii="宋体" w:hAnsi="宋体" w:eastAsia="宋体" w:cs="宋体"/>
          <w:b/>
          <w:bCs/>
          <w:spacing w:val="-5"/>
          <w:sz w:val="30"/>
          <w:szCs w:val="30"/>
        </w:rPr>
        <w:t>附：供应商相应的法定代表人、负责人、自</w:t>
      </w:r>
      <w:r>
        <w:rPr>
          <w:rFonts w:ascii="宋体" w:hAnsi="宋体" w:eastAsia="宋体" w:cs="宋体"/>
          <w:b/>
          <w:bCs/>
          <w:spacing w:val="-6"/>
          <w:sz w:val="30"/>
          <w:szCs w:val="30"/>
        </w:rPr>
        <w:t>然人身份证正反两面复印件；</w:t>
      </w:r>
    </w:p>
    <w:p w14:paraId="0A7F803E">
      <w:pPr>
        <w:pStyle w:val="5"/>
        <w:spacing w:line="325" w:lineRule="auto"/>
      </w:pPr>
    </w:p>
    <w:p w14:paraId="6FADE4CA">
      <w:pPr>
        <w:pStyle w:val="5"/>
        <w:spacing w:line="325" w:lineRule="auto"/>
      </w:pPr>
    </w:p>
    <w:p w14:paraId="7D30D5DA">
      <w:pPr>
        <w:spacing w:before="65" w:line="228" w:lineRule="auto"/>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14:paraId="4D0B752C">
      <w:pPr>
        <w:pStyle w:val="5"/>
        <w:spacing w:line="342" w:lineRule="auto"/>
      </w:pPr>
    </w:p>
    <w:p w14:paraId="4D94A707">
      <w:pPr>
        <w:pStyle w:val="5"/>
        <w:spacing w:line="343" w:lineRule="auto"/>
      </w:pPr>
    </w:p>
    <w:p w14:paraId="03516DB7">
      <w:pPr>
        <w:spacing w:before="65" w:line="229" w:lineRule="auto"/>
        <w:ind w:left="1"/>
        <w:rPr>
          <w:rFonts w:ascii="宋体" w:hAnsi="宋体" w:eastAsia="宋体" w:cs="宋体"/>
          <w:sz w:val="20"/>
          <w:szCs w:val="20"/>
        </w:rPr>
      </w:pPr>
      <w:r>
        <w:rPr>
          <w:rFonts w:ascii="宋体" w:hAnsi="宋体" w:eastAsia="宋体" w:cs="宋体"/>
          <w:spacing w:val="7"/>
          <w:sz w:val="20"/>
          <w:szCs w:val="20"/>
        </w:rPr>
        <w:t>单位性质：</w:t>
      </w:r>
      <w:r>
        <w:rPr>
          <w:rFonts w:ascii="宋体" w:hAnsi="宋体" w:eastAsia="宋体" w:cs="宋体"/>
          <w:sz w:val="20"/>
          <w:szCs w:val="20"/>
          <w:u w:val="single" w:color="auto"/>
        </w:rPr>
        <w:t xml:space="preserve">       </w:t>
      </w:r>
    </w:p>
    <w:p w14:paraId="56DAC6D7">
      <w:pPr>
        <w:pStyle w:val="5"/>
        <w:spacing w:line="341" w:lineRule="auto"/>
      </w:pPr>
    </w:p>
    <w:p w14:paraId="52FC2239">
      <w:pPr>
        <w:pStyle w:val="5"/>
        <w:spacing w:line="342" w:lineRule="auto"/>
      </w:pPr>
    </w:p>
    <w:p w14:paraId="2802C534">
      <w:pPr>
        <w:spacing w:before="65" w:line="238" w:lineRule="auto"/>
        <w:rPr>
          <w:rFonts w:ascii="宋体" w:hAnsi="宋体" w:eastAsia="宋体" w:cs="宋体"/>
          <w:sz w:val="20"/>
          <w:szCs w:val="20"/>
        </w:rPr>
      </w:pPr>
      <w:r>
        <w:rPr>
          <w:rFonts w:ascii="宋体" w:hAnsi="宋体" w:eastAsia="宋体" w:cs="宋体"/>
          <w:spacing w:val="6"/>
          <w:sz w:val="20"/>
          <w:szCs w:val="20"/>
        </w:rPr>
        <w:t>地址：</w:t>
      </w:r>
      <w:r>
        <w:rPr>
          <w:rFonts w:ascii="宋体" w:hAnsi="宋体" w:eastAsia="宋体" w:cs="宋体"/>
          <w:sz w:val="20"/>
          <w:szCs w:val="20"/>
          <w:u w:val="single" w:color="auto"/>
        </w:rPr>
        <w:t xml:space="preserve">       </w:t>
      </w:r>
    </w:p>
    <w:p w14:paraId="5B1039CD">
      <w:pPr>
        <w:pStyle w:val="5"/>
        <w:spacing w:line="336" w:lineRule="auto"/>
      </w:pPr>
    </w:p>
    <w:p w14:paraId="1D96C638">
      <w:pPr>
        <w:pStyle w:val="5"/>
        <w:spacing w:line="336" w:lineRule="auto"/>
      </w:pPr>
    </w:p>
    <w:p w14:paraId="5D3B80C4">
      <w:pPr>
        <w:spacing w:before="65" w:line="228" w:lineRule="auto"/>
        <w:ind w:left="1"/>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4"/>
          <w:sz w:val="20"/>
          <w:szCs w:val="20"/>
          <w:u w:val="single" w:color="auto"/>
        </w:rPr>
        <w:t xml:space="preserve">      </w:t>
      </w:r>
      <w:r>
        <w:rPr>
          <w:rFonts w:ascii="宋体" w:hAnsi="宋体" w:eastAsia="宋体" w:cs="宋体"/>
          <w:spacing w:val="23"/>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19"/>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4"/>
          <w:sz w:val="20"/>
          <w:szCs w:val="20"/>
        </w:rPr>
        <w:t>日</w:t>
      </w:r>
    </w:p>
    <w:p w14:paraId="3FAD3E6A">
      <w:pPr>
        <w:pStyle w:val="5"/>
        <w:spacing w:line="342" w:lineRule="auto"/>
      </w:pPr>
    </w:p>
    <w:p w14:paraId="1CD882A3">
      <w:pPr>
        <w:pStyle w:val="5"/>
        <w:spacing w:line="342" w:lineRule="auto"/>
      </w:pPr>
    </w:p>
    <w:p w14:paraId="7335CB7E">
      <w:pPr>
        <w:spacing w:before="65" w:line="229" w:lineRule="auto"/>
        <w:ind w:left="1"/>
        <w:rPr>
          <w:rFonts w:ascii="宋体" w:hAnsi="宋体" w:eastAsia="宋体" w:cs="宋体"/>
          <w:sz w:val="20"/>
          <w:szCs w:val="20"/>
        </w:rPr>
      </w:pPr>
      <w:r>
        <w:rPr>
          <w:rFonts w:ascii="宋体" w:hAnsi="宋体" w:eastAsia="宋体" w:cs="宋体"/>
          <w:spacing w:val="7"/>
          <w:sz w:val="20"/>
          <w:szCs w:val="20"/>
        </w:rPr>
        <w:t>经营期限：</w:t>
      </w:r>
      <w:r>
        <w:rPr>
          <w:rFonts w:ascii="宋体" w:hAnsi="宋体" w:eastAsia="宋体" w:cs="宋体"/>
          <w:sz w:val="20"/>
          <w:szCs w:val="20"/>
          <w:u w:val="single" w:color="auto"/>
        </w:rPr>
        <w:t xml:space="preserve">           </w:t>
      </w:r>
    </w:p>
    <w:p w14:paraId="1A285C0E">
      <w:pPr>
        <w:pStyle w:val="5"/>
        <w:spacing w:line="341" w:lineRule="auto"/>
      </w:pPr>
    </w:p>
    <w:p w14:paraId="3AEB2477">
      <w:pPr>
        <w:pStyle w:val="5"/>
        <w:spacing w:line="342" w:lineRule="auto"/>
      </w:pPr>
    </w:p>
    <w:p w14:paraId="4C8A104E">
      <w:pPr>
        <w:spacing w:before="65" w:line="228" w:lineRule="auto"/>
        <w:rPr>
          <w:rFonts w:ascii="宋体" w:hAnsi="宋体" w:eastAsia="宋体" w:cs="宋体"/>
          <w:sz w:val="20"/>
          <w:szCs w:val="20"/>
        </w:rPr>
      </w:pPr>
      <w:r>
        <w:rPr>
          <w:rFonts w:ascii="宋体" w:hAnsi="宋体" w:eastAsia="宋体" w:cs="宋体"/>
          <w:spacing w:val="6"/>
          <w:sz w:val="20"/>
          <w:szCs w:val="20"/>
        </w:rPr>
        <w:t>姓名：</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性别：</w:t>
      </w:r>
      <w:r>
        <w:rPr>
          <w:rFonts w:ascii="宋体" w:hAnsi="宋体" w:eastAsia="宋体" w:cs="宋体"/>
          <w:spacing w:val="6"/>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6"/>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6"/>
          <w:sz w:val="20"/>
          <w:szCs w:val="20"/>
        </w:rPr>
        <w:t>职务：</w:t>
      </w:r>
      <w:r>
        <w:rPr>
          <w:rFonts w:ascii="宋体" w:hAnsi="宋体" w:eastAsia="宋体" w:cs="宋体"/>
          <w:sz w:val="20"/>
          <w:szCs w:val="20"/>
          <w:u w:val="single" w:color="auto"/>
        </w:rPr>
        <w:t xml:space="preserve">       </w:t>
      </w:r>
    </w:p>
    <w:p w14:paraId="72C27CA1">
      <w:pPr>
        <w:pStyle w:val="5"/>
        <w:spacing w:line="340" w:lineRule="auto"/>
      </w:pPr>
    </w:p>
    <w:p w14:paraId="39FA6200">
      <w:pPr>
        <w:pStyle w:val="5"/>
        <w:spacing w:line="341" w:lineRule="auto"/>
      </w:pPr>
    </w:p>
    <w:p w14:paraId="4A0D8639">
      <w:pPr>
        <w:spacing w:before="66" w:line="228" w:lineRule="auto"/>
        <w:ind w:left="4"/>
        <w:rPr>
          <w:rFonts w:ascii="宋体" w:hAnsi="宋体" w:eastAsia="宋体" w:cs="宋体"/>
          <w:sz w:val="20"/>
          <w:szCs w:val="20"/>
        </w:rPr>
      </w:pPr>
      <w:r>
        <w:rPr>
          <w:rFonts w:ascii="宋体" w:hAnsi="宋体" w:eastAsia="宋体" w:cs="宋体"/>
          <w:spacing w:val="7"/>
          <w:sz w:val="20"/>
          <w:szCs w:val="20"/>
        </w:rPr>
        <w:t>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（供应商名称）的法定代表人。</w:t>
      </w:r>
    </w:p>
    <w:p w14:paraId="25C17EA2">
      <w:pPr>
        <w:pStyle w:val="5"/>
        <w:spacing w:line="342" w:lineRule="auto"/>
      </w:pPr>
    </w:p>
    <w:p w14:paraId="3D93E8A6">
      <w:pPr>
        <w:pStyle w:val="5"/>
        <w:spacing w:line="343" w:lineRule="auto"/>
      </w:pPr>
    </w:p>
    <w:p w14:paraId="5E5C8660">
      <w:pPr>
        <w:spacing w:before="65" w:line="228" w:lineRule="auto"/>
        <w:rPr>
          <w:rFonts w:ascii="宋体" w:hAnsi="宋体" w:eastAsia="宋体" w:cs="宋体"/>
          <w:sz w:val="20"/>
          <w:szCs w:val="20"/>
        </w:rPr>
      </w:pPr>
      <w:r>
        <w:rPr>
          <w:rFonts w:ascii="宋体" w:hAnsi="宋体" w:eastAsia="宋体" w:cs="宋体"/>
          <w:spacing w:val="5"/>
          <w:sz w:val="20"/>
          <w:szCs w:val="20"/>
        </w:rPr>
        <w:t>特此证明。</w:t>
      </w:r>
    </w:p>
    <w:p w14:paraId="584AEDF5">
      <w:pPr>
        <w:pStyle w:val="5"/>
        <w:spacing w:line="273" w:lineRule="auto"/>
      </w:pPr>
    </w:p>
    <w:p w14:paraId="0E094245">
      <w:pPr>
        <w:pStyle w:val="5"/>
        <w:spacing w:line="273" w:lineRule="auto"/>
      </w:pPr>
    </w:p>
    <w:p w14:paraId="2F535F8E">
      <w:pPr>
        <w:pStyle w:val="5"/>
        <w:spacing w:line="273" w:lineRule="auto"/>
      </w:pPr>
    </w:p>
    <w:p w14:paraId="73E3A9B5">
      <w:pPr>
        <w:pStyle w:val="5"/>
        <w:spacing w:line="273" w:lineRule="auto"/>
      </w:pPr>
    </w:p>
    <w:p w14:paraId="2491BF78">
      <w:pPr>
        <w:spacing w:before="92" w:line="220" w:lineRule="auto"/>
        <w:jc w:val="right"/>
        <w:rPr>
          <w:rFonts w:ascii="宋体" w:hAnsi="宋体" w:eastAsia="宋体" w:cs="宋体"/>
          <w:sz w:val="28"/>
          <w:szCs w:val="28"/>
        </w:rPr>
      </w:pPr>
      <w:r>
        <w:rPr>
          <w:rFonts w:ascii="宋体" w:hAnsi="宋体" w:eastAsia="宋体" w:cs="宋体"/>
          <w:spacing w:val="1"/>
          <w:sz w:val="20"/>
          <w:szCs w:val="20"/>
        </w:rPr>
        <w:t>供应商名称：</w:t>
      </w:r>
      <w:r>
        <w:rPr>
          <w:rFonts w:ascii="宋体" w:hAnsi="宋体" w:eastAsia="宋体" w:cs="宋体"/>
          <w:spacing w:val="1"/>
          <w:sz w:val="20"/>
          <w:szCs w:val="20"/>
          <w:u w:val="single" w:color="auto"/>
        </w:rPr>
        <w:t xml:space="preserve">        </w:t>
      </w:r>
      <w:r>
        <w:rPr>
          <w:rFonts w:ascii="宋体" w:hAnsi="宋体" w:eastAsia="宋体" w:cs="宋体"/>
          <w:spacing w:val="-44"/>
          <w:sz w:val="20"/>
          <w:szCs w:val="20"/>
        </w:rPr>
        <w:t xml:space="preserve"> </w:t>
      </w:r>
      <w:r>
        <w:rPr>
          <w:rFonts w:ascii="宋体" w:hAnsi="宋体" w:eastAsia="宋体" w:cs="宋体"/>
          <w:spacing w:val="1"/>
          <w:sz w:val="28"/>
          <w:szCs w:val="28"/>
        </w:rPr>
        <w:t>[盖单位公章（</w:t>
      </w:r>
      <w:r>
        <w:rPr>
          <w:rFonts w:ascii="宋体" w:hAnsi="宋体" w:eastAsia="宋体" w:cs="宋体"/>
          <w:sz w:val="28"/>
          <w:szCs w:val="28"/>
        </w:rPr>
        <w:t>CA</w:t>
      </w:r>
      <w:r>
        <w:rPr>
          <w:rFonts w:ascii="宋体" w:hAnsi="宋体" w:eastAsia="宋体" w:cs="宋体"/>
          <w:spacing w:val="-61"/>
          <w:sz w:val="28"/>
          <w:szCs w:val="28"/>
        </w:rPr>
        <w:t xml:space="preserve"> </w:t>
      </w:r>
      <w:r>
        <w:rPr>
          <w:rFonts w:ascii="宋体" w:hAnsi="宋体" w:eastAsia="宋体" w:cs="宋体"/>
          <w:spacing w:val="1"/>
          <w:sz w:val="28"/>
          <w:szCs w:val="28"/>
        </w:rPr>
        <w:t>签章）]</w:t>
      </w:r>
    </w:p>
    <w:p w14:paraId="05BFD7E0">
      <w:pPr>
        <w:pStyle w:val="5"/>
        <w:spacing w:line="330" w:lineRule="auto"/>
      </w:pPr>
    </w:p>
    <w:p w14:paraId="59876489">
      <w:pPr>
        <w:pStyle w:val="5"/>
        <w:spacing w:line="330" w:lineRule="auto"/>
      </w:pPr>
    </w:p>
    <w:p w14:paraId="05AE260C">
      <w:pPr>
        <w:tabs>
          <w:tab w:val="left" w:pos="6699"/>
        </w:tabs>
        <w:spacing w:before="66" w:line="228" w:lineRule="auto"/>
        <w:ind w:left="606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14:paraId="477F5224">
      <w:pPr>
        <w:spacing w:line="228" w:lineRule="auto"/>
        <w:rPr>
          <w:rFonts w:ascii="宋体" w:hAnsi="宋体" w:eastAsia="宋体" w:cs="宋体"/>
          <w:sz w:val="20"/>
          <w:szCs w:val="20"/>
        </w:rPr>
        <w:sectPr>
          <w:footerReference r:id="rId45" w:type="default"/>
          <w:pgSz w:w="11906" w:h="16839"/>
          <w:pgMar w:top="1431" w:right="1080" w:bottom="1156" w:left="1088" w:header="0" w:footer="994" w:gutter="0"/>
          <w:cols w:space="720" w:num="1"/>
        </w:sectPr>
      </w:pPr>
    </w:p>
    <w:p w14:paraId="4373BD86">
      <w:pPr>
        <w:spacing w:before="153" w:line="219" w:lineRule="auto"/>
        <w:ind w:left="15"/>
        <w:outlineLvl w:val="1"/>
        <w:rPr>
          <w:rFonts w:ascii="宋体" w:hAnsi="宋体" w:eastAsia="宋体" w:cs="宋体"/>
          <w:sz w:val="30"/>
          <w:szCs w:val="30"/>
        </w:rPr>
      </w:pPr>
      <w:r>
        <w:rPr>
          <w:rFonts w:ascii="宋体" w:hAnsi="宋体" w:eastAsia="宋体" w:cs="宋体"/>
          <w:b/>
          <w:bCs/>
          <w:spacing w:val="-4"/>
          <w:sz w:val="30"/>
          <w:szCs w:val="30"/>
        </w:rPr>
        <w:t>3、供应商的授权委托书原件、委托代理人身份证正反面复印件以及由县级</w:t>
      </w:r>
    </w:p>
    <w:p w14:paraId="0F103B8D">
      <w:pPr>
        <w:spacing w:before="143" w:line="299" w:lineRule="auto"/>
        <w:ind w:left="9" w:right="2" w:firstLine="33"/>
        <w:jc w:val="both"/>
        <w:rPr>
          <w:rFonts w:ascii="宋体" w:hAnsi="宋体" w:eastAsia="宋体" w:cs="宋体"/>
          <w:sz w:val="30"/>
          <w:szCs w:val="30"/>
        </w:rPr>
      </w:pPr>
      <w:r>
        <w:rPr>
          <w:rFonts w:ascii="宋体" w:hAnsi="宋体" w:eastAsia="宋体" w:cs="宋体"/>
          <w:b/>
          <w:bCs/>
          <w:spacing w:val="-9"/>
          <w:sz w:val="30"/>
          <w:szCs w:val="30"/>
        </w:rPr>
        <w:t>以上（含县级）社会养老保险经办机构出具的供应商为委</w:t>
      </w:r>
      <w:r>
        <w:rPr>
          <w:rFonts w:ascii="宋体" w:hAnsi="宋体" w:eastAsia="宋体" w:cs="宋体"/>
          <w:b/>
          <w:bCs/>
          <w:spacing w:val="-10"/>
          <w:sz w:val="30"/>
          <w:szCs w:val="30"/>
        </w:rPr>
        <w:t>托代理人交纳的响</w:t>
      </w:r>
      <w:r>
        <w:rPr>
          <w:rFonts w:ascii="宋体" w:hAnsi="宋体" w:eastAsia="宋体" w:cs="宋体"/>
          <w:sz w:val="30"/>
          <w:szCs w:val="30"/>
        </w:rPr>
        <w:t xml:space="preserve"> </w:t>
      </w:r>
      <w:r>
        <w:rPr>
          <w:rFonts w:ascii="宋体" w:hAnsi="宋体" w:eastAsia="宋体" w:cs="宋体"/>
          <w:b/>
          <w:bCs/>
          <w:spacing w:val="-8"/>
          <w:sz w:val="30"/>
          <w:szCs w:val="30"/>
        </w:rPr>
        <w:t>应文件递交截止时间前半年内连续三个月社保证明复印件，</w:t>
      </w:r>
      <w:r>
        <w:rPr>
          <w:rFonts w:ascii="宋体" w:hAnsi="宋体" w:eastAsia="宋体" w:cs="宋体"/>
          <w:b/>
          <w:bCs/>
          <w:spacing w:val="-9"/>
          <w:sz w:val="30"/>
          <w:szCs w:val="30"/>
        </w:rPr>
        <w:t>除供应商为以下</w:t>
      </w:r>
      <w:r>
        <w:rPr>
          <w:rFonts w:ascii="宋体" w:hAnsi="宋体" w:eastAsia="宋体" w:cs="宋体"/>
          <w:sz w:val="30"/>
          <w:szCs w:val="30"/>
        </w:rPr>
        <w:t xml:space="preserve"> </w:t>
      </w:r>
      <w:r>
        <w:rPr>
          <w:rFonts w:ascii="宋体" w:hAnsi="宋体" w:eastAsia="宋体" w:cs="宋体"/>
          <w:b/>
          <w:bCs/>
          <w:spacing w:val="-6"/>
          <w:sz w:val="30"/>
          <w:szCs w:val="30"/>
        </w:rPr>
        <w:t>三种情形的：</w:t>
      </w:r>
    </w:p>
    <w:p w14:paraId="4B239425">
      <w:pPr>
        <w:spacing w:before="41" w:line="218" w:lineRule="auto"/>
        <w:jc w:val="left"/>
        <w:outlineLvl w:val="1"/>
        <w:rPr>
          <w:rFonts w:ascii="宋体" w:hAnsi="宋体" w:eastAsia="宋体" w:cs="宋体"/>
          <w:sz w:val="28"/>
          <w:szCs w:val="28"/>
        </w:rPr>
      </w:pPr>
      <w:r>
        <w:rPr>
          <w:rFonts w:ascii="宋体" w:hAnsi="宋体" w:eastAsia="宋体" w:cs="宋体"/>
          <w:b/>
          <w:bCs/>
          <w:spacing w:val="-6"/>
          <w:sz w:val="28"/>
          <w:szCs w:val="28"/>
        </w:rPr>
        <w:t>①如供应商为响应文件提交截止时间前</w:t>
      </w:r>
      <w:r>
        <w:rPr>
          <w:rFonts w:ascii="宋体" w:hAnsi="宋体" w:eastAsia="宋体" w:cs="宋体"/>
          <w:spacing w:val="-63"/>
          <w:sz w:val="28"/>
          <w:szCs w:val="28"/>
        </w:rPr>
        <w:t xml:space="preserve"> </w:t>
      </w:r>
      <w:r>
        <w:rPr>
          <w:rFonts w:ascii="宋体" w:hAnsi="宋体" w:eastAsia="宋体" w:cs="宋体"/>
          <w:b/>
          <w:bCs/>
          <w:spacing w:val="-6"/>
          <w:sz w:val="28"/>
          <w:szCs w:val="28"/>
        </w:rPr>
        <w:t>60日以内成立的公司，可以提供供</w:t>
      </w:r>
      <w:r>
        <w:rPr>
          <w:rFonts w:ascii="宋体" w:hAnsi="宋体" w:eastAsia="宋体" w:cs="宋体"/>
          <w:b/>
          <w:bCs/>
          <w:spacing w:val="-5"/>
          <w:sz w:val="28"/>
          <w:szCs w:val="28"/>
        </w:rPr>
        <w:t>应商与委托代理人签订的劳动合同复印件代替社保证明复印件；</w:t>
      </w:r>
    </w:p>
    <w:p w14:paraId="124712C6">
      <w:pPr>
        <w:spacing w:before="143" w:line="218" w:lineRule="auto"/>
        <w:ind w:left="6"/>
        <w:outlineLvl w:val="1"/>
        <w:rPr>
          <w:rFonts w:ascii="宋体" w:hAnsi="宋体" w:eastAsia="宋体" w:cs="宋体"/>
          <w:sz w:val="28"/>
          <w:szCs w:val="28"/>
        </w:rPr>
      </w:pPr>
      <w:r>
        <w:rPr>
          <w:rFonts w:ascii="宋体" w:hAnsi="宋体" w:eastAsia="宋体" w:cs="宋体"/>
          <w:b/>
          <w:bCs/>
          <w:spacing w:val="-8"/>
          <w:sz w:val="28"/>
          <w:szCs w:val="28"/>
        </w:rPr>
        <w:t>②如供应商为事业单位，可以提供事业单位机构编制管理证复印件</w:t>
      </w:r>
      <w:r>
        <w:rPr>
          <w:rFonts w:ascii="宋体" w:hAnsi="宋体" w:eastAsia="宋体" w:cs="宋体"/>
          <w:b/>
          <w:bCs/>
          <w:spacing w:val="-9"/>
          <w:sz w:val="28"/>
          <w:szCs w:val="28"/>
        </w:rPr>
        <w:t>或事业单</w:t>
      </w:r>
      <w:r>
        <w:rPr>
          <w:rFonts w:ascii="宋体" w:hAnsi="宋体" w:eastAsia="宋体" w:cs="宋体"/>
          <w:b/>
          <w:bCs/>
          <w:spacing w:val="-5"/>
          <w:sz w:val="28"/>
          <w:szCs w:val="28"/>
        </w:rPr>
        <w:t>位机构为其发放工资的工资条复印件代替社保证明复印件；</w:t>
      </w:r>
    </w:p>
    <w:p w14:paraId="4C58E513">
      <w:pPr>
        <w:spacing w:before="126" w:line="224" w:lineRule="auto"/>
        <w:ind w:left="6"/>
        <w:outlineLvl w:val="1"/>
        <w:rPr>
          <w:rFonts w:ascii="宋体" w:hAnsi="宋体" w:eastAsia="宋体" w:cs="宋体"/>
          <w:sz w:val="28"/>
          <w:szCs w:val="28"/>
        </w:rPr>
      </w:pPr>
      <w:r>
        <w:rPr>
          <w:rFonts w:ascii="宋体" w:hAnsi="宋体" w:eastAsia="宋体" w:cs="宋体"/>
          <w:b/>
          <w:bCs/>
          <w:spacing w:val="12"/>
          <w:sz w:val="28"/>
          <w:szCs w:val="28"/>
        </w:rPr>
        <w:t>③如委托代理人为免缴纳社保人员，提供免缴纳社保的证</w:t>
      </w:r>
      <w:r>
        <w:rPr>
          <w:rFonts w:ascii="宋体" w:hAnsi="宋体" w:eastAsia="宋体" w:cs="宋体"/>
          <w:b/>
          <w:bCs/>
          <w:spacing w:val="11"/>
          <w:sz w:val="28"/>
          <w:szCs w:val="28"/>
        </w:rPr>
        <w:t>明材料复印件及供应商与委托代理人签订的劳动合同复印件代替养老保险证明复</w:t>
      </w:r>
      <w:r>
        <w:rPr>
          <w:rFonts w:ascii="宋体" w:hAnsi="宋体" w:eastAsia="宋体" w:cs="宋体"/>
          <w:b/>
          <w:bCs/>
          <w:spacing w:val="-9"/>
          <w:sz w:val="28"/>
          <w:szCs w:val="28"/>
        </w:rPr>
        <w:t>印件。</w:t>
      </w:r>
    </w:p>
    <w:p w14:paraId="63FC1319">
      <w:pPr>
        <w:spacing w:before="65" w:line="219" w:lineRule="auto"/>
        <w:outlineLvl w:val="1"/>
        <w:rPr>
          <w:rFonts w:ascii="宋体" w:hAnsi="宋体" w:eastAsia="宋体" w:cs="宋体"/>
          <w:sz w:val="28"/>
          <w:szCs w:val="28"/>
        </w:rPr>
      </w:pPr>
      <w:r>
        <w:rPr>
          <w:rFonts w:ascii="宋体" w:hAnsi="宋体" w:eastAsia="宋体" w:cs="宋体"/>
          <w:b/>
          <w:bCs/>
          <w:spacing w:val="-8"/>
          <w:sz w:val="28"/>
          <w:szCs w:val="28"/>
        </w:rPr>
        <w:t>【属自然人的应提供由县级以上（含县级）社会养老保险经办机构出具的自</w:t>
      </w:r>
      <w:r>
        <w:rPr>
          <w:rFonts w:ascii="宋体" w:hAnsi="宋体" w:eastAsia="宋体" w:cs="宋体"/>
          <w:b/>
          <w:bCs/>
          <w:spacing w:val="1"/>
          <w:sz w:val="28"/>
          <w:szCs w:val="28"/>
        </w:rPr>
        <w:t>然人本人及委托代理人所交纳的响应文件递交截止时间前半年内连续三个</w:t>
      </w:r>
      <w:r>
        <w:rPr>
          <w:rFonts w:ascii="宋体" w:hAnsi="宋体" w:eastAsia="宋体" w:cs="宋体"/>
          <w:b/>
          <w:bCs/>
          <w:spacing w:val="-6"/>
          <w:sz w:val="28"/>
          <w:szCs w:val="28"/>
        </w:rPr>
        <w:t>月社保证明复印件】（委托代理时必须提供）</w:t>
      </w:r>
    </w:p>
    <w:p w14:paraId="473581A7">
      <w:pPr>
        <w:pStyle w:val="5"/>
        <w:spacing w:line="258" w:lineRule="auto"/>
      </w:pPr>
    </w:p>
    <w:p w14:paraId="157DBFFE">
      <w:pPr>
        <w:pStyle w:val="5"/>
        <w:spacing w:line="259" w:lineRule="auto"/>
      </w:pPr>
    </w:p>
    <w:p w14:paraId="392D9CC4">
      <w:pPr>
        <w:spacing w:before="78" w:line="219" w:lineRule="auto"/>
        <w:ind w:left="4275"/>
        <w:rPr>
          <w:rFonts w:ascii="宋体" w:hAnsi="宋体" w:eastAsia="宋体" w:cs="宋体"/>
          <w:sz w:val="24"/>
          <w:szCs w:val="24"/>
        </w:rPr>
      </w:pPr>
      <w:r>
        <w:rPr>
          <w:rFonts w:ascii="宋体" w:hAnsi="宋体" w:eastAsia="宋体" w:cs="宋体"/>
          <w:b/>
          <w:bCs/>
          <w:spacing w:val="-4"/>
          <w:sz w:val="24"/>
          <w:szCs w:val="24"/>
        </w:rPr>
        <w:t>授权委托书</w:t>
      </w:r>
    </w:p>
    <w:p w14:paraId="571924A0">
      <w:pPr>
        <w:spacing w:before="241" w:line="451" w:lineRule="auto"/>
        <w:ind w:left="4" w:right="4" w:firstLine="421"/>
        <w:jc w:val="both"/>
        <w:rPr>
          <w:rFonts w:ascii="宋体" w:hAnsi="宋体" w:eastAsia="宋体" w:cs="宋体"/>
          <w:sz w:val="20"/>
          <w:szCs w:val="20"/>
        </w:rPr>
      </w:pPr>
      <w:r>
        <w:rPr>
          <w:rFonts w:ascii="宋体" w:hAnsi="宋体" w:eastAsia="宋体" w:cs="宋体"/>
          <w:spacing w:val="7"/>
          <w:sz w:val="20"/>
          <w:szCs w:val="20"/>
        </w:rPr>
        <w:t>本人</w:t>
      </w:r>
      <w:r>
        <w:rPr>
          <w:rFonts w:ascii="宋体" w:hAnsi="宋体" w:eastAsia="宋体" w:cs="宋体"/>
          <w:spacing w:val="-84"/>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（供应商名称）的法定代表人，现委托</w:t>
      </w:r>
      <w:r>
        <w:rPr>
          <w:rFonts w:ascii="宋体" w:hAnsi="宋体" w:eastAsia="宋体" w:cs="宋体"/>
          <w:spacing w:val="7"/>
          <w:sz w:val="20"/>
          <w:szCs w:val="20"/>
          <w:u w:val="single" w:color="auto"/>
        </w:rPr>
        <w:t xml:space="preserve">  （姓 名）</w:t>
      </w:r>
      <w:r>
        <w:rPr>
          <w:rFonts w:ascii="宋体" w:hAnsi="宋体" w:eastAsia="宋体" w:cs="宋体"/>
          <w:spacing w:val="7"/>
          <w:sz w:val="20"/>
          <w:szCs w:val="20"/>
        </w:rPr>
        <w:t>为我方代理人。代理人</w:t>
      </w:r>
      <w:r>
        <w:rPr>
          <w:rFonts w:ascii="宋体" w:hAnsi="宋体" w:eastAsia="宋体" w:cs="宋体"/>
          <w:sz w:val="20"/>
          <w:szCs w:val="20"/>
        </w:rPr>
        <w:t xml:space="preserve"> </w:t>
      </w:r>
      <w:r>
        <w:rPr>
          <w:rFonts w:ascii="宋体" w:hAnsi="宋体" w:eastAsia="宋体" w:cs="宋体"/>
          <w:spacing w:val="8"/>
          <w:sz w:val="20"/>
          <w:szCs w:val="20"/>
        </w:rPr>
        <w:t>根据授权，以我方名义签署、澄清、说明、补正、递交、撤回、修改</w:t>
      </w:r>
      <w:r>
        <w:rPr>
          <w:rFonts w:ascii="宋体" w:hAnsi="宋体" w:eastAsia="宋体" w:cs="宋体"/>
          <w:spacing w:val="8"/>
          <w:sz w:val="20"/>
          <w:szCs w:val="20"/>
          <w:u w:val="single" w:color="auto"/>
        </w:rPr>
        <w:t xml:space="preserve">   （项目名称）    </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响应文</w:t>
      </w:r>
      <w:r>
        <w:rPr>
          <w:rFonts w:ascii="宋体" w:hAnsi="宋体" w:eastAsia="宋体" w:cs="宋体"/>
          <w:spacing w:val="9"/>
          <w:sz w:val="20"/>
          <w:szCs w:val="20"/>
        </w:rPr>
        <w:t>件、签订合同和处理有关事宜，其法律后果由我方承担。</w:t>
      </w:r>
    </w:p>
    <w:p w14:paraId="2AF3464C">
      <w:pPr>
        <w:spacing w:before="34" w:line="228" w:lineRule="auto"/>
        <w:ind w:left="424"/>
        <w:rPr>
          <w:rFonts w:ascii="宋体" w:hAnsi="宋体" w:eastAsia="宋体" w:cs="宋体"/>
          <w:sz w:val="20"/>
          <w:szCs w:val="20"/>
        </w:rPr>
      </w:pPr>
      <w:r>
        <w:rPr>
          <w:rFonts w:ascii="宋体" w:hAnsi="宋体" w:eastAsia="宋体" w:cs="宋体"/>
          <w:spacing w:val="6"/>
          <w:sz w:val="20"/>
          <w:szCs w:val="20"/>
        </w:rPr>
        <w:t>委托期限：</w:t>
      </w:r>
      <w:r>
        <w:rPr>
          <w:rFonts w:ascii="宋体" w:hAnsi="宋体" w:eastAsia="宋体" w:cs="宋体"/>
          <w:spacing w:val="6"/>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6"/>
          <w:sz w:val="20"/>
          <w:szCs w:val="20"/>
        </w:rPr>
        <w:t>。代理人无转委托权。</w:t>
      </w:r>
    </w:p>
    <w:p w14:paraId="39B808AF">
      <w:pPr>
        <w:spacing w:before="251" w:line="446" w:lineRule="auto"/>
        <w:ind w:left="3975" w:right="668"/>
        <w:rPr>
          <w:rFonts w:ascii="宋体" w:hAnsi="宋体" w:eastAsia="宋体" w:cs="宋体"/>
          <w:sz w:val="20"/>
          <w:szCs w:val="20"/>
        </w:rPr>
      </w:pPr>
      <w:r>
        <w:rPr>
          <w:rFonts w:ascii="宋体" w:hAnsi="宋体" w:eastAsia="宋体" w:cs="宋体"/>
          <w:spacing w:val="6"/>
          <w:sz w:val="20"/>
          <w:szCs w:val="20"/>
        </w:rPr>
        <w:t>供应商名称：</w:t>
      </w:r>
      <w:r>
        <w:rPr>
          <w:rFonts w:ascii="宋体" w:hAnsi="宋体" w:eastAsia="宋体" w:cs="宋体"/>
          <w:spacing w:val="7"/>
          <w:sz w:val="20"/>
          <w:szCs w:val="20"/>
          <w:u w:val="single" w:color="auto"/>
        </w:rPr>
        <w:t xml:space="preserve">              </w:t>
      </w:r>
      <w:r>
        <w:rPr>
          <w:rFonts w:ascii="宋体" w:hAnsi="宋体" w:eastAsia="宋体" w:cs="宋体"/>
          <w:spacing w:val="-58"/>
          <w:sz w:val="20"/>
          <w:szCs w:val="20"/>
        </w:rPr>
        <w:t xml:space="preserve"> </w:t>
      </w:r>
      <w:r>
        <w:rPr>
          <w:rFonts w:ascii="宋体" w:hAnsi="宋体" w:eastAsia="宋体" w:cs="宋体"/>
          <w:spacing w:val="6"/>
          <w:sz w:val="20"/>
          <w:szCs w:val="20"/>
        </w:rPr>
        <w:t>[盖单位公章（</w:t>
      </w:r>
      <w:r>
        <w:rPr>
          <w:rFonts w:ascii="宋体" w:hAnsi="宋体" w:eastAsia="宋体" w:cs="宋体"/>
          <w:sz w:val="20"/>
          <w:szCs w:val="20"/>
        </w:rPr>
        <w:t>CA</w:t>
      </w:r>
      <w:r>
        <w:rPr>
          <w:rFonts w:ascii="宋体" w:hAnsi="宋体" w:eastAsia="宋体" w:cs="宋体"/>
          <w:spacing w:val="-41"/>
          <w:sz w:val="20"/>
          <w:szCs w:val="20"/>
        </w:rPr>
        <w:t xml:space="preserve"> </w:t>
      </w:r>
      <w:r>
        <w:rPr>
          <w:rFonts w:ascii="宋体" w:hAnsi="宋体" w:eastAsia="宋体" w:cs="宋体"/>
          <w:spacing w:val="6"/>
          <w:sz w:val="20"/>
          <w:szCs w:val="20"/>
        </w:rPr>
        <w:t>签章）]</w:t>
      </w:r>
      <w:r>
        <w:rPr>
          <w:rFonts w:ascii="宋体" w:hAnsi="宋体" w:eastAsia="宋体" w:cs="宋体"/>
          <w:sz w:val="20"/>
          <w:szCs w:val="20"/>
        </w:rPr>
        <w:t xml:space="preserve"> </w:t>
      </w: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59"/>
          <w:sz w:val="20"/>
          <w:szCs w:val="20"/>
        </w:rPr>
        <w:t xml:space="preserve"> </w:t>
      </w:r>
      <w:r>
        <w:rPr>
          <w:rFonts w:ascii="宋体" w:hAnsi="宋体" w:eastAsia="宋体" w:cs="宋体"/>
          <w:spacing w:val="7"/>
          <w:sz w:val="20"/>
          <w:szCs w:val="20"/>
        </w:rPr>
        <w:t>[签字或盖章（</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7"/>
          <w:sz w:val="20"/>
          <w:szCs w:val="20"/>
        </w:rPr>
        <w:t>签</w:t>
      </w:r>
      <w:r>
        <w:rPr>
          <w:rFonts w:ascii="宋体" w:hAnsi="宋体" w:eastAsia="宋体" w:cs="宋体"/>
          <w:spacing w:val="6"/>
          <w:sz w:val="20"/>
          <w:szCs w:val="20"/>
        </w:rPr>
        <w:t>章）]</w:t>
      </w:r>
    </w:p>
    <w:p w14:paraId="4808849C">
      <w:pPr>
        <w:spacing w:before="36" w:line="446" w:lineRule="auto"/>
        <w:ind w:left="3974" w:right="300" w:firstLine="6"/>
        <w:rPr>
          <w:rFonts w:ascii="宋体" w:hAnsi="宋体" w:eastAsia="宋体" w:cs="宋体"/>
          <w:sz w:val="20"/>
          <w:szCs w:val="20"/>
        </w:rPr>
      </w:pPr>
      <w:r>
        <w:rPr>
          <w:rFonts w:ascii="宋体" w:hAnsi="宋体" w:eastAsia="宋体" w:cs="宋体"/>
          <w:spacing w:val="7"/>
          <w:sz w:val="20"/>
          <w:szCs w:val="20"/>
        </w:rPr>
        <w:t>身份证号码：</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pacing w:val="11"/>
          <w:sz w:val="20"/>
          <w:szCs w:val="20"/>
        </w:rPr>
        <w:t>委托代理人</w:t>
      </w:r>
      <w:r>
        <w:rPr>
          <w:rFonts w:ascii="宋体" w:hAnsi="宋体" w:eastAsia="宋体" w:cs="宋体"/>
          <w:spacing w:val="-4"/>
          <w:sz w:val="20"/>
          <w:szCs w:val="20"/>
        </w:rPr>
        <w:t>：</w:t>
      </w:r>
      <w:r>
        <w:rPr>
          <w:rFonts w:ascii="宋体" w:hAnsi="宋体" w:eastAsia="宋体" w:cs="宋体"/>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1"/>
          <w:sz w:val="20"/>
          <w:szCs w:val="20"/>
        </w:rPr>
        <w:t>签字）</w:t>
      </w:r>
    </w:p>
    <w:p w14:paraId="30C7B985">
      <w:pPr>
        <w:tabs>
          <w:tab w:val="left" w:pos="4617"/>
        </w:tabs>
        <w:spacing w:before="32" w:line="448" w:lineRule="auto"/>
        <w:ind w:left="4385" w:right="1874" w:hanging="405"/>
        <w:rPr>
          <w:rFonts w:ascii="宋体" w:hAnsi="宋体" w:eastAsia="宋体" w:cs="宋体"/>
          <w:sz w:val="20"/>
          <w:szCs w:val="20"/>
        </w:rPr>
      </w:pPr>
      <w:r>
        <w:rPr>
          <w:rFonts w:ascii="宋体" w:hAnsi="宋体" w:eastAsia="宋体" w:cs="宋体"/>
          <w:spacing w:val="7"/>
          <w:sz w:val="20"/>
          <w:szCs w:val="20"/>
        </w:rPr>
        <w:t>身份证号码：</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w:t>
      </w: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4392C15E">
      <w:pPr>
        <w:spacing w:line="448" w:lineRule="auto"/>
        <w:rPr>
          <w:rFonts w:ascii="宋体" w:hAnsi="宋体" w:eastAsia="宋体" w:cs="宋体"/>
          <w:sz w:val="20"/>
          <w:szCs w:val="20"/>
        </w:rPr>
        <w:sectPr>
          <w:footerReference r:id="rId46" w:type="default"/>
          <w:pgSz w:w="11906" w:h="16839"/>
          <w:pgMar w:top="1431" w:right="1077" w:bottom="1156" w:left="1082" w:header="0" w:footer="994" w:gutter="0"/>
          <w:cols w:space="720" w:num="1"/>
        </w:sectPr>
      </w:pPr>
    </w:p>
    <w:p w14:paraId="602B7BEA">
      <w:pPr>
        <w:spacing w:before="98" w:line="219" w:lineRule="auto"/>
        <w:ind w:left="3"/>
        <w:outlineLvl w:val="1"/>
        <w:rPr>
          <w:rFonts w:ascii="宋体" w:hAnsi="宋体" w:eastAsia="宋体" w:cs="宋体"/>
          <w:sz w:val="30"/>
          <w:szCs w:val="30"/>
        </w:rPr>
      </w:pPr>
      <w:r>
        <w:rPr>
          <w:rFonts w:ascii="宋体" w:hAnsi="宋体" w:eastAsia="宋体" w:cs="宋体"/>
          <w:b/>
          <w:bCs/>
          <w:spacing w:val="-5"/>
          <w:sz w:val="30"/>
          <w:szCs w:val="30"/>
        </w:rPr>
        <w:t>4、供应商参加政府采购活动前</w:t>
      </w:r>
      <w:r>
        <w:rPr>
          <w:rFonts w:ascii="宋体" w:hAnsi="宋体" w:eastAsia="宋体" w:cs="宋体"/>
          <w:spacing w:val="-43"/>
          <w:sz w:val="30"/>
          <w:szCs w:val="30"/>
        </w:rPr>
        <w:t xml:space="preserve"> </w:t>
      </w:r>
      <w:r>
        <w:rPr>
          <w:rFonts w:ascii="宋体" w:hAnsi="宋体" w:eastAsia="宋体" w:cs="宋体"/>
          <w:b/>
          <w:bCs/>
          <w:spacing w:val="-5"/>
          <w:sz w:val="30"/>
          <w:szCs w:val="30"/>
        </w:rPr>
        <w:t>3</w:t>
      </w:r>
      <w:r>
        <w:rPr>
          <w:rFonts w:ascii="宋体" w:hAnsi="宋体" w:eastAsia="宋体" w:cs="宋体"/>
          <w:spacing w:val="-62"/>
          <w:sz w:val="30"/>
          <w:szCs w:val="30"/>
        </w:rPr>
        <w:t xml:space="preserve"> </w:t>
      </w:r>
      <w:r>
        <w:rPr>
          <w:rFonts w:ascii="宋体" w:hAnsi="宋体" w:eastAsia="宋体" w:cs="宋体"/>
          <w:b/>
          <w:bCs/>
          <w:spacing w:val="-5"/>
          <w:sz w:val="30"/>
          <w:szCs w:val="30"/>
        </w:rPr>
        <w:t>年内在经营活动中没有重大违法记录及有</w:t>
      </w:r>
    </w:p>
    <w:p w14:paraId="43B13622">
      <w:pPr>
        <w:spacing w:before="143" w:line="219" w:lineRule="auto"/>
        <w:ind w:left="9"/>
        <w:rPr>
          <w:rFonts w:ascii="宋体" w:hAnsi="宋体" w:eastAsia="宋体" w:cs="宋体"/>
          <w:sz w:val="30"/>
          <w:szCs w:val="30"/>
        </w:rPr>
      </w:pPr>
      <w:r>
        <w:rPr>
          <w:rFonts w:ascii="宋体" w:hAnsi="宋体" w:eastAsia="宋体" w:cs="宋体"/>
          <w:b/>
          <w:bCs/>
          <w:spacing w:val="-2"/>
          <w:sz w:val="30"/>
          <w:szCs w:val="30"/>
        </w:rPr>
        <w:t>关信用信息的书面声明（必须提供）;</w:t>
      </w:r>
    </w:p>
    <w:p w14:paraId="4B619796">
      <w:pPr>
        <w:pStyle w:val="5"/>
        <w:spacing w:line="282" w:lineRule="auto"/>
      </w:pPr>
    </w:p>
    <w:p w14:paraId="6CFC606B">
      <w:pPr>
        <w:pStyle w:val="5"/>
        <w:spacing w:line="283" w:lineRule="auto"/>
      </w:pPr>
    </w:p>
    <w:p w14:paraId="611FA270">
      <w:pPr>
        <w:spacing w:before="91" w:line="221" w:lineRule="auto"/>
        <w:ind w:left="4389"/>
        <w:rPr>
          <w:rFonts w:ascii="宋体" w:hAnsi="宋体" w:eastAsia="宋体" w:cs="宋体"/>
          <w:sz w:val="28"/>
          <w:szCs w:val="28"/>
        </w:rPr>
      </w:pPr>
      <w:r>
        <w:rPr>
          <w:rFonts w:ascii="宋体" w:hAnsi="宋体" w:eastAsia="宋体" w:cs="宋体"/>
          <w:b/>
          <w:bCs/>
          <w:spacing w:val="-11"/>
          <w:sz w:val="28"/>
          <w:szCs w:val="28"/>
        </w:rPr>
        <w:t>声</w:t>
      </w:r>
      <w:r>
        <w:rPr>
          <w:rFonts w:ascii="宋体" w:hAnsi="宋体" w:eastAsia="宋体" w:cs="宋体"/>
          <w:spacing w:val="13"/>
          <w:sz w:val="28"/>
          <w:szCs w:val="28"/>
        </w:rPr>
        <w:t xml:space="preserve">   </w:t>
      </w:r>
      <w:r>
        <w:rPr>
          <w:rFonts w:ascii="宋体" w:hAnsi="宋体" w:eastAsia="宋体" w:cs="宋体"/>
          <w:b/>
          <w:bCs/>
          <w:spacing w:val="-11"/>
          <w:sz w:val="28"/>
          <w:szCs w:val="28"/>
        </w:rPr>
        <w:t>明</w:t>
      </w:r>
    </w:p>
    <w:p w14:paraId="44E77027">
      <w:pPr>
        <w:spacing w:before="56" w:line="229" w:lineRule="auto"/>
        <w:rPr>
          <w:rFonts w:hint="eastAsia" w:ascii="宋体" w:hAnsi="宋体" w:eastAsia="宋体" w:cs="宋体"/>
          <w:sz w:val="20"/>
          <w:szCs w:val="20"/>
          <w:lang w:eastAsia="zh-CN"/>
        </w:rPr>
      </w:pPr>
      <w:r>
        <w:rPr>
          <w:rFonts w:ascii="宋体" w:hAnsi="宋体" w:eastAsia="宋体" w:cs="宋体"/>
          <w:b/>
          <w:bCs/>
          <w:spacing w:val="9"/>
          <w:sz w:val="20"/>
          <w:szCs w:val="20"/>
        </w:rPr>
        <w:t>致</w:t>
      </w:r>
      <w:r>
        <w:rPr>
          <w:rFonts w:ascii="宋体" w:hAnsi="宋体" w:eastAsia="宋体" w:cs="宋体"/>
          <w:spacing w:val="9"/>
          <w:sz w:val="20"/>
          <w:szCs w:val="20"/>
        </w:rPr>
        <w:t>：</w:t>
      </w:r>
      <w:r>
        <w:rPr>
          <w:rFonts w:hint="eastAsia" w:ascii="宋体" w:hAnsi="宋体" w:eastAsia="宋体" w:cs="宋体"/>
          <w:spacing w:val="9"/>
          <w:sz w:val="20"/>
          <w:szCs w:val="20"/>
          <w:u w:val="single" w:color="auto"/>
          <w:lang w:eastAsia="zh-CN"/>
        </w:rPr>
        <w:t>广西亿创工程管理咨询有限公司</w:t>
      </w:r>
    </w:p>
    <w:p w14:paraId="2F5349FC">
      <w:pPr>
        <w:pStyle w:val="5"/>
        <w:spacing w:line="380" w:lineRule="auto"/>
      </w:pPr>
    </w:p>
    <w:p w14:paraId="25A5AB66">
      <w:pPr>
        <w:spacing w:before="65" w:line="345" w:lineRule="auto"/>
        <w:ind w:firstLine="422"/>
        <w:jc w:val="both"/>
        <w:rPr>
          <w:rFonts w:ascii="宋体" w:hAnsi="宋体" w:eastAsia="宋体" w:cs="宋体"/>
          <w:sz w:val="20"/>
          <w:szCs w:val="20"/>
        </w:rPr>
      </w:pPr>
      <w:r>
        <w:rPr>
          <w:rFonts w:ascii="宋体" w:hAnsi="宋体" w:eastAsia="宋体" w:cs="宋体"/>
          <w:spacing w:val="11"/>
          <w:sz w:val="20"/>
          <w:szCs w:val="20"/>
        </w:rPr>
        <w:t>我（公司）郑重声明，在参加本项目政府采购活动前</w:t>
      </w:r>
      <w:r>
        <w:rPr>
          <w:rFonts w:ascii="宋体" w:hAnsi="宋体" w:eastAsia="宋体" w:cs="宋体"/>
          <w:spacing w:val="-33"/>
          <w:sz w:val="20"/>
          <w:szCs w:val="20"/>
        </w:rPr>
        <w:t xml:space="preserve"> </w:t>
      </w:r>
      <w:r>
        <w:rPr>
          <w:rFonts w:ascii="宋体" w:hAnsi="宋体" w:eastAsia="宋体" w:cs="宋体"/>
          <w:spacing w:val="11"/>
          <w:sz w:val="20"/>
          <w:szCs w:val="20"/>
        </w:rPr>
        <w:t>3</w:t>
      </w:r>
      <w:r>
        <w:rPr>
          <w:rFonts w:ascii="宋体" w:hAnsi="宋体" w:eastAsia="宋体" w:cs="宋体"/>
          <w:spacing w:val="-34"/>
          <w:sz w:val="20"/>
          <w:szCs w:val="20"/>
        </w:rPr>
        <w:t xml:space="preserve"> </w:t>
      </w:r>
      <w:r>
        <w:rPr>
          <w:rFonts w:ascii="宋体" w:hAnsi="宋体" w:eastAsia="宋体" w:cs="宋体"/>
          <w:spacing w:val="11"/>
          <w:sz w:val="20"/>
          <w:szCs w:val="20"/>
        </w:rPr>
        <w:t>年内在经营活动中没有重大违法记录</w:t>
      </w:r>
      <w:r>
        <w:rPr>
          <w:rFonts w:ascii="宋体" w:hAnsi="宋体" w:eastAsia="宋体" w:cs="宋体"/>
          <w:spacing w:val="10"/>
          <w:sz w:val="20"/>
          <w:szCs w:val="20"/>
        </w:rPr>
        <w:t>（重大违</w:t>
      </w:r>
      <w:r>
        <w:rPr>
          <w:rFonts w:ascii="宋体" w:hAnsi="宋体" w:eastAsia="宋体" w:cs="宋体"/>
          <w:sz w:val="20"/>
          <w:szCs w:val="20"/>
        </w:rPr>
        <w:t xml:space="preserve"> </w:t>
      </w:r>
      <w:r>
        <w:rPr>
          <w:rFonts w:ascii="宋体" w:hAnsi="宋体" w:eastAsia="宋体" w:cs="宋体"/>
          <w:spacing w:val="11"/>
          <w:sz w:val="20"/>
          <w:szCs w:val="20"/>
        </w:rPr>
        <w:t>法记录是指供应商因违法经营受到刑事处罚或者责令停产停业、</w:t>
      </w:r>
      <w:r>
        <w:rPr>
          <w:rFonts w:ascii="宋体" w:hAnsi="宋体" w:eastAsia="宋体" w:cs="宋体"/>
          <w:spacing w:val="-58"/>
          <w:sz w:val="20"/>
          <w:szCs w:val="20"/>
        </w:rPr>
        <w:t xml:space="preserve"> </w:t>
      </w:r>
      <w:r>
        <w:rPr>
          <w:rFonts w:ascii="宋体" w:hAnsi="宋体" w:eastAsia="宋体" w:cs="宋体"/>
          <w:spacing w:val="11"/>
          <w:sz w:val="20"/>
          <w:szCs w:val="20"/>
        </w:rPr>
        <w:t>吊销许可证</w:t>
      </w:r>
      <w:r>
        <w:rPr>
          <w:rFonts w:ascii="宋体" w:hAnsi="宋体" w:eastAsia="宋体" w:cs="宋体"/>
          <w:spacing w:val="10"/>
          <w:sz w:val="20"/>
          <w:szCs w:val="20"/>
        </w:rPr>
        <w:t>或者执照、较大数额罚款等行</w:t>
      </w:r>
      <w:r>
        <w:rPr>
          <w:rFonts w:ascii="宋体" w:hAnsi="宋体" w:eastAsia="宋体" w:cs="宋体"/>
          <w:sz w:val="20"/>
          <w:szCs w:val="20"/>
        </w:rPr>
        <w:t xml:space="preserve"> </w:t>
      </w:r>
      <w:r>
        <w:rPr>
          <w:rFonts w:ascii="宋体" w:hAnsi="宋体" w:eastAsia="宋体" w:cs="宋体"/>
          <w:spacing w:val="8"/>
          <w:sz w:val="20"/>
          <w:szCs w:val="20"/>
        </w:rPr>
        <w:t>政处罚</w:t>
      </w:r>
      <w:r>
        <w:rPr>
          <w:rFonts w:ascii="宋体" w:hAnsi="宋体" w:eastAsia="宋体" w:cs="宋体"/>
          <w:spacing w:val="16"/>
          <w:sz w:val="20"/>
          <w:szCs w:val="20"/>
        </w:rPr>
        <w:t>），</w:t>
      </w:r>
      <w:r>
        <w:rPr>
          <w:rFonts w:ascii="宋体" w:hAnsi="宋体" w:eastAsia="宋体" w:cs="宋体"/>
          <w:spacing w:val="8"/>
          <w:sz w:val="20"/>
          <w:szCs w:val="20"/>
        </w:rPr>
        <w:t>未被列入失信被执行人、重大税收违法案件当事人名单、政府采购严重违法失信行为记录名单，</w:t>
      </w:r>
      <w:r>
        <w:rPr>
          <w:rFonts w:ascii="宋体" w:hAnsi="宋体" w:eastAsia="宋体" w:cs="宋体"/>
          <w:sz w:val="20"/>
          <w:szCs w:val="20"/>
        </w:rPr>
        <w:t xml:space="preserve"> </w:t>
      </w:r>
      <w:r>
        <w:rPr>
          <w:rFonts w:ascii="宋体" w:hAnsi="宋体" w:eastAsia="宋体" w:cs="宋体"/>
          <w:spacing w:val="12"/>
          <w:sz w:val="20"/>
          <w:szCs w:val="20"/>
        </w:rPr>
        <w:t>完全符合《中华人民共和国政府采购法》第二十二条规定的供应商</w:t>
      </w:r>
      <w:r>
        <w:rPr>
          <w:rFonts w:ascii="宋体" w:hAnsi="宋体" w:eastAsia="宋体" w:cs="宋体"/>
          <w:spacing w:val="11"/>
          <w:sz w:val="20"/>
          <w:szCs w:val="20"/>
        </w:rPr>
        <w:t>资格条件，我方对此声明负全部法律责</w:t>
      </w:r>
      <w:r>
        <w:rPr>
          <w:rFonts w:ascii="宋体" w:hAnsi="宋体" w:eastAsia="宋体" w:cs="宋体"/>
          <w:sz w:val="20"/>
          <w:szCs w:val="20"/>
        </w:rPr>
        <w:t xml:space="preserve"> 任。</w:t>
      </w:r>
    </w:p>
    <w:p w14:paraId="248FCC33">
      <w:pPr>
        <w:pStyle w:val="5"/>
        <w:spacing w:line="283" w:lineRule="auto"/>
      </w:pPr>
    </w:p>
    <w:p w14:paraId="0E9E99B5">
      <w:pPr>
        <w:pStyle w:val="5"/>
        <w:spacing w:line="284" w:lineRule="auto"/>
      </w:pPr>
    </w:p>
    <w:p w14:paraId="7D9BF2BE">
      <w:pPr>
        <w:pStyle w:val="5"/>
        <w:spacing w:line="284" w:lineRule="auto"/>
      </w:pPr>
    </w:p>
    <w:p w14:paraId="146D73D2">
      <w:pPr>
        <w:pStyle w:val="5"/>
        <w:spacing w:line="284" w:lineRule="auto"/>
      </w:pPr>
    </w:p>
    <w:p w14:paraId="0A1E5FD3">
      <w:pPr>
        <w:spacing w:before="65" w:line="428" w:lineRule="auto"/>
        <w:ind w:left="1050" w:right="54" w:firstLine="2010"/>
        <w:rPr>
          <w:rFonts w:ascii="宋体" w:hAnsi="宋体" w:eastAsia="宋体" w:cs="宋体"/>
          <w:sz w:val="20"/>
          <w:szCs w:val="20"/>
        </w:rPr>
      </w:pPr>
      <w:r>
        <w:rPr>
          <w:rFonts w:ascii="宋体" w:hAnsi="宋体" w:eastAsia="宋体" w:cs="宋体"/>
          <w:spacing w:val="7"/>
          <w:sz w:val="20"/>
          <w:szCs w:val="20"/>
        </w:rPr>
        <w:t>供应商名称[盖单位公章（</w:t>
      </w:r>
      <w:r>
        <w:rPr>
          <w:rFonts w:ascii="宋体" w:hAnsi="宋体" w:eastAsia="宋体" w:cs="宋体"/>
          <w:sz w:val="20"/>
          <w:szCs w:val="20"/>
        </w:rPr>
        <w:t>CA</w:t>
      </w:r>
      <w:r>
        <w:rPr>
          <w:rFonts w:ascii="宋体" w:hAnsi="宋体" w:eastAsia="宋体" w:cs="宋体"/>
          <w:spacing w:val="-41"/>
          <w:sz w:val="20"/>
          <w:szCs w:val="20"/>
        </w:rPr>
        <w:t xml:space="preserve"> </w:t>
      </w:r>
      <w:r>
        <w:rPr>
          <w:rFonts w:ascii="宋体" w:hAnsi="宋体" w:eastAsia="宋体" w:cs="宋体"/>
          <w:spacing w:val="7"/>
          <w:sz w:val="20"/>
          <w:szCs w:val="20"/>
        </w:rPr>
        <w:t>签章）]：</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6"/>
          <w:sz w:val="20"/>
          <w:szCs w:val="20"/>
        </w:rPr>
        <w:t>法定代表人、负责人或相应的委托代理人[签字或盖章（</w:t>
      </w:r>
      <w:r>
        <w:rPr>
          <w:rFonts w:ascii="宋体" w:hAnsi="宋体" w:eastAsia="宋体" w:cs="宋体"/>
          <w:sz w:val="20"/>
          <w:szCs w:val="20"/>
        </w:rPr>
        <w:t>CA</w:t>
      </w:r>
      <w:r>
        <w:rPr>
          <w:rFonts w:ascii="宋体" w:hAnsi="宋体" w:eastAsia="宋体" w:cs="宋体"/>
          <w:spacing w:val="-31"/>
          <w:sz w:val="20"/>
          <w:szCs w:val="20"/>
        </w:rPr>
        <w:t xml:space="preserve"> </w:t>
      </w:r>
      <w:r>
        <w:rPr>
          <w:rFonts w:ascii="宋体" w:hAnsi="宋体" w:eastAsia="宋体" w:cs="宋体"/>
          <w:spacing w:val="6"/>
          <w:sz w:val="20"/>
          <w:szCs w:val="20"/>
        </w:rPr>
        <w:t>签章）]：</w:t>
      </w:r>
      <w:r>
        <w:rPr>
          <w:rFonts w:ascii="宋体" w:hAnsi="宋体" w:eastAsia="宋体" w:cs="宋体"/>
          <w:spacing w:val="6"/>
          <w:sz w:val="20"/>
          <w:szCs w:val="20"/>
          <w:u w:val="single" w:color="auto"/>
        </w:rPr>
        <w:t xml:space="preserve">                       </w:t>
      </w:r>
    </w:p>
    <w:p w14:paraId="25D58AEE">
      <w:pPr>
        <w:pStyle w:val="5"/>
        <w:spacing w:line="242" w:lineRule="auto"/>
      </w:pPr>
    </w:p>
    <w:p w14:paraId="5E89B350">
      <w:pPr>
        <w:pStyle w:val="5"/>
        <w:spacing w:line="243" w:lineRule="auto"/>
      </w:pPr>
    </w:p>
    <w:p w14:paraId="1D90856D">
      <w:pPr>
        <w:spacing w:before="66" w:line="229" w:lineRule="auto"/>
        <w:ind w:left="4865"/>
        <w:rPr>
          <w:rFonts w:ascii="宋体" w:hAnsi="宋体" w:eastAsia="宋体" w:cs="宋体"/>
          <w:sz w:val="20"/>
          <w:szCs w:val="20"/>
        </w:rPr>
      </w:pPr>
      <w:r>
        <w:rPr>
          <w:rFonts w:ascii="宋体" w:hAnsi="宋体" w:eastAsia="宋体" w:cs="宋体"/>
          <w:spacing w:val="-18"/>
          <w:sz w:val="20"/>
          <w:szCs w:val="20"/>
        </w:rPr>
        <w:t>日</w:t>
      </w:r>
      <w:r>
        <w:rPr>
          <w:rFonts w:ascii="宋体" w:hAnsi="宋体" w:eastAsia="宋体" w:cs="宋体"/>
          <w:spacing w:val="6"/>
          <w:sz w:val="20"/>
          <w:szCs w:val="20"/>
        </w:rPr>
        <w:t xml:space="preserve">          </w:t>
      </w:r>
      <w:r>
        <w:rPr>
          <w:rFonts w:ascii="宋体" w:hAnsi="宋体" w:eastAsia="宋体" w:cs="宋体"/>
          <w:spacing w:val="-18"/>
          <w:sz w:val="20"/>
          <w:szCs w:val="20"/>
        </w:rPr>
        <w:t>期</w:t>
      </w:r>
      <w:r>
        <w:rPr>
          <w:rFonts w:ascii="宋体" w:hAnsi="宋体" w:eastAsia="宋体" w:cs="宋体"/>
          <w:spacing w:val="-72"/>
          <w:sz w:val="20"/>
          <w:szCs w:val="20"/>
        </w:rPr>
        <w:t xml:space="preserve"> </w:t>
      </w:r>
      <w:r>
        <w:rPr>
          <w:rFonts w:ascii="宋体" w:hAnsi="宋体" w:eastAsia="宋体" w:cs="宋体"/>
          <w:spacing w:val="-18"/>
          <w:sz w:val="20"/>
          <w:szCs w:val="20"/>
        </w:rPr>
        <w:t>：</w:t>
      </w:r>
      <w:r>
        <w:rPr>
          <w:rFonts w:ascii="宋体" w:hAnsi="宋体" w:eastAsia="宋体" w:cs="宋体"/>
          <w:sz w:val="20"/>
          <w:szCs w:val="20"/>
          <w:u w:val="single" w:color="auto"/>
        </w:rPr>
        <w:t xml:space="preserve">                                 </w:t>
      </w:r>
    </w:p>
    <w:p w14:paraId="708838F1">
      <w:pPr>
        <w:pStyle w:val="5"/>
        <w:spacing w:line="259" w:lineRule="auto"/>
      </w:pPr>
    </w:p>
    <w:p w14:paraId="69517848">
      <w:pPr>
        <w:pStyle w:val="5"/>
        <w:spacing w:line="259" w:lineRule="auto"/>
      </w:pPr>
    </w:p>
    <w:p w14:paraId="5D5868CC">
      <w:pPr>
        <w:pStyle w:val="5"/>
        <w:spacing w:line="259" w:lineRule="auto"/>
      </w:pPr>
    </w:p>
    <w:p w14:paraId="23CE1AF2">
      <w:pPr>
        <w:pStyle w:val="5"/>
        <w:spacing w:line="259" w:lineRule="auto"/>
      </w:pPr>
    </w:p>
    <w:p w14:paraId="1D4F4CC2">
      <w:pPr>
        <w:pStyle w:val="5"/>
        <w:spacing w:line="259" w:lineRule="auto"/>
      </w:pPr>
    </w:p>
    <w:p w14:paraId="0B439215">
      <w:pPr>
        <w:pStyle w:val="5"/>
        <w:spacing w:line="259" w:lineRule="auto"/>
      </w:pPr>
    </w:p>
    <w:p w14:paraId="4A8372C1">
      <w:pPr>
        <w:pStyle w:val="5"/>
        <w:spacing w:line="260" w:lineRule="auto"/>
      </w:pPr>
    </w:p>
    <w:p w14:paraId="5EED73A0">
      <w:pPr>
        <w:spacing w:before="98" w:line="219" w:lineRule="auto"/>
        <w:ind w:left="10"/>
        <w:outlineLvl w:val="1"/>
        <w:rPr>
          <w:rFonts w:ascii="宋体" w:hAnsi="宋体" w:eastAsia="宋体" w:cs="宋体"/>
          <w:sz w:val="30"/>
          <w:szCs w:val="30"/>
        </w:rPr>
      </w:pPr>
      <w:r>
        <w:rPr>
          <w:rFonts w:ascii="宋体" w:hAnsi="宋体" w:eastAsia="宋体" w:cs="宋体"/>
          <w:b/>
          <w:bCs/>
          <w:spacing w:val="-5"/>
          <w:sz w:val="30"/>
          <w:szCs w:val="30"/>
        </w:rPr>
        <w:t>5、供应商的法人或者其他组织营业执照等证明文件复印件（必须提供）</w:t>
      </w:r>
    </w:p>
    <w:p w14:paraId="519C97B4">
      <w:pPr>
        <w:spacing w:before="140" w:line="363" w:lineRule="auto"/>
        <w:ind w:left="420" w:right="54"/>
        <w:rPr>
          <w:rFonts w:ascii="宋体" w:hAnsi="宋体" w:eastAsia="宋体" w:cs="宋体"/>
          <w:sz w:val="20"/>
          <w:szCs w:val="20"/>
        </w:rPr>
      </w:pPr>
      <w:r>
        <w:rPr>
          <w:rFonts w:ascii="宋体" w:hAnsi="宋体" w:eastAsia="宋体" w:cs="宋体"/>
          <w:spacing w:val="12"/>
          <w:sz w:val="20"/>
          <w:szCs w:val="20"/>
        </w:rPr>
        <w:t>注：①法人包括企业法人、机关法人、事业单位法人和社会团体法人；其他</w:t>
      </w:r>
      <w:r>
        <w:rPr>
          <w:rFonts w:ascii="宋体" w:hAnsi="宋体" w:eastAsia="宋体" w:cs="宋体"/>
          <w:spacing w:val="11"/>
          <w:sz w:val="20"/>
          <w:szCs w:val="20"/>
        </w:rPr>
        <w:t>组织主要包括合伙企业、</w:t>
      </w:r>
      <w:r>
        <w:rPr>
          <w:rFonts w:ascii="宋体" w:hAnsi="宋体" w:eastAsia="宋体" w:cs="宋体"/>
          <w:sz w:val="20"/>
          <w:szCs w:val="20"/>
        </w:rPr>
        <w:t xml:space="preserve"> </w:t>
      </w:r>
      <w:r>
        <w:rPr>
          <w:rFonts w:ascii="宋体" w:hAnsi="宋体" w:eastAsia="宋体" w:cs="宋体"/>
          <w:spacing w:val="11"/>
          <w:sz w:val="20"/>
          <w:szCs w:val="20"/>
        </w:rPr>
        <w:t>非企业专业服务机构、个体工商户、农村承包经营户。②如供应商为企业（包括合伙企业</w:t>
      </w:r>
      <w:r>
        <w:rPr>
          <w:rFonts w:ascii="宋体" w:hAnsi="宋体" w:eastAsia="宋体" w:cs="宋体"/>
          <w:spacing w:val="26"/>
          <w:sz w:val="20"/>
          <w:szCs w:val="20"/>
        </w:rPr>
        <w:t>），</w:t>
      </w:r>
      <w:r>
        <w:rPr>
          <w:rFonts w:ascii="宋体" w:hAnsi="宋体" w:eastAsia="宋体" w:cs="宋体"/>
          <w:spacing w:val="11"/>
          <w:sz w:val="20"/>
          <w:szCs w:val="20"/>
        </w:rPr>
        <w:t>应提供</w:t>
      </w:r>
      <w:r>
        <w:rPr>
          <w:rFonts w:ascii="宋体" w:hAnsi="宋体" w:eastAsia="宋体" w:cs="宋体"/>
          <w:spacing w:val="1"/>
          <w:sz w:val="20"/>
          <w:szCs w:val="20"/>
        </w:rPr>
        <w:t xml:space="preserve"> </w:t>
      </w:r>
      <w:r>
        <w:rPr>
          <w:rFonts w:ascii="宋体" w:hAnsi="宋体" w:eastAsia="宋体" w:cs="宋体"/>
          <w:spacing w:val="10"/>
          <w:sz w:val="20"/>
          <w:szCs w:val="20"/>
        </w:rPr>
        <w:t>工商部门注册的有效“企业法人营业执照</w:t>
      </w:r>
      <w:r>
        <w:rPr>
          <w:rFonts w:ascii="宋体" w:hAnsi="宋体" w:eastAsia="宋体" w:cs="宋体"/>
          <w:spacing w:val="-55"/>
          <w:sz w:val="20"/>
          <w:szCs w:val="20"/>
        </w:rPr>
        <w:t xml:space="preserve"> </w:t>
      </w:r>
      <w:r>
        <w:rPr>
          <w:rFonts w:ascii="宋体" w:hAnsi="宋体" w:eastAsia="宋体" w:cs="宋体"/>
          <w:spacing w:val="10"/>
          <w:sz w:val="20"/>
          <w:szCs w:val="20"/>
        </w:rPr>
        <w:t>”或“营业执照</w:t>
      </w:r>
      <w:r>
        <w:rPr>
          <w:rFonts w:ascii="宋体" w:hAnsi="宋体" w:eastAsia="宋体" w:cs="宋体"/>
          <w:spacing w:val="-70"/>
          <w:sz w:val="20"/>
          <w:szCs w:val="20"/>
        </w:rPr>
        <w:t xml:space="preserve"> </w:t>
      </w:r>
      <w:r>
        <w:rPr>
          <w:rFonts w:ascii="宋体" w:hAnsi="宋体" w:eastAsia="宋体" w:cs="宋体"/>
          <w:spacing w:val="10"/>
          <w:sz w:val="20"/>
          <w:szCs w:val="20"/>
        </w:rPr>
        <w:t>”；供应商为事业单位，应提供有效的“事</w:t>
      </w:r>
      <w:r>
        <w:rPr>
          <w:rFonts w:ascii="宋体" w:hAnsi="宋体" w:eastAsia="宋体" w:cs="宋体"/>
          <w:sz w:val="20"/>
          <w:szCs w:val="20"/>
        </w:rPr>
        <w:t xml:space="preserve"> </w:t>
      </w:r>
      <w:r>
        <w:rPr>
          <w:rFonts w:ascii="宋体" w:hAnsi="宋体" w:eastAsia="宋体" w:cs="宋体"/>
          <w:spacing w:val="11"/>
          <w:sz w:val="20"/>
          <w:szCs w:val="20"/>
        </w:rPr>
        <w:t>业单位法人证书</w:t>
      </w:r>
      <w:r>
        <w:rPr>
          <w:rFonts w:ascii="宋体" w:hAnsi="宋体" w:eastAsia="宋体" w:cs="宋体"/>
          <w:spacing w:val="-67"/>
          <w:sz w:val="20"/>
          <w:szCs w:val="20"/>
        </w:rPr>
        <w:t xml:space="preserve"> </w:t>
      </w:r>
      <w:r>
        <w:rPr>
          <w:rFonts w:ascii="宋体" w:hAnsi="宋体" w:eastAsia="宋体" w:cs="宋体"/>
          <w:spacing w:val="11"/>
          <w:sz w:val="20"/>
          <w:szCs w:val="20"/>
        </w:rPr>
        <w:t>”；供应商为非企业专业服务机构的，应提供执业许可证等证明文件；供应商为个体</w:t>
      </w:r>
      <w:r>
        <w:rPr>
          <w:rFonts w:ascii="宋体" w:hAnsi="宋体" w:eastAsia="宋体" w:cs="宋体"/>
          <w:sz w:val="20"/>
          <w:szCs w:val="20"/>
        </w:rPr>
        <w:t xml:space="preserve"> </w:t>
      </w:r>
      <w:r>
        <w:rPr>
          <w:rFonts w:ascii="宋体" w:hAnsi="宋体" w:eastAsia="宋体" w:cs="宋体"/>
          <w:spacing w:val="9"/>
          <w:sz w:val="20"/>
          <w:szCs w:val="20"/>
        </w:rPr>
        <w:t>工商户，应提供有效的“个体工商户营业执照</w:t>
      </w:r>
      <w:r>
        <w:rPr>
          <w:rFonts w:ascii="宋体" w:hAnsi="宋体" w:eastAsia="宋体" w:cs="宋体"/>
          <w:spacing w:val="-69"/>
          <w:sz w:val="20"/>
          <w:szCs w:val="20"/>
        </w:rPr>
        <w:t xml:space="preserve"> </w:t>
      </w:r>
      <w:r>
        <w:rPr>
          <w:rFonts w:ascii="宋体" w:hAnsi="宋体" w:eastAsia="宋体" w:cs="宋体"/>
          <w:spacing w:val="9"/>
          <w:sz w:val="20"/>
          <w:szCs w:val="20"/>
        </w:rPr>
        <w:t>”。</w:t>
      </w:r>
    </w:p>
    <w:p w14:paraId="5E32E562">
      <w:pPr>
        <w:spacing w:line="363" w:lineRule="auto"/>
        <w:rPr>
          <w:rFonts w:ascii="宋体" w:hAnsi="宋体" w:eastAsia="宋体" w:cs="宋体"/>
          <w:sz w:val="20"/>
          <w:szCs w:val="20"/>
        </w:rPr>
        <w:sectPr>
          <w:footerReference r:id="rId47" w:type="default"/>
          <w:pgSz w:w="11906" w:h="16839"/>
          <w:pgMar w:top="1431" w:right="1025" w:bottom="1156" w:left="1087" w:header="0" w:footer="994" w:gutter="0"/>
          <w:cols w:space="720" w:num="1"/>
        </w:sectPr>
      </w:pPr>
    </w:p>
    <w:p w14:paraId="1070E14A">
      <w:pPr>
        <w:spacing w:before="98" w:line="219" w:lineRule="auto"/>
        <w:ind w:left="3"/>
        <w:outlineLvl w:val="1"/>
        <w:rPr>
          <w:rFonts w:hint="default" w:ascii="宋体" w:hAnsi="宋体" w:eastAsia="宋体" w:cs="宋体"/>
          <w:b/>
          <w:bCs/>
          <w:spacing w:val="-5"/>
          <w:sz w:val="30"/>
          <w:szCs w:val="30"/>
        </w:rPr>
      </w:pPr>
      <w:r>
        <w:rPr>
          <w:rFonts w:ascii="宋体" w:hAnsi="宋体" w:eastAsia="宋体" w:cs="宋体"/>
          <w:b/>
          <w:bCs/>
          <w:spacing w:val="-5"/>
          <w:sz w:val="30"/>
          <w:szCs w:val="30"/>
        </w:rPr>
        <w:t>6.</w:t>
      </w:r>
      <w:r>
        <w:rPr>
          <w:rFonts w:hint="default" w:ascii="宋体" w:hAnsi="宋体" w:eastAsia="宋体" w:cs="宋体"/>
          <w:b/>
          <w:bCs/>
          <w:spacing w:val="-5"/>
          <w:sz w:val="30"/>
          <w:szCs w:val="30"/>
        </w:rPr>
        <w:t>小微企业或监狱企业或残疾人福利性单位的证明材料（必须提供） 【①如属于小微企业【小微企业划分标准按照《国家统计局关于印发《统计上大中小微型企业划分办法〔2017〕》 的通知》（国统字〔2017〕213 号）执行，具体划分标准见第</w:t>
      </w:r>
      <w:r>
        <w:rPr>
          <w:rFonts w:hint="eastAsia" w:ascii="宋体" w:hAnsi="宋体" w:eastAsia="宋体" w:cs="宋体"/>
          <w:b/>
          <w:bCs/>
          <w:spacing w:val="-5"/>
          <w:sz w:val="30"/>
          <w:szCs w:val="30"/>
          <w:lang w:eastAsia="zh-CN"/>
        </w:rPr>
        <w:t>三</w:t>
      </w:r>
      <w:r>
        <w:rPr>
          <w:rFonts w:hint="default" w:ascii="宋体" w:hAnsi="宋体" w:eastAsia="宋体" w:cs="宋体"/>
          <w:b/>
          <w:bCs/>
          <w:spacing w:val="-5"/>
          <w:sz w:val="30"/>
          <w:szCs w:val="30"/>
        </w:rPr>
        <w:t>章评标办法中附表《统计上大中小微型企业划分标准》】，以提供的《小</w:t>
      </w:r>
      <w:r>
        <w:rPr>
          <w:rFonts w:hint="eastAsia" w:ascii="宋体" w:hAnsi="宋体" w:eastAsia="宋体" w:cs="宋体"/>
          <w:b/>
          <w:bCs/>
          <w:spacing w:val="-5"/>
          <w:sz w:val="30"/>
          <w:szCs w:val="30"/>
          <w:lang w:eastAsia="zh-CN"/>
        </w:rPr>
        <w:t>微</w:t>
      </w:r>
      <w:r>
        <w:rPr>
          <w:rFonts w:hint="default" w:ascii="宋体" w:hAnsi="宋体" w:eastAsia="宋体" w:cs="宋体"/>
          <w:b/>
          <w:bCs/>
          <w:spacing w:val="-5"/>
          <w:sz w:val="30"/>
          <w:szCs w:val="30"/>
        </w:rPr>
        <w:t>企业声明函》（见附件）为准；②如属于监狱企业的，应当提供由 省级以上监狱管理局、戒毒管理局(含新疆生产建设兵团)出具的属于监狱企业的证明文件复印件；③如符合条件的残疾人福利性单位在参加政府采购活动时，应当提供《残疾人福利性单位声明函》（格式见附件），并对声明的真实性负责】。</w:t>
      </w:r>
    </w:p>
    <w:p w14:paraId="7D91DD76">
      <w:pPr>
        <w:spacing w:before="91" w:line="405" w:lineRule="auto"/>
        <w:ind w:left="6" w:right="80" w:hanging="5"/>
        <w:jc w:val="both"/>
        <w:rPr>
          <w:rFonts w:ascii="宋体" w:hAnsi="宋体" w:eastAsia="宋体" w:cs="宋体"/>
          <w:sz w:val="24"/>
          <w:szCs w:val="24"/>
        </w:rPr>
      </w:pPr>
    </w:p>
    <w:p w14:paraId="5F429823">
      <w:pPr>
        <w:spacing w:before="22" w:line="225" w:lineRule="auto"/>
        <w:ind w:left="669"/>
        <w:rPr>
          <w:rFonts w:ascii="宋体" w:hAnsi="宋体" w:eastAsia="宋体" w:cs="宋体"/>
          <w:sz w:val="31"/>
          <w:szCs w:val="31"/>
        </w:rPr>
      </w:pPr>
      <w:r>
        <w:rPr>
          <w:rFonts w:ascii="宋体" w:hAnsi="宋体" w:eastAsia="宋体" w:cs="宋体"/>
          <w:b/>
          <w:bCs/>
          <w:spacing w:val="-9"/>
          <w:sz w:val="31"/>
          <w:szCs w:val="31"/>
        </w:rPr>
        <w:t>附件：</w:t>
      </w:r>
    </w:p>
    <w:p w14:paraId="38F3E49D">
      <w:pPr>
        <w:pStyle w:val="7"/>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小</w:t>
      </w:r>
      <w:r>
        <w:rPr>
          <w:rFonts w:hint="eastAsia" w:hAnsi="宋体" w:eastAsia="宋体" w:cs="宋体"/>
          <w:b/>
          <w:bCs/>
          <w:color w:val="auto"/>
          <w:sz w:val="28"/>
          <w:szCs w:val="28"/>
          <w:lang w:eastAsia="zh-CN"/>
        </w:rPr>
        <w:t>微</w:t>
      </w:r>
      <w:r>
        <w:rPr>
          <w:rFonts w:hint="eastAsia" w:ascii="宋体" w:hAnsi="宋体" w:eastAsia="宋体" w:cs="宋体"/>
          <w:b/>
          <w:bCs/>
          <w:color w:val="auto"/>
          <w:sz w:val="28"/>
          <w:szCs w:val="28"/>
        </w:rPr>
        <w:t>企业声明函</w:t>
      </w:r>
    </w:p>
    <w:p w14:paraId="3AC38569">
      <w:pPr>
        <w:pStyle w:val="7"/>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textAlignment w:val="baseline"/>
        <w:rPr>
          <w:rFonts w:hint="eastAsia" w:ascii="宋体" w:hAnsi="宋体" w:eastAsia="宋体" w:cs="宋体"/>
          <w:color w:val="auto"/>
          <w:spacing w:val="6"/>
          <w:sz w:val="24"/>
        </w:rPr>
      </w:pPr>
      <w:r>
        <w:rPr>
          <w:rFonts w:hint="eastAsia" w:ascii="宋体" w:hAnsi="宋体" w:eastAsia="宋体" w:cs="宋体"/>
          <w:color w:val="auto"/>
          <w:spacing w:val="6"/>
          <w:sz w:val="24"/>
        </w:rPr>
        <w:t>本公司（联合体）郑重声明，根据《政府采购促进中小企业发展管理办法》（财库﹝2020﹞46 号）的规定，本公司（联合体）参加（</w:t>
      </w:r>
      <w:r>
        <w:rPr>
          <w:rFonts w:hint="eastAsia" w:ascii="宋体" w:hAnsi="宋体" w:eastAsia="宋体" w:cs="宋体"/>
          <w:color w:val="auto"/>
          <w:spacing w:val="6"/>
          <w:sz w:val="24"/>
          <w:u w:val="single"/>
        </w:rPr>
        <w:t>单位名称</w:t>
      </w:r>
      <w:r>
        <w:rPr>
          <w:rFonts w:hint="eastAsia" w:ascii="宋体" w:hAnsi="宋体" w:eastAsia="宋体" w:cs="宋体"/>
          <w:color w:val="auto"/>
          <w:spacing w:val="6"/>
          <w:sz w:val="24"/>
        </w:rPr>
        <w:t>）的（</w:t>
      </w:r>
      <w:r>
        <w:rPr>
          <w:rFonts w:hint="eastAsia" w:ascii="宋体" w:hAnsi="宋体" w:eastAsia="宋体" w:cs="宋体"/>
          <w:color w:val="auto"/>
          <w:spacing w:val="6"/>
          <w:sz w:val="24"/>
          <w:u w:val="single"/>
        </w:rPr>
        <w:t>项目名称</w:t>
      </w:r>
      <w:r>
        <w:rPr>
          <w:rFonts w:hint="eastAsia" w:ascii="宋体" w:hAnsi="宋体" w:eastAsia="宋体" w:cs="宋体"/>
          <w:color w:val="auto"/>
          <w:spacing w:val="6"/>
          <w:sz w:val="24"/>
        </w:rPr>
        <w:t>）采购活动，工程的施工单位全部为符合政策要求的中小企业。相关企业（含联合体中的中小企业、签订分包意向协议的中小企业）的具体情况如下：</w:t>
      </w:r>
    </w:p>
    <w:p w14:paraId="4E5ECFCD">
      <w:pPr>
        <w:pStyle w:val="7"/>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textAlignment w:val="baseline"/>
        <w:rPr>
          <w:rFonts w:hint="eastAsia" w:ascii="宋体" w:hAnsi="宋体" w:eastAsia="宋体" w:cs="宋体"/>
          <w:color w:val="auto"/>
        </w:rPr>
      </w:pPr>
      <w:r>
        <w:rPr>
          <w:rFonts w:hint="eastAsia" w:ascii="宋体" w:hAnsi="宋体" w:eastAsia="宋体" w:cs="宋体"/>
          <w:color w:val="auto"/>
          <w:spacing w:val="6"/>
          <w:sz w:val="24"/>
        </w:rPr>
        <w:t>1.</w:t>
      </w:r>
      <w:r>
        <w:rPr>
          <w:rFonts w:hint="eastAsia" w:ascii="宋体" w:hAnsi="宋体" w:eastAsia="宋体" w:cs="宋体"/>
          <w:color w:val="auto"/>
          <w:spacing w:val="6"/>
          <w:sz w:val="24"/>
          <w:u w:val="single"/>
        </w:rPr>
        <w:t xml:space="preserve">（标的名称） </w:t>
      </w:r>
      <w:r>
        <w:rPr>
          <w:rFonts w:hint="eastAsia" w:ascii="宋体" w:hAnsi="宋体" w:eastAsia="宋体" w:cs="宋体"/>
          <w:color w:val="auto"/>
          <w:spacing w:val="6"/>
          <w:sz w:val="24"/>
        </w:rPr>
        <w:t>，属于</w:t>
      </w:r>
      <w:r>
        <w:rPr>
          <w:rFonts w:hint="eastAsia" w:ascii="宋体" w:hAnsi="宋体" w:eastAsia="宋体" w:cs="宋体"/>
          <w:b/>
          <w:bCs/>
          <w:color w:val="auto"/>
          <w:spacing w:val="6"/>
          <w:sz w:val="24"/>
          <w:u w:val="single"/>
        </w:rPr>
        <w:t>（建筑业）</w:t>
      </w:r>
      <w:r>
        <w:rPr>
          <w:rFonts w:hint="eastAsia" w:ascii="宋体" w:hAnsi="宋体" w:eastAsia="宋体" w:cs="宋体"/>
          <w:color w:val="auto"/>
          <w:spacing w:val="6"/>
          <w:sz w:val="24"/>
        </w:rPr>
        <w:t>； 承建（承接）企业为（</w:t>
      </w:r>
      <w:r>
        <w:rPr>
          <w:rFonts w:hint="eastAsia" w:ascii="宋体" w:hAnsi="宋体" w:eastAsia="宋体" w:cs="宋体"/>
          <w:color w:val="auto"/>
          <w:spacing w:val="6"/>
          <w:sz w:val="24"/>
          <w:u w:val="single"/>
        </w:rPr>
        <w:t>企业名称</w:t>
      </w:r>
      <w:r>
        <w:rPr>
          <w:rFonts w:hint="eastAsia" w:ascii="宋体" w:hAnsi="宋体" w:eastAsia="宋体" w:cs="宋体"/>
          <w:color w:val="auto"/>
          <w:spacing w:val="6"/>
          <w:sz w:val="24"/>
        </w:rPr>
        <w:t>），从业人员</w:t>
      </w:r>
      <w:r>
        <w:rPr>
          <w:rFonts w:hint="eastAsia" w:ascii="宋体" w:hAnsi="宋体" w:eastAsia="宋体" w:cs="宋体"/>
          <w:color w:val="auto"/>
          <w:spacing w:val="6"/>
          <w:sz w:val="24"/>
          <w:u w:val="single"/>
        </w:rPr>
        <w:t xml:space="preserve">   </w:t>
      </w:r>
      <w:r>
        <w:rPr>
          <w:rFonts w:hint="eastAsia" w:ascii="宋体" w:hAnsi="宋体" w:eastAsia="宋体" w:cs="宋体"/>
          <w:color w:val="auto"/>
          <w:spacing w:val="6"/>
          <w:sz w:val="24"/>
        </w:rPr>
        <w:t>人，营业收入为</w:t>
      </w:r>
      <w:r>
        <w:rPr>
          <w:rFonts w:hint="eastAsia" w:ascii="宋体" w:hAnsi="宋体" w:eastAsia="宋体" w:cs="宋体"/>
          <w:color w:val="auto"/>
          <w:spacing w:val="6"/>
          <w:sz w:val="24"/>
          <w:u w:val="single"/>
        </w:rPr>
        <w:t xml:space="preserve">  </w:t>
      </w:r>
      <w:r>
        <w:rPr>
          <w:rFonts w:hint="eastAsia" w:ascii="宋体" w:hAnsi="宋体" w:eastAsia="宋体" w:cs="宋体"/>
          <w:color w:val="auto"/>
          <w:spacing w:val="6"/>
          <w:sz w:val="24"/>
        </w:rPr>
        <w:t>万元，资产总额为</w:t>
      </w:r>
      <w:r>
        <w:rPr>
          <w:rFonts w:hint="eastAsia" w:ascii="宋体" w:hAnsi="宋体" w:eastAsia="宋体" w:cs="宋体"/>
          <w:color w:val="auto"/>
          <w:spacing w:val="6"/>
          <w:sz w:val="24"/>
          <w:u w:val="single"/>
        </w:rPr>
        <w:t xml:space="preserve">   </w:t>
      </w:r>
      <w:r>
        <w:rPr>
          <w:rFonts w:hint="eastAsia" w:ascii="宋体" w:hAnsi="宋体" w:eastAsia="宋体" w:cs="宋体"/>
          <w:color w:val="auto"/>
          <w:spacing w:val="6"/>
          <w:sz w:val="24"/>
        </w:rPr>
        <w:t>万元，属于（</w:t>
      </w:r>
      <w:r>
        <w:rPr>
          <w:rFonts w:hint="eastAsia" w:ascii="宋体" w:hAnsi="宋体" w:eastAsia="宋体" w:cs="宋体"/>
          <w:color w:val="auto"/>
          <w:spacing w:val="6"/>
          <w:sz w:val="24"/>
          <w:u w:val="single"/>
        </w:rPr>
        <w:t>中型企业、 小型企业、微型企业</w:t>
      </w:r>
      <w:r>
        <w:rPr>
          <w:rFonts w:hint="eastAsia" w:ascii="宋体" w:hAnsi="宋体" w:eastAsia="宋体" w:cs="宋体"/>
          <w:color w:val="auto"/>
          <w:spacing w:val="6"/>
          <w:sz w:val="24"/>
        </w:rPr>
        <w:t>）</w:t>
      </w:r>
    </w:p>
    <w:p w14:paraId="143E7FF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630" w:firstLineChars="300"/>
        <w:textAlignment w:val="baseline"/>
        <w:rPr>
          <w:rFonts w:hint="eastAsia" w:ascii="宋体" w:hAnsi="宋体" w:eastAsia="宋体" w:cs="宋体"/>
          <w:color w:val="auto"/>
        </w:rPr>
      </w:pPr>
      <w:r>
        <w:rPr>
          <w:rFonts w:hint="eastAsia" w:ascii="宋体" w:hAnsi="宋体" w:eastAsia="宋体" w:cs="宋体"/>
          <w:color w:val="auto"/>
        </w:rPr>
        <w:t>……</w:t>
      </w:r>
    </w:p>
    <w:p w14:paraId="2B3DC26D">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jc w:val="left"/>
        <w:textAlignment w:val="baseline"/>
        <w:rPr>
          <w:rFonts w:hint="eastAsia" w:ascii="宋体" w:hAnsi="宋体" w:eastAsia="宋体" w:cs="宋体"/>
          <w:color w:val="auto"/>
          <w:spacing w:val="6"/>
          <w:sz w:val="24"/>
        </w:rPr>
      </w:pPr>
      <w:r>
        <w:rPr>
          <w:rFonts w:hint="eastAsia" w:ascii="宋体" w:hAnsi="宋体" w:eastAsia="宋体" w:cs="宋体"/>
          <w:color w:val="auto"/>
          <w:spacing w:val="6"/>
          <w:sz w:val="24"/>
        </w:rPr>
        <w:t>以上企业，不属于大企业的分支机构，不存在控股股东为大企业的情形，也不存在与大企业的负责人为同一人的情形。</w:t>
      </w:r>
    </w:p>
    <w:p w14:paraId="657493DC">
      <w:pPr>
        <w:keepNext w:val="0"/>
        <w:keepLines w:val="0"/>
        <w:pageBreakBefore w:val="0"/>
        <w:widowControl/>
        <w:kinsoku w:val="0"/>
        <w:wordWrap/>
        <w:overflowPunct/>
        <w:topLinePunct w:val="0"/>
        <w:autoSpaceDE w:val="0"/>
        <w:autoSpaceDN w:val="0"/>
        <w:bidi w:val="0"/>
        <w:adjustRightInd w:val="0"/>
        <w:snapToGrid w:val="0"/>
        <w:spacing w:line="440" w:lineRule="exact"/>
        <w:ind w:firstLine="504" w:firstLineChars="200"/>
        <w:jc w:val="left"/>
        <w:textAlignment w:val="baseline"/>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本企业对上述声明内容的真实性负责。如有虚假，将依法承担相应责任。 </w:t>
      </w:r>
    </w:p>
    <w:p w14:paraId="23B28356">
      <w:pPr>
        <w:keepNext w:val="0"/>
        <w:keepLines w:val="0"/>
        <w:pageBreakBefore w:val="0"/>
        <w:widowControl/>
        <w:kinsoku w:val="0"/>
        <w:wordWrap/>
        <w:overflowPunct/>
        <w:topLinePunct w:val="0"/>
        <w:autoSpaceDE w:val="0"/>
        <w:autoSpaceDN w:val="0"/>
        <w:bidi w:val="0"/>
        <w:adjustRightInd w:val="0"/>
        <w:snapToGrid w:val="0"/>
        <w:spacing w:line="440" w:lineRule="exact"/>
        <w:ind w:firstLine="5796" w:firstLineChars="2300"/>
        <w:jc w:val="left"/>
        <w:textAlignment w:val="baseline"/>
        <w:rPr>
          <w:rFonts w:hint="eastAsia" w:ascii="宋体" w:hAnsi="宋体" w:eastAsia="宋体" w:cs="宋体"/>
          <w:color w:val="auto"/>
          <w:spacing w:val="6"/>
          <w:sz w:val="24"/>
        </w:rPr>
      </w:pPr>
    </w:p>
    <w:p w14:paraId="1F7FA407">
      <w:pPr>
        <w:keepNext w:val="0"/>
        <w:keepLines w:val="0"/>
        <w:pageBreakBefore w:val="0"/>
        <w:widowControl/>
        <w:kinsoku w:val="0"/>
        <w:wordWrap/>
        <w:overflowPunct/>
        <w:topLinePunct w:val="0"/>
        <w:autoSpaceDE w:val="0"/>
        <w:autoSpaceDN w:val="0"/>
        <w:bidi w:val="0"/>
        <w:adjustRightInd w:val="0"/>
        <w:snapToGrid w:val="0"/>
        <w:spacing w:line="440" w:lineRule="exact"/>
        <w:ind w:firstLine="5796" w:firstLineChars="2300"/>
        <w:jc w:val="left"/>
        <w:textAlignment w:val="baseline"/>
        <w:rPr>
          <w:rFonts w:hint="eastAsia" w:ascii="宋体" w:hAnsi="宋体" w:eastAsia="宋体" w:cs="宋体"/>
          <w:color w:val="auto"/>
          <w:spacing w:val="6"/>
          <w:sz w:val="24"/>
        </w:rPr>
      </w:pPr>
    </w:p>
    <w:p w14:paraId="5DD59CB5">
      <w:pPr>
        <w:keepNext w:val="0"/>
        <w:keepLines w:val="0"/>
        <w:pageBreakBefore w:val="0"/>
        <w:widowControl/>
        <w:kinsoku w:val="0"/>
        <w:wordWrap/>
        <w:overflowPunct/>
        <w:topLinePunct w:val="0"/>
        <w:autoSpaceDE w:val="0"/>
        <w:autoSpaceDN w:val="0"/>
        <w:bidi w:val="0"/>
        <w:adjustRightInd w:val="0"/>
        <w:snapToGrid w:val="0"/>
        <w:spacing w:line="440" w:lineRule="exact"/>
        <w:ind w:firstLine="3024" w:firstLineChars="1200"/>
        <w:jc w:val="left"/>
        <w:textAlignment w:val="baseline"/>
        <w:rPr>
          <w:rFonts w:hint="eastAsia" w:ascii="宋体" w:hAnsi="宋体" w:eastAsia="宋体" w:cs="宋体"/>
          <w:color w:val="auto"/>
          <w:spacing w:val="6"/>
          <w:sz w:val="24"/>
        </w:rPr>
      </w:pPr>
      <w:r>
        <w:rPr>
          <w:rFonts w:hint="eastAsia" w:ascii="宋体" w:hAnsi="宋体" w:eastAsia="宋体" w:cs="宋体"/>
          <w:color w:val="auto"/>
          <w:spacing w:val="6"/>
          <w:sz w:val="24"/>
          <w:lang w:eastAsia="zh-CN"/>
        </w:rPr>
        <w:t>单位</w:t>
      </w:r>
      <w:r>
        <w:rPr>
          <w:rFonts w:hint="eastAsia" w:ascii="宋体" w:hAnsi="宋体" w:eastAsia="宋体" w:cs="宋体"/>
          <w:color w:val="auto"/>
          <w:spacing w:val="6"/>
          <w:sz w:val="24"/>
        </w:rPr>
        <w:t>名称（盖单位CA签章）：</w:t>
      </w:r>
      <w:r>
        <w:rPr>
          <w:rFonts w:hint="eastAsia" w:ascii="宋体" w:hAnsi="宋体" w:eastAsia="宋体" w:cs="宋体"/>
          <w:color w:val="auto"/>
          <w:spacing w:val="6"/>
          <w:sz w:val="24"/>
          <w:u w:val="single"/>
        </w:rPr>
        <w:t xml:space="preserve">              </w:t>
      </w:r>
      <w:r>
        <w:rPr>
          <w:rFonts w:hint="eastAsia" w:ascii="宋体" w:hAnsi="宋体" w:eastAsia="宋体" w:cs="宋体"/>
          <w:color w:val="auto"/>
          <w:spacing w:val="6"/>
          <w:sz w:val="24"/>
        </w:rPr>
        <w:t xml:space="preserve"> </w:t>
      </w:r>
    </w:p>
    <w:p w14:paraId="284976CB">
      <w:pPr>
        <w:keepNext w:val="0"/>
        <w:keepLines w:val="0"/>
        <w:pageBreakBefore w:val="0"/>
        <w:widowControl/>
        <w:kinsoku w:val="0"/>
        <w:wordWrap/>
        <w:overflowPunct/>
        <w:topLinePunct w:val="0"/>
        <w:autoSpaceDE w:val="0"/>
        <w:autoSpaceDN w:val="0"/>
        <w:bidi w:val="0"/>
        <w:adjustRightInd w:val="0"/>
        <w:snapToGrid w:val="0"/>
        <w:spacing w:line="440" w:lineRule="exact"/>
        <w:ind w:firstLine="3024" w:firstLineChars="1200"/>
        <w:jc w:val="left"/>
        <w:textAlignment w:val="baseline"/>
        <w:rPr>
          <w:rFonts w:hint="eastAsia" w:ascii="宋体" w:hAnsi="宋体" w:eastAsia="宋体" w:cs="宋体"/>
          <w:b/>
          <w:bCs/>
          <w:color w:val="auto"/>
          <w:sz w:val="24"/>
        </w:rPr>
      </w:pPr>
      <w:r>
        <w:rPr>
          <w:rFonts w:hint="eastAsia" w:ascii="宋体" w:hAnsi="宋体" w:eastAsia="宋体" w:cs="宋体"/>
          <w:color w:val="auto"/>
          <w:spacing w:val="6"/>
          <w:sz w:val="24"/>
        </w:rPr>
        <w:t>日 期：</w:t>
      </w:r>
      <w:r>
        <w:rPr>
          <w:rFonts w:hint="eastAsia" w:ascii="宋体" w:hAnsi="宋体" w:eastAsia="宋体" w:cs="宋体"/>
          <w:color w:val="auto"/>
          <w:spacing w:val="6"/>
          <w:sz w:val="24"/>
          <w:u w:val="single"/>
        </w:rPr>
        <w:t xml:space="preserve">            </w:t>
      </w:r>
    </w:p>
    <w:p w14:paraId="2D61711E">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0" w:firstLineChars="200"/>
        <w:jc w:val="left"/>
        <w:textAlignment w:val="baseline"/>
        <w:rPr>
          <w:rFonts w:hint="default" w:ascii="Times New Roman" w:hAnsi="Times New Roman" w:eastAsia="宋体" w:cs="Times New Roman"/>
          <w:b/>
          <w:bCs/>
          <w:color w:val="auto"/>
          <w:spacing w:val="7"/>
          <w:sz w:val="21"/>
          <w:szCs w:val="21"/>
        </w:rPr>
      </w:pPr>
    </w:p>
    <w:p w14:paraId="16B6A166">
      <w:pPr>
        <w:spacing w:before="57" w:line="233" w:lineRule="auto"/>
        <w:ind w:left="418"/>
        <w:rPr>
          <w:rFonts w:ascii="宋体" w:hAnsi="宋体" w:eastAsia="宋体" w:cs="宋体"/>
          <w:sz w:val="20"/>
          <w:szCs w:val="20"/>
        </w:rPr>
      </w:pPr>
      <w:r>
        <w:rPr>
          <w:rFonts w:ascii="宋体" w:hAnsi="宋体" w:eastAsia="宋体" w:cs="宋体"/>
          <w:b/>
          <w:bCs/>
          <w:spacing w:val="-2"/>
          <w:sz w:val="20"/>
          <w:szCs w:val="20"/>
        </w:rPr>
        <w:t>注：</w:t>
      </w:r>
    </w:p>
    <w:p w14:paraId="223EF0C9">
      <w:pPr>
        <w:spacing w:before="149" w:line="228" w:lineRule="auto"/>
        <w:ind w:left="433"/>
        <w:rPr>
          <w:rFonts w:ascii="宋体" w:hAnsi="宋体" w:eastAsia="宋体" w:cs="宋体"/>
          <w:sz w:val="20"/>
          <w:szCs w:val="20"/>
        </w:rPr>
      </w:pPr>
      <w:r>
        <w:rPr>
          <w:rFonts w:ascii="宋体" w:hAnsi="宋体" w:eastAsia="宋体" w:cs="宋体"/>
          <w:b/>
          <w:bCs/>
          <w:spacing w:val="8"/>
          <w:sz w:val="20"/>
          <w:szCs w:val="20"/>
        </w:rPr>
        <w:t>1.从业人员、营业收入、资产总额填报上一年度数据，无</w:t>
      </w:r>
      <w:r>
        <w:rPr>
          <w:rFonts w:ascii="宋体" w:hAnsi="宋体" w:eastAsia="宋体" w:cs="宋体"/>
          <w:b/>
          <w:bCs/>
          <w:spacing w:val="7"/>
          <w:sz w:val="20"/>
          <w:szCs w:val="20"/>
        </w:rPr>
        <w:t>上一年度数据的新成立企业可不填报。</w:t>
      </w:r>
    </w:p>
    <w:p w14:paraId="014E4278">
      <w:pPr>
        <w:spacing w:before="154" w:line="352" w:lineRule="auto"/>
        <w:ind w:firstLine="420"/>
        <w:rPr>
          <w:rFonts w:ascii="宋体" w:hAnsi="宋体" w:eastAsia="宋体" w:cs="宋体"/>
          <w:sz w:val="20"/>
          <w:szCs w:val="20"/>
        </w:rPr>
      </w:pPr>
      <w:r>
        <w:rPr>
          <w:rFonts w:ascii="宋体" w:hAnsi="宋体" w:eastAsia="宋体" w:cs="宋体"/>
          <w:b/>
          <w:bCs/>
          <w:spacing w:val="9"/>
          <w:sz w:val="20"/>
          <w:szCs w:val="20"/>
        </w:rPr>
        <w:t>2.小微企业在政府采购活动过程中，请根据自己的真实情况出具本声明函。依法享受小微企业优惠政</w:t>
      </w:r>
      <w:r>
        <w:rPr>
          <w:rFonts w:ascii="宋体" w:hAnsi="宋体" w:eastAsia="宋体" w:cs="宋体"/>
          <w:spacing w:val="12"/>
          <w:sz w:val="20"/>
          <w:szCs w:val="20"/>
        </w:rPr>
        <w:t xml:space="preserve"> </w:t>
      </w:r>
      <w:r>
        <w:rPr>
          <w:rFonts w:ascii="宋体" w:hAnsi="宋体" w:eastAsia="宋体" w:cs="宋体"/>
          <w:b/>
          <w:bCs/>
          <w:spacing w:val="8"/>
          <w:sz w:val="20"/>
          <w:szCs w:val="20"/>
        </w:rPr>
        <w:t>策的，采购人或采购代理机构在公告中标结果时，同时公告其《小</w:t>
      </w:r>
      <w:r>
        <w:rPr>
          <w:rFonts w:hint="eastAsia" w:ascii="宋体" w:hAnsi="宋体" w:eastAsia="宋体" w:cs="宋体"/>
          <w:b/>
          <w:bCs/>
          <w:spacing w:val="8"/>
          <w:sz w:val="20"/>
          <w:szCs w:val="20"/>
          <w:lang w:eastAsia="zh-CN"/>
        </w:rPr>
        <w:t>型</w:t>
      </w:r>
      <w:r>
        <w:rPr>
          <w:rFonts w:hint="eastAsia" w:ascii="宋体" w:hAnsi="宋体" w:eastAsia="宋体" w:cs="宋体"/>
          <w:b/>
          <w:bCs/>
          <w:spacing w:val="8"/>
          <w:sz w:val="20"/>
          <w:szCs w:val="20"/>
          <w:lang w:val="en-US" w:eastAsia="zh-CN"/>
        </w:rPr>
        <w:t>/微型</w:t>
      </w:r>
      <w:r>
        <w:rPr>
          <w:rFonts w:ascii="宋体" w:hAnsi="宋体" w:eastAsia="宋体" w:cs="宋体"/>
          <w:b/>
          <w:bCs/>
          <w:spacing w:val="8"/>
          <w:sz w:val="20"/>
          <w:szCs w:val="20"/>
        </w:rPr>
        <w:t>企业声明函》，接受社会监督。</w:t>
      </w:r>
    </w:p>
    <w:p w14:paraId="6DC66672">
      <w:pPr>
        <w:pStyle w:val="5"/>
        <w:spacing w:line="250" w:lineRule="auto"/>
      </w:pPr>
    </w:p>
    <w:p w14:paraId="0106CD54">
      <w:pPr>
        <w:pStyle w:val="5"/>
        <w:spacing w:line="250" w:lineRule="auto"/>
      </w:pPr>
    </w:p>
    <w:p w14:paraId="05BA9B76">
      <w:pPr>
        <w:pStyle w:val="5"/>
        <w:spacing w:line="250" w:lineRule="auto"/>
      </w:pPr>
    </w:p>
    <w:p w14:paraId="75E37672">
      <w:pPr>
        <w:pStyle w:val="5"/>
        <w:spacing w:line="250" w:lineRule="auto"/>
      </w:pPr>
    </w:p>
    <w:p w14:paraId="481E5DF2">
      <w:pPr>
        <w:pStyle w:val="5"/>
        <w:spacing w:line="250" w:lineRule="auto"/>
      </w:pPr>
    </w:p>
    <w:p w14:paraId="73567599">
      <w:pPr>
        <w:spacing w:before="101" w:line="223" w:lineRule="auto"/>
        <w:jc w:val="right"/>
        <w:outlineLvl w:val="2"/>
        <w:rPr>
          <w:rFonts w:ascii="宋体" w:hAnsi="宋体" w:eastAsia="宋体" w:cs="宋体"/>
          <w:sz w:val="28"/>
          <w:szCs w:val="28"/>
        </w:rPr>
      </w:pPr>
      <w:r>
        <w:rPr>
          <w:rFonts w:ascii="宋体" w:hAnsi="宋体" w:eastAsia="宋体" w:cs="宋体"/>
          <w:b/>
          <w:bCs/>
          <w:spacing w:val="-6"/>
          <w:sz w:val="31"/>
          <w:szCs w:val="31"/>
        </w:rPr>
        <w:t>②</w:t>
      </w:r>
      <w:r>
        <w:rPr>
          <w:rFonts w:ascii="宋体" w:hAnsi="宋体" w:eastAsia="宋体" w:cs="宋体"/>
          <w:b/>
          <w:bCs/>
          <w:spacing w:val="-6"/>
          <w:sz w:val="28"/>
          <w:szCs w:val="28"/>
        </w:rPr>
        <w:t>如提供服务的供应商属于监狱企业的，应当提供由省级以上监狱管理局、戒毒</w:t>
      </w:r>
    </w:p>
    <w:p w14:paraId="1A5EA941">
      <w:pPr>
        <w:spacing w:before="59" w:line="250" w:lineRule="auto"/>
        <w:ind w:left="1" w:firstLine="5"/>
        <w:rPr>
          <w:rFonts w:ascii="宋体" w:hAnsi="宋体" w:eastAsia="宋体" w:cs="宋体"/>
          <w:sz w:val="28"/>
          <w:szCs w:val="28"/>
        </w:rPr>
      </w:pPr>
      <w:r>
        <w:rPr>
          <w:rFonts w:ascii="宋体" w:hAnsi="宋体" w:eastAsia="宋体" w:cs="宋体"/>
          <w:b/>
          <w:bCs/>
          <w:spacing w:val="-5"/>
          <w:sz w:val="28"/>
          <w:szCs w:val="28"/>
        </w:rPr>
        <w:t>管理局等（含新疆生产建设兵团）出具的属于监狱企业的证明文件（如有，</w:t>
      </w:r>
      <w:r>
        <w:rPr>
          <w:rFonts w:ascii="宋体" w:hAnsi="宋体" w:eastAsia="宋体" w:cs="宋体"/>
          <w:b/>
          <w:bCs/>
          <w:spacing w:val="-6"/>
          <w:sz w:val="28"/>
          <w:szCs w:val="28"/>
        </w:rPr>
        <w:t>请提</w:t>
      </w:r>
      <w:r>
        <w:rPr>
          <w:rFonts w:ascii="宋体" w:hAnsi="宋体" w:eastAsia="宋体" w:cs="宋体"/>
          <w:sz w:val="28"/>
          <w:szCs w:val="28"/>
        </w:rPr>
        <w:t xml:space="preserve"> </w:t>
      </w:r>
      <w:r>
        <w:rPr>
          <w:rFonts w:ascii="宋体" w:hAnsi="宋体" w:eastAsia="宋体" w:cs="宋体"/>
          <w:b/>
          <w:bCs/>
          <w:spacing w:val="-13"/>
          <w:sz w:val="28"/>
          <w:szCs w:val="28"/>
        </w:rPr>
        <w:t>供</w:t>
      </w:r>
      <w:r>
        <w:rPr>
          <w:rFonts w:ascii="宋体" w:hAnsi="宋体" w:eastAsia="宋体" w:cs="宋体"/>
          <w:b/>
          <w:bCs/>
          <w:spacing w:val="-3"/>
          <w:sz w:val="28"/>
          <w:szCs w:val="28"/>
        </w:rPr>
        <w:t>）；</w:t>
      </w:r>
    </w:p>
    <w:p w14:paraId="4865AA1B">
      <w:pPr>
        <w:pStyle w:val="5"/>
        <w:spacing w:line="242" w:lineRule="auto"/>
      </w:pPr>
    </w:p>
    <w:p w14:paraId="4FC71318">
      <w:pPr>
        <w:pStyle w:val="5"/>
        <w:spacing w:line="242" w:lineRule="auto"/>
      </w:pPr>
    </w:p>
    <w:p w14:paraId="74EE4454">
      <w:pPr>
        <w:pStyle w:val="5"/>
        <w:spacing w:line="242" w:lineRule="auto"/>
      </w:pPr>
    </w:p>
    <w:p w14:paraId="4EBA0FDD">
      <w:pPr>
        <w:pStyle w:val="5"/>
        <w:spacing w:line="242" w:lineRule="auto"/>
      </w:pPr>
    </w:p>
    <w:p w14:paraId="71C60CAB">
      <w:pPr>
        <w:spacing w:before="102" w:line="223" w:lineRule="auto"/>
        <w:jc w:val="right"/>
        <w:outlineLvl w:val="2"/>
        <w:rPr>
          <w:rFonts w:ascii="宋体" w:hAnsi="宋体" w:eastAsia="宋体" w:cs="宋体"/>
          <w:b/>
          <w:bCs/>
          <w:spacing w:val="-6"/>
          <w:sz w:val="31"/>
          <w:szCs w:val="31"/>
        </w:rPr>
      </w:pPr>
    </w:p>
    <w:p w14:paraId="7DCE190C">
      <w:pPr>
        <w:spacing w:before="102" w:line="223" w:lineRule="auto"/>
        <w:jc w:val="right"/>
        <w:outlineLvl w:val="2"/>
        <w:rPr>
          <w:rFonts w:ascii="宋体" w:hAnsi="宋体" w:eastAsia="宋体" w:cs="宋体"/>
          <w:b/>
          <w:bCs/>
          <w:spacing w:val="-6"/>
          <w:sz w:val="31"/>
          <w:szCs w:val="31"/>
        </w:rPr>
      </w:pPr>
    </w:p>
    <w:p w14:paraId="7907490D">
      <w:pPr>
        <w:spacing w:before="102" w:line="223" w:lineRule="auto"/>
        <w:jc w:val="right"/>
        <w:outlineLvl w:val="2"/>
        <w:rPr>
          <w:rFonts w:ascii="宋体" w:hAnsi="宋体" w:eastAsia="宋体" w:cs="宋体"/>
          <w:sz w:val="28"/>
          <w:szCs w:val="28"/>
        </w:rPr>
      </w:pPr>
      <w:r>
        <w:rPr>
          <w:rFonts w:ascii="宋体" w:hAnsi="宋体" w:eastAsia="宋体" w:cs="宋体"/>
          <w:b/>
          <w:bCs/>
          <w:spacing w:val="-6"/>
          <w:sz w:val="31"/>
          <w:szCs w:val="31"/>
        </w:rPr>
        <w:t>③</w:t>
      </w:r>
      <w:r>
        <w:rPr>
          <w:rFonts w:ascii="宋体" w:hAnsi="宋体" w:eastAsia="宋体" w:cs="宋体"/>
          <w:b/>
          <w:bCs/>
          <w:spacing w:val="-6"/>
          <w:sz w:val="28"/>
          <w:szCs w:val="28"/>
        </w:rPr>
        <w:t>符合条件的残疾人福利性单位在参加政府采购活动时，应当提供《残疾人福利</w:t>
      </w:r>
    </w:p>
    <w:p w14:paraId="63110D2E">
      <w:pPr>
        <w:spacing w:before="58" w:line="220" w:lineRule="auto"/>
        <w:ind w:left="1"/>
        <w:rPr>
          <w:rFonts w:ascii="宋体" w:hAnsi="宋体" w:eastAsia="宋体" w:cs="宋体"/>
          <w:b/>
          <w:bCs/>
          <w:spacing w:val="-12"/>
          <w:sz w:val="28"/>
          <w:szCs w:val="28"/>
        </w:rPr>
      </w:pPr>
      <w:r>
        <w:rPr>
          <w:rFonts w:ascii="宋体" w:hAnsi="宋体" w:eastAsia="宋体" w:cs="宋体"/>
          <w:b/>
          <w:bCs/>
          <w:spacing w:val="-1"/>
          <w:sz w:val="28"/>
          <w:szCs w:val="28"/>
        </w:rPr>
        <w:t>性单位声明函》</w:t>
      </w:r>
      <w:r>
        <w:rPr>
          <w:rFonts w:hint="eastAsia" w:ascii="宋体" w:hAnsi="宋体" w:eastAsia="宋体" w:cs="宋体"/>
          <w:b/>
          <w:bCs/>
          <w:spacing w:val="-1"/>
          <w:sz w:val="28"/>
          <w:szCs w:val="28"/>
          <w:lang w:eastAsia="zh-CN"/>
        </w:rPr>
        <w:t>，</w:t>
      </w:r>
      <w:r>
        <w:rPr>
          <w:rFonts w:ascii="宋体" w:hAnsi="宋体" w:eastAsia="宋体" w:cs="宋体"/>
          <w:b/>
          <w:bCs/>
          <w:spacing w:val="-1"/>
          <w:sz w:val="28"/>
          <w:szCs w:val="28"/>
        </w:rPr>
        <w:t>并对声明的真实性负责（见附件</w:t>
      </w:r>
      <w:r>
        <w:rPr>
          <w:rFonts w:ascii="宋体" w:hAnsi="宋体" w:eastAsia="宋体" w:cs="宋体"/>
          <w:b/>
          <w:bCs/>
          <w:spacing w:val="-12"/>
          <w:sz w:val="28"/>
          <w:szCs w:val="28"/>
        </w:rPr>
        <w:t>）（</w:t>
      </w:r>
      <w:r>
        <w:rPr>
          <w:rFonts w:ascii="宋体" w:hAnsi="宋体" w:eastAsia="宋体" w:cs="宋体"/>
          <w:b/>
          <w:bCs/>
          <w:spacing w:val="-1"/>
          <w:sz w:val="28"/>
          <w:szCs w:val="28"/>
        </w:rPr>
        <w:t>如有，请提供</w:t>
      </w:r>
      <w:r>
        <w:rPr>
          <w:rFonts w:ascii="宋体" w:hAnsi="宋体" w:eastAsia="宋体" w:cs="宋体"/>
          <w:b/>
          <w:bCs/>
          <w:spacing w:val="-12"/>
          <w:sz w:val="28"/>
          <w:szCs w:val="28"/>
        </w:rPr>
        <w:t>）</w:t>
      </w:r>
    </w:p>
    <w:p w14:paraId="273D43F1">
      <w:pPr>
        <w:spacing w:before="58" w:line="220" w:lineRule="auto"/>
        <w:ind w:left="1"/>
        <w:jc w:val="center"/>
        <w:rPr>
          <w:rFonts w:ascii="宋体" w:hAnsi="宋体" w:eastAsia="宋体" w:cs="宋体"/>
          <w:b/>
          <w:bCs/>
          <w:spacing w:val="-12"/>
          <w:sz w:val="28"/>
          <w:szCs w:val="28"/>
        </w:rPr>
      </w:pPr>
    </w:p>
    <w:p w14:paraId="075154DA">
      <w:pPr>
        <w:spacing w:before="58" w:line="220" w:lineRule="auto"/>
        <w:ind w:left="1"/>
        <w:jc w:val="center"/>
        <w:rPr>
          <w:rFonts w:ascii="宋体" w:hAnsi="宋体" w:eastAsia="宋体" w:cs="宋体"/>
          <w:sz w:val="28"/>
          <w:szCs w:val="28"/>
        </w:rPr>
      </w:pPr>
      <w:r>
        <w:rPr>
          <w:rFonts w:ascii="宋体" w:hAnsi="宋体" w:eastAsia="宋体" w:cs="宋体"/>
          <w:b/>
          <w:bCs/>
          <w:spacing w:val="8"/>
          <w:sz w:val="28"/>
          <w:szCs w:val="28"/>
        </w:rPr>
        <w:t>残疾人福利性单位声明函</w:t>
      </w:r>
    </w:p>
    <w:p w14:paraId="401F632C">
      <w:pPr>
        <w:spacing w:before="287" w:line="447" w:lineRule="auto"/>
        <w:ind w:firstLine="505"/>
        <w:jc w:val="both"/>
        <w:rPr>
          <w:rFonts w:ascii="宋体" w:hAnsi="宋体" w:eastAsia="宋体" w:cs="宋体"/>
          <w:sz w:val="24"/>
          <w:szCs w:val="24"/>
        </w:rPr>
      </w:pPr>
      <w:r>
        <w:rPr>
          <w:rFonts w:ascii="宋体" w:hAnsi="宋体" w:eastAsia="宋体" w:cs="宋体"/>
          <w:spacing w:val="6"/>
          <w:sz w:val="24"/>
          <w:szCs w:val="24"/>
        </w:rPr>
        <w:t>本单位郑重声明，根据《财政部</w:t>
      </w:r>
      <w:r>
        <w:rPr>
          <w:rFonts w:ascii="宋体" w:hAnsi="宋体" w:eastAsia="宋体" w:cs="宋体"/>
          <w:spacing w:val="67"/>
          <w:sz w:val="24"/>
          <w:szCs w:val="24"/>
        </w:rPr>
        <w:t xml:space="preserve"> </w:t>
      </w:r>
      <w:r>
        <w:rPr>
          <w:rFonts w:ascii="宋体" w:hAnsi="宋体" w:eastAsia="宋体" w:cs="宋体"/>
          <w:spacing w:val="6"/>
          <w:sz w:val="24"/>
          <w:szCs w:val="24"/>
        </w:rPr>
        <w:t>民政部</w:t>
      </w:r>
      <w:r>
        <w:rPr>
          <w:rFonts w:ascii="宋体" w:hAnsi="宋体" w:eastAsia="宋体" w:cs="宋体"/>
          <w:spacing w:val="56"/>
          <w:sz w:val="24"/>
          <w:szCs w:val="24"/>
        </w:rPr>
        <w:t xml:space="preserve"> </w:t>
      </w:r>
      <w:r>
        <w:rPr>
          <w:rFonts w:ascii="宋体" w:hAnsi="宋体" w:eastAsia="宋体" w:cs="宋体"/>
          <w:spacing w:val="6"/>
          <w:sz w:val="24"/>
          <w:szCs w:val="24"/>
        </w:rPr>
        <w:t>中国残疾人联合会关于促进残疾人就业政府</w:t>
      </w:r>
      <w:r>
        <w:rPr>
          <w:rFonts w:ascii="宋体" w:hAnsi="宋体" w:eastAsia="宋体" w:cs="宋体"/>
          <w:sz w:val="24"/>
          <w:szCs w:val="24"/>
        </w:rPr>
        <w:t xml:space="preserve"> </w:t>
      </w:r>
      <w:r>
        <w:rPr>
          <w:rFonts w:ascii="宋体" w:hAnsi="宋体" w:eastAsia="宋体" w:cs="宋体"/>
          <w:spacing w:val="8"/>
          <w:sz w:val="24"/>
          <w:szCs w:val="24"/>
        </w:rPr>
        <w:t>采购政策的通知》</w:t>
      </w:r>
      <w:r>
        <w:rPr>
          <w:rFonts w:ascii="宋体" w:hAnsi="宋体" w:eastAsia="宋体" w:cs="宋体"/>
          <w:spacing w:val="-92"/>
          <w:sz w:val="24"/>
          <w:szCs w:val="24"/>
        </w:rPr>
        <w:t xml:space="preserve"> </w:t>
      </w:r>
      <w:r>
        <w:rPr>
          <w:rFonts w:ascii="宋体" w:hAnsi="宋体" w:eastAsia="宋体" w:cs="宋体"/>
          <w:spacing w:val="8"/>
          <w:sz w:val="24"/>
          <w:szCs w:val="24"/>
        </w:rPr>
        <w:t>（财库〔2017〕141</w:t>
      </w:r>
      <w:r>
        <w:rPr>
          <w:rFonts w:ascii="宋体" w:hAnsi="宋体" w:eastAsia="宋体" w:cs="宋体"/>
          <w:spacing w:val="-44"/>
          <w:sz w:val="24"/>
          <w:szCs w:val="24"/>
        </w:rPr>
        <w:t xml:space="preserve"> </w:t>
      </w:r>
      <w:r>
        <w:rPr>
          <w:rFonts w:ascii="宋体" w:hAnsi="宋体" w:eastAsia="宋体" w:cs="宋体"/>
          <w:spacing w:val="8"/>
          <w:sz w:val="24"/>
          <w:szCs w:val="24"/>
        </w:rPr>
        <w:t>号）</w:t>
      </w:r>
      <w:r>
        <w:rPr>
          <w:rFonts w:ascii="宋体" w:hAnsi="宋体" w:eastAsia="宋体" w:cs="宋体"/>
          <w:spacing w:val="-65"/>
          <w:sz w:val="24"/>
          <w:szCs w:val="24"/>
        </w:rPr>
        <w:t xml:space="preserve"> </w:t>
      </w:r>
      <w:r>
        <w:rPr>
          <w:rFonts w:ascii="宋体" w:hAnsi="宋体" w:eastAsia="宋体" w:cs="宋体"/>
          <w:spacing w:val="8"/>
          <w:sz w:val="24"/>
          <w:szCs w:val="24"/>
        </w:rPr>
        <w:t>的规定，本单位</w:t>
      </w:r>
      <w:r>
        <w:rPr>
          <w:rFonts w:ascii="宋体" w:hAnsi="宋体" w:eastAsia="宋体" w:cs="宋体"/>
          <w:spacing w:val="7"/>
          <w:sz w:val="24"/>
          <w:szCs w:val="24"/>
        </w:rPr>
        <w:t>为符合条件的残疾人福利性单</w:t>
      </w:r>
      <w:r>
        <w:rPr>
          <w:rFonts w:ascii="宋体" w:hAnsi="宋体" w:eastAsia="宋体" w:cs="宋体"/>
          <w:sz w:val="24"/>
          <w:szCs w:val="24"/>
        </w:rPr>
        <w:t xml:space="preserve"> </w:t>
      </w:r>
      <w:r>
        <w:rPr>
          <w:rFonts w:ascii="宋体" w:hAnsi="宋体" w:eastAsia="宋体" w:cs="宋体"/>
          <w:spacing w:val="7"/>
          <w:sz w:val="24"/>
          <w:szCs w:val="24"/>
        </w:rPr>
        <w:t>位，且本单位参加</w:t>
      </w:r>
      <w:r>
        <w:rPr>
          <w:rFonts w:ascii="宋体" w:hAnsi="宋体" w:eastAsia="宋体" w:cs="宋体"/>
          <w:spacing w:val="-95"/>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7"/>
          <w:sz w:val="24"/>
          <w:szCs w:val="24"/>
        </w:rPr>
        <w:t xml:space="preserve"> </w:t>
      </w:r>
      <w:r>
        <w:rPr>
          <w:rFonts w:ascii="宋体" w:hAnsi="宋体" w:eastAsia="宋体" w:cs="宋体"/>
          <w:spacing w:val="7"/>
          <w:sz w:val="24"/>
          <w:szCs w:val="24"/>
        </w:rPr>
        <w:t>单位的</w:t>
      </w:r>
      <w:r>
        <w:rPr>
          <w:rFonts w:ascii="宋体" w:hAnsi="宋体" w:eastAsia="宋体" w:cs="宋体"/>
          <w:spacing w:val="-10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7"/>
          <w:sz w:val="24"/>
          <w:szCs w:val="24"/>
        </w:rPr>
        <w:t>项目采购活动提供本单位制造的货物（由本单位承</w:t>
      </w:r>
      <w:r>
        <w:rPr>
          <w:rFonts w:ascii="宋体" w:hAnsi="宋体" w:eastAsia="宋体" w:cs="宋体"/>
          <w:sz w:val="24"/>
          <w:szCs w:val="24"/>
        </w:rPr>
        <w:t xml:space="preserve"> </w:t>
      </w:r>
      <w:r>
        <w:rPr>
          <w:rFonts w:ascii="宋体" w:hAnsi="宋体" w:eastAsia="宋体" w:cs="宋体"/>
          <w:spacing w:val="12"/>
          <w:sz w:val="24"/>
          <w:szCs w:val="24"/>
        </w:rPr>
        <w:t>担工程/提供服务</w:t>
      </w:r>
      <w:r>
        <w:rPr>
          <w:rFonts w:ascii="宋体" w:hAnsi="宋体" w:eastAsia="宋体" w:cs="宋体"/>
          <w:sz w:val="24"/>
          <w:szCs w:val="24"/>
        </w:rPr>
        <w:t>）</w:t>
      </w:r>
      <w:r>
        <w:rPr>
          <w:rFonts w:ascii="宋体" w:hAnsi="宋体" w:eastAsia="宋体" w:cs="宋体"/>
          <w:spacing w:val="-67"/>
          <w:sz w:val="24"/>
          <w:szCs w:val="24"/>
        </w:rPr>
        <w:t xml:space="preserve"> </w:t>
      </w:r>
      <w:r>
        <w:rPr>
          <w:rFonts w:ascii="宋体" w:hAnsi="宋体" w:eastAsia="宋体" w:cs="宋体"/>
          <w:sz w:val="24"/>
          <w:szCs w:val="24"/>
        </w:rPr>
        <w:t>，</w:t>
      </w:r>
      <w:r>
        <w:rPr>
          <w:rFonts w:ascii="宋体" w:hAnsi="宋体" w:eastAsia="宋体" w:cs="宋体"/>
          <w:spacing w:val="12"/>
          <w:sz w:val="24"/>
          <w:szCs w:val="24"/>
        </w:rPr>
        <w:t>或者提供其他残疾人福利性单位</w:t>
      </w:r>
      <w:r>
        <w:rPr>
          <w:rFonts w:ascii="宋体" w:hAnsi="宋体" w:eastAsia="宋体" w:cs="宋体"/>
          <w:spacing w:val="11"/>
          <w:sz w:val="24"/>
          <w:szCs w:val="24"/>
        </w:rPr>
        <w:t>制造的货物（不包括使用非残疾人</w:t>
      </w:r>
      <w:r>
        <w:rPr>
          <w:rFonts w:ascii="宋体" w:hAnsi="宋体" w:eastAsia="宋体" w:cs="宋体"/>
          <w:sz w:val="24"/>
          <w:szCs w:val="24"/>
        </w:rPr>
        <w:t xml:space="preserve"> </w:t>
      </w:r>
      <w:r>
        <w:rPr>
          <w:rFonts w:ascii="宋体" w:hAnsi="宋体" w:eastAsia="宋体" w:cs="宋体"/>
          <w:spacing w:val="10"/>
          <w:sz w:val="24"/>
          <w:szCs w:val="24"/>
        </w:rPr>
        <w:t>福利性单位注册商标的货物）。</w:t>
      </w:r>
    </w:p>
    <w:p w14:paraId="0458AB04">
      <w:pPr>
        <w:spacing w:before="36" w:line="219"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67B4B438">
      <w:pPr>
        <w:pStyle w:val="5"/>
        <w:spacing w:line="267" w:lineRule="auto"/>
      </w:pPr>
    </w:p>
    <w:p w14:paraId="20D58F11">
      <w:pPr>
        <w:pStyle w:val="5"/>
        <w:spacing w:line="267" w:lineRule="auto"/>
      </w:pPr>
    </w:p>
    <w:p w14:paraId="31B81204">
      <w:pPr>
        <w:spacing w:before="78" w:line="219" w:lineRule="auto"/>
        <w:ind w:left="4008"/>
        <w:rPr>
          <w:rFonts w:ascii="宋体" w:hAnsi="宋体" w:eastAsia="宋体" w:cs="宋体"/>
          <w:sz w:val="24"/>
          <w:szCs w:val="24"/>
        </w:rPr>
      </w:pPr>
      <w:r>
        <w:rPr>
          <w:rFonts w:ascii="宋体" w:hAnsi="宋体" w:eastAsia="宋体" w:cs="宋体"/>
          <w:spacing w:val="5"/>
          <w:sz w:val="24"/>
          <w:szCs w:val="24"/>
        </w:rPr>
        <w:t>单位名称（</w:t>
      </w:r>
      <w:r>
        <w:rPr>
          <w:rFonts w:ascii="宋体" w:hAnsi="宋体" w:eastAsia="宋体" w:cs="宋体"/>
          <w:sz w:val="24"/>
          <w:szCs w:val="24"/>
        </w:rPr>
        <w:t>CA</w:t>
      </w:r>
      <w:r>
        <w:rPr>
          <w:rFonts w:ascii="宋体" w:hAnsi="宋体" w:eastAsia="宋体" w:cs="宋体"/>
          <w:spacing w:val="-50"/>
          <w:sz w:val="24"/>
          <w:szCs w:val="24"/>
        </w:rPr>
        <w:t xml:space="preserve"> </w:t>
      </w:r>
      <w:r>
        <w:rPr>
          <w:rFonts w:ascii="宋体" w:hAnsi="宋体" w:eastAsia="宋体" w:cs="宋体"/>
          <w:spacing w:val="5"/>
          <w:sz w:val="24"/>
          <w:szCs w:val="24"/>
        </w:rPr>
        <w:t>签章</w:t>
      </w:r>
      <w:r>
        <w:rPr>
          <w:rFonts w:ascii="宋体" w:hAnsi="宋体" w:eastAsia="宋体" w:cs="宋体"/>
          <w:spacing w:val="1"/>
          <w:sz w:val="24"/>
          <w:szCs w:val="24"/>
        </w:rPr>
        <w:t>）：</w:t>
      </w:r>
    </w:p>
    <w:p w14:paraId="277A3118">
      <w:pPr>
        <w:spacing w:before="74" w:line="220" w:lineRule="auto"/>
        <w:ind w:left="4074"/>
        <w:rPr>
          <w:rFonts w:ascii="宋体" w:hAnsi="宋体" w:eastAsia="宋体" w:cs="宋体"/>
          <w:sz w:val="24"/>
          <w:szCs w:val="24"/>
        </w:rPr>
      </w:pPr>
      <w:r>
        <w:rPr>
          <w:rFonts w:ascii="宋体" w:hAnsi="宋体" w:eastAsia="宋体" w:cs="宋体"/>
          <w:spacing w:val="-16"/>
          <w:sz w:val="24"/>
          <w:szCs w:val="24"/>
        </w:rPr>
        <w:t>日     期</w:t>
      </w:r>
      <w:r>
        <w:rPr>
          <w:rFonts w:ascii="宋体" w:hAnsi="宋体" w:eastAsia="宋体" w:cs="宋体"/>
          <w:spacing w:val="-69"/>
          <w:sz w:val="24"/>
          <w:szCs w:val="24"/>
        </w:rPr>
        <w:t xml:space="preserve"> </w:t>
      </w:r>
      <w:r>
        <w:rPr>
          <w:rFonts w:ascii="宋体" w:hAnsi="宋体" w:eastAsia="宋体" w:cs="宋体"/>
          <w:spacing w:val="-16"/>
          <w:sz w:val="24"/>
          <w:szCs w:val="24"/>
        </w:rPr>
        <w:t>：</w:t>
      </w:r>
      <w:r>
        <w:rPr>
          <w:rFonts w:ascii="宋体" w:hAnsi="宋体" w:eastAsia="宋体" w:cs="宋体"/>
          <w:spacing w:val="23"/>
          <w:sz w:val="24"/>
          <w:szCs w:val="24"/>
        </w:rPr>
        <w:t xml:space="preserve">  </w:t>
      </w:r>
      <w:r>
        <w:rPr>
          <w:rFonts w:ascii="宋体" w:hAnsi="宋体" w:eastAsia="宋体" w:cs="宋体"/>
          <w:spacing w:val="-16"/>
          <w:sz w:val="24"/>
          <w:szCs w:val="24"/>
        </w:rPr>
        <w:t>年</w:t>
      </w:r>
      <w:r>
        <w:rPr>
          <w:rFonts w:ascii="宋体" w:hAnsi="宋体" w:eastAsia="宋体" w:cs="宋体"/>
          <w:spacing w:val="25"/>
          <w:sz w:val="24"/>
          <w:szCs w:val="24"/>
        </w:rPr>
        <w:t xml:space="preserve">  </w:t>
      </w:r>
      <w:r>
        <w:rPr>
          <w:rFonts w:ascii="宋体" w:hAnsi="宋体" w:eastAsia="宋体" w:cs="宋体"/>
          <w:spacing w:val="-16"/>
          <w:sz w:val="24"/>
          <w:szCs w:val="24"/>
        </w:rPr>
        <w:t>月</w:t>
      </w:r>
      <w:r>
        <w:rPr>
          <w:rFonts w:ascii="宋体" w:hAnsi="宋体" w:eastAsia="宋体" w:cs="宋体"/>
          <w:spacing w:val="44"/>
          <w:sz w:val="24"/>
          <w:szCs w:val="24"/>
        </w:rPr>
        <w:t xml:space="preserve">  </w:t>
      </w:r>
      <w:r>
        <w:rPr>
          <w:rFonts w:ascii="宋体" w:hAnsi="宋体" w:eastAsia="宋体" w:cs="宋体"/>
          <w:spacing w:val="-16"/>
          <w:sz w:val="24"/>
          <w:szCs w:val="24"/>
        </w:rPr>
        <w:t>日</w:t>
      </w:r>
    </w:p>
    <w:p w14:paraId="7ECFEAB7">
      <w:pPr>
        <w:pStyle w:val="5"/>
        <w:spacing w:line="244" w:lineRule="auto"/>
      </w:pPr>
    </w:p>
    <w:p w14:paraId="2789C095">
      <w:pPr>
        <w:pStyle w:val="5"/>
        <w:spacing w:line="244" w:lineRule="auto"/>
      </w:pPr>
    </w:p>
    <w:p w14:paraId="71E713BB">
      <w:pPr>
        <w:pStyle w:val="5"/>
        <w:spacing w:line="244" w:lineRule="auto"/>
      </w:pPr>
    </w:p>
    <w:p w14:paraId="4A293CF2">
      <w:pPr>
        <w:pStyle w:val="5"/>
        <w:spacing w:line="244" w:lineRule="auto"/>
      </w:pPr>
    </w:p>
    <w:p w14:paraId="5A8A2815">
      <w:pPr>
        <w:spacing w:before="65" w:line="337" w:lineRule="auto"/>
        <w:ind w:left="4" w:right="41" w:firstLine="414"/>
        <w:rPr>
          <w:rFonts w:ascii="宋体" w:hAnsi="宋体" w:eastAsia="宋体" w:cs="宋体"/>
          <w:sz w:val="20"/>
          <w:szCs w:val="20"/>
        </w:rPr>
      </w:pPr>
      <w:r>
        <w:rPr>
          <w:rFonts w:ascii="宋体" w:hAnsi="宋体" w:eastAsia="宋体" w:cs="宋体"/>
          <w:b/>
          <w:bCs/>
          <w:spacing w:val="9"/>
          <w:sz w:val="20"/>
          <w:szCs w:val="20"/>
        </w:rPr>
        <w:t>注：中标人为残疾人福利性单位的，采购人</w:t>
      </w:r>
      <w:r>
        <w:rPr>
          <w:rFonts w:ascii="宋体" w:hAnsi="宋体" w:eastAsia="宋体" w:cs="宋体"/>
          <w:b/>
          <w:bCs/>
          <w:spacing w:val="8"/>
          <w:sz w:val="20"/>
          <w:szCs w:val="20"/>
        </w:rPr>
        <w:t>或者其委托的采购代理机构应当随中标、成交结果同时公</w:t>
      </w:r>
      <w:r>
        <w:rPr>
          <w:rFonts w:ascii="宋体" w:hAnsi="宋体" w:eastAsia="宋体" w:cs="宋体"/>
          <w:sz w:val="20"/>
          <w:szCs w:val="20"/>
        </w:rPr>
        <w:t xml:space="preserve"> </w:t>
      </w:r>
      <w:r>
        <w:rPr>
          <w:rFonts w:ascii="宋体" w:hAnsi="宋体" w:eastAsia="宋体" w:cs="宋体"/>
          <w:b/>
          <w:bCs/>
          <w:spacing w:val="7"/>
          <w:sz w:val="20"/>
          <w:szCs w:val="20"/>
        </w:rPr>
        <w:t>告其《残疾人福利性单位声明函》，接受社会监督。</w:t>
      </w:r>
    </w:p>
    <w:p w14:paraId="0380E100">
      <w:pPr>
        <w:pStyle w:val="5"/>
        <w:spacing w:line="243" w:lineRule="auto"/>
      </w:pPr>
    </w:p>
    <w:p w14:paraId="0BE9E3F7">
      <w:pPr>
        <w:pStyle w:val="5"/>
        <w:spacing w:line="243" w:lineRule="auto"/>
      </w:pPr>
    </w:p>
    <w:p w14:paraId="21004505">
      <w:pPr>
        <w:pStyle w:val="5"/>
        <w:spacing w:line="243" w:lineRule="auto"/>
      </w:pPr>
    </w:p>
    <w:p w14:paraId="4FCC2029">
      <w:pPr>
        <w:pStyle w:val="5"/>
        <w:spacing w:line="243" w:lineRule="auto"/>
      </w:pPr>
    </w:p>
    <w:p w14:paraId="6549876C">
      <w:pPr>
        <w:pStyle w:val="5"/>
        <w:spacing w:line="243" w:lineRule="auto"/>
      </w:pPr>
    </w:p>
    <w:p w14:paraId="0536C9ED">
      <w:pPr>
        <w:pStyle w:val="5"/>
        <w:spacing w:line="243" w:lineRule="auto"/>
      </w:pPr>
    </w:p>
    <w:p w14:paraId="413EB451">
      <w:pPr>
        <w:pStyle w:val="5"/>
        <w:spacing w:line="243" w:lineRule="auto"/>
      </w:pPr>
    </w:p>
    <w:p w14:paraId="5DC78420">
      <w:pPr>
        <w:pStyle w:val="5"/>
        <w:spacing w:line="244" w:lineRule="auto"/>
      </w:pPr>
    </w:p>
    <w:p w14:paraId="0C6594FF"/>
    <w:p w14:paraId="025FA302">
      <w:pPr>
        <w:pStyle w:val="5"/>
        <w:spacing w:line="244" w:lineRule="auto"/>
      </w:pPr>
    </w:p>
    <w:p w14:paraId="2B088F3E">
      <w:pPr>
        <w:pStyle w:val="5"/>
        <w:spacing w:line="244" w:lineRule="auto"/>
      </w:pPr>
    </w:p>
    <w:p w14:paraId="10AEDC1D">
      <w:pPr>
        <w:spacing w:before="98" w:line="219" w:lineRule="auto"/>
        <w:ind w:left="10"/>
        <w:outlineLvl w:val="1"/>
        <w:rPr>
          <w:rFonts w:ascii="宋体" w:hAnsi="宋体" w:eastAsia="宋体" w:cs="宋体"/>
          <w:sz w:val="30"/>
          <w:szCs w:val="30"/>
        </w:rPr>
      </w:pPr>
      <w:r>
        <w:rPr>
          <w:rFonts w:ascii="宋体" w:hAnsi="宋体" w:eastAsia="宋体" w:cs="宋体"/>
          <w:b/>
          <w:bCs/>
          <w:spacing w:val="-5"/>
          <w:sz w:val="30"/>
          <w:szCs w:val="30"/>
        </w:rPr>
        <w:t>7、供应商有效的资质证书复印件和安全生产许可证复印件（必须提供）</w:t>
      </w:r>
    </w:p>
    <w:p w14:paraId="68DCC7F2">
      <w:pPr>
        <w:pStyle w:val="5"/>
        <w:spacing w:line="252" w:lineRule="auto"/>
      </w:pPr>
    </w:p>
    <w:p w14:paraId="34CB15B3">
      <w:pPr>
        <w:pStyle w:val="5"/>
        <w:spacing w:line="252" w:lineRule="auto"/>
      </w:pPr>
    </w:p>
    <w:p w14:paraId="72591D9F">
      <w:pPr>
        <w:pStyle w:val="5"/>
        <w:spacing w:line="253" w:lineRule="auto"/>
      </w:pPr>
    </w:p>
    <w:p w14:paraId="61E2198F">
      <w:pPr>
        <w:pStyle w:val="5"/>
        <w:spacing w:line="253" w:lineRule="auto"/>
      </w:pPr>
    </w:p>
    <w:p w14:paraId="43FCEFC0">
      <w:pPr>
        <w:pStyle w:val="5"/>
        <w:spacing w:line="253" w:lineRule="auto"/>
      </w:pPr>
    </w:p>
    <w:p w14:paraId="0815F378">
      <w:pPr>
        <w:pStyle w:val="5"/>
        <w:spacing w:line="253" w:lineRule="auto"/>
      </w:pPr>
    </w:p>
    <w:p w14:paraId="6DB316D5">
      <w:pPr>
        <w:pStyle w:val="5"/>
        <w:spacing w:line="253" w:lineRule="auto"/>
      </w:pPr>
    </w:p>
    <w:p w14:paraId="1970E6B2">
      <w:pPr>
        <w:pStyle w:val="5"/>
        <w:spacing w:line="253" w:lineRule="auto"/>
      </w:pPr>
    </w:p>
    <w:p w14:paraId="3F58929F">
      <w:pPr>
        <w:pStyle w:val="5"/>
        <w:spacing w:line="253" w:lineRule="auto"/>
      </w:pPr>
    </w:p>
    <w:p w14:paraId="28985494">
      <w:pPr>
        <w:pStyle w:val="5"/>
        <w:spacing w:line="253" w:lineRule="auto"/>
      </w:pPr>
    </w:p>
    <w:p w14:paraId="68F0ED85">
      <w:pPr>
        <w:spacing w:before="98" w:line="219" w:lineRule="auto"/>
        <w:ind w:left="4"/>
        <w:outlineLvl w:val="1"/>
        <w:rPr>
          <w:rFonts w:ascii="宋体" w:hAnsi="宋体" w:eastAsia="宋体" w:cs="宋体"/>
          <w:b/>
          <w:bCs/>
          <w:spacing w:val="-5"/>
          <w:sz w:val="30"/>
          <w:szCs w:val="30"/>
        </w:rPr>
      </w:pPr>
    </w:p>
    <w:p w14:paraId="7EEFC284">
      <w:pPr>
        <w:spacing w:before="98" w:line="219" w:lineRule="auto"/>
        <w:ind w:left="4"/>
        <w:outlineLvl w:val="1"/>
        <w:rPr>
          <w:rFonts w:ascii="宋体" w:hAnsi="宋体" w:eastAsia="宋体" w:cs="宋体"/>
          <w:b/>
          <w:bCs/>
          <w:spacing w:val="-5"/>
          <w:sz w:val="30"/>
          <w:szCs w:val="30"/>
        </w:rPr>
      </w:pPr>
    </w:p>
    <w:p w14:paraId="6D257688">
      <w:pPr>
        <w:spacing w:before="98" w:line="219" w:lineRule="auto"/>
        <w:ind w:left="4"/>
        <w:outlineLvl w:val="1"/>
        <w:rPr>
          <w:rFonts w:ascii="宋体" w:hAnsi="宋体" w:eastAsia="宋体" w:cs="宋体"/>
          <w:b/>
          <w:bCs/>
          <w:spacing w:val="-5"/>
          <w:sz w:val="30"/>
          <w:szCs w:val="30"/>
        </w:rPr>
      </w:pPr>
    </w:p>
    <w:p w14:paraId="0E419E77">
      <w:pPr>
        <w:numPr>
          <w:ilvl w:val="0"/>
          <w:numId w:val="1"/>
        </w:numPr>
        <w:spacing w:before="181" w:line="220" w:lineRule="auto"/>
        <w:rPr>
          <w:rFonts w:ascii="宋体" w:hAnsi="宋体" w:eastAsia="宋体" w:cs="宋体"/>
          <w:b/>
          <w:bCs/>
          <w:spacing w:val="-5"/>
          <w:sz w:val="30"/>
          <w:szCs w:val="30"/>
        </w:rPr>
      </w:pPr>
      <w:r>
        <w:rPr>
          <w:rFonts w:ascii="宋体" w:hAnsi="宋体" w:eastAsia="宋体" w:cs="宋体"/>
          <w:b/>
          <w:bCs/>
          <w:spacing w:val="-5"/>
          <w:sz w:val="30"/>
          <w:szCs w:val="30"/>
        </w:rPr>
        <w:t>项目管理机构配备情况表（必须提供）</w:t>
      </w:r>
    </w:p>
    <w:p w14:paraId="0F47AC16">
      <w:pPr>
        <w:numPr>
          <w:ilvl w:val="0"/>
          <w:numId w:val="0"/>
        </w:numPr>
        <w:spacing w:before="181" w:line="220" w:lineRule="auto"/>
        <w:jc w:val="center"/>
        <w:rPr>
          <w:rFonts w:ascii="宋体" w:hAnsi="宋体" w:eastAsia="宋体" w:cs="宋体"/>
          <w:sz w:val="28"/>
          <w:szCs w:val="28"/>
        </w:rPr>
      </w:pPr>
      <w:r>
        <w:rPr>
          <w:rFonts w:ascii="宋体" w:hAnsi="宋体" w:eastAsia="宋体" w:cs="宋体"/>
          <w:spacing w:val="-6"/>
          <w:sz w:val="28"/>
          <w:szCs w:val="28"/>
        </w:rPr>
        <w:t>项目管理机构配备情况表</w:t>
      </w:r>
    </w:p>
    <w:p w14:paraId="5AD67F57">
      <w:pPr>
        <w:spacing w:line="117" w:lineRule="exact"/>
      </w:pPr>
    </w:p>
    <w:tbl>
      <w:tblPr>
        <w:tblStyle w:val="25"/>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6"/>
        <w:gridCol w:w="891"/>
        <w:gridCol w:w="891"/>
        <w:gridCol w:w="1633"/>
        <w:gridCol w:w="3123"/>
      </w:tblGrid>
      <w:tr w14:paraId="68AA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826" w:type="dxa"/>
            <w:vAlign w:val="top"/>
          </w:tcPr>
          <w:p w14:paraId="439B3A52">
            <w:pPr>
              <w:pStyle w:val="26"/>
              <w:spacing w:before="233" w:line="231" w:lineRule="auto"/>
              <w:ind w:left="1054"/>
            </w:pPr>
            <w:r>
              <w:t>名</w:t>
            </w:r>
            <w:r>
              <w:rPr>
                <w:spacing w:val="7"/>
              </w:rPr>
              <w:t xml:space="preserve">   </w:t>
            </w:r>
            <w:r>
              <w:t>称</w:t>
            </w:r>
          </w:p>
        </w:tc>
        <w:tc>
          <w:tcPr>
            <w:tcW w:w="891" w:type="dxa"/>
            <w:vAlign w:val="top"/>
          </w:tcPr>
          <w:p w14:paraId="3F964398">
            <w:pPr>
              <w:pStyle w:val="26"/>
              <w:spacing w:before="234" w:line="228" w:lineRule="auto"/>
              <w:ind w:left="239"/>
            </w:pPr>
            <w:r>
              <w:rPr>
                <w:spacing w:val="4"/>
              </w:rPr>
              <w:t>姓名</w:t>
            </w:r>
          </w:p>
        </w:tc>
        <w:tc>
          <w:tcPr>
            <w:tcW w:w="891" w:type="dxa"/>
            <w:vAlign w:val="top"/>
          </w:tcPr>
          <w:p w14:paraId="7310F238">
            <w:pPr>
              <w:pStyle w:val="26"/>
              <w:spacing w:before="234" w:line="228" w:lineRule="auto"/>
              <w:ind w:left="242"/>
            </w:pPr>
            <w:r>
              <w:rPr>
                <w:spacing w:val="4"/>
              </w:rPr>
              <w:t>职务</w:t>
            </w:r>
          </w:p>
        </w:tc>
        <w:tc>
          <w:tcPr>
            <w:tcW w:w="1633" w:type="dxa"/>
            <w:vAlign w:val="top"/>
          </w:tcPr>
          <w:p w14:paraId="17E7D53D">
            <w:pPr>
              <w:pStyle w:val="26"/>
              <w:spacing w:before="234" w:line="229" w:lineRule="auto"/>
              <w:ind w:left="357"/>
            </w:pPr>
            <w:r>
              <w:rPr>
                <w:spacing w:val="5"/>
              </w:rPr>
              <w:t>资质/职称</w:t>
            </w:r>
          </w:p>
        </w:tc>
        <w:tc>
          <w:tcPr>
            <w:tcW w:w="3123" w:type="dxa"/>
            <w:vAlign w:val="top"/>
          </w:tcPr>
          <w:p w14:paraId="4127CCCC">
            <w:pPr>
              <w:pStyle w:val="26"/>
              <w:spacing w:before="234" w:line="228" w:lineRule="auto"/>
              <w:ind w:left="203"/>
            </w:pPr>
            <w:r>
              <w:rPr>
                <w:spacing w:val="9"/>
              </w:rPr>
              <w:t>主要资历、经验及承担的项目</w:t>
            </w:r>
          </w:p>
        </w:tc>
      </w:tr>
      <w:tr w14:paraId="2931F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26" w:type="dxa"/>
            <w:vAlign w:val="top"/>
          </w:tcPr>
          <w:p w14:paraId="623A006C">
            <w:pPr>
              <w:pStyle w:val="26"/>
              <w:spacing w:before="222" w:line="228" w:lineRule="auto"/>
              <w:ind w:left="119"/>
            </w:pPr>
            <w:r>
              <w:rPr>
                <w:spacing w:val="6"/>
              </w:rPr>
              <w:t>一、总部</w:t>
            </w:r>
          </w:p>
        </w:tc>
        <w:tc>
          <w:tcPr>
            <w:tcW w:w="891" w:type="dxa"/>
            <w:vAlign w:val="top"/>
          </w:tcPr>
          <w:p w14:paraId="571617EC">
            <w:pPr>
              <w:rPr>
                <w:rFonts w:ascii="Arial"/>
                <w:sz w:val="21"/>
              </w:rPr>
            </w:pPr>
          </w:p>
        </w:tc>
        <w:tc>
          <w:tcPr>
            <w:tcW w:w="891" w:type="dxa"/>
            <w:vAlign w:val="top"/>
          </w:tcPr>
          <w:p w14:paraId="56E346D7">
            <w:pPr>
              <w:rPr>
                <w:rFonts w:ascii="Arial"/>
                <w:sz w:val="21"/>
              </w:rPr>
            </w:pPr>
          </w:p>
        </w:tc>
        <w:tc>
          <w:tcPr>
            <w:tcW w:w="1633" w:type="dxa"/>
            <w:vAlign w:val="top"/>
          </w:tcPr>
          <w:p w14:paraId="53C03E68">
            <w:pPr>
              <w:rPr>
                <w:rFonts w:ascii="Arial"/>
                <w:sz w:val="21"/>
              </w:rPr>
            </w:pPr>
          </w:p>
        </w:tc>
        <w:tc>
          <w:tcPr>
            <w:tcW w:w="3123" w:type="dxa"/>
            <w:vAlign w:val="top"/>
          </w:tcPr>
          <w:p w14:paraId="36AFBF47">
            <w:pPr>
              <w:rPr>
                <w:rFonts w:ascii="Arial"/>
                <w:sz w:val="21"/>
              </w:rPr>
            </w:pPr>
          </w:p>
        </w:tc>
      </w:tr>
      <w:tr w14:paraId="32BEE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826" w:type="dxa"/>
            <w:vAlign w:val="top"/>
          </w:tcPr>
          <w:p w14:paraId="532F271E">
            <w:pPr>
              <w:pStyle w:val="26"/>
              <w:spacing w:before="221" w:line="228" w:lineRule="auto"/>
              <w:ind w:left="131"/>
            </w:pPr>
            <w:r>
              <w:rPr>
                <w:spacing w:val="3"/>
              </w:rPr>
              <w:t>1.项目主管</w:t>
            </w:r>
          </w:p>
        </w:tc>
        <w:tc>
          <w:tcPr>
            <w:tcW w:w="891" w:type="dxa"/>
            <w:vAlign w:val="top"/>
          </w:tcPr>
          <w:p w14:paraId="7DA44C7C">
            <w:pPr>
              <w:rPr>
                <w:rFonts w:ascii="Arial"/>
                <w:sz w:val="21"/>
              </w:rPr>
            </w:pPr>
          </w:p>
        </w:tc>
        <w:tc>
          <w:tcPr>
            <w:tcW w:w="891" w:type="dxa"/>
            <w:vAlign w:val="top"/>
          </w:tcPr>
          <w:p w14:paraId="54ED8C4D">
            <w:pPr>
              <w:rPr>
                <w:rFonts w:ascii="Arial"/>
                <w:sz w:val="21"/>
              </w:rPr>
            </w:pPr>
          </w:p>
        </w:tc>
        <w:tc>
          <w:tcPr>
            <w:tcW w:w="1633" w:type="dxa"/>
            <w:vAlign w:val="top"/>
          </w:tcPr>
          <w:p w14:paraId="0D425857">
            <w:pPr>
              <w:rPr>
                <w:rFonts w:ascii="Arial"/>
                <w:sz w:val="21"/>
              </w:rPr>
            </w:pPr>
          </w:p>
        </w:tc>
        <w:tc>
          <w:tcPr>
            <w:tcW w:w="3123" w:type="dxa"/>
            <w:vAlign w:val="top"/>
          </w:tcPr>
          <w:p w14:paraId="7C7E8732">
            <w:pPr>
              <w:rPr>
                <w:rFonts w:ascii="Arial"/>
                <w:sz w:val="21"/>
              </w:rPr>
            </w:pPr>
          </w:p>
        </w:tc>
      </w:tr>
      <w:tr w14:paraId="1ADD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826" w:type="dxa"/>
            <w:vAlign w:val="top"/>
          </w:tcPr>
          <w:p w14:paraId="60F54B66">
            <w:pPr>
              <w:pStyle w:val="26"/>
              <w:spacing w:before="224" w:line="229" w:lineRule="auto"/>
              <w:ind w:left="118"/>
            </w:pPr>
            <w:r>
              <w:rPr>
                <w:spacing w:val="5"/>
              </w:rPr>
              <w:t>2.其他人员</w:t>
            </w:r>
          </w:p>
        </w:tc>
        <w:tc>
          <w:tcPr>
            <w:tcW w:w="891" w:type="dxa"/>
            <w:vAlign w:val="top"/>
          </w:tcPr>
          <w:p w14:paraId="3C1BB86D">
            <w:pPr>
              <w:rPr>
                <w:rFonts w:ascii="Arial"/>
                <w:sz w:val="21"/>
              </w:rPr>
            </w:pPr>
          </w:p>
        </w:tc>
        <w:tc>
          <w:tcPr>
            <w:tcW w:w="891" w:type="dxa"/>
            <w:vAlign w:val="top"/>
          </w:tcPr>
          <w:p w14:paraId="06F22BC7">
            <w:pPr>
              <w:rPr>
                <w:rFonts w:ascii="Arial"/>
                <w:sz w:val="21"/>
              </w:rPr>
            </w:pPr>
          </w:p>
        </w:tc>
        <w:tc>
          <w:tcPr>
            <w:tcW w:w="1633" w:type="dxa"/>
            <w:vAlign w:val="top"/>
          </w:tcPr>
          <w:p w14:paraId="4A56824A">
            <w:pPr>
              <w:rPr>
                <w:rFonts w:ascii="Arial"/>
                <w:sz w:val="21"/>
              </w:rPr>
            </w:pPr>
          </w:p>
        </w:tc>
        <w:tc>
          <w:tcPr>
            <w:tcW w:w="3123" w:type="dxa"/>
            <w:vAlign w:val="top"/>
          </w:tcPr>
          <w:p w14:paraId="36899E21">
            <w:pPr>
              <w:rPr>
                <w:rFonts w:ascii="Arial"/>
                <w:sz w:val="21"/>
              </w:rPr>
            </w:pPr>
          </w:p>
        </w:tc>
      </w:tr>
      <w:tr w14:paraId="252D4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826" w:type="dxa"/>
            <w:vAlign w:val="top"/>
          </w:tcPr>
          <w:p w14:paraId="6C03FE5A">
            <w:pPr>
              <w:rPr>
                <w:rFonts w:ascii="Arial"/>
                <w:sz w:val="21"/>
              </w:rPr>
            </w:pPr>
          </w:p>
        </w:tc>
        <w:tc>
          <w:tcPr>
            <w:tcW w:w="891" w:type="dxa"/>
            <w:vAlign w:val="top"/>
          </w:tcPr>
          <w:p w14:paraId="4A9D0CA1">
            <w:pPr>
              <w:rPr>
                <w:rFonts w:ascii="Arial"/>
                <w:sz w:val="21"/>
              </w:rPr>
            </w:pPr>
          </w:p>
        </w:tc>
        <w:tc>
          <w:tcPr>
            <w:tcW w:w="891" w:type="dxa"/>
            <w:vAlign w:val="top"/>
          </w:tcPr>
          <w:p w14:paraId="26947598">
            <w:pPr>
              <w:rPr>
                <w:rFonts w:ascii="Arial"/>
                <w:sz w:val="21"/>
              </w:rPr>
            </w:pPr>
          </w:p>
        </w:tc>
        <w:tc>
          <w:tcPr>
            <w:tcW w:w="1633" w:type="dxa"/>
            <w:vAlign w:val="top"/>
          </w:tcPr>
          <w:p w14:paraId="2EB4FF06">
            <w:pPr>
              <w:rPr>
                <w:rFonts w:ascii="Arial"/>
                <w:sz w:val="21"/>
              </w:rPr>
            </w:pPr>
          </w:p>
        </w:tc>
        <w:tc>
          <w:tcPr>
            <w:tcW w:w="3123" w:type="dxa"/>
            <w:vAlign w:val="top"/>
          </w:tcPr>
          <w:p w14:paraId="2A888282">
            <w:pPr>
              <w:rPr>
                <w:rFonts w:ascii="Arial"/>
                <w:sz w:val="21"/>
              </w:rPr>
            </w:pPr>
          </w:p>
        </w:tc>
      </w:tr>
      <w:tr w14:paraId="64EA4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826" w:type="dxa"/>
            <w:vAlign w:val="top"/>
          </w:tcPr>
          <w:p w14:paraId="21A5FC77">
            <w:pPr>
              <w:pStyle w:val="26"/>
              <w:spacing w:before="223" w:line="229" w:lineRule="auto"/>
              <w:ind w:left="119"/>
            </w:pPr>
            <w:r>
              <w:rPr>
                <w:spacing w:val="6"/>
              </w:rPr>
              <w:t>二、现场</w:t>
            </w:r>
          </w:p>
        </w:tc>
        <w:tc>
          <w:tcPr>
            <w:tcW w:w="891" w:type="dxa"/>
            <w:vAlign w:val="top"/>
          </w:tcPr>
          <w:p w14:paraId="5DDAE909">
            <w:pPr>
              <w:rPr>
                <w:rFonts w:ascii="Arial"/>
                <w:sz w:val="21"/>
              </w:rPr>
            </w:pPr>
          </w:p>
        </w:tc>
        <w:tc>
          <w:tcPr>
            <w:tcW w:w="891" w:type="dxa"/>
            <w:vAlign w:val="top"/>
          </w:tcPr>
          <w:p w14:paraId="18437586">
            <w:pPr>
              <w:rPr>
                <w:rFonts w:ascii="Arial"/>
                <w:sz w:val="21"/>
              </w:rPr>
            </w:pPr>
          </w:p>
        </w:tc>
        <w:tc>
          <w:tcPr>
            <w:tcW w:w="1633" w:type="dxa"/>
            <w:vAlign w:val="top"/>
          </w:tcPr>
          <w:p w14:paraId="2281AB0E">
            <w:pPr>
              <w:rPr>
                <w:rFonts w:ascii="Arial"/>
                <w:sz w:val="21"/>
              </w:rPr>
            </w:pPr>
          </w:p>
        </w:tc>
        <w:tc>
          <w:tcPr>
            <w:tcW w:w="3123" w:type="dxa"/>
            <w:vAlign w:val="top"/>
          </w:tcPr>
          <w:p w14:paraId="28D5D7D8">
            <w:pPr>
              <w:rPr>
                <w:rFonts w:ascii="Arial"/>
                <w:sz w:val="21"/>
              </w:rPr>
            </w:pPr>
          </w:p>
        </w:tc>
      </w:tr>
      <w:tr w14:paraId="75C1B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826" w:type="dxa"/>
            <w:vAlign w:val="top"/>
          </w:tcPr>
          <w:p w14:paraId="73E8A8EA">
            <w:pPr>
              <w:pStyle w:val="26"/>
              <w:spacing w:before="223" w:line="229" w:lineRule="auto"/>
              <w:ind w:left="131"/>
              <w:jc w:val="left"/>
            </w:pPr>
            <w:r>
              <w:rPr>
                <w:spacing w:val="3"/>
              </w:rPr>
              <w:t>1.项目经理</w:t>
            </w:r>
          </w:p>
        </w:tc>
        <w:tc>
          <w:tcPr>
            <w:tcW w:w="891" w:type="dxa"/>
            <w:vAlign w:val="top"/>
          </w:tcPr>
          <w:p w14:paraId="6D92E1B4">
            <w:pPr>
              <w:jc w:val="left"/>
              <w:rPr>
                <w:rFonts w:ascii="Arial"/>
                <w:sz w:val="21"/>
              </w:rPr>
            </w:pPr>
          </w:p>
        </w:tc>
        <w:tc>
          <w:tcPr>
            <w:tcW w:w="891" w:type="dxa"/>
            <w:vAlign w:val="top"/>
          </w:tcPr>
          <w:p w14:paraId="4D3E3570">
            <w:pPr>
              <w:jc w:val="left"/>
              <w:rPr>
                <w:rFonts w:ascii="Arial"/>
                <w:sz w:val="21"/>
              </w:rPr>
            </w:pPr>
          </w:p>
        </w:tc>
        <w:tc>
          <w:tcPr>
            <w:tcW w:w="1633" w:type="dxa"/>
            <w:vAlign w:val="top"/>
          </w:tcPr>
          <w:p w14:paraId="58C0F6DF">
            <w:pPr>
              <w:jc w:val="left"/>
              <w:rPr>
                <w:rFonts w:ascii="Arial"/>
                <w:sz w:val="21"/>
              </w:rPr>
            </w:pPr>
          </w:p>
        </w:tc>
        <w:tc>
          <w:tcPr>
            <w:tcW w:w="3123" w:type="dxa"/>
            <w:vAlign w:val="top"/>
          </w:tcPr>
          <w:p w14:paraId="68C32D07">
            <w:pPr>
              <w:jc w:val="left"/>
              <w:rPr>
                <w:rFonts w:ascii="Arial"/>
                <w:sz w:val="21"/>
              </w:rPr>
            </w:pPr>
          </w:p>
        </w:tc>
      </w:tr>
      <w:tr w14:paraId="4BF8A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26" w:type="dxa"/>
            <w:vAlign w:val="top"/>
          </w:tcPr>
          <w:p w14:paraId="16F7F798">
            <w:pPr>
              <w:pStyle w:val="26"/>
              <w:spacing w:before="224" w:line="228" w:lineRule="auto"/>
              <w:ind w:left="118"/>
              <w:jc w:val="left"/>
            </w:pPr>
            <w:r>
              <w:rPr>
                <w:spacing w:val="6"/>
              </w:rPr>
              <w:t>2.技术负责人</w:t>
            </w:r>
          </w:p>
        </w:tc>
        <w:tc>
          <w:tcPr>
            <w:tcW w:w="891" w:type="dxa"/>
            <w:vAlign w:val="top"/>
          </w:tcPr>
          <w:p w14:paraId="6FA275F3">
            <w:pPr>
              <w:jc w:val="left"/>
              <w:rPr>
                <w:rFonts w:ascii="Arial"/>
                <w:sz w:val="21"/>
              </w:rPr>
            </w:pPr>
          </w:p>
        </w:tc>
        <w:tc>
          <w:tcPr>
            <w:tcW w:w="891" w:type="dxa"/>
            <w:vAlign w:val="top"/>
          </w:tcPr>
          <w:p w14:paraId="677F72CD">
            <w:pPr>
              <w:jc w:val="left"/>
              <w:rPr>
                <w:rFonts w:ascii="Arial"/>
                <w:sz w:val="21"/>
              </w:rPr>
            </w:pPr>
          </w:p>
        </w:tc>
        <w:tc>
          <w:tcPr>
            <w:tcW w:w="1633" w:type="dxa"/>
            <w:vAlign w:val="top"/>
          </w:tcPr>
          <w:p w14:paraId="69756BA6">
            <w:pPr>
              <w:jc w:val="left"/>
              <w:rPr>
                <w:rFonts w:ascii="Arial"/>
                <w:sz w:val="21"/>
              </w:rPr>
            </w:pPr>
          </w:p>
        </w:tc>
        <w:tc>
          <w:tcPr>
            <w:tcW w:w="3123" w:type="dxa"/>
            <w:vAlign w:val="top"/>
          </w:tcPr>
          <w:p w14:paraId="1AE2DC1C">
            <w:pPr>
              <w:jc w:val="left"/>
              <w:rPr>
                <w:rFonts w:ascii="Arial"/>
                <w:sz w:val="21"/>
              </w:rPr>
            </w:pPr>
          </w:p>
        </w:tc>
      </w:tr>
      <w:tr w14:paraId="718E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26" w:type="dxa"/>
            <w:vAlign w:val="top"/>
          </w:tcPr>
          <w:p w14:paraId="2139115E">
            <w:pPr>
              <w:pStyle w:val="26"/>
              <w:spacing w:before="224" w:line="219" w:lineRule="auto"/>
              <w:ind w:left="120"/>
              <w:jc w:val="left"/>
            </w:pPr>
            <w:r>
              <w:rPr>
                <w:spacing w:val="5"/>
              </w:rPr>
              <w:t>3.施工员</w:t>
            </w:r>
          </w:p>
        </w:tc>
        <w:tc>
          <w:tcPr>
            <w:tcW w:w="891" w:type="dxa"/>
            <w:vAlign w:val="top"/>
          </w:tcPr>
          <w:p w14:paraId="06C9F7EE">
            <w:pPr>
              <w:jc w:val="left"/>
              <w:rPr>
                <w:rFonts w:ascii="Arial"/>
                <w:sz w:val="21"/>
              </w:rPr>
            </w:pPr>
          </w:p>
        </w:tc>
        <w:tc>
          <w:tcPr>
            <w:tcW w:w="891" w:type="dxa"/>
            <w:vAlign w:val="top"/>
          </w:tcPr>
          <w:p w14:paraId="74C93DD6">
            <w:pPr>
              <w:jc w:val="left"/>
              <w:rPr>
                <w:rFonts w:ascii="Arial"/>
                <w:sz w:val="21"/>
              </w:rPr>
            </w:pPr>
          </w:p>
        </w:tc>
        <w:tc>
          <w:tcPr>
            <w:tcW w:w="1633" w:type="dxa"/>
            <w:vAlign w:val="top"/>
          </w:tcPr>
          <w:p w14:paraId="5B678193">
            <w:pPr>
              <w:jc w:val="left"/>
              <w:rPr>
                <w:rFonts w:ascii="Arial"/>
                <w:sz w:val="21"/>
              </w:rPr>
            </w:pPr>
          </w:p>
        </w:tc>
        <w:tc>
          <w:tcPr>
            <w:tcW w:w="3123" w:type="dxa"/>
            <w:vAlign w:val="top"/>
          </w:tcPr>
          <w:p w14:paraId="1F287F91">
            <w:pPr>
              <w:jc w:val="left"/>
              <w:rPr>
                <w:rFonts w:ascii="Arial"/>
                <w:sz w:val="21"/>
              </w:rPr>
            </w:pPr>
          </w:p>
        </w:tc>
      </w:tr>
      <w:tr w14:paraId="16A6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26" w:type="dxa"/>
            <w:vAlign w:val="top"/>
          </w:tcPr>
          <w:p w14:paraId="2E4388A4">
            <w:pPr>
              <w:pStyle w:val="26"/>
              <w:spacing w:before="223" w:line="228" w:lineRule="auto"/>
              <w:ind w:left="115"/>
              <w:jc w:val="left"/>
            </w:pPr>
            <w:r>
              <w:rPr>
                <w:spacing w:val="6"/>
              </w:rPr>
              <w:t>4.质检员</w:t>
            </w:r>
          </w:p>
        </w:tc>
        <w:tc>
          <w:tcPr>
            <w:tcW w:w="891" w:type="dxa"/>
            <w:vAlign w:val="top"/>
          </w:tcPr>
          <w:p w14:paraId="4B81EB4F">
            <w:pPr>
              <w:jc w:val="left"/>
              <w:rPr>
                <w:rFonts w:ascii="Arial"/>
                <w:sz w:val="21"/>
              </w:rPr>
            </w:pPr>
          </w:p>
        </w:tc>
        <w:tc>
          <w:tcPr>
            <w:tcW w:w="891" w:type="dxa"/>
            <w:vAlign w:val="top"/>
          </w:tcPr>
          <w:p w14:paraId="32418A59">
            <w:pPr>
              <w:jc w:val="left"/>
              <w:rPr>
                <w:rFonts w:ascii="Arial"/>
                <w:sz w:val="21"/>
              </w:rPr>
            </w:pPr>
          </w:p>
        </w:tc>
        <w:tc>
          <w:tcPr>
            <w:tcW w:w="1633" w:type="dxa"/>
            <w:vAlign w:val="top"/>
          </w:tcPr>
          <w:p w14:paraId="2D7CE163">
            <w:pPr>
              <w:jc w:val="left"/>
              <w:rPr>
                <w:rFonts w:ascii="Arial"/>
                <w:sz w:val="21"/>
              </w:rPr>
            </w:pPr>
          </w:p>
        </w:tc>
        <w:tc>
          <w:tcPr>
            <w:tcW w:w="3123" w:type="dxa"/>
            <w:vAlign w:val="top"/>
          </w:tcPr>
          <w:p w14:paraId="18CC9C90">
            <w:pPr>
              <w:jc w:val="left"/>
              <w:rPr>
                <w:rFonts w:ascii="Arial"/>
                <w:sz w:val="21"/>
              </w:rPr>
            </w:pPr>
          </w:p>
        </w:tc>
      </w:tr>
      <w:tr w14:paraId="3BEE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826" w:type="dxa"/>
            <w:vAlign w:val="top"/>
          </w:tcPr>
          <w:p w14:paraId="0CA9471D">
            <w:pPr>
              <w:pStyle w:val="26"/>
              <w:spacing w:before="237" w:line="230" w:lineRule="auto"/>
              <w:ind w:left="120"/>
              <w:jc w:val="left"/>
            </w:pPr>
            <w:r>
              <w:rPr>
                <w:spacing w:val="5"/>
              </w:rPr>
              <w:t>5.安全员</w:t>
            </w:r>
          </w:p>
        </w:tc>
        <w:tc>
          <w:tcPr>
            <w:tcW w:w="891" w:type="dxa"/>
            <w:vAlign w:val="top"/>
          </w:tcPr>
          <w:p w14:paraId="7ADBF75B">
            <w:pPr>
              <w:jc w:val="left"/>
              <w:rPr>
                <w:rFonts w:ascii="Arial"/>
                <w:sz w:val="21"/>
              </w:rPr>
            </w:pPr>
          </w:p>
        </w:tc>
        <w:tc>
          <w:tcPr>
            <w:tcW w:w="891" w:type="dxa"/>
            <w:vAlign w:val="top"/>
          </w:tcPr>
          <w:p w14:paraId="3B2E2B6C">
            <w:pPr>
              <w:jc w:val="left"/>
              <w:rPr>
                <w:rFonts w:ascii="Arial"/>
                <w:sz w:val="21"/>
              </w:rPr>
            </w:pPr>
          </w:p>
        </w:tc>
        <w:tc>
          <w:tcPr>
            <w:tcW w:w="1633" w:type="dxa"/>
            <w:vAlign w:val="top"/>
          </w:tcPr>
          <w:p w14:paraId="5C3A30D1">
            <w:pPr>
              <w:jc w:val="left"/>
              <w:rPr>
                <w:rFonts w:ascii="Arial"/>
                <w:sz w:val="21"/>
              </w:rPr>
            </w:pPr>
          </w:p>
        </w:tc>
        <w:tc>
          <w:tcPr>
            <w:tcW w:w="3123" w:type="dxa"/>
            <w:vAlign w:val="top"/>
          </w:tcPr>
          <w:p w14:paraId="677415B9">
            <w:pPr>
              <w:jc w:val="left"/>
              <w:rPr>
                <w:rFonts w:ascii="Arial"/>
                <w:sz w:val="21"/>
              </w:rPr>
            </w:pPr>
          </w:p>
        </w:tc>
      </w:tr>
      <w:tr w14:paraId="66C2B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826" w:type="dxa"/>
            <w:vAlign w:val="top"/>
          </w:tcPr>
          <w:p w14:paraId="1770AA96">
            <w:pPr>
              <w:pStyle w:val="26"/>
              <w:spacing w:before="225" w:line="227" w:lineRule="auto"/>
              <w:ind w:left="117"/>
              <w:jc w:val="left"/>
            </w:pPr>
            <w:r>
              <w:rPr>
                <w:spacing w:val="5"/>
              </w:rPr>
              <w:t>6.造价员</w:t>
            </w:r>
          </w:p>
        </w:tc>
        <w:tc>
          <w:tcPr>
            <w:tcW w:w="891" w:type="dxa"/>
            <w:vAlign w:val="top"/>
          </w:tcPr>
          <w:p w14:paraId="2A264E5F">
            <w:pPr>
              <w:jc w:val="left"/>
              <w:rPr>
                <w:rFonts w:ascii="Arial"/>
                <w:sz w:val="21"/>
              </w:rPr>
            </w:pPr>
          </w:p>
        </w:tc>
        <w:tc>
          <w:tcPr>
            <w:tcW w:w="891" w:type="dxa"/>
            <w:vAlign w:val="top"/>
          </w:tcPr>
          <w:p w14:paraId="32C35941">
            <w:pPr>
              <w:jc w:val="left"/>
              <w:rPr>
                <w:rFonts w:ascii="Arial"/>
                <w:sz w:val="21"/>
              </w:rPr>
            </w:pPr>
          </w:p>
        </w:tc>
        <w:tc>
          <w:tcPr>
            <w:tcW w:w="1633" w:type="dxa"/>
            <w:vAlign w:val="top"/>
          </w:tcPr>
          <w:p w14:paraId="2F4F9C24">
            <w:pPr>
              <w:jc w:val="left"/>
              <w:rPr>
                <w:rFonts w:ascii="Arial"/>
                <w:sz w:val="21"/>
              </w:rPr>
            </w:pPr>
          </w:p>
        </w:tc>
        <w:tc>
          <w:tcPr>
            <w:tcW w:w="3123" w:type="dxa"/>
            <w:vAlign w:val="top"/>
          </w:tcPr>
          <w:p w14:paraId="738EEFBE">
            <w:pPr>
              <w:jc w:val="left"/>
              <w:rPr>
                <w:rFonts w:ascii="Arial"/>
                <w:sz w:val="21"/>
              </w:rPr>
            </w:pPr>
          </w:p>
        </w:tc>
      </w:tr>
      <w:tr w14:paraId="4F147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2826" w:type="dxa"/>
            <w:vAlign w:val="top"/>
          </w:tcPr>
          <w:p w14:paraId="21020A76">
            <w:pPr>
              <w:pStyle w:val="26"/>
              <w:spacing w:before="226" w:line="179" w:lineRule="auto"/>
              <w:ind w:left="129"/>
              <w:jc w:val="left"/>
            </w:pPr>
            <w:r>
              <w:rPr>
                <w:spacing w:val="-2"/>
              </w:rPr>
              <w:t>……</w:t>
            </w:r>
          </w:p>
        </w:tc>
        <w:tc>
          <w:tcPr>
            <w:tcW w:w="891" w:type="dxa"/>
            <w:vAlign w:val="top"/>
          </w:tcPr>
          <w:p w14:paraId="2D55F115">
            <w:pPr>
              <w:jc w:val="left"/>
              <w:rPr>
                <w:rFonts w:ascii="Arial"/>
                <w:sz w:val="21"/>
              </w:rPr>
            </w:pPr>
          </w:p>
        </w:tc>
        <w:tc>
          <w:tcPr>
            <w:tcW w:w="891" w:type="dxa"/>
            <w:vAlign w:val="top"/>
          </w:tcPr>
          <w:p w14:paraId="1E55DBF3">
            <w:pPr>
              <w:jc w:val="left"/>
              <w:rPr>
                <w:rFonts w:ascii="Arial"/>
                <w:sz w:val="21"/>
              </w:rPr>
            </w:pPr>
          </w:p>
        </w:tc>
        <w:tc>
          <w:tcPr>
            <w:tcW w:w="1633" w:type="dxa"/>
            <w:vAlign w:val="top"/>
          </w:tcPr>
          <w:p w14:paraId="07CBA661">
            <w:pPr>
              <w:jc w:val="left"/>
              <w:rPr>
                <w:rFonts w:ascii="Arial"/>
                <w:sz w:val="21"/>
              </w:rPr>
            </w:pPr>
          </w:p>
        </w:tc>
        <w:tc>
          <w:tcPr>
            <w:tcW w:w="3123" w:type="dxa"/>
            <w:vAlign w:val="top"/>
          </w:tcPr>
          <w:p w14:paraId="28027E81">
            <w:pPr>
              <w:jc w:val="left"/>
              <w:rPr>
                <w:rFonts w:ascii="Arial"/>
                <w:sz w:val="21"/>
              </w:rPr>
            </w:pPr>
          </w:p>
        </w:tc>
      </w:tr>
    </w:tbl>
    <w:p w14:paraId="11BC7C23">
      <w:pPr>
        <w:pStyle w:val="5"/>
        <w:jc w:val="left"/>
      </w:pPr>
    </w:p>
    <w:p w14:paraId="7C46C8FF">
      <w:pPr>
        <w:spacing w:before="65" w:line="458" w:lineRule="auto"/>
        <w:ind w:firstLine="4"/>
        <w:jc w:val="left"/>
        <w:rPr>
          <w:rFonts w:ascii="宋体" w:hAnsi="宋体" w:eastAsia="宋体" w:cs="宋体"/>
          <w:sz w:val="20"/>
          <w:szCs w:val="20"/>
        </w:rPr>
      </w:pPr>
      <w:r>
        <w:rPr>
          <w:rFonts w:ascii="宋体" w:hAnsi="宋体" w:eastAsia="宋体" w:cs="宋体"/>
          <w:spacing w:val="10"/>
          <w:sz w:val="20"/>
          <w:szCs w:val="20"/>
        </w:rPr>
        <w:t>注：1、附项目经理的注册建造师注册证书复印件、安全生产考核合格证书复印件（B</w:t>
      </w:r>
      <w:r>
        <w:rPr>
          <w:rFonts w:ascii="宋体" w:hAnsi="宋体" w:eastAsia="宋体" w:cs="宋体"/>
          <w:spacing w:val="-39"/>
          <w:sz w:val="20"/>
          <w:szCs w:val="20"/>
        </w:rPr>
        <w:t xml:space="preserve"> </w:t>
      </w:r>
      <w:r>
        <w:rPr>
          <w:rFonts w:ascii="宋体" w:hAnsi="宋体" w:eastAsia="宋体" w:cs="宋体"/>
          <w:spacing w:val="10"/>
          <w:sz w:val="20"/>
          <w:szCs w:val="20"/>
        </w:rPr>
        <w:t>类</w:t>
      </w:r>
      <w:r>
        <w:rPr>
          <w:rFonts w:ascii="宋体" w:hAnsi="宋体" w:eastAsia="宋体" w:cs="宋体"/>
          <w:spacing w:val="-4"/>
          <w:sz w:val="20"/>
          <w:szCs w:val="20"/>
        </w:rPr>
        <w:t>）</w:t>
      </w:r>
      <w:r>
        <w:rPr>
          <w:rFonts w:ascii="宋体" w:hAnsi="宋体" w:eastAsia="宋体" w:cs="宋体"/>
          <w:b/>
          <w:bCs/>
          <w:spacing w:val="-4"/>
          <w:sz w:val="20"/>
          <w:szCs w:val="20"/>
        </w:rPr>
        <w:t>（</w:t>
      </w:r>
      <w:r>
        <w:rPr>
          <w:rFonts w:ascii="宋体" w:hAnsi="宋体" w:eastAsia="宋体" w:cs="宋体"/>
          <w:b/>
          <w:bCs/>
          <w:spacing w:val="10"/>
          <w:sz w:val="20"/>
          <w:szCs w:val="20"/>
        </w:rPr>
        <w:t>注：首次取得</w:t>
      </w:r>
      <w:r>
        <w:rPr>
          <w:rFonts w:ascii="宋体" w:hAnsi="宋体" w:eastAsia="宋体" w:cs="宋体"/>
          <w:sz w:val="20"/>
          <w:szCs w:val="20"/>
        </w:rPr>
        <w:t xml:space="preserve"> </w:t>
      </w:r>
      <w:r>
        <w:rPr>
          <w:rFonts w:ascii="宋体" w:hAnsi="宋体" w:eastAsia="宋体" w:cs="宋体"/>
          <w:b/>
          <w:bCs/>
          <w:spacing w:val="11"/>
          <w:sz w:val="20"/>
          <w:szCs w:val="20"/>
        </w:rPr>
        <w:t>B证的，发证当年不需提供）</w:t>
      </w:r>
      <w:r>
        <w:rPr>
          <w:rFonts w:ascii="宋体" w:hAnsi="宋体" w:eastAsia="宋体" w:cs="宋体"/>
          <w:spacing w:val="11"/>
          <w:sz w:val="20"/>
          <w:szCs w:val="20"/>
        </w:rPr>
        <w:t>、身份证复印件；技术负责人的身份证复印件、职称证复印件；安</w:t>
      </w:r>
      <w:r>
        <w:rPr>
          <w:rFonts w:ascii="宋体" w:hAnsi="宋体" w:eastAsia="宋体" w:cs="宋体"/>
          <w:spacing w:val="10"/>
          <w:sz w:val="20"/>
          <w:szCs w:val="20"/>
        </w:rPr>
        <w:t>全员的安</w:t>
      </w:r>
      <w:r>
        <w:rPr>
          <w:rFonts w:ascii="宋体" w:hAnsi="宋体" w:eastAsia="宋体" w:cs="宋体"/>
          <w:sz w:val="20"/>
          <w:szCs w:val="20"/>
        </w:rPr>
        <w:t xml:space="preserve"> </w:t>
      </w:r>
      <w:r>
        <w:rPr>
          <w:rFonts w:ascii="宋体" w:hAnsi="宋体" w:eastAsia="宋体" w:cs="宋体"/>
          <w:spacing w:val="9"/>
          <w:sz w:val="20"/>
          <w:szCs w:val="20"/>
        </w:rPr>
        <w:t>全生产考核合格证书复印件（C</w:t>
      </w:r>
      <w:r>
        <w:rPr>
          <w:rFonts w:ascii="宋体" w:hAnsi="宋体" w:eastAsia="宋体" w:cs="宋体"/>
          <w:spacing w:val="-38"/>
          <w:sz w:val="20"/>
          <w:szCs w:val="20"/>
        </w:rPr>
        <w:t xml:space="preserve"> </w:t>
      </w:r>
      <w:r>
        <w:rPr>
          <w:rFonts w:ascii="宋体" w:hAnsi="宋体" w:eastAsia="宋体" w:cs="宋体"/>
          <w:spacing w:val="9"/>
          <w:sz w:val="20"/>
          <w:szCs w:val="20"/>
        </w:rPr>
        <w:t>类）、岗位证书复印件及身份证复印件；施工员、质检员</w:t>
      </w:r>
      <w:r>
        <w:rPr>
          <w:rFonts w:ascii="宋体" w:hAnsi="宋体" w:eastAsia="宋体" w:cs="宋体"/>
          <w:spacing w:val="8"/>
          <w:sz w:val="20"/>
          <w:szCs w:val="20"/>
        </w:rPr>
        <w:t>的身份证复印件、</w:t>
      </w:r>
      <w:r>
        <w:rPr>
          <w:rFonts w:ascii="宋体" w:hAnsi="宋体" w:eastAsia="宋体" w:cs="宋体"/>
          <w:sz w:val="20"/>
          <w:szCs w:val="20"/>
        </w:rPr>
        <w:t xml:space="preserve"> </w:t>
      </w:r>
      <w:r>
        <w:rPr>
          <w:rFonts w:ascii="宋体" w:hAnsi="宋体" w:eastAsia="宋体" w:cs="宋体"/>
          <w:spacing w:val="12"/>
          <w:sz w:val="20"/>
          <w:szCs w:val="20"/>
        </w:rPr>
        <w:t>岗位证书复印件；并附由县级以上（含县级）社会养老保险经办机构出具的</w:t>
      </w:r>
      <w:r>
        <w:rPr>
          <w:rFonts w:ascii="宋体" w:hAnsi="宋体" w:eastAsia="宋体" w:cs="宋体"/>
          <w:spacing w:val="11"/>
          <w:sz w:val="20"/>
          <w:szCs w:val="20"/>
        </w:rPr>
        <w:t>供应商为项目经理、技术负责</w:t>
      </w:r>
      <w:r>
        <w:rPr>
          <w:rFonts w:ascii="宋体" w:hAnsi="宋体" w:eastAsia="宋体" w:cs="宋体"/>
          <w:sz w:val="20"/>
          <w:szCs w:val="20"/>
        </w:rPr>
        <w:t xml:space="preserve"> </w:t>
      </w:r>
      <w:r>
        <w:rPr>
          <w:rFonts w:ascii="宋体" w:hAnsi="宋体" w:eastAsia="宋体" w:cs="宋体"/>
          <w:spacing w:val="12"/>
          <w:sz w:val="20"/>
          <w:szCs w:val="20"/>
        </w:rPr>
        <w:t>人、安全员、施工员、质检员交纳的响应文件递交截止时间前半年内连续三</w:t>
      </w:r>
      <w:r>
        <w:rPr>
          <w:rFonts w:ascii="宋体" w:hAnsi="宋体" w:eastAsia="宋体" w:cs="宋体"/>
          <w:spacing w:val="11"/>
          <w:sz w:val="20"/>
          <w:szCs w:val="20"/>
        </w:rPr>
        <w:t>个月社保证明复印件（若供应</w:t>
      </w:r>
      <w:r>
        <w:rPr>
          <w:rFonts w:ascii="宋体" w:hAnsi="宋体" w:eastAsia="宋体" w:cs="宋体"/>
          <w:sz w:val="20"/>
          <w:szCs w:val="20"/>
        </w:rPr>
        <w:t xml:space="preserve"> </w:t>
      </w:r>
      <w:r>
        <w:rPr>
          <w:rFonts w:ascii="宋体" w:hAnsi="宋体" w:eastAsia="宋体" w:cs="宋体"/>
          <w:spacing w:val="8"/>
          <w:sz w:val="20"/>
          <w:szCs w:val="20"/>
        </w:rPr>
        <w:t>商为截标时间前</w:t>
      </w:r>
      <w:r>
        <w:rPr>
          <w:rFonts w:ascii="宋体" w:hAnsi="宋体" w:eastAsia="宋体" w:cs="宋体"/>
          <w:spacing w:val="-38"/>
          <w:sz w:val="20"/>
          <w:szCs w:val="20"/>
        </w:rPr>
        <w:t xml:space="preserve"> </w:t>
      </w:r>
      <w:r>
        <w:rPr>
          <w:rFonts w:ascii="宋体" w:hAnsi="宋体" w:eastAsia="宋体" w:cs="宋体"/>
          <w:spacing w:val="8"/>
          <w:sz w:val="20"/>
          <w:szCs w:val="20"/>
        </w:rPr>
        <w:t>60日以内成立的公司，可以提供应商与项目管理人员签订的劳动合同复印</w:t>
      </w:r>
      <w:r>
        <w:rPr>
          <w:rFonts w:ascii="宋体" w:hAnsi="宋体" w:eastAsia="宋体" w:cs="宋体"/>
          <w:spacing w:val="7"/>
          <w:sz w:val="20"/>
          <w:szCs w:val="20"/>
        </w:rPr>
        <w:t>件代替养老保险</w:t>
      </w:r>
      <w:r>
        <w:rPr>
          <w:rFonts w:ascii="宋体" w:hAnsi="宋体" w:eastAsia="宋体" w:cs="宋体"/>
          <w:sz w:val="20"/>
          <w:szCs w:val="20"/>
        </w:rPr>
        <w:t xml:space="preserve"> </w:t>
      </w:r>
      <w:r>
        <w:rPr>
          <w:rFonts w:ascii="宋体" w:hAnsi="宋体" w:eastAsia="宋体" w:cs="宋体"/>
          <w:spacing w:val="12"/>
          <w:sz w:val="20"/>
          <w:szCs w:val="20"/>
        </w:rPr>
        <w:t>证明复印件；如供应商为事业单位，可以提供事业单位机构编制管理证复印</w:t>
      </w:r>
      <w:r>
        <w:rPr>
          <w:rFonts w:ascii="宋体" w:hAnsi="宋体" w:eastAsia="宋体" w:cs="宋体"/>
          <w:spacing w:val="11"/>
          <w:sz w:val="20"/>
          <w:szCs w:val="20"/>
        </w:rPr>
        <w:t>件或事业单位机构为其发放工</w:t>
      </w:r>
      <w:r>
        <w:rPr>
          <w:rFonts w:ascii="宋体" w:hAnsi="宋体" w:eastAsia="宋体" w:cs="宋体"/>
          <w:sz w:val="20"/>
          <w:szCs w:val="20"/>
        </w:rPr>
        <w:t xml:space="preserve"> </w:t>
      </w:r>
      <w:r>
        <w:rPr>
          <w:rFonts w:ascii="宋体" w:hAnsi="宋体" w:eastAsia="宋体" w:cs="宋体"/>
          <w:spacing w:val="12"/>
          <w:sz w:val="20"/>
          <w:szCs w:val="20"/>
        </w:rPr>
        <w:t>资的工资条复印件代替养老保险证明复印件；如项目管理人员为免缴纳社保</w:t>
      </w:r>
      <w:r>
        <w:rPr>
          <w:rFonts w:ascii="宋体" w:hAnsi="宋体" w:eastAsia="宋体" w:cs="宋体"/>
          <w:spacing w:val="11"/>
          <w:sz w:val="20"/>
          <w:szCs w:val="20"/>
        </w:rPr>
        <w:t>人员，提供免缴纳社保的证明</w:t>
      </w:r>
      <w:r>
        <w:rPr>
          <w:rFonts w:ascii="宋体" w:hAnsi="宋体" w:eastAsia="宋体" w:cs="宋体"/>
          <w:sz w:val="20"/>
          <w:szCs w:val="20"/>
        </w:rPr>
        <w:t xml:space="preserve"> </w:t>
      </w:r>
      <w:r>
        <w:rPr>
          <w:rFonts w:ascii="宋体" w:hAnsi="宋体" w:eastAsia="宋体" w:cs="宋体"/>
          <w:spacing w:val="10"/>
          <w:sz w:val="20"/>
          <w:szCs w:val="20"/>
        </w:rPr>
        <w:t>材料复印件及供应商与项目管理人员签订的劳动合</w:t>
      </w:r>
      <w:r>
        <w:rPr>
          <w:rFonts w:ascii="宋体" w:hAnsi="宋体" w:eastAsia="宋体" w:cs="宋体"/>
          <w:spacing w:val="9"/>
          <w:sz w:val="20"/>
          <w:szCs w:val="20"/>
        </w:rPr>
        <w:t>同复印件代替养老保险证明复印件）</w:t>
      </w:r>
    </w:p>
    <w:p w14:paraId="578F59E6">
      <w:pPr>
        <w:spacing w:before="31" w:line="228" w:lineRule="auto"/>
        <w:ind w:left="508"/>
        <w:jc w:val="left"/>
        <w:rPr>
          <w:rFonts w:ascii="宋体" w:hAnsi="宋体" w:eastAsia="宋体" w:cs="宋体"/>
          <w:sz w:val="20"/>
          <w:szCs w:val="20"/>
        </w:rPr>
      </w:pPr>
      <w:r>
        <w:rPr>
          <w:rFonts w:ascii="宋体" w:hAnsi="宋体" w:eastAsia="宋体" w:cs="宋体"/>
          <w:spacing w:val="8"/>
          <w:sz w:val="20"/>
          <w:szCs w:val="20"/>
        </w:rPr>
        <w:t>2、人员除按桂林市建设与规划委员会市建规〔2006〕270</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pacing w:val="7"/>
          <w:sz w:val="20"/>
          <w:szCs w:val="20"/>
        </w:rPr>
        <w:t>文《关于调整建筑施工现场项目部管理的</w:t>
      </w:r>
    </w:p>
    <w:p w14:paraId="7158AF5C">
      <w:pPr>
        <w:spacing w:before="252" w:line="199" w:lineRule="auto"/>
        <w:ind w:left="4"/>
        <w:jc w:val="left"/>
        <w:outlineLvl w:val="0"/>
        <w:rPr>
          <w:rFonts w:ascii="宋体" w:hAnsi="宋体" w:eastAsia="宋体" w:cs="宋体"/>
          <w:sz w:val="24"/>
          <w:szCs w:val="24"/>
        </w:rPr>
      </w:pPr>
      <w:r>
        <w:rPr>
          <w:rFonts w:ascii="宋体" w:hAnsi="宋体" w:eastAsia="宋体" w:cs="宋体"/>
          <w:spacing w:val="9"/>
          <w:sz w:val="20"/>
          <w:szCs w:val="20"/>
        </w:rPr>
        <w:t>通知》的规定执行，还须满足前附表中的最低要求</w:t>
      </w:r>
      <w:r>
        <w:rPr>
          <w:rFonts w:ascii="宋体" w:hAnsi="宋体" w:eastAsia="宋体" w:cs="宋体"/>
          <w:spacing w:val="9"/>
          <w:sz w:val="24"/>
          <w:szCs w:val="24"/>
        </w:rPr>
        <w:t>。</w:t>
      </w:r>
    </w:p>
    <w:p w14:paraId="08A2F325">
      <w:pPr>
        <w:spacing w:line="199" w:lineRule="auto"/>
        <w:jc w:val="left"/>
        <w:rPr>
          <w:rFonts w:ascii="宋体" w:hAnsi="宋体" w:eastAsia="宋体" w:cs="宋体"/>
          <w:sz w:val="24"/>
          <w:szCs w:val="24"/>
        </w:rPr>
        <w:sectPr>
          <w:footerReference r:id="rId48" w:type="default"/>
          <w:pgSz w:w="11906" w:h="16839"/>
          <w:pgMar w:top="1431" w:right="1044" w:bottom="1156" w:left="1083" w:header="0" w:footer="994" w:gutter="0"/>
          <w:cols w:space="720" w:num="1"/>
        </w:sectPr>
      </w:pPr>
    </w:p>
    <w:p w14:paraId="75CC699C">
      <w:pPr>
        <w:spacing w:before="76" w:line="220" w:lineRule="auto"/>
        <w:ind w:left="147"/>
        <w:jc w:val="left"/>
        <w:rPr>
          <w:rFonts w:ascii="宋体" w:hAnsi="宋体" w:eastAsia="宋体" w:cs="宋体"/>
          <w:sz w:val="18"/>
          <w:szCs w:val="18"/>
        </w:rPr>
      </w:pPr>
      <w:r>
        <w:rPr>
          <w:rFonts w:ascii="宋体" w:hAnsi="宋体" w:eastAsia="宋体" w:cs="宋体"/>
          <w:b/>
          <w:bCs/>
          <w:spacing w:val="-1"/>
          <w:sz w:val="18"/>
          <w:szCs w:val="18"/>
        </w:rPr>
        <w:t>[摘录市建规〔2006〕270</w:t>
      </w:r>
      <w:r>
        <w:rPr>
          <w:rFonts w:ascii="宋体" w:hAnsi="宋体" w:eastAsia="宋体" w:cs="宋体"/>
          <w:spacing w:val="-34"/>
          <w:sz w:val="18"/>
          <w:szCs w:val="18"/>
        </w:rPr>
        <w:t xml:space="preserve"> </w:t>
      </w:r>
      <w:r>
        <w:rPr>
          <w:rFonts w:ascii="宋体" w:hAnsi="宋体" w:eastAsia="宋体" w:cs="宋体"/>
          <w:b/>
          <w:bCs/>
          <w:spacing w:val="-1"/>
          <w:sz w:val="18"/>
          <w:szCs w:val="18"/>
        </w:rPr>
        <w:t>号文]</w:t>
      </w:r>
      <w:r>
        <w:rPr>
          <w:rFonts w:ascii="宋体" w:hAnsi="宋体" w:eastAsia="宋体" w:cs="宋体"/>
          <w:spacing w:val="-1"/>
          <w:sz w:val="18"/>
          <w:szCs w:val="18"/>
        </w:rPr>
        <w:t xml:space="preserve"> 各施工企业应根据工程项目的实际需要组建项目管理班子，</w:t>
      </w:r>
      <w:r>
        <w:rPr>
          <w:rFonts w:ascii="宋体" w:hAnsi="宋体" w:eastAsia="宋体" w:cs="宋体"/>
          <w:spacing w:val="-2"/>
          <w:sz w:val="18"/>
          <w:szCs w:val="18"/>
        </w:rPr>
        <w:t>但不得低于以下配置标准。</w:t>
      </w:r>
    </w:p>
    <w:p w14:paraId="3E0FC339">
      <w:pPr>
        <w:spacing w:before="82" w:line="228" w:lineRule="auto"/>
        <w:ind w:left="137"/>
        <w:jc w:val="left"/>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7"/>
          <w:w w:val="101"/>
          <w:sz w:val="20"/>
          <w:szCs w:val="20"/>
        </w:rPr>
        <w:t xml:space="preserve"> </w:t>
      </w:r>
      <w:r>
        <w:rPr>
          <w:rFonts w:ascii="宋体" w:hAnsi="宋体" w:eastAsia="宋体" w:cs="宋体"/>
          <w:spacing w:val="7"/>
          <w:sz w:val="20"/>
          <w:szCs w:val="20"/>
        </w:rPr>
        <w:t>万平方米以下的房屋建筑工程、装修工程或</w:t>
      </w:r>
      <w:r>
        <w:rPr>
          <w:rFonts w:ascii="宋体" w:hAnsi="宋体" w:eastAsia="宋体" w:cs="宋体"/>
          <w:spacing w:val="-38"/>
          <w:sz w:val="20"/>
          <w:szCs w:val="20"/>
        </w:rPr>
        <w:t xml:space="preserve"> </w:t>
      </w:r>
      <w:r>
        <w:rPr>
          <w:rFonts w:ascii="Times New Roman" w:hAnsi="Times New Roman" w:eastAsia="Times New Roman" w:cs="Times New Roman"/>
          <w:spacing w:val="7"/>
          <w:sz w:val="20"/>
          <w:szCs w:val="20"/>
        </w:rPr>
        <w:t xml:space="preserve">5000 </w:t>
      </w:r>
      <w:r>
        <w:rPr>
          <w:rFonts w:ascii="宋体" w:hAnsi="宋体" w:eastAsia="宋体" w:cs="宋体"/>
          <w:spacing w:val="7"/>
          <w:sz w:val="20"/>
          <w:szCs w:val="20"/>
        </w:rPr>
        <w:t>万以下市政工程和其</w:t>
      </w:r>
      <w:r>
        <w:rPr>
          <w:rFonts w:ascii="宋体" w:hAnsi="宋体" w:eastAsia="宋体" w:cs="宋体"/>
          <w:spacing w:val="6"/>
          <w:sz w:val="20"/>
          <w:szCs w:val="20"/>
        </w:rPr>
        <w:t>他工程     表</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1</w:t>
      </w:r>
    </w:p>
    <w:p w14:paraId="2AEAD4F0">
      <w:pPr>
        <w:spacing w:line="132" w:lineRule="auto"/>
        <w:jc w:val="left"/>
        <w:rPr>
          <w:rFonts w:ascii="Arial"/>
          <w:sz w:val="2"/>
        </w:rPr>
      </w:pPr>
    </w:p>
    <w:tbl>
      <w:tblPr>
        <w:tblStyle w:val="25"/>
        <w:tblW w:w="9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6"/>
        <w:gridCol w:w="1309"/>
        <w:gridCol w:w="2292"/>
        <w:gridCol w:w="3964"/>
      </w:tblGrid>
      <w:tr w14:paraId="34F5D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2296" w:type="dxa"/>
            <w:tcBorders>
              <w:tl2br w:val="single" w:color="000000" w:sz="4" w:space="0"/>
            </w:tcBorders>
            <w:vAlign w:val="top"/>
          </w:tcPr>
          <w:p w14:paraId="03F11866">
            <w:pPr>
              <w:pStyle w:val="26"/>
              <w:spacing w:before="117" w:line="356" w:lineRule="auto"/>
              <w:ind w:left="121" w:right="107" w:firstLine="1183"/>
              <w:jc w:val="left"/>
              <w:rPr>
                <w:sz w:val="18"/>
                <w:szCs w:val="18"/>
              </w:rPr>
            </w:pPr>
            <w:r>
              <w:rPr>
                <w:spacing w:val="-5"/>
                <w:sz w:val="18"/>
                <w:szCs w:val="18"/>
              </w:rPr>
              <w:t>内容各类人</w:t>
            </w:r>
            <w:r>
              <w:rPr>
                <w:spacing w:val="2"/>
                <w:sz w:val="18"/>
                <w:szCs w:val="18"/>
              </w:rPr>
              <w:t xml:space="preserve"> </w:t>
            </w:r>
            <w:r>
              <w:rPr>
                <w:sz w:val="18"/>
                <w:szCs w:val="18"/>
              </w:rPr>
              <w:t>员</w:t>
            </w:r>
          </w:p>
        </w:tc>
        <w:tc>
          <w:tcPr>
            <w:tcW w:w="1309" w:type="dxa"/>
            <w:vAlign w:val="top"/>
          </w:tcPr>
          <w:p w14:paraId="20467D28">
            <w:pPr>
              <w:spacing w:line="261" w:lineRule="auto"/>
              <w:jc w:val="left"/>
              <w:rPr>
                <w:rFonts w:ascii="Arial"/>
                <w:sz w:val="21"/>
              </w:rPr>
            </w:pPr>
          </w:p>
          <w:p w14:paraId="5D0CD818">
            <w:pPr>
              <w:pStyle w:val="26"/>
              <w:spacing w:before="58" w:line="220" w:lineRule="auto"/>
              <w:ind w:left="479"/>
              <w:jc w:val="left"/>
              <w:rPr>
                <w:sz w:val="18"/>
                <w:szCs w:val="18"/>
              </w:rPr>
            </w:pPr>
            <w:r>
              <w:rPr>
                <w:spacing w:val="-5"/>
                <w:sz w:val="18"/>
                <w:szCs w:val="18"/>
              </w:rPr>
              <w:t>数量</w:t>
            </w:r>
          </w:p>
        </w:tc>
        <w:tc>
          <w:tcPr>
            <w:tcW w:w="2292" w:type="dxa"/>
            <w:vAlign w:val="top"/>
          </w:tcPr>
          <w:p w14:paraId="1A6B9064">
            <w:pPr>
              <w:spacing w:line="261" w:lineRule="auto"/>
              <w:jc w:val="left"/>
              <w:rPr>
                <w:rFonts w:ascii="Arial"/>
                <w:sz w:val="21"/>
              </w:rPr>
            </w:pPr>
          </w:p>
          <w:p w14:paraId="2693CAF0">
            <w:pPr>
              <w:pStyle w:val="26"/>
              <w:spacing w:before="58" w:line="221" w:lineRule="auto"/>
              <w:ind w:left="979"/>
              <w:jc w:val="left"/>
              <w:rPr>
                <w:sz w:val="18"/>
                <w:szCs w:val="18"/>
              </w:rPr>
            </w:pPr>
            <w:r>
              <w:rPr>
                <w:spacing w:val="-8"/>
                <w:sz w:val="18"/>
                <w:szCs w:val="18"/>
              </w:rPr>
              <w:t>资质</w:t>
            </w:r>
          </w:p>
        </w:tc>
        <w:tc>
          <w:tcPr>
            <w:tcW w:w="3964" w:type="dxa"/>
            <w:vAlign w:val="top"/>
          </w:tcPr>
          <w:p w14:paraId="19736154">
            <w:pPr>
              <w:spacing w:line="260" w:lineRule="auto"/>
              <w:jc w:val="left"/>
              <w:rPr>
                <w:rFonts w:ascii="Arial"/>
                <w:sz w:val="21"/>
              </w:rPr>
            </w:pPr>
          </w:p>
          <w:p w14:paraId="5690C340">
            <w:pPr>
              <w:pStyle w:val="26"/>
              <w:spacing w:before="59" w:line="222" w:lineRule="auto"/>
              <w:ind w:left="1808"/>
              <w:jc w:val="left"/>
              <w:rPr>
                <w:sz w:val="18"/>
                <w:szCs w:val="18"/>
              </w:rPr>
            </w:pPr>
            <w:r>
              <w:rPr>
                <w:spacing w:val="-5"/>
                <w:sz w:val="18"/>
                <w:szCs w:val="18"/>
              </w:rPr>
              <w:t>备注</w:t>
            </w:r>
          </w:p>
        </w:tc>
      </w:tr>
      <w:tr w14:paraId="746C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96" w:type="dxa"/>
            <w:vAlign w:val="top"/>
          </w:tcPr>
          <w:p w14:paraId="45C00088">
            <w:pPr>
              <w:pStyle w:val="26"/>
              <w:spacing w:before="115" w:line="221" w:lineRule="auto"/>
              <w:ind w:left="794"/>
              <w:jc w:val="left"/>
              <w:rPr>
                <w:sz w:val="18"/>
                <w:szCs w:val="18"/>
              </w:rPr>
            </w:pPr>
            <w:r>
              <w:rPr>
                <w:spacing w:val="-3"/>
                <w:sz w:val="18"/>
                <w:szCs w:val="18"/>
              </w:rPr>
              <w:t>项目经理</w:t>
            </w:r>
          </w:p>
        </w:tc>
        <w:tc>
          <w:tcPr>
            <w:tcW w:w="1309" w:type="dxa"/>
            <w:vAlign w:val="top"/>
          </w:tcPr>
          <w:p w14:paraId="21C7BE6E">
            <w:pPr>
              <w:pStyle w:val="26"/>
              <w:spacing w:before="143" w:line="184" w:lineRule="auto"/>
              <w:ind w:left="628"/>
              <w:jc w:val="left"/>
              <w:rPr>
                <w:sz w:val="18"/>
                <w:szCs w:val="18"/>
              </w:rPr>
            </w:pPr>
            <w:r>
              <w:rPr>
                <w:sz w:val="18"/>
                <w:szCs w:val="18"/>
              </w:rPr>
              <w:t>1</w:t>
            </w:r>
          </w:p>
        </w:tc>
        <w:tc>
          <w:tcPr>
            <w:tcW w:w="2292" w:type="dxa"/>
            <w:vAlign w:val="top"/>
          </w:tcPr>
          <w:p w14:paraId="6786E544">
            <w:pPr>
              <w:pStyle w:val="26"/>
              <w:spacing w:before="116" w:line="220" w:lineRule="auto"/>
              <w:ind w:left="521"/>
              <w:jc w:val="left"/>
              <w:rPr>
                <w:sz w:val="18"/>
                <w:szCs w:val="18"/>
              </w:rPr>
            </w:pPr>
            <w:r>
              <w:rPr>
                <w:spacing w:val="-2"/>
                <w:sz w:val="18"/>
                <w:szCs w:val="18"/>
              </w:rPr>
              <w:t>按资质管理标准</w:t>
            </w:r>
          </w:p>
        </w:tc>
        <w:tc>
          <w:tcPr>
            <w:tcW w:w="3964" w:type="dxa"/>
            <w:vAlign w:val="top"/>
          </w:tcPr>
          <w:p w14:paraId="6ADA34C3">
            <w:pPr>
              <w:pStyle w:val="26"/>
              <w:spacing w:before="115" w:line="221" w:lineRule="auto"/>
              <w:ind w:left="1627"/>
              <w:jc w:val="left"/>
              <w:rPr>
                <w:sz w:val="18"/>
                <w:szCs w:val="18"/>
              </w:rPr>
            </w:pPr>
            <w:r>
              <w:rPr>
                <w:spacing w:val="-2"/>
                <w:sz w:val="18"/>
                <w:szCs w:val="18"/>
              </w:rPr>
              <w:t>专职押证</w:t>
            </w:r>
          </w:p>
        </w:tc>
      </w:tr>
      <w:tr w14:paraId="3D06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96" w:type="dxa"/>
            <w:vAlign w:val="top"/>
          </w:tcPr>
          <w:p w14:paraId="02E9E06D">
            <w:pPr>
              <w:pStyle w:val="26"/>
              <w:spacing w:before="118" w:line="220" w:lineRule="auto"/>
              <w:ind w:left="705"/>
              <w:jc w:val="left"/>
              <w:rPr>
                <w:sz w:val="18"/>
                <w:szCs w:val="18"/>
              </w:rPr>
            </w:pPr>
            <w:r>
              <w:rPr>
                <w:spacing w:val="-2"/>
                <w:sz w:val="18"/>
                <w:szCs w:val="18"/>
              </w:rPr>
              <w:t>项目副经理</w:t>
            </w:r>
          </w:p>
        </w:tc>
        <w:tc>
          <w:tcPr>
            <w:tcW w:w="1309" w:type="dxa"/>
            <w:vAlign w:val="top"/>
          </w:tcPr>
          <w:p w14:paraId="7FFAD37F">
            <w:pPr>
              <w:pStyle w:val="26"/>
              <w:spacing w:before="118" w:line="212" w:lineRule="auto"/>
              <w:ind w:left="525"/>
              <w:jc w:val="left"/>
              <w:rPr>
                <w:sz w:val="18"/>
                <w:szCs w:val="18"/>
              </w:rPr>
            </w:pPr>
            <w:r>
              <w:rPr>
                <w:spacing w:val="3"/>
                <w:sz w:val="18"/>
                <w:szCs w:val="18"/>
              </w:rPr>
              <w:t>0~1</w:t>
            </w:r>
          </w:p>
        </w:tc>
        <w:tc>
          <w:tcPr>
            <w:tcW w:w="2292" w:type="dxa"/>
            <w:vAlign w:val="top"/>
          </w:tcPr>
          <w:p w14:paraId="50BCF3F9">
            <w:pPr>
              <w:jc w:val="left"/>
              <w:rPr>
                <w:rFonts w:ascii="Arial"/>
                <w:sz w:val="21"/>
              </w:rPr>
            </w:pPr>
          </w:p>
        </w:tc>
        <w:tc>
          <w:tcPr>
            <w:tcW w:w="3964" w:type="dxa"/>
            <w:vAlign w:val="top"/>
          </w:tcPr>
          <w:p w14:paraId="165A0728">
            <w:pPr>
              <w:pStyle w:val="26"/>
              <w:spacing w:before="118" w:line="221" w:lineRule="auto"/>
              <w:ind w:left="909"/>
              <w:jc w:val="left"/>
              <w:rPr>
                <w:sz w:val="18"/>
                <w:szCs w:val="18"/>
              </w:rPr>
            </w:pPr>
            <w:r>
              <w:rPr>
                <w:spacing w:val="-1"/>
                <w:sz w:val="18"/>
                <w:szCs w:val="18"/>
              </w:rPr>
              <w:t>企业可视工程情况自行设置</w:t>
            </w:r>
          </w:p>
        </w:tc>
      </w:tr>
      <w:tr w14:paraId="001D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96" w:type="dxa"/>
            <w:vAlign w:val="top"/>
          </w:tcPr>
          <w:p w14:paraId="1D701A6A">
            <w:pPr>
              <w:pStyle w:val="26"/>
              <w:spacing w:before="118" w:line="220" w:lineRule="auto"/>
              <w:ind w:left="703"/>
              <w:jc w:val="left"/>
              <w:rPr>
                <w:sz w:val="18"/>
                <w:szCs w:val="18"/>
              </w:rPr>
            </w:pPr>
            <w:r>
              <w:rPr>
                <w:spacing w:val="-2"/>
                <w:sz w:val="18"/>
                <w:szCs w:val="18"/>
              </w:rPr>
              <w:t>技术负责人</w:t>
            </w:r>
          </w:p>
        </w:tc>
        <w:tc>
          <w:tcPr>
            <w:tcW w:w="1309" w:type="dxa"/>
            <w:vAlign w:val="top"/>
          </w:tcPr>
          <w:p w14:paraId="3AF14AE9">
            <w:pPr>
              <w:pStyle w:val="26"/>
              <w:spacing w:before="145" w:line="184" w:lineRule="auto"/>
              <w:ind w:left="628"/>
              <w:jc w:val="left"/>
              <w:rPr>
                <w:sz w:val="18"/>
                <w:szCs w:val="18"/>
              </w:rPr>
            </w:pPr>
            <w:r>
              <w:rPr>
                <w:sz w:val="18"/>
                <w:szCs w:val="18"/>
              </w:rPr>
              <w:t>1</w:t>
            </w:r>
          </w:p>
        </w:tc>
        <w:tc>
          <w:tcPr>
            <w:tcW w:w="2292" w:type="dxa"/>
            <w:vAlign w:val="top"/>
          </w:tcPr>
          <w:p w14:paraId="4212C3D9">
            <w:pPr>
              <w:pStyle w:val="26"/>
              <w:spacing w:before="118" w:line="220" w:lineRule="auto"/>
              <w:ind w:left="700"/>
              <w:jc w:val="left"/>
              <w:rPr>
                <w:sz w:val="18"/>
                <w:szCs w:val="18"/>
              </w:rPr>
            </w:pPr>
            <w:r>
              <w:rPr>
                <w:spacing w:val="-2"/>
                <w:sz w:val="18"/>
                <w:szCs w:val="18"/>
              </w:rPr>
              <w:t>助理工程师</w:t>
            </w:r>
          </w:p>
        </w:tc>
        <w:tc>
          <w:tcPr>
            <w:tcW w:w="3964" w:type="dxa"/>
            <w:vAlign w:val="top"/>
          </w:tcPr>
          <w:p w14:paraId="66BC3C1F">
            <w:pPr>
              <w:pStyle w:val="26"/>
              <w:spacing w:before="118" w:line="221" w:lineRule="auto"/>
              <w:ind w:left="1536"/>
              <w:jc w:val="left"/>
              <w:rPr>
                <w:sz w:val="18"/>
                <w:szCs w:val="18"/>
              </w:rPr>
            </w:pPr>
            <w:r>
              <w:rPr>
                <w:spacing w:val="-2"/>
                <w:sz w:val="18"/>
                <w:szCs w:val="18"/>
              </w:rPr>
              <w:t>专职不押证</w:t>
            </w:r>
          </w:p>
        </w:tc>
      </w:tr>
      <w:tr w14:paraId="72C85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2296" w:type="dxa"/>
            <w:vAlign w:val="top"/>
          </w:tcPr>
          <w:p w14:paraId="6C371FD4">
            <w:pPr>
              <w:pStyle w:val="26"/>
              <w:spacing w:before="117" w:line="222" w:lineRule="auto"/>
              <w:ind w:left="882"/>
              <w:jc w:val="left"/>
              <w:rPr>
                <w:sz w:val="18"/>
                <w:szCs w:val="18"/>
              </w:rPr>
            </w:pPr>
            <w:r>
              <w:rPr>
                <w:spacing w:val="-3"/>
                <w:sz w:val="18"/>
                <w:szCs w:val="18"/>
              </w:rPr>
              <w:t>施工员</w:t>
            </w:r>
          </w:p>
        </w:tc>
        <w:tc>
          <w:tcPr>
            <w:tcW w:w="1309" w:type="dxa"/>
            <w:vAlign w:val="top"/>
          </w:tcPr>
          <w:p w14:paraId="0A44C6D5">
            <w:pPr>
              <w:pStyle w:val="26"/>
              <w:spacing w:before="145" w:line="184" w:lineRule="auto"/>
              <w:ind w:left="628"/>
              <w:jc w:val="left"/>
              <w:rPr>
                <w:sz w:val="18"/>
                <w:szCs w:val="18"/>
              </w:rPr>
            </w:pPr>
            <w:r>
              <w:rPr>
                <w:sz w:val="18"/>
                <w:szCs w:val="18"/>
              </w:rPr>
              <w:t>1</w:t>
            </w:r>
          </w:p>
        </w:tc>
        <w:tc>
          <w:tcPr>
            <w:tcW w:w="2292" w:type="dxa"/>
            <w:vAlign w:val="top"/>
          </w:tcPr>
          <w:p w14:paraId="51356D0B">
            <w:pPr>
              <w:pStyle w:val="26"/>
              <w:spacing w:before="118" w:line="221" w:lineRule="auto"/>
              <w:ind w:left="988"/>
              <w:jc w:val="left"/>
              <w:rPr>
                <w:sz w:val="18"/>
                <w:szCs w:val="18"/>
              </w:rPr>
            </w:pPr>
            <w:r>
              <w:rPr>
                <w:spacing w:val="-12"/>
                <w:sz w:val="18"/>
                <w:szCs w:val="18"/>
              </w:rPr>
              <w:t>中级</w:t>
            </w:r>
          </w:p>
        </w:tc>
        <w:tc>
          <w:tcPr>
            <w:tcW w:w="3964" w:type="dxa"/>
            <w:vAlign w:val="top"/>
          </w:tcPr>
          <w:p w14:paraId="5B4C23A7">
            <w:pPr>
              <w:pStyle w:val="26"/>
              <w:spacing w:before="118" w:line="221" w:lineRule="auto"/>
              <w:ind w:left="1536"/>
              <w:jc w:val="left"/>
              <w:rPr>
                <w:sz w:val="18"/>
                <w:szCs w:val="18"/>
              </w:rPr>
            </w:pPr>
            <w:r>
              <w:rPr>
                <w:spacing w:val="-2"/>
                <w:sz w:val="18"/>
                <w:szCs w:val="18"/>
              </w:rPr>
              <w:t>专职不押证</w:t>
            </w:r>
          </w:p>
        </w:tc>
      </w:tr>
      <w:tr w14:paraId="692EB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296" w:type="dxa"/>
            <w:vAlign w:val="top"/>
          </w:tcPr>
          <w:p w14:paraId="0D0EDD8C">
            <w:pPr>
              <w:pStyle w:val="26"/>
              <w:spacing w:before="119" w:line="220" w:lineRule="auto"/>
              <w:ind w:left="883"/>
              <w:jc w:val="left"/>
              <w:rPr>
                <w:sz w:val="18"/>
                <w:szCs w:val="18"/>
              </w:rPr>
            </w:pPr>
            <w:r>
              <w:rPr>
                <w:spacing w:val="-3"/>
                <w:sz w:val="18"/>
                <w:szCs w:val="18"/>
              </w:rPr>
              <w:t>质检员</w:t>
            </w:r>
          </w:p>
        </w:tc>
        <w:tc>
          <w:tcPr>
            <w:tcW w:w="1309" w:type="dxa"/>
            <w:vAlign w:val="top"/>
          </w:tcPr>
          <w:p w14:paraId="707DEFAF">
            <w:pPr>
              <w:pStyle w:val="26"/>
              <w:spacing w:before="147" w:line="184" w:lineRule="auto"/>
              <w:ind w:left="628"/>
              <w:jc w:val="left"/>
              <w:rPr>
                <w:sz w:val="18"/>
                <w:szCs w:val="18"/>
              </w:rPr>
            </w:pPr>
            <w:r>
              <w:rPr>
                <w:sz w:val="18"/>
                <w:szCs w:val="18"/>
              </w:rPr>
              <w:t>1</w:t>
            </w:r>
          </w:p>
        </w:tc>
        <w:tc>
          <w:tcPr>
            <w:tcW w:w="2292" w:type="dxa"/>
            <w:vAlign w:val="top"/>
          </w:tcPr>
          <w:p w14:paraId="74022295">
            <w:pPr>
              <w:pStyle w:val="26"/>
              <w:spacing w:before="119" w:line="221" w:lineRule="auto"/>
              <w:ind w:left="988"/>
              <w:jc w:val="left"/>
              <w:rPr>
                <w:sz w:val="18"/>
                <w:szCs w:val="18"/>
              </w:rPr>
            </w:pPr>
            <w:r>
              <w:rPr>
                <w:spacing w:val="-12"/>
                <w:sz w:val="18"/>
                <w:szCs w:val="18"/>
              </w:rPr>
              <w:t>中级</w:t>
            </w:r>
          </w:p>
        </w:tc>
        <w:tc>
          <w:tcPr>
            <w:tcW w:w="3964" w:type="dxa"/>
            <w:vAlign w:val="top"/>
          </w:tcPr>
          <w:p w14:paraId="5F2FE8A4">
            <w:pPr>
              <w:pStyle w:val="26"/>
              <w:spacing w:before="119" w:line="221" w:lineRule="auto"/>
              <w:ind w:left="1536"/>
              <w:jc w:val="left"/>
              <w:rPr>
                <w:sz w:val="18"/>
                <w:szCs w:val="18"/>
              </w:rPr>
            </w:pPr>
            <w:r>
              <w:rPr>
                <w:spacing w:val="-2"/>
                <w:sz w:val="18"/>
                <w:szCs w:val="18"/>
              </w:rPr>
              <w:t>专职不押证</w:t>
            </w:r>
          </w:p>
        </w:tc>
      </w:tr>
      <w:tr w14:paraId="3FE84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2296" w:type="dxa"/>
            <w:vAlign w:val="top"/>
          </w:tcPr>
          <w:p w14:paraId="3ECC5CE1">
            <w:pPr>
              <w:pStyle w:val="26"/>
              <w:spacing w:before="297" w:line="220" w:lineRule="auto"/>
              <w:ind w:left="252"/>
              <w:jc w:val="left"/>
              <w:rPr>
                <w:sz w:val="18"/>
                <w:szCs w:val="18"/>
              </w:rPr>
            </w:pPr>
            <w:r>
              <w:rPr>
                <w:spacing w:val="-1"/>
                <w:sz w:val="18"/>
                <w:szCs w:val="18"/>
              </w:rPr>
              <w:t>专职安全生产管理人员</w:t>
            </w:r>
          </w:p>
        </w:tc>
        <w:tc>
          <w:tcPr>
            <w:tcW w:w="1309" w:type="dxa"/>
            <w:vAlign w:val="top"/>
          </w:tcPr>
          <w:p w14:paraId="7F3B130D">
            <w:pPr>
              <w:spacing w:line="264" w:lineRule="auto"/>
              <w:jc w:val="left"/>
              <w:rPr>
                <w:rFonts w:ascii="Arial"/>
                <w:sz w:val="21"/>
              </w:rPr>
            </w:pPr>
          </w:p>
          <w:p w14:paraId="02BFACD9">
            <w:pPr>
              <w:pStyle w:val="26"/>
              <w:spacing w:before="59" w:line="184" w:lineRule="auto"/>
              <w:ind w:left="628"/>
              <w:jc w:val="left"/>
              <w:rPr>
                <w:sz w:val="18"/>
                <w:szCs w:val="18"/>
              </w:rPr>
            </w:pPr>
            <w:r>
              <w:rPr>
                <w:sz w:val="18"/>
                <w:szCs w:val="18"/>
              </w:rPr>
              <w:t>1</w:t>
            </w:r>
          </w:p>
        </w:tc>
        <w:tc>
          <w:tcPr>
            <w:tcW w:w="2292" w:type="dxa"/>
            <w:vAlign w:val="top"/>
          </w:tcPr>
          <w:p w14:paraId="29AA10A5">
            <w:pPr>
              <w:pStyle w:val="26"/>
              <w:spacing w:before="297" w:line="231" w:lineRule="auto"/>
              <w:ind w:left="991"/>
              <w:jc w:val="left"/>
              <w:rPr>
                <w:sz w:val="18"/>
                <w:szCs w:val="18"/>
              </w:rPr>
            </w:pPr>
            <w:r>
              <w:rPr>
                <w:spacing w:val="-3"/>
                <w:sz w:val="18"/>
                <w:szCs w:val="18"/>
              </w:rPr>
              <w:t>C</w:t>
            </w:r>
            <w:r>
              <w:rPr>
                <w:spacing w:val="-37"/>
                <w:sz w:val="18"/>
                <w:szCs w:val="18"/>
              </w:rPr>
              <w:t xml:space="preserve"> </w:t>
            </w:r>
            <w:r>
              <w:rPr>
                <w:spacing w:val="-3"/>
                <w:sz w:val="18"/>
                <w:szCs w:val="18"/>
              </w:rPr>
              <w:t>证</w:t>
            </w:r>
          </w:p>
        </w:tc>
        <w:tc>
          <w:tcPr>
            <w:tcW w:w="3964" w:type="dxa"/>
            <w:vAlign w:val="top"/>
          </w:tcPr>
          <w:p w14:paraId="3BF3EE01">
            <w:pPr>
              <w:pStyle w:val="26"/>
              <w:spacing w:before="297" w:line="221" w:lineRule="auto"/>
              <w:ind w:left="1536"/>
              <w:jc w:val="left"/>
              <w:rPr>
                <w:sz w:val="18"/>
                <w:szCs w:val="18"/>
              </w:rPr>
            </w:pPr>
            <w:r>
              <w:rPr>
                <w:spacing w:val="-2"/>
                <w:sz w:val="18"/>
                <w:szCs w:val="18"/>
              </w:rPr>
              <w:t>专职、押证</w:t>
            </w:r>
          </w:p>
        </w:tc>
      </w:tr>
    </w:tbl>
    <w:p w14:paraId="43212C22">
      <w:pPr>
        <w:pStyle w:val="5"/>
        <w:spacing w:line="333" w:lineRule="auto"/>
        <w:jc w:val="left"/>
      </w:pPr>
    </w:p>
    <w:p w14:paraId="2E37270C">
      <w:pPr>
        <w:spacing w:before="59" w:line="220" w:lineRule="auto"/>
        <w:ind w:left="210"/>
        <w:jc w:val="left"/>
        <w:rPr>
          <w:rFonts w:ascii="宋体" w:hAnsi="宋体" w:eastAsia="宋体" w:cs="宋体"/>
          <w:sz w:val="18"/>
          <w:szCs w:val="18"/>
        </w:rPr>
      </w:pPr>
      <w:r>
        <w:rPr>
          <w:rFonts w:ascii="宋体" w:hAnsi="宋体" w:eastAsia="宋体" w:cs="宋体"/>
          <w:sz w:val="18"/>
          <w:szCs w:val="18"/>
        </w:rPr>
        <w:t>2.2、1～5</w:t>
      </w:r>
      <w:r>
        <w:rPr>
          <w:rFonts w:ascii="宋体" w:hAnsi="宋体" w:eastAsia="宋体" w:cs="宋体"/>
          <w:spacing w:val="-29"/>
          <w:sz w:val="18"/>
          <w:szCs w:val="18"/>
        </w:rPr>
        <w:t xml:space="preserve"> </w:t>
      </w:r>
      <w:r>
        <w:rPr>
          <w:rFonts w:ascii="宋体" w:hAnsi="宋体" w:eastAsia="宋体" w:cs="宋体"/>
          <w:sz w:val="18"/>
          <w:szCs w:val="18"/>
        </w:rPr>
        <w:t>万平方米的房屋建筑工程、装修工程或</w:t>
      </w:r>
      <w:r>
        <w:rPr>
          <w:rFonts w:ascii="宋体" w:hAnsi="宋体" w:eastAsia="宋体" w:cs="宋体"/>
          <w:spacing w:val="-36"/>
          <w:sz w:val="18"/>
          <w:szCs w:val="18"/>
        </w:rPr>
        <w:t xml:space="preserve"> </w:t>
      </w:r>
      <w:r>
        <w:rPr>
          <w:rFonts w:ascii="宋体" w:hAnsi="宋体" w:eastAsia="宋体" w:cs="宋体"/>
          <w:sz w:val="18"/>
          <w:szCs w:val="18"/>
        </w:rPr>
        <w:t>5000</w:t>
      </w:r>
      <w:r>
        <w:rPr>
          <w:rFonts w:ascii="宋体" w:hAnsi="宋体" w:eastAsia="宋体" w:cs="宋体"/>
          <w:spacing w:val="-34"/>
          <w:sz w:val="18"/>
          <w:szCs w:val="18"/>
        </w:rPr>
        <w:t xml:space="preserve"> </w:t>
      </w:r>
      <w:r>
        <w:rPr>
          <w:rFonts w:ascii="宋体" w:hAnsi="宋体" w:eastAsia="宋体" w:cs="宋体"/>
          <w:sz w:val="18"/>
          <w:szCs w:val="18"/>
        </w:rPr>
        <w:t>万-1亿元以下市政工程和其他工程  表</w:t>
      </w:r>
      <w:r>
        <w:rPr>
          <w:rFonts w:ascii="宋体" w:hAnsi="宋体" w:eastAsia="宋体" w:cs="宋体"/>
          <w:spacing w:val="-36"/>
          <w:sz w:val="18"/>
          <w:szCs w:val="18"/>
        </w:rPr>
        <w:t xml:space="preserve"> </w:t>
      </w:r>
      <w:r>
        <w:rPr>
          <w:rFonts w:ascii="宋体" w:hAnsi="宋体" w:eastAsia="宋体" w:cs="宋体"/>
          <w:sz w:val="18"/>
          <w:szCs w:val="18"/>
        </w:rPr>
        <w:t>2</w:t>
      </w:r>
    </w:p>
    <w:p w14:paraId="7D3465CC">
      <w:pPr>
        <w:spacing w:before="116"/>
        <w:jc w:val="left"/>
      </w:pPr>
    </w:p>
    <w:tbl>
      <w:tblPr>
        <w:tblStyle w:val="25"/>
        <w:tblW w:w="9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0"/>
        <w:gridCol w:w="1317"/>
        <w:gridCol w:w="2276"/>
        <w:gridCol w:w="3959"/>
      </w:tblGrid>
      <w:tr w14:paraId="709F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310" w:type="dxa"/>
            <w:tcBorders>
              <w:tl2br w:val="single" w:color="000000" w:sz="4" w:space="0"/>
            </w:tcBorders>
            <w:vAlign w:val="top"/>
          </w:tcPr>
          <w:p w14:paraId="6FABC5A5">
            <w:pPr>
              <w:pStyle w:val="26"/>
              <w:spacing w:before="115" w:line="356" w:lineRule="auto"/>
              <w:ind w:left="121" w:right="106" w:firstLine="1183"/>
              <w:jc w:val="left"/>
              <w:rPr>
                <w:sz w:val="18"/>
                <w:szCs w:val="18"/>
              </w:rPr>
            </w:pPr>
            <w:r>
              <w:rPr>
                <w:spacing w:val="-2"/>
                <w:sz w:val="18"/>
                <w:szCs w:val="18"/>
              </w:rPr>
              <w:t>内容各类人</w:t>
            </w:r>
            <w:r>
              <w:rPr>
                <w:spacing w:val="1"/>
                <w:sz w:val="18"/>
                <w:szCs w:val="18"/>
              </w:rPr>
              <w:t xml:space="preserve"> </w:t>
            </w:r>
            <w:r>
              <w:rPr>
                <w:sz w:val="18"/>
                <w:szCs w:val="18"/>
              </w:rPr>
              <w:t>员</w:t>
            </w:r>
          </w:p>
        </w:tc>
        <w:tc>
          <w:tcPr>
            <w:tcW w:w="1317" w:type="dxa"/>
            <w:vAlign w:val="top"/>
          </w:tcPr>
          <w:p w14:paraId="5527B882">
            <w:pPr>
              <w:spacing w:line="260" w:lineRule="auto"/>
              <w:jc w:val="left"/>
              <w:rPr>
                <w:rFonts w:ascii="Arial"/>
                <w:sz w:val="21"/>
              </w:rPr>
            </w:pPr>
          </w:p>
          <w:p w14:paraId="03A4956F">
            <w:pPr>
              <w:pStyle w:val="26"/>
              <w:spacing w:before="58" w:line="220" w:lineRule="auto"/>
              <w:ind w:left="484"/>
              <w:jc w:val="left"/>
              <w:rPr>
                <w:sz w:val="18"/>
                <w:szCs w:val="18"/>
              </w:rPr>
            </w:pPr>
            <w:r>
              <w:rPr>
                <w:spacing w:val="-5"/>
                <w:sz w:val="18"/>
                <w:szCs w:val="18"/>
              </w:rPr>
              <w:t>数量</w:t>
            </w:r>
          </w:p>
        </w:tc>
        <w:tc>
          <w:tcPr>
            <w:tcW w:w="2276" w:type="dxa"/>
            <w:vAlign w:val="top"/>
          </w:tcPr>
          <w:p w14:paraId="5B7A06CD">
            <w:pPr>
              <w:spacing w:line="260" w:lineRule="auto"/>
              <w:jc w:val="left"/>
              <w:rPr>
                <w:rFonts w:ascii="Arial"/>
                <w:sz w:val="21"/>
              </w:rPr>
            </w:pPr>
          </w:p>
          <w:p w14:paraId="3F36763B">
            <w:pPr>
              <w:pStyle w:val="26"/>
              <w:spacing w:before="58" w:line="221" w:lineRule="auto"/>
              <w:ind w:left="971"/>
              <w:jc w:val="left"/>
              <w:rPr>
                <w:sz w:val="18"/>
                <w:szCs w:val="18"/>
              </w:rPr>
            </w:pPr>
            <w:r>
              <w:rPr>
                <w:spacing w:val="-8"/>
                <w:sz w:val="18"/>
                <w:szCs w:val="18"/>
              </w:rPr>
              <w:t>资质</w:t>
            </w:r>
          </w:p>
        </w:tc>
        <w:tc>
          <w:tcPr>
            <w:tcW w:w="3959" w:type="dxa"/>
            <w:vAlign w:val="top"/>
          </w:tcPr>
          <w:p w14:paraId="51EF4AD4">
            <w:pPr>
              <w:spacing w:line="259" w:lineRule="auto"/>
              <w:jc w:val="left"/>
              <w:rPr>
                <w:rFonts w:ascii="Arial"/>
                <w:sz w:val="21"/>
              </w:rPr>
            </w:pPr>
          </w:p>
          <w:p w14:paraId="624EE97D">
            <w:pPr>
              <w:pStyle w:val="26"/>
              <w:spacing w:before="59" w:line="222" w:lineRule="auto"/>
              <w:ind w:left="1805"/>
              <w:jc w:val="left"/>
              <w:rPr>
                <w:sz w:val="18"/>
                <w:szCs w:val="18"/>
              </w:rPr>
            </w:pPr>
            <w:r>
              <w:rPr>
                <w:spacing w:val="-5"/>
                <w:sz w:val="18"/>
                <w:szCs w:val="18"/>
              </w:rPr>
              <w:t>备注</w:t>
            </w:r>
          </w:p>
        </w:tc>
      </w:tr>
      <w:tr w14:paraId="35E4E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10" w:type="dxa"/>
            <w:vAlign w:val="top"/>
          </w:tcPr>
          <w:p w14:paraId="185C71E6">
            <w:pPr>
              <w:pStyle w:val="26"/>
              <w:spacing w:before="111" w:line="221" w:lineRule="auto"/>
              <w:ind w:left="801"/>
              <w:jc w:val="left"/>
              <w:rPr>
                <w:sz w:val="18"/>
                <w:szCs w:val="18"/>
              </w:rPr>
            </w:pPr>
            <w:r>
              <w:rPr>
                <w:spacing w:val="-3"/>
                <w:sz w:val="18"/>
                <w:szCs w:val="18"/>
              </w:rPr>
              <w:t>项目经理</w:t>
            </w:r>
          </w:p>
        </w:tc>
        <w:tc>
          <w:tcPr>
            <w:tcW w:w="1317" w:type="dxa"/>
            <w:vAlign w:val="top"/>
          </w:tcPr>
          <w:p w14:paraId="1F3170E7">
            <w:pPr>
              <w:pStyle w:val="26"/>
              <w:spacing w:before="139" w:line="184" w:lineRule="auto"/>
              <w:ind w:left="630"/>
              <w:jc w:val="left"/>
              <w:rPr>
                <w:sz w:val="18"/>
                <w:szCs w:val="18"/>
              </w:rPr>
            </w:pPr>
            <w:r>
              <w:rPr>
                <w:sz w:val="18"/>
                <w:szCs w:val="18"/>
              </w:rPr>
              <w:t>1</w:t>
            </w:r>
          </w:p>
        </w:tc>
        <w:tc>
          <w:tcPr>
            <w:tcW w:w="2276" w:type="dxa"/>
            <w:vAlign w:val="top"/>
          </w:tcPr>
          <w:p w14:paraId="74E2DE36">
            <w:pPr>
              <w:pStyle w:val="26"/>
              <w:spacing w:before="112" w:line="220" w:lineRule="auto"/>
              <w:ind w:left="514"/>
              <w:jc w:val="left"/>
              <w:rPr>
                <w:sz w:val="18"/>
                <w:szCs w:val="18"/>
              </w:rPr>
            </w:pPr>
            <w:r>
              <w:rPr>
                <w:spacing w:val="-2"/>
                <w:sz w:val="18"/>
                <w:szCs w:val="18"/>
              </w:rPr>
              <w:t>按资质管理标准</w:t>
            </w:r>
          </w:p>
        </w:tc>
        <w:tc>
          <w:tcPr>
            <w:tcW w:w="3959" w:type="dxa"/>
            <w:vAlign w:val="top"/>
          </w:tcPr>
          <w:p w14:paraId="5CFCFEAA">
            <w:pPr>
              <w:pStyle w:val="26"/>
              <w:spacing w:before="111" w:line="221" w:lineRule="auto"/>
              <w:ind w:left="1623"/>
              <w:jc w:val="left"/>
              <w:rPr>
                <w:sz w:val="18"/>
                <w:szCs w:val="18"/>
              </w:rPr>
            </w:pPr>
            <w:r>
              <w:rPr>
                <w:spacing w:val="-2"/>
                <w:sz w:val="18"/>
                <w:szCs w:val="18"/>
              </w:rPr>
              <w:t>专职押证</w:t>
            </w:r>
          </w:p>
        </w:tc>
      </w:tr>
      <w:tr w14:paraId="1F7F4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0" w:type="dxa"/>
            <w:vAlign w:val="top"/>
          </w:tcPr>
          <w:p w14:paraId="7F921286">
            <w:pPr>
              <w:pStyle w:val="26"/>
              <w:spacing w:before="115" w:line="220" w:lineRule="auto"/>
              <w:ind w:left="712"/>
              <w:jc w:val="left"/>
              <w:rPr>
                <w:sz w:val="18"/>
                <w:szCs w:val="18"/>
              </w:rPr>
            </w:pPr>
            <w:r>
              <w:rPr>
                <w:spacing w:val="-2"/>
                <w:sz w:val="18"/>
                <w:szCs w:val="18"/>
              </w:rPr>
              <w:t>项目副经理</w:t>
            </w:r>
          </w:p>
        </w:tc>
        <w:tc>
          <w:tcPr>
            <w:tcW w:w="1317" w:type="dxa"/>
            <w:vAlign w:val="top"/>
          </w:tcPr>
          <w:p w14:paraId="11FB3F0F">
            <w:pPr>
              <w:pStyle w:val="26"/>
              <w:spacing w:before="143" w:line="184" w:lineRule="auto"/>
              <w:ind w:left="630"/>
              <w:jc w:val="left"/>
              <w:rPr>
                <w:sz w:val="18"/>
                <w:szCs w:val="18"/>
              </w:rPr>
            </w:pPr>
            <w:r>
              <w:rPr>
                <w:sz w:val="18"/>
                <w:szCs w:val="18"/>
              </w:rPr>
              <w:t>1</w:t>
            </w:r>
          </w:p>
        </w:tc>
        <w:tc>
          <w:tcPr>
            <w:tcW w:w="2276" w:type="dxa"/>
            <w:vAlign w:val="top"/>
          </w:tcPr>
          <w:p w14:paraId="416FA230">
            <w:pPr>
              <w:jc w:val="left"/>
              <w:rPr>
                <w:rFonts w:ascii="Arial"/>
                <w:sz w:val="21"/>
              </w:rPr>
            </w:pPr>
          </w:p>
        </w:tc>
        <w:tc>
          <w:tcPr>
            <w:tcW w:w="3959" w:type="dxa"/>
            <w:vAlign w:val="top"/>
          </w:tcPr>
          <w:p w14:paraId="29A4109C">
            <w:pPr>
              <w:pStyle w:val="26"/>
              <w:spacing w:before="115" w:line="221" w:lineRule="auto"/>
              <w:ind w:left="1534"/>
              <w:jc w:val="left"/>
              <w:rPr>
                <w:sz w:val="18"/>
                <w:szCs w:val="18"/>
              </w:rPr>
            </w:pPr>
            <w:r>
              <w:rPr>
                <w:spacing w:val="-2"/>
                <w:sz w:val="18"/>
                <w:szCs w:val="18"/>
              </w:rPr>
              <w:t>专职不押证</w:t>
            </w:r>
          </w:p>
        </w:tc>
      </w:tr>
      <w:tr w14:paraId="7FC0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0" w:type="dxa"/>
            <w:vAlign w:val="top"/>
          </w:tcPr>
          <w:p w14:paraId="0D4B9737">
            <w:pPr>
              <w:pStyle w:val="26"/>
              <w:spacing w:before="116" w:line="220" w:lineRule="auto"/>
              <w:ind w:left="710"/>
              <w:jc w:val="left"/>
              <w:rPr>
                <w:sz w:val="18"/>
                <w:szCs w:val="18"/>
              </w:rPr>
            </w:pPr>
            <w:r>
              <w:rPr>
                <w:spacing w:val="-2"/>
                <w:sz w:val="18"/>
                <w:szCs w:val="18"/>
              </w:rPr>
              <w:t>技术负责人</w:t>
            </w:r>
          </w:p>
        </w:tc>
        <w:tc>
          <w:tcPr>
            <w:tcW w:w="1317" w:type="dxa"/>
            <w:vAlign w:val="top"/>
          </w:tcPr>
          <w:p w14:paraId="681FF153">
            <w:pPr>
              <w:pStyle w:val="26"/>
              <w:spacing w:before="143" w:line="184" w:lineRule="auto"/>
              <w:ind w:left="630"/>
              <w:jc w:val="left"/>
              <w:rPr>
                <w:sz w:val="18"/>
                <w:szCs w:val="18"/>
              </w:rPr>
            </w:pPr>
            <w:r>
              <w:rPr>
                <w:sz w:val="18"/>
                <w:szCs w:val="18"/>
              </w:rPr>
              <w:t>1</w:t>
            </w:r>
          </w:p>
        </w:tc>
        <w:tc>
          <w:tcPr>
            <w:tcW w:w="2276" w:type="dxa"/>
            <w:vAlign w:val="top"/>
          </w:tcPr>
          <w:p w14:paraId="7C6698D5">
            <w:pPr>
              <w:pStyle w:val="26"/>
              <w:spacing w:before="116" w:line="220" w:lineRule="auto"/>
              <w:ind w:left="874"/>
              <w:jc w:val="left"/>
              <w:rPr>
                <w:sz w:val="18"/>
                <w:szCs w:val="18"/>
              </w:rPr>
            </w:pPr>
            <w:r>
              <w:rPr>
                <w:spacing w:val="-4"/>
                <w:sz w:val="18"/>
                <w:szCs w:val="18"/>
              </w:rPr>
              <w:t>工程师</w:t>
            </w:r>
          </w:p>
        </w:tc>
        <w:tc>
          <w:tcPr>
            <w:tcW w:w="3959" w:type="dxa"/>
            <w:vAlign w:val="top"/>
          </w:tcPr>
          <w:p w14:paraId="0CBE5B77">
            <w:pPr>
              <w:pStyle w:val="26"/>
              <w:spacing w:before="115" w:line="221" w:lineRule="auto"/>
              <w:ind w:left="1534"/>
              <w:jc w:val="left"/>
              <w:rPr>
                <w:sz w:val="18"/>
                <w:szCs w:val="18"/>
              </w:rPr>
            </w:pPr>
            <w:r>
              <w:rPr>
                <w:spacing w:val="-2"/>
                <w:sz w:val="18"/>
                <w:szCs w:val="18"/>
              </w:rPr>
              <w:t>专职不押证</w:t>
            </w:r>
          </w:p>
        </w:tc>
      </w:tr>
      <w:tr w14:paraId="480CF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0" w:type="dxa"/>
            <w:vAlign w:val="top"/>
          </w:tcPr>
          <w:p w14:paraId="0CD681D7">
            <w:pPr>
              <w:pStyle w:val="26"/>
              <w:spacing w:before="115" w:line="222" w:lineRule="auto"/>
              <w:ind w:left="889"/>
              <w:jc w:val="left"/>
              <w:rPr>
                <w:sz w:val="18"/>
                <w:szCs w:val="18"/>
              </w:rPr>
            </w:pPr>
            <w:r>
              <w:rPr>
                <w:spacing w:val="-3"/>
                <w:sz w:val="18"/>
                <w:szCs w:val="18"/>
              </w:rPr>
              <w:t>施工员</w:t>
            </w:r>
          </w:p>
        </w:tc>
        <w:tc>
          <w:tcPr>
            <w:tcW w:w="1317" w:type="dxa"/>
            <w:vAlign w:val="top"/>
          </w:tcPr>
          <w:p w14:paraId="26474219">
            <w:pPr>
              <w:pStyle w:val="26"/>
              <w:spacing w:before="115" w:line="242" w:lineRule="auto"/>
              <w:ind w:left="496"/>
              <w:jc w:val="left"/>
              <w:rPr>
                <w:sz w:val="18"/>
                <w:szCs w:val="18"/>
              </w:rPr>
            </w:pPr>
            <w:r>
              <w:rPr>
                <w:spacing w:val="-8"/>
                <w:sz w:val="18"/>
                <w:szCs w:val="18"/>
              </w:rPr>
              <w:t>1～2</w:t>
            </w:r>
          </w:p>
        </w:tc>
        <w:tc>
          <w:tcPr>
            <w:tcW w:w="2276" w:type="dxa"/>
            <w:vAlign w:val="top"/>
          </w:tcPr>
          <w:p w14:paraId="1490AA34">
            <w:pPr>
              <w:pStyle w:val="26"/>
              <w:spacing w:before="115" w:line="221" w:lineRule="auto"/>
              <w:ind w:left="980"/>
              <w:jc w:val="left"/>
              <w:rPr>
                <w:sz w:val="18"/>
                <w:szCs w:val="18"/>
              </w:rPr>
            </w:pPr>
            <w:r>
              <w:rPr>
                <w:spacing w:val="-12"/>
                <w:sz w:val="18"/>
                <w:szCs w:val="18"/>
              </w:rPr>
              <w:t>中级</w:t>
            </w:r>
          </w:p>
        </w:tc>
        <w:tc>
          <w:tcPr>
            <w:tcW w:w="3959" w:type="dxa"/>
            <w:vAlign w:val="top"/>
          </w:tcPr>
          <w:p w14:paraId="70FF4D8F">
            <w:pPr>
              <w:pStyle w:val="26"/>
              <w:spacing w:before="115" w:line="221" w:lineRule="auto"/>
              <w:ind w:left="1534"/>
              <w:jc w:val="left"/>
              <w:rPr>
                <w:sz w:val="18"/>
                <w:szCs w:val="18"/>
              </w:rPr>
            </w:pPr>
            <w:r>
              <w:rPr>
                <w:spacing w:val="-2"/>
                <w:sz w:val="18"/>
                <w:szCs w:val="18"/>
              </w:rPr>
              <w:t>专职不押证</w:t>
            </w:r>
          </w:p>
        </w:tc>
      </w:tr>
      <w:tr w14:paraId="69F6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0" w:type="dxa"/>
            <w:vAlign w:val="top"/>
          </w:tcPr>
          <w:p w14:paraId="54D0C57F">
            <w:pPr>
              <w:pStyle w:val="26"/>
              <w:spacing w:before="116" w:line="220" w:lineRule="auto"/>
              <w:ind w:left="890"/>
              <w:jc w:val="left"/>
              <w:rPr>
                <w:sz w:val="18"/>
                <w:szCs w:val="18"/>
              </w:rPr>
            </w:pPr>
            <w:r>
              <w:rPr>
                <w:spacing w:val="-3"/>
                <w:sz w:val="18"/>
                <w:szCs w:val="18"/>
              </w:rPr>
              <w:t>质检员</w:t>
            </w:r>
          </w:p>
        </w:tc>
        <w:tc>
          <w:tcPr>
            <w:tcW w:w="1317" w:type="dxa"/>
            <w:vAlign w:val="top"/>
          </w:tcPr>
          <w:p w14:paraId="555AF370">
            <w:pPr>
              <w:pStyle w:val="26"/>
              <w:spacing w:before="143" w:line="184" w:lineRule="auto"/>
              <w:ind w:left="630"/>
              <w:jc w:val="left"/>
              <w:rPr>
                <w:sz w:val="18"/>
                <w:szCs w:val="18"/>
              </w:rPr>
            </w:pPr>
            <w:r>
              <w:rPr>
                <w:sz w:val="18"/>
                <w:szCs w:val="18"/>
              </w:rPr>
              <w:t>1</w:t>
            </w:r>
          </w:p>
        </w:tc>
        <w:tc>
          <w:tcPr>
            <w:tcW w:w="2276" w:type="dxa"/>
            <w:vAlign w:val="top"/>
          </w:tcPr>
          <w:p w14:paraId="23596157">
            <w:pPr>
              <w:pStyle w:val="26"/>
              <w:spacing w:before="116" w:line="221" w:lineRule="auto"/>
              <w:ind w:left="980"/>
              <w:jc w:val="left"/>
              <w:rPr>
                <w:sz w:val="18"/>
                <w:szCs w:val="18"/>
              </w:rPr>
            </w:pPr>
            <w:r>
              <w:rPr>
                <w:spacing w:val="-12"/>
                <w:sz w:val="18"/>
                <w:szCs w:val="18"/>
              </w:rPr>
              <w:t>中级</w:t>
            </w:r>
          </w:p>
        </w:tc>
        <w:tc>
          <w:tcPr>
            <w:tcW w:w="3959" w:type="dxa"/>
            <w:vAlign w:val="top"/>
          </w:tcPr>
          <w:p w14:paraId="7BC713F6">
            <w:pPr>
              <w:pStyle w:val="26"/>
              <w:spacing w:before="116" w:line="221" w:lineRule="auto"/>
              <w:ind w:left="1534"/>
              <w:jc w:val="left"/>
              <w:rPr>
                <w:sz w:val="18"/>
                <w:szCs w:val="18"/>
              </w:rPr>
            </w:pPr>
            <w:r>
              <w:rPr>
                <w:spacing w:val="-2"/>
                <w:sz w:val="18"/>
                <w:szCs w:val="18"/>
              </w:rPr>
              <w:t>专职不押证</w:t>
            </w:r>
          </w:p>
        </w:tc>
      </w:tr>
      <w:tr w14:paraId="384A4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310" w:type="dxa"/>
            <w:vAlign w:val="top"/>
          </w:tcPr>
          <w:p w14:paraId="05ADE790">
            <w:pPr>
              <w:pStyle w:val="26"/>
              <w:spacing w:before="246" w:line="220" w:lineRule="auto"/>
              <w:ind w:left="259"/>
              <w:jc w:val="left"/>
              <w:rPr>
                <w:sz w:val="18"/>
                <w:szCs w:val="18"/>
              </w:rPr>
            </w:pPr>
            <w:r>
              <w:rPr>
                <w:spacing w:val="-1"/>
                <w:sz w:val="18"/>
                <w:szCs w:val="18"/>
              </w:rPr>
              <w:t>专职安全生产管理人员</w:t>
            </w:r>
          </w:p>
        </w:tc>
        <w:tc>
          <w:tcPr>
            <w:tcW w:w="1317" w:type="dxa"/>
            <w:vAlign w:val="top"/>
          </w:tcPr>
          <w:p w14:paraId="5C5E0324">
            <w:pPr>
              <w:pStyle w:val="26"/>
              <w:spacing w:before="274" w:line="183" w:lineRule="auto"/>
              <w:ind w:left="619"/>
              <w:jc w:val="left"/>
              <w:rPr>
                <w:sz w:val="18"/>
                <w:szCs w:val="18"/>
              </w:rPr>
            </w:pPr>
            <w:r>
              <w:rPr>
                <w:sz w:val="18"/>
                <w:szCs w:val="18"/>
              </w:rPr>
              <w:t>2</w:t>
            </w:r>
          </w:p>
        </w:tc>
        <w:tc>
          <w:tcPr>
            <w:tcW w:w="2276" w:type="dxa"/>
            <w:vAlign w:val="top"/>
          </w:tcPr>
          <w:p w14:paraId="424F2A54">
            <w:pPr>
              <w:pStyle w:val="26"/>
              <w:spacing w:before="246" w:line="231" w:lineRule="auto"/>
              <w:ind w:left="983"/>
              <w:jc w:val="left"/>
              <w:rPr>
                <w:sz w:val="18"/>
                <w:szCs w:val="18"/>
              </w:rPr>
            </w:pPr>
            <w:r>
              <w:rPr>
                <w:spacing w:val="-3"/>
                <w:sz w:val="18"/>
                <w:szCs w:val="18"/>
              </w:rPr>
              <w:t>C</w:t>
            </w:r>
            <w:r>
              <w:rPr>
                <w:spacing w:val="-39"/>
                <w:sz w:val="18"/>
                <w:szCs w:val="18"/>
              </w:rPr>
              <w:t xml:space="preserve"> </w:t>
            </w:r>
            <w:r>
              <w:rPr>
                <w:spacing w:val="-3"/>
                <w:sz w:val="18"/>
                <w:szCs w:val="18"/>
              </w:rPr>
              <w:t>证</w:t>
            </w:r>
          </w:p>
        </w:tc>
        <w:tc>
          <w:tcPr>
            <w:tcW w:w="3959" w:type="dxa"/>
            <w:vAlign w:val="top"/>
          </w:tcPr>
          <w:p w14:paraId="36A0519A">
            <w:pPr>
              <w:pStyle w:val="26"/>
              <w:spacing w:before="245" w:line="221" w:lineRule="auto"/>
              <w:ind w:left="1623"/>
              <w:jc w:val="left"/>
              <w:rPr>
                <w:sz w:val="18"/>
                <w:szCs w:val="18"/>
              </w:rPr>
            </w:pPr>
            <w:r>
              <w:rPr>
                <w:spacing w:val="-2"/>
                <w:sz w:val="18"/>
                <w:szCs w:val="18"/>
              </w:rPr>
              <w:t>专职押证</w:t>
            </w:r>
          </w:p>
        </w:tc>
      </w:tr>
    </w:tbl>
    <w:p w14:paraId="1641A060">
      <w:pPr>
        <w:pStyle w:val="5"/>
        <w:spacing w:line="332" w:lineRule="auto"/>
        <w:jc w:val="left"/>
      </w:pPr>
    </w:p>
    <w:p w14:paraId="3290072E">
      <w:pPr>
        <w:spacing w:before="58" w:line="220" w:lineRule="auto"/>
        <w:ind w:left="481"/>
        <w:jc w:val="left"/>
        <w:rPr>
          <w:rFonts w:ascii="宋体" w:hAnsi="宋体" w:eastAsia="宋体" w:cs="宋体"/>
          <w:sz w:val="18"/>
          <w:szCs w:val="18"/>
        </w:rPr>
      </w:pPr>
      <w:r>
        <w:rPr>
          <w:rFonts w:ascii="宋体" w:hAnsi="宋体" w:eastAsia="宋体" w:cs="宋体"/>
          <w:spacing w:val="-1"/>
          <w:sz w:val="18"/>
          <w:szCs w:val="18"/>
        </w:rPr>
        <w:t>2.3、5</w:t>
      </w:r>
      <w:r>
        <w:rPr>
          <w:rFonts w:ascii="宋体" w:hAnsi="宋体" w:eastAsia="宋体" w:cs="宋体"/>
          <w:spacing w:val="-32"/>
          <w:sz w:val="18"/>
          <w:szCs w:val="18"/>
        </w:rPr>
        <w:t xml:space="preserve"> </w:t>
      </w:r>
      <w:r>
        <w:rPr>
          <w:rFonts w:ascii="宋体" w:hAnsi="宋体" w:eastAsia="宋体" w:cs="宋体"/>
          <w:spacing w:val="-1"/>
          <w:sz w:val="18"/>
          <w:szCs w:val="18"/>
        </w:rPr>
        <w:t>万平方米以上的房屋建筑工程或</w:t>
      </w:r>
      <w:r>
        <w:rPr>
          <w:rFonts w:ascii="宋体" w:hAnsi="宋体" w:eastAsia="宋体" w:cs="宋体"/>
          <w:spacing w:val="-27"/>
          <w:sz w:val="18"/>
          <w:szCs w:val="18"/>
        </w:rPr>
        <w:t xml:space="preserve"> </w:t>
      </w:r>
      <w:r>
        <w:rPr>
          <w:rFonts w:ascii="宋体" w:hAnsi="宋体" w:eastAsia="宋体" w:cs="宋体"/>
          <w:spacing w:val="-1"/>
          <w:sz w:val="18"/>
          <w:szCs w:val="18"/>
        </w:rPr>
        <w:t>1</w:t>
      </w:r>
      <w:r>
        <w:rPr>
          <w:rFonts w:ascii="宋体" w:hAnsi="宋体" w:eastAsia="宋体" w:cs="宋体"/>
          <w:spacing w:val="-35"/>
          <w:sz w:val="18"/>
          <w:szCs w:val="18"/>
        </w:rPr>
        <w:t xml:space="preserve"> </w:t>
      </w:r>
      <w:r>
        <w:rPr>
          <w:rFonts w:ascii="宋体" w:hAnsi="宋体" w:eastAsia="宋体" w:cs="宋体"/>
          <w:spacing w:val="-1"/>
          <w:sz w:val="18"/>
          <w:szCs w:val="18"/>
        </w:rPr>
        <w:t>亿以上市政工程和其他</w:t>
      </w:r>
      <w:r>
        <w:rPr>
          <w:rFonts w:ascii="宋体" w:hAnsi="宋体" w:eastAsia="宋体" w:cs="宋体"/>
          <w:spacing w:val="-2"/>
          <w:sz w:val="18"/>
          <w:szCs w:val="18"/>
        </w:rPr>
        <w:t>工程       表</w:t>
      </w:r>
      <w:r>
        <w:rPr>
          <w:rFonts w:ascii="宋体" w:hAnsi="宋体" w:eastAsia="宋体" w:cs="宋体"/>
          <w:spacing w:val="-34"/>
          <w:sz w:val="18"/>
          <w:szCs w:val="18"/>
        </w:rPr>
        <w:t xml:space="preserve"> </w:t>
      </w:r>
      <w:r>
        <w:rPr>
          <w:rFonts w:ascii="宋体" w:hAnsi="宋体" w:eastAsia="宋体" w:cs="宋体"/>
          <w:spacing w:val="-2"/>
          <w:sz w:val="18"/>
          <w:szCs w:val="18"/>
        </w:rPr>
        <w:t>3</w:t>
      </w:r>
    </w:p>
    <w:p w14:paraId="6D5638A0">
      <w:pPr>
        <w:spacing w:before="116"/>
        <w:jc w:val="left"/>
      </w:pPr>
    </w:p>
    <w:tbl>
      <w:tblPr>
        <w:tblStyle w:val="25"/>
        <w:tblW w:w="98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5"/>
        <w:gridCol w:w="1320"/>
        <w:gridCol w:w="2280"/>
        <w:gridCol w:w="3967"/>
      </w:tblGrid>
      <w:tr w14:paraId="0B7A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315" w:type="dxa"/>
            <w:tcBorders>
              <w:tl2br w:val="single" w:color="000000" w:sz="4" w:space="0"/>
            </w:tcBorders>
            <w:vAlign w:val="top"/>
          </w:tcPr>
          <w:p w14:paraId="751A5CAD">
            <w:pPr>
              <w:pStyle w:val="26"/>
              <w:spacing w:before="118" w:line="355" w:lineRule="auto"/>
              <w:ind w:left="121" w:right="107" w:firstLine="1183"/>
              <w:jc w:val="left"/>
              <w:rPr>
                <w:sz w:val="18"/>
                <w:szCs w:val="18"/>
              </w:rPr>
            </w:pPr>
            <w:r>
              <w:rPr>
                <w:spacing w:val="-1"/>
                <w:sz w:val="18"/>
                <w:szCs w:val="18"/>
              </w:rPr>
              <w:t>内容各类人</w:t>
            </w:r>
            <w:r>
              <w:rPr>
                <w:spacing w:val="1"/>
                <w:sz w:val="18"/>
                <w:szCs w:val="18"/>
              </w:rPr>
              <w:t xml:space="preserve"> </w:t>
            </w:r>
            <w:r>
              <w:rPr>
                <w:sz w:val="18"/>
                <w:szCs w:val="18"/>
              </w:rPr>
              <w:t>员</w:t>
            </w:r>
          </w:p>
        </w:tc>
        <w:tc>
          <w:tcPr>
            <w:tcW w:w="1320" w:type="dxa"/>
            <w:vAlign w:val="top"/>
          </w:tcPr>
          <w:p w14:paraId="3327C94B">
            <w:pPr>
              <w:spacing w:line="259" w:lineRule="auto"/>
              <w:jc w:val="left"/>
              <w:rPr>
                <w:rFonts w:ascii="Arial"/>
                <w:sz w:val="21"/>
              </w:rPr>
            </w:pPr>
          </w:p>
          <w:p w14:paraId="632859E2">
            <w:pPr>
              <w:pStyle w:val="26"/>
              <w:spacing w:before="59" w:line="220" w:lineRule="auto"/>
              <w:ind w:left="484"/>
              <w:jc w:val="left"/>
              <w:rPr>
                <w:sz w:val="18"/>
                <w:szCs w:val="18"/>
              </w:rPr>
            </w:pPr>
            <w:r>
              <w:rPr>
                <w:spacing w:val="-5"/>
                <w:sz w:val="18"/>
                <w:szCs w:val="18"/>
              </w:rPr>
              <w:t>数量</w:t>
            </w:r>
          </w:p>
        </w:tc>
        <w:tc>
          <w:tcPr>
            <w:tcW w:w="2280" w:type="dxa"/>
            <w:vAlign w:val="top"/>
          </w:tcPr>
          <w:p w14:paraId="58DF3A02">
            <w:pPr>
              <w:spacing w:line="259" w:lineRule="auto"/>
              <w:jc w:val="left"/>
              <w:rPr>
                <w:rFonts w:ascii="Arial"/>
                <w:sz w:val="21"/>
              </w:rPr>
            </w:pPr>
          </w:p>
          <w:p w14:paraId="2369C661">
            <w:pPr>
              <w:pStyle w:val="26"/>
              <w:spacing w:before="59" w:line="221" w:lineRule="auto"/>
              <w:ind w:left="973"/>
              <w:jc w:val="left"/>
              <w:rPr>
                <w:sz w:val="18"/>
                <w:szCs w:val="18"/>
              </w:rPr>
            </w:pPr>
            <w:r>
              <w:rPr>
                <w:spacing w:val="-8"/>
                <w:sz w:val="18"/>
                <w:szCs w:val="18"/>
              </w:rPr>
              <w:t>资质</w:t>
            </w:r>
          </w:p>
        </w:tc>
        <w:tc>
          <w:tcPr>
            <w:tcW w:w="3967" w:type="dxa"/>
            <w:vAlign w:val="top"/>
          </w:tcPr>
          <w:p w14:paraId="5680E65A">
            <w:pPr>
              <w:spacing w:line="259" w:lineRule="auto"/>
              <w:jc w:val="left"/>
              <w:rPr>
                <w:rFonts w:ascii="Arial"/>
                <w:sz w:val="21"/>
              </w:rPr>
            </w:pPr>
          </w:p>
          <w:p w14:paraId="5F385D40">
            <w:pPr>
              <w:pStyle w:val="26"/>
              <w:spacing w:before="58" w:line="222" w:lineRule="auto"/>
              <w:ind w:left="1809"/>
              <w:jc w:val="left"/>
              <w:rPr>
                <w:sz w:val="18"/>
                <w:szCs w:val="18"/>
              </w:rPr>
            </w:pPr>
            <w:r>
              <w:rPr>
                <w:spacing w:val="-5"/>
                <w:sz w:val="18"/>
                <w:szCs w:val="18"/>
              </w:rPr>
              <w:t>备注</w:t>
            </w:r>
          </w:p>
        </w:tc>
      </w:tr>
      <w:tr w14:paraId="7CFCA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15" w:type="dxa"/>
            <w:vAlign w:val="top"/>
          </w:tcPr>
          <w:p w14:paraId="5CE5DC50">
            <w:pPr>
              <w:pStyle w:val="26"/>
              <w:spacing w:before="112" w:line="221" w:lineRule="auto"/>
              <w:ind w:left="806"/>
              <w:jc w:val="left"/>
              <w:rPr>
                <w:sz w:val="18"/>
                <w:szCs w:val="18"/>
              </w:rPr>
            </w:pPr>
            <w:r>
              <w:rPr>
                <w:spacing w:val="-3"/>
                <w:sz w:val="18"/>
                <w:szCs w:val="18"/>
              </w:rPr>
              <w:t>项目经理</w:t>
            </w:r>
          </w:p>
        </w:tc>
        <w:tc>
          <w:tcPr>
            <w:tcW w:w="1320" w:type="dxa"/>
            <w:vAlign w:val="top"/>
          </w:tcPr>
          <w:p w14:paraId="06384264">
            <w:pPr>
              <w:pStyle w:val="26"/>
              <w:spacing w:before="140" w:line="184" w:lineRule="auto"/>
              <w:ind w:left="633"/>
              <w:jc w:val="left"/>
              <w:rPr>
                <w:sz w:val="18"/>
                <w:szCs w:val="18"/>
              </w:rPr>
            </w:pPr>
            <w:r>
              <w:rPr>
                <w:sz w:val="18"/>
                <w:szCs w:val="18"/>
              </w:rPr>
              <w:t>1</w:t>
            </w:r>
          </w:p>
        </w:tc>
        <w:tc>
          <w:tcPr>
            <w:tcW w:w="2280" w:type="dxa"/>
            <w:vAlign w:val="top"/>
          </w:tcPr>
          <w:p w14:paraId="7F789FF5">
            <w:pPr>
              <w:pStyle w:val="26"/>
              <w:spacing w:before="113" w:line="220" w:lineRule="auto"/>
              <w:ind w:left="695"/>
              <w:jc w:val="left"/>
              <w:rPr>
                <w:sz w:val="18"/>
                <w:szCs w:val="18"/>
              </w:rPr>
            </w:pPr>
            <w:r>
              <w:rPr>
                <w:spacing w:val="-2"/>
                <w:sz w:val="18"/>
                <w:szCs w:val="18"/>
              </w:rPr>
              <w:t>按资质标准</w:t>
            </w:r>
          </w:p>
        </w:tc>
        <w:tc>
          <w:tcPr>
            <w:tcW w:w="3967" w:type="dxa"/>
            <w:vAlign w:val="top"/>
          </w:tcPr>
          <w:p w14:paraId="6A36E7A8">
            <w:pPr>
              <w:pStyle w:val="26"/>
              <w:spacing w:before="112" w:line="221" w:lineRule="auto"/>
              <w:ind w:left="1537"/>
              <w:jc w:val="left"/>
              <w:rPr>
                <w:sz w:val="18"/>
                <w:szCs w:val="18"/>
              </w:rPr>
            </w:pPr>
            <w:r>
              <w:rPr>
                <w:spacing w:val="-2"/>
                <w:sz w:val="18"/>
                <w:szCs w:val="18"/>
              </w:rPr>
              <w:t>专职、押证</w:t>
            </w:r>
          </w:p>
        </w:tc>
      </w:tr>
      <w:tr w14:paraId="1DDEB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5" w:type="dxa"/>
            <w:vAlign w:val="top"/>
          </w:tcPr>
          <w:p w14:paraId="0FA33E74">
            <w:pPr>
              <w:pStyle w:val="26"/>
              <w:spacing w:before="114" w:line="220" w:lineRule="auto"/>
              <w:ind w:left="715"/>
              <w:jc w:val="left"/>
              <w:rPr>
                <w:sz w:val="18"/>
                <w:szCs w:val="18"/>
              </w:rPr>
            </w:pPr>
            <w:r>
              <w:rPr>
                <w:spacing w:val="-2"/>
                <w:sz w:val="18"/>
                <w:szCs w:val="18"/>
              </w:rPr>
              <w:t>项目副经理</w:t>
            </w:r>
          </w:p>
        </w:tc>
        <w:tc>
          <w:tcPr>
            <w:tcW w:w="1320" w:type="dxa"/>
            <w:vAlign w:val="top"/>
          </w:tcPr>
          <w:p w14:paraId="0FC90F41">
            <w:pPr>
              <w:pStyle w:val="26"/>
              <w:spacing w:before="142" w:line="183" w:lineRule="auto"/>
              <w:ind w:left="621"/>
              <w:jc w:val="left"/>
              <w:rPr>
                <w:sz w:val="18"/>
                <w:szCs w:val="18"/>
              </w:rPr>
            </w:pPr>
            <w:r>
              <w:rPr>
                <w:sz w:val="18"/>
                <w:szCs w:val="18"/>
              </w:rPr>
              <w:t>2</w:t>
            </w:r>
          </w:p>
        </w:tc>
        <w:tc>
          <w:tcPr>
            <w:tcW w:w="2280" w:type="dxa"/>
            <w:vAlign w:val="top"/>
          </w:tcPr>
          <w:p w14:paraId="7591EE70">
            <w:pPr>
              <w:jc w:val="left"/>
              <w:rPr>
                <w:rFonts w:ascii="Arial"/>
                <w:sz w:val="21"/>
              </w:rPr>
            </w:pPr>
          </w:p>
        </w:tc>
        <w:tc>
          <w:tcPr>
            <w:tcW w:w="3967" w:type="dxa"/>
            <w:vAlign w:val="top"/>
          </w:tcPr>
          <w:p w14:paraId="76756EF5">
            <w:pPr>
              <w:pStyle w:val="26"/>
              <w:spacing w:before="114" w:line="221" w:lineRule="auto"/>
              <w:ind w:left="1537"/>
              <w:jc w:val="left"/>
              <w:rPr>
                <w:sz w:val="18"/>
                <w:szCs w:val="18"/>
              </w:rPr>
            </w:pPr>
            <w:r>
              <w:rPr>
                <w:spacing w:val="-2"/>
                <w:sz w:val="18"/>
                <w:szCs w:val="18"/>
              </w:rPr>
              <w:t>专职不押证</w:t>
            </w:r>
          </w:p>
        </w:tc>
      </w:tr>
      <w:tr w14:paraId="5FBC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5" w:type="dxa"/>
            <w:vAlign w:val="top"/>
          </w:tcPr>
          <w:p w14:paraId="134AE2C0">
            <w:pPr>
              <w:pStyle w:val="26"/>
              <w:spacing w:before="114" w:line="220" w:lineRule="auto"/>
              <w:ind w:left="713"/>
              <w:jc w:val="left"/>
              <w:rPr>
                <w:sz w:val="18"/>
                <w:szCs w:val="18"/>
              </w:rPr>
            </w:pPr>
            <w:r>
              <w:rPr>
                <w:spacing w:val="-2"/>
                <w:sz w:val="18"/>
                <w:szCs w:val="18"/>
              </w:rPr>
              <w:t>技术负责人</w:t>
            </w:r>
          </w:p>
        </w:tc>
        <w:tc>
          <w:tcPr>
            <w:tcW w:w="1320" w:type="dxa"/>
            <w:vAlign w:val="top"/>
          </w:tcPr>
          <w:p w14:paraId="75189C32">
            <w:pPr>
              <w:pStyle w:val="26"/>
              <w:spacing w:before="142" w:line="184" w:lineRule="auto"/>
              <w:ind w:left="633"/>
              <w:jc w:val="left"/>
              <w:rPr>
                <w:sz w:val="18"/>
                <w:szCs w:val="18"/>
              </w:rPr>
            </w:pPr>
            <w:r>
              <w:rPr>
                <w:sz w:val="18"/>
                <w:szCs w:val="18"/>
              </w:rPr>
              <w:t>1</w:t>
            </w:r>
          </w:p>
        </w:tc>
        <w:tc>
          <w:tcPr>
            <w:tcW w:w="2280" w:type="dxa"/>
            <w:vAlign w:val="top"/>
          </w:tcPr>
          <w:p w14:paraId="07ADDED4">
            <w:pPr>
              <w:pStyle w:val="26"/>
              <w:spacing w:before="114" w:line="220" w:lineRule="auto"/>
              <w:ind w:left="696"/>
              <w:jc w:val="left"/>
              <w:rPr>
                <w:sz w:val="18"/>
                <w:szCs w:val="18"/>
              </w:rPr>
            </w:pPr>
            <w:r>
              <w:rPr>
                <w:spacing w:val="-2"/>
                <w:sz w:val="18"/>
                <w:szCs w:val="18"/>
              </w:rPr>
              <w:t>工程师以上</w:t>
            </w:r>
          </w:p>
        </w:tc>
        <w:tc>
          <w:tcPr>
            <w:tcW w:w="3967" w:type="dxa"/>
            <w:vAlign w:val="top"/>
          </w:tcPr>
          <w:p w14:paraId="45BB2EF4">
            <w:pPr>
              <w:pStyle w:val="26"/>
              <w:spacing w:before="114" w:line="220" w:lineRule="auto"/>
              <w:ind w:left="115"/>
              <w:jc w:val="left"/>
              <w:rPr>
                <w:sz w:val="18"/>
                <w:szCs w:val="18"/>
              </w:rPr>
            </w:pPr>
            <w:r>
              <w:rPr>
                <w:spacing w:val="-1"/>
                <w:sz w:val="18"/>
                <w:szCs w:val="18"/>
              </w:rPr>
              <w:t>工程师专职，高级工程师兼职</w:t>
            </w:r>
          </w:p>
        </w:tc>
      </w:tr>
      <w:tr w14:paraId="5F9F7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5" w:type="dxa"/>
            <w:vAlign w:val="top"/>
          </w:tcPr>
          <w:p w14:paraId="2B3BE446">
            <w:pPr>
              <w:pStyle w:val="26"/>
              <w:spacing w:before="116" w:line="222" w:lineRule="auto"/>
              <w:ind w:left="891"/>
              <w:jc w:val="left"/>
              <w:rPr>
                <w:sz w:val="18"/>
                <w:szCs w:val="18"/>
              </w:rPr>
            </w:pPr>
            <w:r>
              <w:rPr>
                <w:spacing w:val="-3"/>
                <w:sz w:val="18"/>
                <w:szCs w:val="18"/>
              </w:rPr>
              <w:t>施工员</w:t>
            </w:r>
          </w:p>
        </w:tc>
        <w:tc>
          <w:tcPr>
            <w:tcW w:w="1320" w:type="dxa"/>
            <w:vAlign w:val="top"/>
          </w:tcPr>
          <w:p w14:paraId="1DFD291B">
            <w:pPr>
              <w:pStyle w:val="26"/>
              <w:spacing w:before="117" w:line="223" w:lineRule="auto"/>
              <w:ind w:left="329"/>
              <w:jc w:val="left"/>
              <w:rPr>
                <w:sz w:val="18"/>
                <w:szCs w:val="18"/>
              </w:rPr>
            </w:pPr>
            <w:r>
              <w:rPr>
                <w:spacing w:val="-5"/>
                <w:sz w:val="18"/>
                <w:szCs w:val="18"/>
              </w:rPr>
              <w:t>2</w:t>
            </w:r>
            <w:r>
              <w:rPr>
                <w:spacing w:val="-36"/>
                <w:sz w:val="18"/>
                <w:szCs w:val="18"/>
              </w:rPr>
              <w:t xml:space="preserve"> </w:t>
            </w:r>
            <w:r>
              <w:rPr>
                <w:spacing w:val="-5"/>
                <w:sz w:val="18"/>
                <w:szCs w:val="18"/>
              </w:rPr>
              <w:t>人以上</w:t>
            </w:r>
          </w:p>
        </w:tc>
        <w:tc>
          <w:tcPr>
            <w:tcW w:w="2280" w:type="dxa"/>
            <w:vAlign w:val="top"/>
          </w:tcPr>
          <w:p w14:paraId="282C7290">
            <w:pPr>
              <w:pStyle w:val="26"/>
              <w:spacing w:before="116" w:line="221" w:lineRule="auto"/>
              <w:ind w:left="982"/>
              <w:jc w:val="left"/>
              <w:rPr>
                <w:sz w:val="18"/>
                <w:szCs w:val="18"/>
              </w:rPr>
            </w:pPr>
            <w:r>
              <w:rPr>
                <w:spacing w:val="-12"/>
                <w:sz w:val="18"/>
                <w:szCs w:val="18"/>
              </w:rPr>
              <w:t>中级</w:t>
            </w:r>
          </w:p>
        </w:tc>
        <w:tc>
          <w:tcPr>
            <w:tcW w:w="3967" w:type="dxa"/>
            <w:vAlign w:val="top"/>
          </w:tcPr>
          <w:p w14:paraId="1BB26327">
            <w:pPr>
              <w:pStyle w:val="26"/>
              <w:spacing w:before="116" w:line="221" w:lineRule="auto"/>
              <w:ind w:left="1537"/>
              <w:jc w:val="left"/>
              <w:rPr>
                <w:sz w:val="18"/>
                <w:szCs w:val="18"/>
              </w:rPr>
            </w:pPr>
            <w:r>
              <w:rPr>
                <w:spacing w:val="-2"/>
                <w:sz w:val="18"/>
                <w:szCs w:val="18"/>
              </w:rPr>
              <w:t>专职不押证</w:t>
            </w:r>
          </w:p>
        </w:tc>
      </w:tr>
      <w:tr w14:paraId="64EB7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315" w:type="dxa"/>
            <w:vAlign w:val="top"/>
          </w:tcPr>
          <w:p w14:paraId="101CAFCF">
            <w:pPr>
              <w:pStyle w:val="26"/>
              <w:spacing w:before="117" w:line="220" w:lineRule="auto"/>
              <w:ind w:left="893"/>
              <w:jc w:val="left"/>
              <w:rPr>
                <w:sz w:val="18"/>
                <w:szCs w:val="18"/>
              </w:rPr>
            </w:pPr>
            <w:r>
              <w:rPr>
                <w:spacing w:val="-3"/>
                <w:sz w:val="18"/>
                <w:szCs w:val="18"/>
              </w:rPr>
              <w:t>质检员</w:t>
            </w:r>
          </w:p>
        </w:tc>
        <w:tc>
          <w:tcPr>
            <w:tcW w:w="1320" w:type="dxa"/>
            <w:vAlign w:val="top"/>
          </w:tcPr>
          <w:p w14:paraId="41EE817E">
            <w:pPr>
              <w:pStyle w:val="26"/>
              <w:spacing w:before="145" w:line="183" w:lineRule="auto"/>
              <w:ind w:left="621"/>
              <w:jc w:val="left"/>
              <w:rPr>
                <w:sz w:val="18"/>
                <w:szCs w:val="18"/>
              </w:rPr>
            </w:pPr>
            <w:r>
              <w:rPr>
                <w:sz w:val="18"/>
                <w:szCs w:val="18"/>
              </w:rPr>
              <w:t>2</w:t>
            </w:r>
          </w:p>
        </w:tc>
        <w:tc>
          <w:tcPr>
            <w:tcW w:w="2280" w:type="dxa"/>
            <w:vAlign w:val="top"/>
          </w:tcPr>
          <w:p w14:paraId="16C205BB">
            <w:pPr>
              <w:pStyle w:val="26"/>
              <w:spacing w:before="117" w:line="221" w:lineRule="auto"/>
              <w:ind w:left="982"/>
              <w:jc w:val="left"/>
              <w:rPr>
                <w:sz w:val="18"/>
                <w:szCs w:val="18"/>
              </w:rPr>
            </w:pPr>
            <w:r>
              <w:rPr>
                <w:spacing w:val="-12"/>
                <w:sz w:val="18"/>
                <w:szCs w:val="18"/>
              </w:rPr>
              <w:t>中级</w:t>
            </w:r>
          </w:p>
        </w:tc>
        <w:tc>
          <w:tcPr>
            <w:tcW w:w="3967" w:type="dxa"/>
            <w:vAlign w:val="top"/>
          </w:tcPr>
          <w:p w14:paraId="6D493695">
            <w:pPr>
              <w:pStyle w:val="26"/>
              <w:spacing w:before="117" w:line="221" w:lineRule="auto"/>
              <w:ind w:left="1537"/>
              <w:jc w:val="left"/>
              <w:rPr>
                <w:sz w:val="18"/>
                <w:szCs w:val="18"/>
              </w:rPr>
            </w:pPr>
            <w:r>
              <w:rPr>
                <w:spacing w:val="-2"/>
                <w:sz w:val="18"/>
                <w:szCs w:val="18"/>
              </w:rPr>
              <w:t>专职不押证</w:t>
            </w:r>
          </w:p>
        </w:tc>
      </w:tr>
      <w:tr w14:paraId="524DB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2315" w:type="dxa"/>
            <w:vAlign w:val="top"/>
          </w:tcPr>
          <w:p w14:paraId="47C10B2E">
            <w:pPr>
              <w:spacing w:line="259" w:lineRule="auto"/>
              <w:jc w:val="left"/>
              <w:rPr>
                <w:rFonts w:ascii="Arial"/>
                <w:sz w:val="21"/>
              </w:rPr>
            </w:pPr>
          </w:p>
          <w:p w14:paraId="3630D1BF">
            <w:pPr>
              <w:pStyle w:val="26"/>
              <w:spacing w:before="58" w:line="220" w:lineRule="auto"/>
              <w:ind w:left="264"/>
              <w:jc w:val="left"/>
              <w:rPr>
                <w:sz w:val="18"/>
                <w:szCs w:val="18"/>
              </w:rPr>
            </w:pPr>
            <w:r>
              <w:rPr>
                <w:spacing w:val="-1"/>
                <w:sz w:val="18"/>
                <w:szCs w:val="18"/>
              </w:rPr>
              <w:t>专职安全生产管理人员</w:t>
            </w:r>
          </w:p>
        </w:tc>
        <w:tc>
          <w:tcPr>
            <w:tcW w:w="1320" w:type="dxa"/>
            <w:vAlign w:val="top"/>
          </w:tcPr>
          <w:p w14:paraId="345E1C6B">
            <w:pPr>
              <w:spacing w:line="287" w:lineRule="auto"/>
              <w:jc w:val="left"/>
              <w:rPr>
                <w:rFonts w:ascii="Arial"/>
                <w:sz w:val="21"/>
              </w:rPr>
            </w:pPr>
          </w:p>
          <w:p w14:paraId="32328E8F">
            <w:pPr>
              <w:pStyle w:val="26"/>
              <w:spacing w:before="58" w:line="183" w:lineRule="auto"/>
              <w:ind w:left="623"/>
              <w:jc w:val="left"/>
              <w:rPr>
                <w:sz w:val="18"/>
                <w:szCs w:val="18"/>
              </w:rPr>
            </w:pPr>
            <w:r>
              <w:rPr>
                <w:sz w:val="18"/>
                <w:szCs w:val="18"/>
              </w:rPr>
              <w:t>3</w:t>
            </w:r>
          </w:p>
        </w:tc>
        <w:tc>
          <w:tcPr>
            <w:tcW w:w="2280" w:type="dxa"/>
            <w:vAlign w:val="top"/>
          </w:tcPr>
          <w:p w14:paraId="273481B1">
            <w:pPr>
              <w:spacing w:line="258" w:lineRule="auto"/>
              <w:jc w:val="left"/>
              <w:rPr>
                <w:rFonts w:ascii="Arial"/>
                <w:sz w:val="21"/>
              </w:rPr>
            </w:pPr>
          </w:p>
          <w:p w14:paraId="511FFCB9">
            <w:pPr>
              <w:pStyle w:val="26"/>
              <w:spacing w:before="59" w:line="231" w:lineRule="auto"/>
              <w:ind w:left="985"/>
              <w:jc w:val="left"/>
              <w:rPr>
                <w:sz w:val="18"/>
                <w:szCs w:val="18"/>
              </w:rPr>
            </w:pPr>
            <w:r>
              <w:rPr>
                <w:spacing w:val="-3"/>
                <w:sz w:val="18"/>
                <w:szCs w:val="18"/>
              </w:rPr>
              <w:t>C</w:t>
            </w:r>
            <w:r>
              <w:rPr>
                <w:spacing w:val="-37"/>
                <w:sz w:val="18"/>
                <w:szCs w:val="18"/>
              </w:rPr>
              <w:t xml:space="preserve"> </w:t>
            </w:r>
            <w:r>
              <w:rPr>
                <w:spacing w:val="-3"/>
                <w:sz w:val="18"/>
                <w:szCs w:val="18"/>
              </w:rPr>
              <w:t>证</w:t>
            </w:r>
          </w:p>
        </w:tc>
        <w:tc>
          <w:tcPr>
            <w:tcW w:w="3967" w:type="dxa"/>
            <w:vAlign w:val="top"/>
          </w:tcPr>
          <w:p w14:paraId="2BA90647">
            <w:pPr>
              <w:pStyle w:val="26"/>
              <w:spacing w:before="117" w:line="355" w:lineRule="auto"/>
              <w:ind w:left="116" w:right="106" w:hanging="2"/>
              <w:jc w:val="left"/>
              <w:rPr>
                <w:sz w:val="18"/>
                <w:szCs w:val="18"/>
              </w:rPr>
            </w:pPr>
            <w:r>
              <w:rPr>
                <w:spacing w:val="-2"/>
                <w:sz w:val="18"/>
                <w:szCs w:val="18"/>
              </w:rPr>
              <w:t>专职、押证，应当设置安全主管，按土建、机电</w:t>
            </w:r>
            <w:r>
              <w:rPr>
                <w:spacing w:val="2"/>
                <w:sz w:val="18"/>
                <w:szCs w:val="18"/>
              </w:rPr>
              <w:t xml:space="preserve"> </w:t>
            </w:r>
            <w:r>
              <w:rPr>
                <w:spacing w:val="-1"/>
                <w:sz w:val="18"/>
                <w:szCs w:val="18"/>
              </w:rPr>
              <w:t>设备等专业设置专职安全生产管理人员</w:t>
            </w:r>
          </w:p>
        </w:tc>
      </w:tr>
    </w:tbl>
    <w:p w14:paraId="6E37E5D1">
      <w:pPr>
        <w:pStyle w:val="5"/>
        <w:jc w:val="left"/>
      </w:pPr>
    </w:p>
    <w:p w14:paraId="41255406">
      <w:pPr>
        <w:jc w:val="left"/>
        <w:sectPr>
          <w:footerReference r:id="rId49" w:type="default"/>
          <w:pgSz w:w="11906" w:h="16839"/>
          <w:pgMar w:top="1431" w:right="1051" w:bottom="1153" w:left="967" w:header="0" w:footer="994" w:gutter="0"/>
          <w:cols w:space="720" w:num="1"/>
        </w:sectPr>
      </w:pPr>
    </w:p>
    <w:p w14:paraId="56BF3FD9">
      <w:pPr>
        <w:spacing w:before="153" w:line="219" w:lineRule="auto"/>
        <w:ind w:left="9"/>
        <w:jc w:val="left"/>
        <w:outlineLvl w:val="1"/>
        <w:rPr>
          <w:rFonts w:hint="eastAsia" w:ascii="宋体" w:hAnsi="宋体" w:eastAsia="宋体" w:cs="宋体"/>
          <w:sz w:val="30"/>
          <w:szCs w:val="30"/>
          <w:lang w:eastAsia="zh-CN"/>
        </w:rPr>
      </w:pPr>
      <w:r>
        <w:rPr>
          <w:rFonts w:ascii="宋体" w:hAnsi="宋体" w:eastAsia="宋体" w:cs="宋体"/>
          <w:b/>
          <w:bCs/>
          <w:spacing w:val="-3"/>
          <w:sz w:val="30"/>
          <w:szCs w:val="30"/>
        </w:rPr>
        <w:t>9、</w:t>
      </w:r>
      <w:r>
        <w:rPr>
          <w:rFonts w:hint="eastAsia" w:ascii="宋体" w:hAnsi="宋体" w:eastAsia="宋体" w:cs="宋体"/>
          <w:b/>
          <w:bCs/>
          <w:spacing w:val="-3"/>
          <w:sz w:val="30"/>
          <w:szCs w:val="30"/>
          <w:lang w:eastAsia="zh-CN"/>
        </w:rPr>
        <w:t>项目经理简历表（必须提供）</w:t>
      </w:r>
    </w:p>
    <w:p w14:paraId="07BD65D6">
      <w:pPr>
        <w:pStyle w:val="5"/>
        <w:spacing w:line="281" w:lineRule="auto"/>
        <w:jc w:val="left"/>
      </w:pPr>
    </w:p>
    <w:p w14:paraId="3AE9B3F6">
      <w:pPr>
        <w:pStyle w:val="5"/>
        <w:spacing w:line="282" w:lineRule="auto"/>
        <w:jc w:val="left"/>
      </w:pPr>
    </w:p>
    <w:p w14:paraId="21FED577">
      <w:pPr>
        <w:spacing w:before="91" w:line="220" w:lineRule="auto"/>
        <w:ind w:left="3902"/>
        <w:jc w:val="left"/>
        <w:rPr>
          <w:rFonts w:ascii="宋体" w:hAnsi="宋体" w:eastAsia="宋体" w:cs="宋体"/>
          <w:sz w:val="28"/>
          <w:szCs w:val="28"/>
        </w:rPr>
      </w:pPr>
      <w:r>
        <w:rPr>
          <w:rFonts w:hint="eastAsia" w:ascii="宋体" w:hAnsi="宋体" w:eastAsia="宋体" w:cs="宋体"/>
          <w:spacing w:val="-2"/>
          <w:sz w:val="28"/>
          <w:szCs w:val="28"/>
          <w:lang w:eastAsia="zh-CN"/>
        </w:rPr>
        <w:t>项目经理</w:t>
      </w:r>
      <w:r>
        <w:rPr>
          <w:rFonts w:ascii="宋体" w:hAnsi="宋体" w:eastAsia="宋体" w:cs="宋体"/>
          <w:spacing w:val="-2"/>
          <w:sz w:val="28"/>
          <w:szCs w:val="28"/>
        </w:rPr>
        <w:t>简历表</w:t>
      </w:r>
    </w:p>
    <w:p w14:paraId="2527393D">
      <w:pPr>
        <w:spacing w:line="78" w:lineRule="auto"/>
        <w:jc w:val="left"/>
        <w:rPr>
          <w:rFonts w:ascii="Arial"/>
          <w:sz w:val="2"/>
        </w:rPr>
      </w:pPr>
    </w:p>
    <w:tbl>
      <w:tblPr>
        <w:tblStyle w:val="25"/>
        <w:tblW w:w="9544"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402"/>
        <w:gridCol w:w="807"/>
        <w:gridCol w:w="1035"/>
        <w:gridCol w:w="1192"/>
        <w:gridCol w:w="792"/>
        <w:gridCol w:w="1409"/>
        <w:gridCol w:w="182"/>
        <w:gridCol w:w="2393"/>
      </w:tblGrid>
      <w:tr w14:paraId="136B2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332" w:type="dxa"/>
            <w:vAlign w:val="top"/>
          </w:tcPr>
          <w:p w14:paraId="1FE76BDC">
            <w:pPr>
              <w:pStyle w:val="26"/>
              <w:spacing w:before="224" w:line="228" w:lineRule="auto"/>
              <w:ind w:left="13"/>
              <w:jc w:val="left"/>
            </w:pPr>
            <w:r>
              <w:t>姓</w:t>
            </w:r>
            <w:r>
              <w:rPr>
                <w:spacing w:val="10"/>
              </w:rPr>
              <w:t xml:space="preserve">  </w:t>
            </w:r>
            <w:r>
              <w:t>名</w:t>
            </w:r>
          </w:p>
        </w:tc>
        <w:tc>
          <w:tcPr>
            <w:tcW w:w="1209" w:type="dxa"/>
            <w:gridSpan w:val="2"/>
            <w:vAlign w:val="top"/>
          </w:tcPr>
          <w:p w14:paraId="1B61733F">
            <w:pPr>
              <w:jc w:val="left"/>
              <w:rPr>
                <w:rFonts w:ascii="Arial"/>
                <w:sz w:val="21"/>
              </w:rPr>
            </w:pPr>
          </w:p>
        </w:tc>
        <w:tc>
          <w:tcPr>
            <w:tcW w:w="1035" w:type="dxa"/>
            <w:vAlign w:val="top"/>
          </w:tcPr>
          <w:p w14:paraId="59DFDF97">
            <w:pPr>
              <w:pStyle w:val="26"/>
              <w:spacing w:before="224" w:line="228" w:lineRule="auto"/>
              <w:ind w:left="10"/>
              <w:jc w:val="left"/>
            </w:pPr>
            <w:r>
              <w:t>年</w:t>
            </w:r>
            <w:r>
              <w:rPr>
                <w:spacing w:val="9"/>
              </w:rPr>
              <w:t xml:space="preserve">  </w:t>
            </w:r>
            <w:r>
              <w:t>龄</w:t>
            </w:r>
          </w:p>
        </w:tc>
        <w:tc>
          <w:tcPr>
            <w:tcW w:w="1192" w:type="dxa"/>
            <w:vAlign w:val="top"/>
          </w:tcPr>
          <w:p w14:paraId="5CA29740">
            <w:pPr>
              <w:jc w:val="left"/>
              <w:rPr>
                <w:rFonts w:ascii="Arial"/>
                <w:sz w:val="21"/>
              </w:rPr>
            </w:pPr>
          </w:p>
        </w:tc>
        <w:tc>
          <w:tcPr>
            <w:tcW w:w="2383" w:type="dxa"/>
            <w:gridSpan w:val="3"/>
            <w:vAlign w:val="top"/>
          </w:tcPr>
          <w:p w14:paraId="03F277AE">
            <w:pPr>
              <w:pStyle w:val="26"/>
              <w:spacing w:before="224" w:line="230" w:lineRule="auto"/>
              <w:ind w:left="14"/>
              <w:jc w:val="left"/>
            </w:pPr>
            <w:r>
              <w:rPr>
                <w:spacing w:val="2"/>
              </w:rPr>
              <w:t>学历</w:t>
            </w:r>
          </w:p>
        </w:tc>
        <w:tc>
          <w:tcPr>
            <w:tcW w:w="2393" w:type="dxa"/>
            <w:vAlign w:val="top"/>
          </w:tcPr>
          <w:p w14:paraId="64ECF7D4">
            <w:pPr>
              <w:jc w:val="left"/>
              <w:rPr>
                <w:rFonts w:ascii="Arial"/>
                <w:sz w:val="21"/>
              </w:rPr>
            </w:pPr>
          </w:p>
        </w:tc>
      </w:tr>
      <w:tr w14:paraId="191E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2" w:type="dxa"/>
            <w:vAlign w:val="top"/>
          </w:tcPr>
          <w:p w14:paraId="110D54AA">
            <w:pPr>
              <w:pStyle w:val="26"/>
              <w:spacing w:before="220" w:line="231" w:lineRule="auto"/>
              <w:ind w:left="14"/>
              <w:jc w:val="left"/>
            </w:pPr>
            <w:r>
              <w:t>职</w:t>
            </w:r>
            <w:r>
              <w:rPr>
                <w:spacing w:val="9"/>
              </w:rPr>
              <w:t xml:space="preserve">  </w:t>
            </w:r>
            <w:r>
              <w:t>称</w:t>
            </w:r>
          </w:p>
        </w:tc>
        <w:tc>
          <w:tcPr>
            <w:tcW w:w="1209" w:type="dxa"/>
            <w:gridSpan w:val="2"/>
            <w:vAlign w:val="top"/>
          </w:tcPr>
          <w:p w14:paraId="0D262D99">
            <w:pPr>
              <w:jc w:val="left"/>
              <w:rPr>
                <w:rFonts w:ascii="Arial"/>
                <w:sz w:val="21"/>
              </w:rPr>
            </w:pPr>
          </w:p>
        </w:tc>
        <w:tc>
          <w:tcPr>
            <w:tcW w:w="1035" w:type="dxa"/>
            <w:vAlign w:val="top"/>
          </w:tcPr>
          <w:p w14:paraId="714A0E94">
            <w:pPr>
              <w:pStyle w:val="26"/>
              <w:spacing w:before="221" w:line="228" w:lineRule="auto"/>
              <w:ind w:left="10"/>
              <w:jc w:val="left"/>
            </w:pPr>
            <w:r>
              <w:t>职</w:t>
            </w:r>
            <w:r>
              <w:rPr>
                <w:spacing w:val="10"/>
              </w:rPr>
              <w:t xml:space="preserve">  </w:t>
            </w:r>
            <w:r>
              <w:t>务</w:t>
            </w:r>
          </w:p>
        </w:tc>
        <w:tc>
          <w:tcPr>
            <w:tcW w:w="1192" w:type="dxa"/>
            <w:vAlign w:val="top"/>
          </w:tcPr>
          <w:p w14:paraId="10AE2054">
            <w:pPr>
              <w:jc w:val="left"/>
              <w:rPr>
                <w:rFonts w:ascii="Arial"/>
                <w:sz w:val="21"/>
              </w:rPr>
            </w:pPr>
          </w:p>
        </w:tc>
        <w:tc>
          <w:tcPr>
            <w:tcW w:w="2383" w:type="dxa"/>
            <w:gridSpan w:val="3"/>
            <w:vAlign w:val="top"/>
          </w:tcPr>
          <w:p w14:paraId="359D98A6">
            <w:pPr>
              <w:pStyle w:val="26"/>
              <w:spacing w:before="220" w:line="228" w:lineRule="auto"/>
              <w:ind w:left="9"/>
              <w:jc w:val="left"/>
            </w:pPr>
            <w:r>
              <w:rPr>
                <w:spacing w:val="8"/>
              </w:rPr>
              <w:t>拟在本合同任职</w:t>
            </w:r>
          </w:p>
        </w:tc>
        <w:tc>
          <w:tcPr>
            <w:tcW w:w="2393" w:type="dxa"/>
            <w:vAlign w:val="top"/>
          </w:tcPr>
          <w:p w14:paraId="3BCDF48B">
            <w:pPr>
              <w:jc w:val="left"/>
              <w:rPr>
                <w:rFonts w:ascii="Arial"/>
                <w:sz w:val="21"/>
              </w:rPr>
            </w:pPr>
          </w:p>
        </w:tc>
      </w:tr>
      <w:tr w14:paraId="51DB3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332" w:type="dxa"/>
            <w:vAlign w:val="top"/>
          </w:tcPr>
          <w:p w14:paraId="3246A149">
            <w:pPr>
              <w:pStyle w:val="26"/>
              <w:spacing w:before="222" w:line="228" w:lineRule="auto"/>
              <w:ind w:left="18"/>
              <w:jc w:val="left"/>
            </w:pPr>
            <w:r>
              <w:rPr>
                <w:spacing w:val="6"/>
              </w:rPr>
              <w:t>毕业学校</w:t>
            </w:r>
          </w:p>
        </w:tc>
        <w:tc>
          <w:tcPr>
            <w:tcW w:w="8212" w:type="dxa"/>
            <w:gridSpan w:val="8"/>
            <w:vAlign w:val="top"/>
          </w:tcPr>
          <w:p w14:paraId="073B67FD">
            <w:pPr>
              <w:pStyle w:val="26"/>
              <w:spacing w:before="222" w:line="228" w:lineRule="auto"/>
              <w:ind w:left="324"/>
              <w:jc w:val="left"/>
            </w:pPr>
            <w:r>
              <w:rPr>
                <w:spacing w:val="5"/>
              </w:rPr>
              <w:t>年毕业于</w:t>
            </w:r>
            <w:r>
              <w:rPr>
                <w:spacing w:val="22"/>
              </w:rPr>
              <w:t xml:space="preserve"> </w:t>
            </w:r>
            <w:r>
              <w:rPr>
                <w:spacing w:val="5"/>
              </w:rPr>
              <w:t>学校</w:t>
            </w:r>
            <w:r>
              <w:rPr>
                <w:spacing w:val="7"/>
              </w:rPr>
              <w:t xml:space="preserve">    </w:t>
            </w:r>
            <w:r>
              <w:rPr>
                <w:spacing w:val="5"/>
              </w:rPr>
              <w:t>专业</w:t>
            </w:r>
          </w:p>
        </w:tc>
      </w:tr>
      <w:tr w14:paraId="53FBD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544" w:type="dxa"/>
            <w:gridSpan w:val="9"/>
            <w:vAlign w:val="top"/>
          </w:tcPr>
          <w:p w14:paraId="02466B3B">
            <w:pPr>
              <w:pStyle w:val="26"/>
              <w:spacing w:before="223" w:line="229" w:lineRule="auto"/>
              <w:ind w:left="15"/>
              <w:jc w:val="left"/>
            </w:pPr>
            <w:r>
              <w:rPr>
                <w:spacing w:val="7"/>
              </w:rPr>
              <w:t>主要工作经历</w:t>
            </w:r>
          </w:p>
        </w:tc>
      </w:tr>
      <w:tr w14:paraId="2F01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34" w:type="dxa"/>
            <w:gridSpan w:val="2"/>
            <w:vAlign w:val="top"/>
          </w:tcPr>
          <w:p w14:paraId="39AD7DDA">
            <w:pPr>
              <w:pStyle w:val="26"/>
              <w:spacing w:before="224" w:line="231" w:lineRule="auto"/>
              <w:ind w:left="126"/>
              <w:jc w:val="left"/>
            </w:pPr>
            <w:r>
              <w:rPr>
                <w:spacing w:val="-5"/>
              </w:rPr>
              <w:t>时</w:t>
            </w:r>
            <w:r>
              <w:rPr>
                <w:spacing w:val="32"/>
              </w:rPr>
              <w:t xml:space="preserve"> </w:t>
            </w:r>
            <w:r>
              <w:rPr>
                <w:spacing w:val="-5"/>
              </w:rPr>
              <w:t>间</w:t>
            </w:r>
          </w:p>
        </w:tc>
        <w:tc>
          <w:tcPr>
            <w:tcW w:w="3826" w:type="dxa"/>
            <w:gridSpan w:val="4"/>
            <w:vAlign w:val="top"/>
          </w:tcPr>
          <w:p w14:paraId="513581A1">
            <w:pPr>
              <w:pStyle w:val="26"/>
              <w:spacing w:before="225" w:line="228" w:lineRule="auto"/>
              <w:ind w:left="9"/>
              <w:jc w:val="left"/>
            </w:pPr>
            <w:r>
              <w:rPr>
                <w:spacing w:val="8"/>
              </w:rPr>
              <w:t>参加过的类似项目</w:t>
            </w:r>
          </w:p>
        </w:tc>
        <w:tc>
          <w:tcPr>
            <w:tcW w:w="1409" w:type="dxa"/>
            <w:vAlign w:val="top"/>
          </w:tcPr>
          <w:p w14:paraId="64542A30">
            <w:pPr>
              <w:pStyle w:val="26"/>
              <w:spacing w:before="225" w:line="228" w:lineRule="auto"/>
              <w:ind w:left="10"/>
              <w:jc w:val="left"/>
            </w:pPr>
            <w:r>
              <w:rPr>
                <w:spacing w:val="7"/>
              </w:rPr>
              <w:t>担任职务</w:t>
            </w:r>
          </w:p>
        </w:tc>
        <w:tc>
          <w:tcPr>
            <w:tcW w:w="2575" w:type="dxa"/>
            <w:gridSpan w:val="2"/>
            <w:vAlign w:val="top"/>
          </w:tcPr>
          <w:p w14:paraId="258419F9">
            <w:pPr>
              <w:pStyle w:val="26"/>
              <w:spacing w:before="225" w:line="229" w:lineRule="auto"/>
              <w:ind w:left="15"/>
              <w:jc w:val="left"/>
            </w:pPr>
            <w:r>
              <w:rPr>
                <w:spacing w:val="8"/>
              </w:rPr>
              <w:t>发包人及联系电话</w:t>
            </w:r>
          </w:p>
        </w:tc>
      </w:tr>
      <w:tr w14:paraId="547B7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734" w:type="dxa"/>
            <w:gridSpan w:val="2"/>
            <w:vAlign w:val="top"/>
          </w:tcPr>
          <w:p w14:paraId="65DD0258">
            <w:pPr>
              <w:jc w:val="left"/>
              <w:rPr>
                <w:rFonts w:ascii="Arial"/>
                <w:sz w:val="21"/>
              </w:rPr>
            </w:pPr>
          </w:p>
        </w:tc>
        <w:tc>
          <w:tcPr>
            <w:tcW w:w="3826" w:type="dxa"/>
            <w:gridSpan w:val="4"/>
            <w:vAlign w:val="top"/>
          </w:tcPr>
          <w:p w14:paraId="5D004660">
            <w:pPr>
              <w:jc w:val="left"/>
              <w:rPr>
                <w:rFonts w:ascii="Arial"/>
                <w:sz w:val="21"/>
              </w:rPr>
            </w:pPr>
          </w:p>
        </w:tc>
        <w:tc>
          <w:tcPr>
            <w:tcW w:w="1409" w:type="dxa"/>
            <w:vAlign w:val="top"/>
          </w:tcPr>
          <w:p w14:paraId="47F6B415">
            <w:pPr>
              <w:jc w:val="left"/>
              <w:rPr>
                <w:rFonts w:ascii="Arial"/>
                <w:sz w:val="21"/>
              </w:rPr>
            </w:pPr>
          </w:p>
        </w:tc>
        <w:tc>
          <w:tcPr>
            <w:tcW w:w="2575" w:type="dxa"/>
            <w:gridSpan w:val="2"/>
            <w:vAlign w:val="top"/>
          </w:tcPr>
          <w:p w14:paraId="774C46BB">
            <w:pPr>
              <w:jc w:val="left"/>
              <w:rPr>
                <w:rFonts w:ascii="Arial"/>
                <w:sz w:val="21"/>
              </w:rPr>
            </w:pPr>
          </w:p>
        </w:tc>
      </w:tr>
      <w:tr w14:paraId="03391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734" w:type="dxa"/>
            <w:gridSpan w:val="2"/>
            <w:vAlign w:val="top"/>
          </w:tcPr>
          <w:p w14:paraId="2E5376F3">
            <w:pPr>
              <w:jc w:val="left"/>
              <w:rPr>
                <w:rFonts w:ascii="Arial"/>
                <w:sz w:val="21"/>
              </w:rPr>
            </w:pPr>
          </w:p>
        </w:tc>
        <w:tc>
          <w:tcPr>
            <w:tcW w:w="3826" w:type="dxa"/>
            <w:gridSpan w:val="4"/>
            <w:vAlign w:val="top"/>
          </w:tcPr>
          <w:p w14:paraId="2AC964BB">
            <w:pPr>
              <w:jc w:val="left"/>
              <w:rPr>
                <w:rFonts w:ascii="Arial"/>
                <w:sz w:val="21"/>
              </w:rPr>
            </w:pPr>
          </w:p>
        </w:tc>
        <w:tc>
          <w:tcPr>
            <w:tcW w:w="1409" w:type="dxa"/>
            <w:vAlign w:val="top"/>
          </w:tcPr>
          <w:p w14:paraId="00DF78C6">
            <w:pPr>
              <w:jc w:val="left"/>
              <w:rPr>
                <w:rFonts w:ascii="Arial"/>
                <w:sz w:val="21"/>
              </w:rPr>
            </w:pPr>
          </w:p>
        </w:tc>
        <w:tc>
          <w:tcPr>
            <w:tcW w:w="2575" w:type="dxa"/>
            <w:gridSpan w:val="2"/>
            <w:vAlign w:val="top"/>
          </w:tcPr>
          <w:p w14:paraId="27AF2CFD">
            <w:pPr>
              <w:jc w:val="left"/>
              <w:rPr>
                <w:rFonts w:ascii="Arial"/>
                <w:sz w:val="21"/>
              </w:rPr>
            </w:pPr>
          </w:p>
        </w:tc>
      </w:tr>
    </w:tbl>
    <w:p w14:paraId="31B8B6DE">
      <w:pPr>
        <w:pStyle w:val="5"/>
        <w:spacing w:line="259" w:lineRule="auto"/>
        <w:jc w:val="left"/>
      </w:pPr>
    </w:p>
    <w:p w14:paraId="0ED6232A">
      <w:pPr>
        <w:pStyle w:val="5"/>
        <w:spacing w:line="259" w:lineRule="auto"/>
        <w:jc w:val="left"/>
      </w:pPr>
    </w:p>
    <w:p w14:paraId="5EB03F59">
      <w:pPr>
        <w:pStyle w:val="5"/>
        <w:spacing w:line="259" w:lineRule="auto"/>
        <w:jc w:val="left"/>
      </w:pPr>
    </w:p>
    <w:p w14:paraId="62B0CBB5">
      <w:pPr>
        <w:spacing w:before="65" w:line="458" w:lineRule="auto"/>
        <w:ind w:firstLine="4"/>
        <w:jc w:val="left"/>
        <w:rPr>
          <w:rFonts w:hint="eastAsia" w:ascii="宋体" w:hAnsi="宋体" w:eastAsia="宋体" w:cs="宋体"/>
          <w:sz w:val="24"/>
          <w:szCs w:val="24"/>
          <w:lang w:eastAsia="zh-CN"/>
        </w:rPr>
        <w:sectPr>
          <w:footerReference r:id="rId50" w:type="default"/>
          <w:pgSz w:w="11906" w:h="16839"/>
          <w:pgMar w:top="1431" w:right="1044" w:bottom="1156" w:left="1083" w:header="0" w:footer="994" w:gutter="0"/>
          <w:cols w:space="720" w:num="1"/>
        </w:sectPr>
      </w:pPr>
      <w:r>
        <w:rPr>
          <w:rFonts w:ascii="宋体" w:hAnsi="宋体" w:eastAsia="宋体" w:cs="宋体"/>
          <w:spacing w:val="10"/>
          <w:sz w:val="20"/>
          <w:szCs w:val="20"/>
        </w:rPr>
        <w:t>注：1、附项目经理的注册建造师注册证书复印件、安全生产考核合格证书复印件（B</w:t>
      </w:r>
      <w:r>
        <w:rPr>
          <w:rFonts w:ascii="宋体" w:hAnsi="宋体" w:eastAsia="宋体" w:cs="宋体"/>
          <w:spacing w:val="-39"/>
          <w:sz w:val="20"/>
          <w:szCs w:val="20"/>
        </w:rPr>
        <w:t xml:space="preserve"> </w:t>
      </w:r>
      <w:r>
        <w:rPr>
          <w:rFonts w:ascii="宋体" w:hAnsi="宋体" w:eastAsia="宋体" w:cs="宋体"/>
          <w:spacing w:val="10"/>
          <w:sz w:val="20"/>
          <w:szCs w:val="20"/>
        </w:rPr>
        <w:t>类</w:t>
      </w:r>
      <w:r>
        <w:rPr>
          <w:rFonts w:ascii="宋体" w:hAnsi="宋体" w:eastAsia="宋体" w:cs="宋体"/>
          <w:spacing w:val="-4"/>
          <w:sz w:val="20"/>
          <w:szCs w:val="20"/>
        </w:rPr>
        <w:t>）</w:t>
      </w:r>
      <w:r>
        <w:rPr>
          <w:rFonts w:ascii="宋体" w:hAnsi="宋体" w:eastAsia="宋体" w:cs="宋体"/>
          <w:b/>
          <w:bCs/>
          <w:spacing w:val="-4"/>
          <w:sz w:val="20"/>
          <w:szCs w:val="20"/>
        </w:rPr>
        <w:t>（</w:t>
      </w:r>
      <w:r>
        <w:rPr>
          <w:rFonts w:ascii="宋体" w:hAnsi="宋体" w:eastAsia="宋体" w:cs="宋体"/>
          <w:b/>
          <w:bCs/>
          <w:spacing w:val="10"/>
          <w:sz w:val="20"/>
          <w:szCs w:val="20"/>
        </w:rPr>
        <w:t>注：首次取得</w:t>
      </w:r>
      <w:r>
        <w:rPr>
          <w:rFonts w:ascii="宋体" w:hAnsi="宋体" w:eastAsia="宋体" w:cs="宋体"/>
          <w:sz w:val="20"/>
          <w:szCs w:val="20"/>
        </w:rPr>
        <w:t xml:space="preserve"> </w:t>
      </w:r>
      <w:r>
        <w:rPr>
          <w:rFonts w:ascii="宋体" w:hAnsi="宋体" w:eastAsia="宋体" w:cs="宋体"/>
          <w:b/>
          <w:bCs/>
          <w:spacing w:val="11"/>
          <w:sz w:val="20"/>
          <w:szCs w:val="20"/>
        </w:rPr>
        <w:t>B</w:t>
      </w:r>
      <w:r>
        <w:rPr>
          <w:rFonts w:ascii="宋体" w:hAnsi="宋体" w:eastAsia="宋体" w:cs="宋体"/>
          <w:spacing w:val="-36"/>
          <w:sz w:val="20"/>
          <w:szCs w:val="20"/>
        </w:rPr>
        <w:t xml:space="preserve"> </w:t>
      </w:r>
      <w:r>
        <w:rPr>
          <w:rFonts w:ascii="宋体" w:hAnsi="宋体" w:eastAsia="宋体" w:cs="宋体"/>
          <w:b/>
          <w:bCs/>
          <w:spacing w:val="11"/>
          <w:sz w:val="20"/>
          <w:szCs w:val="20"/>
        </w:rPr>
        <w:t>证的，发证当年不需提供）</w:t>
      </w:r>
      <w:r>
        <w:rPr>
          <w:rFonts w:ascii="宋体" w:hAnsi="宋体" w:eastAsia="宋体" w:cs="宋体"/>
          <w:spacing w:val="11"/>
          <w:sz w:val="20"/>
          <w:szCs w:val="20"/>
        </w:rPr>
        <w:t>、身份证复印件；</w:t>
      </w:r>
      <w:r>
        <w:rPr>
          <w:rFonts w:ascii="宋体" w:hAnsi="宋体" w:eastAsia="宋体" w:cs="宋体"/>
          <w:spacing w:val="12"/>
          <w:sz w:val="20"/>
          <w:szCs w:val="20"/>
        </w:rPr>
        <w:t>并附由县级以上（含县级）社会养老保险经办机构出具的</w:t>
      </w:r>
      <w:r>
        <w:rPr>
          <w:rFonts w:ascii="宋体" w:hAnsi="宋体" w:eastAsia="宋体" w:cs="宋体"/>
          <w:spacing w:val="11"/>
          <w:sz w:val="20"/>
          <w:szCs w:val="20"/>
        </w:rPr>
        <w:t>供应商为项目经理</w:t>
      </w:r>
      <w:r>
        <w:rPr>
          <w:rFonts w:ascii="宋体" w:hAnsi="宋体" w:eastAsia="宋体" w:cs="宋体"/>
          <w:spacing w:val="12"/>
          <w:sz w:val="20"/>
          <w:szCs w:val="20"/>
        </w:rPr>
        <w:t>交纳的响应文件递交截止时间前半年内连续三</w:t>
      </w:r>
      <w:r>
        <w:rPr>
          <w:rFonts w:ascii="宋体" w:hAnsi="宋体" w:eastAsia="宋体" w:cs="宋体"/>
          <w:spacing w:val="11"/>
          <w:sz w:val="20"/>
          <w:szCs w:val="20"/>
        </w:rPr>
        <w:t>个月社保证明复印件（若供应</w:t>
      </w:r>
      <w:r>
        <w:rPr>
          <w:rFonts w:ascii="宋体" w:hAnsi="宋体" w:eastAsia="宋体" w:cs="宋体"/>
          <w:spacing w:val="8"/>
          <w:sz w:val="20"/>
          <w:szCs w:val="20"/>
        </w:rPr>
        <w:t>商为截标时间前</w:t>
      </w:r>
      <w:r>
        <w:rPr>
          <w:rFonts w:ascii="宋体" w:hAnsi="宋体" w:eastAsia="宋体" w:cs="宋体"/>
          <w:spacing w:val="-38"/>
          <w:sz w:val="20"/>
          <w:szCs w:val="20"/>
        </w:rPr>
        <w:t xml:space="preserve"> </w:t>
      </w:r>
      <w:r>
        <w:rPr>
          <w:rFonts w:ascii="宋体" w:hAnsi="宋体" w:eastAsia="宋体" w:cs="宋体"/>
          <w:spacing w:val="8"/>
          <w:sz w:val="20"/>
          <w:szCs w:val="20"/>
        </w:rPr>
        <w:t>60日以内成立的公司，可以提供应商与项目管理人员签订的劳动合同复印</w:t>
      </w:r>
      <w:r>
        <w:rPr>
          <w:rFonts w:ascii="宋体" w:hAnsi="宋体" w:eastAsia="宋体" w:cs="宋体"/>
          <w:spacing w:val="7"/>
          <w:sz w:val="20"/>
          <w:szCs w:val="20"/>
        </w:rPr>
        <w:t>件代替养老保险</w:t>
      </w:r>
      <w:r>
        <w:rPr>
          <w:rFonts w:ascii="宋体" w:hAnsi="宋体" w:eastAsia="宋体" w:cs="宋体"/>
          <w:spacing w:val="12"/>
          <w:sz w:val="20"/>
          <w:szCs w:val="20"/>
        </w:rPr>
        <w:t>证明复印件；如供应商为事业单位，可以提供事业单位机构编制管理证复印</w:t>
      </w:r>
      <w:r>
        <w:rPr>
          <w:rFonts w:ascii="宋体" w:hAnsi="宋体" w:eastAsia="宋体" w:cs="宋体"/>
          <w:spacing w:val="11"/>
          <w:sz w:val="20"/>
          <w:szCs w:val="20"/>
        </w:rPr>
        <w:t>件或事业单位机构为其发放工</w:t>
      </w:r>
      <w:r>
        <w:rPr>
          <w:rFonts w:ascii="宋体" w:hAnsi="宋体" w:eastAsia="宋体" w:cs="宋体"/>
          <w:spacing w:val="12"/>
          <w:sz w:val="20"/>
          <w:szCs w:val="20"/>
        </w:rPr>
        <w:t>资的工资条复印件代替养老保险证明复印件；如项目管理人员为免缴纳社保</w:t>
      </w:r>
      <w:r>
        <w:rPr>
          <w:rFonts w:ascii="宋体" w:hAnsi="宋体" w:eastAsia="宋体" w:cs="宋体"/>
          <w:spacing w:val="11"/>
          <w:sz w:val="20"/>
          <w:szCs w:val="20"/>
        </w:rPr>
        <w:t>人员，提供免缴纳社保的证明</w:t>
      </w:r>
      <w:r>
        <w:rPr>
          <w:rFonts w:ascii="宋体" w:hAnsi="宋体" w:eastAsia="宋体" w:cs="宋体"/>
          <w:spacing w:val="10"/>
          <w:sz w:val="20"/>
          <w:szCs w:val="20"/>
        </w:rPr>
        <w:t>材料复印件及供应商与项目管理人员签订的劳动合</w:t>
      </w:r>
      <w:r>
        <w:rPr>
          <w:rFonts w:ascii="宋体" w:hAnsi="宋体" w:eastAsia="宋体" w:cs="宋体"/>
          <w:spacing w:val="9"/>
          <w:sz w:val="20"/>
          <w:szCs w:val="20"/>
        </w:rPr>
        <w:t>同复印件代替养老保险证明复印件）</w:t>
      </w:r>
      <w:r>
        <w:rPr>
          <w:rFonts w:hint="eastAsia" w:ascii="宋体" w:hAnsi="宋体" w:eastAsia="宋体" w:cs="宋体"/>
          <w:sz w:val="24"/>
          <w:szCs w:val="24"/>
          <w:lang w:eastAsia="zh-CN"/>
        </w:rPr>
        <w:t>；</w:t>
      </w:r>
    </w:p>
    <w:p w14:paraId="0A8806B9">
      <w:pPr>
        <w:spacing w:before="153" w:line="219" w:lineRule="auto"/>
        <w:ind w:left="8"/>
        <w:rPr>
          <w:rFonts w:ascii="宋体" w:hAnsi="宋体" w:eastAsia="宋体" w:cs="宋体"/>
          <w:sz w:val="30"/>
          <w:szCs w:val="30"/>
        </w:rPr>
      </w:pPr>
      <w:r>
        <w:rPr>
          <w:rFonts w:ascii="宋体" w:hAnsi="宋体" w:eastAsia="宋体" w:cs="宋体"/>
          <w:b/>
          <w:bCs/>
          <w:spacing w:val="-6"/>
          <w:sz w:val="30"/>
          <w:szCs w:val="30"/>
        </w:rPr>
        <w:t>二、符合性响应证明材料：</w:t>
      </w:r>
    </w:p>
    <w:p w14:paraId="5CB10BC3">
      <w:pPr>
        <w:spacing w:before="143" w:line="219" w:lineRule="auto"/>
        <w:ind w:left="25"/>
        <w:outlineLvl w:val="1"/>
        <w:rPr>
          <w:rFonts w:ascii="宋体" w:hAnsi="宋体" w:eastAsia="宋体" w:cs="宋体"/>
          <w:sz w:val="30"/>
          <w:szCs w:val="30"/>
        </w:rPr>
      </w:pPr>
      <w:r>
        <w:rPr>
          <w:rFonts w:ascii="宋体" w:hAnsi="宋体" w:eastAsia="宋体" w:cs="宋体"/>
          <w:b/>
          <w:bCs/>
          <w:spacing w:val="-7"/>
          <w:sz w:val="30"/>
          <w:szCs w:val="30"/>
        </w:rPr>
        <w:t>1、响应函及响应函附录（必须提供）</w:t>
      </w:r>
    </w:p>
    <w:p w14:paraId="115E48A3">
      <w:pPr>
        <w:spacing w:before="91" w:line="222" w:lineRule="auto"/>
        <w:ind w:left="4040"/>
        <w:outlineLvl w:val="1"/>
        <w:rPr>
          <w:rFonts w:ascii="宋体" w:hAnsi="宋体" w:eastAsia="宋体" w:cs="宋体"/>
          <w:sz w:val="28"/>
          <w:szCs w:val="28"/>
        </w:rPr>
      </w:pPr>
      <w:r>
        <w:rPr>
          <w:rFonts w:ascii="宋体" w:hAnsi="宋体" w:eastAsia="宋体" w:cs="宋体"/>
          <w:b/>
          <w:bCs/>
          <w:spacing w:val="-5"/>
          <w:sz w:val="28"/>
          <w:szCs w:val="28"/>
        </w:rPr>
        <w:t>（一）响应函</w:t>
      </w:r>
    </w:p>
    <w:p w14:paraId="2C3CB92C">
      <w:pPr>
        <w:spacing w:before="224" w:line="229" w:lineRule="auto"/>
        <w:rPr>
          <w:rFonts w:hint="eastAsia" w:ascii="宋体" w:hAnsi="宋体" w:eastAsia="宋体" w:cs="宋体"/>
          <w:sz w:val="20"/>
          <w:szCs w:val="20"/>
          <w:lang w:eastAsia="zh-CN"/>
        </w:rPr>
      </w:pPr>
      <w:r>
        <w:rPr>
          <w:rFonts w:ascii="宋体" w:hAnsi="宋体" w:eastAsia="宋体" w:cs="宋体"/>
          <w:b/>
          <w:bCs/>
          <w:spacing w:val="5"/>
          <w:sz w:val="20"/>
          <w:szCs w:val="20"/>
        </w:rPr>
        <w:t>致</w:t>
      </w:r>
      <w:r>
        <w:rPr>
          <w:rFonts w:ascii="宋体" w:hAnsi="宋体" w:eastAsia="宋体" w:cs="宋体"/>
          <w:spacing w:val="5"/>
          <w:sz w:val="20"/>
          <w:szCs w:val="20"/>
        </w:rPr>
        <w:t xml:space="preserve"> </w:t>
      </w:r>
      <w:r>
        <w:rPr>
          <w:rFonts w:ascii="宋体" w:hAnsi="宋体" w:eastAsia="宋体" w:cs="宋体"/>
          <w:b/>
          <w:bCs/>
          <w:spacing w:val="5"/>
          <w:sz w:val="20"/>
          <w:szCs w:val="20"/>
        </w:rPr>
        <w:t>：</w:t>
      </w:r>
      <w:r>
        <w:rPr>
          <w:rFonts w:hint="eastAsia" w:ascii="宋体" w:hAnsi="宋体" w:eastAsia="宋体" w:cs="宋体"/>
          <w:b/>
          <w:bCs/>
          <w:spacing w:val="5"/>
          <w:sz w:val="20"/>
          <w:szCs w:val="20"/>
          <w:u w:val="single" w:color="auto"/>
          <w:lang w:eastAsia="zh-CN"/>
        </w:rPr>
        <w:t>广西亿创工程管理咨询有限公司</w:t>
      </w:r>
    </w:p>
    <w:p w14:paraId="043A4374">
      <w:pPr>
        <w:spacing w:before="155" w:line="320" w:lineRule="auto"/>
        <w:ind w:left="3" w:firstLine="432"/>
        <w:rPr>
          <w:rFonts w:ascii="宋体" w:hAnsi="宋体" w:eastAsia="宋体" w:cs="宋体"/>
          <w:sz w:val="20"/>
          <w:szCs w:val="20"/>
        </w:rPr>
      </w:pPr>
      <w:r>
        <w:rPr>
          <w:rFonts w:ascii="宋体" w:hAnsi="宋体" w:eastAsia="宋体" w:cs="宋体"/>
          <w:spacing w:val="8"/>
          <w:sz w:val="20"/>
          <w:szCs w:val="20"/>
        </w:rPr>
        <w:t>1、根据你方项目编号为</w:t>
      </w:r>
      <w:r>
        <w:rPr>
          <w:rFonts w:ascii="宋体" w:hAnsi="宋体" w:eastAsia="宋体" w:cs="宋体"/>
          <w:spacing w:val="8"/>
          <w:sz w:val="20"/>
          <w:szCs w:val="20"/>
          <w:u w:val="single" w:color="auto"/>
        </w:rPr>
        <w:t xml:space="preserve">  （项目编号） </w:t>
      </w:r>
      <w:r>
        <w:rPr>
          <w:rFonts w:ascii="宋体" w:hAnsi="宋体" w:eastAsia="宋体" w:cs="宋体"/>
          <w:spacing w:val="7"/>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7"/>
          <w:sz w:val="20"/>
          <w:szCs w:val="20"/>
        </w:rPr>
        <w:t>的</w:t>
      </w:r>
      <w:r>
        <w:rPr>
          <w:rFonts w:ascii="宋体" w:hAnsi="宋体" w:eastAsia="宋体" w:cs="宋体"/>
          <w:spacing w:val="7"/>
          <w:sz w:val="20"/>
          <w:szCs w:val="20"/>
          <w:u w:val="single" w:color="auto"/>
        </w:rPr>
        <w:t xml:space="preserve">  （工程项目名称）  </w:t>
      </w:r>
      <w:r>
        <w:rPr>
          <w:rFonts w:ascii="宋体" w:hAnsi="宋体" w:eastAsia="宋体" w:cs="宋体"/>
          <w:spacing w:val="-89"/>
          <w:sz w:val="20"/>
          <w:szCs w:val="20"/>
        </w:rPr>
        <w:t xml:space="preserve"> </w:t>
      </w:r>
      <w:r>
        <w:rPr>
          <w:rFonts w:ascii="宋体" w:hAnsi="宋体" w:eastAsia="宋体" w:cs="宋体"/>
          <w:spacing w:val="7"/>
          <w:sz w:val="20"/>
          <w:szCs w:val="20"/>
        </w:rPr>
        <w:t>工程响应文件，遵照相关法律关规</w:t>
      </w:r>
      <w:r>
        <w:rPr>
          <w:rFonts w:ascii="宋体" w:hAnsi="宋体" w:eastAsia="宋体" w:cs="宋体"/>
          <w:sz w:val="20"/>
          <w:szCs w:val="20"/>
        </w:rPr>
        <w:t xml:space="preserve"> </w:t>
      </w:r>
      <w:r>
        <w:rPr>
          <w:rFonts w:ascii="宋体" w:hAnsi="宋体" w:eastAsia="宋体" w:cs="宋体"/>
          <w:spacing w:val="12"/>
          <w:sz w:val="20"/>
          <w:szCs w:val="20"/>
        </w:rPr>
        <w:t>定，经踏勘项目现场和研究上述响应文件的供应商须知、</w:t>
      </w:r>
      <w:r>
        <w:rPr>
          <w:rFonts w:ascii="宋体" w:hAnsi="宋体" w:eastAsia="宋体" w:cs="宋体"/>
          <w:spacing w:val="11"/>
          <w:sz w:val="20"/>
          <w:szCs w:val="20"/>
        </w:rPr>
        <w:t>合同条款、工程建设标准和工程量清单及其他有</w:t>
      </w:r>
      <w:r>
        <w:rPr>
          <w:rFonts w:ascii="宋体" w:hAnsi="宋体" w:eastAsia="宋体" w:cs="宋体"/>
          <w:sz w:val="20"/>
          <w:szCs w:val="20"/>
        </w:rPr>
        <w:t xml:space="preserve"> </w:t>
      </w:r>
      <w:r>
        <w:rPr>
          <w:rFonts w:ascii="宋体" w:hAnsi="宋体" w:eastAsia="宋体" w:cs="宋体"/>
          <w:spacing w:val="13"/>
          <w:sz w:val="20"/>
          <w:szCs w:val="20"/>
        </w:rPr>
        <w:t>关文件后，我方愿意以磋商总报价人民币</w:t>
      </w:r>
      <w:r>
        <w:rPr>
          <w:rFonts w:ascii="宋体" w:hAnsi="宋体" w:eastAsia="宋体" w:cs="宋体"/>
          <w:spacing w:val="13"/>
          <w:sz w:val="20"/>
          <w:szCs w:val="20"/>
          <w:u w:val="single" w:color="auto"/>
        </w:rPr>
        <w:t>（大写）</w:t>
      </w:r>
      <w:r>
        <w:rPr>
          <w:rFonts w:ascii="宋体" w:hAnsi="宋体" w:eastAsia="宋体" w:cs="宋体"/>
          <w:spacing w:val="1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12"/>
          <w:sz w:val="20"/>
          <w:szCs w:val="20"/>
        </w:rPr>
        <w:t>元(</w:t>
      </w:r>
      <w:r>
        <w:rPr>
          <w:rFonts w:ascii="宋体" w:hAnsi="宋体" w:eastAsia="宋体" w:cs="宋体"/>
          <w:spacing w:val="-40"/>
          <w:sz w:val="20"/>
          <w:szCs w:val="20"/>
        </w:rPr>
        <w:t xml:space="preserve"> </w:t>
      </w:r>
      <w:r>
        <w:rPr>
          <w:rFonts w:ascii="宋体" w:hAnsi="宋体" w:eastAsia="宋体" w:cs="宋体"/>
          <w:spacing w:val="12"/>
          <w:sz w:val="20"/>
          <w:szCs w:val="20"/>
        </w:rPr>
        <w:t>￥</w:t>
      </w:r>
      <w:r>
        <w:rPr>
          <w:rFonts w:ascii="宋体" w:hAnsi="宋体" w:eastAsia="宋体" w:cs="宋体"/>
          <w:spacing w:val="-67"/>
          <w:sz w:val="20"/>
          <w:szCs w:val="20"/>
        </w:rPr>
        <w:t xml:space="preserve"> </w:t>
      </w:r>
      <w:r>
        <w:rPr>
          <w:rFonts w:ascii="宋体" w:hAnsi="宋体" w:eastAsia="宋体" w:cs="宋体"/>
          <w:spacing w:val="1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2"/>
          <w:sz w:val="20"/>
          <w:szCs w:val="20"/>
        </w:rPr>
        <w:t>元</w:t>
      </w:r>
      <w:r>
        <w:rPr>
          <w:rFonts w:ascii="宋体" w:hAnsi="宋体" w:eastAsia="宋体" w:cs="宋体"/>
          <w:spacing w:val="-10"/>
          <w:sz w:val="20"/>
          <w:szCs w:val="20"/>
        </w:rPr>
        <w:t>）</w:t>
      </w:r>
      <w:r>
        <w:rPr>
          <w:rFonts w:ascii="宋体" w:hAnsi="宋体" w:eastAsia="宋体" w:cs="宋体"/>
          <w:spacing w:val="-47"/>
          <w:sz w:val="20"/>
          <w:szCs w:val="20"/>
        </w:rPr>
        <w:t xml:space="preserve"> </w:t>
      </w:r>
      <w:r>
        <w:rPr>
          <w:rFonts w:ascii="宋体" w:hAnsi="宋体" w:eastAsia="宋体" w:cs="宋体"/>
          <w:spacing w:val="-14"/>
          <w:sz w:val="20"/>
          <w:szCs w:val="20"/>
        </w:rPr>
        <w:t>，</w:t>
      </w:r>
      <w:r>
        <w:rPr>
          <w:rFonts w:hint="eastAsia" w:ascii="宋体" w:hAnsi="宋体" w:eastAsia="宋体" w:cs="宋体"/>
          <w:spacing w:val="-14"/>
          <w:sz w:val="20"/>
          <w:szCs w:val="20"/>
          <w:lang w:eastAsia="zh-CN"/>
        </w:rPr>
        <w:t>质量标准</w:t>
      </w:r>
      <w:r>
        <w:rPr>
          <w:rFonts w:hint="eastAsia" w:ascii="宋体" w:hAnsi="宋体" w:eastAsia="宋体" w:cs="宋体"/>
          <w:spacing w:val="-14"/>
          <w:sz w:val="20"/>
          <w:szCs w:val="20"/>
          <w:u w:val="single"/>
          <w:lang w:val="en-US" w:eastAsia="zh-CN"/>
        </w:rPr>
        <w:t xml:space="preserve">         </w:t>
      </w:r>
      <w:r>
        <w:rPr>
          <w:rFonts w:hint="eastAsia" w:ascii="宋体" w:hAnsi="宋体" w:eastAsia="宋体" w:cs="宋体"/>
          <w:spacing w:val="-14"/>
          <w:sz w:val="20"/>
          <w:szCs w:val="20"/>
          <w:u w:val="none"/>
          <w:lang w:val="en-US" w:eastAsia="zh-CN"/>
        </w:rPr>
        <w:t>，</w:t>
      </w:r>
      <w:r>
        <w:rPr>
          <w:rFonts w:ascii="宋体" w:hAnsi="宋体" w:eastAsia="宋体" w:cs="宋体"/>
          <w:spacing w:val="-14"/>
          <w:sz w:val="20"/>
          <w:szCs w:val="20"/>
        </w:rPr>
        <w:t>根据市住建〔</w:t>
      </w:r>
      <w:r>
        <w:rPr>
          <w:rFonts w:ascii="宋体" w:hAnsi="宋体" w:eastAsia="宋体" w:cs="宋体"/>
          <w:spacing w:val="-15"/>
          <w:sz w:val="20"/>
          <w:szCs w:val="20"/>
        </w:rPr>
        <w:t>2016〕</w:t>
      </w:r>
      <w:r>
        <w:rPr>
          <w:rFonts w:ascii="宋体" w:hAnsi="宋体" w:eastAsia="宋体" w:cs="宋体"/>
          <w:spacing w:val="-8"/>
          <w:sz w:val="20"/>
          <w:szCs w:val="20"/>
        </w:rPr>
        <w:t>34 号文《关于市建成区、临桂新区、灵川县范围内建筑工程新增扬尘防治费用的通知》及根据市住建〔2018</w:t>
      </w:r>
      <w:r>
        <w:rPr>
          <w:rFonts w:ascii="宋体" w:hAnsi="宋体" w:eastAsia="宋体" w:cs="宋体"/>
          <w:spacing w:val="-9"/>
          <w:sz w:val="20"/>
          <w:szCs w:val="20"/>
        </w:rPr>
        <w:t>〕32 号</w:t>
      </w:r>
      <w:r>
        <w:rPr>
          <w:rFonts w:ascii="宋体" w:hAnsi="宋体" w:eastAsia="宋体" w:cs="宋体"/>
          <w:sz w:val="20"/>
          <w:szCs w:val="20"/>
        </w:rPr>
        <w:t xml:space="preserve"> </w:t>
      </w:r>
      <w:r>
        <w:rPr>
          <w:rFonts w:ascii="宋体" w:hAnsi="宋体" w:eastAsia="宋体" w:cs="宋体"/>
          <w:spacing w:val="2"/>
          <w:sz w:val="20"/>
          <w:szCs w:val="20"/>
        </w:rPr>
        <w:t>文《桂林十县范围内建筑工程新增扬尘防治费用的通知》，另计扬尘防治费，本项目扬尘防治费</w:t>
      </w:r>
      <w:r>
        <w:rPr>
          <w:rFonts w:ascii="宋体" w:hAnsi="宋体" w:eastAsia="宋体" w:cs="宋体"/>
          <w:spacing w:val="-93"/>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2"/>
          <w:sz w:val="20"/>
          <w:szCs w:val="20"/>
        </w:rPr>
        <w:t>元，按上</w:t>
      </w:r>
      <w:r>
        <w:rPr>
          <w:rFonts w:ascii="宋体" w:hAnsi="宋体" w:eastAsia="宋体" w:cs="宋体"/>
          <w:spacing w:val="9"/>
          <w:sz w:val="20"/>
          <w:szCs w:val="20"/>
        </w:rPr>
        <w:t>述合同条件、技术规范、图纸、工程量清单的条件承包上述工程的施工、竣工和保修。</w:t>
      </w:r>
    </w:p>
    <w:p w14:paraId="07277C8A">
      <w:pPr>
        <w:spacing w:before="16" w:line="228" w:lineRule="auto"/>
        <w:ind w:left="444"/>
        <w:rPr>
          <w:rFonts w:ascii="宋体" w:hAnsi="宋体" w:eastAsia="宋体" w:cs="宋体"/>
          <w:sz w:val="20"/>
          <w:szCs w:val="20"/>
        </w:rPr>
      </w:pPr>
      <w:r>
        <w:rPr>
          <w:rFonts w:ascii="宋体" w:hAnsi="宋体" w:eastAsia="宋体" w:cs="宋体"/>
          <w:spacing w:val="9"/>
          <w:sz w:val="20"/>
          <w:szCs w:val="20"/>
        </w:rPr>
        <w:t>2、我方已详细审核全部响应文件，包括修改文件（如有时）及有关附件。</w:t>
      </w:r>
    </w:p>
    <w:p w14:paraId="7D4AC134">
      <w:pPr>
        <w:spacing w:before="193" w:line="228" w:lineRule="auto"/>
        <w:ind w:left="445"/>
        <w:rPr>
          <w:rFonts w:ascii="宋体" w:hAnsi="宋体" w:eastAsia="宋体" w:cs="宋体"/>
          <w:sz w:val="20"/>
          <w:szCs w:val="20"/>
        </w:rPr>
      </w:pPr>
      <w:r>
        <w:rPr>
          <w:rFonts w:ascii="宋体" w:hAnsi="宋体" w:eastAsia="宋体" w:cs="宋体"/>
          <w:spacing w:val="8"/>
          <w:sz w:val="20"/>
          <w:szCs w:val="20"/>
        </w:rPr>
        <w:t>3、我方承认投标函附录是我方响应函的组成部分。</w:t>
      </w:r>
    </w:p>
    <w:p w14:paraId="67A786AE">
      <w:pPr>
        <w:spacing w:before="213" w:line="228" w:lineRule="auto"/>
        <w:ind w:left="440"/>
        <w:rPr>
          <w:rFonts w:ascii="宋体" w:hAnsi="宋体" w:eastAsia="宋体" w:cs="宋体"/>
          <w:sz w:val="20"/>
          <w:szCs w:val="20"/>
        </w:rPr>
      </w:pPr>
      <w:r>
        <w:rPr>
          <w:rFonts w:ascii="宋体" w:hAnsi="宋体" w:eastAsia="宋体" w:cs="宋体"/>
          <w:spacing w:val="8"/>
          <w:sz w:val="20"/>
          <w:szCs w:val="20"/>
        </w:rPr>
        <w:t>4、一旦我方中标，我方保证按合同书中规定的工期</w:t>
      </w:r>
      <w:r>
        <w:rPr>
          <w:rFonts w:ascii="宋体" w:hAnsi="宋体" w:eastAsia="宋体" w:cs="宋体"/>
          <w:spacing w:val="8"/>
          <w:sz w:val="20"/>
          <w:szCs w:val="20"/>
          <w:u w:val="single" w:color="auto"/>
        </w:rPr>
        <w:t xml:space="preserve"> （工期）  </w:t>
      </w:r>
      <w:r>
        <w:rPr>
          <w:rFonts w:ascii="宋体" w:hAnsi="宋体" w:eastAsia="宋体" w:cs="宋体"/>
          <w:spacing w:val="-52"/>
          <w:sz w:val="20"/>
          <w:szCs w:val="20"/>
        </w:rPr>
        <w:t xml:space="preserve"> </w:t>
      </w:r>
      <w:r>
        <w:rPr>
          <w:rFonts w:ascii="宋体" w:hAnsi="宋体" w:eastAsia="宋体" w:cs="宋体"/>
          <w:spacing w:val="8"/>
          <w:sz w:val="20"/>
          <w:szCs w:val="20"/>
        </w:rPr>
        <w:t>日历天内完成并移交全部工程。</w:t>
      </w:r>
    </w:p>
    <w:p w14:paraId="2D1756FB">
      <w:pPr>
        <w:spacing w:before="213" w:line="228" w:lineRule="auto"/>
        <w:ind w:left="445"/>
        <w:rPr>
          <w:rFonts w:ascii="宋体" w:hAnsi="宋体" w:eastAsia="宋体" w:cs="宋体"/>
          <w:sz w:val="20"/>
          <w:szCs w:val="20"/>
        </w:rPr>
      </w:pPr>
      <w:r>
        <w:rPr>
          <w:rFonts w:ascii="宋体" w:hAnsi="宋体" w:eastAsia="宋体" w:cs="宋体"/>
          <w:spacing w:val="9"/>
          <w:sz w:val="20"/>
          <w:szCs w:val="20"/>
        </w:rPr>
        <w:t>5、如果我方中标，我方将按照文件规定提交履约保证金作为履约担保。</w:t>
      </w:r>
    </w:p>
    <w:p w14:paraId="48E5E5DB">
      <w:pPr>
        <w:spacing w:before="213" w:line="327" w:lineRule="auto"/>
        <w:ind w:right="74" w:firstLine="442"/>
        <w:rPr>
          <w:rFonts w:ascii="宋体" w:hAnsi="宋体" w:eastAsia="宋体" w:cs="宋体"/>
          <w:sz w:val="20"/>
          <w:szCs w:val="20"/>
        </w:rPr>
      </w:pPr>
      <w:r>
        <w:rPr>
          <w:rFonts w:ascii="宋体" w:hAnsi="宋体" w:eastAsia="宋体" w:cs="宋体"/>
          <w:spacing w:val="10"/>
          <w:sz w:val="20"/>
          <w:szCs w:val="20"/>
        </w:rPr>
        <w:t>6、我方同意所提交的响应文件在响应文件的供应商须知中第</w:t>
      </w:r>
      <w:r>
        <w:rPr>
          <w:rFonts w:ascii="宋体" w:hAnsi="宋体" w:eastAsia="宋体" w:cs="宋体"/>
          <w:spacing w:val="-22"/>
          <w:sz w:val="20"/>
          <w:szCs w:val="20"/>
        </w:rPr>
        <w:t xml:space="preserve"> </w:t>
      </w:r>
      <w:r>
        <w:rPr>
          <w:rFonts w:ascii="宋体" w:hAnsi="宋体" w:eastAsia="宋体" w:cs="宋体"/>
          <w:spacing w:val="10"/>
          <w:sz w:val="20"/>
          <w:szCs w:val="20"/>
        </w:rPr>
        <w:t>14</w:t>
      </w:r>
      <w:r>
        <w:rPr>
          <w:rFonts w:ascii="宋体" w:hAnsi="宋体" w:eastAsia="宋体" w:cs="宋体"/>
          <w:spacing w:val="-37"/>
          <w:sz w:val="20"/>
          <w:szCs w:val="20"/>
        </w:rPr>
        <w:t xml:space="preserve"> </w:t>
      </w:r>
      <w:r>
        <w:rPr>
          <w:rFonts w:ascii="宋体" w:hAnsi="宋体" w:eastAsia="宋体" w:cs="宋体"/>
          <w:spacing w:val="10"/>
          <w:sz w:val="20"/>
          <w:szCs w:val="20"/>
        </w:rPr>
        <w:t>条规定的响应文件有效期内有效，在</w:t>
      </w:r>
      <w:r>
        <w:rPr>
          <w:rFonts w:ascii="宋体" w:hAnsi="宋体" w:eastAsia="宋体" w:cs="宋体"/>
          <w:sz w:val="20"/>
          <w:szCs w:val="20"/>
        </w:rPr>
        <w:t xml:space="preserve"> </w:t>
      </w:r>
      <w:r>
        <w:rPr>
          <w:rFonts w:ascii="宋体" w:hAnsi="宋体" w:eastAsia="宋体" w:cs="宋体"/>
          <w:spacing w:val="8"/>
          <w:sz w:val="20"/>
          <w:szCs w:val="20"/>
        </w:rPr>
        <w:t>此期间内如果中标，我方将受此约束。</w:t>
      </w:r>
    </w:p>
    <w:p w14:paraId="2374F061">
      <w:pPr>
        <w:spacing w:before="210" w:line="228" w:lineRule="auto"/>
        <w:jc w:val="right"/>
        <w:rPr>
          <w:rFonts w:ascii="宋体" w:hAnsi="宋体" w:eastAsia="宋体" w:cs="宋体"/>
          <w:sz w:val="20"/>
          <w:szCs w:val="20"/>
        </w:rPr>
      </w:pPr>
      <w:r>
        <w:rPr>
          <w:rFonts w:ascii="宋体" w:hAnsi="宋体" w:eastAsia="宋体" w:cs="宋体"/>
          <w:spacing w:val="6"/>
          <w:sz w:val="20"/>
          <w:szCs w:val="20"/>
        </w:rPr>
        <w:t>7、除非另外达成协议并生效，你方的中标通知书和本响应文件将成</w:t>
      </w:r>
      <w:r>
        <w:rPr>
          <w:rFonts w:ascii="宋体" w:hAnsi="宋体" w:eastAsia="宋体" w:cs="宋体"/>
          <w:spacing w:val="5"/>
          <w:sz w:val="20"/>
          <w:szCs w:val="20"/>
        </w:rPr>
        <w:t>为约束双方的合同文件的组成部分。</w:t>
      </w:r>
    </w:p>
    <w:p w14:paraId="7BC4D8C4">
      <w:pPr>
        <w:spacing w:before="214" w:line="228" w:lineRule="auto"/>
        <w:ind w:left="442"/>
        <w:rPr>
          <w:rFonts w:ascii="宋体" w:hAnsi="宋体" w:eastAsia="宋体" w:cs="宋体"/>
          <w:sz w:val="20"/>
          <w:szCs w:val="20"/>
        </w:rPr>
      </w:pPr>
      <w:r>
        <w:rPr>
          <w:rFonts w:ascii="宋体" w:hAnsi="宋体" w:eastAsia="宋体" w:cs="宋体"/>
          <w:spacing w:val="8"/>
          <w:sz w:val="20"/>
          <w:szCs w:val="20"/>
        </w:rPr>
        <w:t>8、我方将与本投标函一起，提交人民币</w:t>
      </w:r>
      <w:r>
        <w:rPr>
          <w:rFonts w:ascii="宋体" w:hAnsi="宋体" w:eastAsia="宋体" w:cs="宋体"/>
          <w:spacing w:val="8"/>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8"/>
          <w:sz w:val="20"/>
          <w:szCs w:val="20"/>
        </w:rPr>
        <w:t>元作为</w:t>
      </w:r>
      <w:r>
        <w:rPr>
          <w:rFonts w:ascii="宋体" w:hAnsi="宋体" w:eastAsia="宋体" w:cs="宋体"/>
          <w:spacing w:val="7"/>
          <w:sz w:val="20"/>
          <w:szCs w:val="20"/>
        </w:rPr>
        <w:t>投标担保。</w:t>
      </w:r>
    </w:p>
    <w:p w14:paraId="7CCEBEEA">
      <w:pPr>
        <w:spacing w:before="215" w:line="228" w:lineRule="auto"/>
        <w:ind w:left="525"/>
        <w:rPr>
          <w:rFonts w:ascii="宋体" w:hAnsi="宋体" w:eastAsia="宋体" w:cs="宋体"/>
          <w:sz w:val="20"/>
          <w:szCs w:val="20"/>
        </w:rPr>
      </w:pPr>
      <w:r>
        <w:rPr>
          <w:rFonts w:ascii="宋体" w:hAnsi="宋体" w:eastAsia="宋体" w:cs="宋体"/>
          <w:spacing w:val="4"/>
          <w:sz w:val="20"/>
          <w:szCs w:val="20"/>
        </w:rPr>
        <w:t>注册建造师:</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施工员：</w:t>
      </w:r>
      <w:r>
        <w:rPr>
          <w:rFonts w:ascii="宋体" w:hAnsi="宋体" w:eastAsia="宋体" w:cs="宋体"/>
          <w:spacing w:val="4"/>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安全员：</w:t>
      </w:r>
      <w:r>
        <w:rPr>
          <w:rFonts w:ascii="宋体" w:hAnsi="宋体" w:eastAsia="宋体" w:cs="宋体"/>
          <w:spacing w:val="4"/>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4"/>
          <w:sz w:val="20"/>
          <w:szCs w:val="20"/>
        </w:rPr>
        <w:t>质检员：</w:t>
      </w:r>
      <w:r>
        <w:rPr>
          <w:rFonts w:ascii="宋体" w:hAnsi="宋体" w:eastAsia="宋体" w:cs="宋体"/>
          <w:spacing w:val="4"/>
          <w:sz w:val="20"/>
          <w:szCs w:val="20"/>
          <w:u w:val="single" w:color="auto"/>
        </w:rPr>
        <w:t xml:space="preserve">                     </w:t>
      </w:r>
    </w:p>
    <w:p w14:paraId="3D6A3123">
      <w:pPr>
        <w:spacing w:before="211" w:line="228" w:lineRule="auto"/>
        <w:ind w:left="630"/>
        <w:rPr>
          <w:rFonts w:ascii="宋体" w:hAnsi="宋体" w:eastAsia="宋体" w:cs="宋体"/>
          <w:sz w:val="20"/>
          <w:szCs w:val="20"/>
        </w:rPr>
      </w:pPr>
      <w:r>
        <w:rPr>
          <w:rFonts w:ascii="宋体" w:hAnsi="宋体" w:eastAsia="宋体" w:cs="宋体"/>
          <w:spacing w:val="4"/>
          <w:sz w:val="20"/>
          <w:szCs w:val="20"/>
        </w:rPr>
        <w:t>上岗证编号：</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42EB868F">
      <w:pPr>
        <w:spacing w:before="213" w:line="411" w:lineRule="auto"/>
        <w:ind w:left="946" w:right="2732" w:hanging="1"/>
        <w:rPr>
          <w:rFonts w:ascii="宋体" w:hAnsi="宋体" w:eastAsia="宋体" w:cs="宋体"/>
          <w:sz w:val="20"/>
          <w:szCs w:val="20"/>
        </w:rPr>
      </w:pPr>
      <w:r>
        <w:rPr>
          <w:rFonts w:ascii="宋体" w:hAnsi="宋体" w:eastAsia="宋体" w:cs="宋体"/>
          <w:spacing w:val="6"/>
          <w:sz w:val="20"/>
          <w:szCs w:val="20"/>
        </w:rPr>
        <w:t>供应商名称：</w:t>
      </w:r>
      <w:r>
        <w:rPr>
          <w:rFonts w:ascii="宋体" w:hAnsi="宋体" w:eastAsia="宋体" w:cs="宋体"/>
          <w:spacing w:val="2"/>
          <w:sz w:val="20"/>
          <w:szCs w:val="20"/>
          <w:u w:val="single" w:color="auto"/>
        </w:rPr>
        <w:t xml:space="preserve">                         </w:t>
      </w:r>
      <w:r>
        <w:rPr>
          <w:rFonts w:ascii="宋体" w:hAnsi="宋体" w:eastAsia="宋体" w:cs="宋体"/>
          <w:spacing w:val="6"/>
          <w:sz w:val="20"/>
          <w:szCs w:val="20"/>
          <w:u w:val="single" w:color="auto"/>
        </w:rPr>
        <w:t>[盖单位公章（</w:t>
      </w:r>
      <w:r>
        <w:rPr>
          <w:rFonts w:ascii="宋体" w:hAnsi="宋体" w:eastAsia="宋体" w:cs="宋体"/>
          <w:sz w:val="20"/>
          <w:szCs w:val="20"/>
          <w:u w:val="single" w:color="auto"/>
        </w:rPr>
        <w:t>CA</w:t>
      </w:r>
      <w:r>
        <w:rPr>
          <w:rFonts w:ascii="宋体" w:hAnsi="宋体" w:eastAsia="宋体" w:cs="宋体"/>
          <w:spacing w:val="-21"/>
          <w:sz w:val="20"/>
          <w:szCs w:val="20"/>
          <w:u w:val="single" w:color="auto"/>
        </w:rPr>
        <w:t xml:space="preserve"> </w:t>
      </w:r>
      <w:r>
        <w:rPr>
          <w:rFonts w:ascii="宋体" w:hAnsi="宋体" w:eastAsia="宋体" w:cs="宋体"/>
          <w:spacing w:val="6"/>
          <w:sz w:val="20"/>
          <w:szCs w:val="20"/>
          <w:u w:val="single" w:color="auto"/>
        </w:rPr>
        <w:t>签章）]</w:t>
      </w:r>
      <w:r>
        <w:rPr>
          <w:rFonts w:ascii="宋体" w:hAnsi="宋体" w:eastAsia="宋体" w:cs="宋体"/>
          <w:sz w:val="20"/>
          <w:szCs w:val="20"/>
        </w:rPr>
        <w:t xml:space="preserve"> </w:t>
      </w:r>
      <w:r>
        <w:rPr>
          <w:rFonts w:ascii="宋体" w:hAnsi="宋体" w:eastAsia="宋体" w:cs="宋体"/>
          <w:spacing w:val="7"/>
          <w:sz w:val="20"/>
          <w:szCs w:val="20"/>
        </w:rPr>
        <w:t>单位地址：</w:t>
      </w:r>
      <w:r>
        <w:rPr>
          <w:rFonts w:ascii="宋体" w:hAnsi="宋体" w:eastAsia="宋体" w:cs="宋体"/>
          <w:sz w:val="20"/>
          <w:szCs w:val="20"/>
          <w:u w:val="single" w:color="auto"/>
        </w:rPr>
        <w:t xml:space="preserve">                               </w:t>
      </w:r>
    </w:p>
    <w:p w14:paraId="18943FB2">
      <w:pPr>
        <w:spacing w:before="30" w:line="410" w:lineRule="auto"/>
        <w:ind w:left="960" w:right="3152" w:hanging="14"/>
        <w:rPr>
          <w:rFonts w:ascii="宋体" w:hAnsi="宋体" w:eastAsia="宋体" w:cs="宋体"/>
          <w:sz w:val="20"/>
          <w:szCs w:val="20"/>
        </w:rPr>
      </w:pPr>
      <w:r>
        <w:rPr>
          <w:rFonts w:ascii="宋体" w:hAnsi="宋体" w:eastAsia="宋体" w:cs="宋体"/>
          <w:spacing w:val="7"/>
          <w:sz w:val="20"/>
          <w:szCs w:val="20"/>
        </w:rPr>
        <w:t>法定代表人或其委托代理人：</w:t>
      </w:r>
      <w:r>
        <w:rPr>
          <w:rFonts w:ascii="宋体" w:hAnsi="宋体" w:eastAsia="宋体" w:cs="宋体"/>
          <w:spacing w:val="13"/>
          <w:sz w:val="20"/>
          <w:szCs w:val="20"/>
          <w:u w:val="single" w:color="auto"/>
        </w:rPr>
        <w:t xml:space="preserve">      </w:t>
      </w:r>
      <w:r>
        <w:rPr>
          <w:rFonts w:ascii="宋体" w:hAnsi="宋体" w:eastAsia="宋体" w:cs="宋体"/>
          <w:spacing w:val="7"/>
          <w:sz w:val="20"/>
          <w:szCs w:val="20"/>
          <w:u w:val="single" w:color="auto"/>
        </w:rPr>
        <w:t>[签字或盖章（</w:t>
      </w:r>
      <w:r>
        <w:rPr>
          <w:rFonts w:ascii="宋体" w:hAnsi="宋体" w:eastAsia="宋体" w:cs="宋体"/>
          <w:sz w:val="20"/>
          <w:szCs w:val="20"/>
          <w:u w:val="single" w:color="auto"/>
        </w:rPr>
        <w:t>CA</w:t>
      </w:r>
      <w:r>
        <w:rPr>
          <w:rFonts w:ascii="宋体" w:hAnsi="宋体" w:eastAsia="宋体" w:cs="宋体"/>
          <w:spacing w:val="-36"/>
          <w:sz w:val="20"/>
          <w:szCs w:val="20"/>
          <w:u w:val="single" w:color="auto"/>
        </w:rPr>
        <w:t xml:space="preserve"> </w:t>
      </w:r>
      <w:r>
        <w:rPr>
          <w:rFonts w:ascii="宋体" w:hAnsi="宋体" w:eastAsia="宋体" w:cs="宋体"/>
          <w:spacing w:val="7"/>
          <w:sz w:val="20"/>
          <w:szCs w:val="20"/>
          <w:u w:val="single" w:color="auto"/>
        </w:rPr>
        <w:t>签章）]</w:t>
      </w:r>
      <w:r>
        <w:rPr>
          <w:rFonts w:ascii="宋体" w:hAnsi="宋体" w:eastAsia="宋体" w:cs="宋体"/>
          <w:sz w:val="20"/>
          <w:szCs w:val="20"/>
        </w:rPr>
        <w:t xml:space="preserve"> </w:t>
      </w:r>
      <w:r>
        <w:rPr>
          <w:rFonts w:ascii="宋体" w:hAnsi="宋体" w:eastAsia="宋体" w:cs="宋体"/>
          <w:spacing w:val="4"/>
          <w:sz w:val="20"/>
          <w:szCs w:val="20"/>
        </w:rPr>
        <w:t>邮政编码：</w:t>
      </w:r>
      <w:r>
        <w:rPr>
          <w:rFonts w:ascii="宋体" w:hAnsi="宋体" w:eastAsia="宋体" w:cs="宋体"/>
          <w:spacing w:val="4"/>
          <w:sz w:val="20"/>
          <w:szCs w:val="20"/>
          <w:u w:val="single" w:color="auto"/>
        </w:rPr>
        <w:t xml:space="preserve">     </w:t>
      </w:r>
      <w:r>
        <w:rPr>
          <w:rFonts w:ascii="宋体" w:hAnsi="宋体" w:eastAsia="宋体" w:cs="宋体"/>
          <w:spacing w:val="-65"/>
          <w:sz w:val="20"/>
          <w:szCs w:val="20"/>
        </w:rPr>
        <w:t xml:space="preserve"> </w:t>
      </w:r>
      <w:r>
        <w:rPr>
          <w:rFonts w:ascii="宋体" w:hAnsi="宋体" w:eastAsia="宋体" w:cs="宋体"/>
          <w:spacing w:val="4"/>
          <w:sz w:val="20"/>
          <w:szCs w:val="20"/>
        </w:rPr>
        <w:t>电话：</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4"/>
          <w:sz w:val="20"/>
          <w:szCs w:val="20"/>
        </w:rPr>
        <w:t>传真：</w:t>
      </w:r>
      <w:r>
        <w:rPr>
          <w:rFonts w:ascii="宋体" w:hAnsi="宋体" w:eastAsia="宋体" w:cs="宋体"/>
          <w:sz w:val="20"/>
          <w:szCs w:val="20"/>
          <w:u w:val="single" w:color="auto"/>
        </w:rPr>
        <w:t xml:space="preserve">      </w:t>
      </w:r>
    </w:p>
    <w:p w14:paraId="72A11C25">
      <w:pPr>
        <w:spacing w:before="33" w:line="229" w:lineRule="auto"/>
        <w:ind w:left="946"/>
        <w:rPr>
          <w:rFonts w:ascii="宋体" w:hAnsi="宋体" w:eastAsia="宋体" w:cs="宋体"/>
          <w:sz w:val="20"/>
          <w:szCs w:val="20"/>
        </w:rPr>
      </w:pPr>
      <w:r>
        <w:rPr>
          <w:rFonts w:ascii="宋体" w:hAnsi="宋体" w:eastAsia="宋体" w:cs="宋体"/>
          <w:spacing w:val="8"/>
          <w:sz w:val="20"/>
          <w:szCs w:val="20"/>
        </w:rPr>
        <w:t>开户银行名称：</w:t>
      </w:r>
      <w:r>
        <w:rPr>
          <w:rFonts w:ascii="宋体" w:hAnsi="宋体" w:eastAsia="宋体" w:cs="宋体"/>
          <w:sz w:val="20"/>
          <w:szCs w:val="20"/>
          <w:u w:val="single" w:color="auto"/>
        </w:rPr>
        <w:t xml:space="preserve">                           </w:t>
      </w:r>
    </w:p>
    <w:p w14:paraId="19D493F5">
      <w:pPr>
        <w:spacing w:before="210" w:line="229" w:lineRule="auto"/>
        <w:ind w:left="946"/>
        <w:rPr>
          <w:rFonts w:ascii="宋体" w:hAnsi="宋体" w:eastAsia="宋体" w:cs="宋体"/>
          <w:sz w:val="20"/>
          <w:szCs w:val="20"/>
        </w:rPr>
      </w:pPr>
      <w:r>
        <w:rPr>
          <w:rFonts w:ascii="宋体" w:hAnsi="宋体" w:eastAsia="宋体" w:cs="宋体"/>
          <w:spacing w:val="8"/>
          <w:sz w:val="20"/>
          <w:szCs w:val="20"/>
        </w:rPr>
        <w:t>开户银行账号：</w:t>
      </w:r>
      <w:r>
        <w:rPr>
          <w:rFonts w:ascii="宋体" w:hAnsi="宋体" w:eastAsia="宋体" w:cs="宋体"/>
          <w:sz w:val="20"/>
          <w:szCs w:val="20"/>
          <w:u w:val="single" w:color="auto"/>
        </w:rPr>
        <w:t xml:space="preserve">                           </w:t>
      </w:r>
    </w:p>
    <w:p w14:paraId="0F449CFF">
      <w:pPr>
        <w:spacing w:before="213" w:line="229" w:lineRule="auto"/>
        <w:ind w:left="946"/>
        <w:rPr>
          <w:rFonts w:ascii="宋体" w:hAnsi="宋体" w:eastAsia="宋体" w:cs="宋体"/>
          <w:sz w:val="20"/>
          <w:szCs w:val="20"/>
        </w:rPr>
      </w:pPr>
      <w:r>
        <w:rPr>
          <w:rFonts w:ascii="宋体" w:hAnsi="宋体" w:eastAsia="宋体" w:cs="宋体"/>
          <w:spacing w:val="8"/>
          <w:sz w:val="20"/>
          <w:szCs w:val="20"/>
        </w:rPr>
        <w:t>开户银行地址：</w:t>
      </w:r>
      <w:r>
        <w:rPr>
          <w:rFonts w:ascii="宋体" w:hAnsi="宋体" w:eastAsia="宋体" w:cs="宋体"/>
          <w:sz w:val="20"/>
          <w:szCs w:val="20"/>
          <w:u w:val="single" w:color="auto"/>
        </w:rPr>
        <w:t xml:space="preserve">                           </w:t>
      </w:r>
    </w:p>
    <w:p w14:paraId="0F3A5D7D">
      <w:pPr>
        <w:spacing w:before="212" w:line="229" w:lineRule="auto"/>
        <w:ind w:left="946"/>
        <w:rPr>
          <w:rFonts w:ascii="宋体" w:hAnsi="宋体" w:eastAsia="宋体" w:cs="宋体"/>
          <w:sz w:val="20"/>
          <w:szCs w:val="20"/>
        </w:rPr>
      </w:pPr>
      <w:r>
        <w:rPr>
          <w:rFonts w:ascii="宋体" w:hAnsi="宋体" w:eastAsia="宋体" w:cs="宋体"/>
          <w:spacing w:val="8"/>
          <w:sz w:val="20"/>
          <w:szCs w:val="20"/>
        </w:rPr>
        <w:t>开户银行电话：</w:t>
      </w:r>
      <w:r>
        <w:rPr>
          <w:rFonts w:ascii="宋体" w:hAnsi="宋体" w:eastAsia="宋体" w:cs="宋体"/>
          <w:sz w:val="20"/>
          <w:szCs w:val="20"/>
          <w:u w:val="single" w:color="auto"/>
        </w:rPr>
        <w:t xml:space="preserve">                           </w:t>
      </w:r>
    </w:p>
    <w:p w14:paraId="65BCBED5">
      <w:pPr>
        <w:spacing w:before="211" w:line="228" w:lineRule="auto"/>
        <w:ind w:left="1084"/>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3"/>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14:paraId="1690CBD4">
      <w:pPr>
        <w:spacing w:line="228" w:lineRule="auto"/>
        <w:rPr>
          <w:rFonts w:ascii="宋体" w:hAnsi="宋体" w:eastAsia="宋体" w:cs="宋体"/>
          <w:sz w:val="20"/>
          <w:szCs w:val="20"/>
        </w:rPr>
        <w:sectPr>
          <w:footerReference r:id="rId51" w:type="default"/>
          <w:pgSz w:w="11906" w:h="16839"/>
          <w:pgMar w:top="1431" w:right="1007" w:bottom="1156" w:left="1088" w:header="0" w:footer="994" w:gutter="0"/>
          <w:cols w:space="720" w:num="1"/>
        </w:sectPr>
      </w:pPr>
    </w:p>
    <w:p w14:paraId="2D427ED2">
      <w:pPr>
        <w:pStyle w:val="5"/>
        <w:spacing w:line="387" w:lineRule="auto"/>
      </w:pPr>
    </w:p>
    <w:p w14:paraId="6A3304ED">
      <w:pPr>
        <w:spacing w:before="91" w:line="220" w:lineRule="auto"/>
        <w:ind w:left="3670"/>
        <w:outlineLvl w:val="1"/>
        <w:rPr>
          <w:rFonts w:ascii="宋体" w:hAnsi="宋体" w:eastAsia="宋体" w:cs="宋体"/>
          <w:sz w:val="28"/>
          <w:szCs w:val="28"/>
        </w:rPr>
      </w:pPr>
      <w:r>
        <w:rPr>
          <w:rFonts w:ascii="宋体" w:hAnsi="宋体" w:eastAsia="宋体" w:cs="宋体"/>
          <w:b/>
          <w:bCs/>
          <w:spacing w:val="-5"/>
          <w:sz w:val="28"/>
          <w:szCs w:val="28"/>
        </w:rPr>
        <w:t>（二）响应函附录</w:t>
      </w:r>
    </w:p>
    <w:p w14:paraId="16A71333">
      <w:pPr>
        <w:spacing w:before="11"/>
      </w:pPr>
    </w:p>
    <w:p w14:paraId="55098BE7">
      <w:pPr>
        <w:spacing w:before="11"/>
      </w:pPr>
    </w:p>
    <w:tbl>
      <w:tblPr>
        <w:tblStyle w:val="25"/>
        <w:tblW w:w="9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2470"/>
        <w:gridCol w:w="2285"/>
        <w:gridCol w:w="2858"/>
        <w:gridCol w:w="763"/>
      </w:tblGrid>
      <w:tr w14:paraId="2B509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93" w:type="dxa"/>
            <w:vAlign w:val="top"/>
          </w:tcPr>
          <w:p w14:paraId="6AA68735">
            <w:pPr>
              <w:spacing w:line="259" w:lineRule="auto"/>
              <w:rPr>
                <w:rFonts w:ascii="Arial"/>
                <w:sz w:val="21"/>
              </w:rPr>
            </w:pPr>
          </w:p>
          <w:p w14:paraId="6ABEDF16">
            <w:pPr>
              <w:pStyle w:val="26"/>
              <w:spacing w:before="65" w:line="230" w:lineRule="auto"/>
              <w:ind w:left="13"/>
            </w:pPr>
            <w:r>
              <w:rPr>
                <w:spacing w:val="6"/>
              </w:rPr>
              <w:t>序号</w:t>
            </w:r>
          </w:p>
        </w:tc>
        <w:tc>
          <w:tcPr>
            <w:tcW w:w="2470" w:type="dxa"/>
            <w:vAlign w:val="top"/>
          </w:tcPr>
          <w:p w14:paraId="5D361512">
            <w:pPr>
              <w:spacing w:line="259" w:lineRule="auto"/>
              <w:rPr>
                <w:rFonts w:ascii="Arial"/>
                <w:sz w:val="21"/>
              </w:rPr>
            </w:pPr>
          </w:p>
          <w:p w14:paraId="7D9D29F7">
            <w:pPr>
              <w:pStyle w:val="26"/>
              <w:spacing w:before="65" w:line="228" w:lineRule="auto"/>
              <w:ind w:left="11"/>
            </w:pPr>
            <w:r>
              <w:rPr>
                <w:spacing w:val="8"/>
              </w:rPr>
              <w:t>条款名称</w:t>
            </w:r>
          </w:p>
        </w:tc>
        <w:tc>
          <w:tcPr>
            <w:tcW w:w="2285" w:type="dxa"/>
            <w:vAlign w:val="top"/>
          </w:tcPr>
          <w:p w14:paraId="5B0800DF">
            <w:pPr>
              <w:spacing w:line="259" w:lineRule="auto"/>
              <w:rPr>
                <w:rFonts w:ascii="Arial"/>
                <w:sz w:val="21"/>
              </w:rPr>
            </w:pPr>
          </w:p>
          <w:p w14:paraId="150134AA">
            <w:pPr>
              <w:pStyle w:val="26"/>
              <w:spacing w:before="65" w:line="228" w:lineRule="auto"/>
              <w:ind w:left="619"/>
            </w:pPr>
            <w:r>
              <w:rPr>
                <w:spacing w:val="8"/>
              </w:rPr>
              <w:t>条款号</w:t>
            </w:r>
          </w:p>
        </w:tc>
        <w:tc>
          <w:tcPr>
            <w:tcW w:w="2858" w:type="dxa"/>
            <w:vAlign w:val="top"/>
          </w:tcPr>
          <w:p w14:paraId="7EB89C58">
            <w:pPr>
              <w:spacing w:line="259" w:lineRule="auto"/>
              <w:rPr>
                <w:rFonts w:ascii="Arial"/>
                <w:sz w:val="21"/>
              </w:rPr>
            </w:pPr>
          </w:p>
          <w:p w14:paraId="0A681ECE">
            <w:pPr>
              <w:pStyle w:val="26"/>
              <w:spacing w:before="65" w:line="228" w:lineRule="auto"/>
              <w:ind w:left="16"/>
            </w:pPr>
            <w:r>
              <w:rPr>
                <w:spacing w:val="7"/>
              </w:rPr>
              <w:t>约定内容</w:t>
            </w:r>
          </w:p>
        </w:tc>
        <w:tc>
          <w:tcPr>
            <w:tcW w:w="763" w:type="dxa"/>
            <w:vAlign w:val="top"/>
          </w:tcPr>
          <w:p w14:paraId="5F00878D">
            <w:pPr>
              <w:spacing w:line="259" w:lineRule="auto"/>
              <w:rPr>
                <w:rFonts w:ascii="Arial"/>
                <w:sz w:val="21"/>
              </w:rPr>
            </w:pPr>
          </w:p>
          <w:p w14:paraId="7349C7F3">
            <w:pPr>
              <w:pStyle w:val="26"/>
              <w:spacing w:before="65" w:line="230" w:lineRule="auto"/>
              <w:ind w:left="14"/>
            </w:pPr>
            <w:r>
              <w:rPr>
                <w:spacing w:val="4"/>
              </w:rPr>
              <w:t>备注</w:t>
            </w:r>
          </w:p>
        </w:tc>
      </w:tr>
      <w:tr w14:paraId="4F0C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93" w:type="dxa"/>
            <w:vAlign w:val="top"/>
          </w:tcPr>
          <w:p w14:paraId="7B29B08A">
            <w:pPr>
              <w:spacing w:line="256" w:lineRule="auto"/>
              <w:rPr>
                <w:rFonts w:ascii="Arial"/>
                <w:sz w:val="21"/>
              </w:rPr>
            </w:pPr>
          </w:p>
          <w:p w14:paraId="47FB3D36">
            <w:pPr>
              <w:spacing w:line="256" w:lineRule="auto"/>
              <w:rPr>
                <w:rFonts w:ascii="Arial"/>
                <w:sz w:val="21"/>
              </w:rPr>
            </w:pPr>
            <w:r>
              <w:rPr>
                <w:rFonts w:ascii="Arial"/>
                <w:sz w:val="21"/>
              </w:rPr>
              <w:t>1</w:t>
            </w:r>
          </w:p>
        </w:tc>
        <w:tc>
          <w:tcPr>
            <w:tcW w:w="2470" w:type="dxa"/>
            <w:vAlign w:val="top"/>
          </w:tcPr>
          <w:p w14:paraId="26E746EE">
            <w:pPr>
              <w:spacing w:line="256" w:lineRule="auto"/>
              <w:rPr>
                <w:rFonts w:ascii="Arial"/>
                <w:sz w:val="21"/>
              </w:rPr>
            </w:pPr>
          </w:p>
          <w:p w14:paraId="631880B3">
            <w:pPr>
              <w:spacing w:line="256" w:lineRule="auto"/>
              <w:rPr>
                <w:rFonts w:ascii="Arial"/>
                <w:sz w:val="21"/>
              </w:rPr>
            </w:pPr>
            <w:r>
              <w:rPr>
                <w:rFonts w:ascii="Arial"/>
                <w:sz w:val="21"/>
              </w:rPr>
              <w:t>项目经理</w:t>
            </w:r>
          </w:p>
        </w:tc>
        <w:tc>
          <w:tcPr>
            <w:tcW w:w="2285" w:type="dxa"/>
            <w:vAlign w:val="top"/>
          </w:tcPr>
          <w:p w14:paraId="00985521">
            <w:pPr>
              <w:spacing w:line="256" w:lineRule="auto"/>
              <w:rPr>
                <w:rFonts w:ascii="Arial"/>
                <w:sz w:val="21"/>
              </w:rPr>
            </w:pPr>
          </w:p>
          <w:p w14:paraId="08FDA8BB">
            <w:pPr>
              <w:spacing w:line="256" w:lineRule="auto"/>
              <w:rPr>
                <w:rFonts w:ascii="Arial"/>
                <w:sz w:val="21"/>
              </w:rPr>
            </w:pPr>
            <w:r>
              <w:rPr>
                <w:rFonts w:ascii="Arial"/>
                <w:sz w:val="21"/>
              </w:rPr>
              <w:t>专用合同条款 3.2.1</w:t>
            </w:r>
          </w:p>
        </w:tc>
        <w:tc>
          <w:tcPr>
            <w:tcW w:w="2858" w:type="dxa"/>
            <w:vAlign w:val="top"/>
          </w:tcPr>
          <w:p w14:paraId="360473F1">
            <w:pPr>
              <w:spacing w:line="256" w:lineRule="auto"/>
              <w:rPr>
                <w:rFonts w:ascii="Arial"/>
                <w:sz w:val="21"/>
              </w:rPr>
            </w:pPr>
          </w:p>
          <w:p w14:paraId="3D406F09">
            <w:pPr>
              <w:pStyle w:val="26"/>
              <w:spacing w:before="65" w:line="228" w:lineRule="auto"/>
              <w:ind w:left="11"/>
            </w:pPr>
            <w:r>
              <w:rPr>
                <w:spacing w:val="6"/>
              </w:rPr>
              <w:t>姓名：</w:t>
            </w:r>
            <w:r>
              <w:rPr>
                <w:u w:val="single" w:color="auto"/>
              </w:rPr>
              <w:t xml:space="preserve">       </w:t>
            </w:r>
          </w:p>
        </w:tc>
        <w:tc>
          <w:tcPr>
            <w:tcW w:w="763" w:type="dxa"/>
            <w:vAlign w:val="top"/>
          </w:tcPr>
          <w:p w14:paraId="23FE4EAB">
            <w:pPr>
              <w:rPr>
                <w:rFonts w:ascii="Arial"/>
                <w:sz w:val="21"/>
              </w:rPr>
            </w:pPr>
          </w:p>
        </w:tc>
      </w:tr>
      <w:tr w14:paraId="6981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93" w:type="dxa"/>
            <w:vAlign w:val="top"/>
          </w:tcPr>
          <w:p w14:paraId="22E1D036">
            <w:pPr>
              <w:spacing w:line="256" w:lineRule="auto"/>
              <w:rPr>
                <w:rFonts w:ascii="Arial"/>
                <w:sz w:val="21"/>
              </w:rPr>
            </w:pPr>
          </w:p>
          <w:p w14:paraId="173B5456">
            <w:pPr>
              <w:spacing w:line="256" w:lineRule="auto"/>
              <w:rPr>
                <w:rFonts w:ascii="Arial"/>
                <w:sz w:val="21"/>
              </w:rPr>
            </w:pPr>
            <w:r>
              <w:rPr>
                <w:rFonts w:ascii="Arial"/>
                <w:sz w:val="21"/>
              </w:rPr>
              <w:t>2</w:t>
            </w:r>
          </w:p>
        </w:tc>
        <w:tc>
          <w:tcPr>
            <w:tcW w:w="2470" w:type="dxa"/>
            <w:vAlign w:val="top"/>
          </w:tcPr>
          <w:p w14:paraId="6BB42BFF">
            <w:pPr>
              <w:spacing w:line="256" w:lineRule="auto"/>
              <w:rPr>
                <w:rFonts w:ascii="Arial"/>
                <w:sz w:val="21"/>
              </w:rPr>
            </w:pPr>
          </w:p>
          <w:p w14:paraId="79A51AAD">
            <w:pPr>
              <w:spacing w:line="256" w:lineRule="auto"/>
              <w:rPr>
                <w:rFonts w:ascii="Arial"/>
                <w:sz w:val="21"/>
              </w:rPr>
            </w:pPr>
            <w:r>
              <w:rPr>
                <w:rFonts w:ascii="Arial"/>
                <w:sz w:val="21"/>
              </w:rPr>
              <w:t>工期</w:t>
            </w:r>
          </w:p>
        </w:tc>
        <w:tc>
          <w:tcPr>
            <w:tcW w:w="2285" w:type="dxa"/>
            <w:vAlign w:val="top"/>
          </w:tcPr>
          <w:p w14:paraId="7F09D8C0">
            <w:pPr>
              <w:spacing w:line="256" w:lineRule="auto"/>
              <w:rPr>
                <w:rFonts w:ascii="Arial"/>
                <w:sz w:val="21"/>
              </w:rPr>
            </w:pPr>
          </w:p>
          <w:p w14:paraId="70C0B7E1">
            <w:pPr>
              <w:spacing w:line="256" w:lineRule="auto"/>
              <w:rPr>
                <w:rFonts w:ascii="Arial"/>
                <w:sz w:val="21"/>
              </w:rPr>
            </w:pPr>
            <w:r>
              <w:rPr>
                <w:rFonts w:ascii="Arial"/>
                <w:sz w:val="21"/>
              </w:rPr>
              <w:t>第一部分 合同协议书</w:t>
            </w:r>
          </w:p>
        </w:tc>
        <w:tc>
          <w:tcPr>
            <w:tcW w:w="2858" w:type="dxa"/>
            <w:vAlign w:val="top"/>
          </w:tcPr>
          <w:p w14:paraId="0CA95B1A">
            <w:pPr>
              <w:spacing w:line="255" w:lineRule="auto"/>
              <w:rPr>
                <w:rFonts w:ascii="Arial"/>
                <w:sz w:val="21"/>
              </w:rPr>
            </w:pPr>
          </w:p>
          <w:p w14:paraId="472B278C">
            <w:pPr>
              <w:pStyle w:val="26"/>
              <w:spacing w:before="65" w:line="228" w:lineRule="auto"/>
              <w:ind w:left="15"/>
            </w:pPr>
            <w:r>
              <w:t>天数：</w:t>
            </w:r>
            <w:r>
              <w:rPr>
                <w:spacing w:val="5"/>
                <w:u w:val="single" w:color="auto"/>
              </w:rPr>
              <w:t xml:space="preserve">      </w:t>
            </w:r>
            <w:r>
              <w:rPr>
                <w:spacing w:val="-55"/>
              </w:rPr>
              <w:t xml:space="preserve"> </w:t>
            </w:r>
            <w:r>
              <w:t>日历天</w:t>
            </w:r>
          </w:p>
        </w:tc>
        <w:tc>
          <w:tcPr>
            <w:tcW w:w="763" w:type="dxa"/>
            <w:vAlign w:val="top"/>
          </w:tcPr>
          <w:p w14:paraId="449F4F2D">
            <w:pPr>
              <w:rPr>
                <w:rFonts w:ascii="Arial"/>
                <w:sz w:val="21"/>
              </w:rPr>
            </w:pPr>
          </w:p>
        </w:tc>
      </w:tr>
      <w:tr w14:paraId="2666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93" w:type="dxa"/>
            <w:vAlign w:val="top"/>
          </w:tcPr>
          <w:p w14:paraId="6694C20C">
            <w:pPr>
              <w:spacing w:line="256" w:lineRule="auto"/>
              <w:rPr>
                <w:rFonts w:ascii="Arial"/>
                <w:sz w:val="21"/>
              </w:rPr>
            </w:pPr>
          </w:p>
          <w:p w14:paraId="45AD4F8D">
            <w:pPr>
              <w:spacing w:line="256" w:lineRule="auto"/>
              <w:rPr>
                <w:rFonts w:ascii="Arial"/>
                <w:sz w:val="21"/>
              </w:rPr>
            </w:pPr>
            <w:r>
              <w:rPr>
                <w:rFonts w:ascii="Arial"/>
                <w:sz w:val="21"/>
              </w:rPr>
              <w:t>3</w:t>
            </w:r>
          </w:p>
        </w:tc>
        <w:tc>
          <w:tcPr>
            <w:tcW w:w="2470" w:type="dxa"/>
            <w:vAlign w:val="top"/>
          </w:tcPr>
          <w:p w14:paraId="30E255B7">
            <w:pPr>
              <w:spacing w:line="256" w:lineRule="auto"/>
              <w:rPr>
                <w:rFonts w:ascii="Arial"/>
                <w:sz w:val="21"/>
              </w:rPr>
            </w:pPr>
          </w:p>
          <w:p w14:paraId="31C72C0A">
            <w:pPr>
              <w:spacing w:line="256" w:lineRule="auto"/>
              <w:rPr>
                <w:rFonts w:ascii="Arial"/>
                <w:sz w:val="21"/>
              </w:rPr>
            </w:pPr>
            <w:r>
              <w:rPr>
                <w:rFonts w:ascii="Arial"/>
                <w:sz w:val="21"/>
              </w:rPr>
              <w:t>质量保证金额度</w:t>
            </w:r>
          </w:p>
        </w:tc>
        <w:tc>
          <w:tcPr>
            <w:tcW w:w="2285" w:type="dxa"/>
            <w:vAlign w:val="top"/>
          </w:tcPr>
          <w:p w14:paraId="66A5CF37">
            <w:pPr>
              <w:spacing w:line="256" w:lineRule="auto"/>
              <w:rPr>
                <w:rFonts w:ascii="Arial"/>
                <w:sz w:val="21"/>
              </w:rPr>
            </w:pPr>
          </w:p>
          <w:p w14:paraId="40588A56">
            <w:pPr>
              <w:spacing w:line="256" w:lineRule="auto"/>
              <w:rPr>
                <w:rFonts w:ascii="Arial"/>
                <w:sz w:val="21"/>
              </w:rPr>
            </w:pPr>
            <w:r>
              <w:rPr>
                <w:rFonts w:ascii="Arial"/>
                <w:sz w:val="21"/>
              </w:rPr>
              <w:t>专用合同条款 15.3</w:t>
            </w:r>
          </w:p>
        </w:tc>
        <w:tc>
          <w:tcPr>
            <w:tcW w:w="2858" w:type="dxa"/>
            <w:vAlign w:val="top"/>
          </w:tcPr>
          <w:p w14:paraId="794FD9D4">
            <w:pPr>
              <w:rPr>
                <w:rFonts w:ascii="Arial"/>
                <w:sz w:val="21"/>
              </w:rPr>
            </w:pPr>
          </w:p>
        </w:tc>
        <w:tc>
          <w:tcPr>
            <w:tcW w:w="763" w:type="dxa"/>
            <w:vAlign w:val="top"/>
          </w:tcPr>
          <w:p w14:paraId="061D75A9">
            <w:pPr>
              <w:rPr>
                <w:rFonts w:ascii="Arial"/>
                <w:sz w:val="21"/>
              </w:rPr>
            </w:pPr>
          </w:p>
        </w:tc>
      </w:tr>
      <w:tr w14:paraId="028E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93" w:type="dxa"/>
            <w:vAlign w:val="top"/>
          </w:tcPr>
          <w:p w14:paraId="26E8EE91">
            <w:pPr>
              <w:spacing w:line="256" w:lineRule="auto"/>
              <w:rPr>
                <w:rFonts w:ascii="Arial"/>
                <w:sz w:val="21"/>
              </w:rPr>
            </w:pPr>
          </w:p>
          <w:p w14:paraId="2BAE78E1">
            <w:pPr>
              <w:spacing w:line="256" w:lineRule="auto"/>
              <w:rPr>
                <w:rFonts w:ascii="Arial"/>
                <w:sz w:val="21"/>
              </w:rPr>
            </w:pPr>
            <w:r>
              <w:rPr>
                <w:rFonts w:ascii="Arial"/>
                <w:sz w:val="21"/>
              </w:rPr>
              <w:t>4</w:t>
            </w:r>
          </w:p>
        </w:tc>
        <w:tc>
          <w:tcPr>
            <w:tcW w:w="2470" w:type="dxa"/>
            <w:vAlign w:val="top"/>
          </w:tcPr>
          <w:p w14:paraId="68AC5B1D">
            <w:pPr>
              <w:spacing w:line="256" w:lineRule="auto"/>
              <w:rPr>
                <w:rFonts w:ascii="Arial"/>
                <w:sz w:val="21"/>
              </w:rPr>
            </w:pPr>
          </w:p>
          <w:p w14:paraId="0A5B2812">
            <w:pPr>
              <w:spacing w:line="256" w:lineRule="auto"/>
              <w:rPr>
                <w:rFonts w:ascii="Arial"/>
                <w:sz w:val="21"/>
              </w:rPr>
            </w:pPr>
            <w:r>
              <w:rPr>
                <w:rFonts w:ascii="Arial"/>
                <w:sz w:val="21"/>
              </w:rPr>
              <w:t>质量标准</w:t>
            </w:r>
          </w:p>
        </w:tc>
        <w:tc>
          <w:tcPr>
            <w:tcW w:w="2285" w:type="dxa"/>
            <w:vAlign w:val="top"/>
          </w:tcPr>
          <w:p w14:paraId="5ADC63BB">
            <w:pPr>
              <w:spacing w:line="256" w:lineRule="auto"/>
              <w:rPr>
                <w:rFonts w:ascii="Arial"/>
                <w:sz w:val="21"/>
              </w:rPr>
            </w:pPr>
          </w:p>
          <w:p w14:paraId="10CBACB5">
            <w:pPr>
              <w:spacing w:line="256" w:lineRule="auto"/>
              <w:rPr>
                <w:rFonts w:ascii="Arial"/>
                <w:sz w:val="21"/>
              </w:rPr>
            </w:pPr>
            <w:r>
              <w:rPr>
                <w:rFonts w:ascii="Arial"/>
                <w:sz w:val="21"/>
              </w:rPr>
              <w:t>第一部分 合同协议书</w:t>
            </w:r>
          </w:p>
        </w:tc>
        <w:tc>
          <w:tcPr>
            <w:tcW w:w="2858" w:type="dxa"/>
            <w:vAlign w:val="top"/>
          </w:tcPr>
          <w:p w14:paraId="6227EB4F">
            <w:pPr>
              <w:rPr>
                <w:rFonts w:ascii="Arial"/>
                <w:sz w:val="21"/>
              </w:rPr>
            </w:pPr>
          </w:p>
        </w:tc>
        <w:tc>
          <w:tcPr>
            <w:tcW w:w="763" w:type="dxa"/>
            <w:vAlign w:val="top"/>
          </w:tcPr>
          <w:p w14:paraId="0665C230">
            <w:pPr>
              <w:rPr>
                <w:rFonts w:ascii="Arial"/>
                <w:sz w:val="21"/>
              </w:rPr>
            </w:pPr>
          </w:p>
        </w:tc>
      </w:tr>
      <w:tr w14:paraId="3030D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93" w:type="dxa"/>
            <w:vAlign w:val="top"/>
          </w:tcPr>
          <w:p w14:paraId="1627B5BE">
            <w:pPr>
              <w:spacing w:line="256" w:lineRule="auto"/>
              <w:rPr>
                <w:rFonts w:ascii="Arial"/>
                <w:sz w:val="21"/>
              </w:rPr>
            </w:pPr>
          </w:p>
          <w:p w14:paraId="1853D79C">
            <w:pPr>
              <w:spacing w:line="256" w:lineRule="auto"/>
              <w:rPr>
                <w:rFonts w:hint="eastAsia" w:ascii="Arial"/>
                <w:sz w:val="21"/>
                <w:lang w:eastAsia="zh-CN"/>
              </w:rPr>
            </w:pPr>
            <w:r>
              <w:rPr>
                <w:rFonts w:hint="eastAsia" w:ascii="Arial"/>
                <w:sz w:val="21"/>
                <w:lang w:val="en-US" w:eastAsia="zh-CN"/>
              </w:rPr>
              <w:t>5</w:t>
            </w:r>
          </w:p>
        </w:tc>
        <w:tc>
          <w:tcPr>
            <w:tcW w:w="2470" w:type="dxa"/>
            <w:vAlign w:val="top"/>
          </w:tcPr>
          <w:p w14:paraId="58630637">
            <w:pPr>
              <w:spacing w:line="256" w:lineRule="auto"/>
              <w:rPr>
                <w:rFonts w:hint="eastAsia" w:ascii="Arial"/>
                <w:sz w:val="21"/>
                <w:lang w:eastAsia="zh-CN"/>
              </w:rPr>
            </w:pPr>
          </w:p>
          <w:p w14:paraId="5BE14600">
            <w:pPr>
              <w:spacing w:line="256" w:lineRule="auto"/>
              <w:rPr>
                <w:rFonts w:hint="eastAsia" w:ascii="Arial"/>
                <w:sz w:val="21"/>
                <w:lang w:eastAsia="zh-CN"/>
              </w:rPr>
            </w:pPr>
            <w:r>
              <w:rPr>
                <w:rFonts w:hint="eastAsia" w:ascii="Arial"/>
                <w:sz w:val="21"/>
                <w:lang w:eastAsia="zh-CN"/>
              </w:rPr>
              <w:t>投标有效期</w:t>
            </w:r>
          </w:p>
        </w:tc>
        <w:tc>
          <w:tcPr>
            <w:tcW w:w="2285" w:type="dxa"/>
            <w:vAlign w:val="top"/>
          </w:tcPr>
          <w:p w14:paraId="6DB5D822">
            <w:pPr>
              <w:spacing w:line="256" w:lineRule="auto"/>
              <w:rPr>
                <w:rFonts w:ascii="Arial"/>
                <w:sz w:val="21"/>
              </w:rPr>
            </w:pPr>
          </w:p>
          <w:p w14:paraId="41E7E703">
            <w:pPr>
              <w:spacing w:line="256" w:lineRule="auto"/>
              <w:rPr>
                <w:rFonts w:ascii="Arial"/>
                <w:sz w:val="21"/>
                <w:lang w:val="en-US" w:eastAsia="en-US"/>
              </w:rPr>
            </w:pPr>
            <w:r>
              <w:rPr>
                <w:rFonts w:ascii="Arial"/>
                <w:sz w:val="21"/>
              </w:rPr>
              <w:t>符合第二章“供应商须知 ”第 14 项规定</w:t>
            </w:r>
          </w:p>
        </w:tc>
        <w:tc>
          <w:tcPr>
            <w:tcW w:w="2858" w:type="dxa"/>
            <w:vAlign w:val="top"/>
          </w:tcPr>
          <w:p w14:paraId="4BA2A668">
            <w:pPr>
              <w:spacing w:line="288" w:lineRule="auto"/>
              <w:rPr>
                <w:rFonts w:ascii="Arial"/>
                <w:sz w:val="21"/>
              </w:rPr>
            </w:pPr>
          </w:p>
        </w:tc>
        <w:tc>
          <w:tcPr>
            <w:tcW w:w="763" w:type="dxa"/>
            <w:vAlign w:val="top"/>
          </w:tcPr>
          <w:p w14:paraId="4416E13F">
            <w:pPr>
              <w:rPr>
                <w:rFonts w:ascii="Arial"/>
                <w:sz w:val="21"/>
              </w:rPr>
            </w:pPr>
          </w:p>
        </w:tc>
      </w:tr>
      <w:tr w14:paraId="6BB26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93" w:type="dxa"/>
            <w:vAlign w:val="top"/>
          </w:tcPr>
          <w:p w14:paraId="594AA3D3">
            <w:pPr>
              <w:spacing w:line="256" w:lineRule="auto"/>
              <w:rPr>
                <w:rFonts w:hint="eastAsia" w:ascii="Arial"/>
                <w:sz w:val="21"/>
                <w:lang w:val="en-US" w:eastAsia="zh-CN"/>
              </w:rPr>
            </w:pPr>
            <w:r>
              <w:rPr>
                <w:rFonts w:hint="eastAsia" w:ascii="Arial"/>
                <w:sz w:val="21"/>
                <w:lang w:val="en-US" w:eastAsia="zh-CN"/>
              </w:rPr>
              <w:t>6</w:t>
            </w:r>
          </w:p>
        </w:tc>
        <w:tc>
          <w:tcPr>
            <w:tcW w:w="2470" w:type="dxa"/>
            <w:vAlign w:val="top"/>
          </w:tcPr>
          <w:p w14:paraId="674CD2D8">
            <w:pPr>
              <w:spacing w:line="256" w:lineRule="auto"/>
              <w:rPr>
                <w:rFonts w:hint="eastAsia" w:ascii="Arial"/>
                <w:sz w:val="21"/>
                <w:lang w:val="en-US" w:eastAsia="zh-CN"/>
              </w:rPr>
            </w:pPr>
            <w:r>
              <w:rPr>
                <w:rFonts w:hint="eastAsia" w:ascii="Arial"/>
                <w:sz w:val="21"/>
                <w:lang w:val="en-US" w:eastAsia="zh-CN"/>
              </w:rPr>
              <w:t>权利义务</w:t>
            </w:r>
          </w:p>
        </w:tc>
        <w:tc>
          <w:tcPr>
            <w:tcW w:w="2285" w:type="dxa"/>
            <w:vAlign w:val="top"/>
          </w:tcPr>
          <w:p w14:paraId="796A278B">
            <w:pPr>
              <w:spacing w:line="256" w:lineRule="auto"/>
              <w:rPr>
                <w:rFonts w:hint="eastAsia" w:ascii="Arial"/>
                <w:sz w:val="21"/>
                <w:lang w:val="en-US" w:eastAsia="zh-CN"/>
              </w:rPr>
            </w:pPr>
            <w:r>
              <w:rPr>
                <w:rFonts w:hint="eastAsia" w:ascii="Arial"/>
                <w:sz w:val="21"/>
                <w:lang w:val="en-US" w:eastAsia="zh-CN"/>
              </w:rPr>
              <w:t>符合第四章“合同条款及格式 ”规定</w:t>
            </w:r>
          </w:p>
        </w:tc>
        <w:tc>
          <w:tcPr>
            <w:tcW w:w="2858" w:type="dxa"/>
            <w:vAlign w:val="top"/>
          </w:tcPr>
          <w:p w14:paraId="4DEC5326">
            <w:pPr>
              <w:spacing w:line="256" w:lineRule="auto"/>
              <w:rPr>
                <w:rFonts w:hint="eastAsia" w:ascii="Arial"/>
                <w:sz w:val="21"/>
                <w:lang w:val="en-US" w:eastAsia="zh-CN"/>
              </w:rPr>
            </w:pPr>
          </w:p>
        </w:tc>
        <w:tc>
          <w:tcPr>
            <w:tcW w:w="763" w:type="dxa"/>
            <w:vAlign w:val="top"/>
          </w:tcPr>
          <w:p w14:paraId="1D6D29CA">
            <w:pPr>
              <w:rPr>
                <w:rFonts w:ascii="Arial"/>
                <w:sz w:val="21"/>
              </w:rPr>
            </w:pPr>
          </w:p>
        </w:tc>
      </w:tr>
      <w:tr w14:paraId="10348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93" w:type="dxa"/>
            <w:vAlign w:val="top"/>
          </w:tcPr>
          <w:p w14:paraId="1DD8B4C9">
            <w:pPr>
              <w:spacing w:line="256" w:lineRule="auto"/>
              <w:rPr>
                <w:rFonts w:hint="default" w:ascii="Arial"/>
                <w:sz w:val="21"/>
                <w:lang w:val="en-US" w:eastAsia="zh-CN"/>
              </w:rPr>
            </w:pPr>
            <w:r>
              <w:rPr>
                <w:rFonts w:hint="eastAsia" w:ascii="Arial"/>
                <w:sz w:val="21"/>
                <w:lang w:val="en-US" w:eastAsia="zh-CN"/>
              </w:rPr>
              <w:t>7</w:t>
            </w:r>
          </w:p>
        </w:tc>
        <w:tc>
          <w:tcPr>
            <w:tcW w:w="2470" w:type="dxa"/>
            <w:vAlign w:val="top"/>
          </w:tcPr>
          <w:p w14:paraId="71DD14A4">
            <w:pPr>
              <w:spacing w:line="256" w:lineRule="auto"/>
              <w:rPr>
                <w:rFonts w:hint="eastAsia" w:ascii="Arial"/>
                <w:sz w:val="21"/>
                <w:lang w:val="en-US" w:eastAsia="zh-CN"/>
              </w:rPr>
            </w:pPr>
            <w:r>
              <w:rPr>
                <w:rFonts w:hint="eastAsia" w:ascii="Arial"/>
                <w:sz w:val="21"/>
                <w:lang w:val="en-US" w:eastAsia="zh-CN"/>
              </w:rPr>
              <w:t>技术标准和要求</w:t>
            </w:r>
          </w:p>
        </w:tc>
        <w:tc>
          <w:tcPr>
            <w:tcW w:w="2285" w:type="dxa"/>
            <w:vAlign w:val="top"/>
          </w:tcPr>
          <w:p w14:paraId="20BADE2A">
            <w:pPr>
              <w:spacing w:line="256" w:lineRule="auto"/>
              <w:rPr>
                <w:rFonts w:hint="eastAsia" w:ascii="Arial"/>
                <w:sz w:val="21"/>
                <w:lang w:val="en-US" w:eastAsia="zh-CN"/>
              </w:rPr>
            </w:pPr>
            <w:r>
              <w:rPr>
                <w:rFonts w:hint="eastAsia" w:ascii="Arial"/>
                <w:sz w:val="21"/>
                <w:lang w:val="en-US" w:eastAsia="zh-CN"/>
              </w:rPr>
              <w:t>符合第六章“技术标准和要求 ”规定</w:t>
            </w:r>
          </w:p>
        </w:tc>
        <w:tc>
          <w:tcPr>
            <w:tcW w:w="2858" w:type="dxa"/>
            <w:vAlign w:val="top"/>
          </w:tcPr>
          <w:p w14:paraId="2BDEFF0D">
            <w:pPr>
              <w:spacing w:line="256" w:lineRule="auto"/>
              <w:rPr>
                <w:rFonts w:hint="eastAsia" w:ascii="Arial"/>
                <w:sz w:val="21"/>
                <w:lang w:val="en-US" w:eastAsia="zh-CN"/>
              </w:rPr>
            </w:pPr>
          </w:p>
        </w:tc>
        <w:tc>
          <w:tcPr>
            <w:tcW w:w="763" w:type="dxa"/>
            <w:vAlign w:val="top"/>
          </w:tcPr>
          <w:p w14:paraId="6A6D1BD6">
            <w:pPr>
              <w:rPr>
                <w:rFonts w:ascii="Arial"/>
                <w:sz w:val="21"/>
              </w:rPr>
            </w:pPr>
          </w:p>
        </w:tc>
      </w:tr>
      <w:tr w14:paraId="228E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693" w:type="dxa"/>
            <w:vAlign w:val="top"/>
          </w:tcPr>
          <w:p w14:paraId="6C559F85">
            <w:pPr>
              <w:spacing w:line="256" w:lineRule="auto"/>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w:t>
            </w:r>
          </w:p>
        </w:tc>
        <w:tc>
          <w:tcPr>
            <w:tcW w:w="2470" w:type="dxa"/>
            <w:vAlign w:val="top"/>
          </w:tcPr>
          <w:p w14:paraId="39D4CB06">
            <w:pPr>
              <w:spacing w:line="256" w:lineRule="auto"/>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w:t>
            </w:r>
          </w:p>
        </w:tc>
        <w:tc>
          <w:tcPr>
            <w:tcW w:w="2285" w:type="dxa"/>
            <w:vAlign w:val="top"/>
          </w:tcPr>
          <w:p w14:paraId="69766749">
            <w:pPr>
              <w:spacing w:line="256" w:lineRule="auto"/>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w:t>
            </w:r>
          </w:p>
        </w:tc>
        <w:tc>
          <w:tcPr>
            <w:tcW w:w="2858" w:type="dxa"/>
            <w:vAlign w:val="top"/>
          </w:tcPr>
          <w:p w14:paraId="76067BEC">
            <w:pPr>
              <w:spacing w:line="256" w:lineRule="auto"/>
              <w:rPr>
                <w:rFonts w:hint="eastAsia" w:ascii="Arial"/>
                <w:sz w:val="21"/>
                <w:lang w:val="en-US" w:eastAsia="zh-CN"/>
              </w:rPr>
            </w:pPr>
          </w:p>
        </w:tc>
        <w:tc>
          <w:tcPr>
            <w:tcW w:w="763" w:type="dxa"/>
            <w:vAlign w:val="top"/>
          </w:tcPr>
          <w:p w14:paraId="7AD37A9A">
            <w:pPr>
              <w:rPr>
                <w:rFonts w:ascii="Arial"/>
                <w:sz w:val="21"/>
              </w:rPr>
            </w:pPr>
          </w:p>
        </w:tc>
      </w:tr>
      <w:tr w14:paraId="248C6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069" w:type="dxa"/>
            <w:gridSpan w:val="5"/>
            <w:vAlign w:val="top"/>
          </w:tcPr>
          <w:p w14:paraId="02B22A5E">
            <w:pPr>
              <w:pStyle w:val="26"/>
              <w:spacing w:before="263" w:line="375" w:lineRule="auto"/>
              <w:ind w:left="13" w:right="29" w:firstLine="2"/>
            </w:pPr>
            <w:r>
              <w:rPr>
                <w:b/>
                <w:bCs/>
                <w:spacing w:val="10"/>
              </w:rPr>
              <w:t>备注：供应商在响应招标文件中规定的实质性要求和条件的基础上，</w:t>
            </w:r>
            <w:r>
              <w:rPr>
                <w:b/>
                <w:bCs/>
                <w:spacing w:val="9"/>
              </w:rPr>
              <w:t>可做出其他有利于采购人的承</w:t>
            </w:r>
            <w:r>
              <w:rPr>
                <w:b/>
                <w:bCs/>
                <w:spacing w:val="8"/>
              </w:rPr>
              <w:t>诺。此类承诺可在本表中予以补充填写。</w:t>
            </w:r>
          </w:p>
        </w:tc>
      </w:tr>
    </w:tbl>
    <w:p w14:paraId="23C43720">
      <w:pPr>
        <w:pStyle w:val="5"/>
      </w:pPr>
    </w:p>
    <w:p w14:paraId="3BF65358">
      <w:pPr>
        <w:sectPr>
          <w:footerReference r:id="rId52" w:type="default"/>
          <w:pgSz w:w="11906" w:h="16839"/>
          <w:pgMar w:top="1431" w:right="1654" w:bottom="1156" w:left="1177" w:header="0" w:footer="994" w:gutter="0"/>
          <w:cols w:space="720" w:num="1"/>
        </w:sectPr>
      </w:pPr>
    </w:p>
    <w:p w14:paraId="61E6C32C">
      <w:pPr>
        <w:spacing w:before="98" w:line="219" w:lineRule="auto"/>
        <w:ind w:left="20"/>
        <w:outlineLvl w:val="1"/>
        <w:rPr>
          <w:rFonts w:ascii="宋体" w:hAnsi="宋体" w:eastAsia="宋体" w:cs="宋体"/>
          <w:sz w:val="30"/>
          <w:szCs w:val="30"/>
        </w:rPr>
      </w:pPr>
      <w:r>
        <w:rPr>
          <w:rFonts w:ascii="宋体" w:hAnsi="宋体" w:eastAsia="宋体" w:cs="宋体"/>
          <w:b/>
          <w:bCs/>
          <w:spacing w:val="-6"/>
          <w:sz w:val="30"/>
          <w:szCs w:val="30"/>
        </w:rPr>
        <w:t>2、磋商报价汇总表（必须提供）</w:t>
      </w:r>
    </w:p>
    <w:p w14:paraId="421D52AD">
      <w:pPr>
        <w:spacing w:before="143" w:line="219" w:lineRule="auto"/>
        <w:ind w:left="3624"/>
        <w:rPr>
          <w:rFonts w:ascii="宋体" w:hAnsi="宋体" w:eastAsia="宋体" w:cs="宋体"/>
          <w:sz w:val="30"/>
          <w:szCs w:val="30"/>
        </w:rPr>
      </w:pPr>
      <w:r>
        <w:rPr>
          <w:rFonts w:ascii="宋体" w:hAnsi="宋体" w:eastAsia="宋体" w:cs="宋体"/>
          <w:b/>
          <w:bCs/>
          <w:spacing w:val="-4"/>
          <w:sz w:val="30"/>
          <w:szCs w:val="30"/>
        </w:rPr>
        <w:t>磋商报价汇总表</w:t>
      </w:r>
    </w:p>
    <w:p w14:paraId="4BB8699D">
      <w:pPr>
        <w:pStyle w:val="5"/>
        <w:spacing w:line="298" w:lineRule="auto"/>
      </w:pPr>
    </w:p>
    <w:p w14:paraId="276AA588">
      <w:pPr>
        <w:pStyle w:val="5"/>
        <w:spacing w:line="299" w:lineRule="auto"/>
      </w:pPr>
    </w:p>
    <w:p w14:paraId="541FD4C0">
      <w:pPr>
        <w:spacing w:before="65" w:line="229" w:lineRule="auto"/>
        <w:ind w:left="124"/>
        <w:rPr>
          <w:rFonts w:ascii="宋体" w:hAnsi="宋体" w:eastAsia="宋体" w:cs="宋体"/>
          <w:sz w:val="20"/>
          <w:szCs w:val="20"/>
        </w:rPr>
      </w:pPr>
      <w:r>
        <w:rPr>
          <w:rFonts w:ascii="宋体" w:hAnsi="宋体" w:eastAsia="宋体" w:cs="宋体"/>
          <w:spacing w:val="5"/>
          <w:sz w:val="20"/>
          <w:szCs w:val="20"/>
        </w:rPr>
        <w:t>项目名称：</w:t>
      </w:r>
    </w:p>
    <w:p w14:paraId="35187E97">
      <w:pPr>
        <w:spacing w:before="289" w:line="228" w:lineRule="auto"/>
        <w:ind w:left="7389"/>
        <w:rPr>
          <w:rFonts w:ascii="宋体" w:hAnsi="宋体" w:eastAsia="宋体" w:cs="宋体"/>
          <w:sz w:val="20"/>
          <w:szCs w:val="20"/>
        </w:rPr>
      </w:pPr>
      <w:r>
        <w:rPr>
          <w:rFonts w:ascii="宋体" w:hAnsi="宋体" w:eastAsia="宋体" w:cs="宋体"/>
          <w:spacing w:val="4"/>
          <w:sz w:val="20"/>
          <w:szCs w:val="20"/>
        </w:rPr>
        <w:t>币种：人民币</w:t>
      </w:r>
    </w:p>
    <w:p w14:paraId="503D18C5">
      <w:pPr>
        <w:spacing w:line="127" w:lineRule="exact"/>
      </w:pPr>
    </w:p>
    <w:tbl>
      <w:tblPr>
        <w:tblStyle w:val="25"/>
        <w:tblW w:w="95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6199"/>
        <w:gridCol w:w="2639"/>
      </w:tblGrid>
      <w:tr w14:paraId="507D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41" w:type="dxa"/>
            <w:vAlign w:val="top"/>
          </w:tcPr>
          <w:p w14:paraId="78C2C63E">
            <w:pPr>
              <w:pStyle w:val="26"/>
              <w:spacing w:before="287" w:line="156" w:lineRule="exact"/>
              <w:ind w:left="275"/>
            </w:pPr>
            <w:r>
              <w:rPr>
                <w:position w:val="-4"/>
              </w:rPr>
              <w:t>一</w:t>
            </w:r>
          </w:p>
        </w:tc>
        <w:tc>
          <w:tcPr>
            <w:tcW w:w="6199" w:type="dxa"/>
            <w:vAlign w:val="top"/>
          </w:tcPr>
          <w:p w14:paraId="777E8363">
            <w:pPr>
              <w:pStyle w:val="26"/>
              <w:spacing w:before="209" w:line="227" w:lineRule="auto"/>
              <w:ind w:left="110"/>
              <w:rPr>
                <w:rFonts w:hint="eastAsia" w:eastAsia="宋体"/>
                <w:lang w:val="en-US" w:eastAsia="zh-CN"/>
              </w:rPr>
            </w:pPr>
            <w:r>
              <w:rPr>
                <w:spacing w:val="19"/>
              </w:rPr>
              <w:t>磋商总报价</w:t>
            </w:r>
            <w:r>
              <w:rPr>
                <w:spacing w:val="-1"/>
              </w:rPr>
              <w:t>：（</w:t>
            </w:r>
            <w:r>
              <w:rPr>
                <w:spacing w:val="19"/>
              </w:rPr>
              <w:t>二</w:t>
            </w:r>
            <w:r>
              <w:rPr>
                <w:spacing w:val="-1"/>
              </w:rPr>
              <w:t>）＋（</w:t>
            </w:r>
            <w:r>
              <w:rPr>
                <w:spacing w:val="19"/>
              </w:rPr>
              <w:t>三</w:t>
            </w:r>
            <w:r>
              <w:rPr>
                <w:spacing w:val="-1"/>
              </w:rPr>
              <w:t>）＋（</w:t>
            </w:r>
            <w:r>
              <w:rPr>
                <w:spacing w:val="19"/>
              </w:rPr>
              <w:t>四</w:t>
            </w:r>
            <w:r>
              <w:rPr>
                <w:spacing w:val="-1"/>
              </w:rPr>
              <w:t>）＋（</w:t>
            </w:r>
            <w:r>
              <w:rPr>
                <w:spacing w:val="19"/>
              </w:rPr>
              <w:t>五）</w:t>
            </w:r>
          </w:p>
        </w:tc>
        <w:tc>
          <w:tcPr>
            <w:tcW w:w="2639" w:type="dxa"/>
            <w:vAlign w:val="top"/>
          </w:tcPr>
          <w:p w14:paraId="076E61E0">
            <w:pPr>
              <w:pStyle w:val="26"/>
              <w:spacing w:before="55" w:line="229" w:lineRule="auto"/>
              <w:ind w:left="1019"/>
            </w:pPr>
            <w:r>
              <w:rPr>
                <w:spacing w:val="-1"/>
              </w:rPr>
              <w:t>（元）</w:t>
            </w:r>
          </w:p>
        </w:tc>
      </w:tr>
      <w:tr w14:paraId="3673D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41" w:type="dxa"/>
            <w:vAlign w:val="top"/>
          </w:tcPr>
          <w:p w14:paraId="705D6B55">
            <w:pPr>
              <w:pStyle w:val="26"/>
              <w:spacing w:before="265" w:line="183" w:lineRule="auto"/>
              <w:ind w:left="275"/>
            </w:pPr>
            <w:r>
              <w:t>二</w:t>
            </w:r>
          </w:p>
        </w:tc>
        <w:tc>
          <w:tcPr>
            <w:tcW w:w="6199" w:type="dxa"/>
            <w:vAlign w:val="top"/>
          </w:tcPr>
          <w:p w14:paraId="3828A167">
            <w:pPr>
              <w:pStyle w:val="26"/>
              <w:spacing w:before="226" w:line="227" w:lineRule="auto"/>
              <w:ind w:left="110"/>
            </w:pPr>
            <w:r>
              <w:rPr>
                <w:spacing w:val="7"/>
              </w:rPr>
              <w:t>磋商报价</w:t>
            </w:r>
            <w:r>
              <w:rPr>
                <w:rFonts w:hint="eastAsia"/>
                <w:spacing w:val="7"/>
              </w:rPr>
              <w:t>（不含安全文明施工费、规费、增值税）</w:t>
            </w:r>
          </w:p>
        </w:tc>
        <w:tc>
          <w:tcPr>
            <w:tcW w:w="2639" w:type="dxa"/>
            <w:vAlign w:val="top"/>
          </w:tcPr>
          <w:p w14:paraId="17C5FDE3">
            <w:pPr>
              <w:pStyle w:val="26"/>
              <w:spacing w:before="53" w:line="229" w:lineRule="auto"/>
              <w:ind w:left="1019"/>
            </w:pPr>
            <w:r>
              <w:rPr>
                <w:spacing w:val="-1"/>
              </w:rPr>
              <w:t>（元）</w:t>
            </w:r>
          </w:p>
        </w:tc>
      </w:tr>
      <w:tr w14:paraId="1AE6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41" w:type="dxa"/>
            <w:vAlign w:val="top"/>
          </w:tcPr>
          <w:p w14:paraId="265507E8">
            <w:pPr>
              <w:pStyle w:val="26"/>
              <w:spacing w:before="185" w:line="266" w:lineRule="exact"/>
              <w:ind w:left="271"/>
            </w:pPr>
            <w:r>
              <w:rPr>
                <w:position w:val="1"/>
              </w:rPr>
              <w:t>三</w:t>
            </w:r>
          </w:p>
        </w:tc>
        <w:tc>
          <w:tcPr>
            <w:tcW w:w="6199" w:type="dxa"/>
            <w:vAlign w:val="top"/>
          </w:tcPr>
          <w:p w14:paraId="48AD0541">
            <w:pPr>
              <w:pStyle w:val="26"/>
              <w:spacing w:before="185" w:line="228" w:lineRule="auto"/>
              <w:ind w:left="115"/>
            </w:pPr>
            <w:r>
              <w:rPr>
                <w:spacing w:val="8"/>
              </w:rPr>
              <w:t>安全文明措施费</w:t>
            </w:r>
          </w:p>
        </w:tc>
        <w:tc>
          <w:tcPr>
            <w:tcW w:w="2639" w:type="dxa"/>
            <w:vAlign w:val="top"/>
          </w:tcPr>
          <w:p w14:paraId="6F4A06F0">
            <w:pPr>
              <w:pStyle w:val="26"/>
              <w:spacing w:before="53" w:line="229" w:lineRule="auto"/>
              <w:ind w:left="1019"/>
            </w:pPr>
            <w:r>
              <w:rPr>
                <w:spacing w:val="-1"/>
              </w:rPr>
              <w:t>（元）</w:t>
            </w:r>
          </w:p>
        </w:tc>
      </w:tr>
      <w:tr w14:paraId="2A498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41" w:type="dxa"/>
            <w:vAlign w:val="top"/>
          </w:tcPr>
          <w:p w14:paraId="76A5D307">
            <w:pPr>
              <w:pStyle w:val="26"/>
              <w:spacing w:before="178" w:line="231" w:lineRule="auto"/>
              <w:ind w:left="291"/>
            </w:pPr>
            <w:r>
              <w:t>四</w:t>
            </w:r>
          </w:p>
        </w:tc>
        <w:tc>
          <w:tcPr>
            <w:tcW w:w="6199" w:type="dxa"/>
            <w:vAlign w:val="top"/>
          </w:tcPr>
          <w:p w14:paraId="52D3FEB2">
            <w:pPr>
              <w:pStyle w:val="26"/>
              <w:spacing w:before="178" w:line="229" w:lineRule="auto"/>
              <w:ind w:left="112"/>
            </w:pPr>
            <w:r>
              <w:rPr>
                <w:spacing w:val="4"/>
              </w:rPr>
              <w:t>规费</w:t>
            </w:r>
          </w:p>
        </w:tc>
        <w:tc>
          <w:tcPr>
            <w:tcW w:w="2639" w:type="dxa"/>
            <w:vAlign w:val="top"/>
          </w:tcPr>
          <w:p w14:paraId="0687189F">
            <w:pPr>
              <w:pStyle w:val="26"/>
              <w:spacing w:before="53" w:line="229" w:lineRule="auto"/>
              <w:ind w:left="1019"/>
            </w:pPr>
            <w:r>
              <w:rPr>
                <w:spacing w:val="-1"/>
              </w:rPr>
              <w:t>（元）</w:t>
            </w:r>
          </w:p>
        </w:tc>
      </w:tr>
      <w:tr w14:paraId="299D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41" w:type="dxa"/>
            <w:vAlign w:val="top"/>
          </w:tcPr>
          <w:p w14:paraId="5D570DD5">
            <w:pPr>
              <w:pStyle w:val="26"/>
              <w:spacing w:before="197" w:line="239" w:lineRule="auto"/>
              <w:ind w:left="275"/>
            </w:pPr>
            <w:r>
              <w:t>五</w:t>
            </w:r>
          </w:p>
        </w:tc>
        <w:tc>
          <w:tcPr>
            <w:tcW w:w="6199" w:type="dxa"/>
            <w:vAlign w:val="top"/>
          </w:tcPr>
          <w:p w14:paraId="51065C4E">
            <w:pPr>
              <w:pStyle w:val="26"/>
              <w:spacing w:before="198" w:line="228" w:lineRule="auto"/>
              <w:ind w:left="112"/>
            </w:pPr>
            <w:r>
              <w:rPr>
                <w:spacing w:val="6"/>
              </w:rPr>
              <w:t>增值税</w:t>
            </w:r>
          </w:p>
        </w:tc>
        <w:tc>
          <w:tcPr>
            <w:tcW w:w="2639" w:type="dxa"/>
            <w:vAlign w:val="top"/>
          </w:tcPr>
          <w:p w14:paraId="761D653C">
            <w:pPr>
              <w:pStyle w:val="26"/>
              <w:spacing w:before="53" w:line="229" w:lineRule="auto"/>
              <w:ind w:left="1019"/>
            </w:pPr>
            <w:r>
              <w:rPr>
                <w:spacing w:val="-1"/>
              </w:rPr>
              <w:t>（元）</w:t>
            </w:r>
          </w:p>
        </w:tc>
      </w:tr>
      <w:tr w14:paraId="6D14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41" w:type="dxa"/>
            <w:vAlign w:val="top"/>
          </w:tcPr>
          <w:p w14:paraId="4BD3F6B7">
            <w:pPr>
              <w:pStyle w:val="26"/>
              <w:spacing w:before="197" w:line="233" w:lineRule="auto"/>
              <w:ind w:left="273"/>
              <w:rPr>
                <w:rFonts w:hint="eastAsia" w:eastAsia="宋体"/>
                <w:lang w:val="en-US" w:eastAsia="zh-CN"/>
              </w:rPr>
            </w:pPr>
            <w:r>
              <w:rPr>
                <w:rFonts w:hint="eastAsia"/>
                <w:lang w:val="en-US" w:eastAsia="zh-CN"/>
              </w:rPr>
              <w:t>六</w:t>
            </w:r>
          </w:p>
        </w:tc>
        <w:tc>
          <w:tcPr>
            <w:tcW w:w="6199" w:type="dxa"/>
            <w:vAlign w:val="top"/>
          </w:tcPr>
          <w:p w14:paraId="01FA11B4">
            <w:pPr>
              <w:pStyle w:val="26"/>
              <w:spacing w:before="198" w:line="229" w:lineRule="auto"/>
              <w:ind w:left="116"/>
            </w:pPr>
            <w:r>
              <w:rPr>
                <w:spacing w:val="7"/>
              </w:rPr>
              <w:t>另计扬尘费</w:t>
            </w:r>
          </w:p>
        </w:tc>
        <w:tc>
          <w:tcPr>
            <w:tcW w:w="2639" w:type="dxa"/>
            <w:vAlign w:val="top"/>
          </w:tcPr>
          <w:p w14:paraId="2F1CBFD0">
            <w:pPr>
              <w:pStyle w:val="26"/>
              <w:spacing w:before="54" w:line="229" w:lineRule="auto"/>
              <w:ind w:left="1019"/>
            </w:pPr>
            <w:r>
              <w:rPr>
                <w:spacing w:val="-1"/>
              </w:rPr>
              <w:t>（元）</w:t>
            </w:r>
          </w:p>
        </w:tc>
      </w:tr>
      <w:tr w14:paraId="6594D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940" w:type="dxa"/>
            <w:gridSpan w:val="2"/>
            <w:vAlign w:val="top"/>
          </w:tcPr>
          <w:p w14:paraId="372D17DB">
            <w:pPr>
              <w:pStyle w:val="26"/>
              <w:spacing w:before="148" w:line="228" w:lineRule="auto"/>
              <w:ind w:left="115"/>
            </w:pPr>
            <w:r>
              <w:rPr>
                <w:spacing w:val="7"/>
              </w:rPr>
              <w:t>承诺工期</w:t>
            </w:r>
          </w:p>
        </w:tc>
        <w:tc>
          <w:tcPr>
            <w:tcW w:w="2639" w:type="dxa"/>
            <w:vAlign w:val="top"/>
          </w:tcPr>
          <w:p w14:paraId="1339929E">
            <w:pPr>
              <w:pStyle w:val="26"/>
              <w:spacing w:before="54" w:line="229" w:lineRule="auto"/>
              <w:ind w:left="855"/>
            </w:pPr>
            <w:r>
              <w:rPr>
                <w:spacing w:val="-7"/>
              </w:rPr>
              <w:t>天（</w:t>
            </w:r>
            <w:r>
              <w:rPr>
                <w:spacing w:val="-23"/>
              </w:rPr>
              <w:t xml:space="preserve"> </w:t>
            </w:r>
            <w:r>
              <w:rPr>
                <w:spacing w:val="-7"/>
              </w:rPr>
              <w:t>日历日）</w:t>
            </w:r>
          </w:p>
        </w:tc>
      </w:tr>
      <w:tr w14:paraId="26F0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940" w:type="dxa"/>
            <w:gridSpan w:val="2"/>
            <w:vAlign w:val="top"/>
          </w:tcPr>
          <w:p w14:paraId="7D3B420E">
            <w:pPr>
              <w:pStyle w:val="26"/>
              <w:spacing w:before="188" w:line="228" w:lineRule="auto"/>
              <w:ind w:left="115"/>
            </w:pPr>
            <w:r>
              <w:rPr>
                <w:spacing w:val="8"/>
              </w:rPr>
              <w:t>承诺质量等级</w:t>
            </w:r>
          </w:p>
        </w:tc>
        <w:tc>
          <w:tcPr>
            <w:tcW w:w="2639" w:type="dxa"/>
            <w:vAlign w:val="top"/>
          </w:tcPr>
          <w:p w14:paraId="7966058F">
            <w:pPr>
              <w:rPr>
                <w:rFonts w:ascii="Arial"/>
                <w:sz w:val="21"/>
              </w:rPr>
            </w:pPr>
          </w:p>
        </w:tc>
      </w:tr>
      <w:tr w14:paraId="5CA63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9579" w:type="dxa"/>
            <w:gridSpan w:val="3"/>
            <w:vAlign w:val="top"/>
          </w:tcPr>
          <w:p w14:paraId="5C093E07">
            <w:pPr>
              <w:pStyle w:val="26"/>
              <w:spacing w:before="58" w:line="280" w:lineRule="auto"/>
              <w:ind w:left="115" w:right="108"/>
            </w:pPr>
            <w:r>
              <w:rPr>
                <w:spacing w:val="9"/>
              </w:rPr>
              <w:t>注：安全防护、文明施工措施费、规费、增值税按《建设工程工程量清单计价规范（</w:t>
            </w:r>
            <w:r>
              <w:t>GB</w:t>
            </w:r>
            <w:r>
              <w:rPr>
                <w:spacing w:val="9"/>
              </w:rPr>
              <w:t>5050-2013）》</w:t>
            </w:r>
            <w:r>
              <w:rPr>
                <w:spacing w:val="16"/>
              </w:rPr>
              <w:t xml:space="preserve"> </w:t>
            </w:r>
            <w:r>
              <w:rPr>
                <w:spacing w:val="8"/>
              </w:rPr>
              <w:t>及其广西实施细则及《关于建筑业实施营业税改征增值税后广西壮族自治区建</w:t>
            </w:r>
            <w:r>
              <w:rPr>
                <w:spacing w:val="7"/>
              </w:rPr>
              <w:t>设工程计价依据调整的通</w:t>
            </w:r>
            <w:r>
              <w:t xml:space="preserve"> </w:t>
            </w:r>
            <w:r>
              <w:rPr>
                <w:spacing w:val="8"/>
              </w:rPr>
              <w:t>知》（桂建标〔2016〕17号）、《建设工程工程量清单计算规范（</w:t>
            </w:r>
            <w:r>
              <w:t>GB</w:t>
            </w:r>
            <w:r>
              <w:rPr>
                <w:spacing w:val="8"/>
              </w:rPr>
              <w:t>5854~50862-2013）》及其广西实</w:t>
            </w:r>
            <w:r>
              <w:rPr>
                <w:spacing w:val="17"/>
              </w:rPr>
              <w:t xml:space="preserve"> </w:t>
            </w:r>
            <w:r>
              <w:rPr>
                <w:spacing w:val="9"/>
              </w:rPr>
              <w:t>施细则（修订本）规定执行，作为不竞争费用单列。</w:t>
            </w:r>
          </w:p>
        </w:tc>
      </w:tr>
    </w:tbl>
    <w:p w14:paraId="48BBFB53">
      <w:pPr>
        <w:pStyle w:val="5"/>
        <w:spacing w:line="251" w:lineRule="auto"/>
      </w:pPr>
    </w:p>
    <w:p w14:paraId="0E6A99EE">
      <w:pPr>
        <w:pStyle w:val="5"/>
        <w:spacing w:line="251" w:lineRule="auto"/>
      </w:pPr>
    </w:p>
    <w:p w14:paraId="2325809F">
      <w:pPr>
        <w:pStyle w:val="5"/>
        <w:spacing w:line="251" w:lineRule="auto"/>
      </w:pPr>
    </w:p>
    <w:p w14:paraId="083862F2">
      <w:pPr>
        <w:pStyle w:val="5"/>
        <w:spacing w:line="252" w:lineRule="auto"/>
      </w:pPr>
    </w:p>
    <w:p w14:paraId="717890D3">
      <w:pPr>
        <w:spacing w:before="65" w:line="228" w:lineRule="auto"/>
        <w:ind w:left="3344"/>
        <w:rPr>
          <w:rFonts w:ascii="宋体" w:hAnsi="宋体" w:eastAsia="宋体" w:cs="宋体"/>
          <w:sz w:val="20"/>
          <w:szCs w:val="20"/>
        </w:rPr>
      </w:pPr>
      <w:r>
        <w:rPr>
          <w:rFonts w:ascii="宋体" w:hAnsi="宋体" w:eastAsia="宋体" w:cs="宋体"/>
          <w:spacing w:val="6"/>
          <w:sz w:val="20"/>
          <w:szCs w:val="20"/>
        </w:rPr>
        <w:t>供应商名称[盖单位公章（</w:t>
      </w:r>
      <w:r>
        <w:rPr>
          <w:rFonts w:ascii="宋体" w:hAnsi="宋体" w:eastAsia="宋体" w:cs="宋体"/>
          <w:sz w:val="20"/>
          <w:szCs w:val="20"/>
        </w:rPr>
        <w:t>CA</w:t>
      </w:r>
      <w:r>
        <w:rPr>
          <w:rFonts w:ascii="宋体" w:hAnsi="宋体" w:eastAsia="宋体" w:cs="宋体"/>
          <w:spacing w:val="6"/>
          <w:sz w:val="20"/>
          <w:szCs w:val="20"/>
        </w:rPr>
        <w:t>签章）]  ：</w:t>
      </w:r>
    </w:p>
    <w:p w14:paraId="408882C7">
      <w:pPr>
        <w:spacing w:before="151" w:line="228" w:lineRule="auto"/>
        <w:ind w:left="3277"/>
        <w:rPr>
          <w:rFonts w:ascii="宋体" w:hAnsi="宋体" w:eastAsia="宋体" w:cs="宋体"/>
          <w:sz w:val="20"/>
          <w:szCs w:val="20"/>
        </w:rPr>
      </w:pPr>
      <w:r>
        <w:rPr>
          <w:rFonts w:ascii="宋体" w:hAnsi="宋体" w:eastAsia="宋体" w:cs="宋体"/>
          <w:spacing w:val="9"/>
          <w:sz w:val="20"/>
          <w:szCs w:val="20"/>
        </w:rPr>
        <w:t>法定代表人或其委托代理人[签字或盖章（</w:t>
      </w:r>
      <w:r>
        <w:rPr>
          <w:rFonts w:ascii="宋体" w:hAnsi="宋体" w:eastAsia="宋体" w:cs="宋体"/>
          <w:sz w:val="20"/>
          <w:szCs w:val="20"/>
        </w:rPr>
        <w:t>CA</w:t>
      </w:r>
      <w:r>
        <w:rPr>
          <w:rFonts w:ascii="宋体" w:hAnsi="宋体" w:eastAsia="宋体" w:cs="宋体"/>
          <w:spacing w:val="9"/>
          <w:sz w:val="20"/>
          <w:szCs w:val="20"/>
        </w:rPr>
        <w:t>签章）]：</w:t>
      </w:r>
    </w:p>
    <w:p w14:paraId="29778964">
      <w:pPr>
        <w:pStyle w:val="5"/>
        <w:spacing w:line="243" w:lineRule="auto"/>
      </w:pPr>
    </w:p>
    <w:p w14:paraId="45F27421">
      <w:pPr>
        <w:pStyle w:val="5"/>
        <w:spacing w:line="244" w:lineRule="auto"/>
      </w:pPr>
    </w:p>
    <w:p w14:paraId="3F39FC4F">
      <w:pPr>
        <w:spacing w:before="65" w:line="228" w:lineRule="auto"/>
        <w:ind w:left="7590"/>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7"/>
          <w:sz w:val="20"/>
          <w:szCs w:val="20"/>
        </w:rPr>
        <w:t xml:space="preserve">       </w:t>
      </w:r>
      <w:r>
        <w:rPr>
          <w:rFonts w:ascii="宋体" w:hAnsi="宋体" w:eastAsia="宋体" w:cs="宋体"/>
          <w:spacing w:val="-2"/>
          <w:sz w:val="20"/>
          <w:szCs w:val="20"/>
        </w:rPr>
        <w:t>月</w:t>
      </w:r>
      <w:r>
        <w:rPr>
          <w:rFonts w:ascii="宋体" w:hAnsi="宋体" w:eastAsia="宋体" w:cs="宋体"/>
          <w:spacing w:val="14"/>
          <w:sz w:val="20"/>
          <w:szCs w:val="20"/>
        </w:rPr>
        <w:t xml:space="preserve">     </w:t>
      </w:r>
      <w:r>
        <w:rPr>
          <w:rFonts w:ascii="宋体" w:hAnsi="宋体" w:eastAsia="宋体" w:cs="宋体"/>
          <w:spacing w:val="-2"/>
          <w:sz w:val="20"/>
          <w:szCs w:val="20"/>
        </w:rPr>
        <w:t>日</w:t>
      </w:r>
    </w:p>
    <w:p w14:paraId="383C0D15">
      <w:pPr>
        <w:spacing w:line="228" w:lineRule="auto"/>
        <w:rPr>
          <w:rFonts w:ascii="宋体" w:hAnsi="宋体" w:eastAsia="宋体" w:cs="宋体"/>
          <w:sz w:val="20"/>
          <w:szCs w:val="20"/>
        </w:rPr>
        <w:sectPr>
          <w:footerReference r:id="rId53" w:type="default"/>
          <w:pgSz w:w="11906" w:h="16839"/>
          <w:pgMar w:top="1431" w:right="1246" w:bottom="1156" w:left="1075" w:header="0" w:footer="994" w:gutter="0"/>
          <w:cols w:space="720" w:num="1"/>
        </w:sectPr>
      </w:pPr>
    </w:p>
    <w:p w14:paraId="43B02011">
      <w:pPr>
        <w:spacing w:before="98" w:line="219" w:lineRule="auto"/>
        <w:ind w:left="7"/>
        <w:outlineLvl w:val="1"/>
        <w:rPr>
          <w:rFonts w:ascii="宋体" w:hAnsi="宋体" w:eastAsia="宋体" w:cs="宋体"/>
          <w:sz w:val="30"/>
          <w:szCs w:val="30"/>
        </w:rPr>
      </w:pPr>
      <w:r>
        <w:rPr>
          <w:rFonts w:ascii="宋体" w:hAnsi="宋体" w:eastAsia="宋体" w:cs="宋体"/>
          <w:b/>
          <w:bCs/>
          <w:spacing w:val="-6"/>
          <w:sz w:val="30"/>
          <w:szCs w:val="30"/>
        </w:rPr>
        <w:t>3、已标价工程量清单（必须提供）</w:t>
      </w:r>
    </w:p>
    <w:p w14:paraId="3BB99DFB">
      <w:pPr>
        <w:pStyle w:val="5"/>
        <w:spacing w:line="326" w:lineRule="auto"/>
      </w:pPr>
    </w:p>
    <w:p w14:paraId="5F3EF3B1">
      <w:pPr>
        <w:pStyle w:val="5"/>
        <w:spacing w:line="327" w:lineRule="auto"/>
      </w:pPr>
    </w:p>
    <w:p w14:paraId="51048A40">
      <w:pPr>
        <w:spacing w:before="65" w:line="447" w:lineRule="auto"/>
        <w:ind w:left="20" w:right="11" w:firstLine="399"/>
        <w:rPr>
          <w:rFonts w:ascii="宋体" w:hAnsi="宋体" w:eastAsia="宋体" w:cs="宋体"/>
          <w:sz w:val="20"/>
          <w:szCs w:val="20"/>
        </w:rPr>
      </w:pPr>
      <w:r>
        <w:rPr>
          <w:rFonts w:ascii="宋体" w:hAnsi="宋体" w:eastAsia="宋体" w:cs="宋体"/>
          <w:spacing w:val="8"/>
          <w:sz w:val="20"/>
          <w:szCs w:val="20"/>
        </w:rPr>
        <w:t>说明：</w:t>
      </w:r>
      <w:r>
        <w:rPr>
          <w:rFonts w:ascii="宋体" w:hAnsi="宋体" w:eastAsia="宋体" w:cs="宋体"/>
          <w:spacing w:val="-59"/>
          <w:sz w:val="20"/>
          <w:szCs w:val="20"/>
        </w:rPr>
        <w:t xml:space="preserve"> </w:t>
      </w:r>
      <w:r>
        <w:rPr>
          <w:rFonts w:ascii="宋体" w:hAnsi="宋体" w:eastAsia="宋体" w:cs="宋体"/>
          <w:spacing w:val="8"/>
          <w:sz w:val="20"/>
          <w:szCs w:val="20"/>
        </w:rPr>
        <w:t>已标价工程量清单按第五章“工程量清单</w:t>
      </w:r>
      <w:r>
        <w:rPr>
          <w:rFonts w:ascii="宋体" w:hAnsi="宋体" w:eastAsia="宋体" w:cs="宋体"/>
          <w:spacing w:val="-72"/>
          <w:sz w:val="20"/>
          <w:szCs w:val="20"/>
        </w:rPr>
        <w:t xml:space="preserve"> </w:t>
      </w:r>
      <w:r>
        <w:rPr>
          <w:rFonts w:ascii="宋体" w:hAnsi="宋体" w:eastAsia="宋体" w:cs="宋体"/>
          <w:spacing w:val="8"/>
          <w:sz w:val="20"/>
          <w:szCs w:val="20"/>
        </w:rPr>
        <w:t>”中的相关清单表格式填写。构成合同文件的</w:t>
      </w:r>
      <w:r>
        <w:rPr>
          <w:rFonts w:ascii="宋体" w:hAnsi="宋体" w:eastAsia="宋体" w:cs="宋体"/>
          <w:sz w:val="20"/>
          <w:szCs w:val="20"/>
        </w:rPr>
        <w:t xml:space="preserve"> </w:t>
      </w:r>
      <w:r>
        <w:rPr>
          <w:rFonts w:ascii="宋体" w:hAnsi="宋体" w:eastAsia="宋体" w:cs="宋体"/>
          <w:spacing w:val="8"/>
          <w:sz w:val="20"/>
          <w:szCs w:val="20"/>
        </w:rPr>
        <w:t>已标价工程量清单包括第五章“工程量清单</w:t>
      </w:r>
      <w:r>
        <w:rPr>
          <w:rFonts w:ascii="宋体" w:hAnsi="宋体" w:eastAsia="宋体" w:cs="宋体"/>
          <w:spacing w:val="-64"/>
          <w:sz w:val="20"/>
          <w:szCs w:val="20"/>
        </w:rPr>
        <w:t xml:space="preserve"> </w:t>
      </w:r>
      <w:r>
        <w:rPr>
          <w:rFonts w:ascii="宋体" w:hAnsi="宋体" w:eastAsia="宋体" w:cs="宋体"/>
          <w:spacing w:val="8"/>
          <w:sz w:val="20"/>
          <w:szCs w:val="20"/>
        </w:rPr>
        <w:t>”有关工程量清单、报价以及其他说明的内容。</w:t>
      </w:r>
    </w:p>
    <w:p w14:paraId="1AD38ADE">
      <w:pPr>
        <w:pStyle w:val="5"/>
        <w:spacing w:line="283" w:lineRule="auto"/>
      </w:pPr>
    </w:p>
    <w:p w14:paraId="1FD9A0AC">
      <w:pPr>
        <w:pStyle w:val="5"/>
        <w:spacing w:line="284" w:lineRule="auto"/>
      </w:pPr>
    </w:p>
    <w:p w14:paraId="62A14C6B">
      <w:pPr>
        <w:pStyle w:val="5"/>
        <w:spacing w:line="284" w:lineRule="auto"/>
      </w:pPr>
    </w:p>
    <w:p w14:paraId="65C92EAA">
      <w:pPr>
        <w:spacing w:before="98" w:line="219" w:lineRule="auto"/>
        <w:outlineLvl w:val="1"/>
        <w:rPr>
          <w:rFonts w:ascii="宋体" w:hAnsi="宋体" w:eastAsia="宋体" w:cs="宋体"/>
          <w:sz w:val="30"/>
          <w:szCs w:val="30"/>
        </w:rPr>
      </w:pPr>
      <w:r>
        <w:rPr>
          <w:rFonts w:ascii="宋体" w:hAnsi="宋体" w:eastAsia="宋体" w:cs="宋体"/>
          <w:b/>
          <w:bCs/>
          <w:spacing w:val="-6"/>
          <w:sz w:val="30"/>
          <w:szCs w:val="30"/>
        </w:rPr>
        <w:t>4、施工组织设计（必须提供）</w:t>
      </w:r>
    </w:p>
    <w:p w14:paraId="7CD2AAB8">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1.供应商编制施工组织设计的要求：</w:t>
      </w:r>
    </w:p>
    <w:p w14:paraId="32343892">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 xml:space="preserve">编制时应按以下章顺序采用文字并结合图表形式进行说明： </w:t>
      </w:r>
    </w:p>
    <w:p w14:paraId="34EE8F77">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第一章 总体概述；</w:t>
      </w:r>
    </w:p>
    <w:p w14:paraId="08C010AC">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第二章 主要施工方法；</w:t>
      </w:r>
    </w:p>
    <w:p w14:paraId="0B569B48">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 xml:space="preserve">第三章 </w:t>
      </w:r>
      <w:r>
        <w:rPr>
          <w:rFonts w:hint="eastAsia" w:ascii="宋体" w:hAnsi="宋体" w:eastAsia="宋体" w:cs="宋体"/>
          <w:spacing w:val="9"/>
          <w:sz w:val="20"/>
          <w:szCs w:val="20"/>
        </w:rPr>
        <w:t>施工进度计划和各阶段进度的保证措施</w:t>
      </w:r>
      <w:r>
        <w:rPr>
          <w:rFonts w:ascii="宋体" w:hAnsi="宋体" w:eastAsia="宋体" w:cs="宋体"/>
          <w:spacing w:val="9"/>
          <w:sz w:val="20"/>
          <w:szCs w:val="20"/>
        </w:rPr>
        <w:t>；</w:t>
      </w:r>
    </w:p>
    <w:p w14:paraId="1B5CA4D1">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第四章 劳动力和材料投入计划及其保证措施；</w:t>
      </w:r>
    </w:p>
    <w:p w14:paraId="1C9EBB24">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第五章 施工平面布置和临时设施布置总体布置；</w:t>
      </w:r>
    </w:p>
    <w:p w14:paraId="09B881CF">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第六章 关键施工技术、工艺及工程实施的重点、难点和解决方案；</w:t>
      </w:r>
    </w:p>
    <w:p w14:paraId="43178C46">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第七章 安全文明施工措施；</w:t>
      </w:r>
    </w:p>
    <w:p w14:paraId="0CB15876">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第八章 质量保证与承诺；</w:t>
      </w:r>
    </w:p>
    <w:p w14:paraId="57D8F461">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 xml:space="preserve">2.施工组织设计除采用文字表述外可附下列图表，图表及格式要求附后。 </w:t>
      </w:r>
    </w:p>
    <w:p w14:paraId="7B25B420">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附表一  拟投入本标段的主要施工设备表</w:t>
      </w:r>
    </w:p>
    <w:p w14:paraId="539B2482">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附表二  拟配备本标段的试验和检测仪器设备表</w:t>
      </w:r>
    </w:p>
    <w:p w14:paraId="38683E9C">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附表三  劳动力计划表</w:t>
      </w:r>
    </w:p>
    <w:p w14:paraId="4A1D87D6">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附表四  计划开、竣工日期和施工进度网络图</w:t>
      </w:r>
    </w:p>
    <w:p w14:paraId="03B6C48D">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pacing w:val="9"/>
          <w:sz w:val="20"/>
          <w:szCs w:val="20"/>
        </w:rPr>
      </w:pPr>
      <w:r>
        <w:rPr>
          <w:rFonts w:ascii="宋体" w:hAnsi="宋体" w:eastAsia="宋体" w:cs="宋体"/>
          <w:spacing w:val="9"/>
          <w:sz w:val="20"/>
          <w:szCs w:val="20"/>
        </w:rPr>
        <w:t>附表五  施工总平面图</w:t>
      </w:r>
    </w:p>
    <w:p w14:paraId="07FA861D">
      <w:pPr>
        <w:keepNext w:val="0"/>
        <w:keepLines w:val="0"/>
        <w:pageBreakBefore w:val="0"/>
        <w:widowControl/>
        <w:kinsoku w:val="0"/>
        <w:wordWrap/>
        <w:overflowPunct/>
        <w:topLinePunct w:val="0"/>
        <w:autoSpaceDE w:val="0"/>
        <w:autoSpaceDN w:val="0"/>
        <w:bidi w:val="0"/>
        <w:adjustRightInd w:val="0"/>
        <w:snapToGrid w:val="0"/>
        <w:spacing w:before="16" w:line="360" w:lineRule="auto"/>
        <w:ind w:left="442"/>
        <w:textAlignment w:val="baseline"/>
        <w:rPr>
          <w:rFonts w:ascii="宋体" w:hAnsi="宋体" w:eastAsia="宋体" w:cs="宋体"/>
          <w:sz w:val="18"/>
          <w:szCs w:val="18"/>
        </w:rPr>
      </w:pPr>
      <w:r>
        <w:rPr>
          <w:rFonts w:ascii="宋体" w:hAnsi="宋体" w:eastAsia="宋体" w:cs="宋体"/>
          <w:spacing w:val="9"/>
          <w:sz w:val="20"/>
          <w:szCs w:val="20"/>
        </w:rPr>
        <w:t>附表六  临时用地</w:t>
      </w:r>
      <w:r>
        <w:rPr>
          <w:rFonts w:ascii="宋体" w:hAnsi="宋体" w:eastAsia="宋体" w:cs="宋体"/>
          <w:spacing w:val="3"/>
          <w:sz w:val="18"/>
          <w:szCs w:val="18"/>
        </w:rPr>
        <w:t>表</w:t>
      </w:r>
    </w:p>
    <w:p w14:paraId="1521390D">
      <w:pPr>
        <w:spacing w:line="228" w:lineRule="auto"/>
        <w:rPr>
          <w:rFonts w:ascii="宋体" w:hAnsi="宋体" w:eastAsia="宋体" w:cs="宋体"/>
          <w:sz w:val="20"/>
          <w:szCs w:val="20"/>
        </w:rPr>
        <w:sectPr>
          <w:footerReference r:id="rId54" w:type="default"/>
          <w:pgSz w:w="11906" w:h="16839"/>
          <w:pgMar w:top="1431" w:right="1785" w:bottom="1156" w:left="1090" w:header="0" w:footer="994" w:gutter="0"/>
          <w:cols w:space="720" w:num="1"/>
        </w:sectPr>
      </w:pPr>
    </w:p>
    <w:p w14:paraId="6133A38E">
      <w:pPr>
        <w:spacing w:before="169" w:line="220" w:lineRule="auto"/>
        <w:ind w:left="21"/>
        <w:outlineLvl w:val="2"/>
        <w:rPr>
          <w:rFonts w:ascii="宋体" w:hAnsi="宋体" w:eastAsia="宋体" w:cs="宋体"/>
          <w:sz w:val="28"/>
          <w:szCs w:val="28"/>
        </w:rPr>
      </w:pPr>
      <w:r>
        <w:rPr>
          <w:rFonts w:ascii="宋体" w:hAnsi="宋体" w:eastAsia="宋体" w:cs="宋体"/>
          <w:b/>
          <w:bCs/>
          <w:spacing w:val="-4"/>
          <w:sz w:val="28"/>
          <w:szCs w:val="28"/>
        </w:rPr>
        <w:t>附表一：拟投入本标段的主要施工设备表</w:t>
      </w:r>
    </w:p>
    <w:p w14:paraId="362DE9D4">
      <w:pPr>
        <w:spacing w:line="61" w:lineRule="auto"/>
        <w:rPr>
          <w:rFonts w:ascii="Arial"/>
          <w:sz w:val="2"/>
        </w:rPr>
      </w:pPr>
    </w:p>
    <w:tbl>
      <w:tblPr>
        <w:tblStyle w:val="25"/>
        <w:tblW w:w="892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1107"/>
        <w:gridCol w:w="776"/>
        <w:gridCol w:w="1009"/>
        <w:gridCol w:w="686"/>
        <w:gridCol w:w="752"/>
        <w:gridCol w:w="1236"/>
        <w:gridCol w:w="892"/>
        <w:gridCol w:w="1074"/>
        <w:gridCol w:w="710"/>
      </w:tblGrid>
      <w:tr w14:paraId="67ACF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82" w:type="dxa"/>
            <w:vAlign w:val="top"/>
          </w:tcPr>
          <w:p w14:paraId="315B05E9">
            <w:pPr>
              <w:pStyle w:val="26"/>
              <w:spacing w:before="225" w:line="230" w:lineRule="auto"/>
              <w:ind w:left="135"/>
            </w:pPr>
            <w:r>
              <w:rPr>
                <w:spacing w:val="5"/>
              </w:rPr>
              <w:t>序号</w:t>
            </w:r>
          </w:p>
        </w:tc>
        <w:tc>
          <w:tcPr>
            <w:tcW w:w="1107" w:type="dxa"/>
            <w:vAlign w:val="top"/>
          </w:tcPr>
          <w:p w14:paraId="42BD91C0">
            <w:pPr>
              <w:pStyle w:val="26"/>
              <w:spacing w:before="225" w:line="230" w:lineRule="auto"/>
              <w:ind w:left="141"/>
            </w:pPr>
            <w:r>
              <w:rPr>
                <w:spacing w:val="6"/>
              </w:rPr>
              <w:t>设备名称</w:t>
            </w:r>
          </w:p>
        </w:tc>
        <w:tc>
          <w:tcPr>
            <w:tcW w:w="776" w:type="dxa"/>
            <w:vAlign w:val="top"/>
          </w:tcPr>
          <w:p w14:paraId="7791C1DD">
            <w:pPr>
              <w:pStyle w:val="26"/>
              <w:spacing w:before="225" w:line="338" w:lineRule="auto"/>
              <w:ind w:left="184" w:right="178" w:firstLine="5"/>
            </w:pPr>
            <w:r>
              <w:rPr>
                <w:spacing w:val="1"/>
              </w:rPr>
              <w:t>型号</w:t>
            </w:r>
            <w:r>
              <w:t xml:space="preserve"> </w:t>
            </w:r>
            <w:r>
              <w:rPr>
                <w:spacing w:val="4"/>
              </w:rPr>
              <w:t>规格</w:t>
            </w:r>
          </w:p>
        </w:tc>
        <w:tc>
          <w:tcPr>
            <w:tcW w:w="1009" w:type="dxa"/>
            <w:vAlign w:val="top"/>
          </w:tcPr>
          <w:p w14:paraId="02EA9944">
            <w:pPr>
              <w:pStyle w:val="26"/>
              <w:spacing w:before="226" w:line="228" w:lineRule="auto"/>
              <w:ind w:left="301"/>
            </w:pPr>
            <w:r>
              <w:rPr>
                <w:spacing w:val="3"/>
              </w:rPr>
              <w:t>数量</w:t>
            </w:r>
          </w:p>
        </w:tc>
        <w:tc>
          <w:tcPr>
            <w:tcW w:w="686" w:type="dxa"/>
            <w:vAlign w:val="top"/>
          </w:tcPr>
          <w:p w14:paraId="4DC1166E">
            <w:pPr>
              <w:pStyle w:val="26"/>
              <w:spacing w:before="225" w:line="338" w:lineRule="auto"/>
              <w:ind w:left="138" w:right="133" w:firstLine="20"/>
            </w:pPr>
            <w:r>
              <w:rPr>
                <w:spacing w:val="-6"/>
              </w:rPr>
              <w:t>国别</w:t>
            </w:r>
            <w:r>
              <w:t xml:space="preserve"> </w:t>
            </w:r>
            <w:r>
              <w:rPr>
                <w:spacing w:val="4"/>
              </w:rPr>
              <w:t>产地</w:t>
            </w:r>
          </w:p>
        </w:tc>
        <w:tc>
          <w:tcPr>
            <w:tcW w:w="752" w:type="dxa"/>
            <w:vAlign w:val="top"/>
          </w:tcPr>
          <w:p w14:paraId="079C3B08">
            <w:pPr>
              <w:pStyle w:val="26"/>
              <w:spacing w:before="225" w:line="338" w:lineRule="auto"/>
              <w:ind w:left="277" w:right="6" w:hanging="263"/>
            </w:pPr>
            <w:r>
              <w:rPr>
                <w:spacing w:val="2"/>
              </w:rPr>
              <w:t>制造</w:t>
            </w:r>
            <w:r>
              <w:rPr>
                <w:spacing w:val="18"/>
              </w:rPr>
              <w:t xml:space="preserve"> </w:t>
            </w:r>
            <w:r>
              <w:rPr>
                <w:spacing w:val="2"/>
              </w:rPr>
              <w:t>年</w:t>
            </w:r>
            <w:r>
              <w:t xml:space="preserve"> 份</w:t>
            </w:r>
          </w:p>
        </w:tc>
        <w:tc>
          <w:tcPr>
            <w:tcW w:w="1236" w:type="dxa"/>
            <w:vAlign w:val="top"/>
          </w:tcPr>
          <w:p w14:paraId="74E3269F">
            <w:pPr>
              <w:pStyle w:val="26"/>
              <w:spacing w:before="225" w:line="338" w:lineRule="auto"/>
              <w:ind w:left="317" w:right="198" w:hanging="115"/>
            </w:pPr>
            <w:r>
              <w:rPr>
                <w:spacing w:val="7"/>
              </w:rPr>
              <w:t>额定功率</w:t>
            </w:r>
            <w:r>
              <w:t xml:space="preserve"> </w:t>
            </w:r>
            <w:r>
              <w:rPr>
                <w:spacing w:val="1"/>
              </w:rPr>
              <w:t>（</w:t>
            </w:r>
            <w:r>
              <w:t>KW</w:t>
            </w:r>
            <w:r>
              <w:rPr>
                <w:spacing w:val="1"/>
              </w:rPr>
              <w:t>）</w:t>
            </w:r>
          </w:p>
        </w:tc>
        <w:tc>
          <w:tcPr>
            <w:tcW w:w="892" w:type="dxa"/>
            <w:vAlign w:val="top"/>
          </w:tcPr>
          <w:p w14:paraId="4B05A2A5">
            <w:pPr>
              <w:pStyle w:val="26"/>
              <w:spacing w:before="225" w:line="338" w:lineRule="auto"/>
              <w:ind w:left="251" w:right="233" w:hanging="6"/>
            </w:pPr>
            <w:r>
              <w:rPr>
                <w:spacing w:val="3"/>
              </w:rPr>
              <w:t>生产</w:t>
            </w:r>
            <w:r>
              <w:t xml:space="preserve"> 能力</w:t>
            </w:r>
          </w:p>
        </w:tc>
        <w:tc>
          <w:tcPr>
            <w:tcW w:w="1074" w:type="dxa"/>
            <w:vAlign w:val="top"/>
          </w:tcPr>
          <w:p w14:paraId="293C3433">
            <w:pPr>
              <w:pStyle w:val="26"/>
              <w:spacing w:before="225" w:line="338" w:lineRule="auto"/>
              <w:ind w:left="231" w:right="218"/>
            </w:pPr>
            <w:r>
              <w:rPr>
                <w:spacing w:val="6"/>
              </w:rPr>
              <w:t>用于施</w:t>
            </w:r>
            <w:r>
              <w:t xml:space="preserve"> </w:t>
            </w:r>
            <w:r>
              <w:rPr>
                <w:spacing w:val="6"/>
              </w:rPr>
              <w:t>工部位</w:t>
            </w:r>
          </w:p>
        </w:tc>
        <w:tc>
          <w:tcPr>
            <w:tcW w:w="710" w:type="dxa"/>
            <w:vAlign w:val="top"/>
          </w:tcPr>
          <w:p w14:paraId="78453C3C">
            <w:pPr>
              <w:pStyle w:val="26"/>
              <w:spacing w:before="225" w:line="230" w:lineRule="auto"/>
              <w:ind w:left="154"/>
            </w:pPr>
            <w:r>
              <w:rPr>
                <w:spacing w:val="3"/>
              </w:rPr>
              <w:t>备注</w:t>
            </w:r>
          </w:p>
        </w:tc>
      </w:tr>
      <w:tr w14:paraId="7DC4B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82" w:type="dxa"/>
            <w:vAlign w:val="top"/>
          </w:tcPr>
          <w:p w14:paraId="7F4F1BB9">
            <w:pPr>
              <w:rPr>
                <w:rFonts w:ascii="Arial"/>
                <w:sz w:val="21"/>
              </w:rPr>
            </w:pPr>
          </w:p>
        </w:tc>
        <w:tc>
          <w:tcPr>
            <w:tcW w:w="1107" w:type="dxa"/>
            <w:vAlign w:val="top"/>
          </w:tcPr>
          <w:p w14:paraId="30F5BA12">
            <w:pPr>
              <w:rPr>
                <w:rFonts w:ascii="Arial"/>
                <w:sz w:val="21"/>
              </w:rPr>
            </w:pPr>
          </w:p>
        </w:tc>
        <w:tc>
          <w:tcPr>
            <w:tcW w:w="776" w:type="dxa"/>
            <w:vAlign w:val="top"/>
          </w:tcPr>
          <w:p w14:paraId="04B0CA5B">
            <w:pPr>
              <w:rPr>
                <w:rFonts w:ascii="Arial"/>
                <w:sz w:val="21"/>
              </w:rPr>
            </w:pPr>
          </w:p>
        </w:tc>
        <w:tc>
          <w:tcPr>
            <w:tcW w:w="1009" w:type="dxa"/>
            <w:vAlign w:val="top"/>
          </w:tcPr>
          <w:p w14:paraId="32B815C4">
            <w:pPr>
              <w:rPr>
                <w:rFonts w:ascii="Arial"/>
                <w:sz w:val="21"/>
              </w:rPr>
            </w:pPr>
          </w:p>
        </w:tc>
        <w:tc>
          <w:tcPr>
            <w:tcW w:w="686" w:type="dxa"/>
            <w:vAlign w:val="top"/>
          </w:tcPr>
          <w:p w14:paraId="5246EF62">
            <w:pPr>
              <w:rPr>
                <w:rFonts w:ascii="Arial"/>
                <w:sz w:val="21"/>
              </w:rPr>
            </w:pPr>
          </w:p>
        </w:tc>
        <w:tc>
          <w:tcPr>
            <w:tcW w:w="752" w:type="dxa"/>
            <w:vAlign w:val="top"/>
          </w:tcPr>
          <w:p w14:paraId="3230C3D3">
            <w:pPr>
              <w:rPr>
                <w:rFonts w:ascii="Arial"/>
                <w:sz w:val="21"/>
              </w:rPr>
            </w:pPr>
          </w:p>
        </w:tc>
        <w:tc>
          <w:tcPr>
            <w:tcW w:w="1236" w:type="dxa"/>
            <w:vAlign w:val="top"/>
          </w:tcPr>
          <w:p w14:paraId="290F5F35">
            <w:pPr>
              <w:rPr>
                <w:rFonts w:ascii="Arial"/>
                <w:sz w:val="21"/>
              </w:rPr>
            </w:pPr>
          </w:p>
        </w:tc>
        <w:tc>
          <w:tcPr>
            <w:tcW w:w="892" w:type="dxa"/>
            <w:vAlign w:val="top"/>
          </w:tcPr>
          <w:p w14:paraId="0EDD50A8">
            <w:pPr>
              <w:rPr>
                <w:rFonts w:ascii="Arial"/>
                <w:sz w:val="21"/>
              </w:rPr>
            </w:pPr>
          </w:p>
        </w:tc>
        <w:tc>
          <w:tcPr>
            <w:tcW w:w="1074" w:type="dxa"/>
            <w:vAlign w:val="top"/>
          </w:tcPr>
          <w:p w14:paraId="437A8349">
            <w:pPr>
              <w:rPr>
                <w:rFonts w:ascii="Arial"/>
                <w:sz w:val="21"/>
              </w:rPr>
            </w:pPr>
          </w:p>
        </w:tc>
        <w:tc>
          <w:tcPr>
            <w:tcW w:w="710" w:type="dxa"/>
            <w:vAlign w:val="top"/>
          </w:tcPr>
          <w:p w14:paraId="16E55EE7">
            <w:pPr>
              <w:rPr>
                <w:rFonts w:ascii="Arial"/>
                <w:sz w:val="21"/>
              </w:rPr>
            </w:pPr>
          </w:p>
        </w:tc>
      </w:tr>
      <w:tr w14:paraId="0FF9E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82" w:type="dxa"/>
            <w:vAlign w:val="top"/>
          </w:tcPr>
          <w:p w14:paraId="30620DA3">
            <w:pPr>
              <w:rPr>
                <w:rFonts w:ascii="Arial"/>
                <w:sz w:val="21"/>
              </w:rPr>
            </w:pPr>
          </w:p>
        </w:tc>
        <w:tc>
          <w:tcPr>
            <w:tcW w:w="1107" w:type="dxa"/>
            <w:vAlign w:val="top"/>
          </w:tcPr>
          <w:p w14:paraId="0ACA811A">
            <w:pPr>
              <w:rPr>
                <w:rFonts w:ascii="Arial"/>
                <w:sz w:val="21"/>
              </w:rPr>
            </w:pPr>
          </w:p>
        </w:tc>
        <w:tc>
          <w:tcPr>
            <w:tcW w:w="776" w:type="dxa"/>
            <w:vAlign w:val="top"/>
          </w:tcPr>
          <w:p w14:paraId="2F4B4592">
            <w:pPr>
              <w:rPr>
                <w:rFonts w:ascii="Arial"/>
                <w:sz w:val="21"/>
              </w:rPr>
            </w:pPr>
          </w:p>
        </w:tc>
        <w:tc>
          <w:tcPr>
            <w:tcW w:w="1009" w:type="dxa"/>
            <w:vAlign w:val="top"/>
          </w:tcPr>
          <w:p w14:paraId="7B34351E">
            <w:pPr>
              <w:rPr>
                <w:rFonts w:ascii="Arial"/>
                <w:sz w:val="21"/>
              </w:rPr>
            </w:pPr>
          </w:p>
        </w:tc>
        <w:tc>
          <w:tcPr>
            <w:tcW w:w="686" w:type="dxa"/>
            <w:vAlign w:val="top"/>
          </w:tcPr>
          <w:p w14:paraId="0ABBDB5B">
            <w:pPr>
              <w:rPr>
                <w:rFonts w:ascii="Arial"/>
                <w:sz w:val="21"/>
              </w:rPr>
            </w:pPr>
          </w:p>
        </w:tc>
        <w:tc>
          <w:tcPr>
            <w:tcW w:w="752" w:type="dxa"/>
            <w:vAlign w:val="top"/>
          </w:tcPr>
          <w:p w14:paraId="042366F2">
            <w:pPr>
              <w:rPr>
                <w:rFonts w:ascii="Arial"/>
                <w:sz w:val="21"/>
              </w:rPr>
            </w:pPr>
          </w:p>
        </w:tc>
        <w:tc>
          <w:tcPr>
            <w:tcW w:w="1236" w:type="dxa"/>
            <w:vAlign w:val="top"/>
          </w:tcPr>
          <w:p w14:paraId="4E9E578E">
            <w:pPr>
              <w:rPr>
                <w:rFonts w:ascii="Arial"/>
                <w:sz w:val="21"/>
              </w:rPr>
            </w:pPr>
          </w:p>
        </w:tc>
        <w:tc>
          <w:tcPr>
            <w:tcW w:w="892" w:type="dxa"/>
            <w:vAlign w:val="top"/>
          </w:tcPr>
          <w:p w14:paraId="071F5CD3">
            <w:pPr>
              <w:rPr>
                <w:rFonts w:ascii="Arial"/>
                <w:sz w:val="21"/>
              </w:rPr>
            </w:pPr>
          </w:p>
        </w:tc>
        <w:tc>
          <w:tcPr>
            <w:tcW w:w="1074" w:type="dxa"/>
            <w:vAlign w:val="top"/>
          </w:tcPr>
          <w:p w14:paraId="0B30C0DA">
            <w:pPr>
              <w:rPr>
                <w:rFonts w:ascii="Arial"/>
                <w:sz w:val="21"/>
              </w:rPr>
            </w:pPr>
          </w:p>
        </w:tc>
        <w:tc>
          <w:tcPr>
            <w:tcW w:w="710" w:type="dxa"/>
            <w:vAlign w:val="top"/>
          </w:tcPr>
          <w:p w14:paraId="4F8FB189">
            <w:pPr>
              <w:rPr>
                <w:rFonts w:ascii="Arial"/>
                <w:sz w:val="21"/>
              </w:rPr>
            </w:pPr>
          </w:p>
        </w:tc>
      </w:tr>
      <w:tr w14:paraId="06269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2" w:type="dxa"/>
            <w:vAlign w:val="top"/>
          </w:tcPr>
          <w:p w14:paraId="071FE8B3">
            <w:pPr>
              <w:rPr>
                <w:rFonts w:ascii="Arial"/>
                <w:sz w:val="21"/>
              </w:rPr>
            </w:pPr>
          </w:p>
        </w:tc>
        <w:tc>
          <w:tcPr>
            <w:tcW w:w="1107" w:type="dxa"/>
            <w:vAlign w:val="top"/>
          </w:tcPr>
          <w:p w14:paraId="6F7B13EB">
            <w:pPr>
              <w:rPr>
                <w:rFonts w:ascii="Arial"/>
                <w:sz w:val="21"/>
              </w:rPr>
            </w:pPr>
          </w:p>
        </w:tc>
        <w:tc>
          <w:tcPr>
            <w:tcW w:w="776" w:type="dxa"/>
            <w:vAlign w:val="top"/>
          </w:tcPr>
          <w:p w14:paraId="5C83E21D">
            <w:pPr>
              <w:rPr>
                <w:rFonts w:ascii="Arial"/>
                <w:sz w:val="21"/>
              </w:rPr>
            </w:pPr>
          </w:p>
        </w:tc>
        <w:tc>
          <w:tcPr>
            <w:tcW w:w="1009" w:type="dxa"/>
            <w:vAlign w:val="top"/>
          </w:tcPr>
          <w:p w14:paraId="4BF6532A">
            <w:pPr>
              <w:rPr>
                <w:rFonts w:ascii="Arial"/>
                <w:sz w:val="21"/>
              </w:rPr>
            </w:pPr>
          </w:p>
        </w:tc>
        <w:tc>
          <w:tcPr>
            <w:tcW w:w="686" w:type="dxa"/>
            <w:vAlign w:val="top"/>
          </w:tcPr>
          <w:p w14:paraId="33FF1FEE">
            <w:pPr>
              <w:rPr>
                <w:rFonts w:ascii="Arial"/>
                <w:sz w:val="21"/>
              </w:rPr>
            </w:pPr>
          </w:p>
        </w:tc>
        <w:tc>
          <w:tcPr>
            <w:tcW w:w="752" w:type="dxa"/>
            <w:vAlign w:val="top"/>
          </w:tcPr>
          <w:p w14:paraId="4F8B065C">
            <w:pPr>
              <w:rPr>
                <w:rFonts w:ascii="Arial"/>
                <w:sz w:val="21"/>
              </w:rPr>
            </w:pPr>
          </w:p>
        </w:tc>
        <w:tc>
          <w:tcPr>
            <w:tcW w:w="1236" w:type="dxa"/>
            <w:vAlign w:val="top"/>
          </w:tcPr>
          <w:p w14:paraId="78172569">
            <w:pPr>
              <w:rPr>
                <w:rFonts w:ascii="Arial"/>
                <w:sz w:val="21"/>
              </w:rPr>
            </w:pPr>
          </w:p>
        </w:tc>
        <w:tc>
          <w:tcPr>
            <w:tcW w:w="892" w:type="dxa"/>
            <w:vAlign w:val="top"/>
          </w:tcPr>
          <w:p w14:paraId="0D5DC2A4">
            <w:pPr>
              <w:rPr>
                <w:rFonts w:ascii="Arial"/>
                <w:sz w:val="21"/>
              </w:rPr>
            </w:pPr>
          </w:p>
        </w:tc>
        <w:tc>
          <w:tcPr>
            <w:tcW w:w="1074" w:type="dxa"/>
            <w:vAlign w:val="top"/>
          </w:tcPr>
          <w:p w14:paraId="0B979670">
            <w:pPr>
              <w:rPr>
                <w:rFonts w:ascii="Arial"/>
                <w:sz w:val="21"/>
              </w:rPr>
            </w:pPr>
          </w:p>
        </w:tc>
        <w:tc>
          <w:tcPr>
            <w:tcW w:w="710" w:type="dxa"/>
            <w:vAlign w:val="top"/>
          </w:tcPr>
          <w:p w14:paraId="68C96CE2">
            <w:pPr>
              <w:rPr>
                <w:rFonts w:ascii="Arial"/>
                <w:sz w:val="21"/>
              </w:rPr>
            </w:pPr>
          </w:p>
        </w:tc>
      </w:tr>
    </w:tbl>
    <w:p w14:paraId="5481891B">
      <w:pPr>
        <w:pStyle w:val="5"/>
        <w:spacing w:line="265" w:lineRule="auto"/>
      </w:pPr>
    </w:p>
    <w:p w14:paraId="3B4A08BB">
      <w:pPr>
        <w:pStyle w:val="5"/>
        <w:spacing w:line="266" w:lineRule="auto"/>
      </w:pPr>
    </w:p>
    <w:p w14:paraId="1D3CFBE3">
      <w:pPr>
        <w:pStyle w:val="5"/>
        <w:spacing w:line="266" w:lineRule="auto"/>
      </w:pPr>
    </w:p>
    <w:p w14:paraId="22BD6636">
      <w:pPr>
        <w:spacing w:before="91" w:line="220" w:lineRule="auto"/>
        <w:ind w:left="21"/>
        <w:outlineLvl w:val="2"/>
        <w:rPr>
          <w:rFonts w:ascii="宋体" w:hAnsi="宋体" w:eastAsia="宋体" w:cs="宋体"/>
          <w:sz w:val="28"/>
          <w:szCs w:val="28"/>
        </w:rPr>
      </w:pPr>
      <w:r>
        <w:rPr>
          <w:rFonts w:ascii="宋体" w:hAnsi="宋体" w:eastAsia="宋体" w:cs="宋体"/>
          <w:b/>
          <w:bCs/>
          <w:spacing w:val="-4"/>
          <w:sz w:val="28"/>
          <w:szCs w:val="28"/>
        </w:rPr>
        <w:t>附表二：拟配备本标段的试验和检测仪器设备表</w:t>
      </w:r>
    </w:p>
    <w:p w14:paraId="7F650386">
      <w:pPr>
        <w:spacing w:line="59" w:lineRule="auto"/>
        <w:rPr>
          <w:rFonts w:ascii="Arial"/>
          <w:sz w:val="2"/>
        </w:rPr>
      </w:pPr>
    </w:p>
    <w:tbl>
      <w:tblPr>
        <w:tblStyle w:val="25"/>
        <w:tblW w:w="7796"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801"/>
        <w:gridCol w:w="1046"/>
        <w:gridCol w:w="709"/>
        <w:gridCol w:w="965"/>
        <w:gridCol w:w="1485"/>
        <w:gridCol w:w="1354"/>
        <w:gridCol w:w="729"/>
      </w:tblGrid>
      <w:tr w14:paraId="37157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707" w:type="dxa"/>
            <w:vAlign w:val="top"/>
          </w:tcPr>
          <w:p w14:paraId="10BC4BD1">
            <w:pPr>
              <w:pStyle w:val="26"/>
              <w:spacing w:before="226" w:line="230" w:lineRule="auto"/>
              <w:ind w:left="13"/>
            </w:pPr>
            <w:r>
              <w:rPr>
                <w:spacing w:val="5"/>
              </w:rPr>
              <w:t>序号</w:t>
            </w:r>
          </w:p>
        </w:tc>
        <w:tc>
          <w:tcPr>
            <w:tcW w:w="801" w:type="dxa"/>
            <w:vAlign w:val="top"/>
          </w:tcPr>
          <w:p w14:paraId="6500AF8C">
            <w:pPr>
              <w:pStyle w:val="26"/>
              <w:spacing w:before="225" w:line="322" w:lineRule="auto"/>
              <w:ind w:left="8" w:right="378" w:firstLine="5"/>
            </w:pPr>
            <w:r>
              <w:rPr>
                <w:spacing w:val="1"/>
              </w:rPr>
              <w:t>型号</w:t>
            </w:r>
            <w:r>
              <w:t xml:space="preserve"> </w:t>
            </w:r>
            <w:r>
              <w:rPr>
                <w:spacing w:val="4"/>
              </w:rPr>
              <w:t>规格</w:t>
            </w:r>
          </w:p>
        </w:tc>
        <w:tc>
          <w:tcPr>
            <w:tcW w:w="1046" w:type="dxa"/>
            <w:vAlign w:val="top"/>
          </w:tcPr>
          <w:p w14:paraId="2B567D05">
            <w:pPr>
              <w:spacing w:line="328" w:lineRule="auto"/>
              <w:rPr>
                <w:rFonts w:ascii="Arial"/>
                <w:sz w:val="21"/>
              </w:rPr>
            </w:pPr>
          </w:p>
          <w:p w14:paraId="55ED4783">
            <w:pPr>
              <w:spacing w:line="328" w:lineRule="auto"/>
              <w:rPr>
                <w:rFonts w:ascii="Arial"/>
                <w:sz w:val="21"/>
              </w:rPr>
            </w:pPr>
          </w:p>
          <w:p w14:paraId="0429A940">
            <w:pPr>
              <w:pStyle w:val="26"/>
              <w:spacing w:before="65" w:line="182" w:lineRule="auto"/>
              <w:ind w:left="12"/>
            </w:pPr>
            <w:r>
              <w:rPr>
                <w:spacing w:val="3"/>
              </w:rPr>
              <w:t>数量</w:t>
            </w:r>
          </w:p>
        </w:tc>
        <w:tc>
          <w:tcPr>
            <w:tcW w:w="709" w:type="dxa"/>
            <w:vAlign w:val="top"/>
          </w:tcPr>
          <w:p w14:paraId="76608365">
            <w:pPr>
              <w:pStyle w:val="26"/>
              <w:spacing w:before="225" w:line="322" w:lineRule="auto"/>
              <w:ind w:left="11" w:right="2" w:firstLine="20"/>
              <w:rPr>
                <w:spacing w:val="-11"/>
              </w:rPr>
            </w:pPr>
            <w:r>
              <w:rPr>
                <w:spacing w:val="-11"/>
              </w:rPr>
              <w:t>国别</w:t>
            </w:r>
          </w:p>
          <w:p w14:paraId="296167DB">
            <w:pPr>
              <w:pStyle w:val="26"/>
              <w:spacing w:before="225" w:line="322" w:lineRule="auto"/>
              <w:ind w:left="11" w:right="2" w:firstLine="20"/>
            </w:pPr>
            <w:r>
              <w:rPr>
                <w:spacing w:val="4"/>
              </w:rPr>
              <w:t>产地</w:t>
            </w:r>
          </w:p>
        </w:tc>
        <w:tc>
          <w:tcPr>
            <w:tcW w:w="965" w:type="dxa"/>
            <w:vAlign w:val="top"/>
          </w:tcPr>
          <w:p w14:paraId="5943DFB7">
            <w:pPr>
              <w:pStyle w:val="26"/>
              <w:spacing w:before="225" w:line="322" w:lineRule="auto"/>
              <w:ind w:left="10" w:right="4"/>
            </w:pPr>
            <w:r>
              <w:rPr>
                <w:spacing w:val="6"/>
              </w:rPr>
              <w:t>制造年</w:t>
            </w:r>
            <w:r>
              <w:t>份</w:t>
            </w:r>
          </w:p>
        </w:tc>
        <w:tc>
          <w:tcPr>
            <w:tcW w:w="1485" w:type="dxa"/>
            <w:vAlign w:val="top"/>
          </w:tcPr>
          <w:p w14:paraId="173339F2">
            <w:pPr>
              <w:pStyle w:val="26"/>
              <w:spacing w:before="225" w:line="322" w:lineRule="auto"/>
              <w:ind w:left="11" w:right="3" w:firstLine="21"/>
            </w:pPr>
            <w:r>
              <w:rPr>
                <w:spacing w:val="13"/>
              </w:rPr>
              <w:t>已使用台时</w:t>
            </w:r>
            <w:r>
              <w:t>数</w:t>
            </w:r>
          </w:p>
        </w:tc>
        <w:tc>
          <w:tcPr>
            <w:tcW w:w="1354" w:type="dxa"/>
            <w:vAlign w:val="top"/>
          </w:tcPr>
          <w:p w14:paraId="294AE545">
            <w:pPr>
              <w:spacing w:line="328" w:lineRule="auto"/>
              <w:rPr>
                <w:rFonts w:ascii="Arial"/>
                <w:sz w:val="21"/>
              </w:rPr>
            </w:pPr>
          </w:p>
          <w:p w14:paraId="269C6E48">
            <w:pPr>
              <w:spacing w:line="328" w:lineRule="auto"/>
              <w:rPr>
                <w:rFonts w:ascii="Arial"/>
                <w:sz w:val="21"/>
              </w:rPr>
            </w:pPr>
          </w:p>
          <w:p w14:paraId="44EBED24">
            <w:pPr>
              <w:pStyle w:val="26"/>
              <w:spacing w:before="65" w:line="182" w:lineRule="auto"/>
              <w:ind w:left="13"/>
            </w:pPr>
            <w:r>
              <w:rPr>
                <w:spacing w:val="3"/>
              </w:rPr>
              <w:t>用途</w:t>
            </w:r>
          </w:p>
        </w:tc>
        <w:tc>
          <w:tcPr>
            <w:tcW w:w="729" w:type="dxa"/>
            <w:vAlign w:val="top"/>
          </w:tcPr>
          <w:p w14:paraId="2FF48EAD">
            <w:pPr>
              <w:spacing w:line="328" w:lineRule="auto"/>
              <w:rPr>
                <w:rFonts w:ascii="Arial"/>
                <w:sz w:val="21"/>
              </w:rPr>
            </w:pPr>
          </w:p>
          <w:p w14:paraId="1C2B9445">
            <w:pPr>
              <w:spacing w:line="328" w:lineRule="auto"/>
              <w:rPr>
                <w:rFonts w:ascii="Arial"/>
                <w:sz w:val="21"/>
              </w:rPr>
            </w:pPr>
          </w:p>
          <w:p w14:paraId="6E17D5CD">
            <w:pPr>
              <w:pStyle w:val="26"/>
              <w:spacing w:before="65" w:line="182" w:lineRule="auto"/>
              <w:ind w:left="15"/>
            </w:pPr>
            <w:r>
              <w:rPr>
                <w:spacing w:val="3"/>
              </w:rPr>
              <w:t>备注</w:t>
            </w:r>
          </w:p>
        </w:tc>
      </w:tr>
      <w:tr w14:paraId="3AF8A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07" w:type="dxa"/>
            <w:vAlign w:val="top"/>
          </w:tcPr>
          <w:p w14:paraId="0C313F41">
            <w:pPr>
              <w:rPr>
                <w:rFonts w:ascii="Arial"/>
                <w:sz w:val="21"/>
              </w:rPr>
            </w:pPr>
          </w:p>
        </w:tc>
        <w:tc>
          <w:tcPr>
            <w:tcW w:w="801" w:type="dxa"/>
            <w:vAlign w:val="top"/>
          </w:tcPr>
          <w:p w14:paraId="65CB4A4D">
            <w:pPr>
              <w:rPr>
                <w:rFonts w:ascii="Arial"/>
                <w:sz w:val="21"/>
              </w:rPr>
            </w:pPr>
          </w:p>
        </w:tc>
        <w:tc>
          <w:tcPr>
            <w:tcW w:w="1046" w:type="dxa"/>
            <w:vAlign w:val="top"/>
          </w:tcPr>
          <w:p w14:paraId="300DC21C">
            <w:pPr>
              <w:rPr>
                <w:rFonts w:ascii="Arial"/>
                <w:sz w:val="21"/>
              </w:rPr>
            </w:pPr>
          </w:p>
        </w:tc>
        <w:tc>
          <w:tcPr>
            <w:tcW w:w="709" w:type="dxa"/>
            <w:vAlign w:val="top"/>
          </w:tcPr>
          <w:p w14:paraId="192E7099">
            <w:pPr>
              <w:rPr>
                <w:rFonts w:ascii="Arial"/>
                <w:sz w:val="21"/>
              </w:rPr>
            </w:pPr>
          </w:p>
        </w:tc>
        <w:tc>
          <w:tcPr>
            <w:tcW w:w="965" w:type="dxa"/>
            <w:vAlign w:val="top"/>
          </w:tcPr>
          <w:p w14:paraId="0B7290CA">
            <w:pPr>
              <w:rPr>
                <w:rFonts w:ascii="Arial"/>
                <w:sz w:val="21"/>
              </w:rPr>
            </w:pPr>
          </w:p>
        </w:tc>
        <w:tc>
          <w:tcPr>
            <w:tcW w:w="1485" w:type="dxa"/>
            <w:vAlign w:val="top"/>
          </w:tcPr>
          <w:p w14:paraId="0F0EF730">
            <w:pPr>
              <w:rPr>
                <w:rFonts w:ascii="Arial"/>
                <w:sz w:val="21"/>
              </w:rPr>
            </w:pPr>
          </w:p>
        </w:tc>
        <w:tc>
          <w:tcPr>
            <w:tcW w:w="1354" w:type="dxa"/>
            <w:vAlign w:val="top"/>
          </w:tcPr>
          <w:p w14:paraId="4568228B">
            <w:pPr>
              <w:rPr>
                <w:rFonts w:ascii="Arial"/>
                <w:sz w:val="21"/>
              </w:rPr>
            </w:pPr>
          </w:p>
        </w:tc>
        <w:tc>
          <w:tcPr>
            <w:tcW w:w="729" w:type="dxa"/>
            <w:vAlign w:val="top"/>
          </w:tcPr>
          <w:p w14:paraId="6E8744E8">
            <w:pPr>
              <w:rPr>
                <w:rFonts w:ascii="Arial"/>
                <w:sz w:val="21"/>
              </w:rPr>
            </w:pPr>
          </w:p>
        </w:tc>
      </w:tr>
      <w:tr w14:paraId="1929D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07" w:type="dxa"/>
            <w:vAlign w:val="top"/>
          </w:tcPr>
          <w:p w14:paraId="7FDC873F">
            <w:pPr>
              <w:rPr>
                <w:rFonts w:ascii="Arial"/>
                <w:sz w:val="21"/>
              </w:rPr>
            </w:pPr>
          </w:p>
        </w:tc>
        <w:tc>
          <w:tcPr>
            <w:tcW w:w="801" w:type="dxa"/>
            <w:vAlign w:val="top"/>
          </w:tcPr>
          <w:p w14:paraId="16201CE3">
            <w:pPr>
              <w:rPr>
                <w:rFonts w:ascii="Arial"/>
                <w:sz w:val="21"/>
              </w:rPr>
            </w:pPr>
          </w:p>
        </w:tc>
        <w:tc>
          <w:tcPr>
            <w:tcW w:w="1046" w:type="dxa"/>
            <w:vAlign w:val="top"/>
          </w:tcPr>
          <w:p w14:paraId="4E4D3EC1">
            <w:pPr>
              <w:rPr>
                <w:rFonts w:ascii="Arial"/>
                <w:sz w:val="21"/>
              </w:rPr>
            </w:pPr>
          </w:p>
        </w:tc>
        <w:tc>
          <w:tcPr>
            <w:tcW w:w="709" w:type="dxa"/>
            <w:vAlign w:val="top"/>
          </w:tcPr>
          <w:p w14:paraId="27B02ED2">
            <w:pPr>
              <w:rPr>
                <w:rFonts w:ascii="Arial"/>
                <w:sz w:val="21"/>
              </w:rPr>
            </w:pPr>
          </w:p>
        </w:tc>
        <w:tc>
          <w:tcPr>
            <w:tcW w:w="965" w:type="dxa"/>
            <w:vAlign w:val="top"/>
          </w:tcPr>
          <w:p w14:paraId="1FA2FD8A">
            <w:pPr>
              <w:rPr>
                <w:rFonts w:ascii="Arial"/>
                <w:sz w:val="21"/>
              </w:rPr>
            </w:pPr>
          </w:p>
        </w:tc>
        <w:tc>
          <w:tcPr>
            <w:tcW w:w="1485" w:type="dxa"/>
            <w:vAlign w:val="top"/>
          </w:tcPr>
          <w:p w14:paraId="528A9EB7">
            <w:pPr>
              <w:rPr>
                <w:rFonts w:ascii="Arial"/>
                <w:sz w:val="21"/>
              </w:rPr>
            </w:pPr>
          </w:p>
        </w:tc>
        <w:tc>
          <w:tcPr>
            <w:tcW w:w="1354" w:type="dxa"/>
            <w:vAlign w:val="top"/>
          </w:tcPr>
          <w:p w14:paraId="62994B83">
            <w:pPr>
              <w:rPr>
                <w:rFonts w:ascii="Arial"/>
                <w:sz w:val="21"/>
              </w:rPr>
            </w:pPr>
          </w:p>
        </w:tc>
        <w:tc>
          <w:tcPr>
            <w:tcW w:w="729" w:type="dxa"/>
            <w:vAlign w:val="top"/>
          </w:tcPr>
          <w:p w14:paraId="69DFCBD1">
            <w:pPr>
              <w:rPr>
                <w:rFonts w:ascii="Arial"/>
                <w:sz w:val="21"/>
              </w:rPr>
            </w:pPr>
          </w:p>
        </w:tc>
      </w:tr>
      <w:tr w14:paraId="790EC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07" w:type="dxa"/>
            <w:vAlign w:val="top"/>
          </w:tcPr>
          <w:p w14:paraId="1A286293">
            <w:pPr>
              <w:rPr>
                <w:rFonts w:ascii="Arial"/>
                <w:sz w:val="21"/>
              </w:rPr>
            </w:pPr>
          </w:p>
        </w:tc>
        <w:tc>
          <w:tcPr>
            <w:tcW w:w="801" w:type="dxa"/>
            <w:vAlign w:val="top"/>
          </w:tcPr>
          <w:p w14:paraId="69918974">
            <w:pPr>
              <w:rPr>
                <w:rFonts w:ascii="Arial"/>
                <w:sz w:val="21"/>
              </w:rPr>
            </w:pPr>
          </w:p>
        </w:tc>
        <w:tc>
          <w:tcPr>
            <w:tcW w:w="1046" w:type="dxa"/>
            <w:vAlign w:val="top"/>
          </w:tcPr>
          <w:p w14:paraId="6FA87325">
            <w:pPr>
              <w:rPr>
                <w:rFonts w:ascii="Arial"/>
                <w:sz w:val="21"/>
              </w:rPr>
            </w:pPr>
          </w:p>
        </w:tc>
        <w:tc>
          <w:tcPr>
            <w:tcW w:w="709" w:type="dxa"/>
            <w:vAlign w:val="top"/>
          </w:tcPr>
          <w:p w14:paraId="3552407F">
            <w:pPr>
              <w:rPr>
                <w:rFonts w:ascii="Arial"/>
                <w:sz w:val="21"/>
              </w:rPr>
            </w:pPr>
          </w:p>
        </w:tc>
        <w:tc>
          <w:tcPr>
            <w:tcW w:w="965" w:type="dxa"/>
            <w:vAlign w:val="top"/>
          </w:tcPr>
          <w:p w14:paraId="207CB6DE">
            <w:pPr>
              <w:rPr>
                <w:rFonts w:ascii="Arial"/>
                <w:sz w:val="21"/>
              </w:rPr>
            </w:pPr>
          </w:p>
        </w:tc>
        <w:tc>
          <w:tcPr>
            <w:tcW w:w="1485" w:type="dxa"/>
            <w:vAlign w:val="top"/>
          </w:tcPr>
          <w:p w14:paraId="44A5F6D7">
            <w:pPr>
              <w:rPr>
                <w:rFonts w:ascii="Arial"/>
                <w:sz w:val="21"/>
              </w:rPr>
            </w:pPr>
          </w:p>
        </w:tc>
        <w:tc>
          <w:tcPr>
            <w:tcW w:w="1354" w:type="dxa"/>
            <w:vAlign w:val="top"/>
          </w:tcPr>
          <w:p w14:paraId="3235F0D7">
            <w:pPr>
              <w:rPr>
                <w:rFonts w:ascii="Arial"/>
                <w:sz w:val="21"/>
              </w:rPr>
            </w:pPr>
          </w:p>
        </w:tc>
        <w:tc>
          <w:tcPr>
            <w:tcW w:w="729" w:type="dxa"/>
            <w:vAlign w:val="top"/>
          </w:tcPr>
          <w:p w14:paraId="4519473C">
            <w:pPr>
              <w:rPr>
                <w:rFonts w:ascii="Arial"/>
                <w:sz w:val="21"/>
              </w:rPr>
            </w:pPr>
          </w:p>
        </w:tc>
      </w:tr>
    </w:tbl>
    <w:p w14:paraId="6FE08DDA">
      <w:pPr>
        <w:pStyle w:val="5"/>
        <w:spacing w:line="379" w:lineRule="auto"/>
      </w:pPr>
    </w:p>
    <w:p w14:paraId="2863F68B">
      <w:pPr>
        <w:spacing w:before="91" w:line="220" w:lineRule="auto"/>
        <w:ind w:left="21"/>
        <w:outlineLvl w:val="2"/>
        <w:rPr>
          <w:rFonts w:ascii="宋体" w:hAnsi="宋体" w:eastAsia="宋体" w:cs="宋体"/>
          <w:sz w:val="28"/>
          <w:szCs w:val="28"/>
        </w:rPr>
      </w:pPr>
      <w:r>
        <w:rPr>
          <w:rFonts w:ascii="宋体" w:hAnsi="宋体" w:eastAsia="宋体" w:cs="宋体"/>
          <w:b/>
          <w:bCs/>
          <w:spacing w:val="-6"/>
          <w:sz w:val="28"/>
          <w:szCs w:val="28"/>
        </w:rPr>
        <w:t>附表三：劳动力计划表</w:t>
      </w:r>
    </w:p>
    <w:p w14:paraId="10D16AB0">
      <w:pPr>
        <w:spacing w:before="227" w:line="229" w:lineRule="auto"/>
        <w:ind w:left="7548"/>
        <w:rPr>
          <w:rFonts w:ascii="宋体" w:hAnsi="宋体" w:eastAsia="宋体" w:cs="宋体"/>
          <w:sz w:val="20"/>
          <w:szCs w:val="20"/>
        </w:rPr>
      </w:pPr>
      <w:r>
        <w:rPr>
          <w:rFonts w:ascii="宋体" w:hAnsi="宋体" w:eastAsia="宋体" w:cs="宋体"/>
          <w:spacing w:val="7"/>
          <w:sz w:val="20"/>
          <w:szCs w:val="20"/>
        </w:rPr>
        <w:t>单位：人</w:t>
      </w:r>
    </w:p>
    <w:p w14:paraId="2FC93678">
      <w:pPr>
        <w:spacing w:line="30" w:lineRule="exact"/>
      </w:pPr>
    </w:p>
    <w:tbl>
      <w:tblPr>
        <w:tblStyle w:val="25"/>
        <w:tblW w:w="9024"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1380"/>
        <w:gridCol w:w="1126"/>
        <w:gridCol w:w="1127"/>
        <w:gridCol w:w="1125"/>
        <w:gridCol w:w="1128"/>
        <w:gridCol w:w="1126"/>
        <w:gridCol w:w="1131"/>
      </w:tblGrid>
      <w:tr w14:paraId="7FE0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81" w:type="dxa"/>
            <w:vAlign w:val="top"/>
          </w:tcPr>
          <w:p w14:paraId="53FC92AE">
            <w:pPr>
              <w:pStyle w:val="26"/>
              <w:spacing w:before="224" w:line="196" w:lineRule="auto"/>
              <w:ind w:left="16"/>
            </w:pPr>
            <w:r>
              <w:rPr>
                <w:spacing w:val="3"/>
              </w:rPr>
              <w:t>工种</w:t>
            </w:r>
          </w:p>
        </w:tc>
        <w:tc>
          <w:tcPr>
            <w:tcW w:w="8143" w:type="dxa"/>
            <w:gridSpan w:val="7"/>
            <w:vAlign w:val="top"/>
          </w:tcPr>
          <w:p w14:paraId="5E2E59FA">
            <w:pPr>
              <w:pStyle w:val="26"/>
              <w:spacing w:before="224" w:line="196" w:lineRule="auto"/>
              <w:ind w:left="10"/>
            </w:pPr>
            <w:r>
              <w:rPr>
                <w:spacing w:val="9"/>
              </w:rPr>
              <w:t>按工程施工阶段投入劳动力情况</w:t>
            </w:r>
          </w:p>
        </w:tc>
      </w:tr>
      <w:tr w14:paraId="258E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81" w:type="dxa"/>
            <w:vAlign w:val="top"/>
          </w:tcPr>
          <w:p w14:paraId="0A79B2AB">
            <w:pPr>
              <w:rPr>
                <w:rFonts w:ascii="Arial"/>
                <w:sz w:val="21"/>
              </w:rPr>
            </w:pPr>
          </w:p>
        </w:tc>
        <w:tc>
          <w:tcPr>
            <w:tcW w:w="1380" w:type="dxa"/>
            <w:vAlign w:val="top"/>
          </w:tcPr>
          <w:p w14:paraId="3B1A0E3E">
            <w:pPr>
              <w:rPr>
                <w:rFonts w:ascii="Arial"/>
                <w:sz w:val="21"/>
              </w:rPr>
            </w:pPr>
          </w:p>
        </w:tc>
        <w:tc>
          <w:tcPr>
            <w:tcW w:w="1126" w:type="dxa"/>
            <w:vAlign w:val="top"/>
          </w:tcPr>
          <w:p w14:paraId="32ACB319">
            <w:pPr>
              <w:rPr>
                <w:rFonts w:ascii="Arial"/>
                <w:sz w:val="21"/>
              </w:rPr>
            </w:pPr>
          </w:p>
        </w:tc>
        <w:tc>
          <w:tcPr>
            <w:tcW w:w="1127" w:type="dxa"/>
            <w:vAlign w:val="top"/>
          </w:tcPr>
          <w:p w14:paraId="154CF728">
            <w:pPr>
              <w:rPr>
                <w:rFonts w:ascii="Arial"/>
                <w:sz w:val="21"/>
              </w:rPr>
            </w:pPr>
          </w:p>
        </w:tc>
        <w:tc>
          <w:tcPr>
            <w:tcW w:w="1125" w:type="dxa"/>
            <w:vAlign w:val="top"/>
          </w:tcPr>
          <w:p w14:paraId="0463AE57">
            <w:pPr>
              <w:rPr>
                <w:rFonts w:ascii="Arial"/>
                <w:sz w:val="21"/>
              </w:rPr>
            </w:pPr>
          </w:p>
        </w:tc>
        <w:tc>
          <w:tcPr>
            <w:tcW w:w="1128" w:type="dxa"/>
            <w:vAlign w:val="top"/>
          </w:tcPr>
          <w:p w14:paraId="4313505D">
            <w:pPr>
              <w:rPr>
                <w:rFonts w:ascii="Arial"/>
                <w:sz w:val="21"/>
              </w:rPr>
            </w:pPr>
          </w:p>
        </w:tc>
        <w:tc>
          <w:tcPr>
            <w:tcW w:w="1126" w:type="dxa"/>
            <w:vAlign w:val="top"/>
          </w:tcPr>
          <w:p w14:paraId="2B985654">
            <w:pPr>
              <w:rPr>
                <w:rFonts w:ascii="Arial"/>
                <w:sz w:val="21"/>
              </w:rPr>
            </w:pPr>
          </w:p>
        </w:tc>
        <w:tc>
          <w:tcPr>
            <w:tcW w:w="1131" w:type="dxa"/>
            <w:vAlign w:val="top"/>
          </w:tcPr>
          <w:p w14:paraId="1D340115">
            <w:pPr>
              <w:rPr>
                <w:rFonts w:ascii="Arial"/>
                <w:sz w:val="21"/>
              </w:rPr>
            </w:pPr>
          </w:p>
        </w:tc>
      </w:tr>
      <w:tr w14:paraId="7D82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81" w:type="dxa"/>
            <w:vAlign w:val="top"/>
          </w:tcPr>
          <w:p w14:paraId="4B5E0DE7">
            <w:pPr>
              <w:rPr>
                <w:rFonts w:ascii="Arial"/>
                <w:sz w:val="21"/>
              </w:rPr>
            </w:pPr>
          </w:p>
        </w:tc>
        <w:tc>
          <w:tcPr>
            <w:tcW w:w="1380" w:type="dxa"/>
            <w:vAlign w:val="top"/>
          </w:tcPr>
          <w:p w14:paraId="6E88F856">
            <w:pPr>
              <w:rPr>
                <w:rFonts w:ascii="Arial"/>
                <w:sz w:val="21"/>
              </w:rPr>
            </w:pPr>
          </w:p>
        </w:tc>
        <w:tc>
          <w:tcPr>
            <w:tcW w:w="1126" w:type="dxa"/>
            <w:vAlign w:val="top"/>
          </w:tcPr>
          <w:p w14:paraId="5D91E38B">
            <w:pPr>
              <w:rPr>
                <w:rFonts w:ascii="Arial"/>
                <w:sz w:val="21"/>
              </w:rPr>
            </w:pPr>
          </w:p>
        </w:tc>
        <w:tc>
          <w:tcPr>
            <w:tcW w:w="1127" w:type="dxa"/>
            <w:vAlign w:val="top"/>
          </w:tcPr>
          <w:p w14:paraId="1BBC2F07">
            <w:pPr>
              <w:rPr>
                <w:rFonts w:ascii="Arial"/>
                <w:sz w:val="21"/>
              </w:rPr>
            </w:pPr>
          </w:p>
        </w:tc>
        <w:tc>
          <w:tcPr>
            <w:tcW w:w="1125" w:type="dxa"/>
            <w:vAlign w:val="top"/>
          </w:tcPr>
          <w:p w14:paraId="1079A92D">
            <w:pPr>
              <w:rPr>
                <w:rFonts w:ascii="Arial"/>
                <w:sz w:val="21"/>
              </w:rPr>
            </w:pPr>
          </w:p>
        </w:tc>
        <w:tc>
          <w:tcPr>
            <w:tcW w:w="1128" w:type="dxa"/>
            <w:vAlign w:val="top"/>
          </w:tcPr>
          <w:p w14:paraId="30D895DE">
            <w:pPr>
              <w:rPr>
                <w:rFonts w:ascii="Arial"/>
                <w:sz w:val="21"/>
              </w:rPr>
            </w:pPr>
          </w:p>
        </w:tc>
        <w:tc>
          <w:tcPr>
            <w:tcW w:w="1126" w:type="dxa"/>
            <w:vAlign w:val="top"/>
          </w:tcPr>
          <w:p w14:paraId="0D3B283B">
            <w:pPr>
              <w:rPr>
                <w:rFonts w:ascii="Arial"/>
                <w:sz w:val="21"/>
              </w:rPr>
            </w:pPr>
          </w:p>
        </w:tc>
        <w:tc>
          <w:tcPr>
            <w:tcW w:w="1131" w:type="dxa"/>
            <w:vAlign w:val="top"/>
          </w:tcPr>
          <w:p w14:paraId="1B4A7D63">
            <w:pPr>
              <w:rPr>
                <w:rFonts w:ascii="Arial"/>
                <w:sz w:val="21"/>
              </w:rPr>
            </w:pPr>
          </w:p>
        </w:tc>
      </w:tr>
      <w:tr w14:paraId="4DFB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81" w:type="dxa"/>
            <w:vAlign w:val="top"/>
          </w:tcPr>
          <w:p w14:paraId="52DE6F3D">
            <w:pPr>
              <w:rPr>
                <w:rFonts w:ascii="Arial"/>
                <w:sz w:val="21"/>
              </w:rPr>
            </w:pPr>
          </w:p>
        </w:tc>
        <w:tc>
          <w:tcPr>
            <w:tcW w:w="1380" w:type="dxa"/>
            <w:vAlign w:val="top"/>
          </w:tcPr>
          <w:p w14:paraId="391D39E2">
            <w:pPr>
              <w:rPr>
                <w:rFonts w:ascii="Arial"/>
                <w:sz w:val="21"/>
              </w:rPr>
            </w:pPr>
          </w:p>
        </w:tc>
        <w:tc>
          <w:tcPr>
            <w:tcW w:w="1126" w:type="dxa"/>
            <w:vAlign w:val="top"/>
          </w:tcPr>
          <w:p w14:paraId="2025CB25">
            <w:pPr>
              <w:rPr>
                <w:rFonts w:ascii="Arial"/>
                <w:sz w:val="21"/>
              </w:rPr>
            </w:pPr>
          </w:p>
        </w:tc>
        <w:tc>
          <w:tcPr>
            <w:tcW w:w="1127" w:type="dxa"/>
            <w:vAlign w:val="top"/>
          </w:tcPr>
          <w:p w14:paraId="42B1303C">
            <w:pPr>
              <w:rPr>
                <w:rFonts w:ascii="Arial"/>
                <w:sz w:val="21"/>
              </w:rPr>
            </w:pPr>
          </w:p>
        </w:tc>
        <w:tc>
          <w:tcPr>
            <w:tcW w:w="1125" w:type="dxa"/>
            <w:vAlign w:val="top"/>
          </w:tcPr>
          <w:p w14:paraId="6BCFA313">
            <w:pPr>
              <w:rPr>
                <w:rFonts w:ascii="Arial"/>
                <w:sz w:val="21"/>
              </w:rPr>
            </w:pPr>
          </w:p>
        </w:tc>
        <w:tc>
          <w:tcPr>
            <w:tcW w:w="1128" w:type="dxa"/>
            <w:vAlign w:val="top"/>
          </w:tcPr>
          <w:p w14:paraId="66222FB4">
            <w:pPr>
              <w:rPr>
                <w:rFonts w:ascii="Arial"/>
                <w:sz w:val="21"/>
              </w:rPr>
            </w:pPr>
          </w:p>
        </w:tc>
        <w:tc>
          <w:tcPr>
            <w:tcW w:w="1126" w:type="dxa"/>
            <w:vAlign w:val="top"/>
          </w:tcPr>
          <w:p w14:paraId="07BA6FDE">
            <w:pPr>
              <w:rPr>
                <w:rFonts w:ascii="Arial"/>
                <w:sz w:val="21"/>
              </w:rPr>
            </w:pPr>
          </w:p>
        </w:tc>
        <w:tc>
          <w:tcPr>
            <w:tcW w:w="1131" w:type="dxa"/>
            <w:vAlign w:val="top"/>
          </w:tcPr>
          <w:p w14:paraId="6FF18B11">
            <w:pPr>
              <w:rPr>
                <w:rFonts w:ascii="Arial"/>
                <w:sz w:val="21"/>
              </w:rPr>
            </w:pPr>
          </w:p>
        </w:tc>
      </w:tr>
      <w:tr w14:paraId="1650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81" w:type="dxa"/>
            <w:vAlign w:val="top"/>
          </w:tcPr>
          <w:p w14:paraId="24C2ECAC">
            <w:pPr>
              <w:rPr>
                <w:rFonts w:ascii="Arial"/>
                <w:sz w:val="21"/>
              </w:rPr>
            </w:pPr>
          </w:p>
        </w:tc>
        <w:tc>
          <w:tcPr>
            <w:tcW w:w="1380" w:type="dxa"/>
            <w:vAlign w:val="top"/>
          </w:tcPr>
          <w:p w14:paraId="53DD8626">
            <w:pPr>
              <w:rPr>
                <w:rFonts w:ascii="Arial"/>
                <w:sz w:val="21"/>
              </w:rPr>
            </w:pPr>
          </w:p>
        </w:tc>
        <w:tc>
          <w:tcPr>
            <w:tcW w:w="1126" w:type="dxa"/>
            <w:vAlign w:val="top"/>
          </w:tcPr>
          <w:p w14:paraId="208367A7">
            <w:pPr>
              <w:rPr>
                <w:rFonts w:ascii="Arial"/>
                <w:sz w:val="21"/>
              </w:rPr>
            </w:pPr>
          </w:p>
        </w:tc>
        <w:tc>
          <w:tcPr>
            <w:tcW w:w="1127" w:type="dxa"/>
            <w:vAlign w:val="top"/>
          </w:tcPr>
          <w:p w14:paraId="44551FFA">
            <w:pPr>
              <w:rPr>
                <w:rFonts w:ascii="Arial"/>
                <w:sz w:val="21"/>
              </w:rPr>
            </w:pPr>
          </w:p>
        </w:tc>
        <w:tc>
          <w:tcPr>
            <w:tcW w:w="1125" w:type="dxa"/>
            <w:vAlign w:val="top"/>
          </w:tcPr>
          <w:p w14:paraId="4CB3FE77">
            <w:pPr>
              <w:rPr>
                <w:rFonts w:ascii="Arial"/>
                <w:sz w:val="21"/>
              </w:rPr>
            </w:pPr>
          </w:p>
        </w:tc>
        <w:tc>
          <w:tcPr>
            <w:tcW w:w="1128" w:type="dxa"/>
            <w:vAlign w:val="top"/>
          </w:tcPr>
          <w:p w14:paraId="2CDD5FFE">
            <w:pPr>
              <w:rPr>
                <w:rFonts w:ascii="Arial"/>
                <w:sz w:val="21"/>
              </w:rPr>
            </w:pPr>
          </w:p>
        </w:tc>
        <w:tc>
          <w:tcPr>
            <w:tcW w:w="1126" w:type="dxa"/>
            <w:vAlign w:val="top"/>
          </w:tcPr>
          <w:p w14:paraId="3276F924">
            <w:pPr>
              <w:rPr>
                <w:rFonts w:ascii="Arial"/>
                <w:sz w:val="21"/>
              </w:rPr>
            </w:pPr>
          </w:p>
        </w:tc>
        <w:tc>
          <w:tcPr>
            <w:tcW w:w="1131" w:type="dxa"/>
            <w:vAlign w:val="top"/>
          </w:tcPr>
          <w:p w14:paraId="5AA6CCC7">
            <w:pPr>
              <w:rPr>
                <w:rFonts w:ascii="Arial"/>
                <w:sz w:val="21"/>
              </w:rPr>
            </w:pPr>
          </w:p>
        </w:tc>
      </w:tr>
    </w:tbl>
    <w:p w14:paraId="780C847F">
      <w:pPr>
        <w:pStyle w:val="5"/>
        <w:spacing w:line="282" w:lineRule="auto"/>
      </w:pPr>
    </w:p>
    <w:p w14:paraId="23E22DD4">
      <w:pPr>
        <w:pStyle w:val="5"/>
        <w:spacing w:line="282" w:lineRule="auto"/>
      </w:pPr>
    </w:p>
    <w:p w14:paraId="6EA3A20E">
      <w:pPr>
        <w:spacing w:before="91" w:line="220" w:lineRule="auto"/>
        <w:ind w:left="21"/>
        <w:outlineLvl w:val="2"/>
        <w:rPr>
          <w:rFonts w:ascii="宋体" w:hAnsi="宋体" w:eastAsia="宋体" w:cs="宋体"/>
          <w:sz w:val="28"/>
          <w:szCs w:val="28"/>
        </w:rPr>
      </w:pPr>
      <w:r>
        <w:rPr>
          <w:rFonts w:ascii="宋体" w:hAnsi="宋体" w:eastAsia="宋体" w:cs="宋体"/>
          <w:b/>
          <w:bCs/>
          <w:spacing w:val="-4"/>
          <w:sz w:val="28"/>
          <w:szCs w:val="28"/>
        </w:rPr>
        <w:t>附表四：计划开、竣工日期和施工进度网络图</w:t>
      </w:r>
    </w:p>
    <w:p w14:paraId="36D22158">
      <w:pPr>
        <w:spacing w:before="227" w:line="449" w:lineRule="auto"/>
        <w:ind w:right="82" w:firstLine="436"/>
      </w:pPr>
      <w:r>
        <w:rPr>
          <w:rFonts w:ascii="宋体" w:hAnsi="宋体" w:eastAsia="宋体" w:cs="宋体"/>
          <w:spacing w:val="13"/>
          <w:sz w:val="20"/>
          <w:szCs w:val="20"/>
        </w:rPr>
        <w:t>1.供应商应递交施工进度网络图及横道图，说明按竞争性磋商文件要求的计划工期进行施工的各个</w:t>
      </w:r>
      <w:r>
        <w:rPr>
          <w:rFonts w:ascii="宋体" w:hAnsi="宋体" w:eastAsia="宋体" w:cs="宋体"/>
          <w:spacing w:val="9"/>
          <w:sz w:val="20"/>
          <w:szCs w:val="20"/>
        </w:rPr>
        <w:t xml:space="preserve"> </w:t>
      </w:r>
      <w:r>
        <w:rPr>
          <w:rFonts w:ascii="宋体" w:hAnsi="宋体" w:eastAsia="宋体" w:cs="宋体"/>
          <w:spacing w:val="5"/>
          <w:sz w:val="20"/>
          <w:szCs w:val="20"/>
        </w:rPr>
        <w:t>关键日期。</w:t>
      </w:r>
    </w:p>
    <w:p w14:paraId="35C0CED4">
      <w:pPr>
        <w:spacing w:before="92" w:line="220" w:lineRule="auto"/>
        <w:ind w:left="21"/>
        <w:outlineLvl w:val="2"/>
        <w:rPr>
          <w:rFonts w:ascii="宋体" w:hAnsi="宋体" w:eastAsia="宋体" w:cs="宋体"/>
          <w:sz w:val="28"/>
          <w:szCs w:val="28"/>
        </w:rPr>
      </w:pPr>
      <w:r>
        <w:rPr>
          <w:rFonts w:ascii="宋体" w:hAnsi="宋体" w:eastAsia="宋体" w:cs="宋体"/>
          <w:b/>
          <w:bCs/>
          <w:spacing w:val="-6"/>
          <w:sz w:val="28"/>
          <w:szCs w:val="28"/>
        </w:rPr>
        <w:t>附表五：施工总平面图</w:t>
      </w:r>
    </w:p>
    <w:p w14:paraId="64E79274">
      <w:pPr>
        <w:spacing w:before="227" w:line="228" w:lineRule="auto"/>
        <w:jc w:val="center"/>
        <w:rPr>
          <w:rFonts w:ascii="宋体" w:hAnsi="宋体" w:eastAsia="宋体" w:cs="宋体"/>
          <w:sz w:val="18"/>
          <w:szCs w:val="18"/>
        </w:rPr>
      </w:pPr>
      <w:r>
        <w:rPr>
          <w:rFonts w:ascii="宋体" w:hAnsi="宋体" w:eastAsia="宋体" w:cs="宋体"/>
          <w:spacing w:val="2"/>
          <w:sz w:val="18"/>
          <w:szCs w:val="18"/>
        </w:rPr>
        <w:t>供应商应递交一份施工总平面图，绘出现场临时设施布置图表并附文字说明，说明临时 设施、加工车间、</w:t>
      </w:r>
    </w:p>
    <w:p w14:paraId="72BE4135">
      <w:pPr>
        <w:spacing w:before="228" w:line="228" w:lineRule="auto"/>
        <w:ind w:left="3"/>
        <w:rPr>
          <w:rFonts w:ascii="宋体" w:hAnsi="宋体" w:eastAsia="宋体" w:cs="宋体"/>
          <w:sz w:val="18"/>
          <w:szCs w:val="18"/>
        </w:rPr>
      </w:pPr>
      <w:r>
        <w:rPr>
          <w:rFonts w:ascii="宋体" w:hAnsi="宋体" w:eastAsia="宋体" w:cs="宋体"/>
          <w:spacing w:val="5"/>
          <w:sz w:val="18"/>
          <w:szCs w:val="18"/>
        </w:rPr>
        <w:t>现场办公、设备及仓储、供电、供水、卫生、生活、道路、消防等设施的 情况和布置。</w:t>
      </w:r>
    </w:p>
    <w:p w14:paraId="12C411B8">
      <w:pPr>
        <w:spacing w:before="193" w:line="220" w:lineRule="auto"/>
        <w:ind w:left="26"/>
        <w:outlineLvl w:val="2"/>
        <w:rPr>
          <w:rFonts w:ascii="宋体" w:hAnsi="宋体" w:eastAsia="宋体" w:cs="宋体"/>
          <w:b/>
          <w:bCs/>
          <w:spacing w:val="-6"/>
          <w:sz w:val="28"/>
          <w:szCs w:val="28"/>
        </w:rPr>
      </w:pPr>
    </w:p>
    <w:p w14:paraId="313C143C">
      <w:pPr>
        <w:spacing w:before="193" w:line="220" w:lineRule="auto"/>
        <w:ind w:left="26"/>
        <w:outlineLvl w:val="2"/>
        <w:rPr>
          <w:rFonts w:ascii="宋体" w:hAnsi="宋体" w:eastAsia="宋体" w:cs="宋体"/>
          <w:sz w:val="28"/>
          <w:szCs w:val="28"/>
        </w:rPr>
      </w:pPr>
      <w:r>
        <w:rPr>
          <w:rFonts w:ascii="宋体" w:hAnsi="宋体" w:eastAsia="宋体" w:cs="宋体"/>
          <w:b/>
          <w:bCs/>
          <w:spacing w:val="-6"/>
          <w:sz w:val="28"/>
          <w:szCs w:val="28"/>
        </w:rPr>
        <w:t>附表六：临时用地表</w:t>
      </w:r>
    </w:p>
    <w:p w14:paraId="0EE8CAC3">
      <w:pPr>
        <w:spacing w:line="69" w:lineRule="auto"/>
        <w:rPr>
          <w:rFonts w:ascii="Arial"/>
          <w:sz w:val="2"/>
        </w:rPr>
      </w:pPr>
    </w:p>
    <w:tbl>
      <w:tblPr>
        <w:tblStyle w:val="25"/>
        <w:tblW w:w="8527"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2129"/>
        <w:gridCol w:w="2130"/>
        <w:gridCol w:w="2135"/>
      </w:tblGrid>
      <w:tr w14:paraId="21F8B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133" w:type="dxa"/>
            <w:vAlign w:val="top"/>
          </w:tcPr>
          <w:p w14:paraId="77957AF2">
            <w:pPr>
              <w:pStyle w:val="26"/>
              <w:spacing w:before="225" w:line="196" w:lineRule="auto"/>
              <w:ind w:left="759"/>
            </w:pPr>
            <w:r>
              <w:t>用</w:t>
            </w:r>
            <w:r>
              <w:rPr>
                <w:spacing w:val="9"/>
              </w:rPr>
              <w:t xml:space="preserve">  </w:t>
            </w:r>
            <w:r>
              <w:t>途</w:t>
            </w:r>
          </w:p>
        </w:tc>
        <w:tc>
          <w:tcPr>
            <w:tcW w:w="2129" w:type="dxa"/>
            <w:vAlign w:val="top"/>
          </w:tcPr>
          <w:p w14:paraId="4E2C11F9">
            <w:pPr>
              <w:pStyle w:val="26"/>
              <w:spacing w:before="225" w:line="196" w:lineRule="auto"/>
              <w:ind w:left="231"/>
            </w:pPr>
            <w:r>
              <w:rPr>
                <w:spacing w:val="5"/>
              </w:rPr>
              <w:t>面</w:t>
            </w:r>
            <w:r>
              <w:rPr>
                <w:spacing w:val="12"/>
              </w:rPr>
              <w:t xml:space="preserve">  </w:t>
            </w:r>
            <w:r>
              <w:rPr>
                <w:spacing w:val="5"/>
              </w:rPr>
              <w:t>积（平方米）</w:t>
            </w:r>
          </w:p>
        </w:tc>
        <w:tc>
          <w:tcPr>
            <w:tcW w:w="2130" w:type="dxa"/>
            <w:vAlign w:val="top"/>
          </w:tcPr>
          <w:p w14:paraId="0052633E">
            <w:pPr>
              <w:pStyle w:val="26"/>
              <w:spacing w:before="225" w:line="196" w:lineRule="auto"/>
              <w:ind w:left="755"/>
            </w:pPr>
            <w:r>
              <w:rPr>
                <w:spacing w:val="1"/>
              </w:rPr>
              <w:t>位</w:t>
            </w:r>
            <w:r>
              <w:rPr>
                <w:spacing w:val="8"/>
              </w:rPr>
              <w:t xml:space="preserve">  </w:t>
            </w:r>
            <w:r>
              <w:rPr>
                <w:spacing w:val="1"/>
              </w:rPr>
              <w:t>置</w:t>
            </w:r>
          </w:p>
        </w:tc>
        <w:tc>
          <w:tcPr>
            <w:tcW w:w="2135" w:type="dxa"/>
            <w:vAlign w:val="top"/>
          </w:tcPr>
          <w:p w14:paraId="6E793CC1">
            <w:pPr>
              <w:pStyle w:val="26"/>
              <w:spacing w:before="225" w:line="196" w:lineRule="auto"/>
              <w:ind w:left="663"/>
            </w:pPr>
            <w:r>
              <w:rPr>
                <w:spacing w:val="4"/>
              </w:rPr>
              <w:t>需用时间</w:t>
            </w:r>
          </w:p>
        </w:tc>
      </w:tr>
      <w:tr w14:paraId="05998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33" w:type="dxa"/>
            <w:vAlign w:val="top"/>
          </w:tcPr>
          <w:p w14:paraId="6E324C48">
            <w:pPr>
              <w:rPr>
                <w:rFonts w:ascii="Arial"/>
                <w:sz w:val="21"/>
              </w:rPr>
            </w:pPr>
          </w:p>
        </w:tc>
        <w:tc>
          <w:tcPr>
            <w:tcW w:w="2129" w:type="dxa"/>
            <w:vAlign w:val="top"/>
          </w:tcPr>
          <w:p w14:paraId="785EE4EB">
            <w:pPr>
              <w:rPr>
                <w:rFonts w:ascii="Arial"/>
                <w:sz w:val="21"/>
              </w:rPr>
            </w:pPr>
          </w:p>
        </w:tc>
        <w:tc>
          <w:tcPr>
            <w:tcW w:w="2130" w:type="dxa"/>
            <w:vAlign w:val="top"/>
          </w:tcPr>
          <w:p w14:paraId="37251A9C">
            <w:pPr>
              <w:rPr>
                <w:rFonts w:ascii="Arial"/>
                <w:sz w:val="21"/>
              </w:rPr>
            </w:pPr>
          </w:p>
        </w:tc>
        <w:tc>
          <w:tcPr>
            <w:tcW w:w="2135" w:type="dxa"/>
            <w:vAlign w:val="top"/>
          </w:tcPr>
          <w:p w14:paraId="312600A8">
            <w:pPr>
              <w:rPr>
                <w:rFonts w:ascii="Arial"/>
                <w:sz w:val="21"/>
              </w:rPr>
            </w:pPr>
          </w:p>
        </w:tc>
      </w:tr>
      <w:tr w14:paraId="58381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133" w:type="dxa"/>
            <w:vAlign w:val="top"/>
          </w:tcPr>
          <w:p w14:paraId="7008A64E">
            <w:pPr>
              <w:rPr>
                <w:rFonts w:ascii="Arial"/>
                <w:sz w:val="21"/>
              </w:rPr>
            </w:pPr>
          </w:p>
        </w:tc>
        <w:tc>
          <w:tcPr>
            <w:tcW w:w="2129" w:type="dxa"/>
            <w:vAlign w:val="top"/>
          </w:tcPr>
          <w:p w14:paraId="4584BC22">
            <w:pPr>
              <w:rPr>
                <w:rFonts w:ascii="Arial"/>
                <w:sz w:val="21"/>
              </w:rPr>
            </w:pPr>
          </w:p>
        </w:tc>
        <w:tc>
          <w:tcPr>
            <w:tcW w:w="2130" w:type="dxa"/>
            <w:vAlign w:val="top"/>
          </w:tcPr>
          <w:p w14:paraId="5DB98F97">
            <w:pPr>
              <w:rPr>
                <w:rFonts w:ascii="Arial"/>
                <w:sz w:val="21"/>
              </w:rPr>
            </w:pPr>
          </w:p>
        </w:tc>
        <w:tc>
          <w:tcPr>
            <w:tcW w:w="2135" w:type="dxa"/>
            <w:vAlign w:val="top"/>
          </w:tcPr>
          <w:p w14:paraId="1EEEE64A">
            <w:pPr>
              <w:rPr>
                <w:rFonts w:ascii="Arial"/>
                <w:sz w:val="21"/>
              </w:rPr>
            </w:pPr>
          </w:p>
        </w:tc>
      </w:tr>
      <w:tr w14:paraId="6D59C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133" w:type="dxa"/>
            <w:vAlign w:val="top"/>
          </w:tcPr>
          <w:p w14:paraId="135A1223">
            <w:pPr>
              <w:rPr>
                <w:rFonts w:ascii="Arial"/>
                <w:sz w:val="21"/>
              </w:rPr>
            </w:pPr>
          </w:p>
        </w:tc>
        <w:tc>
          <w:tcPr>
            <w:tcW w:w="2129" w:type="dxa"/>
            <w:vAlign w:val="top"/>
          </w:tcPr>
          <w:p w14:paraId="1D4A7CB0">
            <w:pPr>
              <w:rPr>
                <w:rFonts w:ascii="Arial"/>
                <w:sz w:val="21"/>
              </w:rPr>
            </w:pPr>
          </w:p>
        </w:tc>
        <w:tc>
          <w:tcPr>
            <w:tcW w:w="2130" w:type="dxa"/>
            <w:vAlign w:val="top"/>
          </w:tcPr>
          <w:p w14:paraId="1E30DECA">
            <w:pPr>
              <w:rPr>
                <w:rFonts w:ascii="Arial"/>
                <w:sz w:val="21"/>
              </w:rPr>
            </w:pPr>
          </w:p>
        </w:tc>
        <w:tc>
          <w:tcPr>
            <w:tcW w:w="2135" w:type="dxa"/>
            <w:vAlign w:val="top"/>
          </w:tcPr>
          <w:p w14:paraId="0D857056">
            <w:pPr>
              <w:rPr>
                <w:rFonts w:ascii="Arial"/>
                <w:sz w:val="21"/>
              </w:rPr>
            </w:pPr>
          </w:p>
        </w:tc>
      </w:tr>
    </w:tbl>
    <w:p w14:paraId="55AA1C01">
      <w:pPr>
        <w:pStyle w:val="5"/>
        <w:spacing w:line="259" w:lineRule="auto"/>
      </w:pPr>
    </w:p>
    <w:p w14:paraId="4A9E7849">
      <w:pPr>
        <w:pStyle w:val="5"/>
        <w:spacing w:line="259" w:lineRule="auto"/>
      </w:pPr>
    </w:p>
    <w:p w14:paraId="7ED05105">
      <w:pPr>
        <w:pStyle w:val="5"/>
        <w:spacing w:line="260" w:lineRule="auto"/>
      </w:pPr>
    </w:p>
    <w:p w14:paraId="1FDD1E35">
      <w:pPr>
        <w:pStyle w:val="5"/>
        <w:spacing w:line="260" w:lineRule="auto"/>
      </w:pPr>
    </w:p>
    <w:p w14:paraId="03D2DA09">
      <w:pPr>
        <w:pStyle w:val="5"/>
        <w:spacing w:line="260" w:lineRule="auto"/>
      </w:pPr>
    </w:p>
    <w:p w14:paraId="2CE5EB5C">
      <w:pPr>
        <w:pStyle w:val="5"/>
        <w:spacing w:line="260" w:lineRule="auto"/>
      </w:pPr>
    </w:p>
    <w:p w14:paraId="511DCFC7">
      <w:pPr>
        <w:spacing w:before="91" w:line="220" w:lineRule="auto"/>
        <w:jc w:val="right"/>
        <w:outlineLvl w:val="1"/>
        <w:rPr>
          <w:rFonts w:ascii="宋体" w:hAnsi="宋体" w:eastAsia="宋体" w:cs="宋体"/>
          <w:sz w:val="28"/>
          <w:szCs w:val="28"/>
        </w:rPr>
      </w:pPr>
      <w:r>
        <w:rPr>
          <w:rFonts w:ascii="宋体" w:hAnsi="宋体" w:eastAsia="宋体" w:cs="宋体"/>
          <w:b/>
          <w:bCs/>
          <w:spacing w:val="-5"/>
          <w:sz w:val="28"/>
          <w:szCs w:val="28"/>
        </w:rPr>
        <w:t>5、农民工工资保证金的交纳与使用承诺书（按桂劳社发【2009】50</w:t>
      </w:r>
      <w:r>
        <w:rPr>
          <w:rFonts w:ascii="宋体" w:hAnsi="宋体" w:eastAsia="宋体" w:cs="宋体"/>
          <w:spacing w:val="-5"/>
          <w:sz w:val="28"/>
          <w:szCs w:val="28"/>
        </w:rPr>
        <w:t xml:space="preserve"> </w:t>
      </w:r>
      <w:r>
        <w:rPr>
          <w:rFonts w:ascii="宋体" w:hAnsi="宋体" w:eastAsia="宋体" w:cs="宋体"/>
          <w:b/>
          <w:bCs/>
          <w:spacing w:val="-5"/>
          <w:sz w:val="28"/>
          <w:szCs w:val="28"/>
        </w:rPr>
        <w:t>号文规定承</w:t>
      </w:r>
    </w:p>
    <w:p w14:paraId="725CDB45">
      <w:pPr>
        <w:spacing w:before="167" w:line="220" w:lineRule="auto"/>
        <w:ind w:left="4"/>
        <w:rPr>
          <w:rFonts w:ascii="宋体" w:hAnsi="宋体" w:eastAsia="宋体" w:cs="宋体"/>
          <w:sz w:val="28"/>
          <w:szCs w:val="28"/>
        </w:rPr>
      </w:pPr>
      <w:r>
        <w:rPr>
          <w:rFonts w:ascii="宋体" w:hAnsi="宋体" w:eastAsia="宋体" w:cs="宋体"/>
          <w:b/>
          <w:bCs/>
          <w:spacing w:val="1"/>
          <w:sz w:val="28"/>
          <w:szCs w:val="28"/>
        </w:rPr>
        <w:t>诺</w:t>
      </w:r>
      <w:r>
        <w:rPr>
          <w:rFonts w:ascii="宋体" w:hAnsi="宋体" w:eastAsia="宋体" w:cs="宋体"/>
          <w:b/>
          <w:bCs/>
          <w:spacing w:val="-24"/>
          <w:sz w:val="28"/>
          <w:szCs w:val="28"/>
        </w:rPr>
        <w:t>）（</w:t>
      </w:r>
      <w:r>
        <w:rPr>
          <w:rFonts w:ascii="宋体" w:hAnsi="宋体" w:eastAsia="宋体" w:cs="宋体"/>
          <w:b/>
          <w:bCs/>
          <w:spacing w:val="1"/>
          <w:sz w:val="28"/>
          <w:szCs w:val="28"/>
        </w:rPr>
        <w:t>必须提供）</w:t>
      </w:r>
    </w:p>
    <w:p w14:paraId="42C64156">
      <w:pPr>
        <w:pStyle w:val="5"/>
        <w:spacing w:line="252" w:lineRule="auto"/>
      </w:pPr>
    </w:p>
    <w:p w14:paraId="3A52318B">
      <w:pPr>
        <w:pStyle w:val="5"/>
        <w:spacing w:line="252" w:lineRule="auto"/>
      </w:pPr>
    </w:p>
    <w:p w14:paraId="09FFEADD">
      <w:pPr>
        <w:pStyle w:val="5"/>
        <w:spacing w:line="253" w:lineRule="auto"/>
      </w:pPr>
    </w:p>
    <w:p w14:paraId="6B3E504B">
      <w:pPr>
        <w:pStyle w:val="5"/>
        <w:spacing w:line="253" w:lineRule="auto"/>
        <w:rPr>
          <w:sz w:val="18"/>
          <w:szCs w:val="18"/>
        </w:rPr>
      </w:pPr>
    </w:p>
    <w:p w14:paraId="303B9548">
      <w:pPr>
        <w:spacing w:before="65" w:line="228" w:lineRule="auto"/>
        <w:ind w:left="1"/>
        <w:rPr>
          <w:rFonts w:ascii="宋体" w:hAnsi="宋体" w:eastAsia="宋体" w:cs="宋体"/>
          <w:sz w:val="18"/>
          <w:szCs w:val="18"/>
        </w:rPr>
      </w:pPr>
      <w:r>
        <w:rPr>
          <w:rFonts w:ascii="宋体" w:hAnsi="宋体" w:eastAsia="宋体" w:cs="宋体"/>
          <w:spacing w:val="19"/>
          <w:sz w:val="18"/>
          <w:szCs w:val="18"/>
        </w:rPr>
        <w:t>致</w:t>
      </w:r>
      <w:r>
        <w:rPr>
          <w:rFonts w:ascii="宋体" w:hAnsi="宋体" w:eastAsia="宋体" w:cs="宋体"/>
          <w:spacing w:val="-19"/>
          <w:sz w:val="18"/>
          <w:szCs w:val="18"/>
        </w:rPr>
        <w:t>：</w:t>
      </w:r>
      <w:r>
        <w:rPr>
          <w:rFonts w:ascii="宋体" w:hAnsi="宋体" w:eastAsia="宋体" w:cs="宋体"/>
          <w:spacing w:val="-19"/>
          <w:sz w:val="18"/>
          <w:szCs w:val="18"/>
          <w:u w:val="single" w:color="auto"/>
        </w:rPr>
        <w:t>（</w:t>
      </w:r>
      <w:r>
        <w:rPr>
          <w:rFonts w:ascii="宋体" w:hAnsi="宋体" w:eastAsia="宋体" w:cs="宋体"/>
          <w:spacing w:val="19"/>
          <w:sz w:val="18"/>
          <w:szCs w:val="18"/>
          <w:u w:val="single" w:color="auto"/>
        </w:rPr>
        <w:t>采购人）</w:t>
      </w:r>
    </w:p>
    <w:p w14:paraId="19B2E6C0">
      <w:pPr>
        <w:spacing w:before="173" w:line="228" w:lineRule="auto"/>
        <w:ind w:left="423"/>
        <w:rPr>
          <w:rFonts w:ascii="宋体" w:hAnsi="宋体" w:eastAsia="宋体" w:cs="宋体"/>
          <w:sz w:val="18"/>
          <w:szCs w:val="18"/>
        </w:rPr>
      </w:pPr>
      <w:r>
        <w:rPr>
          <w:rFonts w:ascii="宋体" w:hAnsi="宋体" w:eastAsia="宋体" w:cs="宋体"/>
          <w:spacing w:val="6"/>
          <w:sz w:val="18"/>
          <w:szCs w:val="18"/>
        </w:rPr>
        <w:t>我方在此承诺：</w:t>
      </w:r>
    </w:p>
    <w:p w14:paraId="1413C213">
      <w:pPr>
        <w:spacing w:before="172" w:line="373" w:lineRule="auto"/>
        <w:ind w:left="2" w:right="5" w:firstLine="540"/>
        <w:rPr>
          <w:rFonts w:ascii="宋体" w:hAnsi="宋体" w:eastAsia="宋体" w:cs="宋体"/>
          <w:sz w:val="18"/>
          <w:szCs w:val="18"/>
        </w:rPr>
      </w:pPr>
      <w:r>
        <w:rPr>
          <w:rFonts w:ascii="宋体" w:hAnsi="宋体" w:eastAsia="宋体" w:cs="宋体"/>
          <w:spacing w:val="10"/>
          <w:sz w:val="18"/>
          <w:szCs w:val="18"/>
        </w:rPr>
        <w:t>1.我方在本项目</w:t>
      </w:r>
      <w:r>
        <w:rPr>
          <w:rFonts w:ascii="宋体" w:hAnsi="宋体" w:eastAsia="宋体" w:cs="宋体"/>
          <w:spacing w:val="-98"/>
          <w:sz w:val="18"/>
          <w:szCs w:val="18"/>
        </w:rPr>
        <w:t xml:space="preserve"> </w:t>
      </w:r>
      <w:r>
        <w:rPr>
          <w:rFonts w:ascii="宋体" w:hAnsi="宋体" w:eastAsia="宋体" w:cs="宋体"/>
          <w:spacing w:val="10"/>
          <w:sz w:val="18"/>
          <w:szCs w:val="18"/>
          <w:u w:val="single" w:color="auto"/>
        </w:rPr>
        <w:t xml:space="preserve">               </w:t>
      </w:r>
      <w:r>
        <w:rPr>
          <w:rFonts w:ascii="宋体" w:hAnsi="宋体" w:eastAsia="宋体" w:cs="宋体"/>
          <w:spacing w:val="9"/>
          <w:sz w:val="18"/>
          <w:szCs w:val="18"/>
        </w:rPr>
        <w:t>（项目名称及编号）响应文件递交截止之日前所承建工程中，无拖</w:t>
      </w:r>
      <w:r>
        <w:rPr>
          <w:rFonts w:ascii="宋体" w:hAnsi="宋体" w:eastAsia="宋体" w:cs="宋体"/>
          <w:spacing w:val="8"/>
          <w:sz w:val="18"/>
          <w:szCs w:val="18"/>
        </w:rPr>
        <w:t>欠或克扣农民工工资的行为。</w:t>
      </w:r>
    </w:p>
    <w:p w14:paraId="760C5597">
      <w:pPr>
        <w:spacing w:before="32" w:line="308" w:lineRule="auto"/>
        <w:ind w:right="4" w:firstLine="498"/>
        <w:rPr>
          <w:rFonts w:ascii="宋体" w:hAnsi="宋体" w:eastAsia="宋体" w:cs="宋体"/>
          <w:sz w:val="18"/>
          <w:szCs w:val="18"/>
        </w:rPr>
      </w:pPr>
      <w:r>
        <w:rPr>
          <w:rFonts w:ascii="宋体" w:hAnsi="宋体" w:eastAsia="宋体" w:cs="宋体"/>
          <w:spacing w:val="6"/>
          <w:sz w:val="18"/>
          <w:szCs w:val="18"/>
        </w:rPr>
        <w:t>2. 我方参与磋商的</w:t>
      </w:r>
      <w:r>
        <w:rPr>
          <w:rFonts w:ascii="宋体" w:hAnsi="宋体" w:eastAsia="宋体" w:cs="宋体"/>
          <w:spacing w:val="-90"/>
          <w:sz w:val="18"/>
          <w:szCs w:val="18"/>
        </w:rPr>
        <w:t xml:space="preserve"> </w:t>
      </w:r>
      <w:r>
        <w:rPr>
          <w:rFonts w:ascii="宋体" w:hAnsi="宋体" w:eastAsia="宋体" w:cs="宋体"/>
          <w:sz w:val="18"/>
          <w:szCs w:val="18"/>
          <w:u w:val="single" w:color="auto"/>
        </w:rPr>
        <w:t xml:space="preserve">                     </w:t>
      </w:r>
      <w:r>
        <w:rPr>
          <w:rFonts w:ascii="宋体" w:hAnsi="宋体" w:eastAsia="宋体" w:cs="宋体"/>
          <w:spacing w:val="-88"/>
          <w:sz w:val="18"/>
          <w:szCs w:val="18"/>
        </w:rPr>
        <w:t xml:space="preserve"> </w:t>
      </w:r>
      <w:r>
        <w:rPr>
          <w:rFonts w:ascii="宋体" w:hAnsi="宋体" w:eastAsia="宋体" w:cs="宋体"/>
          <w:spacing w:val="6"/>
          <w:sz w:val="18"/>
          <w:szCs w:val="18"/>
        </w:rPr>
        <w:t>项目，一旦成交，我方保证在签订施工合同后，及时并足额</w:t>
      </w:r>
      <w:r>
        <w:rPr>
          <w:rFonts w:ascii="宋体" w:hAnsi="宋体" w:eastAsia="宋体" w:cs="宋体"/>
          <w:spacing w:val="9"/>
          <w:sz w:val="18"/>
          <w:szCs w:val="18"/>
        </w:rPr>
        <w:t>将农民工工资保证金足额存入指定的账户，作为本项目农民工工资保证金。</w:t>
      </w:r>
    </w:p>
    <w:p w14:paraId="7EF22B76">
      <w:pPr>
        <w:spacing w:before="173" w:line="340" w:lineRule="auto"/>
        <w:ind w:left="1" w:right="4" w:firstLine="498"/>
        <w:rPr>
          <w:rFonts w:ascii="宋体" w:hAnsi="宋体" w:eastAsia="宋体" w:cs="宋体"/>
          <w:sz w:val="18"/>
          <w:szCs w:val="18"/>
        </w:rPr>
      </w:pPr>
      <w:r>
        <w:rPr>
          <w:rFonts w:ascii="宋体" w:hAnsi="宋体" w:eastAsia="宋体" w:cs="宋体"/>
          <w:spacing w:val="6"/>
          <w:sz w:val="18"/>
          <w:szCs w:val="18"/>
        </w:rPr>
        <w:t>3. 如我方在承包的</w:t>
      </w:r>
      <w:r>
        <w:rPr>
          <w:rFonts w:ascii="宋体" w:hAnsi="宋体" w:eastAsia="宋体" w:cs="宋体"/>
          <w:spacing w:val="-92"/>
          <w:sz w:val="18"/>
          <w:szCs w:val="18"/>
        </w:rPr>
        <w:t xml:space="preserve"> </w:t>
      </w:r>
      <w:r>
        <w:rPr>
          <w:rFonts w:ascii="宋体" w:hAnsi="宋体" w:eastAsia="宋体" w:cs="宋体"/>
          <w:sz w:val="18"/>
          <w:szCs w:val="18"/>
          <w:u w:val="single" w:color="auto"/>
        </w:rPr>
        <w:t xml:space="preserve">                     </w:t>
      </w:r>
      <w:r>
        <w:rPr>
          <w:rFonts w:ascii="宋体" w:hAnsi="宋体" w:eastAsia="宋体" w:cs="宋体"/>
          <w:spacing w:val="-88"/>
          <w:sz w:val="18"/>
          <w:szCs w:val="18"/>
        </w:rPr>
        <w:t xml:space="preserve"> </w:t>
      </w:r>
      <w:r>
        <w:rPr>
          <w:rFonts w:ascii="宋体" w:hAnsi="宋体" w:eastAsia="宋体" w:cs="宋体"/>
          <w:spacing w:val="6"/>
          <w:sz w:val="18"/>
          <w:szCs w:val="18"/>
        </w:rPr>
        <w:t>项目中出现拖欠农民工和工人工资情况的，由相关部门从其</w:t>
      </w:r>
      <w:r>
        <w:rPr>
          <w:rFonts w:ascii="宋体" w:hAnsi="宋体" w:eastAsia="宋体" w:cs="宋体"/>
          <w:sz w:val="18"/>
          <w:szCs w:val="18"/>
        </w:rPr>
        <w:t xml:space="preserve"> </w:t>
      </w:r>
      <w:r>
        <w:rPr>
          <w:rFonts w:ascii="宋体" w:hAnsi="宋体" w:eastAsia="宋体" w:cs="宋体"/>
          <w:spacing w:val="8"/>
          <w:sz w:val="18"/>
          <w:szCs w:val="18"/>
        </w:rPr>
        <w:t>农民工工资保证金中先予划支。</w:t>
      </w:r>
    </w:p>
    <w:p w14:paraId="2E79E4C0">
      <w:pPr>
        <w:spacing w:before="1" w:line="227" w:lineRule="auto"/>
        <w:ind w:left="420"/>
        <w:rPr>
          <w:rFonts w:ascii="宋体" w:hAnsi="宋体" w:eastAsia="宋体" w:cs="宋体"/>
          <w:sz w:val="18"/>
          <w:szCs w:val="18"/>
        </w:rPr>
      </w:pPr>
      <w:r>
        <w:rPr>
          <w:rFonts w:ascii="宋体" w:hAnsi="宋体" w:eastAsia="宋体" w:cs="宋体"/>
          <w:spacing w:val="9"/>
          <w:sz w:val="18"/>
          <w:szCs w:val="18"/>
        </w:rPr>
        <w:t>4. 如我方不按时、足额存入农民工工资保证金，采购人有权取消我方承包资格。</w:t>
      </w:r>
    </w:p>
    <w:p w14:paraId="2DAB2727">
      <w:pPr>
        <w:pStyle w:val="5"/>
        <w:spacing w:line="275" w:lineRule="auto"/>
        <w:rPr>
          <w:sz w:val="18"/>
          <w:szCs w:val="18"/>
        </w:rPr>
      </w:pPr>
    </w:p>
    <w:p w14:paraId="3F3F2F6A">
      <w:pPr>
        <w:pStyle w:val="5"/>
        <w:spacing w:line="275" w:lineRule="auto"/>
        <w:rPr>
          <w:sz w:val="18"/>
          <w:szCs w:val="18"/>
        </w:rPr>
      </w:pPr>
    </w:p>
    <w:p w14:paraId="6961161A">
      <w:pPr>
        <w:pStyle w:val="5"/>
        <w:spacing w:line="276" w:lineRule="auto"/>
        <w:rPr>
          <w:sz w:val="18"/>
          <w:szCs w:val="18"/>
        </w:rPr>
      </w:pPr>
    </w:p>
    <w:p w14:paraId="191179E5">
      <w:pPr>
        <w:pStyle w:val="5"/>
        <w:spacing w:line="276" w:lineRule="auto"/>
        <w:rPr>
          <w:sz w:val="18"/>
          <w:szCs w:val="18"/>
        </w:rPr>
      </w:pPr>
    </w:p>
    <w:p w14:paraId="30A66DBC">
      <w:pPr>
        <w:spacing w:before="65" w:line="228" w:lineRule="auto"/>
        <w:ind w:left="2999" w:firstLine="192" w:firstLineChars="100"/>
        <w:rPr>
          <w:rFonts w:ascii="宋体" w:hAnsi="宋体" w:eastAsia="宋体" w:cs="宋体"/>
          <w:sz w:val="18"/>
          <w:szCs w:val="18"/>
        </w:rPr>
      </w:pPr>
      <w:r>
        <w:rPr>
          <w:rFonts w:ascii="宋体" w:hAnsi="宋体" w:eastAsia="宋体" w:cs="宋体"/>
          <w:spacing w:val="6"/>
          <w:sz w:val="18"/>
          <w:szCs w:val="18"/>
        </w:rPr>
        <w:t>供应商名称</w:t>
      </w:r>
      <w:r>
        <w:rPr>
          <w:rFonts w:ascii="宋体" w:hAnsi="宋体" w:eastAsia="宋体" w:cs="宋体"/>
          <w:spacing w:val="37"/>
          <w:sz w:val="18"/>
          <w:szCs w:val="18"/>
        </w:rPr>
        <w:t xml:space="preserve"> </w:t>
      </w:r>
      <w:r>
        <w:rPr>
          <w:rFonts w:ascii="宋体" w:hAnsi="宋体" w:eastAsia="宋体" w:cs="宋体"/>
          <w:spacing w:val="6"/>
          <w:sz w:val="18"/>
          <w:szCs w:val="18"/>
        </w:rPr>
        <w:t>[盖单位公章（</w:t>
      </w:r>
      <w:r>
        <w:rPr>
          <w:rFonts w:ascii="宋体" w:hAnsi="宋体" w:eastAsia="宋体" w:cs="宋体"/>
          <w:sz w:val="18"/>
          <w:szCs w:val="18"/>
        </w:rPr>
        <w:t>CA</w:t>
      </w:r>
      <w:r>
        <w:rPr>
          <w:rFonts w:ascii="宋体" w:hAnsi="宋体" w:eastAsia="宋体" w:cs="宋体"/>
          <w:spacing w:val="6"/>
          <w:sz w:val="18"/>
          <w:szCs w:val="18"/>
        </w:rPr>
        <w:t>签章）]  ：</w:t>
      </w:r>
    </w:p>
    <w:p w14:paraId="733EC3CE">
      <w:pPr>
        <w:spacing w:before="151" w:line="228" w:lineRule="auto"/>
        <w:ind w:left="3352"/>
        <w:rPr>
          <w:rFonts w:ascii="宋体" w:hAnsi="宋体" w:eastAsia="宋体" w:cs="宋体"/>
          <w:sz w:val="18"/>
          <w:szCs w:val="18"/>
        </w:rPr>
      </w:pPr>
      <w:r>
        <w:rPr>
          <w:rFonts w:ascii="宋体" w:hAnsi="宋体" w:eastAsia="宋体" w:cs="宋体"/>
          <w:spacing w:val="8"/>
          <w:sz w:val="18"/>
          <w:szCs w:val="18"/>
        </w:rPr>
        <w:t>法定代表人或其委托代理人[签字或盖章（</w:t>
      </w:r>
      <w:r>
        <w:rPr>
          <w:rFonts w:ascii="宋体" w:hAnsi="宋体" w:eastAsia="宋体" w:cs="宋体"/>
          <w:sz w:val="18"/>
          <w:szCs w:val="18"/>
        </w:rPr>
        <w:t>CA</w:t>
      </w:r>
      <w:r>
        <w:rPr>
          <w:rFonts w:ascii="宋体" w:hAnsi="宋体" w:eastAsia="宋体" w:cs="宋体"/>
          <w:spacing w:val="8"/>
          <w:sz w:val="18"/>
          <w:szCs w:val="18"/>
        </w:rPr>
        <w:t>签章）]：</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 xml:space="preserve">           </w:t>
      </w:r>
    </w:p>
    <w:p w14:paraId="05BEFBBF">
      <w:pPr>
        <w:pStyle w:val="5"/>
        <w:spacing w:line="339" w:lineRule="auto"/>
        <w:rPr>
          <w:sz w:val="18"/>
          <w:szCs w:val="18"/>
        </w:rPr>
      </w:pPr>
    </w:p>
    <w:p w14:paraId="7D2B4109">
      <w:pPr>
        <w:spacing w:before="66" w:line="229" w:lineRule="auto"/>
        <w:ind w:left="4280"/>
        <w:rPr>
          <w:rFonts w:ascii="宋体" w:hAnsi="宋体" w:eastAsia="宋体" w:cs="宋体"/>
          <w:sz w:val="18"/>
          <w:szCs w:val="18"/>
        </w:rPr>
      </w:pPr>
      <w:r>
        <w:rPr>
          <w:rFonts w:ascii="宋体" w:hAnsi="宋体" w:eastAsia="宋体" w:cs="宋体"/>
          <w:spacing w:val="-18"/>
          <w:sz w:val="18"/>
          <w:szCs w:val="18"/>
        </w:rPr>
        <w:t>日</w:t>
      </w:r>
      <w:r>
        <w:rPr>
          <w:rFonts w:ascii="宋体" w:hAnsi="宋体" w:eastAsia="宋体" w:cs="宋体"/>
          <w:spacing w:val="6"/>
          <w:sz w:val="18"/>
          <w:szCs w:val="18"/>
        </w:rPr>
        <w:t xml:space="preserve">          </w:t>
      </w:r>
      <w:r>
        <w:rPr>
          <w:rFonts w:ascii="宋体" w:hAnsi="宋体" w:eastAsia="宋体" w:cs="宋体"/>
          <w:spacing w:val="-18"/>
          <w:sz w:val="18"/>
          <w:szCs w:val="18"/>
        </w:rPr>
        <w:t>期</w:t>
      </w:r>
      <w:r>
        <w:rPr>
          <w:rFonts w:ascii="宋体" w:hAnsi="宋体" w:eastAsia="宋体" w:cs="宋体"/>
          <w:spacing w:val="-72"/>
          <w:sz w:val="18"/>
          <w:szCs w:val="18"/>
        </w:rPr>
        <w:t xml:space="preserve"> </w:t>
      </w:r>
      <w:r>
        <w:rPr>
          <w:rFonts w:ascii="宋体" w:hAnsi="宋体" w:eastAsia="宋体" w:cs="宋体"/>
          <w:spacing w:val="-18"/>
          <w:sz w:val="18"/>
          <w:szCs w:val="18"/>
        </w:rPr>
        <w:t>：</w:t>
      </w:r>
      <w:r>
        <w:rPr>
          <w:rFonts w:ascii="宋体" w:hAnsi="宋体" w:eastAsia="宋体" w:cs="宋体"/>
          <w:sz w:val="18"/>
          <w:szCs w:val="18"/>
          <w:u w:val="single" w:color="auto"/>
        </w:rPr>
        <w:t xml:space="preserve">                           </w:t>
      </w:r>
    </w:p>
    <w:p w14:paraId="6B554F5F">
      <w:pPr>
        <w:spacing w:line="229" w:lineRule="auto"/>
        <w:rPr>
          <w:rFonts w:ascii="宋体" w:hAnsi="宋体" w:eastAsia="宋体" w:cs="宋体"/>
          <w:sz w:val="18"/>
          <w:szCs w:val="18"/>
        </w:rPr>
        <w:sectPr>
          <w:footerReference r:id="rId55" w:type="default"/>
          <w:pgSz w:w="11906" w:h="16839"/>
          <w:pgMar w:top="1431" w:right="1077" w:bottom="1156" w:left="1086" w:header="0" w:footer="994" w:gutter="0"/>
          <w:cols w:space="720" w:num="1"/>
        </w:sectPr>
      </w:pPr>
    </w:p>
    <w:p w14:paraId="66DBB922">
      <w:pPr>
        <w:spacing w:before="98" w:line="219" w:lineRule="auto"/>
        <w:ind w:left="3"/>
        <w:outlineLvl w:val="1"/>
        <w:rPr>
          <w:rFonts w:ascii="宋体" w:hAnsi="宋体" w:eastAsia="宋体" w:cs="宋体"/>
          <w:sz w:val="28"/>
          <w:szCs w:val="28"/>
        </w:rPr>
      </w:pPr>
      <w:r>
        <w:rPr>
          <w:rFonts w:ascii="宋体" w:hAnsi="宋体" w:eastAsia="宋体" w:cs="宋体"/>
          <w:b/>
          <w:bCs/>
          <w:spacing w:val="-5"/>
          <w:sz w:val="30"/>
          <w:szCs w:val="30"/>
        </w:rPr>
        <w:t>6、工程渣土清运承诺书</w:t>
      </w:r>
      <w:r>
        <w:rPr>
          <w:rFonts w:ascii="宋体" w:hAnsi="宋体" w:eastAsia="宋体" w:cs="宋体"/>
          <w:spacing w:val="-5"/>
          <w:sz w:val="30"/>
          <w:szCs w:val="30"/>
        </w:rPr>
        <w:t xml:space="preserve"> </w:t>
      </w:r>
      <w:r>
        <w:rPr>
          <w:rFonts w:ascii="宋体" w:hAnsi="宋体" w:eastAsia="宋体" w:cs="宋体"/>
          <w:b/>
          <w:bCs/>
          <w:spacing w:val="-5"/>
          <w:sz w:val="30"/>
          <w:szCs w:val="30"/>
        </w:rPr>
        <w:t>（</w:t>
      </w:r>
      <w:r>
        <w:rPr>
          <w:rFonts w:ascii="宋体" w:hAnsi="宋体" w:eastAsia="宋体" w:cs="宋体"/>
          <w:b/>
          <w:bCs/>
          <w:spacing w:val="-5"/>
          <w:sz w:val="28"/>
          <w:szCs w:val="28"/>
        </w:rPr>
        <w:t>必须提供）。</w:t>
      </w:r>
    </w:p>
    <w:p w14:paraId="3168263F">
      <w:pPr>
        <w:pStyle w:val="5"/>
        <w:spacing w:line="303" w:lineRule="auto"/>
      </w:pPr>
    </w:p>
    <w:p w14:paraId="1760E98A">
      <w:pPr>
        <w:pStyle w:val="5"/>
        <w:spacing w:line="303" w:lineRule="auto"/>
      </w:pPr>
    </w:p>
    <w:p w14:paraId="75A6B33D">
      <w:pPr>
        <w:spacing w:before="65" w:line="228" w:lineRule="auto"/>
        <w:ind w:left="1984"/>
        <w:rPr>
          <w:rFonts w:ascii="宋体" w:hAnsi="宋体" w:eastAsia="宋体" w:cs="宋体"/>
          <w:sz w:val="18"/>
          <w:szCs w:val="18"/>
        </w:rPr>
      </w:pPr>
      <w:r>
        <w:rPr>
          <w:rFonts w:ascii="宋体" w:hAnsi="宋体" w:eastAsia="宋体" w:cs="宋体"/>
          <w:spacing w:val="8"/>
          <w:sz w:val="18"/>
          <w:szCs w:val="18"/>
        </w:rPr>
        <w:t>按照桂林市建设工程招标站市建招字[2011]02号的规</w:t>
      </w:r>
      <w:r>
        <w:rPr>
          <w:rFonts w:ascii="宋体" w:hAnsi="宋体" w:eastAsia="宋体" w:cs="宋体"/>
          <w:spacing w:val="7"/>
          <w:sz w:val="18"/>
          <w:szCs w:val="18"/>
        </w:rPr>
        <w:t>定承诺；</w:t>
      </w:r>
    </w:p>
    <w:p w14:paraId="7029769D">
      <w:pPr>
        <w:pStyle w:val="5"/>
        <w:spacing w:line="292" w:lineRule="auto"/>
        <w:rPr>
          <w:sz w:val="18"/>
          <w:szCs w:val="18"/>
        </w:rPr>
      </w:pPr>
    </w:p>
    <w:p w14:paraId="4495A76C">
      <w:pPr>
        <w:pStyle w:val="5"/>
        <w:spacing w:line="293" w:lineRule="auto"/>
        <w:rPr>
          <w:sz w:val="18"/>
          <w:szCs w:val="18"/>
        </w:rPr>
      </w:pPr>
    </w:p>
    <w:p w14:paraId="59BA0F72">
      <w:pPr>
        <w:spacing w:before="65" w:line="228" w:lineRule="auto"/>
        <w:ind w:left="2995"/>
        <w:rPr>
          <w:rFonts w:ascii="宋体" w:hAnsi="宋体" w:eastAsia="宋体" w:cs="宋体"/>
          <w:sz w:val="18"/>
          <w:szCs w:val="18"/>
        </w:rPr>
      </w:pPr>
      <w:r>
        <w:rPr>
          <w:rFonts w:ascii="宋体" w:hAnsi="宋体" w:eastAsia="宋体" w:cs="宋体"/>
          <w:spacing w:val="6"/>
          <w:sz w:val="18"/>
          <w:szCs w:val="18"/>
        </w:rPr>
        <w:t>供应商名称[盖单位公章（</w:t>
      </w:r>
      <w:r>
        <w:rPr>
          <w:rFonts w:ascii="宋体" w:hAnsi="宋体" w:eastAsia="宋体" w:cs="宋体"/>
          <w:sz w:val="18"/>
          <w:szCs w:val="18"/>
        </w:rPr>
        <w:t>CA</w:t>
      </w:r>
      <w:r>
        <w:rPr>
          <w:rFonts w:ascii="宋体" w:hAnsi="宋体" w:eastAsia="宋体" w:cs="宋体"/>
          <w:spacing w:val="6"/>
          <w:sz w:val="18"/>
          <w:szCs w:val="18"/>
        </w:rPr>
        <w:t>签章）]  ：</w:t>
      </w:r>
    </w:p>
    <w:p w14:paraId="6F4C9C5F">
      <w:pPr>
        <w:spacing w:before="153" w:line="228" w:lineRule="auto"/>
        <w:ind w:left="3348"/>
        <w:rPr>
          <w:rFonts w:ascii="宋体" w:hAnsi="宋体" w:eastAsia="宋体" w:cs="宋体"/>
          <w:sz w:val="18"/>
          <w:szCs w:val="18"/>
        </w:rPr>
      </w:pPr>
      <w:r>
        <w:rPr>
          <w:rFonts w:ascii="宋体" w:hAnsi="宋体" w:eastAsia="宋体" w:cs="宋体"/>
          <w:spacing w:val="8"/>
          <w:sz w:val="18"/>
          <w:szCs w:val="18"/>
        </w:rPr>
        <w:t>法定代表人或其委托代理人[签字或盖章（</w:t>
      </w:r>
      <w:r>
        <w:rPr>
          <w:rFonts w:ascii="宋体" w:hAnsi="宋体" w:eastAsia="宋体" w:cs="宋体"/>
          <w:sz w:val="18"/>
          <w:szCs w:val="18"/>
        </w:rPr>
        <w:t>CA</w:t>
      </w:r>
      <w:r>
        <w:rPr>
          <w:rFonts w:ascii="宋体" w:hAnsi="宋体" w:eastAsia="宋体" w:cs="宋体"/>
          <w:spacing w:val="8"/>
          <w:sz w:val="18"/>
          <w:szCs w:val="18"/>
        </w:rPr>
        <w:t>签章）]：</w:t>
      </w:r>
      <w:r>
        <w:rPr>
          <w:rFonts w:ascii="宋体" w:hAnsi="宋体" w:eastAsia="宋体" w:cs="宋体"/>
          <w:spacing w:val="8"/>
          <w:sz w:val="18"/>
          <w:szCs w:val="18"/>
          <w:u w:val="single" w:color="auto"/>
        </w:rPr>
        <w:t xml:space="preserve">  </w:t>
      </w:r>
      <w:r>
        <w:rPr>
          <w:rFonts w:ascii="宋体" w:hAnsi="宋体" w:eastAsia="宋体" w:cs="宋体"/>
          <w:spacing w:val="7"/>
          <w:sz w:val="18"/>
          <w:szCs w:val="18"/>
          <w:u w:val="single" w:color="auto"/>
        </w:rPr>
        <w:t xml:space="preserve">           </w:t>
      </w:r>
    </w:p>
    <w:p w14:paraId="0473B948">
      <w:pPr>
        <w:pStyle w:val="5"/>
        <w:spacing w:line="336" w:lineRule="auto"/>
        <w:rPr>
          <w:sz w:val="18"/>
          <w:szCs w:val="18"/>
        </w:rPr>
      </w:pPr>
    </w:p>
    <w:p w14:paraId="2356DDE8">
      <w:pPr>
        <w:spacing w:before="66" w:line="229" w:lineRule="auto"/>
        <w:ind w:left="4276"/>
        <w:rPr>
          <w:rFonts w:ascii="宋体" w:hAnsi="宋体" w:eastAsia="宋体" w:cs="宋体"/>
          <w:sz w:val="18"/>
          <w:szCs w:val="18"/>
        </w:rPr>
      </w:pPr>
      <w:r>
        <w:rPr>
          <w:rFonts w:ascii="宋体" w:hAnsi="宋体" w:eastAsia="宋体" w:cs="宋体"/>
          <w:spacing w:val="-18"/>
          <w:sz w:val="18"/>
          <w:szCs w:val="18"/>
        </w:rPr>
        <w:t>日</w:t>
      </w:r>
      <w:r>
        <w:rPr>
          <w:rFonts w:ascii="宋体" w:hAnsi="宋体" w:eastAsia="宋体" w:cs="宋体"/>
          <w:spacing w:val="6"/>
          <w:sz w:val="18"/>
          <w:szCs w:val="18"/>
        </w:rPr>
        <w:t xml:space="preserve">          </w:t>
      </w:r>
      <w:r>
        <w:rPr>
          <w:rFonts w:ascii="宋体" w:hAnsi="宋体" w:eastAsia="宋体" w:cs="宋体"/>
          <w:spacing w:val="-18"/>
          <w:sz w:val="18"/>
          <w:szCs w:val="18"/>
        </w:rPr>
        <w:t>期</w:t>
      </w:r>
      <w:r>
        <w:rPr>
          <w:rFonts w:ascii="宋体" w:hAnsi="宋体" w:eastAsia="宋体" w:cs="宋体"/>
          <w:spacing w:val="-72"/>
          <w:sz w:val="18"/>
          <w:szCs w:val="18"/>
        </w:rPr>
        <w:t xml:space="preserve"> </w:t>
      </w:r>
      <w:r>
        <w:rPr>
          <w:rFonts w:ascii="宋体" w:hAnsi="宋体" w:eastAsia="宋体" w:cs="宋体"/>
          <w:spacing w:val="-18"/>
          <w:sz w:val="18"/>
          <w:szCs w:val="18"/>
        </w:rPr>
        <w:t>：</w:t>
      </w:r>
      <w:r>
        <w:rPr>
          <w:rFonts w:ascii="宋体" w:hAnsi="宋体" w:eastAsia="宋体" w:cs="宋体"/>
          <w:sz w:val="18"/>
          <w:szCs w:val="18"/>
          <w:u w:val="single" w:color="auto"/>
        </w:rPr>
        <w:t xml:space="preserve">                           </w:t>
      </w:r>
    </w:p>
    <w:p w14:paraId="243857D5">
      <w:pPr>
        <w:pStyle w:val="5"/>
        <w:spacing w:line="246" w:lineRule="auto"/>
        <w:rPr>
          <w:sz w:val="21"/>
          <w:szCs w:val="21"/>
        </w:rPr>
      </w:pPr>
    </w:p>
    <w:p w14:paraId="3306DEEC">
      <w:pPr>
        <w:pStyle w:val="5"/>
        <w:spacing w:line="246" w:lineRule="auto"/>
      </w:pPr>
    </w:p>
    <w:p w14:paraId="0E427FA3"/>
    <w:p w14:paraId="45C1E033"/>
    <w:p w14:paraId="53D200CD"/>
    <w:p w14:paraId="3BDC2F9E"/>
    <w:p w14:paraId="7F2D77FD"/>
    <w:p w14:paraId="03C1D580"/>
    <w:p w14:paraId="2B9D47C1"/>
    <w:p w14:paraId="058A0AE8"/>
    <w:p w14:paraId="13CB1308"/>
    <w:p w14:paraId="5B7D62B2"/>
    <w:p w14:paraId="20AF2FC9"/>
    <w:p w14:paraId="49CCE3D1"/>
    <w:p w14:paraId="25CA5463"/>
    <w:p w14:paraId="17969FBA"/>
    <w:p w14:paraId="49128786"/>
    <w:p w14:paraId="649953F3"/>
    <w:p w14:paraId="677B873B"/>
    <w:p w14:paraId="3B8E5DC6"/>
    <w:p w14:paraId="3A0944B4"/>
    <w:p w14:paraId="565F2C7C"/>
    <w:p w14:paraId="7744A744"/>
    <w:p w14:paraId="6518F809"/>
    <w:p w14:paraId="468D3BFF"/>
    <w:p w14:paraId="33870022"/>
    <w:p w14:paraId="25522B07"/>
    <w:p w14:paraId="2483C73F"/>
    <w:p w14:paraId="7A6C4C87"/>
    <w:p w14:paraId="70E0DD9A"/>
    <w:p w14:paraId="64CAF616"/>
    <w:p w14:paraId="135BA443"/>
    <w:p w14:paraId="18C21DDA"/>
    <w:p w14:paraId="169F0100"/>
    <w:p w14:paraId="24AF8B1E"/>
    <w:p w14:paraId="2FE15CC7"/>
    <w:p w14:paraId="425976D3"/>
    <w:p w14:paraId="1ED5C022"/>
    <w:p w14:paraId="0F5A7573"/>
    <w:p w14:paraId="5E44DBA8"/>
    <w:p w14:paraId="0A4C1D5A"/>
    <w:p w14:paraId="2B385665">
      <w:pPr>
        <w:pStyle w:val="5"/>
        <w:spacing w:line="246" w:lineRule="auto"/>
      </w:pPr>
    </w:p>
    <w:p w14:paraId="43A6BC9D">
      <w:pPr>
        <w:pStyle w:val="5"/>
        <w:spacing w:line="246" w:lineRule="auto"/>
      </w:pPr>
    </w:p>
    <w:p w14:paraId="3C3A75D4">
      <w:pPr>
        <w:pStyle w:val="5"/>
        <w:spacing w:line="247" w:lineRule="auto"/>
      </w:pPr>
    </w:p>
    <w:p w14:paraId="125BF51B">
      <w:pPr>
        <w:pStyle w:val="5"/>
        <w:spacing w:line="247" w:lineRule="auto"/>
      </w:pPr>
    </w:p>
    <w:p w14:paraId="637B25BF">
      <w:pPr>
        <w:spacing w:before="114" w:line="225" w:lineRule="auto"/>
        <w:ind w:left="3"/>
        <w:rPr>
          <w:rFonts w:ascii="宋体" w:hAnsi="宋体" w:eastAsia="宋体" w:cs="宋体"/>
          <w:sz w:val="35"/>
          <w:szCs w:val="35"/>
        </w:rPr>
      </w:pPr>
      <w:r>
        <w:rPr>
          <w:rFonts w:ascii="宋体" w:hAnsi="宋体" w:eastAsia="宋体" w:cs="宋体"/>
          <w:b/>
          <w:bCs/>
          <w:spacing w:val="5"/>
          <w:sz w:val="35"/>
          <w:szCs w:val="35"/>
        </w:rPr>
        <w:t>三、其它有效证明材料：</w:t>
      </w:r>
    </w:p>
    <w:p w14:paraId="0B03D42A">
      <w:pPr>
        <w:pStyle w:val="5"/>
        <w:spacing w:line="320" w:lineRule="auto"/>
      </w:pPr>
    </w:p>
    <w:p w14:paraId="20820FBE">
      <w:pPr>
        <w:pStyle w:val="5"/>
        <w:spacing w:line="320" w:lineRule="auto"/>
      </w:pPr>
    </w:p>
    <w:p w14:paraId="181E44E8">
      <w:pPr>
        <w:spacing w:before="98" w:line="370" w:lineRule="auto"/>
        <w:ind w:firstLine="23"/>
        <w:rPr>
          <w:rFonts w:ascii="宋体" w:hAnsi="宋体" w:eastAsia="宋体" w:cs="宋体"/>
          <w:sz w:val="30"/>
          <w:szCs w:val="30"/>
        </w:rPr>
      </w:pPr>
      <w:r>
        <w:rPr>
          <w:rFonts w:ascii="宋体" w:hAnsi="宋体" w:eastAsia="宋体" w:cs="宋体"/>
          <w:b/>
          <w:bCs/>
          <w:spacing w:val="-7"/>
          <w:sz w:val="30"/>
          <w:szCs w:val="30"/>
        </w:rPr>
        <w:t>1、20</w:t>
      </w:r>
      <w:r>
        <w:rPr>
          <w:rFonts w:hint="eastAsia" w:ascii="宋体" w:hAnsi="宋体" w:eastAsia="宋体" w:cs="宋体"/>
          <w:b/>
          <w:bCs/>
          <w:spacing w:val="-7"/>
          <w:sz w:val="30"/>
          <w:szCs w:val="30"/>
          <w:lang w:val="en-US" w:eastAsia="zh-CN"/>
        </w:rPr>
        <w:t>20</w:t>
      </w:r>
      <w:r>
        <w:rPr>
          <w:rFonts w:ascii="宋体" w:hAnsi="宋体" w:eastAsia="宋体" w:cs="宋体"/>
          <w:b/>
          <w:bCs/>
          <w:spacing w:val="-7"/>
          <w:sz w:val="30"/>
          <w:szCs w:val="30"/>
        </w:rPr>
        <w:t>年以来具有类似工程业绩如有，应附中标通知书或合同协议书或工</w:t>
      </w:r>
      <w:r>
        <w:rPr>
          <w:rFonts w:ascii="宋体" w:hAnsi="宋体" w:eastAsia="宋体" w:cs="宋体"/>
          <w:sz w:val="30"/>
          <w:szCs w:val="30"/>
        </w:rPr>
        <w:t xml:space="preserve"> </w:t>
      </w:r>
      <w:r>
        <w:rPr>
          <w:rFonts w:ascii="宋体" w:hAnsi="宋体" w:eastAsia="宋体" w:cs="宋体"/>
          <w:b/>
          <w:bCs/>
          <w:spacing w:val="-3"/>
          <w:sz w:val="30"/>
          <w:szCs w:val="30"/>
        </w:rPr>
        <w:t>程接收证书〔工程竣工验收证书）的复印件</w:t>
      </w:r>
      <w:r>
        <w:rPr>
          <w:rFonts w:ascii="宋体" w:hAnsi="宋体" w:eastAsia="宋体" w:cs="宋体"/>
          <w:b/>
          <w:bCs/>
          <w:spacing w:val="-11"/>
          <w:sz w:val="30"/>
          <w:szCs w:val="30"/>
        </w:rPr>
        <w:t>）；（</w:t>
      </w:r>
      <w:r>
        <w:rPr>
          <w:rFonts w:ascii="宋体" w:hAnsi="宋体" w:eastAsia="宋体" w:cs="宋体"/>
          <w:b/>
          <w:bCs/>
          <w:spacing w:val="-3"/>
          <w:sz w:val="30"/>
          <w:szCs w:val="30"/>
        </w:rPr>
        <w:t>如有，请提供</w:t>
      </w:r>
      <w:r>
        <w:rPr>
          <w:rFonts w:ascii="宋体" w:hAnsi="宋体" w:eastAsia="宋体" w:cs="宋体"/>
          <w:b/>
          <w:bCs/>
          <w:spacing w:val="-11"/>
          <w:sz w:val="30"/>
          <w:szCs w:val="30"/>
        </w:rPr>
        <w:t>）；</w:t>
      </w:r>
    </w:p>
    <w:p w14:paraId="501FF6D7">
      <w:pPr>
        <w:pStyle w:val="5"/>
        <w:spacing w:line="267" w:lineRule="auto"/>
      </w:pPr>
    </w:p>
    <w:p w14:paraId="4AB32230">
      <w:pPr>
        <w:pStyle w:val="5"/>
        <w:spacing w:line="267" w:lineRule="auto"/>
      </w:pPr>
    </w:p>
    <w:p w14:paraId="48D42510">
      <w:pPr>
        <w:pStyle w:val="5"/>
        <w:spacing w:line="268" w:lineRule="auto"/>
      </w:pPr>
    </w:p>
    <w:p w14:paraId="37942372">
      <w:pPr>
        <w:spacing w:before="92" w:line="220" w:lineRule="auto"/>
        <w:ind w:left="3"/>
        <w:rPr>
          <w:rFonts w:ascii="宋体" w:hAnsi="宋体" w:eastAsia="宋体" w:cs="宋体"/>
          <w:sz w:val="28"/>
          <w:szCs w:val="28"/>
        </w:rPr>
      </w:pPr>
      <w:r>
        <w:rPr>
          <w:rFonts w:ascii="宋体" w:hAnsi="宋体" w:eastAsia="宋体" w:cs="宋体"/>
          <w:b/>
          <w:bCs/>
          <w:spacing w:val="-3"/>
          <w:sz w:val="28"/>
          <w:szCs w:val="28"/>
        </w:rPr>
        <w:t>2、供应商相关获奖证书、认证证书等复印件（如有，请提供</w:t>
      </w:r>
      <w:r>
        <w:rPr>
          <w:rFonts w:ascii="宋体" w:hAnsi="宋体" w:eastAsia="宋体" w:cs="宋体"/>
          <w:b/>
          <w:bCs/>
          <w:spacing w:val="5"/>
          <w:sz w:val="28"/>
          <w:szCs w:val="28"/>
        </w:rPr>
        <w:t>）；</w:t>
      </w:r>
    </w:p>
    <w:p w14:paraId="793A2D69">
      <w:pPr>
        <w:pStyle w:val="5"/>
        <w:spacing w:line="249" w:lineRule="auto"/>
      </w:pPr>
    </w:p>
    <w:p w14:paraId="51E29A5B">
      <w:pPr>
        <w:pStyle w:val="5"/>
        <w:spacing w:line="249" w:lineRule="auto"/>
      </w:pPr>
    </w:p>
    <w:p w14:paraId="0AB377ED">
      <w:pPr>
        <w:pStyle w:val="5"/>
        <w:spacing w:line="249" w:lineRule="auto"/>
      </w:pPr>
    </w:p>
    <w:p w14:paraId="5F7E2D3F">
      <w:pPr>
        <w:pStyle w:val="5"/>
        <w:spacing w:line="250" w:lineRule="auto"/>
      </w:pPr>
    </w:p>
    <w:p w14:paraId="3E7474C7">
      <w:pPr>
        <w:pStyle w:val="5"/>
        <w:spacing w:line="250" w:lineRule="auto"/>
      </w:pPr>
    </w:p>
    <w:p w14:paraId="1737C2FD">
      <w:pPr>
        <w:spacing w:before="92" w:line="220" w:lineRule="auto"/>
        <w:ind w:left="6"/>
        <w:outlineLvl w:val="1"/>
        <w:rPr>
          <w:rFonts w:ascii="宋体" w:hAnsi="宋体" w:eastAsia="宋体" w:cs="宋体"/>
          <w:sz w:val="28"/>
          <w:szCs w:val="28"/>
        </w:rPr>
      </w:pPr>
      <w:r>
        <w:rPr>
          <w:rFonts w:ascii="宋体" w:hAnsi="宋体" w:eastAsia="宋体" w:cs="宋体"/>
          <w:b/>
          <w:bCs/>
          <w:spacing w:val="-9"/>
          <w:sz w:val="28"/>
          <w:szCs w:val="28"/>
        </w:rPr>
        <w:t>3、供应商可结合本项目的评审办法视自身情况自行提交其它相关证明材料。（如</w:t>
      </w:r>
    </w:p>
    <w:p w14:paraId="68D0CDB0">
      <w:pPr>
        <w:spacing w:before="127" w:line="220" w:lineRule="auto"/>
        <w:ind w:left="1"/>
        <w:rPr>
          <w:rFonts w:ascii="宋体" w:hAnsi="宋体" w:eastAsia="宋体" w:cs="宋体"/>
          <w:sz w:val="28"/>
          <w:szCs w:val="28"/>
        </w:rPr>
      </w:pPr>
      <w:r>
        <w:rPr>
          <w:rFonts w:ascii="宋体" w:hAnsi="宋体" w:eastAsia="宋体" w:cs="宋体"/>
          <w:b/>
          <w:bCs/>
          <w:spacing w:val="-5"/>
          <w:sz w:val="28"/>
          <w:szCs w:val="28"/>
        </w:rPr>
        <w:t>有，请提供）</w:t>
      </w:r>
    </w:p>
    <w:p w14:paraId="7C0599E1">
      <w:pPr>
        <w:spacing w:line="220" w:lineRule="auto"/>
        <w:rPr>
          <w:rFonts w:ascii="宋体" w:hAnsi="宋体" w:eastAsia="宋体" w:cs="宋体"/>
          <w:sz w:val="28"/>
          <w:szCs w:val="28"/>
        </w:rPr>
        <w:sectPr>
          <w:footerReference r:id="rId56" w:type="default"/>
          <w:pgSz w:w="11906" w:h="16839"/>
          <w:pgMar w:top="1431" w:right="1079" w:bottom="1156" w:left="1090" w:header="0" w:footer="994" w:gutter="0"/>
          <w:cols w:space="720" w:num="1"/>
        </w:sectPr>
      </w:pPr>
    </w:p>
    <w:p w14:paraId="399BAB72">
      <w:pPr>
        <w:spacing w:before="162" w:line="13733" w:lineRule="exact"/>
      </w:pPr>
      <w:r>
        <w:rPr>
          <w:position w:val="-274"/>
        </w:rPr>
        <w:drawing>
          <wp:inline distT="0" distB="0" distL="0" distR="0">
            <wp:extent cx="6164580" cy="8568055"/>
            <wp:effectExtent l="0" t="0" r="7620" b="444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0"/>
                    <a:stretch>
                      <a:fillRect/>
                    </a:stretch>
                  </pic:blipFill>
                  <pic:spPr>
                    <a:xfrm>
                      <a:off x="0" y="0"/>
                      <a:ext cx="6164580" cy="8568055"/>
                    </a:xfrm>
                    <a:prstGeom prst="rect">
                      <a:avLst/>
                    </a:prstGeom>
                  </pic:spPr>
                </pic:pic>
              </a:graphicData>
            </a:graphic>
          </wp:inline>
        </w:drawing>
      </w:r>
    </w:p>
    <w:sectPr>
      <w:footerReference r:id="rId57" w:type="default"/>
      <w:pgSz w:w="11906" w:h="16839"/>
      <w:pgMar w:top="1431" w:right="1117" w:bottom="1156" w:left="1080"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8FD81">
    <w:pPr>
      <w:spacing w:line="176" w:lineRule="auto"/>
      <w:ind w:left="483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D5E4">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2D05">
    <w:pPr>
      <w:spacing w:line="176" w:lineRule="auto"/>
      <w:ind w:left="461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5236">
    <w:pPr>
      <w:spacing w:line="176" w:lineRule="auto"/>
      <w:ind w:left="47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F097">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0E20">
    <w:pPr>
      <w:spacing w:line="176"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38EE">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53136">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16EDD">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C07F">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7318">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BBF9">
    <w:pPr>
      <w:spacing w:line="192" w:lineRule="auto"/>
      <w:ind w:left="4550"/>
      <w:rPr>
        <w:rFonts w:ascii="仿宋" w:hAnsi="仿宋" w:eastAsia="仿宋" w:cs="仿宋"/>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38A92">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C38A92">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61A8">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DA04C">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9D42">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100BF">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B24E">
    <w:pPr>
      <w:spacing w:line="176"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E9E1">
    <w:pPr>
      <w:spacing w:line="176"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369A">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DBE62">
    <w:pPr>
      <w:spacing w:line="173"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D9B2">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2640">
    <w:pPr>
      <w:spacing w:line="173"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12B9">
    <w:pPr>
      <w:spacing w:line="176" w:lineRule="auto"/>
      <w:ind w:left="485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6D62">
    <w:pPr>
      <w:spacing w:line="176"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38FF">
    <w:pPr>
      <w:spacing w:line="176"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55BE">
    <w:pPr>
      <w:spacing w:line="176" w:lineRule="auto"/>
      <w:ind w:left="47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E0DA">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08B1">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BF03">
    <w:pPr>
      <w:spacing w:line="176" w:lineRule="auto"/>
      <w:ind w:left="47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33E1">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C84C">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F83A5">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C758">
    <w:pPr>
      <w:spacing w:line="176" w:lineRule="auto"/>
      <w:ind w:left="47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A7E3">
    <w:pPr>
      <w:spacing w:line="176" w:lineRule="auto"/>
      <w:ind w:left="461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5545">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54CF">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F1DD">
    <w:pPr>
      <w:spacing w:line="176" w:lineRule="auto"/>
      <w:ind w:left="47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0264">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2DB0">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3B39">
    <w:pPr>
      <w:spacing w:line="173" w:lineRule="auto"/>
      <w:ind w:left="490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C1E3">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03049">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BF61">
    <w:pPr>
      <w:spacing w:line="176" w:lineRule="auto"/>
      <w:ind w:left="46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9D89">
    <w:pPr>
      <w:spacing w:line="176" w:lineRule="auto"/>
      <w:ind w:left="479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0AC1">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5AE2">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9BF4">
    <w:pPr>
      <w:spacing w:line="176" w:lineRule="auto"/>
      <w:ind w:left="478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3850">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80C68">
    <w:pPr>
      <w:spacing w:line="176" w:lineRule="auto"/>
      <w:ind w:left="479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993D">
    <w:pPr>
      <w:spacing w:line="176" w:lineRule="auto"/>
      <w:ind w:left="460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B965">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B1E1">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1670">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E3EB7"/>
    <w:multiLevelType w:val="singleLevel"/>
    <w:tmpl w:val="917E3EB7"/>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4NThlOTI0MDQwODQ0ODdhY2JjNTRlYjFiZmQwMGYifQ=="/>
  </w:docVars>
  <w:rsids>
    <w:rsidRoot w:val="00000000"/>
    <w:rsid w:val="062416F2"/>
    <w:rsid w:val="08713341"/>
    <w:rsid w:val="09621B51"/>
    <w:rsid w:val="12883761"/>
    <w:rsid w:val="14DF5063"/>
    <w:rsid w:val="150B0520"/>
    <w:rsid w:val="18A60DE5"/>
    <w:rsid w:val="1AC729D4"/>
    <w:rsid w:val="1E8C3E9D"/>
    <w:rsid w:val="21652BF1"/>
    <w:rsid w:val="25BE6266"/>
    <w:rsid w:val="281F226C"/>
    <w:rsid w:val="295D7891"/>
    <w:rsid w:val="2AED63FF"/>
    <w:rsid w:val="2AFE0A0A"/>
    <w:rsid w:val="2B3B5809"/>
    <w:rsid w:val="2D887756"/>
    <w:rsid w:val="2FBD2765"/>
    <w:rsid w:val="33E163F3"/>
    <w:rsid w:val="354B48C1"/>
    <w:rsid w:val="3AC15D75"/>
    <w:rsid w:val="3B3534B2"/>
    <w:rsid w:val="3B3C6AC3"/>
    <w:rsid w:val="40E40233"/>
    <w:rsid w:val="41C1167D"/>
    <w:rsid w:val="41C30B82"/>
    <w:rsid w:val="42143D3E"/>
    <w:rsid w:val="436E2242"/>
    <w:rsid w:val="45C231AD"/>
    <w:rsid w:val="46082872"/>
    <w:rsid w:val="50FE0AB7"/>
    <w:rsid w:val="51181E3A"/>
    <w:rsid w:val="51BD002A"/>
    <w:rsid w:val="583D3C31"/>
    <w:rsid w:val="5F2E6D4B"/>
    <w:rsid w:val="5F6F5212"/>
    <w:rsid w:val="60E03D35"/>
    <w:rsid w:val="6235250A"/>
    <w:rsid w:val="62E63FB2"/>
    <w:rsid w:val="654F2D9D"/>
    <w:rsid w:val="66EB1778"/>
    <w:rsid w:val="68EA355C"/>
    <w:rsid w:val="6ECC38B8"/>
    <w:rsid w:val="70220F2C"/>
    <w:rsid w:val="723712FD"/>
    <w:rsid w:val="72D63C77"/>
    <w:rsid w:val="7334584B"/>
    <w:rsid w:val="77090B29"/>
    <w:rsid w:val="790F4D60"/>
    <w:rsid w:val="79BC512C"/>
    <w:rsid w:val="7D805C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8"/>
    <w:basedOn w:val="1"/>
    <w:next w:val="1"/>
    <w:unhideWhenUsed/>
    <w:qFormat/>
    <w:uiPriority w:val="0"/>
    <w:pPr>
      <w:ind w:left="1400" w:leftChars="1400"/>
    </w:pPr>
  </w:style>
  <w:style w:type="paragraph" w:styleId="4">
    <w:name w:val="annotation text"/>
    <w:basedOn w:val="1"/>
    <w:qFormat/>
    <w:uiPriority w:val="0"/>
    <w:pPr>
      <w:jc w:val="left"/>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2"/>
    <w:basedOn w:val="6"/>
    <w:unhideWhenUsed/>
    <w:qFormat/>
    <w:uiPriority w:val="99"/>
    <w:pPr>
      <w:ind w:firstLine="420" w:firstLineChars="200"/>
    </w:pPr>
  </w:style>
  <w:style w:type="character" w:styleId="14">
    <w:name w:val="FollowedHyperlink"/>
    <w:basedOn w:val="13"/>
    <w:qFormat/>
    <w:uiPriority w:val="0"/>
    <w:rPr>
      <w:color w:val="800080"/>
      <w:u w:val="none"/>
    </w:rPr>
  </w:style>
  <w:style w:type="character" w:styleId="15">
    <w:name w:val="HTML Definition"/>
    <w:basedOn w:val="13"/>
    <w:qFormat/>
    <w:uiPriority w:val="0"/>
  </w:style>
  <w:style w:type="character" w:styleId="16">
    <w:name w:val="HTML Typewriter"/>
    <w:basedOn w:val="13"/>
    <w:qFormat/>
    <w:uiPriority w:val="0"/>
    <w:rPr>
      <w:rFonts w:hint="default" w:ascii="monospace" w:hAnsi="monospace" w:eastAsia="monospace" w:cs="monospace"/>
      <w:sz w:val="20"/>
    </w:rPr>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single"/>
    </w:rPr>
  </w:style>
  <w:style w:type="character" w:styleId="20">
    <w:name w:val="HTML Code"/>
    <w:basedOn w:val="13"/>
    <w:qFormat/>
    <w:uiPriority w:val="0"/>
    <w:rPr>
      <w:rFonts w:hint="default" w:ascii="monospace" w:hAnsi="monospace" w:eastAsia="monospace" w:cs="monospace"/>
      <w:sz w:val="20"/>
    </w:rPr>
  </w:style>
  <w:style w:type="character" w:styleId="21">
    <w:name w:val="HTML Cite"/>
    <w:basedOn w:val="13"/>
    <w:qFormat/>
    <w:uiPriority w:val="0"/>
  </w:style>
  <w:style w:type="character" w:styleId="22">
    <w:name w:val="HTML Keyboard"/>
    <w:basedOn w:val="13"/>
    <w:qFormat/>
    <w:uiPriority w:val="0"/>
    <w:rPr>
      <w:rFonts w:ascii="monospace" w:hAnsi="monospace" w:eastAsia="monospace" w:cs="monospace"/>
      <w:sz w:val="20"/>
    </w:rPr>
  </w:style>
  <w:style w:type="character" w:styleId="23">
    <w:name w:val="HTML Sample"/>
    <w:basedOn w:val="13"/>
    <w:qFormat/>
    <w:uiPriority w:val="0"/>
    <w:rPr>
      <w:rFonts w:hint="default" w:ascii="monospace" w:hAnsi="monospace" w:eastAsia="monospace" w:cs="monospace"/>
    </w:rPr>
  </w:style>
  <w:style w:type="paragraph" w:customStyle="1" w:styleId="24">
    <w:name w:val="首行缩进"/>
    <w:basedOn w:val="1"/>
    <w:qFormat/>
    <w:uiPriority w:val="0"/>
    <w:pPr>
      <w:ind w:firstLine="480" w:firstLineChars="200"/>
    </w:p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character" w:customStyle="1" w:styleId="27">
    <w:name w:val="first-child"/>
    <w:basedOn w:val="13"/>
    <w:qFormat/>
    <w:uiPriority w:val="0"/>
  </w:style>
  <w:style w:type="character" w:customStyle="1" w:styleId="28">
    <w:name w:val="layui-layer-tabnow"/>
    <w:basedOn w:val="13"/>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2.jpeg"/><Relationship Id="rId6" Type="http://schemas.openxmlformats.org/officeDocument/2006/relationships/footer" Target="footer2.xml"/><Relationship Id="rId59" Type="http://schemas.openxmlformats.org/officeDocument/2006/relationships/image" Target="media/image1.png"/><Relationship Id="rId58" Type="http://schemas.openxmlformats.org/officeDocument/2006/relationships/theme" Target="theme/theme1.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Words>5584</Words>
  <Characters>6411</Characters>
  <TotalTime>115</TotalTime>
  <ScaleCrop>false</ScaleCrop>
  <LinksUpToDate>false</LinksUpToDate>
  <CharactersWithSpaces>6624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2024-04-25T16:22:00Z</dcterms:created>
  <dc:creator>Administrator</dc:creator>
  <cp:lastModifiedBy>陆树成13557130918</cp:lastModifiedBy>
  <dcterms:modified xsi:type="dcterms:W3CDTF">2025-12-08T03:41:12Z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2024-05-30T16:33:33Z</vt:filetime>
  </property>
  <property fmtid="{D5CDD505-2E9C-101B-9397-08002B2CF9AE}" pid="4" name="KSOProductBuildVer">
    <vt:lpwstr>2052-12.1.0.23542</vt:lpwstr>
  </property>
  <property fmtid="{D5CDD505-2E9C-101B-9397-08002B2CF9AE}" pid="5" name="ICV">
    <vt:lpwstr>042D81DB94864B87BD97FC77C5F4784A_12</vt:lpwstr>
  </property>
  <property fmtid="{D5CDD505-2E9C-101B-9397-08002B2CF9AE}" pid="6" name="KSOTemplateDocerSaveRecord">
    <vt:lpwstr>eyJoZGlkIjoiNDk4NThlOTI0MDQwODQ0ODdhY2JjNTRlYjFiZmQwMGYiLCJ1c2VySWQiOiIxMTM5NzQ4NzMwIn0=</vt:lpwstr>
  </property>
</Properties>
</file>