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E1E29">
      <w:pPr>
        <w:spacing w:line="360" w:lineRule="auto"/>
        <w:jc w:val="center"/>
        <w:rPr>
          <w:rFonts w:cs="仿宋_GB2312" w:asciiTheme="minorEastAsia" w:hAnsiTheme="minorEastAsia" w:eastAsiaTheme="minorEastAsia"/>
          <w:b/>
          <w:color w:val="auto"/>
          <w:sz w:val="24"/>
          <w:highlight w:val="none"/>
        </w:rPr>
      </w:pPr>
    </w:p>
    <w:p w14:paraId="6DE81EF9">
      <w:pPr>
        <w:spacing w:line="360" w:lineRule="auto"/>
        <w:jc w:val="center"/>
        <w:rPr>
          <w:rFonts w:cs="仿宋_GB2312" w:asciiTheme="minorEastAsia" w:hAnsiTheme="minorEastAsia" w:eastAsiaTheme="minorEastAsia"/>
          <w:b/>
          <w:color w:val="auto"/>
          <w:sz w:val="24"/>
          <w:highlight w:val="none"/>
        </w:rPr>
      </w:pPr>
    </w:p>
    <w:p w14:paraId="0E68F42B">
      <w:pPr>
        <w:adjustRightInd/>
        <w:spacing w:line="360" w:lineRule="auto"/>
        <w:jc w:val="center"/>
        <w:rPr>
          <w:rFonts w:cs="仿宋_GB2312" w:asciiTheme="minorEastAsia" w:hAnsiTheme="minorEastAsia" w:eastAsiaTheme="minorEastAsia"/>
          <w:b/>
          <w:color w:val="auto"/>
          <w:sz w:val="44"/>
          <w:szCs w:val="44"/>
          <w:highlight w:val="none"/>
        </w:rPr>
      </w:pPr>
    </w:p>
    <w:p w14:paraId="04999F61">
      <w:pPr>
        <w:adjustRightInd/>
        <w:spacing w:line="360" w:lineRule="auto"/>
        <w:jc w:val="center"/>
        <w:rPr>
          <w:rFonts w:cs="仿宋_GB2312" w:asciiTheme="minorEastAsia" w:hAnsiTheme="minorEastAsia" w:eastAsiaTheme="minorEastAsia"/>
          <w:b/>
          <w:color w:val="auto"/>
          <w:sz w:val="44"/>
          <w:szCs w:val="44"/>
          <w:highlight w:val="none"/>
        </w:rPr>
      </w:pPr>
    </w:p>
    <w:p w14:paraId="548FE993">
      <w:pPr>
        <w:widowControl/>
        <w:shd w:val="clear" w:color="auto" w:fill="FFFFFF"/>
        <w:adjustRightInd/>
        <w:jc w:val="center"/>
        <w:outlineLvl w:val="1"/>
        <w:rPr>
          <w:rFonts w:hint="eastAsia" w:cs="仿宋_GB2312" w:asciiTheme="minorEastAsia" w:hAnsiTheme="minorEastAsia" w:eastAsiaTheme="minorEastAsia"/>
          <w:b/>
          <w:color w:val="auto"/>
          <w:sz w:val="52"/>
          <w:szCs w:val="52"/>
          <w:highlight w:val="none"/>
          <w:lang w:eastAsia="zh-CN"/>
        </w:rPr>
      </w:pPr>
      <w:r>
        <w:rPr>
          <w:rFonts w:hint="eastAsia" w:cs="仿宋_GB2312" w:asciiTheme="minorEastAsia" w:hAnsiTheme="minorEastAsia" w:eastAsiaTheme="minorEastAsia"/>
          <w:b/>
          <w:color w:val="auto"/>
          <w:sz w:val="52"/>
          <w:szCs w:val="52"/>
          <w:highlight w:val="none"/>
          <w:lang w:eastAsia="zh-CN"/>
        </w:rPr>
        <w:t>兽医实验室建设补助项目</w:t>
      </w:r>
    </w:p>
    <w:p w14:paraId="0A113819">
      <w:pPr>
        <w:adjustRightInd/>
        <w:spacing w:line="360" w:lineRule="auto"/>
        <w:jc w:val="center"/>
        <w:rPr>
          <w:rFonts w:cs="仿宋_GB2312" w:asciiTheme="minorEastAsia" w:hAnsiTheme="minorEastAsia" w:eastAsiaTheme="minorEastAsia"/>
          <w:b/>
          <w:bCs/>
          <w:color w:val="auto"/>
          <w:w w:val="95"/>
          <w:sz w:val="72"/>
          <w:szCs w:val="72"/>
          <w:highlight w:val="none"/>
          <w:lang w:val="zh-CN"/>
        </w:rPr>
      </w:pPr>
    </w:p>
    <w:p w14:paraId="6C35A28B">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竞争性谈判</w:t>
      </w:r>
      <w:r>
        <w:rPr>
          <w:rFonts w:hint="eastAsia" w:cs="仿宋_GB2312" w:asciiTheme="minorEastAsia" w:hAnsiTheme="minorEastAsia" w:eastAsiaTheme="minorEastAsia"/>
          <w:b/>
          <w:color w:val="auto"/>
          <w:sz w:val="72"/>
          <w:szCs w:val="72"/>
          <w:highlight w:val="none"/>
        </w:rPr>
        <w:t>文件</w:t>
      </w:r>
    </w:p>
    <w:p w14:paraId="27F9009B">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14:paraId="4457D1BA">
      <w:pPr>
        <w:snapToGrid w:val="0"/>
        <w:spacing w:line="360" w:lineRule="auto"/>
        <w:jc w:val="center"/>
        <w:rPr>
          <w:rFonts w:cs="仿宋_GB2312" w:asciiTheme="minorEastAsia" w:hAnsiTheme="minorEastAsia" w:eastAsiaTheme="minorEastAsia"/>
          <w:color w:val="auto"/>
          <w:sz w:val="30"/>
          <w:szCs w:val="30"/>
          <w:highlight w:val="none"/>
        </w:rPr>
      </w:pPr>
    </w:p>
    <w:p w14:paraId="5BD6D5E5">
      <w:pPr>
        <w:snapToGrid w:val="0"/>
        <w:spacing w:line="360" w:lineRule="auto"/>
        <w:ind w:firstLine="1500" w:firstLineChars="500"/>
        <w:jc w:val="both"/>
        <w:rPr>
          <w:rFonts w:hint="eastAsia"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 BHZC2025-J1-990364-GXDH</w:t>
      </w:r>
    </w:p>
    <w:p w14:paraId="12F584B5">
      <w:pPr>
        <w:snapToGrid w:val="0"/>
        <w:spacing w:line="360" w:lineRule="auto"/>
        <w:ind w:firstLine="1500" w:firstLineChars="500"/>
        <w:jc w:val="both"/>
        <w:rPr>
          <w:rFonts w:hint="eastAsia" w:cs="仿宋_GB2312" w:asciiTheme="minorEastAsia" w:hAnsiTheme="minorEastAsia" w:eastAsiaTheme="minorEastAsia"/>
          <w:color w:val="auto"/>
          <w:sz w:val="30"/>
          <w:szCs w:val="30"/>
          <w:highlight w:val="none"/>
          <w:lang w:eastAsia="zh-CN"/>
        </w:rPr>
      </w:pPr>
    </w:p>
    <w:p w14:paraId="6B88D840">
      <w:pPr>
        <w:snapToGrid w:val="0"/>
        <w:spacing w:line="360" w:lineRule="auto"/>
        <w:ind w:firstLine="2400" w:firstLineChars="800"/>
        <w:jc w:val="both"/>
        <w:rPr>
          <w:rFonts w:cs="仿宋_GB2312" w:asciiTheme="minorEastAsia" w:hAnsiTheme="minorEastAsia" w:eastAsiaTheme="minorEastAsia"/>
          <w:color w:val="auto"/>
          <w:sz w:val="28"/>
          <w:szCs w:val="20"/>
          <w:highlight w:val="none"/>
        </w:rPr>
      </w:pPr>
      <w:r>
        <w:rPr>
          <w:rFonts w:hint="eastAsia" w:cs="仿宋_GB2312" w:asciiTheme="minorEastAsia" w:hAnsiTheme="minorEastAsia" w:eastAsiaTheme="minorEastAsia"/>
          <w:color w:val="auto"/>
          <w:sz w:val="30"/>
          <w:szCs w:val="30"/>
          <w:highlight w:val="none"/>
        </w:rPr>
        <w:t xml:space="preserve"> </w:t>
      </w:r>
    </w:p>
    <w:p w14:paraId="52E2EC1F">
      <w:pPr>
        <w:spacing w:line="360" w:lineRule="auto"/>
        <w:jc w:val="center"/>
        <w:rPr>
          <w:rFonts w:cs="仿宋_GB2312" w:asciiTheme="minorEastAsia" w:hAnsiTheme="minorEastAsia" w:eastAsiaTheme="minorEastAsia"/>
          <w:color w:val="auto"/>
          <w:sz w:val="24"/>
          <w:highlight w:val="none"/>
        </w:rPr>
      </w:pPr>
    </w:p>
    <w:p w14:paraId="166B1A0C">
      <w:pPr>
        <w:spacing w:line="360" w:lineRule="auto"/>
        <w:jc w:val="center"/>
        <w:rPr>
          <w:rFonts w:cs="仿宋_GB2312" w:asciiTheme="minorEastAsia" w:hAnsiTheme="minorEastAsia" w:eastAsiaTheme="minorEastAsia"/>
          <w:color w:val="auto"/>
          <w:sz w:val="24"/>
          <w:highlight w:val="none"/>
        </w:rPr>
      </w:pPr>
    </w:p>
    <w:p w14:paraId="4306901B">
      <w:pPr>
        <w:pStyle w:val="19"/>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58DC8F86">
      <w:pPr>
        <w:pStyle w:val="19"/>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0B54BB42">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14:paraId="6DF9A467">
      <w:pPr>
        <w:snapToGrid w:val="0"/>
        <w:spacing w:line="360" w:lineRule="auto"/>
        <w:jc w:val="center"/>
        <w:rPr>
          <w:rFonts w:cs="仿宋_GB2312" w:asciiTheme="minorEastAsia" w:hAnsiTheme="minorEastAsia" w:eastAsiaTheme="minorEastAsia"/>
          <w:color w:val="auto"/>
          <w:sz w:val="32"/>
          <w:szCs w:val="32"/>
          <w:highlight w:val="none"/>
        </w:rPr>
      </w:pPr>
    </w:p>
    <w:p w14:paraId="51A77DE7">
      <w:pPr>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北海市动物疫病预防控制中心</w:t>
      </w:r>
      <w:r>
        <w:rPr>
          <w:rFonts w:hint="eastAsia" w:ascii="宋体" w:hAnsi="宋体" w:cs="宋体"/>
          <w:color w:val="auto"/>
          <w:sz w:val="32"/>
          <w:szCs w:val="32"/>
          <w:highlight w:val="none"/>
        </w:rPr>
        <w:t>）</w:t>
      </w:r>
    </w:p>
    <w:p w14:paraId="4CB619EC">
      <w:pPr>
        <w:spacing w:line="360" w:lineRule="auto"/>
        <w:jc w:val="center"/>
        <w:rPr>
          <w:rFonts w:cs="仿宋_GB2312" w:asciiTheme="minorEastAsia" w:hAnsiTheme="minorEastAsia" w:eastAsiaTheme="minorEastAsia"/>
          <w:bCs/>
          <w:color w:val="auto"/>
          <w:sz w:val="32"/>
          <w:szCs w:val="32"/>
          <w:highlight w:val="none"/>
        </w:rPr>
      </w:pPr>
      <w:r>
        <w:rPr>
          <w:rFonts w:hint="eastAsia" w:ascii="宋体" w:hAnsi="宋体" w:cs="宋体"/>
          <w:bCs/>
          <w:color w:val="auto"/>
          <w:sz w:val="32"/>
          <w:szCs w:val="32"/>
          <w:highlight w:val="none"/>
        </w:rPr>
        <w:t>（采购代理机构：广西达华工程造价咨询有限责任公司）</w:t>
      </w:r>
    </w:p>
    <w:p w14:paraId="76CCB9EC">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lang w:val="en-US" w:eastAsia="zh-CN"/>
        </w:rPr>
        <w:t>2026</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val="en-US" w:eastAsia="zh-CN"/>
        </w:rPr>
        <w:t xml:space="preserve"> 1</w:t>
      </w:r>
      <w:r>
        <w:rPr>
          <w:rFonts w:hint="eastAsia" w:cs="仿宋_GB2312" w:asciiTheme="minorEastAsia" w:hAnsiTheme="minorEastAsia" w:eastAsiaTheme="minorEastAsia"/>
          <w:bCs/>
          <w:color w:val="auto"/>
          <w:sz w:val="32"/>
          <w:szCs w:val="32"/>
          <w:highlight w:val="none"/>
        </w:rPr>
        <w:t>月</w:t>
      </w:r>
      <w:r>
        <w:rPr>
          <w:rFonts w:hint="eastAsia" w:cs="仿宋_GB2312" w:asciiTheme="minorEastAsia" w:hAnsiTheme="minorEastAsia" w:eastAsiaTheme="minorEastAsia"/>
          <w:bCs/>
          <w:color w:val="auto"/>
          <w:sz w:val="32"/>
          <w:szCs w:val="32"/>
          <w:highlight w:val="none"/>
          <w:lang w:val="en-US" w:eastAsia="zh-CN"/>
        </w:rPr>
        <w:t>14</w:t>
      </w:r>
      <w:r>
        <w:rPr>
          <w:rFonts w:hint="eastAsia" w:cs="仿宋_GB2312" w:asciiTheme="minorEastAsia" w:hAnsiTheme="minorEastAsia" w:eastAsiaTheme="minorEastAsia"/>
          <w:bCs/>
          <w:color w:val="auto"/>
          <w:sz w:val="32"/>
          <w:szCs w:val="32"/>
          <w:highlight w:val="none"/>
        </w:rPr>
        <w:t>日</w:t>
      </w:r>
    </w:p>
    <w:p w14:paraId="70757008">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14:paraId="70D2C2A7">
      <w:pPr>
        <w:tabs>
          <w:tab w:val="left" w:pos="2268"/>
        </w:tabs>
        <w:spacing w:line="360" w:lineRule="auto"/>
        <w:jc w:val="center"/>
        <w:rPr>
          <w:rFonts w:cs="仿宋_GB2312" w:asciiTheme="minorEastAsia" w:hAnsiTheme="minorEastAsia" w:eastAsiaTheme="minorEastAsia"/>
          <w:color w:val="auto"/>
          <w:sz w:val="24"/>
          <w:highlight w:val="none"/>
        </w:rPr>
      </w:pPr>
    </w:p>
    <w:p w14:paraId="32BA4D57">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45D97EE0">
      <w:pPr>
        <w:spacing w:line="360" w:lineRule="auto"/>
        <w:rPr>
          <w:rFonts w:cs="仿宋_GB2312" w:asciiTheme="minorEastAsia" w:hAnsiTheme="minorEastAsia" w:eastAsiaTheme="minorEastAsia"/>
          <w:color w:val="auto"/>
          <w:sz w:val="32"/>
          <w:szCs w:val="32"/>
          <w:highlight w:val="none"/>
        </w:rPr>
      </w:pPr>
    </w:p>
    <w:p w14:paraId="2F8CD8A9">
      <w:pPr>
        <w:pStyle w:val="11"/>
        <w:tabs>
          <w:tab w:val="right" w:leader="dot" w:pos="8306"/>
        </w:tabs>
        <w:rPr>
          <w:rFonts w:hint="eastAsia" w:ascii="宋体" w:hAnsi="宋体" w:cs="宋体"/>
          <w:color w:val="auto"/>
          <w:sz w:val="32"/>
          <w:szCs w:val="32"/>
          <w:highlight w:val="none"/>
        </w:rPr>
      </w:pPr>
      <w:bookmarkStart w:id="1" w:name="_Hlt91233176"/>
      <w:bookmarkEnd w:id="1"/>
      <w:bookmarkStart w:id="2" w:name="_Toc91899869"/>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TOC \o "1-1" \h \z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_Toc4561 </w:instrText>
      </w:r>
      <w:r>
        <w:rPr>
          <w:rFonts w:hint="eastAsia" w:ascii="宋体" w:hAnsi="宋体" w:eastAsia="宋体" w:cs="宋体"/>
          <w:color w:val="auto"/>
          <w:sz w:val="32"/>
          <w:szCs w:val="32"/>
          <w:highlight w:val="none"/>
        </w:rPr>
        <w:fldChar w:fldCharType="separate"/>
      </w:r>
      <w:r>
        <w:rPr>
          <w:rFonts w:hint="eastAsia" w:ascii="宋体" w:hAnsi="宋体" w:eastAsia="宋体" w:cs="宋体"/>
          <w:bCs w:val="0"/>
          <w:color w:val="auto"/>
          <w:sz w:val="32"/>
          <w:szCs w:val="32"/>
          <w:highlight w:val="none"/>
        </w:rPr>
        <w:t>第一部分  邀请供应商</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_Toc4561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1</w:t>
      </w:r>
      <w:r>
        <w:rPr>
          <w:rFonts w:hint="eastAsia" w:ascii="宋体" w:hAnsi="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0F355777">
      <w:pPr>
        <w:pStyle w:val="11"/>
        <w:tabs>
          <w:tab w:val="right" w:leader="dot" w:pos="8306"/>
        </w:tabs>
        <w:rPr>
          <w:rFonts w:hint="eastAsia" w:ascii="宋体" w:hAnsi="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_Toc24906 </w:instrText>
      </w:r>
      <w:r>
        <w:rPr>
          <w:rFonts w:hint="eastAsia" w:ascii="宋体" w:hAnsi="宋体" w:eastAsia="宋体" w:cs="宋体"/>
          <w:color w:val="auto"/>
          <w:sz w:val="32"/>
          <w:szCs w:val="32"/>
          <w:highlight w:val="none"/>
        </w:rPr>
        <w:fldChar w:fldCharType="separate"/>
      </w:r>
      <w:r>
        <w:rPr>
          <w:rFonts w:hint="eastAsia" w:ascii="宋体" w:hAnsi="宋体" w:eastAsia="宋体" w:cs="宋体"/>
          <w:bCs w:val="0"/>
          <w:color w:val="auto"/>
          <w:sz w:val="32"/>
          <w:szCs w:val="32"/>
          <w:highlight w:val="none"/>
        </w:rPr>
        <w:t>第二部分  竞争性谈判流程</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_Toc24906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4</w:t>
      </w:r>
      <w:r>
        <w:rPr>
          <w:rFonts w:hint="eastAsia" w:ascii="宋体" w:hAnsi="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E1198F5">
      <w:pPr>
        <w:pStyle w:val="11"/>
        <w:tabs>
          <w:tab w:val="right" w:leader="dot" w:pos="8306"/>
        </w:tabs>
        <w:rPr>
          <w:rFonts w:hint="eastAsia" w:ascii="宋体" w:hAnsi="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_Toc5204 </w:instrText>
      </w:r>
      <w:r>
        <w:rPr>
          <w:rFonts w:hint="eastAsia" w:ascii="宋体" w:hAnsi="宋体" w:eastAsia="宋体" w:cs="宋体"/>
          <w:color w:val="auto"/>
          <w:sz w:val="32"/>
          <w:szCs w:val="32"/>
          <w:highlight w:val="none"/>
        </w:rPr>
        <w:fldChar w:fldCharType="separate"/>
      </w:r>
      <w:r>
        <w:rPr>
          <w:rFonts w:hint="eastAsia" w:ascii="宋体" w:hAnsi="宋体" w:eastAsia="宋体" w:cs="宋体"/>
          <w:bCs w:val="0"/>
          <w:color w:val="auto"/>
          <w:sz w:val="32"/>
          <w:szCs w:val="32"/>
          <w:highlight w:val="none"/>
        </w:rPr>
        <w:t>第三部分  供应商须知</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_Toc5204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9</w:t>
      </w:r>
      <w:r>
        <w:rPr>
          <w:rFonts w:hint="eastAsia" w:ascii="宋体" w:hAnsi="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6F96987">
      <w:pPr>
        <w:pStyle w:val="11"/>
        <w:tabs>
          <w:tab w:val="right" w:leader="dot" w:pos="8306"/>
        </w:tabs>
        <w:rPr>
          <w:rFonts w:hint="eastAsia" w:ascii="宋体" w:hAnsi="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_Toc2950 </w:instrText>
      </w:r>
      <w:r>
        <w:rPr>
          <w:rFonts w:hint="eastAsia" w:ascii="宋体" w:hAnsi="宋体" w:eastAsia="宋体" w:cs="宋体"/>
          <w:color w:val="auto"/>
          <w:sz w:val="32"/>
          <w:szCs w:val="32"/>
          <w:highlight w:val="none"/>
        </w:rPr>
        <w:fldChar w:fldCharType="separate"/>
      </w:r>
      <w:r>
        <w:rPr>
          <w:rFonts w:hint="eastAsia" w:ascii="宋体" w:hAnsi="宋体" w:eastAsia="宋体" w:cs="宋体"/>
          <w:bCs w:val="0"/>
          <w:color w:val="auto"/>
          <w:sz w:val="32"/>
          <w:szCs w:val="32"/>
          <w:highlight w:val="none"/>
        </w:rPr>
        <w:t>第四部分  采购需求</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_Toc2950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32</w:t>
      </w:r>
      <w:r>
        <w:rPr>
          <w:rFonts w:hint="eastAsia" w:ascii="宋体" w:hAnsi="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B81BE30">
      <w:pPr>
        <w:pStyle w:val="11"/>
        <w:tabs>
          <w:tab w:val="right" w:leader="dot" w:pos="8306"/>
        </w:tabs>
        <w:rPr>
          <w:rFonts w:hint="eastAsia" w:ascii="宋体" w:hAnsi="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_Toc22257 </w:instrText>
      </w:r>
      <w:r>
        <w:rPr>
          <w:rFonts w:hint="eastAsia" w:ascii="宋体" w:hAnsi="宋体" w:eastAsia="宋体" w:cs="宋体"/>
          <w:color w:val="auto"/>
          <w:sz w:val="32"/>
          <w:szCs w:val="32"/>
          <w:highlight w:val="none"/>
        </w:rPr>
        <w:fldChar w:fldCharType="separate"/>
      </w:r>
      <w:r>
        <w:rPr>
          <w:rFonts w:hint="eastAsia" w:ascii="宋体" w:hAnsi="宋体" w:eastAsia="宋体" w:cs="宋体"/>
          <w:bCs w:val="0"/>
          <w:color w:val="auto"/>
          <w:sz w:val="32"/>
          <w:szCs w:val="32"/>
          <w:highlight w:val="none"/>
        </w:rPr>
        <w:t>第五部分  评定标准</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_Toc22257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46</w:t>
      </w:r>
      <w:r>
        <w:rPr>
          <w:rFonts w:hint="eastAsia" w:ascii="宋体" w:hAnsi="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C56366B">
      <w:pPr>
        <w:pStyle w:val="11"/>
        <w:tabs>
          <w:tab w:val="right" w:leader="dot" w:pos="8306"/>
        </w:tabs>
        <w:rPr>
          <w:rFonts w:hint="eastAsia" w:ascii="宋体" w:hAnsi="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_Toc31709 </w:instrText>
      </w:r>
      <w:r>
        <w:rPr>
          <w:rFonts w:hint="eastAsia" w:ascii="宋体" w:hAnsi="宋体" w:eastAsia="宋体" w:cs="宋体"/>
          <w:color w:val="auto"/>
          <w:sz w:val="32"/>
          <w:szCs w:val="32"/>
          <w:highlight w:val="none"/>
        </w:rPr>
        <w:fldChar w:fldCharType="separate"/>
      </w:r>
      <w:r>
        <w:rPr>
          <w:rFonts w:hint="eastAsia" w:ascii="宋体" w:hAnsi="宋体" w:eastAsia="宋体" w:cs="宋体"/>
          <w:bCs w:val="0"/>
          <w:color w:val="auto"/>
          <w:sz w:val="32"/>
          <w:szCs w:val="32"/>
          <w:highlight w:val="none"/>
        </w:rPr>
        <w:t>第六部分  拟签订的合同文本</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_Toc31709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52</w:t>
      </w:r>
      <w:r>
        <w:rPr>
          <w:rFonts w:hint="eastAsia" w:ascii="宋体" w:hAnsi="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7CAEEA04">
      <w:pPr>
        <w:pStyle w:val="11"/>
        <w:tabs>
          <w:tab w:val="right" w:leader="dot" w:pos="8306"/>
        </w:tabs>
        <w:rPr>
          <w:rFonts w:hint="eastAsia" w:ascii="宋体" w:hAnsi="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_Toc26881 </w:instrText>
      </w:r>
      <w:r>
        <w:rPr>
          <w:rFonts w:hint="eastAsia" w:ascii="宋体" w:hAnsi="宋体" w:eastAsia="宋体" w:cs="宋体"/>
          <w:color w:val="auto"/>
          <w:sz w:val="32"/>
          <w:szCs w:val="32"/>
          <w:highlight w:val="none"/>
        </w:rPr>
        <w:fldChar w:fldCharType="separate"/>
      </w:r>
      <w:r>
        <w:rPr>
          <w:rFonts w:hint="eastAsia" w:ascii="宋体" w:hAnsi="宋体" w:eastAsia="宋体" w:cs="宋体"/>
          <w:bCs w:val="0"/>
          <w:color w:val="auto"/>
          <w:sz w:val="32"/>
          <w:szCs w:val="32"/>
          <w:highlight w:val="none"/>
        </w:rPr>
        <w:t>第七部分  应提交的有关格式范例</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_Toc26881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70</w:t>
      </w:r>
      <w:r>
        <w:rPr>
          <w:rFonts w:hint="eastAsia" w:ascii="宋体" w:hAnsi="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380EA2BC">
      <w:pPr>
        <w:pStyle w:val="11"/>
        <w:tabs>
          <w:tab w:val="right" w:leader="dot" w:pos="8306"/>
        </w:tabs>
        <w:rPr>
          <w:rFonts w:hint="eastAsia" w:ascii="宋体" w:hAnsi="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_Toc31118 </w:instrText>
      </w:r>
      <w:r>
        <w:rPr>
          <w:rFonts w:hint="eastAsia" w:ascii="宋体" w:hAnsi="宋体" w:eastAsia="宋体" w:cs="宋体"/>
          <w:color w:val="auto"/>
          <w:sz w:val="32"/>
          <w:szCs w:val="32"/>
          <w:highlight w:val="none"/>
        </w:rPr>
        <w:fldChar w:fldCharType="separate"/>
      </w:r>
      <w:r>
        <w:rPr>
          <w:rFonts w:hint="eastAsia" w:ascii="宋体" w:hAnsi="宋体" w:eastAsia="宋体" w:cs="宋体"/>
          <w:bCs w:val="0"/>
          <w:color w:val="auto"/>
          <w:sz w:val="32"/>
          <w:szCs w:val="32"/>
          <w:highlight w:val="none"/>
        </w:rPr>
        <w:t>第八部分  最后报价格式</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_Toc31118 \h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92</w:t>
      </w:r>
      <w:r>
        <w:rPr>
          <w:rFonts w:hint="eastAsia" w:ascii="宋体" w:hAnsi="宋体" w:cs="宋体"/>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1EBC5CED">
      <w:pPr>
        <w:spacing w:line="360" w:lineRule="auto"/>
        <w:ind w:firstLine="732" w:firstLineChars="22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end"/>
      </w:r>
    </w:p>
    <w:p w14:paraId="17F32B10">
      <w:pPr>
        <w:spacing w:line="360" w:lineRule="auto"/>
        <w:ind w:firstLine="732" w:firstLineChars="229"/>
        <w:rPr>
          <w:rFonts w:hint="eastAsia" w:ascii="宋体" w:hAnsi="宋体" w:eastAsia="宋体" w:cs="宋体"/>
          <w:color w:val="auto"/>
          <w:sz w:val="32"/>
          <w:szCs w:val="32"/>
          <w:highlight w:val="none"/>
        </w:rPr>
      </w:pPr>
    </w:p>
    <w:p w14:paraId="0C459CF0">
      <w:pPr>
        <w:spacing w:line="360" w:lineRule="auto"/>
        <w:ind w:firstLine="732" w:firstLineChars="229"/>
        <w:rPr>
          <w:rFonts w:hint="eastAsia" w:ascii="宋体" w:hAnsi="宋体" w:eastAsia="宋体" w:cs="宋体"/>
          <w:color w:val="auto"/>
          <w:sz w:val="32"/>
          <w:szCs w:val="32"/>
          <w:highlight w:val="none"/>
        </w:rPr>
      </w:pPr>
    </w:p>
    <w:p w14:paraId="31B9535F">
      <w:pPr>
        <w:spacing w:line="360" w:lineRule="auto"/>
        <w:ind w:firstLine="549" w:firstLineChars="229"/>
        <w:rPr>
          <w:rFonts w:cs="仿宋_GB2312" w:asciiTheme="minorEastAsia" w:hAnsiTheme="minorEastAsia" w:eastAsiaTheme="minorEastAsia"/>
          <w:color w:val="auto"/>
          <w:sz w:val="24"/>
          <w:highlight w:val="none"/>
        </w:rPr>
      </w:pPr>
    </w:p>
    <w:p w14:paraId="0DBE4EDC">
      <w:pPr>
        <w:spacing w:line="360" w:lineRule="auto"/>
        <w:ind w:firstLine="549" w:firstLineChars="229"/>
        <w:rPr>
          <w:rFonts w:cs="仿宋_GB2312" w:asciiTheme="minorEastAsia" w:hAnsiTheme="minorEastAsia" w:eastAsiaTheme="minorEastAsia"/>
          <w:color w:val="auto"/>
          <w:sz w:val="24"/>
          <w:highlight w:val="none"/>
        </w:rPr>
      </w:pPr>
    </w:p>
    <w:p w14:paraId="0B3C1F09">
      <w:pPr>
        <w:spacing w:line="360" w:lineRule="auto"/>
        <w:ind w:firstLine="549" w:firstLineChars="229"/>
        <w:rPr>
          <w:rFonts w:cs="仿宋_GB2312" w:asciiTheme="minorEastAsia" w:hAnsiTheme="minorEastAsia" w:eastAsiaTheme="minorEastAsia"/>
          <w:color w:val="auto"/>
          <w:sz w:val="24"/>
          <w:highlight w:val="none"/>
        </w:rPr>
      </w:pPr>
    </w:p>
    <w:p w14:paraId="270BA824">
      <w:pPr>
        <w:spacing w:line="360" w:lineRule="auto"/>
        <w:ind w:firstLine="549" w:firstLineChars="229"/>
        <w:rPr>
          <w:rFonts w:cs="仿宋_GB2312" w:asciiTheme="minorEastAsia" w:hAnsiTheme="minorEastAsia" w:eastAsiaTheme="minorEastAsia"/>
          <w:color w:val="auto"/>
          <w:sz w:val="24"/>
          <w:highlight w:val="none"/>
        </w:rPr>
      </w:pPr>
    </w:p>
    <w:p w14:paraId="2F2B9F1C">
      <w:pPr>
        <w:spacing w:line="360" w:lineRule="auto"/>
        <w:ind w:firstLine="549" w:firstLineChars="229"/>
        <w:rPr>
          <w:rFonts w:cs="仿宋_GB2312" w:asciiTheme="minorEastAsia" w:hAnsiTheme="minorEastAsia" w:eastAsiaTheme="minorEastAsia"/>
          <w:color w:val="auto"/>
          <w:sz w:val="24"/>
          <w:highlight w:val="none"/>
        </w:rPr>
      </w:pPr>
    </w:p>
    <w:p w14:paraId="5F76C398">
      <w:pPr>
        <w:spacing w:line="360" w:lineRule="auto"/>
        <w:ind w:firstLine="549" w:firstLineChars="229"/>
        <w:rPr>
          <w:rFonts w:cs="仿宋_GB2312" w:asciiTheme="minorEastAsia" w:hAnsiTheme="minorEastAsia" w:eastAsiaTheme="minorEastAsia"/>
          <w:color w:val="auto"/>
          <w:sz w:val="24"/>
          <w:highlight w:val="none"/>
        </w:rPr>
      </w:pPr>
    </w:p>
    <w:p w14:paraId="6D7C71E6">
      <w:pPr>
        <w:spacing w:line="360" w:lineRule="auto"/>
        <w:ind w:firstLine="549" w:firstLineChars="229"/>
        <w:rPr>
          <w:rFonts w:cs="仿宋_GB2312" w:asciiTheme="minorEastAsia" w:hAnsiTheme="minorEastAsia" w:eastAsiaTheme="minorEastAsia"/>
          <w:color w:val="auto"/>
          <w:sz w:val="24"/>
          <w:highlight w:val="none"/>
        </w:rPr>
      </w:pPr>
    </w:p>
    <w:p w14:paraId="3559874A">
      <w:pPr>
        <w:spacing w:line="360" w:lineRule="auto"/>
        <w:ind w:firstLine="549" w:firstLineChars="229"/>
        <w:rPr>
          <w:rFonts w:cs="仿宋_GB2312" w:asciiTheme="minorEastAsia" w:hAnsiTheme="minorEastAsia" w:eastAsiaTheme="minorEastAsia"/>
          <w:color w:val="auto"/>
          <w:sz w:val="24"/>
          <w:highlight w:val="none"/>
        </w:rPr>
      </w:pPr>
    </w:p>
    <w:p w14:paraId="3AD2241F">
      <w:pPr>
        <w:spacing w:line="360" w:lineRule="auto"/>
        <w:ind w:firstLine="549" w:firstLineChars="229"/>
        <w:rPr>
          <w:rFonts w:cs="仿宋_GB2312" w:asciiTheme="minorEastAsia" w:hAnsiTheme="minorEastAsia" w:eastAsiaTheme="minorEastAsia"/>
          <w:color w:val="auto"/>
          <w:sz w:val="24"/>
          <w:highlight w:val="none"/>
        </w:rPr>
      </w:pPr>
    </w:p>
    <w:p w14:paraId="5B83E2FE">
      <w:pPr>
        <w:spacing w:line="360" w:lineRule="auto"/>
        <w:ind w:firstLine="549" w:firstLineChars="229"/>
        <w:rPr>
          <w:rFonts w:cs="仿宋_GB2312" w:asciiTheme="minorEastAsia" w:hAnsiTheme="minorEastAsia" w:eastAsiaTheme="minorEastAsia"/>
          <w:color w:val="auto"/>
          <w:sz w:val="24"/>
          <w:highlight w:val="none"/>
        </w:rPr>
      </w:pPr>
    </w:p>
    <w:p w14:paraId="0DB990F6">
      <w:pPr>
        <w:spacing w:line="360" w:lineRule="auto"/>
        <w:rPr>
          <w:rFonts w:cs="仿宋_GB2312" w:asciiTheme="minorEastAsia" w:hAnsiTheme="minorEastAsia" w:eastAsiaTheme="minorEastAsia"/>
          <w:color w:val="auto"/>
          <w:sz w:val="24"/>
          <w:highlight w:val="none"/>
        </w:rPr>
      </w:pPr>
    </w:p>
    <w:bookmarkEnd w:id="2"/>
    <w:p w14:paraId="6E40DE7A">
      <w:pPr>
        <w:adjustRightInd/>
        <w:spacing w:line="360" w:lineRule="auto"/>
        <w:jc w:val="center"/>
        <w:outlineLvl w:val="0"/>
        <w:rPr>
          <w:rFonts w:cs="仿宋_GB2312" w:asciiTheme="minorEastAsia" w:hAnsiTheme="minorEastAsia" w:eastAsiaTheme="minorEastAsia"/>
          <w:b/>
          <w:color w:val="auto"/>
          <w:sz w:val="36"/>
          <w:szCs w:val="20"/>
          <w:highlight w:val="none"/>
        </w:rPr>
        <w:sectPr>
          <w:footerReference r:id="rId3" w:type="default"/>
          <w:pgSz w:w="11906" w:h="16838"/>
          <w:pgMar w:top="1440" w:right="1800" w:bottom="1440" w:left="1800" w:header="454" w:footer="680" w:gutter="0"/>
          <w:cols w:space="720" w:num="1"/>
          <w:titlePg/>
          <w:docGrid w:type="lines" w:linePitch="312" w:charSpace="0"/>
        </w:sectPr>
      </w:pPr>
      <w:bookmarkStart w:id="3" w:name="_Hlt74649545"/>
      <w:bookmarkEnd w:id="3"/>
      <w:bookmarkStart w:id="4" w:name="_Hlt74729822"/>
      <w:bookmarkEnd w:id="4"/>
      <w:bookmarkStart w:id="5" w:name="_Hlt74728647"/>
      <w:bookmarkEnd w:id="5"/>
      <w:bookmarkStart w:id="6" w:name="_Hlt74707423"/>
      <w:bookmarkEnd w:id="6"/>
      <w:bookmarkStart w:id="7" w:name="_Toc181265281"/>
      <w:bookmarkStart w:id="8" w:name="第二部分"/>
      <w:bookmarkStart w:id="9" w:name="_Toc91899870"/>
      <w:bookmarkStart w:id="10" w:name="_Toc91899871"/>
    </w:p>
    <w:p w14:paraId="36034D6B">
      <w:pPr>
        <w:pStyle w:val="2"/>
        <w:numPr>
          <w:ilvl w:val="-1"/>
          <w:numId w:val="0"/>
        </w:numPr>
        <w:adjustRightInd/>
        <w:ind w:left="0" w:firstLine="2168" w:firstLineChars="600"/>
        <w:jc w:val="both"/>
        <w:outlineLvl w:val="0"/>
        <w:rPr>
          <w:rFonts w:ascii="Times New Roman" w:hAnsi="Times New Roman" w:eastAsia="宋体" w:cs="Times New Roman"/>
          <w:b/>
          <w:bCs w:val="0"/>
          <w:color w:val="auto"/>
          <w:sz w:val="36"/>
          <w:szCs w:val="36"/>
          <w:highlight w:val="none"/>
        </w:rPr>
      </w:pPr>
      <w:bookmarkStart w:id="11" w:name="_Toc4561"/>
      <w:r>
        <w:rPr>
          <w:rFonts w:hint="default" w:ascii="Times New Roman" w:hAnsi="Times New Roman" w:eastAsia="宋体" w:cs="Times New Roman"/>
          <w:b/>
          <w:bCs w:val="0"/>
          <w:color w:val="auto"/>
          <w:sz w:val="36"/>
          <w:szCs w:val="36"/>
          <w:highlight w:val="none"/>
        </w:rPr>
        <w:t>第一部分  邀请供应商</w:t>
      </w:r>
      <w:bookmarkEnd w:id="7"/>
      <w:bookmarkEnd w:id="11"/>
    </w:p>
    <w:p w14:paraId="6F4238F8">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竞争性谈判公告</w:t>
      </w:r>
    </w:p>
    <w:p w14:paraId="2363B8F1">
      <w:pPr>
        <w:spacing w:line="360" w:lineRule="auto"/>
        <w:rPr>
          <w:rFonts w:asciiTheme="minorEastAsia" w:hAnsiTheme="minorEastAsia" w:eastAsiaTheme="minorEastAsia"/>
          <w:color w:val="auto"/>
          <w:sz w:val="24"/>
          <w:highlight w:val="none"/>
        </w:rPr>
      </w:pPr>
    </w:p>
    <w:p w14:paraId="3BDFE47A">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46C57F4A">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宋体" w:hAnsi="宋体" w:cs="宋体" w:eastAsiaTheme="minorEastAsia"/>
          <w:color w:val="auto"/>
          <w:sz w:val="24"/>
          <w:highlight w:val="none"/>
          <w:u w:val="single"/>
          <w:lang w:eastAsia="zh-CN"/>
        </w:rPr>
        <w:t>兽医实验室建设补助项目</w:t>
      </w:r>
      <w:r>
        <w:rPr>
          <w:rFonts w:hint="eastAsia" w:ascii="宋体" w:hAnsi="宋体" w:cs="宋体" w:eastAsiaTheme="minorEastAsia"/>
          <w:color w:val="auto"/>
          <w:sz w:val="24"/>
          <w:highlight w:val="none"/>
          <w:u w:val="none"/>
          <w:lang w:val="en-US" w:eastAsia="zh-CN"/>
        </w:rPr>
        <w:t>采购</w:t>
      </w:r>
      <w:r>
        <w:rPr>
          <w:rFonts w:hint="eastAsia" w:asciiTheme="minorEastAsia" w:hAnsiTheme="minorEastAsia" w:eastAsiaTheme="minorEastAsia"/>
          <w:color w:val="auto"/>
          <w:sz w:val="24"/>
          <w:highlight w:val="none"/>
        </w:rPr>
        <w:t>项目的潜在供应商应在</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lang w:val="en-US" w:eastAsia="zh-CN"/>
        </w:rPr>
        <w:t xml:space="preserve"> 2026</w:t>
      </w:r>
      <w:r>
        <w:rPr>
          <w:rFonts w:hint="eastAsia" w:asciiTheme="minorEastAsia" w:hAnsiTheme="minorEastAsia" w:eastAsiaTheme="minorEastAsia"/>
          <w:color w:val="auto"/>
          <w:sz w:val="24"/>
          <w:highlight w:val="none"/>
          <w:u w:val="single"/>
        </w:rPr>
        <w:t>年</w:t>
      </w:r>
      <w:r>
        <w:rPr>
          <w:rFonts w:hint="eastAsia" w:asciiTheme="minorEastAsia" w:hAnsiTheme="minorEastAsia" w:eastAsiaTheme="minorEastAsia"/>
          <w:color w:val="auto"/>
          <w:sz w:val="24"/>
          <w:highlight w:val="none"/>
          <w:u w:val="single"/>
          <w:lang w:val="en-US" w:eastAsia="zh-CN"/>
        </w:rPr>
        <w:t>1</w:t>
      </w:r>
      <w:r>
        <w:rPr>
          <w:rFonts w:hint="eastAsia" w:asciiTheme="minorEastAsia" w:hAnsiTheme="minorEastAsia" w:eastAsiaTheme="minorEastAsia"/>
          <w:color w:val="auto"/>
          <w:sz w:val="24"/>
          <w:highlight w:val="none"/>
          <w:u w:val="single"/>
        </w:rPr>
        <w:t>月</w:t>
      </w:r>
      <w:r>
        <w:rPr>
          <w:rFonts w:hint="eastAsia" w:asciiTheme="minorEastAsia" w:hAnsiTheme="minorEastAsia" w:eastAsiaTheme="minorEastAsia"/>
          <w:color w:val="auto"/>
          <w:sz w:val="24"/>
          <w:highlight w:val="none"/>
          <w:u w:val="single"/>
          <w:lang w:val="en-US" w:eastAsia="zh-CN"/>
        </w:rPr>
        <w:t xml:space="preserve">20  </w:t>
      </w:r>
      <w:r>
        <w:rPr>
          <w:rFonts w:hint="eastAsia" w:asciiTheme="minorEastAsia" w:hAnsiTheme="minorEastAsia" w:eastAsiaTheme="minorEastAsia"/>
          <w:color w:val="auto"/>
          <w:sz w:val="24"/>
          <w:highlight w:val="none"/>
          <w:u w:val="single"/>
        </w:rPr>
        <w:t>日09:00</w:t>
      </w:r>
      <w:r>
        <w:rPr>
          <w:rFonts w:hint="eastAsia" w:asciiTheme="minorEastAsia" w:hAnsiTheme="minorEastAsia" w:eastAsiaTheme="minorEastAsia"/>
          <w:bCs/>
          <w:color w:val="auto"/>
          <w:sz w:val="24"/>
          <w:highlight w:val="none"/>
        </w:rPr>
        <w:t>（北京时间）前提交响应文件</w:t>
      </w:r>
      <w:r>
        <w:rPr>
          <w:rFonts w:hint="eastAsia" w:asciiTheme="minorEastAsia" w:hAnsiTheme="minorEastAsia" w:eastAsiaTheme="minorEastAsia"/>
          <w:color w:val="auto"/>
          <w:sz w:val="24"/>
          <w:highlight w:val="none"/>
        </w:rPr>
        <w:t>。</w:t>
      </w:r>
    </w:p>
    <w:p w14:paraId="50C604C1">
      <w:pPr>
        <w:spacing w:line="360" w:lineRule="auto"/>
        <w:rPr>
          <w:rFonts w:asciiTheme="minorEastAsia" w:hAnsiTheme="minorEastAsia" w:eastAsiaTheme="minorEastAsia"/>
          <w:color w:val="auto"/>
          <w:sz w:val="24"/>
          <w:highlight w:val="none"/>
        </w:rPr>
      </w:pPr>
    </w:p>
    <w:p w14:paraId="7CE94729">
      <w:pPr>
        <w:pStyle w:val="20"/>
        <w:ind w:firstLine="0"/>
        <w:rPr>
          <w:b/>
          <w:color w:val="auto"/>
          <w:highlight w:val="none"/>
        </w:rPr>
      </w:pPr>
      <w:bookmarkStart w:id="12" w:name="_Toc35393629"/>
      <w:bookmarkStart w:id="13" w:name="_Toc28359012"/>
      <w:bookmarkStart w:id="14" w:name="_Toc35393798"/>
      <w:bookmarkStart w:id="15" w:name="_Toc28359089"/>
      <w:r>
        <w:rPr>
          <w:rFonts w:hint="eastAsia"/>
          <w:b/>
          <w:color w:val="auto"/>
          <w:highlight w:val="none"/>
        </w:rPr>
        <w:t>一、项目基本情况</w:t>
      </w:r>
      <w:bookmarkEnd w:id="12"/>
      <w:bookmarkEnd w:id="13"/>
      <w:bookmarkEnd w:id="14"/>
      <w:bookmarkEnd w:id="15"/>
    </w:p>
    <w:p w14:paraId="145115D1">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项目编号：BHZC2025-J1-990364-GXDH</w:t>
      </w:r>
    </w:p>
    <w:p w14:paraId="55A3FC2F">
      <w:pPr>
        <w:spacing w:line="360" w:lineRule="auto"/>
        <w:ind w:firstLine="480" w:firstLineChars="200"/>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项目名称：</w:t>
      </w:r>
      <w:r>
        <w:rPr>
          <w:rFonts w:hint="eastAsia" w:ascii="宋体" w:hAnsi="宋体" w:cs="宋体" w:eastAsiaTheme="minorEastAsia"/>
          <w:color w:val="auto"/>
          <w:kern w:val="0"/>
          <w:sz w:val="24"/>
          <w:highlight w:val="none"/>
          <w:lang w:eastAsia="zh-CN"/>
        </w:rPr>
        <w:t>兽医实验室建设补助项目</w:t>
      </w:r>
      <w:bookmarkStart w:id="90" w:name="_GoBack"/>
      <w:bookmarkEnd w:id="90"/>
    </w:p>
    <w:p w14:paraId="6E58C1E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采购方式：竞争性谈判</w:t>
      </w:r>
    </w:p>
    <w:p w14:paraId="32623F37">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Theme="minorEastAsia" w:hAnsiTheme="minorEastAsia" w:eastAsiaTheme="minorEastAsia"/>
          <w:color w:val="auto"/>
          <w:sz w:val="24"/>
          <w:highlight w:val="none"/>
        </w:rPr>
        <w:t>预算金额（元）：</w:t>
      </w:r>
      <w:r>
        <w:rPr>
          <w:rFonts w:hint="eastAsia" w:asciiTheme="minorEastAsia" w:hAnsiTheme="minorEastAsia" w:eastAsiaTheme="minorEastAsia"/>
          <w:color w:val="auto"/>
          <w:sz w:val="24"/>
          <w:highlight w:val="none"/>
          <w:lang w:val="en-US" w:eastAsia="zh-CN"/>
        </w:rPr>
        <w:t>1495000.00</w:t>
      </w:r>
      <w:r>
        <w:rPr>
          <w:rFonts w:asciiTheme="minorEastAsia" w:hAnsiTheme="minorEastAsia" w:eastAsiaTheme="minorEastAsia"/>
          <w:color w:val="auto"/>
          <w:sz w:val="24"/>
          <w:highlight w:val="none"/>
        </w:rPr>
        <w:t xml:space="preserve"> </w:t>
      </w:r>
    </w:p>
    <w:p w14:paraId="7715C09E">
      <w:pPr>
        <w:tabs>
          <w:tab w:val="left" w:pos="9639"/>
          <w:tab w:val="left" w:pos="9746"/>
        </w:tabs>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最高限价（元）：</w:t>
      </w:r>
      <w:r>
        <w:rPr>
          <w:rFonts w:hint="eastAsia" w:asciiTheme="minorEastAsia" w:hAnsiTheme="minorEastAsia" w:eastAsiaTheme="minorEastAsia"/>
          <w:color w:val="auto"/>
          <w:sz w:val="24"/>
          <w:highlight w:val="none"/>
          <w:lang w:val="en-US" w:eastAsia="zh-CN"/>
        </w:rPr>
        <w:t>1495000.00</w:t>
      </w:r>
      <w:r>
        <w:rPr>
          <w:rFonts w:asciiTheme="minorEastAsia" w:hAnsiTheme="minorEastAsia" w:eastAsiaTheme="minorEastAsia"/>
          <w:color w:val="auto"/>
          <w:sz w:val="24"/>
          <w:highlight w:val="none"/>
        </w:rPr>
        <w:t xml:space="preserve"> </w:t>
      </w:r>
    </w:p>
    <w:p w14:paraId="39EB320A">
      <w:pPr>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highlight w:val="none"/>
        </w:rPr>
        <w:t>采购需求：</w:t>
      </w:r>
      <w:r>
        <w:rPr>
          <w:rFonts w:hint="eastAsia" w:ascii="宋体" w:hAnsi="宋体" w:cs="宋体"/>
          <w:color w:val="auto"/>
          <w:kern w:val="0"/>
          <w:sz w:val="24"/>
          <w:highlight w:val="none"/>
          <w:lang w:eastAsia="zh-CN"/>
        </w:rPr>
        <w:t>兽医实验室建设补助项目</w:t>
      </w:r>
      <w:r>
        <w:rPr>
          <w:rFonts w:hint="eastAsia" w:ascii="宋体" w:hAnsi="宋体" w:cs="宋体"/>
          <w:color w:val="auto"/>
          <w:sz w:val="24"/>
          <w:highlight w:val="none"/>
        </w:rPr>
        <w:t>，如需进一步了解，详见谈判文件。</w:t>
      </w:r>
    </w:p>
    <w:p w14:paraId="2BFFE3FA">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highlight w:val="none"/>
        </w:rPr>
        <w:t>合同履行期限：</w:t>
      </w:r>
      <w:bookmarkStart w:id="16" w:name="OLE_LINK3"/>
      <w:bookmarkStart w:id="17" w:name="OLE_LINK2"/>
      <w:r>
        <w:rPr>
          <w:rFonts w:hint="eastAsia" w:asciiTheme="minorEastAsia" w:hAnsiTheme="minorEastAsia" w:eastAsiaTheme="minorEastAsia"/>
          <w:color w:val="auto"/>
          <w:sz w:val="24"/>
          <w:highlight w:val="none"/>
        </w:rPr>
        <w:t>自合同签订之日起</w:t>
      </w:r>
      <w:r>
        <w:rPr>
          <w:rFonts w:hint="eastAsia" w:asciiTheme="minorEastAsia" w:hAnsiTheme="minorEastAsia" w:eastAsiaTheme="minorEastAsia"/>
          <w:color w:val="auto"/>
          <w:sz w:val="24"/>
          <w:highlight w:val="none"/>
          <w:lang w:val="en-US" w:eastAsia="zh-CN"/>
        </w:rPr>
        <w:t>45</w:t>
      </w:r>
      <w:r>
        <w:rPr>
          <w:rFonts w:hint="eastAsia" w:asciiTheme="minorEastAsia" w:hAnsiTheme="minorEastAsia" w:eastAsiaTheme="minorEastAsia"/>
          <w:color w:val="auto"/>
          <w:sz w:val="24"/>
          <w:highlight w:val="none"/>
        </w:rPr>
        <w:t>天内安装调试完毕并交付使用</w:t>
      </w:r>
      <w:r>
        <w:rPr>
          <w:rFonts w:hint="eastAsia" w:ascii="宋体" w:hAnsi="宋体" w:cs="宋体"/>
          <w:color w:val="auto"/>
          <w:sz w:val="24"/>
          <w:highlight w:val="none"/>
        </w:rPr>
        <w:t>。</w:t>
      </w:r>
      <w:bookmarkEnd w:id="16"/>
      <w:bookmarkEnd w:id="17"/>
    </w:p>
    <w:p w14:paraId="358DC16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本项目是否接受联合体投标：</w:t>
      </w:r>
      <w:sdt>
        <w:sdtPr>
          <w:rPr>
            <w:rFonts w:hint="eastAsia" w:asciiTheme="minorEastAsia" w:hAnsiTheme="minorEastAsia" w:eastAsiaTheme="minorEastAsia"/>
            <w:color w:val="auto"/>
            <w:sz w:val="24"/>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4"/>
            <w:highlight w:val="none"/>
          </w:rPr>
        </w:sdtEndPr>
        <w:sdtContent>
          <w:r>
            <w:rPr>
              <w:rFonts w:hint="eastAsia" w:ascii="MS Gothic" w:hAnsi="MS Gothic" w:eastAsia="MS Gothic"/>
              <w:color w:val="auto"/>
              <w:sz w:val="24"/>
              <w:highlight w:val="none"/>
            </w:rPr>
            <w:t>☐</w:t>
          </w:r>
        </w:sdtContent>
      </w:sdt>
      <w:r>
        <w:rPr>
          <w:rFonts w:hint="eastAsia" w:asciiTheme="minorEastAsia" w:hAnsiTheme="minorEastAsia" w:eastAsiaTheme="minorEastAsia"/>
          <w:color w:val="auto"/>
          <w:sz w:val="24"/>
          <w:highlight w:val="none"/>
        </w:rPr>
        <w:t>是，</w:t>
      </w:r>
      <w:sdt>
        <w:sdtPr>
          <w:rPr>
            <w:rFonts w:hint="eastAsia" w:asciiTheme="minorEastAsia" w:hAnsiTheme="minorEastAsia" w:eastAsiaTheme="minorEastAsia"/>
            <w:color w:val="auto"/>
            <w:sz w:val="24"/>
            <w:highlight w:val="none"/>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4"/>
            <w:highlight w:val="none"/>
          </w:rPr>
        </w:sdtEndPr>
        <w:sdtContent>
          <w:r>
            <w:rPr>
              <w:rFonts w:hint="eastAsia" w:asciiTheme="minorEastAsia" w:hAnsiTheme="minorEastAsia" w:eastAsiaTheme="minorEastAsia"/>
              <w:color w:val="auto"/>
              <w:sz w:val="24"/>
              <w:highlight w:val="none"/>
            </w:rPr>
            <w:sym w:font="Wingdings" w:char="F0FE"/>
          </w:r>
        </w:sdtContent>
      </w:sdt>
      <w:r>
        <w:rPr>
          <w:rFonts w:hint="eastAsia" w:asciiTheme="minorEastAsia" w:hAnsiTheme="minorEastAsia" w:eastAsiaTheme="minorEastAsia"/>
          <w:color w:val="auto"/>
          <w:sz w:val="24"/>
          <w:highlight w:val="none"/>
        </w:rPr>
        <w:t>否。</w:t>
      </w:r>
    </w:p>
    <w:p w14:paraId="5734C3B9">
      <w:pPr>
        <w:pStyle w:val="20"/>
        <w:ind w:firstLine="0"/>
        <w:rPr>
          <w:b/>
          <w:color w:val="auto"/>
          <w:highlight w:val="none"/>
        </w:rPr>
      </w:pPr>
      <w:bookmarkStart w:id="18" w:name="_Toc35393799"/>
      <w:bookmarkStart w:id="19" w:name="_Toc28359090"/>
      <w:bookmarkStart w:id="20" w:name="_Toc35393630"/>
      <w:bookmarkStart w:id="21" w:name="_Toc28359013"/>
      <w:r>
        <w:rPr>
          <w:rFonts w:hint="eastAsia"/>
          <w:b/>
          <w:color w:val="auto"/>
          <w:highlight w:val="none"/>
        </w:rPr>
        <w:t>二、申请人的资格要求：</w:t>
      </w:r>
      <w:bookmarkEnd w:id="18"/>
      <w:bookmarkEnd w:id="19"/>
      <w:bookmarkEnd w:id="20"/>
      <w:bookmarkEnd w:id="21"/>
    </w:p>
    <w:p w14:paraId="00336124">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w:t>
      </w:r>
      <w:r>
        <w:rPr>
          <w:rFonts w:ascii="宋体" w:hAnsi="宋体" w:cs="宋体"/>
          <w:snapToGrid w:val="0"/>
          <w:color w:val="auto"/>
          <w:kern w:val="28"/>
          <w:sz w:val="24"/>
          <w:szCs w:val="20"/>
          <w:highlight w:val="none"/>
        </w:rPr>
        <w:t xml:space="preserve"> </w:t>
      </w:r>
    </w:p>
    <w:p w14:paraId="1513ED59">
      <w:pPr>
        <w:spacing w:line="360" w:lineRule="auto"/>
        <w:ind w:firstLine="480" w:firstLineChars="200"/>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2.落实政府采购政策需满足的资格要求：分标1：（1）本项目为专门面向中小企业采购项目；参加本项目</w:t>
      </w:r>
      <w:r>
        <w:rPr>
          <w:rFonts w:hint="eastAsia" w:ascii="宋体" w:hAnsi="宋体" w:cs="宋体"/>
          <w:snapToGrid w:val="0"/>
          <w:color w:val="auto"/>
          <w:kern w:val="28"/>
          <w:sz w:val="24"/>
          <w:szCs w:val="20"/>
          <w:highlight w:val="none"/>
          <w:lang w:val="en-US" w:eastAsia="zh-CN"/>
        </w:rPr>
        <w:t>竞标</w:t>
      </w:r>
      <w:r>
        <w:rPr>
          <w:rFonts w:hint="eastAsia" w:ascii="宋体" w:hAnsi="宋体" w:cs="宋体"/>
          <w:snapToGrid w:val="0"/>
          <w:color w:val="auto"/>
          <w:kern w:val="28"/>
          <w:sz w:val="24"/>
          <w:szCs w:val="20"/>
          <w:highlight w:val="none"/>
        </w:rPr>
        <w:t>的货物必须为符合《政府采购促进中小企业发展管理办法》（财库〔2020〕46号）规定的中型、小型、微型企业制造商生产；</w:t>
      </w:r>
      <w:r>
        <w:rPr>
          <w:rFonts w:hint="eastAsia" w:ascii="宋体" w:hAnsi="宋体" w:cs="宋体"/>
          <w:snapToGrid w:val="0"/>
          <w:color w:val="auto"/>
          <w:kern w:val="28"/>
          <w:sz w:val="24"/>
          <w:szCs w:val="20"/>
          <w:highlight w:val="none"/>
        </w:rPr>
        <w:br w:type="textWrapping"/>
      </w:r>
      <w:r>
        <w:rPr>
          <w:rFonts w:hint="eastAsia" w:ascii="宋体" w:hAnsi="宋体" w:cs="宋体"/>
          <w:snapToGrid w:val="0"/>
          <w:color w:val="auto"/>
          <w:kern w:val="28"/>
          <w:sz w:val="24"/>
          <w:szCs w:val="20"/>
          <w:highlight w:val="none"/>
        </w:rPr>
        <w:t>（2）按照《财政部、司法部关于政府采购支持监狱企业发展有关问题的通知》（财库〔2014〕68号）的规定，监狱企业视同小型、微型企业；</w:t>
      </w:r>
      <w:r>
        <w:rPr>
          <w:rFonts w:hint="eastAsia" w:ascii="宋体" w:hAnsi="宋体" w:cs="宋体"/>
          <w:snapToGrid w:val="0"/>
          <w:color w:val="auto"/>
          <w:kern w:val="28"/>
          <w:sz w:val="24"/>
          <w:szCs w:val="20"/>
          <w:highlight w:val="none"/>
        </w:rPr>
        <w:br w:type="textWrapping"/>
      </w:r>
      <w:r>
        <w:rPr>
          <w:rFonts w:hint="eastAsia" w:ascii="宋体" w:hAnsi="宋体" w:cs="宋体"/>
          <w:snapToGrid w:val="0"/>
          <w:color w:val="auto"/>
          <w:kern w:val="28"/>
          <w:sz w:val="24"/>
          <w:szCs w:val="20"/>
          <w:highlight w:val="none"/>
        </w:rPr>
        <w:t>（3）按照《关于促进残疾人就业政府采购政策的通知》（财库〔2017〕141号）的规定，残疾人福利性单位视同小型、微型企业；</w:t>
      </w:r>
    </w:p>
    <w:p w14:paraId="61BA92DE">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3.本项目的特定资格要求：无。</w:t>
      </w:r>
    </w:p>
    <w:p w14:paraId="29092444">
      <w:pPr>
        <w:pStyle w:val="20"/>
        <w:ind w:firstLine="0"/>
        <w:rPr>
          <w:b/>
          <w:color w:val="auto"/>
          <w:highlight w:val="none"/>
        </w:rPr>
      </w:pPr>
      <w:bookmarkStart w:id="22" w:name="_Toc28359014"/>
      <w:bookmarkStart w:id="23" w:name="_Toc28359091"/>
      <w:bookmarkStart w:id="24" w:name="_Toc35393800"/>
      <w:bookmarkStart w:id="25" w:name="_Toc35393631"/>
      <w:r>
        <w:rPr>
          <w:rFonts w:hint="eastAsia"/>
          <w:b/>
          <w:color w:val="auto"/>
          <w:highlight w:val="none"/>
        </w:rPr>
        <w:t>三、获取采购文件</w:t>
      </w:r>
      <w:bookmarkEnd w:id="22"/>
      <w:bookmarkEnd w:id="23"/>
      <w:bookmarkEnd w:id="24"/>
      <w:bookmarkEnd w:id="25"/>
    </w:p>
    <w:p w14:paraId="3C0F34DC">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时间：</w:t>
      </w:r>
      <w:r>
        <w:rPr>
          <w:rFonts w:hint="eastAsia" w:cs="宋体" w:asciiTheme="minorEastAsia" w:hAnsiTheme="minorEastAsia" w:eastAsiaTheme="minorEastAsia"/>
          <w:b w:val="0"/>
          <w:bCs/>
          <w:color w:val="auto"/>
          <w:sz w:val="24"/>
          <w:highlight w:val="none"/>
          <w:lang w:val="en-US" w:eastAsia="zh-CN"/>
        </w:rPr>
        <w:t>2026</w:t>
      </w:r>
      <w:r>
        <w:rPr>
          <w:rFonts w:hint="eastAsia" w:cs="宋体" w:asciiTheme="minorEastAsia" w:hAnsiTheme="minorEastAsia" w:eastAsiaTheme="minorEastAsia"/>
          <w:b w:val="0"/>
          <w:bCs/>
          <w:color w:val="auto"/>
          <w:sz w:val="24"/>
          <w:highlight w:val="none"/>
        </w:rPr>
        <w:t>年</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14</w:t>
      </w:r>
      <w:r>
        <w:rPr>
          <w:rFonts w:hint="eastAsia" w:cs="宋体" w:asciiTheme="minorEastAsia" w:hAnsiTheme="minorEastAsia" w:eastAsiaTheme="minorEastAsia"/>
          <w:color w:val="auto"/>
          <w:sz w:val="24"/>
          <w:highlight w:val="none"/>
        </w:rPr>
        <w:t>日至</w:t>
      </w:r>
      <w:r>
        <w:rPr>
          <w:rFonts w:hint="eastAsia" w:cs="宋体" w:asciiTheme="minorEastAsia" w:hAnsiTheme="minorEastAsia" w:eastAsiaTheme="minorEastAsia"/>
          <w:color w:val="auto"/>
          <w:sz w:val="24"/>
          <w:highlight w:val="none"/>
          <w:lang w:val="en-US" w:eastAsia="zh-CN"/>
        </w:rPr>
        <w:t>2026</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19</w:t>
      </w:r>
      <w:r>
        <w:rPr>
          <w:rFonts w:hint="eastAsia" w:cs="宋体" w:asciiTheme="minorEastAsia" w:hAnsiTheme="minorEastAsia" w:eastAsiaTheme="minorEastAsia"/>
          <w:color w:val="auto"/>
          <w:sz w:val="24"/>
          <w:highlight w:val="none"/>
        </w:rPr>
        <w:t>日，每天上午</w:t>
      </w:r>
      <w:r>
        <w:rPr>
          <w:rFonts w:hint="eastAsia" w:asciiTheme="minorEastAsia" w:hAnsiTheme="minorEastAsia" w:eastAsiaTheme="minorEastAsia"/>
          <w:color w:val="auto"/>
          <w:sz w:val="24"/>
          <w:highlight w:val="none"/>
        </w:rPr>
        <w:t>00:00至12:00 ，下午12:00至23:59</w:t>
      </w:r>
      <w:r>
        <w:rPr>
          <w:rFonts w:hint="eastAsia" w:cs="宋体" w:asciiTheme="minorEastAsia" w:hAnsiTheme="minorEastAsia" w:eastAsiaTheme="minorEastAsia"/>
          <w:color w:val="auto"/>
          <w:sz w:val="24"/>
          <w:highlight w:val="none"/>
        </w:rPr>
        <w:t>（北京时间，法定节假日除外）；</w:t>
      </w:r>
    </w:p>
    <w:p w14:paraId="79EEE025">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b/>
          <w:color w:val="auto"/>
          <w:sz w:val="24"/>
          <w:highlight w:val="none"/>
        </w:rPr>
        <w:t>地点（网址）：</w:t>
      </w:r>
      <w:r>
        <w:rPr>
          <w:rFonts w:hint="eastAsia" w:ascii="宋体" w:hAnsi="宋体" w:cs="宋体"/>
          <w:color w:val="auto"/>
          <w:sz w:val="24"/>
          <w:highlight w:val="none"/>
        </w:rPr>
        <w:t>广西政府采购云平台（https://www.gcy.zfcg.gxzf.gov.cn/）</w:t>
      </w:r>
    </w:p>
    <w:p w14:paraId="579D0CDD">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b/>
          <w:color w:val="auto"/>
          <w:sz w:val="24"/>
          <w:highlight w:val="none"/>
        </w:rPr>
        <w:t>方式：</w:t>
      </w:r>
      <w:r>
        <w:rPr>
          <w:rFonts w:hint="eastAsia" w:cs="宋体" w:asciiTheme="minorEastAsia" w:hAnsiTheme="minorEastAsia" w:eastAsiaTheme="minorEastAsia"/>
          <w:color w:val="auto"/>
          <w:sz w:val="24"/>
          <w:highlight w:val="none"/>
        </w:rPr>
        <w:t>供应商登录</w:t>
      </w:r>
      <w:r>
        <w:rPr>
          <w:rFonts w:hint="eastAsia" w:ascii="宋体" w:hAnsi="宋体" w:cs="宋体"/>
          <w:color w:val="auto"/>
          <w:sz w:val="24"/>
          <w:highlight w:val="none"/>
        </w:rPr>
        <w:t>广西政府采购云平台（https://www.gcy.zfcg.gxzf.gov.cn/）</w:t>
      </w:r>
      <w:r>
        <w:rPr>
          <w:rFonts w:hint="eastAsia" w:cs="宋体" w:asciiTheme="minorEastAsia" w:hAnsiTheme="minorEastAsia" w:eastAsiaTheme="minorEastAsia"/>
          <w:color w:val="auto"/>
          <w:sz w:val="24"/>
          <w:highlight w:val="none"/>
        </w:rPr>
        <w:t>在线申请获取采购文件（进入“项目采购”应用，在获取采购文件菜单中选择项目，申请获取采购文件）。</w:t>
      </w:r>
    </w:p>
    <w:p w14:paraId="26DB8B4F">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仿宋_GB2312" w:asciiTheme="minorEastAsia" w:hAnsiTheme="minorEastAsia" w:eastAsiaTheme="minorEastAsia"/>
          <w:color w:val="auto"/>
          <w:sz w:val="24"/>
          <w:highlight w:val="none"/>
        </w:rPr>
        <w:t>0。</w:t>
      </w:r>
    </w:p>
    <w:p w14:paraId="12474F35">
      <w:pPr>
        <w:pStyle w:val="20"/>
        <w:ind w:firstLine="0"/>
        <w:rPr>
          <w:b/>
          <w:color w:val="auto"/>
          <w:highlight w:val="none"/>
        </w:rPr>
      </w:pPr>
      <w:bookmarkStart w:id="26" w:name="_Toc28359015"/>
      <w:bookmarkStart w:id="27" w:name="_Toc35393801"/>
      <w:bookmarkStart w:id="28" w:name="_Toc35393632"/>
      <w:bookmarkStart w:id="29" w:name="_Toc28359092"/>
      <w:r>
        <w:rPr>
          <w:rFonts w:hint="eastAsia"/>
          <w:b/>
          <w:color w:val="auto"/>
          <w:highlight w:val="none"/>
        </w:rPr>
        <w:t>四、响应文件提交</w:t>
      </w:r>
      <w:bookmarkEnd w:id="26"/>
      <w:bookmarkEnd w:id="27"/>
      <w:bookmarkEnd w:id="28"/>
      <w:bookmarkEnd w:id="29"/>
    </w:p>
    <w:p w14:paraId="31114D30">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截止时间：</w:t>
      </w:r>
      <w:r>
        <w:rPr>
          <w:rFonts w:hint="eastAsia" w:cs="宋体" w:asciiTheme="minorEastAsia" w:hAnsiTheme="minorEastAsia" w:eastAsiaTheme="minorEastAsia"/>
          <w:b w:val="0"/>
          <w:bCs/>
          <w:color w:val="auto"/>
          <w:sz w:val="24"/>
          <w:highlight w:val="none"/>
          <w:lang w:val="en-US" w:eastAsia="zh-CN"/>
        </w:rPr>
        <w:t>2026</w:t>
      </w:r>
      <w:r>
        <w:rPr>
          <w:rFonts w:hint="eastAsia" w:cs="宋体" w:asciiTheme="minorEastAsia" w:hAnsiTheme="minorEastAsia" w:eastAsiaTheme="minorEastAsia"/>
          <w:b w:val="0"/>
          <w:bCs/>
          <w:color w:val="auto"/>
          <w:sz w:val="24"/>
          <w:highlight w:val="none"/>
        </w:rPr>
        <w:t>年</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20</w:t>
      </w:r>
      <w:r>
        <w:rPr>
          <w:rFonts w:hint="eastAsia" w:cs="宋体"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u w:val="none"/>
          <w:lang w:val="en-US" w:eastAsia="zh-CN"/>
        </w:rPr>
        <w:t>09:00</w:t>
      </w:r>
      <w:r>
        <w:rPr>
          <w:rFonts w:hint="eastAsia" w:asciiTheme="minorEastAsia" w:hAnsiTheme="minorEastAsia" w:eastAsiaTheme="minorEastAsia"/>
          <w:bCs/>
          <w:color w:val="auto"/>
          <w:sz w:val="24"/>
          <w:highlight w:val="none"/>
        </w:rPr>
        <w:t>（北京时间）</w:t>
      </w:r>
    </w:p>
    <w:p w14:paraId="3F7EF2BF">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宋体" w:hAnsi="宋体" w:cs="宋体"/>
          <w:color w:val="auto"/>
          <w:sz w:val="24"/>
          <w:highlight w:val="none"/>
        </w:rPr>
        <w:t>广西政府采购云平台（https://www.gcy.zfcg.gxzf.gov.cn/）</w:t>
      </w:r>
      <w:r>
        <w:rPr>
          <w:rFonts w:hint="eastAsia" w:cs="仿宋_GB2312" w:asciiTheme="minorEastAsia" w:hAnsiTheme="minorEastAsia" w:eastAsiaTheme="minorEastAsia"/>
          <w:b/>
          <w:color w:val="auto"/>
          <w:sz w:val="24"/>
          <w:highlight w:val="none"/>
        </w:rPr>
        <w:t>。</w:t>
      </w:r>
    </w:p>
    <w:p w14:paraId="079CD9E6">
      <w:pPr>
        <w:pStyle w:val="20"/>
        <w:ind w:firstLine="0"/>
        <w:rPr>
          <w:b/>
          <w:color w:val="auto"/>
          <w:highlight w:val="none"/>
        </w:rPr>
      </w:pPr>
      <w:bookmarkStart w:id="30" w:name="_Toc35393633"/>
      <w:bookmarkStart w:id="31" w:name="_Toc28359016"/>
      <w:bookmarkStart w:id="32" w:name="_Toc35393802"/>
      <w:bookmarkStart w:id="33" w:name="_Toc28359093"/>
      <w:r>
        <w:rPr>
          <w:rFonts w:hint="eastAsia"/>
          <w:b/>
          <w:color w:val="auto"/>
          <w:highlight w:val="none"/>
        </w:rPr>
        <w:t>五、响应文件开启</w:t>
      </w:r>
      <w:bookmarkEnd w:id="30"/>
      <w:bookmarkEnd w:id="31"/>
      <w:bookmarkEnd w:id="32"/>
      <w:bookmarkEnd w:id="33"/>
    </w:p>
    <w:p w14:paraId="32AC1CA8">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时间：</w:t>
      </w:r>
      <w:r>
        <w:rPr>
          <w:rFonts w:hint="eastAsia" w:cs="宋体" w:asciiTheme="minorEastAsia" w:hAnsiTheme="minorEastAsia" w:eastAsiaTheme="minorEastAsia"/>
          <w:b w:val="0"/>
          <w:bCs/>
          <w:color w:val="auto"/>
          <w:sz w:val="24"/>
          <w:highlight w:val="none"/>
          <w:lang w:val="en-US" w:eastAsia="zh-CN"/>
        </w:rPr>
        <w:t>2026</w:t>
      </w:r>
      <w:r>
        <w:rPr>
          <w:rFonts w:hint="eastAsia" w:cs="宋体" w:asciiTheme="minorEastAsia" w:hAnsiTheme="minorEastAsia" w:eastAsiaTheme="minorEastAsia"/>
          <w:b w:val="0"/>
          <w:bCs/>
          <w:color w:val="auto"/>
          <w:sz w:val="24"/>
          <w:highlight w:val="none"/>
        </w:rPr>
        <w:t>年</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20</w:t>
      </w:r>
      <w:r>
        <w:rPr>
          <w:rFonts w:hint="eastAsia" w:cs="宋体"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u w:val="none"/>
          <w:lang w:val="en-US" w:eastAsia="zh-CN"/>
        </w:rPr>
        <w:t>09:00</w:t>
      </w:r>
      <w:r>
        <w:rPr>
          <w:rFonts w:hint="eastAsia" w:asciiTheme="minorEastAsia" w:hAnsiTheme="minorEastAsia" w:eastAsiaTheme="minorEastAsia"/>
          <w:bCs/>
          <w:color w:val="auto"/>
          <w:sz w:val="24"/>
          <w:highlight w:val="none"/>
          <w:u w:val="none"/>
        </w:rPr>
        <w:t>（</w:t>
      </w:r>
      <w:r>
        <w:rPr>
          <w:rFonts w:hint="eastAsia" w:asciiTheme="minorEastAsia" w:hAnsiTheme="minorEastAsia" w:eastAsiaTheme="minorEastAsia"/>
          <w:bCs/>
          <w:color w:val="auto"/>
          <w:sz w:val="24"/>
          <w:highlight w:val="none"/>
        </w:rPr>
        <w:t>北京时间）</w:t>
      </w:r>
    </w:p>
    <w:p w14:paraId="7BAD9DF3">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宋体" w:hAnsi="宋体" w:cs="宋体"/>
          <w:color w:val="auto"/>
          <w:sz w:val="24"/>
          <w:highlight w:val="none"/>
        </w:rPr>
        <w:t>广西政府采购云平台（https://www.gcy.zfcg.gxzf.gov.cn/）</w:t>
      </w:r>
      <w:r>
        <w:rPr>
          <w:rFonts w:hint="eastAsia" w:cs="宋体" w:asciiTheme="minorEastAsia" w:hAnsiTheme="minorEastAsia" w:eastAsiaTheme="minorEastAsia"/>
          <w:color w:val="auto"/>
          <w:sz w:val="24"/>
          <w:highlight w:val="none"/>
        </w:rPr>
        <w:t>。</w:t>
      </w:r>
    </w:p>
    <w:p w14:paraId="100167C7">
      <w:pPr>
        <w:pStyle w:val="20"/>
        <w:ind w:firstLine="0"/>
        <w:rPr>
          <w:b/>
          <w:color w:val="auto"/>
          <w:highlight w:val="none"/>
        </w:rPr>
      </w:pPr>
      <w:bookmarkStart w:id="34" w:name="_Toc35393803"/>
      <w:bookmarkStart w:id="35" w:name="_Toc35393634"/>
      <w:bookmarkStart w:id="36" w:name="_Toc28359017"/>
      <w:bookmarkStart w:id="37" w:name="_Toc28359094"/>
      <w:r>
        <w:rPr>
          <w:rFonts w:hint="eastAsia"/>
          <w:b/>
          <w:color w:val="auto"/>
          <w:highlight w:val="none"/>
        </w:rPr>
        <w:t>六、公告期限</w:t>
      </w:r>
      <w:bookmarkEnd w:id="34"/>
      <w:bookmarkEnd w:id="35"/>
      <w:bookmarkEnd w:id="36"/>
      <w:bookmarkEnd w:id="37"/>
    </w:p>
    <w:p w14:paraId="40FC7C89">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自本公告发布之日起3个工作日。</w:t>
      </w:r>
    </w:p>
    <w:p w14:paraId="062B08EB">
      <w:pPr>
        <w:pStyle w:val="20"/>
        <w:ind w:firstLine="0"/>
        <w:rPr>
          <w:b/>
          <w:color w:val="auto"/>
          <w:highlight w:val="none"/>
        </w:rPr>
      </w:pPr>
      <w:bookmarkStart w:id="38" w:name="_Toc35393635"/>
      <w:bookmarkStart w:id="39" w:name="_Toc35393804"/>
      <w:r>
        <w:rPr>
          <w:rFonts w:hint="eastAsia"/>
          <w:b/>
          <w:color w:val="auto"/>
          <w:highlight w:val="none"/>
        </w:rPr>
        <w:t>七、其他补充事宜</w:t>
      </w:r>
      <w:bookmarkEnd w:id="38"/>
      <w:bookmarkEnd w:id="39"/>
    </w:p>
    <w:p w14:paraId="1A19C2CA">
      <w:pPr>
        <w:spacing w:line="360" w:lineRule="auto"/>
        <w:ind w:firstLine="480" w:firstLineChars="200"/>
        <w:rPr>
          <w:rFonts w:ascii="宋体" w:hAnsi="宋体" w:cs="宋体"/>
          <w:color w:val="auto"/>
          <w:sz w:val="24"/>
          <w:highlight w:val="none"/>
        </w:rPr>
      </w:pPr>
      <w:bookmarkStart w:id="40" w:name="OLE_LINK13"/>
      <w:r>
        <w:rPr>
          <w:rFonts w:hint="eastAsia" w:ascii="宋体" w:hAnsi="宋体" w:cs="宋体"/>
          <w:color w:val="auto"/>
          <w:sz w:val="24"/>
          <w:highlight w:val="none"/>
        </w:rPr>
        <w:t>1.谈判保证金：本项目不收取。</w:t>
      </w:r>
    </w:p>
    <w:p w14:paraId="59FF1C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6E65CCA6">
      <w:pPr>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37FD3C7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4.网上公告媒体查询：中国政府采购网（http://www.ccgp.gov.cn）、广西壮族自治区政府采购网（http://zfcg.gxzf.gov.cn）、全 国 公 共 资 源 交 易 平 台 （ 广 西 • 北 海 ）（http://ggzy.jgswj.gxzf.gov.cn/bhggzy/）。</w:t>
      </w:r>
    </w:p>
    <w:p w14:paraId="4EE6C2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谈判供应商应当在谈判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602D96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4E7F61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7.本项目采用远程异地评标。</w:t>
      </w:r>
    </w:p>
    <w:bookmarkEnd w:id="40"/>
    <w:p w14:paraId="492D5BA6">
      <w:pPr>
        <w:pStyle w:val="20"/>
        <w:ind w:firstLine="0"/>
        <w:rPr>
          <w:b/>
          <w:color w:val="auto"/>
          <w:highlight w:val="none"/>
        </w:rPr>
      </w:pPr>
      <w:bookmarkStart w:id="41" w:name="_Toc35393805"/>
      <w:bookmarkStart w:id="42" w:name="_Toc28359018"/>
      <w:bookmarkStart w:id="43" w:name="_Toc28359095"/>
      <w:bookmarkStart w:id="44" w:name="_Toc35393636"/>
      <w:r>
        <w:rPr>
          <w:rFonts w:hint="eastAsia"/>
          <w:b/>
          <w:color w:val="auto"/>
          <w:highlight w:val="none"/>
        </w:rPr>
        <w:t>八、凡对本次采购提出询问、质疑、投诉，请按以下方式联系</w:t>
      </w:r>
      <w:bookmarkEnd w:id="41"/>
      <w:bookmarkEnd w:id="42"/>
      <w:bookmarkEnd w:id="43"/>
      <w:bookmarkEnd w:id="44"/>
    </w:p>
    <w:p w14:paraId="002609BF">
      <w:pPr>
        <w:pStyle w:val="20"/>
        <w:ind w:firstLine="0"/>
        <w:rPr>
          <w:b/>
          <w:color w:val="auto"/>
          <w:highlight w:val="none"/>
        </w:rPr>
      </w:pPr>
      <w:bookmarkStart w:id="45" w:name="_Toc35393637"/>
      <w:bookmarkStart w:id="46" w:name="_Toc35393806"/>
      <w:bookmarkStart w:id="47" w:name="_Toc28359096"/>
      <w:bookmarkStart w:id="48" w:name="_Toc28359019"/>
      <w:r>
        <w:rPr>
          <w:rFonts w:hint="eastAsia"/>
          <w:b/>
          <w:color w:val="auto"/>
          <w:highlight w:val="none"/>
        </w:rPr>
        <w:t>1.采购人信息</w:t>
      </w:r>
      <w:bookmarkEnd w:id="45"/>
      <w:bookmarkEnd w:id="46"/>
      <w:bookmarkEnd w:id="47"/>
      <w:bookmarkEnd w:id="48"/>
    </w:p>
    <w:p w14:paraId="3644CA20">
      <w:pPr>
        <w:spacing w:line="360" w:lineRule="auto"/>
        <w:ind w:firstLine="480" w:firstLineChars="200"/>
        <w:jc w:val="left"/>
        <w:rPr>
          <w:rFonts w:hint="eastAsia" w:ascii="宋体" w:hAnsi="宋体" w:eastAsia="宋体" w:cs="宋体"/>
          <w:color w:val="auto"/>
          <w:sz w:val="24"/>
          <w:highlight w:val="none"/>
          <w:lang w:eastAsia="zh-CN"/>
        </w:rPr>
      </w:pPr>
      <w:bookmarkStart w:id="49" w:name="_Toc35393807"/>
      <w:bookmarkStart w:id="50" w:name="_Toc28359020"/>
      <w:bookmarkStart w:id="51" w:name="_Toc35393638"/>
      <w:bookmarkStart w:id="52" w:name="_Toc28359097"/>
      <w:r>
        <w:rPr>
          <w:rFonts w:hint="eastAsia" w:ascii="宋体" w:hAnsi="宋体" w:cs="宋体"/>
          <w:color w:val="auto"/>
          <w:sz w:val="24"/>
          <w:highlight w:val="none"/>
        </w:rPr>
        <w:t>名    称：</w:t>
      </w:r>
      <w:r>
        <w:rPr>
          <w:rFonts w:hint="eastAsia" w:ascii="宋体" w:hAnsi="宋体" w:cs="宋体"/>
          <w:color w:val="auto"/>
          <w:sz w:val="24"/>
          <w:highlight w:val="none"/>
          <w:lang w:eastAsia="zh-CN"/>
        </w:rPr>
        <w:t>北海市动物疫病预防控制中心</w:t>
      </w:r>
    </w:p>
    <w:p w14:paraId="3A6664F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仿宋_GB2312"/>
          <w:kern w:val="0"/>
          <w:sz w:val="24"/>
          <w:highlight w:val="none"/>
          <w:vertAlign w:val="baseline"/>
          <w:lang w:val="en-US" w:eastAsia="zh-CN"/>
        </w:rPr>
        <w:t xml:space="preserve"> 广西北海市海城区海南路37号</w:t>
      </w:r>
    </w:p>
    <w:p w14:paraId="6DC260B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Theme="minorEastAsia" w:hAnsiTheme="minorEastAsia" w:eastAsiaTheme="minorEastAsia" w:cstheme="minorEastAsia"/>
          <w:b w:val="0"/>
          <w:bCs w:val="0"/>
          <w:strike w:val="0"/>
          <w:color w:val="auto"/>
          <w:sz w:val="24"/>
          <w:highlight w:val="none"/>
          <w:vertAlign w:val="baseline"/>
          <w:lang w:val="en-US" w:eastAsia="zh-CN"/>
        </w:rPr>
        <w:t>徐业建</w:t>
      </w:r>
      <w:r>
        <w:rPr>
          <w:rFonts w:hint="eastAsia" w:ascii="宋体" w:hAnsi="宋体" w:cs="宋体"/>
          <w:color w:val="auto"/>
          <w:sz w:val="24"/>
          <w:highlight w:val="none"/>
        </w:rPr>
        <w:tab/>
      </w:r>
    </w:p>
    <w:p w14:paraId="7993903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项目联系方式：</w:t>
      </w:r>
      <w:r>
        <w:rPr>
          <w:rFonts w:hint="eastAsia" w:ascii="宋体" w:hAnsi="宋体" w:cs="仿宋_GB2312"/>
          <w:color w:val="auto"/>
          <w:kern w:val="0"/>
          <w:sz w:val="24"/>
          <w:highlight w:val="none"/>
          <w:vertAlign w:val="baseline"/>
          <w:lang w:val="zh-CN" w:eastAsia="zh-CN"/>
        </w:rPr>
        <w:t>0779-3911258</w:t>
      </w:r>
    </w:p>
    <w:p w14:paraId="5EFABFCE">
      <w:pPr>
        <w:pStyle w:val="20"/>
        <w:ind w:firstLine="0"/>
        <w:rPr>
          <w:b/>
          <w:color w:val="auto"/>
          <w:highlight w:val="none"/>
        </w:rPr>
      </w:pPr>
      <w:r>
        <w:rPr>
          <w:rFonts w:hint="eastAsia"/>
          <w:b/>
          <w:color w:val="auto"/>
          <w:highlight w:val="none"/>
        </w:rPr>
        <w:t>2.采购代理机构信息</w:t>
      </w:r>
      <w:bookmarkEnd w:id="49"/>
      <w:bookmarkEnd w:id="50"/>
      <w:bookmarkEnd w:id="51"/>
      <w:bookmarkEnd w:id="52"/>
    </w:p>
    <w:p w14:paraId="781BD8C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名    称：广西达华工程造价咨询有限责任公司             </w:t>
      </w:r>
    </w:p>
    <w:p w14:paraId="407296A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地    址：北海市北海大道振业中央华府四单元九楼0910室              </w:t>
      </w:r>
    </w:p>
    <w:p w14:paraId="5F4D5C8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项目联系人(询问)：王工          </w:t>
      </w:r>
    </w:p>
    <w:p w14:paraId="39F7DE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项目联系方式(询问)：0779-3218821</w:t>
      </w:r>
    </w:p>
    <w:p w14:paraId="585546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275507F2">
      <w:pPr>
        <w:pStyle w:val="8"/>
        <w:spacing w:line="360" w:lineRule="auto"/>
        <w:ind w:firstLine="0" w:firstLineChars="0"/>
        <w:rPr>
          <w:rFonts w:cs="仿宋_GB2312" w:asciiTheme="minorEastAsia" w:hAnsiTheme="minorEastAsia" w:eastAsiaTheme="minorEastAsia"/>
          <w:color w:val="auto"/>
          <w:sz w:val="24"/>
          <w:szCs w:val="24"/>
          <w:highlight w:val="none"/>
        </w:rPr>
      </w:pPr>
    </w:p>
    <w:p w14:paraId="72D14B20">
      <w:pPr>
        <w:pStyle w:val="2"/>
        <w:numPr>
          <w:ilvl w:val="-1"/>
          <w:numId w:val="0"/>
        </w:numPr>
        <w:adjustRightInd/>
        <w:ind w:left="0" w:firstLine="0" w:firstLineChars="0"/>
        <w:jc w:val="center"/>
        <w:rPr>
          <w:rFonts w:ascii="Times New Roman" w:hAnsi="Times New Roman" w:eastAsia="宋体" w:cs="Times New Roman"/>
          <w:b/>
          <w:bCs w:val="0"/>
          <w:color w:val="auto"/>
          <w:sz w:val="32"/>
          <w:szCs w:val="24"/>
          <w:highlight w:val="none"/>
        </w:rPr>
      </w:pPr>
      <w:bookmarkStart w:id="53" w:name="_Toc24906"/>
      <w:bookmarkStart w:id="54" w:name="_Toc181265282"/>
      <w:r>
        <w:rPr>
          <w:rFonts w:hint="default" w:ascii="Times New Roman" w:hAnsi="Times New Roman" w:eastAsia="宋体" w:cs="Times New Roman"/>
          <w:b/>
          <w:bCs w:val="0"/>
          <w:color w:val="auto"/>
          <w:sz w:val="36"/>
          <w:szCs w:val="24"/>
          <w:highlight w:val="none"/>
        </w:rPr>
        <w:t>第二部分  竞争性谈判流程</w:t>
      </w:r>
      <w:bookmarkEnd w:id="53"/>
      <w:bookmarkEnd w:id="54"/>
    </w:p>
    <w:p w14:paraId="0A397DDD">
      <w:pPr>
        <w:pStyle w:val="21"/>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2909C50F">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7BA6044C">
      <w:pPr>
        <w:pStyle w:val="21"/>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由采购人、采购代理机构在省级以上人民政府财政部门指定的政府采购信息发布媒体上发布谈判公告，邀请符合相应资格条件的供应商参与竞争性谈判采购活动。</w:t>
      </w:r>
    </w:p>
    <w:p w14:paraId="54EB8A3C">
      <w:pPr>
        <w:pStyle w:val="21"/>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由采购人、采购代理机构从省级以上财政部门建立的供应商库中随机抽取不少于3家符合相应资格条件的供应商参与竞争性谈判采购活动。</w:t>
      </w:r>
    </w:p>
    <w:p w14:paraId="70B374D4">
      <w:pPr>
        <w:pStyle w:val="21"/>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514ADEAD">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1.2供应商获取谈判文件。</w:t>
      </w:r>
    </w:p>
    <w:p w14:paraId="33CB437A">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129C7689">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1.4发布更正（延期）公告，澄清或修改谈判文件（如果有）。</w:t>
      </w:r>
    </w:p>
    <w:p w14:paraId="49CB200E">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1.5供应商按谈判文件要求编制响应文件。</w:t>
      </w:r>
    </w:p>
    <w:p w14:paraId="42C65568">
      <w:pPr>
        <w:pStyle w:val="21"/>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7F98124B">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00B61F99">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18"/>
          <w:rFonts w:hint="eastAsia" w:asciiTheme="minorEastAsia" w:hAnsiTheme="minorEastAsia" w:eastAsiaTheme="minorEastAsia"/>
          <w:snapToGrid/>
          <w:color w:val="auto"/>
          <w:sz w:val="24"/>
          <w:szCs w:val="24"/>
          <w:highlight w:val="none"/>
        </w:rPr>
        <w:t>www.creditchina.gov.cn</w:t>
      </w:r>
      <w:r>
        <w:rPr>
          <w:rStyle w:val="1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05E2391F">
      <w:pPr>
        <w:pStyle w:val="21"/>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3.谈判与评审</w:t>
      </w:r>
    </w:p>
    <w:p w14:paraId="508789A1">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3.1谈判小组签到。</w:t>
      </w:r>
    </w:p>
    <w:p w14:paraId="0503DC01">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3.2采购代理机构宣布有关纪律以及谈判、评审工作程序。</w:t>
      </w:r>
    </w:p>
    <w:p w14:paraId="62177196">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3.3谈判小组审查确认谈判文件。谈判文件内容违反国家有关强制性规定的，谈判小组应当停止评审并向采购代理机构说明情况。</w:t>
      </w:r>
    </w:p>
    <w:p w14:paraId="1C6AB5AD">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3.4谈判小组对供应商的资格进行审查。</w:t>
      </w:r>
    </w:p>
    <w:p w14:paraId="55A5CE09">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3.5谈判小组审查响应文件。</w:t>
      </w:r>
    </w:p>
    <w:p w14:paraId="78E3C070">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3.6对于未实质性响应谈判文件的响应文件由谈判小组认定响应无效，并告知该供应商。</w:t>
      </w:r>
    </w:p>
    <w:p w14:paraId="53C72C3B">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E45B8D8">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41260072">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5E5DC67C">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340B6DB2">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3.11谈判小组按照下列方式确定提交最后报价的供应商，有特殊规定的从其规定：</w:t>
      </w:r>
    </w:p>
    <w:p w14:paraId="6EAF41DD">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135CD8D9">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6508820C">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73338248">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3.13谈判小组应当从质量和服务均能满足采购文件实质性响应要求的供应商中，按照最后报价由低到高的顺序提出3名以上成交候选人，并编写评审报告。</w:t>
      </w:r>
    </w:p>
    <w:p w14:paraId="00CA661C">
      <w:pPr>
        <w:pStyle w:val="21"/>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1D452A20">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依法及时将评审报告送采购人确认。采购人应当在收到评审报告后2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0091443">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w:t>
      </w:r>
      <w:r>
        <w:rPr>
          <w:rFonts w:hint="eastAsia" w:asciiTheme="minorEastAsia" w:hAnsiTheme="minorEastAsia" w:eastAsiaTheme="minorEastAsia"/>
          <w:color w:val="auto"/>
          <w:szCs w:val="24"/>
          <w:highlight w:val="none"/>
          <w:lang w:eastAsia="zh-CN"/>
        </w:rPr>
        <w:t>、全 国 公 共 资 源 交 易 平 台 （ 广 西 • 北 海 ）</w:t>
      </w:r>
      <w:r>
        <w:rPr>
          <w:rFonts w:hint="eastAsia" w:asciiTheme="minorEastAsia" w:hAnsiTheme="minorEastAsia" w:eastAsiaTheme="minorEastAsia"/>
          <w:color w:val="auto"/>
          <w:szCs w:val="24"/>
          <w:highlight w:val="none"/>
        </w:rPr>
        <w:t>上公告成交结果，同时向成交供应商发出成交通知书，并将谈判文件随成交结果同时公告。</w:t>
      </w:r>
    </w:p>
    <w:p w14:paraId="12A9C611">
      <w:pPr>
        <w:pStyle w:val="21"/>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5618795E">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3A1B450">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45AD88ED">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79F30E07">
      <w:pPr>
        <w:pStyle w:val="21"/>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6C4DEA5A">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21BF619E">
      <w:pPr>
        <w:pStyle w:val="21"/>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6.竞争性谈判流程图</w:t>
      </w:r>
    </w:p>
    <w:p w14:paraId="2447C18F">
      <w:pPr>
        <w:pStyle w:val="21"/>
        <w:spacing w:before="0"/>
        <w:ind w:firstLine="0" w:firstLineChars="0"/>
        <w:rPr>
          <w:rFonts w:asciiTheme="minorEastAsia" w:hAnsiTheme="minorEastAsia" w:eastAsiaTheme="minorEastAsia"/>
          <w:b/>
          <w:color w:val="auto"/>
          <w:highlight w:val="none"/>
        </w:rPr>
      </w:pPr>
    </w:p>
    <w:p w14:paraId="69D06236">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448F5AC6">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4445" t="4445" r="17780" b="19685"/>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28E557">
                            <w:pPr>
                              <w:rPr>
                                <w:rFonts w:asciiTheme="minorEastAsia" w:hAnsiTheme="minorEastAsia" w:eastAsiaTheme="minorEastAsia"/>
                              </w:rPr>
                            </w:pPr>
                            <w:r>
                              <w:rPr>
                                <w:rFonts w:hint="eastAsia" w:asciiTheme="minorEastAsia" w:hAnsiTheme="minorEastAsia" w:eastAsiaTheme="minorEastAsia"/>
                              </w:rPr>
                              <w:t>验收</w:t>
                            </w:r>
                          </w:p>
                          <w:p w14:paraId="61C536BF">
                            <w:pPr>
                              <w:rPr>
                                <w:rFonts w:ascii="仿宋_GB2312" w:eastAsia="仿宋_GB2312"/>
                              </w:rPr>
                            </w:pPr>
                            <w:r>
                              <w:rPr>
                                <w:rFonts w:hint="eastAsia" w:ascii="仿宋_GB2312" w:eastAsia="仿宋_GB2312"/>
                              </w:rPr>
                              <w:t>立项</w:t>
                            </w:r>
                          </w:p>
                          <w:p w14:paraId="763CC0E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4F4F2 [664]" filled="t" stroked="t" coordsize="21600,21600" o:gfxdata="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YTnFdkAAAALAQAADwAAAAAAAAABACAA&#10;AAAiAAAAZHJzL2Rvd25yZXYueG1sUEsBAhQAFAAAAAgAh07iQJ+2OWR+AgAA/QQAAA4AAAAAAAAA&#10;AQAgAAAAKAEAAGRycy9lMm9Eb2MueG1sUEsFBgAAAAAGAAYAWQEAABgGAAAAAA==&#10;">
                <v:fill on="t" focussize="0,0"/>
                <v:stroke weight="0.5pt" color="#000000 [3204]" joinstyle="round"/>
                <v:imagedata o:title=""/>
                <o:lock v:ext="edit" aspectratio="f"/>
                <v:textbox>
                  <w:txbxContent>
                    <w:p w14:paraId="4E28E557">
                      <w:pPr>
                        <w:rPr>
                          <w:rFonts w:asciiTheme="minorEastAsia" w:hAnsiTheme="minorEastAsia" w:eastAsiaTheme="minorEastAsia"/>
                        </w:rPr>
                      </w:pPr>
                      <w:r>
                        <w:rPr>
                          <w:rFonts w:hint="eastAsia" w:asciiTheme="minorEastAsia" w:hAnsiTheme="minorEastAsia" w:eastAsiaTheme="minorEastAsia"/>
                        </w:rPr>
                        <w:t>验收</w:t>
                      </w:r>
                    </w:p>
                    <w:p w14:paraId="61C536BF">
                      <w:pPr>
                        <w:rPr>
                          <w:rFonts w:ascii="仿宋_GB2312" w:eastAsia="仿宋_GB2312"/>
                        </w:rPr>
                      </w:pPr>
                      <w:r>
                        <w:rPr>
                          <w:rFonts w:hint="eastAsia" w:ascii="仿宋_GB2312" w:eastAsia="仿宋_GB2312"/>
                        </w:rPr>
                        <w:t>立项</w:t>
                      </w:r>
                    </w:p>
                    <w:p w14:paraId="763CC0E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50800" t="0" r="63500" b="444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K28d1wAAAAsBAAAPAAAAAAAAAAEAIAAAACIAAABk&#10;cnMvZG93bnJldi54bWxQSwECFAAUAAAACACHTuJAQx2gQAcCAADeAwAADgAAAAAAAAABACAAAAAm&#10;AQAAZHJzL2Uyb0RvYy54bWxQSwUGAAAAAAYABgBZAQAAnwUAAAAA&#10;">
                <v:fill on="f" focussize="0,0"/>
                <v:stroke weight="1pt" color="#4874CB [3204]" miterlimit="8" joinstyle="miter"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4445" t="4445" r="17780" b="19685"/>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B211BC">
                            <w:pPr>
                              <w:rPr>
                                <w:rFonts w:asciiTheme="minorEastAsia" w:hAnsiTheme="minorEastAsia" w:eastAsiaTheme="minorEastAsia"/>
                              </w:rPr>
                            </w:pPr>
                            <w:r>
                              <w:rPr>
                                <w:rFonts w:hint="eastAsia" w:asciiTheme="minorEastAsia" w:hAnsiTheme="minorEastAsia" w:eastAsiaTheme="minorEastAsia"/>
                              </w:rPr>
                              <w:t>履约</w:t>
                            </w:r>
                          </w:p>
                          <w:p w14:paraId="7B3E6A9B">
                            <w:pPr>
                              <w:rPr>
                                <w:rFonts w:ascii="仿宋_GB2312" w:eastAsia="仿宋_GB2312"/>
                              </w:rPr>
                            </w:pPr>
                            <w:r>
                              <w:rPr>
                                <w:rFonts w:hint="eastAsia" w:ascii="仿宋_GB2312" w:eastAsia="仿宋_GB2312"/>
                              </w:rPr>
                              <w:t>立项</w:t>
                            </w:r>
                          </w:p>
                          <w:p w14:paraId="3A961B7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4F4F2 [664]" filled="t" stroked="t" coordsize="21600,21600" o:gfxdata="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GiPeu/aAAAACwEAAA8AAAAAAAAAAQAg&#10;AAAAIgAAAGRycy9kb3ducmV2LnhtbFBLAQIUABQAAAAIAIdO4kBYUgfTfgIAAP0EAAAOAAAAAAAA&#10;AAEAIAAAACkBAABkcnMvZTJvRG9jLnhtbFBLBQYAAAAABgAGAFkBAAAZBgAAAAA=&#10;">
                <v:fill on="t" focussize="0,0"/>
                <v:stroke weight="0.5pt" color="#000000 [3204]" joinstyle="round"/>
                <v:imagedata o:title=""/>
                <o:lock v:ext="edit" aspectratio="f"/>
                <v:textbox>
                  <w:txbxContent>
                    <w:p w14:paraId="55B211BC">
                      <w:pPr>
                        <w:rPr>
                          <w:rFonts w:asciiTheme="minorEastAsia" w:hAnsiTheme="minorEastAsia" w:eastAsiaTheme="minorEastAsia"/>
                        </w:rPr>
                      </w:pPr>
                      <w:r>
                        <w:rPr>
                          <w:rFonts w:hint="eastAsia" w:asciiTheme="minorEastAsia" w:hAnsiTheme="minorEastAsia" w:eastAsiaTheme="minorEastAsia"/>
                        </w:rPr>
                        <w:t>履约</w:t>
                      </w:r>
                    </w:p>
                    <w:p w14:paraId="7B3E6A9B">
                      <w:pPr>
                        <w:rPr>
                          <w:rFonts w:ascii="仿宋_GB2312" w:eastAsia="仿宋_GB2312"/>
                        </w:rPr>
                      </w:pPr>
                      <w:r>
                        <w:rPr>
                          <w:rFonts w:hint="eastAsia" w:ascii="仿宋_GB2312" w:eastAsia="仿宋_GB2312"/>
                        </w:rPr>
                        <w:t>立项</w:t>
                      </w:r>
                    </w:p>
                    <w:p w14:paraId="3A961B7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4445" t="4445" r="8890" b="19050"/>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64D04B">
                            <w:pPr>
                              <w:jc w:val="center"/>
                              <w:rPr>
                                <w:rFonts w:asciiTheme="minorEastAsia" w:hAnsiTheme="minorEastAsia" w:eastAsiaTheme="minorEastAsia"/>
                              </w:rPr>
                            </w:pPr>
                            <w:r>
                              <w:rPr>
                                <w:rFonts w:hint="eastAsia" w:asciiTheme="minorEastAsia" w:hAnsiTheme="minorEastAsia" w:eastAsiaTheme="minorEastAsia"/>
                              </w:rPr>
                              <w:t>签订合同</w:t>
                            </w:r>
                          </w:p>
                          <w:p w14:paraId="47AADCE4">
                            <w:pPr>
                              <w:rPr>
                                <w:rFonts w:ascii="仿宋_GB2312" w:eastAsia="仿宋_GB2312"/>
                              </w:rPr>
                            </w:pPr>
                            <w:r>
                              <w:rPr>
                                <w:rFonts w:hint="eastAsia" w:ascii="仿宋_GB2312" w:eastAsia="仿宋_GB2312"/>
                              </w:rPr>
                              <w:t>立项</w:t>
                            </w:r>
                          </w:p>
                          <w:p w14:paraId="7C00CAD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4F4F2 [664]" filled="t" stroked="t" coordsize="21600,21600" o:gfxdata="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AP/ZvZAAAACwEAAA8AAAAAAAAAAQAgAAAA&#10;IgAAAGRycy9kb3ducmV2LnhtbFBLAQIUABQAAAAIAIdO4kCWkmpmfAIAAAAFAAAOAAAAAAAAAAEA&#10;IAAAACgBAABkcnMvZTJvRG9jLnhtbFBLBQYAAAAABgAGAFkBAAAWBgAAAAA=&#10;">
                <v:fill on="t" focussize="0,0"/>
                <v:stroke weight="0.5pt" color="#000000 [3204]" joinstyle="round"/>
                <v:imagedata o:title=""/>
                <o:lock v:ext="edit" aspectratio="f"/>
                <v:textbox>
                  <w:txbxContent>
                    <w:p w14:paraId="4964D04B">
                      <w:pPr>
                        <w:jc w:val="center"/>
                        <w:rPr>
                          <w:rFonts w:asciiTheme="minorEastAsia" w:hAnsiTheme="minorEastAsia" w:eastAsiaTheme="minorEastAsia"/>
                        </w:rPr>
                      </w:pPr>
                      <w:r>
                        <w:rPr>
                          <w:rFonts w:hint="eastAsia" w:asciiTheme="minorEastAsia" w:hAnsiTheme="minorEastAsia" w:eastAsiaTheme="minorEastAsia"/>
                        </w:rPr>
                        <w:t>签订合同</w:t>
                      </w:r>
                    </w:p>
                    <w:p w14:paraId="47AADCE4">
                      <w:pPr>
                        <w:rPr>
                          <w:rFonts w:ascii="仿宋_GB2312" w:eastAsia="仿宋_GB2312"/>
                        </w:rPr>
                      </w:pPr>
                      <w:r>
                        <w:rPr>
                          <w:rFonts w:hint="eastAsia" w:ascii="仿宋_GB2312" w:eastAsia="仿宋_GB2312"/>
                        </w:rPr>
                        <w:t>立项</w:t>
                      </w:r>
                    </w:p>
                    <w:p w14:paraId="7C00CAD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4445" t="4445" r="13970" b="19685"/>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145372">
                            <w:pPr>
                              <w:rPr>
                                <w:rFonts w:asciiTheme="minorEastAsia" w:hAnsiTheme="minorEastAsia" w:eastAsiaTheme="minorEastAsia"/>
                              </w:rPr>
                            </w:pPr>
                            <w:r>
                              <w:rPr>
                                <w:rFonts w:hint="eastAsia" w:asciiTheme="minorEastAsia" w:hAnsiTheme="minorEastAsia" w:eastAsiaTheme="minorEastAsia"/>
                              </w:rPr>
                              <w:t>成交公告；成交通知书</w:t>
                            </w:r>
                          </w:p>
                          <w:p w14:paraId="64774A34">
                            <w:pPr>
                              <w:rPr>
                                <w:rFonts w:ascii="仿宋_GB2312" w:eastAsia="仿宋_GB2312"/>
                              </w:rPr>
                            </w:pPr>
                            <w:r>
                              <w:rPr>
                                <w:rFonts w:hint="eastAsia" w:ascii="仿宋_GB2312" w:eastAsia="仿宋_GB2312"/>
                              </w:rPr>
                              <w:t>立项</w:t>
                            </w:r>
                          </w:p>
                          <w:p w14:paraId="3D6AF3C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4F4F2 [664]" filled="t" stroked="t" coordsize="21600,21600" o:gfxdata="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kBKDbYAAAACwEAAA8AAAAAAAAAAQAgAAAA&#10;IgAAAGRycy9kb3ducmV2LnhtbFBLAQIUABQAAAAIAIdO4kCUBq67fQIAAAAFAAAOAAAAAAAAAAEA&#10;IAAAACcBAABkcnMvZTJvRG9jLnhtbFBLBQYAAAAABgAGAFkBAAAWBgAAAAA=&#10;">
                <v:fill on="t" focussize="0,0"/>
                <v:stroke weight="0.5pt" color="#000000 [3204]" joinstyle="round"/>
                <v:imagedata o:title=""/>
                <o:lock v:ext="edit" aspectratio="f"/>
                <v:textbox>
                  <w:txbxContent>
                    <w:p w14:paraId="18145372">
                      <w:pPr>
                        <w:rPr>
                          <w:rFonts w:asciiTheme="minorEastAsia" w:hAnsiTheme="minorEastAsia" w:eastAsiaTheme="minorEastAsia"/>
                        </w:rPr>
                      </w:pPr>
                      <w:r>
                        <w:rPr>
                          <w:rFonts w:hint="eastAsia" w:asciiTheme="minorEastAsia" w:hAnsiTheme="minorEastAsia" w:eastAsiaTheme="minorEastAsia"/>
                        </w:rPr>
                        <w:t>成交公告；成交通知书</w:t>
                      </w:r>
                    </w:p>
                    <w:p w14:paraId="64774A34">
                      <w:pPr>
                        <w:rPr>
                          <w:rFonts w:ascii="仿宋_GB2312" w:eastAsia="仿宋_GB2312"/>
                        </w:rPr>
                      </w:pPr>
                      <w:r>
                        <w:rPr>
                          <w:rFonts w:hint="eastAsia" w:ascii="仿宋_GB2312" w:eastAsia="仿宋_GB2312"/>
                        </w:rPr>
                        <w:t>立项</w:t>
                      </w:r>
                    </w:p>
                    <w:p w14:paraId="3D6AF3C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4445" t="4445" r="8890" b="19050"/>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19B08B">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0209B0D">
                            <w:pPr>
                              <w:rPr>
                                <w:rFonts w:ascii="仿宋_GB2312" w:eastAsia="仿宋_GB2312"/>
                              </w:rPr>
                            </w:pPr>
                            <w:r>
                              <w:rPr>
                                <w:rFonts w:hint="eastAsia" w:ascii="仿宋_GB2312" w:eastAsia="仿宋_GB2312"/>
                              </w:rPr>
                              <w:t>立项</w:t>
                            </w:r>
                          </w:p>
                          <w:p w14:paraId="345A4FC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4F4F2 [664]" filled="t" stroked="t" coordsize="21600,21600" o:gfxdata="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LgbntoAAAALAQAADwAAAAAAAAABACAA&#10;AAAiAAAAZHJzL2Rvd25yZXYueG1sUEsBAhQAFAAAAAgAh07iQPz6Zgl9AgAAAAUAAA4AAAAAAAAA&#10;AQAgAAAAKQEAAGRycy9lMm9Eb2MueG1sUEsFBgAAAAAGAAYAWQEAABgGAAAAAA==&#10;">
                <v:fill on="t" focussize="0,0"/>
                <v:stroke weight="0.5pt" color="#000000 [3204]" joinstyle="round"/>
                <v:imagedata o:title=""/>
                <o:lock v:ext="edit" aspectratio="f"/>
                <v:textbox>
                  <w:txbxContent>
                    <w:p w14:paraId="0519B08B">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0209B0D">
                      <w:pPr>
                        <w:rPr>
                          <w:rFonts w:ascii="仿宋_GB2312" w:eastAsia="仿宋_GB2312"/>
                        </w:rPr>
                      </w:pPr>
                      <w:r>
                        <w:rPr>
                          <w:rFonts w:hint="eastAsia" w:ascii="仿宋_GB2312" w:eastAsia="仿宋_GB2312"/>
                        </w:rPr>
                        <w:t>立项</w:t>
                      </w:r>
                    </w:p>
                    <w:p w14:paraId="345A4FC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4445" t="4445" r="8255" b="19050"/>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7FDDAC">
                            <w:pPr>
                              <w:jc w:val="center"/>
                              <w:rPr>
                                <w:rFonts w:asciiTheme="minorEastAsia" w:hAnsiTheme="minorEastAsia" w:eastAsiaTheme="minorEastAsia"/>
                              </w:rPr>
                            </w:pPr>
                            <w:r>
                              <w:rPr>
                                <w:rFonts w:hint="eastAsia" w:asciiTheme="minorEastAsia" w:hAnsiTheme="minorEastAsia" w:eastAsiaTheme="minorEastAsia"/>
                              </w:rPr>
                              <w:t>最后报价评审</w:t>
                            </w:r>
                          </w:p>
                          <w:p w14:paraId="42A5A8D3">
                            <w:pPr>
                              <w:rPr>
                                <w:rFonts w:ascii="仿宋_GB2312" w:eastAsia="仿宋_GB2312"/>
                              </w:rPr>
                            </w:pPr>
                            <w:r>
                              <w:rPr>
                                <w:rFonts w:hint="eastAsia" w:ascii="仿宋_GB2312" w:eastAsia="仿宋_GB2312"/>
                              </w:rPr>
                              <w:t>立项</w:t>
                            </w:r>
                          </w:p>
                          <w:p w14:paraId="127EF7D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4F4F2 [664]" filled="t" stroked="t" coordsize="21600,21600" o:gfxdata="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cQYEd2QAAAAsBAAAPAAAAAAAAAAEAIAAAACIA&#10;AABkcnMvZG93bnJldi54bWxQSwECFAAUAAAACACHTuJAzZe64noCAAAABQAADgAAAAAAAAABACAA&#10;AAAoAQAAZHJzL2Uyb0RvYy54bWxQSwUGAAAAAAYABgBZAQAAFAYAAAAA&#10;">
                <v:fill on="t" focussize="0,0"/>
                <v:stroke weight="0.5pt" color="#000000 [3204]" joinstyle="round"/>
                <v:imagedata o:title=""/>
                <o:lock v:ext="edit" aspectratio="f"/>
                <v:textbox>
                  <w:txbxContent>
                    <w:p w14:paraId="077FDDAC">
                      <w:pPr>
                        <w:jc w:val="center"/>
                        <w:rPr>
                          <w:rFonts w:asciiTheme="minorEastAsia" w:hAnsiTheme="minorEastAsia" w:eastAsiaTheme="minorEastAsia"/>
                        </w:rPr>
                      </w:pPr>
                      <w:r>
                        <w:rPr>
                          <w:rFonts w:hint="eastAsia" w:asciiTheme="minorEastAsia" w:hAnsiTheme="minorEastAsia" w:eastAsiaTheme="minorEastAsia"/>
                        </w:rPr>
                        <w:t>最后报价评审</w:t>
                      </w:r>
                    </w:p>
                    <w:p w14:paraId="42A5A8D3">
                      <w:pPr>
                        <w:rPr>
                          <w:rFonts w:ascii="仿宋_GB2312" w:eastAsia="仿宋_GB2312"/>
                        </w:rPr>
                      </w:pPr>
                      <w:r>
                        <w:rPr>
                          <w:rFonts w:hint="eastAsia" w:ascii="仿宋_GB2312" w:eastAsia="仿宋_GB2312"/>
                        </w:rPr>
                        <w:t>立项</w:t>
                      </w:r>
                    </w:p>
                    <w:p w14:paraId="127EF7D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4445" t="4445" r="8890" b="19685"/>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27EBD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146A77A">
                            <w:pPr>
                              <w:rPr>
                                <w:rFonts w:ascii="仿宋_GB2312" w:eastAsia="仿宋_GB2312"/>
                              </w:rPr>
                            </w:pPr>
                            <w:r>
                              <w:rPr>
                                <w:rFonts w:hint="eastAsia" w:ascii="仿宋_GB2312" w:eastAsia="仿宋_GB2312"/>
                              </w:rPr>
                              <w:t>立项</w:t>
                            </w:r>
                          </w:p>
                          <w:p w14:paraId="4708CE5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4F4F2 [664]" filled="t" stroked="t" coordsize="21600,21600" o:gfxdata="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4BQd42AAAAAsBAAAPAAAAAAAAAAEAIAAA&#10;ACIAAABkcnMvZG93bnJldi54bWxQSwECFAAUAAAACACHTuJAUCmf7n4CAAAABQAADgAAAAAAAAAB&#10;ACAAAAAnAQAAZHJzL2Uyb0RvYy54bWxQSwUGAAAAAAYABgBZAQAAFwYAAAAA&#10;">
                <v:fill on="t" focussize="0,0"/>
                <v:stroke weight="0.5pt" color="#000000 [3204]" joinstyle="round"/>
                <v:imagedata o:title=""/>
                <o:lock v:ext="edit" aspectratio="f"/>
                <v:textbox>
                  <w:txbxContent>
                    <w:p w14:paraId="0827EBD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146A77A">
                      <w:pPr>
                        <w:rPr>
                          <w:rFonts w:ascii="仿宋_GB2312" w:eastAsia="仿宋_GB2312"/>
                        </w:rPr>
                      </w:pPr>
                      <w:r>
                        <w:rPr>
                          <w:rFonts w:hint="eastAsia" w:ascii="仿宋_GB2312" w:eastAsia="仿宋_GB2312"/>
                        </w:rPr>
                        <w:t>立项</w:t>
                      </w:r>
                    </w:p>
                    <w:p w14:paraId="4708CE5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4445" t="4445" r="11430" b="19050"/>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7D0C08">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4F4F2 [664]" filled="t" stroked="t" coordsize="21600,21600" o:gfxdata="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UB5IdoAAAALAQAADwAAAAAAAAABACAA&#10;AAAiAAAAZHJzL2Rvd25yZXYueG1sUEsBAhQAFAAAAAgAh07iQIgm8SZ9AgAAAAUAAA4AAAAAAAAA&#10;AQAgAAAAKQEAAGRycy9lMm9Eb2MueG1sUEsFBgAAAAAGAAYAWQEAABgGAAAAAA==&#10;">
                <v:fill on="t" focussize="0,0"/>
                <v:stroke weight="0.5pt" color="#000000 [3204]" joinstyle="round"/>
                <v:imagedata o:title=""/>
                <o:lock v:ext="edit" aspectratio="f"/>
                <v:textbox>
                  <w:txbxContent>
                    <w:p w14:paraId="257D0C08">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4445" t="4445" r="12065" b="19050"/>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D197B9">
                            <w:pPr>
                              <w:jc w:val="center"/>
                              <w:rPr>
                                <w:rFonts w:asciiTheme="minorEastAsia" w:hAnsiTheme="minorEastAsia" w:eastAsiaTheme="minorEastAsia"/>
                              </w:rPr>
                            </w:pPr>
                            <w:r>
                              <w:rPr>
                                <w:rFonts w:hint="eastAsia" w:asciiTheme="minorEastAsia" w:hAnsiTheme="minorEastAsia" w:eastAsiaTheme="minorEastAsia"/>
                              </w:rPr>
                              <w:t>资格审查</w:t>
                            </w:r>
                          </w:p>
                          <w:p w14:paraId="29347207">
                            <w:pPr>
                              <w:jc w:val="center"/>
                              <w:rPr>
                                <w:rFonts w:ascii="仿宋_GB2312" w:eastAsia="仿宋_GB2312"/>
                              </w:rPr>
                            </w:pPr>
                          </w:p>
                          <w:p w14:paraId="122DA2BF">
                            <w:pPr>
                              <w:rPr>
                                <w:rFonts w:ascii="仿宋_GB2312" w:eastAsia="仿宋_GB2312"/>
                              </w:rPr>
                            </w:pPr>
                            <w:r>
                              <w:rPr>
                                <w:rFonts w:hint="eastAsia" w:ascii="仿宋_GB2312" w:eastAsia="仿宋_GB2312"/>
                              </w:rPr>
                              <w:t>立项</w:t>
                            </w:r>
                          </w:p>
                          <w:p w14:paraId="7E3A9EE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4F4F2 [664]" filled="t" stroked="t" coordsize="21600,21600" o:gfxdata="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ozDF12QAAAAsBAAAPAAAAAAAAAAEAIAAA&#10;ACIAAABkcnMvZG93bnJldi54bWxQSwECFAAUAAAACACHTuJAD3AFon0CAAAABQAADgAAAAAAAAAB&#10;ACAAAAAoAQAAZHJzL2Uyb0RvYy54bWxQSwUGAAAAAAYABgBZAQAAFwYAAAAA&#10;">
                <v:fill on="t" focussize="0,0"/>
                <v:stroke weight="0.5pt" color="#000000 [3204]" joinstyle="round"/>
                <v:imagedata o:title=""/>
                <o:lock v:ext="edit" aspectratio="f"/>
                <v:textbox>
                  <w:txbxContent>
                    <w:p w14:paraId="6DD197B9">
                      <w:pPr>
                        <w:jc w:val="center"/>
                        <w:rPr>
                          <w:rFonts w:asciiTheme="minorEastAsia" w:hAnsiTheme="minorEastAsia" w:eastAsiaTheme="minorEastAsia"/>
                        </w:rPr>
                      </w:pPr>
                      <w:r>
                        <w:rPr>
                          <w:rFonts w:hint="eastAsia" w:asciiTheme="minorEastAsia" w:hAnsiTheme="minorEastAsia" w:eastAsiaTheme="minorEastAsia"/>
                        </w:rPr>
                        <w:t>资格审查</w:t>
                      </w:r>
                    </w:p>
                    <w:p w14:paraId="29347207">
                      <w:pPr>
                        <w:jc w:val="center"/>
                        <w:rPr>
                          <w:rFonts w:ascii="仿宋_GB2312" w:eastAsia="仿宋_GB2312"/>
                        </w:rPr>
                      </w:pPr>
                    </w:p>
                    <w:p w14:paraId="122DA2BF">
                      <w:pPr>
                        <w:rPr>
                          <w:rFonts w:ascii="仿宋_GB2312" w:eastAsia="仿宋_GB2312"/>
                        </w:rPr>
                      </w:pPr>
                      <w:r>
                        <w:rPr>
                          <w:rFonts w:hint="eastAsia" w:ascii="仿宋_GB2312" w:eastAsia="仿宋_GB2312"/>
                        </w:rPr>
                        <w:t>立项</w:t>
                      </w:r>
                    </w:p>
                    <w:p w14:paraId="7E3A9EED">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50800" t="0" r="63500" b="508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krWv1wAAAAsBAAAPAAAAAAAAAAEAIAAAACIAAABk&#10;cnMvZG93bnJldi54bWxQSwECFAAUAAAACACHTuJACmoxBgcCAADgAwAADgAAAAAAAAABACAAAAAm&#10;AQAAZHJzL2Uyb0RvYy54bWxQSwUGAAAAAAYABgBZAQAAnwUAAAAA&#10;">
                <v:fill on="f" focussize="0,0"/>
                <v:stroke weight="1pt" color="#4874CB [3204]" miterlimit="8" joinstyle="miter"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50800" t="0" r="63500" b="508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&#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UI5SrWAAAACwEAAA8AAAAAAAAAAQAgAAAAIgAAAGRy&#10;cy9kb3ducmV2LnhtbFBLAQIUABQAAAAIAIdO4kBF0uNDBwIAAOADAAAOAAAAAAAAAAEAIAAAACUB&#10;AABkcnMvZTJvRG9jLnhtbFBLBQYAAAAABgAGAFkBAACeBQAAAAA=&#10;">
                <v:fill on="f" focussize="0,0"/>
                <v:stroke weight="1pt" color="#4874CB [3204]" miterlimit="8" joinstyle="miter"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4445" t="4445" r="11430" b="19050"/>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112FED">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4F4F2 [664]" filled="t" stroked="t" coordsize="21600,21600" o:gfxdata="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EtEpUDYAAAACQEAAA8AAAAAAAAAAQAgAAAA&#10;IgAAAGRycy9kb3ducmV2LnhtbFBLAQIUABQAAAAIAIdO4kCbDqdufQIAAAAFAAAOAAAAAAAAAAEA&#10;IAAAACcBAABkcnMvZTJvRG9jLnhtbFBLBQYAAAAABgAGAFkBAAAWBgAAAAA=&#10;">
                <v:fill on="t" focussize="0,0"/>
                <v:stroke weight="0.5pt" color="#000000 [3204]" joinstyle="round"/>
                <v:imagedata o:title=""/>
                <o:lock v:ext="edit" aspectratio="f"/>
                <v:textbox>
                  <w:txbxContent>
                    <w:p w14:paraId="10112FED">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4445" t="4445" r="12065" b="19050"/>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41F39">
                            <w:pPr>
                              <w:jc w:val="center"/>
                              <w:rPr>
                                <w:rFonts w:asciiTheme="minorEastAsia" w:hAnsiTheme="minorEastAsia" w:eastAsiaTheme="minorEastAsia"/>
                              </w:rPr>
                            </w:pPr>
                            <w:r>
                              <w:rPr>
                                <w:rFonts w:hint="eastAsia" w:asciiTheme="minorEastAsia" w:hAnsiTheme="minorEastAsia" w:eastAsiaTheme="minorEastAsia"/>
                              </w:rPr>
                              <w:t>开启响应文件</w:t>
                            </w:r>
                          </w:p>
                          <w:p w14:paraId="34DFBC2D">
                            <w:pPr>
                              <w:rPr>
                                <w:rFonts w:ascii="仿宋_GB2312" w:eastAsia="仿宋_GB2312"/>
                              </w:rPr>
                            </w:pPr>
                            <w:r>
                              <w:rPr>
                                <w:rFonts w:hint="eastAsia" w:ascii="仿宋_GB2312" w:eastAsia="仿宋_GB2312"/>
                              </w:rPr>
                              <w:t>立项</w:t>
                            </w:r>
                          </w:p>
                          <w:p w14:paraId="679AF1B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4F4F2 [664]" filled="t" stroked="t" coordsize="21600,21600" o:gfxdata="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NtY+YbYAAAACwEAAA8AAAAAAAAAAQAgAAAA&#10;IgAAAGRycy9kb3ducmV2LnhtbFBLAQIUABQAAAAIAIdO4kD1i3shfQIAAAAFAAAOAAAAAAAAAAEA&#10;IAAAACcBAABkcnMvZTJvRG9jLnhtbFBLBQYAAAAABgAGAFkBAAAWBgAAAAA=&#10;">
                <v:fill on="t" focussize="0,0"/>
                <v:stroke weight="0.5pt" color="#000000 [3204]" joinstyle="round"/>
                <v:imagedata o:title=""/>
                <o:lock v:ext="edit" aspectratio="f"/>
                <v:textbox>
                  <w:txbxContent>
                    <w:p w14:paraId="58441F39">
                      <w:pPr>
                        <w:jc w:val="center"/>
                        <w:rPr>
                          <w:rFonts w:asciiTheme="minorEastAsia" w:hAnsiTheme="minorEastAsia" w:eastAsiaTheme="minorEastAsia"/>
                        </w:rPr>
                      </w:pPr>
                      <w:r>
                        <w:rPr>
                          <w:rFonts w:hint="eastAsia" w:asciiTheme="minorEastAsia" w:hAnsiTheme="minorEastAsia" w:eastAsiaTheme="minorEastAsia"/>
                        </w:rPr>
                        <w:t>开启响应文件</w:t>
                      </w:r>
                    </w:p>
                    <w:p w14:paraId="34DFBC2D">
                      <w:pPr>
                        <w:rPr>
                          <w:rFonts w:ascii="仿宋_GB2312" w:eastAsia="仿宋_GB2312"/>
                        </w:rPr>
                      </w:pPr>
                      <w:r>
                        <w:rPr>
                          <w:rFonts w:hint="eastAsia" w:ascii="仿宋_GB2312" w:eastAsia="仿宋_GB2312"/>
                        </w:rPr>
                        <w:t>立项</w:t>
                      </w:r>
                    </w:p>
                    <w:p w14:paraId="679AF1B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4445" t="4445" r="8255" b="19050"/>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FAEE02">
                            <w:pPr>
                              <w:jc w:val="center"/>
                              <w:rPr>
                                <w:rFonts w:asciiTheme="minorEastAsia" w:hAnsiTheme="minorEastAsia" w:eastAsiaTheme="minorEastAsia"/>
                              </w:rPr>
                            </w:pPr>
                            <w:r>
                              <w:rPr>
                                <w:rFonts w:hint="eastAsia" w:asciiTheme="minorEastAsia" w:hAnsiTheme="minorEastAsia" w:eastAsiaTheme="minorEastAsia"/>
                              </w:rPr>
                              <w:t>邀请供应商</w:t>
                            </w:r>
                          </w:p>
                          <w:p w14:paraId="4EE534EB">
                            <w:pPr>
                              <w:rPr>
                                <w:rFonts w:ascii="仿宋_GB2312" w:eastAsia="仿宋_GB2312"/>
                              </w:rPr>
                            </w:pPr>
                            <w:r>
                              <w:rPr>
                                <w:rFonts w:hint="eastAsia" w:ascii="仿宋_GB2312" w:eastAsia="仿宋_GB2312"/>
                              </w:rPr>
                              <w:t>立项</w:t>
                            </w:r>
                          </w:p>
                          <w:p w14:paraId="5982758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4F4F2 [664]" filled="t" stroked="t" coordsize="21600,21600" o:gfxdata="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D8XWkPYAAAACgEAAA8AAAAAAAAAAQAgAAAA&#10;IgAAAGRycy9kb3ducmV2LnhtbFBLAQIUABQAAAAIAIdO4kDV6+7ufQIAAAAFAAAOAAAAAAAAAAEA&#10;IAAAACcBAABkcnMvZTJvRG9jLnhtbFBLBQYAAAAABgAGAFkBAAAWBgAAAAA=&#10;">
                <v:fill on="t" focussize="0,0"/>
                <v:stroke weight="0.5pt" color="#000000 [3204]" joinstyle="round"/>
                <v:imagedata o:title=""/>
                <o:lock v:ext="edit" aspectratio="f"/>
                <v:textbox>
                  <w:txbxContent>
                    <w:p w14:paraId="48FAEE02">
                      <w:pPr>
                        <w:jc w:val="center"/>
                        <w:rPr>
                          <w:rFonts w:asciiTheme="minorEastAsia" w:hAnsiTheme="minorEastAsia" w:eastAsiaTheme="minorEastAsia"/>
                        </w:rPr>
                      </w:pPr>
                      <w:r>
                        <w:rPr>
                          <w:rFonts w:hint="eastAsia" w:asciiTheme="minorEastAsia" w:hAnsiTheme="minorEastAsia" w:eastAsiaTheme="minorEastAsia"/>
                        </w:rPr>
                        <w:t>邀请供应商</w:t>
                      </w:r>
                    </w:p>
                    <w:p w14:paraId="4EE534EB">
                      <w:pPr>
                        <w:rPr>
                          <w:rFonts w:ascii="仿宋_GB2312" w:eastAsia="仿宋_GB2312"/>
                        </w:rPr>
                      </w:pPr>
                      <w:r>
                        <w:rPr>
                          <w:rFonts w:hint="eastAsia" w:ascii="仿宋_GB2312" w:eastAsia="仿宋_GB2312"/>
                        </w:rPr>
                        <w:t>立项</w:t>
                      </w:r>
                    </w:p>
                    <w:p w14:paraId="5982758C">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50800" t="0" r="63500" b="4445"/>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mYCxDVAAAACQEAAA8AAAAAAAAAAQAgAAAAIgAAAGRy&#10;cy9kb3ducmV2LnhtbFBLAQIUABQAAAAIAIdO4kAlWOkACAIAAOADAAAOAAAAAAAAAAEAIAAAACQB&#10;AABkcnMvZTJvRG9jLnhtbFBLBQYAAAAABgAGAFkBAACeBQAAAAA=&#10;">
                <v:fill on="f" focussize="0,0"/>
                <v:stroke weight="1pt" color="#4874CB [3204]" miterlimit="8" joinstyle="miter"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50800" t="0" r="63500" b="4445"/>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j2LK9YAAAALAQAADwAAAAAAAAABACAAAAAiAAAA&#10;ZHJzL2Rvd25yZXYueG1sUEsBAhQAFAAAAAgAh07iQD+rP2oJAgAA4AMAAA4AAAAAAAAAAQAgAAAA&#10;JQEAAGRycy9lMm9Eb2MueG1sUEsFBgAAAAAGAAYAWQEAAKAFAAAAAA==&#10;">
                <v:fill on="f" focussize="0,0"/>
                <v:stroke weight="1pt" color="#4874CB [3204]" miterlimit="8" joinstyle="miter"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50800" t="0" r="63500" b="4445"/>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rIhedcAAAALAQAADwAAAAAAAAABACAAAAAiAAAA&#10;ZHJzL2Rvd25yZXYueG1sUEsBAhQAFAAAAAgAh07iQDh0bqUIAgAA4AMAAA4AAAAAAAAAAQAgAAAA&#10;JgEAAGRycy9lMm9Eb2MueG1sUEsFBgAAAAAGAAYAWQEAAKAFAAAAAA==&#10;">
                <v:fill on="f" focussize="0,0"/>
                <v:stroke weight="1pt" color="#4874CB [3204]" miterlimit="8" joinstyle="miter"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50800" t="0" r="63500" b="4445"/>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eHWuNYAAAALAQAADwAAAAAAAAABACAAAAAiAAAA&#10;ZHJzL2Rvd25yZXYueG1sUEsBAhQAFAAAAAgAh07iQCKHuM8JAgAA4AMAAA4AAAAAAAAAAQAgAAAA&#10;JQEAAGRycy9lMm9Eb2MueG1sUEsFBgAAAAAGAAYAWQEAAKAFAAAAAA==&#10;">
                <v:fill on="f" focussize="0,0"/>
                <v:stroke weight="1pt" color="#4874CB [3204]" miterlimit="8" joinstyle="miter"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50800" t="0" r="63500" b="4445"/>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&#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GztPY1gAAAAsBAAAPAAAAAAAAAAEAIAAAACIAAABk&#10;cnMvZG93bnJldi54bWxQSwECFAAUAAAACACHTuJADJLDcAgCAADgAwAADgAAAAAAAAABACAAAAAl&#10;AQAAZHJzL2Uyb0RvYy54bWxQSwUGAAAAAAYABgBZAQAAnwUAAAAA&#10;">
                <v:fill on="f" focussize="0,0"/>
                <v:stroke weight="1pt" color="#4874CB [3204]" miterlimit="8" joinstyle="miter"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50800" t="0" r="63500" b="4445"/>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I1gDdcAAAALAQAADwAAAAAAAAABACAAAAAiAAAA&#10;ZHJzL2Rvd25yZXYueG1sUEsBAhQAFAAAAAgAh07iQBZhFRoIAgAA4AMAAA4AAAAAAAAAAQAgAAAA&#10;JgEAAGRycy9lMm9Eb2MueG1sUEsFBgAAAAAGAAYAWQEAAKAFAAAAAA==&#10;">
                <v:fill on="f" focussize="0,0"/>
                <v:stroke weight="1pt" color="#4874CB [3204]" miterlimit="8" joinstyle="miter"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50800" t="0" r="63500" b="4445"/>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GX5S9cAAAALAQAADwAAAAAAAAABACAAAAAiAAAA&#10;ZHJzL2Rvd25yZXYueG1sUEsBAhQAFAAAAAgAh07iQEMqETUIAgAA4AMAAA4AAAAAAAAAAQAgAAAA&#10;JgEAAGRycy9lMm9Eb2MueG1sUEsFBgAAAAAGAAYAWQEAAKAFAAAAAA==&#10;">
                <v:fill on="f" focussize="0,0"/>
                <v:stroke weight="1pt" color="#4874CB [3204]" miterlimit="8" joinstyle="miter"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50800" t="0" r="63500" b="4445"/>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8GlCvWAAAACwEAAA8AAAAAAAAAAQAgAAAAIgAAAGRy&#10;cy9kb3ducmV2LnhtbFBLAQIUABQAAAAIAIdO4kBZ2cdfBwIAAOADAAAOAAAAAAAAAAEAIAAAACUB&#10;AABkcnMvZTJvRG9jLnhtbFBLBQYAAAAABgAGAFkBAACeBQAAAAA=&#10;">
                <v:fill on="f" focussize="0,0"/>
                <v:stroke weight="1pt" color="#4874CB [3204]" miterlimit="8" joinstyle="miter"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18BA0322">
      <w:pPr>
        <w:pStyle w:val="2"/>
        <w:numPr>
          <w:ilvl w:val="-1"/>
          <w:numId w:val="0"/>
        </w:numPr>
        <w:adjustRightInd/>
        <w:ind w:left="0" w:firstLine="2530" w:firstLineChars="700"/>
        <w:jc w:val="both"/>
        <w:outlineLvl w:val="0"/>
        <w:rPr>
          <w:rFonts w:ascii="Times New Roman" w:hAnsi="Times New Roman" w:eastAsia="宋体" w:cs="Times New Roman"/>
          <w:b/>
          <w:bCs w:val="0"/>
          <w:color w:val="auto"/>
          <w:sz w:val="36"/>
          <w:szCs w:val="24"/>
          <w:highlight w:val="none"/>
        </w:rPr>
      </w:pPr>
      <w:bookmarkStart w:id="55" w:name="_Toc181265283"/>
      <w:bookmarkStart w:id="56" w:name="_Toc5204"/>
      <w:r>
        <w:rPr>
          <w:rFonts w:hint="default" w:ascii="Times New Roman" w:hAnsi="Times New Roman" w:eastAsia="宋体" w:cs="Times New Roman"/>
          <w:b/>
          <w:bCs w:val="0"/>
          <w:color w:val="auto"/>
          <w:sz w:val="36"/>
          <w:szCs w:val="24"/>
          <w:highlight w:val="none"/>
        </w:rPr>
        <w:t>第三部分</w:t>
      </w:r>
      <w:bookmarkEnd w:id="8"/>
      <w:r>
        <w:rPr>
          <w:rFonts w:hint="default" w:ascii="Times New Roman" w:hAnsi="Times New Roman" w:eastAsia="宋体" w:cs="Times New Roman"/>
          <w:b/>
          <w:bCs w:val="0"/>
          <w:color w:val="auto"/>
          <w:sz w:val="36"/>
          <w:szCs w:val="24"/>
          <w:highlight w:val="none"/>
        </w:rPr>
        <w:t xml:space="preserve">  供应商须知</w:t>
      </w:r>
      <w:bookmarkEnd w:id="9"/>
      <w:bookmarkEnd w:id="55"/>
      <w:bookmarkEnd w:id="56"/>
    </w:p>
    <w:p w14:paraId="30E9CCB9">
      <w:pPr>
        <w:adjustRightInd/>
        <w:spacing w:line="360" w:lineRule="auto"/>
        <w:jc w:val="center"/>
        <w:outlineLvl w:val="1"/>
        <w:rPr>
          <w:rFonts w:ascii="宋体" w:hAnsi="宋体" w:cs="仿宋_GB2312"/>
          <w:b/>
          <w:color w:val="auto"/>
          <w:sz w:val="36"/>
          <w:szCs w:val="20"/>
          <w:highlight w:val="none"/>
        </w:rPr>
      </w:pPr>
      <w:r>
        <w:rPr>
          <w:rFonts w:hint="eastAsia" w:ascii="宋体" w:hAnsi="宋体" w:cs="仿宋_GB2312"/>
          <w:b/>
          <w:color w:val="auto"/>
          <w:sz w:val="36"/>
          <w:szCs w:val="20"/>
          <w:highlight w:val="none"/>
        </w:rPr>
        <w:t>一、前附表</w:t>
      </w:r>
    </w:p>
    <w:tbl>
      <w:tblPr>
        <w:tblStyle w:val="1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14:paraId="0505A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3E427E4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456979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520" w:type="dxa"/>
            <w:tcBorders>
              <w:top w:val="single" w:color="000000" w:sz="8" w:space="0"/>
              <w:left w:val="single" w:color="000000" w:sz="2" w:space="0"/>
              <w:bottom w:val="single" w:color="000000" w:sz="8" w:space="0"/>
              <w:right w:val="single" w:color="000000" w:sz="8" w:space="0"/>
            </w:tcBorders>
            <w:vAlign w:val="center"/>
          </w:tcPr>
          <w:p w14:paraId="266F910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1E530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14:paraId="1B44F265">
            <w:pPr>
              <w:snapToGrid w:val="0"/>
              <w:spacing w:line="360" w:lineRule="auto"/>
              <w:jc w:val="center"/>
              <w:rPr>
                <w:rFonts w:ascii="宋体" w:hAnsi="宋体" w:cs="宋体"/>
                <w:color w:val="auto"/>
                <w:sz w:val="24"/>
                <w:highlight w:val="none"/>
              </w:rPr>
            </w:pPr>
            <w:bookmarkStart w:id="57" w:name="_Hlk201931468"/>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B54A5A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2409DF9B">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荧光PCR仪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bookmarkEnd w:id="57"/>
      <w:tr w14:paraId="1778E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5A3219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EB14675">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14:paraId="342B843D">
            <w:pPr>
              <w:keepNext/>
              <w:keepLines/>
              <w:tabs>
                <w:tab w:val="left" w:pos="432"/>
              </w:tabs>
              <w:spacing w:before="260" w:after="260" w:line="416" w:lineRule="auto"/>
              <w:outlineLvl w:val="1"/>
              <w:rPr>
                <w:rFonts w:ascii="宋体" w:hAnsi="宋体" w:cs="宋体" w:eastAsiaTheme="majorEastAsia"/>
                <w:color w:val="auto"/>
                <w:kern w:val="0"/>
                <w:sz w:val="24"/>
                <w:highlight w:val="none"/>
              </w:rPr>
            </w:pPr>
            <w:r>
              <w:rPr>
                <w:rFonts w:hint="eastAsia" w:ascii="宋体" w:hAnsi="宋体" w:cs="宋体"/>
                <w:color w:val="auto"/>
                <w:kern w:val="0"/>
                <w:sz w:val="24"/>
                <w:highlight w:val="none"/>
              </w:rPr>
              <w:t>标的：</w:t>
            </w:r>
            <w:r>
              <w:rPr>
                <w:rFonts w:hint="eastAsia" w:ascii="宋体" w:hAnsi="宋体"/>
                <w:color w:val="auto"/>
                <w:kern w:val="0"/>
                <w:sz w:val="24"/>
                <w:highlight w:val="none"/>
              </w:rPr>
              <w:t>第四部分采购需求采购清单所列货物，</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rPr>
              <w:t xml:space="preserve"> 工业 </w:t>
            </w:r>
            <w:r>
              <w:rPr>
                <w:rFonts w:hint="eastAsia" w:cs="宋体" w:asciiTheme="minorEastAsia" w:hAnsiTheme="minorEastAsia" w:eastAsiaTheme="minorEastAsia"/>
                <w:color w:val="auto"/>
                <w:kern w:val="0"/>
                <w:sz w:val="24"/>
                <w:highlight w:val="none"/>
              </w:rPr>
              <w:t>行业。</w:t>
            </w:r>
          </w:p>
        </w:tc>
      </w:tr>
      <w:tr w14:paraId="386E2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2DF889E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2D187A1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415C9EB2">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51329843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3D91A255">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4805018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698E0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38E0CB1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283921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14:paraId="571A68DD">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96896613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207780508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2BAD9673">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0B792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14:paraId="46018CB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73E28D8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520" w:type="dxa"/>
            <w:tcBorders>
              <w:top w:val="single" w:color="000000" w:sz="8" w:space="0"/>
              <w:left w:val="single" w:color="000000" w:sz="2" w:space="0"/>
              <w:bottom w:val="single" w:color="000000" w:sz="8" w:space="0"/>
              <w:right w:val="single" w:color="000000" w:sz="8" w:space="0"/>
            </w:tcBorders>
            <w:vAlign w:val="center"/>
          </w:tcPr>
          <w:p w14:paraId="120C2781">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7123741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6934340">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0136147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66731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EC50CB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1934D74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520" w:type="dxa"/>
            <w:tcBorders>
              <w:top w:val="single" w:color="000000" w:sz="8" w:space="0"/>
              <w:left w:val="single" w:color="000000" w:sz="2" w:space="0"/>
              <w:bottom w:val="single" w:color="000000" w:sz="8" w:space="0"/>
              <w:right w:val="single" w:color="000000" w:sz="8" w:space="0"/>
            </w:tcBorders>
            <w:vAlign w:val="center"/>
          </w:tcPr>
          <w:p w14:paraId="5487363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190916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4DEF2652">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405526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B要求提供，</w:t>
            </w:r>
          </w:p>
          <w:p w14:paraId="25136B1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873E1EB">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36C666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评审标准</w:t>
            </w:r>
            <w:r>
              <w:rPr>
                <w:rFonts w:hint="eastAsia" w:ascii="宋体" w:hAnsi="宋体" w:cs="宋体"/>
                <w:color w:val="auto"/>
                <w:kern w:val="0"/>
                <w:sz w:val="24"/>
                <w:highlight w:val="none"/>
              </w:rPr>
              <w:t>；</w:t>
            </w:r>
          </w:p>
          <w:p w14:paraId="16469D9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203106568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4861695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73A2A20">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。请供应商在上述时间内提供样品并按规定位置安装完毕。超过截止时间的，采购人或采购代理机构将不予接收，并将清场并封闭样品现场。</w:t>
            </w:r>
          </w:p>
          <w:p w14:paraId="21B60E7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28A9AB4C">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（7）制作、运输、安装和保管样品所发生的一切费用由供应商自理。</w:t>
            </w:r>
          </w:p>
        </w:tc>
      </w:tr>
      <w:tr w14:paraId="32082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4A00540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BE72AA6">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520" w:type="dxa"/>
            <w:tcBorders>
              <w:top w:val="single" w:color="000000" w:sz="8" w:space="0"/>
              <w:left w:val="single" w:color="000000" w:sz="2" w:space="0"/>
              <w:bottom w:val="single" w:color="000000" w:sz="8" w:space="0"/>
              <w:right w:val="single" w:color="000000" w:sz="8" w:space="0"/>
            </w:tcBorders>
            <w:vAlign w:val="center"/>
          </w:tcPr>
          <w:p w14:paraId="75C63DBE">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2056903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30443E84">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999600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p>
          <w:p w14:paraId="139B064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（1）在评审时安排每个供应商进行方案讲解演示。每个供应商时间不超过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分钟，讲解次序以响应文件解密时间先后次序为准，讲解演示人员不超过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14:paraId="168805B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348FE75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14:paraId="4195701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，讲解演示所用电脑等设备由供应商自备。现场讲解演示人员进场时提供讲解人员名单（加盖公章或授权代表签名）及身份证明，否则不得讲解演示。</w:t>
            </w:r>
          </w:p>
          <w:p w14:paraId="5F9D9272">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注：因供应商自身原因导致无法演示或者演示效果不理想的，责任自负。因平台原因导致本项目方案讲解演示环节无法顺利开展，按照相关规定执行。</w:t>
            </w:r>
          </w:p>
        </w:tc>
      </w:tr>
      <w:tr w14:paraId="317DE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5EDF71E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14:paraId="0C6170B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14:paraId="704C5D96">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（1）资格证明文件：见谈判文件第三部分 六。</w:t>
            </w:r>
          </w:p>
          <w:p w14:paraId="3C393794">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供应商未提供有效的资格证明文件的，视为供应商不具备谈判文件中规定的资格要求，响应无效。</w:t>
            </w:r>
          </w:p>
        </w:tc>
      </w:tr>
      <w:tr w14:paraId="4D2C0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4E03FBC3">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14:paraId="3CB955E9">
            <w:pPr>
              <w:widowControl/>
              <w:adjustRightInd/>
              <w:jc w:val="left"/>
              <w:rPr>
                <w:rFonts w:ascii="宋体" w:hAnsi="宋体" w:cs="宋体"/>
                <w:b/>
                <w:color w:val="auto"/>
                <w:sz w:val="24"/>
                <w:highlight w:val="none"/>
              </w:rPr>
            </w:pPr>
          </w:p>
        </w:tc>
        <w:tc>
          <w:tcPr>
            <w:tcW w:w="6520" w:type="dxa"/>
            <w:tcBorders>
              <w:top w:val="single" w:color="auto" w:sz="4" w:space="0"/>
              <w:left w:val="single" w:color="000000" w:sz="2" w:space="0"/>
              <w:bottom w:val="single" w:color="000000" w:sz="8" w:space="0"/>
              <w:right w:val="single" w:color="000000" w:sz="8" w:space="0"/>
            </w:tcBorders>
            <w:vAlign w:val="center"/>
          </w:tcPr>
          <w:p w14:paraId="7E3F3265">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（2）资信证明文件：根据谈判文件采购需求等有关要求提供。</w:t>
            </w:r>
          </w:p>
        </w:tc>
      </w:tr>
      <w:tr w14:paraId="0B026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9FE9AA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284801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7A85664F">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6FCBE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528F3B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197574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最后报价要求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14:paraId="5416E27B">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有关本项目实施所需的所有费用（含税费）均计入最后报价。《最后报价</w:t>
            </w:r>
            <w:r>
              <w:rPr>
                <w:rFonts w:hint="eastAsia" w:ascii="宋体" w:hAnsi="宋体" w:cs="宋体"/>
                <w:color w:val="auto"/>
                <w:sz w:val="24"/>
                <w:highlight w:val="none"/>
              </w:rPr>
              <w:t>一览表（报价表）</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是最后报价的唯一载体</w:t>
            </w:r>
            <w:r>
              <w:rPr>
                <w:rFonts w:hint="eastAsia" w:ascii="宋体" w:hAnsi="宋体" w:cs="宋体"/>
                <w:color w:val="auto"/>
                <w:kern w:val="0"/>
                <w:sz w:val="24"/>
                <w:highlight w:val="none"/>
                <w:lang w:val="zh-CN"/>
              </w:rPr>
              <w:t>。谈判文件中价格全部采用人民币报价。谈判文件未列明，而供应商认为必需的费用也需列入报价。</w:t>
            </w:r>
            <w:r>
              <w:rPr>
                <w:rFonts w:hint="eastAsia" w:ascii="宋体" w:hAnsi="宋体" w:cs="宋体"/>
                <w:b/>
                <w:color w:val="auto"/>
                <w:kern w:val="0"/>
                <w:sz w:val="24"/>
                <w:highlight w:val="none"/>
                <w:lang w:val="zh-CN"/>
              </w:rPr>
              <w:t>提醒：验收时检测费用由采购人承担，不包含在最后报价中。</w:t>
            </w:r>
          </w:p>
          <w:p w14:paraId="412005B2">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最后报价出现下列情形的，响应无效：</w:t>
            </w:r>
          </w:p>
          <w:p w14:paraId="03C6CEE4">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响应文件出现不是唯一的、有选择性的最后报价的；</w:t>
            </w:r>
          </w:p>
          <w:p w14:paraId="4FD3D0CE">
            <w:pPr>
              <w:snapToGrid w:val="0"/>
              <w:spacing w:line="360" w:lineRule="auto"/>
              <w:ind w:firstLine="482" w:firstLineChars="2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最后报价超过谈判文件中规定的预算金额或者最高限价的;</w:t>
            </w:r>
          </w:p>
          <w:p w14:paraId="694780A2">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供应商对根据修正原则修正后的报价不确认的</w:t>
            </w:r>
            <w:r>
              <w:rPr>
                <w:rFonts w:hint="eastAsia" w:ascii="宋体" w:hAnsi="宋体" w:cs="宋体"/>
                <w:b/>
                <w:color w:val="auto"/>
                <w:sz w:val="24"/>
                <w:highlight w:val="none"/>
              </w:rPr>
              <w:t>。</w:t>
            </w:r>
          </w:p>
        </w:tc>
      </w:tr>
      <w:tr w14:paraId="07577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14:paraId="13E8A2E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bottom w:val="nil"/>
              <w:right w:val="single" w:color="000000" w:sz="8" w:space="0"/>
            </w:tcBorders>
            <w:vAlign w:val="center"/>
          </w:tcPr>
          <w:p w14:paraId="75C4D26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520" w:type="dxa"/>
            <w:tcBorders>
              <w:top w:val="single" w:color="000000" w:sz="8" w:space="0"/>
              <w:left w:val="single" w:color="000000" w:sz="2" w:space="0"/>
              <w:bottom w:val="nil"/>
              <w:right w:val="single" w:color="000000" w:sz="8" w:space="0"/>
            </w:tcBorders>
            <w:vAlign w:val="center"/>
          </w:tcPr>
          <w:p w14:paraId="6851C811">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709F64DA">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33B17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69"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857EE4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D52942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备份响应文件送达地点和签收人员 </w:t>
            </w:r>
          </w:p>
        </w:tc>
        <w:tc>
          <w:tcPr>
            <w:tcW w:w="6520" w:type="dxa"/>
            <w:tcBorders>
              <w:top w:val="single" w:color="000000" w:sz="8" w:space="0"/>
              <w:left w:val="single" w:color="000000" w:sz="2" w:space="0"/>
              <w:bottom w:val="single" w:color="000000" w:sz="8" w:space="0"/>
              <w:right w:val="single" w:color="000000" w:sz="8" w:space="0"/>
            </w:tcBorders>
            <w:vAlign w:val="center"/>
          </w:tcPr>
          <w:p w14:paraId="4D3C1460">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0530469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5B763F80">
            <w:pPr>
              <w:spacing w:line="360" w:lineRule="auto"/>
              <w:rPr>
                <w:rFonts w:ascii="宋体" w:hAnsi="宋体" w:cs="宋体"/>
                <w:color w:val="auto"/>
                <w:kern w:val="28"/>
                <w:sz w:val="24"/>
                <w:szCs w:val="20"/>
                <w:highlight w:val="none"/>
              </w:rPr>
            </w:pPr>
            <w:sdt>
              <w:sdtPr>
                <w:rPr>
                  <w:rFonts w:hint="eastAsia" w:ascii="宋体" w:hAnsi="宋体" w:cs="宋体"/>
                  <w:color w:val="auto"/>
                  <w:kern w:val="0"/>
                  <w:sz w:val="24"/>
                  <w:szCs w:val="20"/>
                  <w:highlight w:val="none"/>
                </w:rPr>
                <w:id w:val="-926416851"/>
                <w14:checkbox>
                  <w14:checked w14:val="1"/>
                  <w14:checkedState w14:val="00FE" w14:font="Wingdings"/>
                  <w14:uncheckedState w14:val="2610" w14:font="MS Gothic"/>
                </w14:checkbox>
              </w:sdtPr>
              <w:sdtEndPr>
                <w:rPr>
                  <w:rFonts w:hint="eastAsia" w:ascii="宋体" w:hAnsi="宋体" w:cs="宋体"/>
                  <w:color w:val="auto"/>
                  <w:kern w:val="0"/>
                  <w:sz w:val="24"/>
                  <w:szCs w:val="20"/>
                  <w:highlight w:val="none"/>
                </w:rPr>
              </w:sdtEndPr>
              <w:sdtContent>
                <w:r>
                  <w:rPr>
                    <w:rFonts w:ascii="Wingdings" w:hAnsi="Wingdings" w:eastAsia="MS Mincho" w:cs="MS Mincho"/>
                    <w:color w:val="auto"/>
                    <w:kern w:val="0"/>
                    <w:sz w:val="24"/>
                    <w:szCs w:val="20"/>
                    <w:highlight w:val="none"/>
                  </w:rPr>
                  <w:t></w:t>
                </w:r>
              </w:sdtContent>
            </w:sdt>
            <w:r>
              <w:rPr>
                <w:rFonts w:hint="eastAsia" w:ascii="宋体" w:hAnsi="宋体" w:cs="宋体"/>
                <w:color w:val="auto"/>
                <w:kern w:val="0"/>
                <w:sz w:val="24"/>
                <w:szCs w:val="20"/>
                <w:highlight w:val="none"/>
              </w:rPr>
              <w:t>B</w:t>
            </w:r>
            <w:r>
              <w:rPr>
                <w:rFonts w:hint="eastAsia" w:ascii="宋体" w:hAnsi="宋体" w:cs="宋体"/>
                <w:color w:val="auto"/>
                <w:sz w:val="24"/>
                <w:szCs w:val="20"/>
                <w:highlight w:val="none"/>
              </w:rPr>
              <w:t>接受</w:t>
            </w:r>
            <w:r>
              <w:rPr>
                <w:rFonts w:hint="eastAsia" w:ascii="宋体" w:hAnsi="宋体" w:cs="宋体"/>
                <w:color w:val="auto"/>
                <w:kern w:val="0"/>
                <w:sz w:val="24"/>
                <w:szCs w:val="20"/>
                <w:highlight w:val="none"/>
              </w:rPr>
              <w:t>：</w:t>
            </w:r>
            <w:r>
              <w:rPr>
                <w:rFonts w:hint="eastAsia" w:ascii="宋体" w:hAnsi="宋体" w:cs="宋体"/>
                <w:color w:val="auto"/>
                <w:kern w:val="28"/>
                <w:sz w:val="24"/>
                <w:szCs w:val="20"/>
                <w:highlight w:val="none"/>
              </w:rPr>
              <w:t>备份响应文件送达地点：</w:t>
            </w:r>
            <w:r>
              <w:rPr>
                <w:rFonts w:hint="eastAsia" w:ascii="宋体" w:hAnsi="宋体" w:cs="宋体"/>
                <w:color w:val="auto"/>
                <w:sz w:val="24"/>
                <w:szCs w:val="20"/>
                <w:highlight w:val="none"/>
                <w:u w:val="single"/>
              </w:rPr>
              <w:t xml:space="preserve"> 北海市北海大道振业中央华府四单元九楼0910室 </w:t>
            </w:r>
            <w:r>
              <w:rPr>
                <w:rFonts w:hint="eastAsia" w:ascii="宋体" w:hAnsi="宋体" w:cs="宋体"/>
                <w:color w:val="auto"/>
                <w:kern w:val="28"/>
                <w:sz w:val="24"/>
                <w:szCs w:val="20"/>
                <w:highlight w:val="none"/>
              </w:rPr>
              <w:t>；备份响应文件签收人员联系电话：</w:t>
            </w:r>
            <w:r>
              <w:rPr>
                <w:rFonts w:hint="eastAsia" w:ascii="宋体" w:hAnsi="宋体" w:cs="宋体"/>
                <w:color w:val="auto"/>
                <w:sz w:val="24"/>
                <w:szCs w:val="20"/>
                <w:highlight w:val="none"/>
                <w:u w:val="single"/>
              </w:rPr>
              <w:t xml:space="preserve"> 0779-3218821 </w:t>
            </w:r>
            <w:r>
              <w:rPr>
                <w:rFonts w:hint="eastAsia" w:ascii="宋体" w:hAnsi="宋体" w:cs="宋体"/>
                <w:color w:val="auto"/>
                <w:sz w:val="24"/>
                <w:szCs w:val="20"/>
                <w:highlight w:val="none"/>
              </w:rPr>
              <w:t>。</w:t>
            </w:r>
            <w:r>
              <w:rPr>
                <w:rFonts w:hint="eastAsia" w:ascii="宋体" w:hAnsi="宋体" w:cs="宋体"/>
                <w:b/>
                <w:color w:val="auto"/>
                <w:sz w:val="24"/>
                <w:szCs w:val="20"/>
                <w:highlight w:val="none"/>
              </w:rPr>
              <w:t>采购人、采购代理机构不强制或变相强制供应商提交备份响应文件。</w:t>
            </w:r>
          </w:p>
        </w:tc>
      </w:tr>
      <w:tr w14:paraId="2A03C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14:paraId="5B8A35D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14:paraId="5256CDB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特别说明</w:t>
            </w:r>
          </w:p>
        </w:tc>
        <w:tc>
          <w:tcPr>
            <w:tcW w:w="6520" w:type="dxa"/>
            <w:tcBorders>
              <w:top w:val="single" w:color="000000" w:sz="8" w:space="0"/>
              <w:left w:val="single" w:color="000000" w:sz="2" w:space="0"/>
              <w:bottom w:val="single" w:color="000000" w:sz="8" w:space="0"/>
              <w:right w:val="single" w:color="000000" w:sz="8" w:space="0"/>
            </w:tcBorders>
            <w:vAlign w:val="center"/>
          </w:tcPr>
          <w:p w14:paraId="6DE82D54">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w:t>
            </w:r>
            <w:r>
              <w:rPr>
                <w:rFonts w:hint="eastAsia" w:hAnsi="宋体" w:cs="宋体"/>
                <w:color w:val="auto"/>
                <w:kern w:val="28"/>
                <w:sz w:val="24"/>
                <w:highlight w:val="none"/>
              </w:rPr>
              <w:t>响应</w:t>
            </w:r>
            <w:r>
              <w:rPr>
                <w:rFonts w:hint="eastAsia" w:ascii="宋体" w:hAnsi="宋体" w:cs="宋体"/>
                <w:snapToGrid w:val="0"/>
                <w:color w:val="auto"/>
                <w:kern w:val="28"/>
                <w:sz w:val="24"/>
                <w:highlight w:val="none"/>
              </w:rPr>
              <w:t>的，联合体各方分别提供与联合体协议中规定的分工内容相应的业绩证明材料，业绩数量以提供材料较少的一方为准。</w:t>
            </w:r>
          </w:p>
        </w:tc>
      </w:tr>
      <w:tr w14:paraId="2CA1A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14:paraId="43D1767F">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14:paraId="4F62C0A6">
            <w:pPr>
              <w:widowControl/>
              <w:adjustRightInd/>
              <w:jc w:val="left"/>
              <w:rPr>
                <w:rFonts w:ascii="宋体" w:hAnsi="宋体" w:cs="宋体"/>
                <w:b/>
                <w:color w:val="auto"/>
                <w:sz w:val="24"/>
                <w:highlight w:val="none"/>
              </w:rPr>
            </w:pPr>
          </w:p>
        </w:tc>
        <w:tc>
          <w:tcPr>
            <w:tcW w:w="6520" w:type="dxa"/>
            <w:tcBorders>
              <w:top w:val="single" w:color="000000" w:sz="8" w:space="0"/>
              <w:left w:val="single" w:color="000000" w:sz="2" w:space="0"/>
              <w:bottom w:val="single" w:color="auto" w:sz="4" w:space="0"/>
              <w:right w:val="single" w:color="000000" w:sz="8" w:space="0"/>
            </w:tcBorders>
            <w:vAlign w:val="center"/>
          </w:tcPr>
          <w:p w14:paraId="3C5641CA">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320470398"/>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联合体响应的，联合体各方均需按谈判文件第五部分评审标准要求提供资信证明文件，否则视为不符合相关要求。</w:t>
            </w:r>
          </w:p>
          <w:p w14:paraId="31DAC6B7">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1023673503"/>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联合体响应的，联合体中有一方或者联合体成员根据分工按谈判文件第五部分评审标准要求提供资信证明文件的，视为符合了相关要求。</w:t>
            </w:r>
          </w:p>
        </w:tc>
      </w:tr>
      <w:tr w14:paraId="1A885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7C05FC8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4C86EA4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520" w:type="dxa"/>
            <w:tcBorders>
              <w:top w:val="single" w:color="auto" w:sz="4" w:space="0"/>
              <w:left w:val="single" w:color="auto" w:sz="4" w:space="0"/>
              <w:bottom w:val="single" w:color="auto" w:sz="4" w:space="0"/>
              <w:right w:val="single" w:color="auto" w:sz="4" w:space="0"/>
            </w:tcBorders>
            <w:vAlign w:val="center"/>
          </w:tcPr>
          <w:p w14:paraId="22D16733">
            <w:pPr>
              <w:spacing w:line="360" w:lineRule="auto"/>
              <w:rPr>
                <w:rFonts w:ascii="宋体" w:hAnsi="宋体" w:cs="Arial"/>
                <w:color w:val="auto"/>
                <w:kern w:val="0"/>
                <w:sz w:val="24"/>
                <w:highlight w:val="none"/>
              </w:rPr>
            </w:pPr>
            <w:r>
              <w:rPr>
                <w:rFonts w:hint="eastAsia" w:ascii="宋体" w:hAnsi="宋体" w:cs="Arial"/>
                <w:color w:val="auto"/>
                <w:kern w:val="0"/>
                <w:sz w:val="24"/>
                <w:highlight w:val="none"/>
              </w:rPr>
              <w:t>本谈判文件解释权属采购人及代理机构。</w:t>
            </w:r>
          </w:p>
        </w:tc>
      </w:tr>
    </w:tbl>
    <w:p w14:paraId="1652BEC3">
      <w:pPr>
        <w:snapToGrid w:val="0"/>
        <w:jc w:val="center"/>
        <w:rPr>
          <w:rFonts w:ascii="宋体" w:hAnsi="宋体" w:cs="仿宋_GB2312"/>
          <w:b/>
          <w:color w:val="auto"/>
          <w:sz w:val="32"/>
          <w:szCs w:val="20"/>
          <w:highlight w:val="none"/>
        </w:rPr>
      </w:pPr>
    </w:p>
    <w:p w14:paraId="37918EDC">
      <w:pPr>
        <w:adjustRightInd/>
        <w:spacing w:line="360" w:lineRule="auto"/>
        <w:ind w:firstLine="3845" w:firstLineChars="1197"/>
        <w:outlineLvl w:val="1"/>
        <w:rPr>
          <w:rFonts w:ascii="宋体" w:hAnsi="宋体" w:cs="仿宋_GB2312"/>
          <w:b/>
          <w:color w:val="auto"/>
          <w:sz w:val="32"/>
          <w:szCs w:val="20"/>
          <w:highlight w:val="none"/>
        </w:rPr>
      </w:pPr>
      <w:r>
        <w:rPr>
          <w:rFonts w:hint="eastAsia" w:ascii="宋体" w:hAnsi="宋体" w:cs="仿宋_GB2312"/>
          <w:b/>
          <w:color w:val="auto"/>
          <w:sz w:val="32"/>
          <w:szCs w:val="20"/>
          <w:highlight w:val="none"/>
        </w:rPr>
        <w:t>二、总则</w:t>
      </w:r>
    </w:p>
    <w:p w14:paraId="62A522D3">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5AA4771E">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本谈判文件适用于该项目的邀请、响应、开启响应文件、信用信息查询、资格性审查、评审、成交、合同、验收等行为（法律、法规另有规定的，从其规定）。</w:t>
      </w:r>
    </w:p>
    <w:p w14:paraId="37CF221B">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4F3A601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“采购人”系指谈判邀请公告中载明的本项目的采购人。</w:t>
      </w:r>
    </w:p>
    <w:p w14:paraId="194077C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“采购代理机构”系指谈判邀请公告中载明的本项目的采购代理机构。</w:t>
      </w:r>
    </w:p>
    <w:p w14:paraId="2DDFDF2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“供应商”系指响应谈判、参加本次竞争的法人、其他组织或自然人。</w:t>
      </w:r>
    </w:p>
    <w:p w14:paraId="70D81E6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4C44C76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0A30A02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6333EC5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14:paraId="47A9B45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2278F08C">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68F8AE3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5907E548">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“※”系指谈判过程中可能实质性变动的内容，</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526AA9F4">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7CAD2FBC">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诺的响应有效期少于谈判文件中载明的谈判有效期的，响应无效。</w:t>
      </w:r>
    </w:p>
    <w:p w14:paraId="6D08FE22">
      <w:pPr>
        <w:pStyle w:val="21"/>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6C0B6EF9">
      <w:pPr>
        <w:pStyle w:val="21"/>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拒绝延长谈判有效期的供应商不得再参与该项目后续采购活动。</w:t>
      </w:r>
    </w:p>
    <w:p w14:paraId="03519133">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2DA92D1A">
      <w:pPr>
        <w:pStyle w:val="8"/>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46A9138E">
      <w:pPr>
        <w:spacing w:line="360" w:lineRule="auto"/>
        <w:jc w:val="center"/>
        <w:rPr>
          <w:rFonts w:cs="仿宋_GB2312" w:asciiTheme="minorEastAsia" w:hAnsiTheme="minorEastAsia" w:eastAsiaTheme="minorEastAsia"/>
          <w:b/>
          <w:color w:val="auto"/>
          <w:sz w:val="24"/>
          <w:highlight w:val="none"/>
        </w:rPr>
      </w:pPr>
    </w:p>
    <w:p w14:paraId="063968C7">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64999980">
      <w:pPr>
        <w:pStyle w:val="21"/>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566D9B09">
      <w:pPr>
        <w:pStyle w:val="8"/>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60B8C0C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322085FE">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2FA2BF3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293A765D">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2C4999ED">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FF767DE">
      <w:pPr>
        <w:pStyle w:val="8"/>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68BC0E8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18362C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7CDCED26">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7C8016EC">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408EBC0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1598D05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6EDE5C2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74575A7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65AE57E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41591AC5">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7EB2840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5C79698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5B0D55F2">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6893CA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02E62EF">
      <w:pPr>
        <w:pStyle w:val="20"/>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50AA9013">
      <w:pPr>
        <w:pStyle w:val="20"/>
        <w:rPr>
          <w:color w:val="auto"/>
          <w:highlight w:val="none"/>
        </w:rPr>
      </w:pPr>
      <w:r>
        <w:rPr>
          <w:rFonts w:hint="eastAsia" w:cs="宋体"/>
          <w:color w:val="auto"/>
          <w:highlight w:val="none"/>
        </w:rPr>
        <w:t>平等对待符合条件的破产重整企业，切实保障企业公平竞争，平等维护企业的合法利益。</w:t>
      </w:r>
    </w:p>
    <w:p w14:paraId="621A79D9">
      <w:pPr>
        <w:spacing w:line="360" w:lineRule="auto"/>
        <w:ind w:firstLine="480" w:firstLineChars="200"/>
        <w:rPr>
          <w:rFonts w:asciiTheme="minorEastAsia" w:hAnsiTheme="minorEastAsia" w:eastAsiaTheme="minorEastAsia"/>
          <w:color w:val="auto"/>
          <w:sz w:val="24"/>
          <w:highlight w:val="none"/>
        </w:rPr>
      </w:pPr>
    </w:p>
    <w:p w14:paraId="2830AB1F">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14E26BF7">
      <w:pPr>
        <w:pStyle w:val="8"/>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58E08C9C">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5346F25">
      <w:pPr>
        <w:pStyle w:val="20"/>
        <w:rPr>
          <w:color w:val="auto"/>
          <w:highlight w:val="none"/>
        </w:rPr>
      </w:pPr>
      <w:r>
        <w:rPr>
          <w:rFonts w:hint="eastAsia"/>
          <w:color w:val="auto"/>
          <w:highlight w:val="none"/>
        </w:rPr>
        <w:t>询问联系部门：广西达华工程造价咨询有限责任公司，联系电话：</w:t>
      </w:r>
      <w:r>
        <w:rPr>
          <w:rFonts w:hint="eastAsia" w:cs="宋体"/>
          <w:color w:val="auto"/>
          <w:szCs w:val="24"/>
          <w:highlight w:val="none"/>
        </w:rPr>
        <w:t>0779-3218821</w:t>
      </w:r>
      <w:r>
        <w:rPr>
          <w:rFonts w:hint="eastAsia"/>
          <w:color w:val="auto"/>
          <w:highlight w:val="none"/>
        </w:rPr>
        <w:t>，地址：北海市北海大道振业中央华府四单元九楼0910室。</w:t>
      </w:r>
    </w:p>
    <w:p w14:paraId="483B5C66">
      <w:pPr>
        <w:pStyle w:val="20"/>
        <w:rPr>
          <w:color w:val="auto"/>
          <w:highlight w:val="none"/>
        </w:rPr>
      </w:pPr>
      <w:r>
        <w:rPr>
          <w:rFonts w:hint="eastAsia"/>
          <w:color w:val="auto"/>
          <w:highlight w:val="none"/>
        </w:rPr>
        <w:t>投诉联系部门：北海市财政局，联系电话：0779-3063975，地址：北海市海城区北部湾西路19号。</w:t>
      </w:r>
    </w:p>
    <w:p w14:paraId="5B6395B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5A147D43">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010B86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55248148">
      <w:pPr>
        <w:pStyle w:val="8"/>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5A948C80">
      <w:pPr>
        <w:pStyle w:val="8"/>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447EB536">
      <w:pPr>
        <w:pStyle w:val="8"/>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8EF7F59">
      <w:pPr>
        <w:pStyle w:val="4"/>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4C3C54CD">
      <w:pPr>
        <w:pStyle w:val="8"/>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74555CF6">
      <w:pPr>
        <w:pStyle w:val="8"/>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59997FFD">
      <w:pPr>
        <w:pStyle w:val="8"/>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7FB80809">
      <w:pPr>
        <w:pStyle w:val="8"/>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613671A2">
      <w:pPr>
        <w:pStyle w:val="8"/>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3.2.1根据采购人与采购代理机构签订的采购委托协议，质疑答复责任主体如下：</w:t>
      </w:r>
    </w:p>
    <w:p w14:paraId="7D3AB6B2">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4154"/>
        <w:gridCol w:w="2055"/>
      </w:tblGrid>
      <w:tr w14:paraId="52BF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6EA10EC5">
            <w:pPr>
              <w:pStyle w:val="8"/>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6B9AD518">
            <w:pPr>
              <w:pStyle w:val="8"/>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7BBF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6DCC87A">
            <w:pPr>
              <w:pStyle w:val="8"/>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704BA531">
            <w:pPr>
              <w:pStyle w:val="8"/>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对采购文件中特定资格条件、采购需求提出的质疑</w:t>
            </w:r>
          </w:p>
        </w:tc>
        <w:tc>
          <w:tcPr>
            <w:tcW w:w="2232" w:type="dxa"/>
            <w:vAlign w:val="center"/>
          </w:tcPr>
          <w:p w14:paraId="2763BAB6">
            <w:pPr>
              <w:pStyle w:val="8"/>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266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EBC30E2">
            <w:pPr>
              <w:pStyle w:val="8"/>
              <w:spacing w:line="360" w:lineRule="auto"/>
              <w:jc w:val="center"/>
              <w:rPr>
                <w:rFonts w:asciiTheme="minorEastAsia" w:hAnsiTheme="minorEastAsia" w:eastAsiaTheme="minorEastAsia"/>
                <w:color w:val="auto"/>
                <w:sz w:val="24"/>
                <w:highlight w:val="none"/>
              </w:rPr>
            </w:pPr>
          </w:p>
        </w:tc>
        <w:tc>
          <w:tcPr>
            <w:tcW w:w="4536" w:type="dxa"/>
            <w:vAlign w:val="center"/>
          </w:tcPr>
          <w:p w14:paraId="067B81CC">
            <w:pPr>
              <w:pStyle w:val="8"/>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563FDF56">
            <w:pPr>
              <w:pStyle w:val="8"/>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12E0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04112E9">
            <w:pPr>
              <w:pStyle w:val="8"/>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168AD5BE">
            <w:pPr>
              <w:pStyle w:val="8"/>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1A962FE1">
            <w:pPr>
              <w:pStyle w:val="8"/>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0612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2906638">
            <w:pPr>
              <w:pStyle w:val="8"/>
              <w:spacing w:line="360" w:lineRule="auto"/>
              <w:jc w:val="center"/>
              <w:rPr>
                <w:rFonts w:asciiTheme="minorEastAsia" w:hAnsiTheme="minorEastAsia" w:eastAsiaTheme="minorEastAsia"/>
                <w:color w:val="auto"/>
                <w:sz w:val="24"/>
                <w:highlight w:val="none"/>
              </w:rPr>
            </w:pPr>
          </w:p>
        </w:tc>
        <w:tc>
          <w:tcPr>
            <w:tcW w:w="4536" w:type="dxa"/>
            <w:vAlign w:val="center"/>
          </w:tcPr>
          <w:p w14:paraId="388AF3A7">
            <w:pPr>
              <w:pStyle w:val="8"/>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261A85CA">
            <w:pPr>
              <w:pStyle w:val="8"/>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3D50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5A68096">
            <w:pPr>
              <w:pStyle w:val="8"/>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22F7674D">
            <w:pPr>
              <w:pStyle w:val="8"/>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3B29A839">
            <w:pPr>
              <w:pStyle w:val="8"/>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6D0BC5A3">
      <w:pPr>
        <w:pStyle w:val="8"/>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14:paraId="1B0E3C17">
      <w:pPr>
        <w:pStyle w:val="8"/>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6A60237C">
      <w:pPr>
        <w:pStyle w:val="8"/>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41731F60">
      <w:pPr>
        <w:pStyle w:val="8"/>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4571ADC2">
      <w:pPr>
        <w:pStyle w:val="8"/>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0ACF0BF7">
      <w:pPr>
        <w:pStyle w:val="8"/>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6BEAEC77">
      <w:pPr>
        <w:pStyle w:val="8"/>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11F3CC23">
      <w:pPr>
        <w:pStyle w:val="8"/>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6A581261">
      <w:pPr>
        <w:pStyle w:val="8"/>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48C5D3D9">
      <w:pPr>
        <w:pStyle w:val="8"/>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382B8AE7">
      <w:pPr>
        <w:pStyle w:val="8"/>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47A95525">
      <w:pPr>
        <w:pStyle w:val="8"/>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3.3.2供应商提交的质疑函需一式三份。供应商为自然人的，应当由本人签字；供应商为法人或者其他组织的，应当由法定代表人、主要负责人，或者其授权代表签字或者盖章，并加盖公章。</w:t>
      </w:r>
    </w:p>
    <w:p w14:paraId="7D82828D">
      <w:pPr>
        <w:pStyle w:val="8"/>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59006B50">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775E0AD9">
      <w:pPr>
        <w:pStyle w:val="8"/>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24BF54AE">
      <w:pPr>
        <w:pStyle w:val="8"/>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183A3B3F">
      <w:pPr>
        <w:pStyle w:val="8"/>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5C8D64E5">
      <w:pPr>
        <w:pStyle w:val="8"/>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3CB0F6DB">
      <w:pPr>
        <w:pStyle w:val="8"/>
        <w:spacing w:line="360" w:lineRule="auto"/>
        <w:ind w:firstLine="482" w:firstLineChars="200"/>
        <w:rPr>
          <w:rFonts w:asciiTheme="minorEastAsia" w:hAnsiTheme="minorEastAsia" w:eastAsiaTheme="minorEastAsia"/>
          <w:b/>
          <w:color w:val="auto"/>
          <w:sz w:val="24"/>
          <w:highlight w:val="none"/>
        </w:rPr>
      </w:pPr>
    </w:p>
    <w:p w14:paraId="3DD2EBDE">
      <w:pPr>
        <w:adjustRightInd/>
        <w:spacing w:line="360" w:lineRule="auto"/>
        <w:jc w:val="center"/>
        <w:rPr>
          <w:rFonts w:cs="仿宋_GB2312" w:asciiTheme="minorEastAsia" w:hAnsiTheme="minorEastAsia" w:eastAsiaTheme="minorEastAsia"/>
          <w:b/>
          <w:color w:val="auto"/>
          <w:sz w:val="32"/>
          <w:szCs w:val="20"/>
          <w:highlight w:val="none"/>
        </w:rPr>
      </w:pPr>
    </w:p>
    <w:p w14:paraId="2F8E727D">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五、谈判文件构成、修改、解释</w:t>
      </w:r>
    </w:p>
    <w:p w14:paraId="562A5130">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1．谈判文件的构成</w:t>
      </w:r>
    </w:p>
    <w:p w14:paraId="28FBA93A">
      <w:pPr>
        <w:pStyle w:val="8"/>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谈判文件包括下列文件及附件</w:t>
      </w:r>
    </w:p>
    <w:p w14:paraId="0970C9B6">
      <w:pPr>
        <w:pStyle w:val="8"/>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14:paraId="15A1935F">
      <w:pPr>
        <w:pStyle w:val="8"/>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竞争性谈判流程</w:t>
      </w:r>
    </w:p>
    <w:p w14:paraId="5A444D7A">
      <w:pPr>
        <w:pStyle w:val="8"/>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4DC421FF">
      <w:pPr>
        <w:pStyle w:val="8"/>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34EEDF8A">
      <w:pPr>
        <w:pStyle w:val="8"/>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评定标准</w:t>
      </w:r>
    </w:p>
    <w:p w14:paraId="17EFF1CC">
      <w:pPr>
        <w:pStyle w:val="8"/>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437ABD83">
      <w:pPr>
        <w:pStyle w:val="8"/>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203EDC29">
      <w:pPr>
        <w:pStyle w:val="8"/>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47725863">
      <w:pPr>
        <w:pStyle w:val="8"/>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澄清或者修改的内容为谈判文件的组成部分</w:t>
      </w:r>
      <w:r>
        <w:rPr>
          <w:rFonts w:hint="eastAsia" w:cs="仿宋_GB2312" w:asciiTheme="minorEastAsia" w:hAnsiTheme="minorEastAsia" w:eastAsiaTheme="minorEastAsia"/>
          <w:color w:val="auto"/>
          <w:sz w:val="24"/>
          <w:highlight w:val="none"/>
        </w:rPr>
        <w:t>。</w:t>
      </w:r>
    </w:p>
    <w:p w14:paraId="7D4B4FE0">
      <w:pPr>
        <w:pStyle w:val="8"/>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谈判文件的</w:t>
      </w:r>
      <w:r>
        <w:rPr>
          <w:rFonts w:hint="eastAsia" w:cs="仿宋_GB2312" w:asciiTheme="minorEastAsia" w:hAnsiTheme="minorEastAsia" w:eastAsiaTheme="minorEastAsia"/>
          <w:b/>
          <w:color w:val="auto"/>
          <w:sz w:val="24"/>
          <w:szCs w:val="24"/>
          <w:highlight w:val="none"/>
        </w:rPr>
        <w:t>澄清、修改</w:t>
      </w:r>
    </w:p>
    <w:p w14:paraId="1F2DAB56">
      <w:pPr>
        <w:pStyle w:val="21"/>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2.1已获取谈判文件的潜在供应商，若有问题需要澄清，应于提交首次响应文件截止时间前，以书面形式向采购代理机构提出。</w:t>
      </w:r>
    </w:p>
    <w:p w14:paraId="6E360860">
      <w:pPr>
        <w:pStyle w:val="21"/>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响应文件截止时间和响应文件开启时间。该澄清或者修改的内容为谈判文件的组成部分。</w:t>
      </w:r>
    </w:p>
    <w:p w14:paraId="3ECFDA5A">
      <w:pPr>
        <w:pStyle w:val="21"/>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通知所有获取谈判文件的供应商；不足3个工作日的，采购人、采购代理机构应当顺延提交首次响应文件截止时间。</w:t>
      </w:r>
    </w:p>
    <w:p w14:paraId="6433D689">
      <w:pPr>
        <w:pStyle w:val="21"/>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响应文件未按谈判文件的澄清、修改的内容编制，又不符合实质性要求的，响应无效。</w:t>
      </w:r>
    </w:p>
    <w:p w14:paraId="132521C2">
      <w:pPr>
        <w:pStyle w:val="6"/>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24E78D0F">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52E1F17C">
      <w:pPr>
        <w:pStyle w:val="8"/>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0DF23D5B">
      <w:pPr>
        <w:pStyle w:val="8"/>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21961E19">
      <w:pPr>
        <w:pStyle w:val="8"/>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28A54680">
      <w:pPr>
        <w:pStyle w:val="8"/>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响应文件应当包括以下主要内容（标注“</w:t>
      </w: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”为实质性要求，供应商必须提供，否则谈判无效。相关格式见谈判文件第七部分）：</w:t>
      </w:r>
    </w:p>
    <w:p w14:paraId="65AD2896">
      <w:pPr>
        <w:pStyle w:val="8"/>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（1）响应函</w:t>
      </w:r>
    </w:p>
    <w:p w14:paraId="0B053905">
      <w:pPr>
        <w:pStyle w:val="8"/>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（2）资格文件</w:t>
      </w:r>
    </w:p>
    <w:p w14:paraId="39108E3A">
      <w:pPr>
        <w:pStyle w:val="8"/>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14:paraId="2C0F7797">
      <w:pPr>
        <w:pStyle w:val="8"/>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14:paraId="01017845">
      <w:pPr>
        <w:pStyle w:val="8"/>
        <w:spacing w:line="360" w:lineRule="auto"/>
        <w:ind w:firstLine="480" w:firstLineChars="200"/>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（如果有)；</w:t>
      </w:r>
    </w:p>
    <w:p w14:paraId="12334D51">
      <w:pPr>
        <w:pStyle w:val="8"/>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14:paraId="3BEBEDCF">
      <w:pPr>
        <w:pStyle w:val="8"/>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14:paraId="139E8C84">
      <w:pPr>
        <w:pStyle w:val="8"/>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14:paraId="2636354E">
      <w:pPr>
        <w:pStyle w:val="8"/>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14:paraId="54DB2378">
      <w:pPr>
        <w:pStyle w:val="8"/>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0DB4DA56">
      <w:pPr>
        <w:pStyle w:val="8"/>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关于对谈判文件中有关条款的拒绝声明 (如果有)</w:t>
      </w:r>
      <w:r>
        <w:rPr>
          <w:rFonts w:hint="eastAsia" w:asciiTheme="minorEastAsia" w:hAnsiTheme="minorEastAsia" w:eastAsiaTheme="minorEastAsia"/>
          <w:color w:val="auto"/>
          <w:sz w:val="24"/>
          <w:highlight w:val="none"/>
          <w:lang w:val="zh-CN"/>
        </w:rPr>
        <w:t xml:space="preserve"> ；</w:t>
      </w:r>
    </w:p>
    <w:p w14:paraId="7AE06CD4">
      <w:pPr>
        <w:pStyle w:val="8"/>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14:paraId="5C2E6653">
      <w:pPr>
        <w:pStyle w:val="8"/>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技术解决方案。针对本项目的完整技术解决方案和实施方案；详细阐述项目方案的实现思路及关键技术；符合本项目对当前和未来发展的要求；以及对功能设计和实施计划的建议；</w:t>
      </w:r>
    </w:p>
    <w:p w14:paraId="6E77D6C2">
      <w:pPr>
        <w:pStyle w:val="8"/>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（10）组织实施方案。本项目详细工作实施组织方案，包括(但不限于)以下内容：组织机构、工作时间进度表、工作程序和步骤、管理和协调方法、关键步骤的思路和要点；</w:t>
      </w:r>
    </w:p>
    <w:p w14:paraId="2E44FA4C">
      <w:pPr>
        <w:pStyle w:val="8"/>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59A6BA9A">
      <w:pPr>
        <w:pStyle w:val="8"/>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14:paraId="3763E94E">
      <w:pPr>
        <w:pStyle w:val="8"/>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p>
    <w:p w14:paraId="48BF2334">
      <w:pPr>
        <w:pStyle w:val="8"/>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14:paraId="190FB44E">
      <w:pPr>
        <w:pStyle w:val="8"/>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2A7C6B87">
      <w:pPr>
        <w:pStyle w:val="8"/>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14:paraId="5E939FBE">
      <w:pPr>
        <w:pStyle w:val="8"/>
        <w:spacing w:line="360" w:lineRule="auto"/>
        <w:ind w:firstLine="422"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14:paraId="4CCDE334">
      <w:pPr>
        <w:pStyle w:val="8"/>
        <w:spacing w:line="360" w:lineRule="auto"/>
        <w:ind w:firstLine="422"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14:paraId="5923EE04">
      <w:pPr>
        <w:pStyle w:val="8"/>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▲（19）商务、服务（技术）响应、偏离情况说明表；</w:t>
      </w:r>
    </w:p>
    <w:p w14:paraId="22991146">
      <w:pPr>
        <w:pStyle w:val="8"/>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▲（20）初始报价表。</w:t>
      </w:r>
    </w:p>
    <w:p w14:paraId="11F052A2">
      <w:pPr>
        <w:pStyle w:val="8"/>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2D0D0752">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3.1各供应商在编制响应文件时请按照谈判文件第七部分规定的格式进行，混乱的编排导致响应文件被误读或谈判小组查找不到有效文件是供应商的风险。</w:t>
      </w:r>
    </w:p>
    <w:p w14:paraId="7B9684CA">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3F0F262A">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2262EC28">
      <w:pPr>
        <w:pStyle w:val="21"/>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3.4响应文件按照谈判文件第七部分格式要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供应商的响应文件未按照谈判文件要求签署、盖章的，其响应无效</w:t>
      </w:r>
      <w:r>
        <w:rPr>
          <w:rFonts w:hint="eastAsia" w:cs="仿宋_GB2312" w:asciiTheme="minorEastAsia" w:hAnsiTheme="minorEastAsia" w:eastAsiaTheme="minorEastAsia"/>
          <w:color w:val="auto"/>
          <w:szCs w:val="24"/>
          <w:highlight w:val="none"/>
        </w:rPr>
        <w:t>。</w:t>
      </w:r>
    </w:p>
    <w:p w14:paraId="6E2F4CA1">
      <w:pPr>
        <w:pStyle w:val="21"/>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2330C1CA">
      <w:pPr>
        <w:pStyle w:val="21"/>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3.6谈判文件对响应文件签署、盖章的要求适用于电子签名、CA签章以及谈判文件明确允许的其他方式。</w:t>
      </w:r>
    </w:p>
    <w:p w14:paraId="5858394B">
      <w:pPr>
        <w:pStyle w:val="8"/>
        <w:spacing w:line="360" w:lineRule="auto"/>
        <w:ind w:firstLine="480" w:firstLineChars="200"/>
        <w:rPr>
          <w:rFonts w:cs="仿宋_GB2312" w:asciiTheme="minorEastAsia" w:hAnsiTheme="minorEastAsia" w:eastAsiaTheme="minorEastAsia"/>
          <w:color w:val="auto"/>
          <w:sz w:val="24"/>
          <w:szCs w:val="24"/>
          <w:highlight w:val="none"/>
        </w:rPr>
      </w:pPr>
    </w:p>
    <w:p w14:paraId="01B7563B">
      <w:pPr>
        <w:adjustRightInd/>
        <w:spacing w:line="360" w:lineRule="auto"/>
        <w:jc w:val="center"/>
        <w:rPr>
          <w:rFonts w:cs="仿宋_GB2312" w:asciiTheme="minorEastAsia" w:hAnsiTheme="minorEastAsia" w:eastAsiaTheme="minorEastAsia"/>
          <w:b/>
          <w:color w:val="auto"/>
          <w:sz w:val="32"/>
          <w:szCs w:val="20"/>
          <w:highlight w:val="none"/>
        </w:rPr>
      </w:pPr>
    </w:p>
    <w:p w14:paraId="5DE39364">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1F830B1C">
      <w:pPr>
        <w:pStyle w:val="21"/>
        <w:spacing w:before="0"/>
        <w:ind w:firstLine="0" w:firstLineChars="0"/>
        <w:rPr>
          <w:rFonts w:cs="仿宋_GB2312" w:asciiTheme="minorEastAsia" w:hAnsiTheme="minorEastAsia" w:eastAsiaTheme="minorEastAsia"/>
          <w:b/>
          <w:color w:val="auto"/>
          <w:szCs w:val="24"/>
          <w:highlight w:val="none"/>
        </w:rPr>
      </w:pPr>
    </w:p>
    <w:p w14:paraId="55EDECA0">
      <w:pPr>
        <w:pStyle w:val="21"/>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1430A92C">
      <w:pPr>
        <w:pStyle w:val="21"/>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3C90B33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35A8458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在提交“最后报价”后，供应商不能退出谈判。</w:t>
      </w:r>
    </w:p>
    <w:p w14:paraId="30DB2BF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72BE1C2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12ABD409">
      <w:pPr>
        <w:pStyle w:val="8"/>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14:paraId="1E650502">
      <w:pPr>
        <w:pStyle w:val="8"/>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14:paraId="79D99694">
      <w:pPr>
        <w:pStyle w:val="8"/>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4902A351">
      <w:pPr>
        <w:pStyle w:val="8"/>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直接提交备份响应文件的，供应商应于响应截止时间前在谈判公告中载明的开启响应文件的地点将备份响应文件提交给采购代理机构，采购代理机构将拒绝接受逾期送达的备份响应文件。</w:t>
      </w:r>
    </w:p>
    <w:p w14:paraId="75112847">
      <w:pPr>
        <w:pStyle w:val="8"/>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谈判文件第三部分供应商须知前附表规定的备份响应文件送达地点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0E77FFD9">
      <w:pPr>
        <w:pStyle w:val="8"/>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28C85831">
      <w:pPr>
        <w:spacing w:line="360" w:lineRule="auto"/>
        <w:rPr>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谈判保证金</w:t>
      </w:r>
    </w:p>
    <w:p w14:paraId="0A5F8149">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本项目不收取。</w:t>
      </w:r>
    </w:p>
    <w:p w14:paraId="1098DE0E">
      <w:pPr>
        <w:pStyle w:val="8"/>
        <w:spacing w:line="360" w:lineRule="auto"/>
        <w:ind w:firstLine="360" w:firstLineChars="150"/>
        <w:rPr>
          <w:rFonts w:cs="仿宋_GB2312" w:asciiTheme="minorEastAsia" w:hAnsiTheme="minorEastAsia" w:eastAsiaTheme="minorEastAsia"/>
          <w:color w:val="auto"/>
          <w:sz w:val="24"/>
          <w:szCs w:val="24"/>
          <w:highlight w:val="none"/>
        </w:rPr>
      </w:pPr>
    </w:p>
    <w:p w14:paraId="27B75962">
      <w:pPr>
        <w:adjustRightInd/>
        <w:spacing w:line="360" w:lineRule="auto"/>
        <w:jc w:val="center"/>
        <w:rPr>
          <w:rFonts w:cs="仿宋_GB2312" w:asciiTheme="minorEastAsia" w:hAnsiTheme="minorEastAsia" w:eastAsiaTheme="minorEastAsia"/>
          <w:b/>
          <w:color w:val="auto"/>
          <w:sz w:val="32"/>
          <w:szCs w:val="20"/>
          <w:highlight w:val="none"/>
        </w:rPr>
      </w:pPr>
    </w:p>
    <w:p w14:paraId="6A2ABEC9">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40AE290B">
      <w:pPr>
        <w:pStyle w:val="8"/>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19B4F5B2">
      <w:pPr>
        <w:pStyle w:val="8"/>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53BD1248">
      <w:pPr>
        <w:pStyle w:val="8"/>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0976A8A7">
      <w:pPr>
        <w:pStyle w:val="8"/>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707B838E">
      <w:pPr>
        <w:pStyle w:val="21"/>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1B4DCEFF">
      <w:pPr>
        <w:pStyle w:val="21"/>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18"/>
          <w:rFonts w:hint="eastAsia" w:asciiTheme="minorEastAsia" w:hAnsiTheme="minorEastAsia" w:eastAsiaTheme="minorEastAsia"/>
          <w:snapToGrid/>
          <w:color w:val="auto"/>
          <w:sz w:val="24"/>
          <w:szCs w:val="24"/>
          <w:highlight w:val="none"/>
        </w:rPr>
        <w:t>www.creditchina.gov.cn</w:t>
      </w:r>
      <w:r>
        <w:rPr>
          <w:rStyle w:val="1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3D7148FE">
      <w:pPr>
        <w:pStyle w:val="21"/>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7699E2DD">
      <w:pPr>
        <w:pStyle w:val="21"/>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51D20CEE">
      <w:pPr>
        <w:pStyle w:val="21"/>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450E0B7">
      <w:pPr>
        <w:pStyle w:val="8"/>
        <w:spacing w:line="360" w:lineRule="auto"/>
        <w:rPr>
          <w:rFonts w:cs="仿宋_GB2312" w:asciiTheme="minorEastAsia" w:hAnsiTheme="minorEastAsia" w:eastAsiaTheme="minorEastAsia"/>
          <w:b/>
          <w:color w:val="auto"/>
          <w:sz w:val="24"/>
          <w:szCs w:val="24"/>
          <w:highlight w:val="none"/>
        </w:rPr>
      </w:pPr>
    </w:p>
    <w:p w14:paraId="66CC7C88">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71016B72">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14:paraId="14D5FF6B">
      <w:pPr>
        <w:pStyle w:val="8"/>
        <w:snapToGrid w:val="0"/>
        <w:spacing w:line="360" w:lineRule="auto"/>
        <w:ind w:firstLine="422" w:firstLineChars="200"/>
        <w:rPr>
          <w:rFonts w:cs="仿宋_GB2312" w:asciiTheme="minorEastAsia" w:hAnsiTheme="minorEastAsia" w:eastAsiaTheme="minorEastAsia"/>
          <w:color w:val="auto"/>
          <w:sz w:val="24"/>
          <w:szCs w:val="24"/>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color w:val="auto"/>
          <w:sz w:val="24"/>
          <w:szCs w:val="24"/>
          <w:highlight w:val="none"/>
        </w:rPr>
        <w:t>1.1最后报价一览表；</w:t>
      </w:r>
    </w:p>
    <w:p w14:paraId="3E56DDC6">
      <w:pPr>
        <w:pStyle w:val="8"/>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14:paraId="5B2E1838">
      <w:pPr>
        <w:adjustRightInd/>
        <w:spacing w:line="360" w:lineRule="auto"/>
        <w:jc w:val="center"/>
        <w:rPr>
          <w:rFonts w:cs="仿宋_GB2312" w:asciiTheme="minorEastAsia" w:hAnsiTheme="minorEastAsia" w:eastAsiaTheme="minorEastAsia"/>
          <w:b/>
          <w:color w:val="auto"/>
          <w:sz w:val="32"/>
          <w:szCs w:val="20"/>
          <w:highlight w:val="none"/>
        </w:rPr>
      </w:pPr>
    </w:p>
    <w:p w14:paraId="3E525C68">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1507A800">
      <w:pPr>
        <w:pStyle w:val="21"/>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1. 评审要求：</w:t>
      </w:r>
      <w:r>
        <w:rPr>
          <w:rFonts w:hint="eastAsia" w:cs="仿宋_GB2312" w:asciiTheme="minorEastAsia" w:hAnsiTheme="minorEastAsia" w:eastAsiaTheme="minorEastAsia"/>
          <w:color w:val="auto"/>
          <w:highlight w:val="none"/>
        </w:rPr>
        <w:t>详见谈判文件第五部分“评定标准”。</w:t>
      </w:r>
    </w:p>
    <w:p w14:paraId="42D3BE42">
      <w:pPr>
        <w:adjustRightInd/>
        <w:spacing w:line="360" w:lineRule="auto"/>
        <w:jc w:val="center"/>
        <w:rPr>
          <w:rFonts w:cs="仿宋_GB2312" w:asciiTheme="minorEastAsia" w:hAnsiTheme="minorEastAsia" w:eastAsiaTheme="minorEastAsia"/>
          <w:color w:val="auto"/>
          <w:sz w:val="24"/>
          <w:highlight w:val="none"/>
        </w:rPr>
      </w:pPr>
    </w:p>
    <w:p w14:paraId="336C9947">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38807B41">
      <w:pPr>
        <w:pStyle w:val="8"/>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33EAAEE5">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04CC4B49">
      <w:pPr>
        <w:pStyle w:val="8"/>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624A8B1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3F19E5B7">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4381DF31">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6BEEE00D">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58" w:name="_Hlk101184471"/>
      <w:r>
        <w:rPr>
          <w:rFonts w:hint="eastAsia" w:cs="宋体" w:asciiTheme="minorEastAsia" w:hAnsiTheme="minorEastAsia" w:eastAsiaTheme="minorEastAsia"/>
          <w:color w:val="auto"/>
          <w:sz w:val="24"/>
          <w:highlight w:val="none"/>
        </w:rPr>
        <w:t>评审专家抽取规则、</w:t>
      </w:r>
      <w:bookmarkEnd w:id="58"/>
      <w:r>
        <w:rPr>
          <w:rFonts w:hint="eastAsia" w:cs="宋体" w:asciiTheme="minorEastAsia" w:hAnsiTheme="minorEastAsia" w:eastAsiaTheme="minorEastAsia"/>
          <w:color w:val="auto"/>
          <w:sz w:val="24"/>
          <w:highlight w:val="none"/>
        </w:rPr>
        <w:t>未成交情况说明、成交公告期限以及评审专家名单、成交供应商和未成交供应商的</w:t>
      </w:r>
      <w:r>
        <w:rPr>
          <w:rFonts w:hint="eastAsia" w:ascii="宋体" w:hAnsi="宋体" w:cs="宋体"/>
          <w:color w:val="auto"/>
          <w:sz w:val="24"/>
          <w:highlight w:val="none"/>
        </w:rPr>
        <w:t>评审报价</w:t>
      </w:r>
      <w:r>
        <w:rPr>
          <w:rFonts w:hint="eastAsia" w:cs="宋体" w:asciiTheme="minorEastAsia" w:hAnsiTheme="minorEastAsia" w:eastAsiaTheme="minorEastAsia"/>
          <w:color w:val="auto"/>
          <w:sz w:val="24"/>
          <w:highlight w:val="none"/>
        </w:rPr>
        <w:t>及排名。</w:t>
      </w:r>
    </w:p>
    <w:p w14:paraId="73F9ACB8">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0C717005">
      <w:pPr>
        <w:snapToGrid w:val="0"/>
        <w:spacing w:line="360" w:lineRule="auto"/>
        <w:jc w:val="center"/>
        <w:rPr>
          <w:rFonts w:cs="仿宋_GB2312" w:asciiTheme="minorEastAsia" w:hAnsiTheme="minorEastAsia" w:eastAsiaTheme="minorEastAsia"/>
          <w:b/>
          <w:color w:val="auto"/>
          <w:sz w:val="36"/>
          <w:szCs w:val="36"/>
          <w:highlight w:val="none"/>
        </w:rPr>
      </w:pPr>
    </w:p>
    <w:p w14:paraId="0B427FF5">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7D9EEF79">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507F1938">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6F24C36D">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3CCEEEDC">
      <w:pPr>
        <w:pStyle w:val="21"/>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68BBF61A">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5705E81C">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10BFACC0">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5F96F118">
      <w:pPr>
        <w:pStyle w:val="21"/>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谈判文件、响应文件等内容通过政府采购电子交易平台在线签订，自动备案。</w:t>
      </w:r>
    </w:p>
    <w:p w14:paraId="71AAFD08">
      <w:pPr>
        <w:pStyle w:val="21"/>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14:paraId="0DDE9789">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2EFB3A18">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4AF0922E">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6B944E15">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98EB715">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0EE539A6">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7EC0F5E9">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0D04E28C">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3E1086D0">
      <w:pPr>
        <w:pStyle w:val="20"/>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4D594283">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489498F2">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4E484FC6">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38A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5EFD8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6DBB133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17D5114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59366AC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6408FB0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436F67A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6848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F7D02C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37823C2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1D162D42">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700423E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0DDAFD6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04E6DB97">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34B4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090C63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286135F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3137E181">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47C3272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0A55EC3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158B267B">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3808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61D49B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57FFA46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67CC6A2B">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17C7E97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284E41D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5E987318">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60ED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A39F76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314F99A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5F38C02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381FAB6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455C059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2AB26F4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6DC69C1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112C55C9">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708E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861D64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403602B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54271C1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4066526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486C77B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019820E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3181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34454F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57C59AE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25AC7122">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76EADC8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83007E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3B24BA99">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1AC8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F5E32E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70D7A62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70AA5F82">
            <w:pPr>
              <w:snapToGrid w:val="0"/>
              <w:spacing w:line="360" w:lineRule="auto"/>
              <w:jc w:val="left"/>
              <w:rPr>
                <w:rFonts w:ascii="宋体" w:hAnsi="宋体"/>
                <w:color w:val="auto"/>
                <w:kern w:val="0"/>
                <w:sz w:val="24"/>
                <w:szCs w:val="20"/>
                <w:highlight w:val="none"/>
              </w:rPr>
            </w:pPr>
          </w:p>
        </w:tc>
        <w:tc>
          <w:tcPr>
            <w:tcW w:w="993" w:type="dxa"/>
            <w:vAlign w:val="center"/>
          </w:tcPr>
          <w:p w14:paraId="374D897B">
            <w:pPr>
              <w:snapToGrid w:val="0"/>
              <w:spacing w:line="360" w:lineRule="auto"/>
              <w:jc w:val="center"/>
              <w:rPr>
                <w:rFonts w:ascii="宋体" w:hAnsi="宋体"/>
                <w:color w:val="auto"/>
                <w:kern w:val="0"/>
                <w:sz w:val="24"/>
                <w:szCs w:val="20"/>
                <w:highlight w:val="none"/>
              </w:rPr>
            </w:pPr>
          </w:p>
        </w:tc>
        <w:tc>
          <w:tcPr>
            <w:tcW w:w="850" w:type="dxa"/>
            <w:vAlign w:val="center"/>
          </w:tcPr>
          <w:p w14:paraId="1569EDA9">
            <w:pPr>
              <w:snapToGrid w:val="0"/>
              <w:spacing w:line="360" w:lineRule="auto"/>
              <w:jc w:val="center"/>
              <w:rPr>
                <w:rFonts w:ascii="宋体" w:hAnsi="宋体"/>
                <w:color w:val="auto"/>
                <w:kern w:val="0"/>
                <w:sz w:val="24"/>
                <w:szCs w:val="20"/>
                <w:highlight w:val="none"/>
              </w:rPr>
            </w:pPr>
          </w:p>
        </w:tc>
        <w:tc>
          <w:tcPr>
            <w:tcW w:w="3366" w:type="dxa"/>
            <w:vAlign w:val="center"/>
          </w:tcPr>
          <w:p w14:paraId="4F96C4BC">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7ED6CEFE">
      <w:pPr>
        <w:pStyle w:val="20"/>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106F2DB2">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14:paraId="4DA85093">
      <w:pPr>
        <w:tabs>
          <w:tab w:val="left" w:pos="0"/>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本项目不收取</w:t>
      </w:r>
      <w:r>
        <w:rPr>
          <w:rFonts w:hint="eastAsia" w:ascii="宋体" w:hAnsi="宋体" w:eastAsia="宋体" w:cs="宋体"/>
          <w:b w:val="0"/>
          <w:color w:val="auto"/>
          <w:kern w:val="0"/>
          <w:sz w:val="24"/>
          <w:highlight w:val="none"/>
        </w:rPr>
        <w:t>履约保证金</w:t>
      </w:r>
      <w:r>
        <w:rPr>
          <w:rFonts w:hint="eastAsia" w:ascii="宋体" w:hAnsi="宋体" w:cs="宋体"/>
          <w:color w:val="auto"/>
          <w:kern w:val="0"/>
          <w:sz w:val="24"/>
          <w:highlight w:val="none"/>
        </w:rPr>
        <w:t>。</w:t>
      </w:r>
    </w:p>
    <w:p w14:paraId="6F53908E">
      <w:pPr>
        <w:tabs>
          <w:tab w:val="left" w:pos="0"/>
        </w:tabs>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3.1拟签订的合同文本要求成交供应商提交履约保证金的，供应商应当以支票、汇票、本票或者金融机构、担保机构出具的保函等非现金形式提交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3159952E">
      <w:pPr>
        <w:pStyle w:val="20"/>
        <w:ind w:firstLine="480" w:firstLineChars="200"/>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01D5896B">
      <w:pPr>
        <w:pStyle w:val="20"/>
        <w:ind w:firstLine="480" w:firstLineChars="200"/>
        <w:rPr>
          <w:rFonts w:cs="宋体"/>
          <w:color w:val="auto"/>
          <w:kern w:val="2"/>
          <w:szCs w:val="24"/>
          <w:highlight w:val="none"/>
        </w:rPr>
      </w:pPr>
      <w:r>
        <w:rPr>
          <w:rFonts w:hint="eastAsia" w:cs="宋体"/>
          <w:color w:val="auto"/>
          <w:kern w:val="2"/>
          <w:szCs w:val="24"/>
          <w:highlight w:val="none"/>
        </w:rPr>
        <w:t xml:space="preserve">开户名称： </w:t>
      </w:r>
    </w:p>
    <w:p w14:paraId="10E52AA4">
      <w:pPr>
        <w:pStyle w:val="20"/>
        <w:ind w:firstLine="480" w:firstLineChars="200"/>
        <w:rPr>
          <w:rFonts w:cs="宋体"/>
          <w:color w:val="auto"/>
          <w:kern w:val="2"/>
          <w:szCs w:val="24"/>
          <w:highlight w:val="none"/>
        </w:rPr>
      </w:pPr>
      <w:r>
        <w:rPr>
          <w:rFonts w:hint="eastAsia" w:cs="宋体"/>
          <w:color w:val="auto"/>
          <w:kern w:val="2"/>
          <w:szCs w:val="24"/>
          <w:highlight w:val="none"/>
        </w:rPr>
        <w:t xml:space="preserve">开户银行： </w:t>
      </w:r>
    </w:p>
    <w:p w14:paraId="3E2E46C4">
      <w:pPr>
        <w:pStyle w:val="20"/>
        <w:ind w:firstLine="480" w:firstLineChars="200"/>
        <w:rPr>
          <w:rFonts w:cs="宋体"/>
          <w:color w:val="auto"/>
          <w:kern w:val="2"/>
          <w:szCs w:val="24"/>
          <w:highlight w:val="none"/>
        </w:rPr>
      </w:pPr>
      <w:r>
        <w:rPr>
          <w:rFonts w:hint="eastAsia" w:cs="宋体"/>
          <w:color w:val="auto"/>
          <w:kern w:val="2"/>
          <w:szCs w:val="24"/>
          <w:highlight w:val="none"/>
        </w:rPr>
        <w:t>银行账号：</w:t>
      </w:r>
    </w:p>
    <w:p w14:paraId="5D5198BF">
      <w:pPr>
        <w:pStyle w:val="20"/>
        <w:ind w:firstLine="480" w:firstLineChars="200"/>
        <w:rPr>
          <w:snapToGrid w:val="0"/>
          <w:color w:val="auto"/>
          <w:highlight w:val="none"/>
        </w:rPr>
      </w:pPr>
      <w:r>
        <w:rPr>
          <w:rFonts w:hint="eastAsia"/>
          <w:snapToGrid w:val="0"/>
          <w:color w:val="auto"/>
          <w:highlight w:val="none"/>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146FF36E">
      <w:pPr>
        <w:pStyle w:val="20"/>
        <w:rPr>
          <w:color w:val="auto"/>
          <w:highlight w:val="none"/>
        </w:rPr>
      </w:pPr>
      <w:r>
        <w:rPr>
          <w:rFonts w:hint="eastAsia"/>
          <w:color w:val="auto"/>
          <w:highlight w:val="none"/>
        </w:rPr>
        <w:t>3.3履约保证金的退还。验收合格的政府采购项目，采购人应当按照合同约定的退还方式，在5个工作日内办理履约保证金退还手续。</w:t>
      </w:r>
    </w:p>
    <w:p w14:paraId="59724C49">
      <w:pPr>
        <w:pStyle w:val="20"/>
        <w:numPr>
          <w:ilvl w:val="0"/>
          <w:numId w:val="3"/>
        </w:numPr>
        <w:rPr>
          <w:color w:val="auto"/>
          <w:highlight w:val="none"/>
        </w:rPr>
      </w:pPr>
      <w:r>
        <w:rPr>
          <w:rFonts w:hint="eastAsia"/>
          <w:color w:val="auto"/>
          <w:highlight w:val="none"/>
        </w:rPr>
        <w:t>预付款</w:t>
      </w:r>
    </w:p>
    <w:p w14:paraId="27812782">
      <w:pPr>
        <w:pStyle w:val="20"/>
        <w:ind w:firstLine="0"/>
        <w:rPr>
          <w:color w:val="auto"/>
          <w:highlight w:val="none"/>
        </w:rPr>
      </w:pPr>
      <w:r>
        <w:rPr>
          <w:rFonts w:hint="eastAsia"/>
          <w:color w:val="auto"/>
          <w:highlight w:val="none"/>
        </w:rPr>
        <w:t xml:space="preserve">    详见第四部分采购需求。</w:t>
      </w:r>
    </w:p>
    <w:p w14:paraId="49BDFBCF">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4.1采购单位应当在政府采购合同中约定预付款，对中小企业合同预付款比例原则上不低于合同金额的3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51B415B2">
      <w:pPr>
        <w:tabs>
          <w:tab w:val="left" w:pos="0"/>
        </w:tabs>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4.2供应商可登录广西政府采购云平台前台大厅选择金融服务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1EE9B809">
      <w:pPr>
        <w:snapToGrid w:val="0"/>
        <w:spacing w:line="360" w:lineRule="auto"/>
        <w:jc w:val="center"/>
        <w:rPr>
          <w:rFonts w:cs="仿宋_GB2312" w:asciiTheme="minorEastAsia" w:hAnsiTheme="minorEastAsia" w:eastAsiaTheme="minorEastAsia"/>
          <w:b/>
          <w:color w:val="auto"/>
          <w:sz w:val="36"/>
          <w:szCs w:val="36"/>
          <w:highlight w:val="none"/>
        </w:rPr>
      </w:pPr>
    </w:p>
    <w:p w14:paraId="196220A3">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74C338FF">
      <w:pPr>
        <w:pStyle w:val="7"/>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223F2B52">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457870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0F4232FF">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E1D2F2C">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E274035">
      <w:pPr>
        <w:snapToGrid w:val="0"/>
        <w:spacing w:line="360" w:lineRule="auto"/>
        <w:jc w:val="center"/>
        <w:rPr>
          <w:rFonts w:cs="仿宋_GB2312" w:asciiTheme="minorEastAsia" w:hAnsiTheme="minorEastAsia" w:eastAsiaTheme="minorEastAsia"/>
          <w:b/>
          <w:color w:val="auto"/>
          <w:sz w:val="36"/>
          <w:szCs w:val="36"/>
          <w:highlight w:val="none"/>
        </w:rPr>
      </w:pPr>
    </w:p>
    <w:p w14:paraId="2BCDB5BC">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0A4DF3D7">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29695765">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3DD24262">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032C5916">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3F8082E4">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5FDEC7FA">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5A69E1D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38C76603">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59" w:name="_Hlt75236290"/>
      <w:bookmarkEnd w:id="59"/>
      <w:bookmarkStart w:id="60" w:name="_Hlt74729768"/>
      <w:bookmarkEnd w:id="60"/>
      <w:bookmarkStart w:id="61" w:name="_Hlt74714665"/>
      <w:bookmarkEnd w:id="61"/>
      <w:bookmarkStart w:id="62" w:name="_Hlt75236101"/>
      <w:bookmarkEnd w:id="62"/>
      <w:bookmarkStart w:id="63" w:name="_Hlt68057669"/>
      <w:bookmarkEnd w:id="63"/>
      <w:bookmarkStart w:id="64" w:name="_Hlt74730295"/>
      <w:bookmarkEnd w:id="64"/>
      <w:bookmarkStart w:id="65" w:name="_Hlt75236011"/>
      <w:bookmarkEnd w:id="65"/>
      <w:bookmarkStart w:id="66" w:name="_Hlt74707468"/>
      <w:bookmarkEnd w:id="66"/>
      <w:bookmarkStart w:id="67" w:name="_Hlt68072990"/>
      <w:bookmarkEnd w:id="67"/>
      <w:bookmarkStart w:id="68" w:name="_Toc164416483"/>
      <w:bookmarkStart w:id="69" w:name="第三部分"/>
    </w:p>
    <w:p w14:paraId="072E9004">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04D394CD">
      <w:pPr>
        <w:pStyle w:val="7"/>
        <w:spacing w:line="360" w:lineRule="auto"/>
        <w:ind w:firstLine="0" w:firstLineChars="0"/>
        <w:rPr>
          <w:rFonts w:cs="宋体"/>
          <w:b/>
          <w:color w:val="auto"/>
          <w:highlight w:val="none"/>
        </w:rPr>
      </w:pPr>
      <w:r>
        <w:rPr>
          <w:rFonts w:hint="eastAsia" w:cs="宋体"/>
          <w:b/>
          <w:color w:val="auto"/>
          <w:highlight w:val="none"/>
        </w:rPr>
        <w:t>1.代理费用的收取标准和方式（适用于有权收取代理费用的采购代理机构）</w:t>
      </w:r>
    </w:p>
    <w:p w14:paraId="35522D97">
      <w:pPr>
        <w:pStyle w:val="20"/>
        <w:ind w:firstLine="480" w:firstLineChars="200"/>
        <w:rPr>
          <w:rFonts w:cs="宋体"/>
          <w:color w:val="auto"/>
          <w:kern w:val="2"/>
          <w:szCs w:val="24"/>
          <w:highlight w:val="none"/>
        </w:rPr>
      </w:pPr>
      <w:r>
        <w:rPr>
          <w:rFonts w:hint="eastAsia" w:cs="宋体"/>
          <w:color w:val="auto"/>
          <w:kern w:val="2"/>
          <w:szCs w:val="24"/>
          <w:highlight w:val="none"/>
        </w:rPr>
        <w:t>1.1采购代理费支付方式：</w:t>
      </w:r>
    </w:p>
    <w:p w14:paraId="15995F3C">
      <w:pPr>
        <w:pStyle w:val="20"/>
        <w:ind w:firstLine="480" w:firstLineChars="200"/>
        <w:rPr>
          <w:rFonts w:cs="宋体"/>
          <w:color w:val="auto"/>
          <w:kern w:val="2"/>
          <w:szCs w:val="24"/>
          <w:highlight w:val="none"/>
        </w:rPr>
      </w:pPr>
      <w:r>
        <w:rPr>
          <w:rFonts w:hint="eastAsia" w:cs="宋体"/>
          <w:color w:val="auto"/>
          <w:kern w:val="2"/>
          <w:szCs w:val="24"/>
          <w:highlight w:val="none"/>
        </w:rPr>
        <w:t>☑本项目代理服务费由成交供应商一次性向采购代理机构支付。</w:t>
      </w:r>
    </w:p>
    <w:p w14:paraId="0752FE75">
      <w:pPr>
        <w:pStyle w:val="20"/>
        <w:ind w:firstLine="480" w:firstLineChars="200"/>
        <w:rPr>
          <w:rFonts w:cs="宋体"/>
          <w:color w:val="auto"/>
          <w:kern w:val="2"/>
          <w:szCs w:val="24"/>
          <w:highlight w:val="none"/>
        </w:rPr>
      </w:pPr>
      <w:r>
        <w:rPr>
          <w:rFonts w:hint="eastAsia" w:cs="宋体"/>
          <w:color w:val="auto"/>
          <w:kern w:val="2"/>
          <w:szCs w:val="24"/>
          <w:highlight w:val="none"/>
        </w:rPr>
        <w:t>□采购人支付。</w:t>
      </w:r>
    </w:p>
    <w:p w14:paraId="05BDE8A8">
      <w:pPr>
        <w:pStyle w:val="20"/>
        <w:ind w:firstLine="480" w:firstLineChars="200"/>
        <w:rPr>
          <w:rFonts w:cs="宋体"/>
          <w:color w:val="auto"/>
          <w:kern w:val="2"/>
          <w:szCs w:val="24"/>
          <w:highlight w:val="none"/>
        </w:rPr>
      </w:pPr>
      <w:r>
        <w:rPr>
          <w:rFonts w:hint="eastAsia" w:cs="宋体"/>
          <w:color w:val="auto"/>
          <w:kern w:val="2"/>
          <w:szCs w:val="24"/>
          <w:highlight w:val="none"/>
        </w:rPr>
        <w:t>1.2采购代理费收取标准：</w:t>
      </w:r>
    </w:p>
    <w:p w14:paraId="469ECDC1">
      <w:pPr>
        <w:pStyle w:val="20"/>
        <w:ind w:firstLine="480" w:firstLineChars="200"/>
        <w:rPr>
          <w:rFonts w:cs="宋体"/>
          <w:color w:val="auto"/>
          <w:kern w:val="2"/>
          <w:szCs w:val="24"/>
          <w:highlight w:val="none"/>
        </w:rPr>
      </w:pPr>
      <w:r>
        <w:rPr>
          <w:rFonts w:hint="eastAsia" w:cs="宋体"/>
          <w:color w:val="auto"/>
          <w:kern w:val="2"/>
          <w:szCs w:val="24"/>
          <w:highlight w:val="none"/>
        </w:rPr>
        <w:t>☑采购代理服务费的收取。领取中标(成交)通知书前，中标(成交)供应商应向采购代理机构一次性付清代理服务费，服务费</w:t>
      </w:r>
      <w:r>
        <w:rPr>
          <w:rFonts w:hint="eastAsia" w:cs="宋体"/>
          <w:color w:val="auto"/>
          <w:kern w:val="2"/>
          <w:szCs w:val="24"/>
          <w:highlight w:val="none"/>
          <w:lang w:val="zh-CN" w:eastAsia="zh-CN"/>
        </w:rPr>
        <w:t>参照发改价格〔2015〕299号文件及桂价费[2011]55号文件规定</w:t>
      </w:r>
      <w:r>
        <w:rPr>
          <w:rFonts w:hint="eastAsia" w:cs="宋体"/>
          <w:color w:val="auto"/>
          <w:kern w:val="2"/>
          <w:szCs w:val="24"/>
          <w:highlight w:val="none"/>
          <w:lang w:val="en-US" w:eastAsia="zh-CN"/>
        </w:rPr>
        <w:t>货物类</w:t>
      </w:r>
      <w:r>
        <w:rPr>
          <w:rFonts w:hint="eastAsia" w:cs="宋体"/>
          <w:color w:val="auto"/>
          <w:kern w:val="2"/>
          <w:szCs w:val="24"/>
          <w:highlight w:val="none"/>
          <w:lang w:val="zh-CN" w:eastAsia="zh-CN"/>
        </w:rPr>
        <w:t>类标准收费。成交价100万元以内部分按</w:t>
      </w:r>
      <w:r>
        <w:rPr>
          <w:rFonts w:hint="eastAsia" w:cs="宋体"/>
          <w:color w:val="auto"/>
          <w:kern w:val="2"/>
          <w:szCs w:val="24"/>
          <w:highlight w:val="none"/>
          <w:lang w:val="en-US" w:eastAsia="zh-CN"/>
        </w:rPr>
        <w:t>1.5</w:t>
      </w:r>
      <w:r>
        <w:rPr>
          <w:rFonts w:hint="eastAsia" w:cs="宋体"/>
          <w:color w:val="auto"/>
          <w:kern w:val="2"/>
          <w:szCs w:val="24"/>
          <w:highlight w:val="none"/>
          <w:lang w:val="zh-CN" w:eastAsia="zh-CN"/>
        </w:rPr>
        <w:t>%计取，100-500万以内部分按</w:t>
      </w:r>
      <w:r>
        <w:rPr>
          <w:rFonts w:hint="eastAsia" w:cs="宋体"/>
          <w:color w:val="auto"/>
          <w:kern w:val="2"/>
          <w:szCs w:val="24"/>
          <w:highlight w:val="none"/>
          <w:lang w:val="en-US" w:eastAsia="zh-CN"/>
        </w:rPr>
        <w:t>1.1</w:t>
      </w:r>
      <w:r>
        <w:rPr>
          <w:rFonts w:hint="eastAsia" w:cs="宋体"/>
          <w:color w:val="auto"/>
          <w:kern w:val="2"/>
          <w:szCs w:val="24"/>
          <w:highlight w:val="none"/>
          <w:lang w:val="zh-CN" w:eastAsia="zh-CN"/>
        </w:rPr>
        <w:t>%计取，分段计算累计之和即为代理服务费。以</w:t>
      </w:r>
      <w:r>
        <w:rPr>
          <w:rFonts w:hint="eastAsia" w:cs="宋体"/>
          <w:color w:val="auto"/>
          <w:kern w:val="2"/>
          <w:szCs w:val="24"/>
          <w:highlight w:val="none"/>
          <w:lang w:val="en-US" w:eastAsia="zh-CN"/>
        </w:rPr>
        <w:t>成交</w:t>
      </w:r>
      <w:r>
        <w:rPr>
          <w:rFonts w:hint="eastAsia" w:cs="宋体"/>
          <w:color w:val="auto"/>
          <w:kern w:val="2"/>
          <w:szCs w:val="24"/>
          <w:highlight w:val="none"/>
          <w:lang w:val="zh-CN" w:eastAsia="zh-CN"/>
        </w:rPr>
        <w:t>金额为计算基数，</w:t>
      </w:r>
      <w:r>
        <w:rPr>
          <w:rFonts w:hint="eastAsia" w:cs="宋体"/>
          <w:color w:val="auto"/>
          <w:kern w:val="2"/>
          <w:szCs w:val="24"/>
          <w:highlight w:val="none"/>
          <w:lang w:val="en-US" w:eastAsia="zh-CN"/>
        </w:rPr>
        <w:t>计取</w:t>
      </w:r>
      <w:r>
        <w:rPr>
          <w:rFonts w:hint="eastAsia" w:cs="宋体"/>
          <w:color w:val="auto"/>
          <w:kern w:val="2"/>
          <w:szCs w:val="24"/>
          <w:highlight w:val="none"/>
          <w:lang w:val="zh-CN" w:eastAsia="zh-CN"/>
        </w:rPr>
        <w:t>项目的采购代理服务费。代理服务费不足3000.00元按3000.00元计取</w:t>
      </w:r>
      <w:r>
        <w:rPr>
          <w:rFonts w:hint="eastAsia" w:cs="宋体"/>
          <w:color w:val="auto"/>
          <w:kern w:val="2"/>
          <w:szCs w:val="24"/>
          <w:highlight w:val="none"/>
        </w:rPr>
        <w:t>。</w:t>
      </w:r>
    </w:p>
    <w:p w14:paraId="58A751B3">
      <w:pPr>
        <w:pStyle w:val="20"/>
        <w:ind w:firstLine="480" w:firstLineChars="200"/>
        <w:rPr>
          <w:rFonts w:cs="宋体"/>
          <w:color w:val="auto"/>
          <w:kern w:val="2"/>
          <w:szCs w:val="24"/>
          <w:highlight w:val="none"/>
        </w:rPr>
      </w:pPr>
      <w:r>
        <w:rPr>
          <w:rFonts w:hint="eastAsia" w:cs="宋体"/>
          <w:color w:val="auto"/>
          <w:kern w:val="2"/>
          <w:szCs w:val="24"/>
          <w:highlight w:val="none"/>
        </w:rPr>
        <w:t>□固定采购代理收费。</w:t>
      </w:r>
    </w:p>
    <w:p w14:paraId="7B3B3129">
      <w:pPr>
        <w:pStyle w:val="20"/>
        <w:ind w:firstLine="480" w:firstLineChars="200"/>
        <w:rPr>
          <w:rFonts w:cs="宋体"/>
          <w:color w:val="auto"/>
          <w:kern w:val="2"/>
          <w:szCs w:val="24"/>
          <w:highlight w:val="none"/>
        </w:rPr>
      </w:pPr>
      <w:r>
        <w:rPr>
          <w:rFonts w:hint="eastAsia" w:cs="宋体"/>
          <w:color w:val="auto"/>
          <w:kern w:val="2"/>
          <w:szCs w:val="24"/>
          <w:highlight w:val="none"/>
        </w:rPr>
        <w:t>1.3采购代理费收取银行账户</w:t>
      </w:r>
    </w:p>
    <w:p w14:paraId="267B2DE4">
      <w:pPr>
        <w:pStyle w:val="20"/>
        <w:ind w:firstLine="480" w:firstLineChars="200"/>
        <w:rPr>
          <w:rFonts w:cs="宋体"/>
          <w:color w:val="auto"/>
          <w:kern w:val="2"/>
          <w:szCs w:val="24"/>
          <w:highlight w:val="none"/>
        </w:rPr>
      </w:pPr>
      <w:r>
        <w:rPr>
          <w:rFonts w:hint="eastAsia" w:cs="宋体"/>
          <w:color w:val="auto"/>
          <w:kern w:val="2"/>
          <w:szCs w:val="24"/>
          <w:highlight w:val="none"/>
        </w:rPr>
        <w:t>开户名称： 广西达华工程造价咨询有限责任公司</w:t>
      </w:r>
    </w:p>
    <w:p w14:paraId="2160843B">
      <w:pPr>
        <w:pStyle w:val="20"/>
        <w:ind w:firstLine="480" w:firstLineChars="200"/>
        <w:rPr>
          <w:rFonts w:cs="宋体"/>
          <w:color w:val="auto"/>
          <w:kern w:val="2"/>
          <w:szCs w:val="24"/>
          <w:highlight w:val="none"/>
        </w:rPr>
      </w:pPr>
      <w:r>
        <w:rPr>
          <w:rFonts w:hint="eastAsia" w:cs="宋体"/>
          <w:color w:val="auto"/>
          <w:kern w:val="2"/>
          <w:szCs w:val="24"/>
          <w:highlight w:val="none"/>
        </w:rPr>
        <w:t xml:space="preserve">开户银行：中国建设银行北海海城支行 </w:t>
      </w:r>
    </w:p>
    <w:p w14:paraId="64BBB023">
      <w:pPr>
        <w:pStyle w:val="20"/>
        <w:ind w:firstLine="480" w:firstLineChars="200"/>
        <w:rPr>
          <w:rFonts w:cs="宋体"/>
          <w:color w:val="auto"/>
          <w:kern w:val="2"/>
          <w:szCs w:val="24"/>
          <w:highlight w:val="none"/>
        </w:rPr>
      </w:pPr>
      <w:r>
        <w:rPr>
          <w:rFonts w:hint="eastAsia" w:cs="宋体"/>
          <w:color w:val="auto"/>
          <w:kern w:val="2"/>
          <w:szCs w:val="24"/>
          <w:highlight w:val="none"/>
        </w:rPr>
        <w:t>银行账号：4500 1655 1150 5950 5098</w:t>
      </w:r>
    </w:p>
    <w:p w14:paraId="315A1AC9">
      <w:pPr>
        <w:snapToGrid w:val="0"/>
        <w:spacing w:line="360" w:lineRule="auto"/>
        <w:ind w:firstLine="723" w:firstLineChars="200"/>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629962F3">
      <w:pPr>
        <w:pStyle w:val="2"/>
        <w:numPr>
          <w:ilvl w:val="-1"/>
          <w:numId w:val="0"/>
        </w:numPr>
        <w:adjustRightInd/>
        <w:ind w:left="0" w:firstLine="2530" w:firstLineChars="700"/>
        <w:jc w:val="both"/>
        <w:outlineLvl w:val="0"/>
        <w:rPr>
          <w:rFonts w:ascii="Times New Roman" w:hAnsi="Times New Roman" w:eastAsia="宋体" w:cs="Times New Roman"/>
          <w:b/>
          <w:bCs w:val="0"/>
          <w:color w:val="auto"/>
          <w:sz w:val="36"/>
          <w:szCs w:val="24"/>
          <w:highlight w:val="none"/>
        </w:rPr>
      </w:pPr>
      <w:bookmarkStart w:id="70" w:name="_Toc181265284"/>
      <w:bookmarkStart w:id="71" w:name="_Toc2950"/>
      <w:r>
        <w:rPr>
          <w:rFonts w:hint="default" w:ascii="Times New Roman" w:hAnsi="Times New Roman" w:eastAsia="宋体" w:cs="Times New Roman"/>
          <w:b/>
          <w:bCs w:val="0"/>
          <w:color w:val="auto"/>
          <w:sz w:val="36"/>
          <w:szCs w:val="24"/>
          <w:highlight w:val="none"/>
        </w:rPr>
        <w:t>第四部分  采购需求</w:t>
      </w:r>
      <w:bookmarkEnd w:id="70"/>
      <w:bookmarkEnd w:id="71"/>
    </w:p>
    <w:p w14:paraId="463F20EE">
      <w:pPr>
        <w:adjustRightInd/>
        <w:spacing w:line="360" w:lineRule="auto"/>
        <w:ind w:firstLine="482" w:firstLineChars="200"/>
        <w:jc w:val="left"/>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u w:val="single"/>
        </w:rPr>
        <w:t>注：1.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投标产品必须满足文件的相关规定。投标时须提供国家确定的认证机构出具的、处于有效期之内的有效的节能产品认证证书 复印件并加盖投标人公章，不提供视为无效投标处理。</w:t>
      </w:r>
    </w:p>
    <w:p w14:paraId="7C67706B">
      <w:pPr>
        <w:adjustRightInd/>
        <w:spacing w:line="360" w:lineRule="auto"/>
        <w:ind w:firstLine="482" w:firstLineChars="200"/>
        <w:jc w:val="left"/>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u w:val="single"/>
        </w:rPr>
        <w:t>2.投标产品属于《市场监管总局关于发布强制性产品认证目录描述与界定表的公告》（2023年第36号 ）规定的《强制性产品认证目录》及《强制性产品认证目录描述与界定表（2023年修订）》规定范围内的，供应商应提供该产品相关的强制性产品认证证书，不提供视为无效投标处理。</w:t>
      </w:r>
    </w:p>
    <w:p w14:paraId="592E08F1">
      <w:pPr>
        <w:adjustRightInd/>
        <w:spacing w:line="360" w:lineRule="auto"/>
        <w:ind w:firstLine="482" w:firstLineChars="200"/>
        <w:jc w:val="left"/>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u w:val="single"/>
        </w:rPr>
        <w:t>3.投标产品属于《国务院关于调整完善工业产品生产许可证管理目录的决定》（国发〔2024〕11号） 规定的《实施工业产品生产许可证管理的产品目录》规定范围内的，供应商应提供该产品相关的《工业产品生产许可证证书，不提供视为无效投标处理。</w:t>
      </w:r>
    </w:p>
    <w:p w14:paraId="0FBDEE9D">
      <w:pPr>
        <w:adjustRightInd/>
        <w:spacing w:line="360" w:lineRule="auto"/>
        <w:ind w:firstLine="482" w:firstLineChars="200"/>
        <w:jc w:val="left"/>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u w:val="single"/>
        </w:rPr>
        <w:t>4.“</w:t>
      </w:r>
      <w:bookmarkStart w:id="72" w:name="OLE_LINK22"/>
      <w:bookmarkStart w:id="73" w:name="OLE_LINK21"/>
      <w:r>
        <w:rPr>
          <w:rFonts w:hint="eastAsia" w:asciiTheme="minorEastAsia" w:hAnsiTheme="minorEastAsia" w:eastAsiaTheme="minorEastAsia"/>
          <w:b/>
          <w:bCs/>
          <w:color w:val="auto"/>
          <w:sz w:val="24"/>
          <w:highlight w:val="none"/>
          <w:u w:val="single"/>
        </w:rPr>
        <w:t>▲</w:t>
      </w:r>
      <w:bookmarkEnd w:id="72"/>
      <w:bookmarkEnd w:id="73"/>
      <w:r>
        <w:rPr>
          <w:rFonts w:hint="eastAsia" w:asciiTheme="minorEastAsia" w:hAnsiTheme="minorEastAsia" w:eastAsiaTheme="minorEastAsia"/>
          <w:b/>
          <w:bCs/>
          <w:color w:val="auto"/>
          <w:sz w:val="24"/>
          <w:highlight w:val="none"/>
          <w:u w:val="single"/>
        </w:rPr>
        <w:t>” 系指实质性要求条款， “※”系指谈判过程中可能实质性变动的内容（如有请提供）。</w:t>
      </w:r>
    </w:p>
    <w:tbl>
      <w:tblPr>
        <w:tblStyle w:val="14"/>
        <w:tblW w:w="5001" w:type="pct"/>
        <w:tblInd w:w="0" w:type="dxa"/>
        <w:tblLayout w:type="autofit"/>
        <w:tblCellMar>
          <w:top w:w="0" w:type="dxa"/>
          <w:left w:w="108" w:type="dxa"/>
          <w:bottom w:w="0" w:type="dxa"/>
          <w:right w:w="108" w:type="dxa"/>
        </w:tblCellMar>
      </w:tblPr>
      <w:tblGrid>
        <w:gridCol w:w="1238"/>
        <w:gridCol w:w="7286"/>
      </w:tblGrid>
      <w:tr w14:paraId="2E7A6092">
        <w:tblPrEx>
          <w:tblCellMar>
            <w:top w:w="0" w:type="dxa"/>
            <w:left w:w="108" w:type="dxa"/>
            <w:bottom w:w="0" w:type="dxa"/>
            <w:right w:w="108" w:type="dxa"/>
          </w:tblCellMar>
        </w:tblPrEx>
        <w:trPr>
          <w:trHeight w:val="889" w:hRule="atLeast"/>
        </w:trPr>
        <w:tc>
          <w:tcPr>
            <w:tcW w:w="5000"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81BAB2D">
            <w:pPr>
              <w:widowControl/>
              <w:adjustRightInd/>
              <w:jc w:val="center"/>
              <w:rPr>
                <w:rFonts w:ascii="宋体" w:hAnsi="宋体" w:cs="宋体"/>
                <w:b/>
                <w:color w:val="auto"/>
                <w:kern w:val="0"/>
                <w:sz w:val="24"/>
                <w:highlight w:val="none"/>
              </w:rPr>
            </w:pPr>
            <w:r>
              <w:rPr>
                <w:rFonts w:hint="eastAsia" w:ascii="宋体" w:hAnsi="宋体" w:cs="宋体"/>
                <w:b/>
                <w:color w:val="auto"/>
                <w:kern w:val="0"/>
                <w:sz w:val="24"/>
                <w:highlight w:val="none"/>
              </w:rPr>
              <w:t>技术参数要求表</w:t>
            </w:r>
          </w:p>
        </w:tc>
      </w:tr>
      <w:tr w14:paraId="405E0425">
        <w:tblPrEx>
          <w:tblCellMar>
            <w:top w:w="0" w:type="dxa"/>
            <w:left w:w="108" w:type="dxa"/>
            <w:bottom w:w="0" w:type="dxa"/>
            <w:right w:w="108" w:type="dxa"/>
          </w:tblCellMar>
        </w:tblPrEx>
        <w:trPr>
          <w:trHeight w:val="941" w:hRule="atLeast"/>
        </w:trPr>
        <w:tc>
          <w:tcPr>
            <w:tcW w:w="5000" w:type="pct"/>
            <w:gridSpan w:val="2"/>
            <w:tcBorders>
              <w:top w:val="single" w:color="auto" w:sz="4" w:space="0"/>
              <w:left w:val="single" w:color="auto" w:sz="4" w:space="0"/>
              <w:right w:val="single" w:color="auto" w:sz="4" w:space="0"/>
            </w:tcBorders>
            <w:shd w:val="clear" w:color="000000" w:fill="FFFFFF"/>
            <w:vAlign w:val="center"/>
          </w:tcPr>
          <w:p w14:paraId="08737AA2">
            <w:pPr>
              <w:widowControl/>
              <w:adjustRightInd/>
              <w:jc w:val="center"/>
              <w:rPr>
                <w:rFonts w:ascii="宋体" w:hAnsi="宋体" w:cs="宋体"/>
                <w:color w:val="auto"/>
                <w:kern w:val="0"/>
                <w:sz w:val="24"/>
                <w:highlight w:val="none"/>
              </w:rPr>
            </w:pPr>
            <w:r>
              <w:rPr>
                <w:rFonts w:hint="eastAsia" w:ascii="宋体" w:hAnsi="宋体" w:cs="宋体"/>
                <w:color w:val="auto"/>
                <w:kern w:val="0"/>
                <w:sz w:val="24"/>
                <w:highlight w:val="none"/>
              </w:rPr>
              <w:t>详见采购清单</w:t>
            </w:r>
          </w:p>
        </w:tc>
      </w:tr>
      <w:tr w14:paraId="0594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BC49C38">
            <w:pPr>
              <w:adjustRightInd/>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bCs/>
                <w:color w:val="auto"/>
                <w:kern w:val="0"/>
                <w:sz w:val="24"/>
                <w:highlight w:val="none"/>
                <w:lang w:bidi="ar"/>
              </w:rPr>
              <w:t>商务要求表</w:t>
            </w:r>
          </w:p>
        </w:tc>
      </w:tr>
      <w:tr w14:paraId="04DD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123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887C5FA">
            <w:pPr>
              <w:spacing w:line="360" w:lineRule="auto"/>
              <w:jc w:val="center"/>
              <w:rPr>
                <w:rFonts w:ascii="宋体" w:hAnsi="宋体" w:cs="宋体"/>
                <w:b/>
                <w:bCs/>
                <w:color w:val="auto"/>
                <w:sz w:val="24"/>
                <w:highlight w:val="none"/>
              </w:rPr>
            </w:pPr>
            <w:r>
              <w:rPr>
                <w:rFonts w:hint="eastAsia" w:ascii="宋体" w:hAnsi="宋体" w:eastAsia="宋体" w:cs="宋体"/>
                <w:color w:val="000000"/>
                <w:szCs w:val="21"/>
                <w:highlight w:val="none"/>
              </w:rPr>
              <w:t>交货的时间和地点</w:t>
            </w:r>
          </w:p>
        </w:tc>
        <w:tc>
          <w:tcPr>
            <w:tcW w:w="72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1086972">
            <w:pPr>
              <w:spacing w:line="360" w:lineRule="auto"/>
              <w:jc w:val="left"/>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交付的时间：</w:t>
            </w:r>
            <w:r>
              <w:rPr>
                <w:rFonts w:hint="eastAsia" w:ascii="宋体" w:hAnsi="宋体" w:eastAsia="宋体" w:cs="宋体"/>
                <w:color w:val="000000"/>
                <w:szCs w:val="21"/>
                <w:highlight w:val="none"/>
              </w:rPr>
              <w:t>自合同签订之日起</w:t>
            </w:r>
            <w:r>
              <w:rPr>
                <w:rFonts w:hint="eastAsia" w:ascii="宋体" w:hAnsi="宋体" w:cs="宋体"/>
                <w:color w:val="000000"/>
                <w:szCs w:val="21"/>
                <w:highlight w:val="none"/>
                <w:lang w:val="en-US" w:eastAsia="zh-CN"/>
              </w:rPr>
              <w:t>45</w:t>
            </w:r>
            <w:r>
              <w:rPr>
                <w:rFonts w:hint="eastAsia" w:ascii="宋体" w:hAnsi="宋体" w:eastAsia="宋体" w:cs="宋体"/>
                <w:color w:val="000000"/>
                <w:szCs w:val="21"/>
                <w:highlight w:val="none"/>
              </w:rPr>
              <w:t>天内安装调试完毕并交付使用。</w:t>
            </w:r>
          </w:p>
          <w:p w14:paraId="765192CA">
            <w:pPr>
              <w:rPr>
                <w:highlight w:val="none"/>
              </w:rPr>
            </w:pPr>
            <w:r>
              <w:rPr>
                <w:rFonts w:hint="eastAsia" w:ascii="宋体" w:hAnsi="宋体" w:eastAsia="宋体" w:cs="宋体"/>
                <w:color w:val="000000"/>
                <w:kern w:val="0"/>
                <w:szCs w:val="21"/>
                <w:highlight w:val="none"/>
                <w:lang w:bidi="ar"/>
              </w:rPr>
              <w:t>交付的地点：</w:t>
            </w:r>
            <w:r>
              <w:rPr>
                <w:rFonts w:hint="eastAsia" w:ascii="宋体" w:hAnsi="宋体" w:eastAsia="宋体" w:cs="宋体"/>
                <w:szCs w:val="21"/>
                <w:highlight w:val="none"/>
              </w:rPr>
              <w:t>采购人指定地点，免费送货上门（包括装卸）</w:t>
            </w:r>
          </w:p>
          <w:p w14:paraId="575387D3">
            <w:pPr>
              <w:spacing w:line="360" w:lineRule="auto"/>
              <w:jc w:val="left"/>
              <w:rPr>
                <w:rFonts w:ascii="宋体" w:hAnsi="宋体" w:cs="宋体"/>
                <w:color w:val="auto"/>
                <w:sz w:val="24"/>
                <w:highlight w:val="none"/>
              </w:rPr>
            </w:pPr>
          </w:p>
        </w:tc>
      </w:tr>
      <w:tr w14:paraId="6492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123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DBF4D0B">
            <w:pPr>
              <w:widowControl/>
              <w:spacing w:line="400" w:lineRule="exact"/>
              <w:jc w:val="center"/>
              <w:rPr>
                <w:rFonts w:ascii="宋体" w:hAnsi="宋体" w:cs="宋体"/>
                <w:b/>
                <w:bCs/>
                <w:color w:val="auto"/>
                <w:sz w:val="24"/>
                <w:highlight w:val="none"/>
              </w:rPr>
            </w:pPr>
            <w:r>
              <w:rPr>
                <w:rFonts w:hint="eastAsia" w:ascii="宋体" w:hAnsi="宋体" w:eastAsia="宋体" w:cs="宋体"/>
                <w:color w:val="000000"/>
                <w:kern w:val="0"/>
                <w:szCs w:val="21"/>
                <w:highlight w:val="none"/>
                <w:lang w:bidi="ar"/>
              </w:rPr>
              <w:t>合同签订时间</w:t>
            </w:r>
          </w:p>
        </w:tc>
        <w:tc>
          <w:tcPr>
            <w:tcW w:w="72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1DCA041">
            <w:pPr>
              <w:rPr>
                <w:rFonts w:ascii="宋体" w:hAnsi="宋体" w:cs="宋体"/>
                <w:color w:val="auto"/>
                <w:sz w:val="24"/>
                <w:highlight w:val="none"/>
              </w:rPr>
            </w:pPr>
            <w:r>
              <w:rPr>
                <w:rFonts w:hint="eastAsia" w:ascii="宋体" w:hAnsi="宋体" w:eastAsia="宋体" w:cs="宋体"/>
                <w:szCs w:val="21"/>
                <w:highlight w:val="none"/>
              </w:rPr>
              <w:t>自成交通知书发出后，成交供应商必须在25日签订合同。</w:t>
            </w:r>
          </w:p>
        </w:tc>
      </w:tr>
      <w:tr w14:paraId="5434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123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E30C64C">
            <w:pPr>
              <w:rPr>
                <w:highlight w:val="none"/>
              </w:rPr>
            </w:pPr>
            <w:r>
              <w:rPr>
                <w:rFonts w:hint="eastAsia" w:ascii="宋体" w:hAnsi="宋体" w:eastAsia="宋体" w:cs="宋体"/>
                <w:color w:val="000000"/>
                <w:szCs w:val="21"/>
                <w:highlight w:val="none"/>
              </w:rPr>
              <w:t>付款条件（进度和方式）</w:t>
            </w:r>
          </w:p>
          <w:p w14:paraId="55DCEA89">
            <w:pPr>
              <w:rPr>
                <w:highlight w:val="none"/>
              </w:rPr>
            </w:pPr>
          </w:p>
          <w:p w14:paraId="5DF97471">
            <w:pPr>
              <w:rPr>
                <w:highlight w:val="none"/>
              </w:rPr>
            </w:pPr>
          </w:p>
          <w:p w14:paraId="1FF16D06">
            <w:pPr>
              <w:rPr>
                <w:highlight w:val="none"/>
              </w:rPr>
            </w:pPr>
          </w:p>
          <w:p w14:paraId="5FFD60DE">
            <w:pPr>
              <w:spacing w:line="360" w:lineRule="auto"/>
              <w:jc w:val="center"/>
              <w:rPr>
                <w:rFonts w:ascii="宋体" w:hAnsi="宋体" w:cs="宋体"/>
                <w:b/>
                <w:bCs/>
                <w:color w:val="auto"/>
                <w:sz w:val="24"/>
                <w:highlight w:val="none"/>
              </w:rPr>
            </w:pPr>
          </w:p>
        </w:tc>
        <w:tc>
          <w:tcPr>
            <w:tcW w:w="72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7634C1D">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全部货物安装调试完毕并经最终验收合格后15个工作日内，采购人向成交供应商支付全部合同价款。在合同生效以及设备到场后10个工作日内采购人向成交供应商支付合同金额的30%作为预付款，货物及设备安装调试完毕并验收合格后，采购人收到付款申请后在20个工作日内一次性付清剩余合同金额的70%给成交供应商。</w:t>
            </w:r>
          </w:p>
          <w:p w14:paraId="7EAF6958">
            <w:pPr>
              <w:rPr>
                <w:color w:val="auto"/>
                <w:highlight w:val="none"/>
              </w:rPr>
            </w:pPr>
            <w:r>
              <w:rPr>
                <w:rFonts w:hint="eastAsia" w:ascii="宋体" w:hAnsi="宋体" w:eastAsia="宋体" w:cs="宋体"/>
                <w:szCs w:val="21"/>
                <w:highlight w:val="none"/>
              </w:rPr>
              <w:t>注：成交供应商在收到款项之日起10天内开具等额的正式发票给采购人。</w:t>
            </w:r>
          </w:p>
        </w:tc>
      </w:tr>
      <w:tr w14:paraId="37F5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123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3E5C0EE">
            <w:pPr>
              <w:rPr>
                <w:highlight w:val="none"/>
              </w:rPr>
            </w:pPr>
            <w:r>
              <w:rPr>
                <w:rFonts w:hint="eastAsia" w:ascii="宋体" w:hAnsi="宋体" w:eastAsia="宋体" w:cs="宋体"/>
                <w:color w:val="000000"/>
                <w:szCs w:val="21"/>
                <w:highlight w:val="none"/>
              </w:rPr>
              <w:t>售后服务</w:t>
            </w:r>
          </w:p>
          <w:p w14:paraId="6ED77966">
            <w:pPr>
              <w:spacing w:line="360" w:lineRule="auto"/>
              <w:jc w:val="center"/>
              <w:rPr>
                <w:rFonts w:ascii="宋体" w:hAnsi="宋体" w:cs="宋体"/>
                <w:b/>
                <w:bCs/>
                <w:color w:val="auto"/>
                <w:sz w:val="24"/>
                <w:highlight w:val="none"/>
              </w:rPr>
            </w:pPr>
          </w:p>
        </w:tc>
        <w:tc>
          <w:tcPr>
            <w:tcW w:w="72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510D7D0">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1、按国家有关产品“三包”规定执行“三包”，质保期不低于一年[技术参数及性能（配置）要求中有要求的按其规定。出现质量问题的，由成交供应商自行负责。</w:t>
            </w:r>
          </w:p>
          <w:p w14:paraId="6D1E52EC">
            <w:pPr>
              <w:keepNext w:val="0"/>
              <w:keepLines w:val="0"/>
              <w:pageBreakBefore w:val="0"/>
              <w:widowControl w:val="0"/>
              <w:kinsoku/>
              <w:wordWrap/>
              <w:overflowPunct/>
              <w:topLinePunct w:val="0"/>
              <w:autoSpaceDE/>
              <w:autoSpaceDN/>
              <w:bidi w:val="0"/>
              <w:adjustRightInd w:val="0"/>
              <w:snapToGrid/>
              <w:spacing w:line="360" w:lineRule="auto"/>
              <w:textAlignment w:val="auto"/>
              <w:rPr>
                <w:color w:val="auto"/>
                <w:highlight w:val="none"/>
                <w:lang w:val="en-US"/>
              </w:rPr>
            </w:pPr>
            <w:r>
              <w:rPr>
                <w:rFonts w:hint="eastAsia" w:ascii="宋体" w:hAnsi="宋体" w:eastAsia="宋体" w:cs="宋体"/>
                <w:szCs w:val="21"/>
                <w:highlight w:val="none"/>
              </w:rPr>
              <w:t>2、免费送货上门、免费为用户安装、调试设备；售后服务人员现场免费培训操作人员到能熟练操作（保证使用人员正常操作产品的各种功能；提供培训时长、内容等说明），产品设备等是原装全新产品，安装后一个月内出现质量问题，成交供应商负责退货或更换新产品设备。</w:t>
            </w:r>
          </w:p>
        </w:tc>
      </w:tr>
      <w:tr w14:paraId="6138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123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841E53F">
            <w:pPr>
              <w:spacing w:line="360" w:lineRule="auto"/>
              <w:jc w:val="center"/>
              <w:rPr>
                <w:rFonts w:ascii="宋体" w:hAnsi="宋体" w:cs="宋体"/>
                <w:b/>
                <w:bCs/>
                <w:color w:val="auto"/>
                <w:sz w:val="24"/>
                <w:highlight w:val="none"/>
              </w:rPr>
            </w:pPr>
            <w:bookmarkStart w:id="74" w:name="_Toc181265285"/>
            <w:r>
              <w:rPr>
                <w:rFonts w:hint="eastAsia" w:ascii="宋体" w:hAnsi="宋体" w:eastAsia="宋体" w:cs="宋体"/>
                <w:color w:val="000000"/>
                <w:szCs w:val="21"/>
                <w:highlight w:val="none"/>
              </w:rPr>
              <w:t>其他要求</w:t>
            </w:r>
          </w:p>
        </w:tc>
        <w:tc>
          <w:tcPr>
            <w:tcW w:w="72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458A85B">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1、响应文件中需要提供具备资质的检测机构出具报告复印件（检测报告上需要附二维码供查阅，二维码内容可呈现详细检测内容和检测公司名称、委托公司名称及检测报告内容、检测方法、检测样品对比图等，二维码内容和检测机构出具的检测报告内容一致），签订合同时，需要提供检测报告原件和样品留底备查，对于提供虚假报告，未经检测随意修改检测数据、伪造结果的采购人追责其法律责任，并取消成交资格，同时报相关监督管理部门处理，并按为虚假应标处理。</w:t>
            </w:r>
          </w:p>
          <w:p w14:paraId="1B4DD220">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2、交货时，所有产品均严格按签订的政府采购合同、竞标人响应和承诺的技术参数及性能和国家有关标准进行验收，达不到要求的不予验收，视为产品验收不合格，采购单位可解除双方的供货合同。</w:t>
            </w:r>
          </w:p>
          <w:p w14:paraId="08DFA660">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3.竞标产品须是按厂家出厂标准配置提供的整套全新，具备正规合法经销渠道，符合国家各项有关质量标准的合格产品。相关部件及服务须满足本表中各项要求。所有设备除满足上表要求的技术参数和配置外，其余均按国家标准及生产厂家出厂标准配置，若产品在运输过程中损坏须无偿更换同样产品。</w:t>
            </w:r>
          </w:p>
          <w:p w14:paraId="0E0A0F00">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4.采购人有权要求对成交供应商所投设备进行测试，如若发现虚假应标时，所有后果由成交供应商负责，并追究相关责任。</w:t>
            </w:r>
          </w:p>
          <w:p w14:paraId="044982B1">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5.供货时成交供应商应将关键货物的用户手册、有关单证资料及配备件等交付给采购人，使用操作及安全须知等重要资料应附有中文说明。</w:t>
            </w:r>
          </w:p>
          <w:p w14:paraId="54110D70">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6.供应商必须保证所提供的系统及相关服务涉及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供应商负责解决由此引起的一切纠纷，采购人有权追究供应商的法律责任，其不利后果由供应商全部承担。</w:t>
            </w:r>
          </w:p>
          <w:p w14:paraId="04F342FA">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7.签订合同后3日内，所投 “荧光PCR仪、自净型储药柜”产品须提供产品生产厂家针对该产品的有效供货证明、技术参数确认函、系统功能演示及售后服务承诺书原件并加盖生产厂家公章。 </w:t>
            </w:r>
          </w:p>
          <w:p w14:paraId="56B0ECAD">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8.本项目货物不接受进口产品（即通过中国海关报关验放进入中国境内且产自关境外的产品）参与竞标，如有此类产品参与竞标的作竞标文件无效处理。</w:t>
            </w:r>
          </w:p>
          <w:p w14:paraId="7EF3E08D">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 xml:space="preserve">9.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或者不能提供相关证明材料的，谈判小组应当将其作为无效竞标处理。 </w:t>
            </w:r>
          </w:p>
          <w:p w14:paraId="48C20966">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10.货物采购需求及商务要求中所有参数及条款，若有任意一项负偏离作无效竞标处理。（如有要求提供相关证明材料的未提供视为负偏离）</w:t>
            </w:r>
          </w:p>
          <w:p w14:paraId="6E97E14A">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11.保密要求：供应商必须严格遵守采购人各项管理规定，在任何情况下，禁止复制、传播、引用及非开发需要查询所接触到的采购人各类业务数据、工作要求和工作措施等信息，禁止向采购人主管部门以外的单位和个人演示该系统。</w:t>
            </w:r>
          </w:p>
          <w:p w14:paraId="400CF333">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12.违约、索赔：</w:t>
            </w:r>
          </w:p>
          <w:p w14:paraId="631C21ED">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1）供应商所提供的设备规格、技术标准、材料等质量不合格的，应及时更换，更换不及时的按逾期交货处理；因质量问题不同意接收的或特殊情况采购人同意接收的，供应商应向采购人支付违约货款额5%违约金并赔偿采购人的经济损失。</w:t>
            </w:r>
          </w:p>
          <w:p w14:paraId="2575E3FA">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（2）供应商提供的设备如侵犯了第三方合法权益而引发的任何纠纷或诉讼，均由供应商负责交涉并承担全部责任。</w:t>
            </w:r>
          </w:p>
          <w:p w14:paraId="2C70AC62">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（3）因包装、运输引起的设备损坏，按质量不合格处理。</w:t>
            </w:r>
          </w:p>
          <w:p w14:paraId="0C58DF6F">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（4）供应商逾期交货的，每天向采购人偿付违约货款额万分之三违约金，但违约金累计不得超过违约货款额5%，逾期交货超过20天采购人有权解除合同，违约方承担因此给对方造成的经济损失。</w:t>
            </w:r>
          </w:p>
          <w:p w14:paraId="316EBFD7">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（5）供应商未按规定服务承诺提供售后服务和必要技术培训的，供应商应按货款总金额5%向采购人支付违约金。</w:t>
            </w:r>
          </w:p>
          <w:p w14:paraId="52B9D0FF">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（6）供应商所供设备在质量保证期内，因设计、工艺或材料的缺陷和其他质量原因造成的问题，由供应商负责。</w:t>
            </w:r>
          </w:p>
          <w:p w14:paraId="6667CCDD">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（7）供应商其他违约行为按违约货款额5%收取违约金并赔偿经济损失。</w:t>
            </w:r>
          </w:p>
          <w:p w14:paraId="57978E32">
            <w:pPr>
              <w:rPr>
                <w:rFonts w:ascii="宋体" w:hAnsi="宋体" w:cs="宋体"/>
                <w:color w:val="auto"/>
                <w:sz w:val="24"/>
                <w:highlight w:val="none"/>
              </w:rPr>
            </w:pPr>
            <w:r>
              <w:rPr>
                <w:rFonts w:hint="eastAsia" w:ascii="宋体" w:hAnsi="宋体" w:eastAsia="宋体" w:cs="宋体"/>
                <w:szCs w:val="21"/>
                <w:highlight w:val="none"/>
              </w:rPr>
              <w:t>（8）经济损失是指一方因此而遭受的全部经济损失（包括但不限于直接损失、间接损失及实现债权的费用，如诉讼费、律师费、差旅费、调查费、财产保全责任险保险费等）。</w:t>
            </w:r>
          </w:p>
        </w:tc>
      </w:tr>
      <w:tr w14:paraId="5F8D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726"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3756BA4C">
            <w:pPr>
              <w:spacing w:before="65" w:line="360" w:lineRule="auto"/>
              <w:rPr>
                <w:rFonts w:cs="宋体" w:asciiTheme="minorEastAsia" w:hAnsiTheme="minorEastAsia" w:eastAsiaTheme="minorEastAsia"/>
                <w:color w:val="auto"/>
                <w:sz w:val="24"/>
                <w:highlight w:val="none"/>
              </w:rPr>
            </w:pPr>
            <w:r>
              <w:rPr>
                <w:rFonts w:hint="eastAsia" w:ascii="宋体" w:hAnsi="宋体" w:eastAsia="宋体" w:cs="宋体"/>
                <w:sz w:val="21"/>
                <w:szCs w:val="21"/>
                <w:highlight w:val="none"/>
              </w:rPr>
              <w:t>进口产品说明</w:t>
            </w:r>
          </w:p>
        </w:tc>
        <w:tc>
          <w:tcPr>
            <w:tcW w:w="427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tcPr>
          <w:p w14:paraId="53936E56">
            <w:pPr>
              <w:rPr>
                <w:rFonts w:hint="eastAsia" w:ascii="宋体" w:hAnsi="宋体" w:eastAsia="宋体" w:cs="宋体"/>
                <w:szCs w:val="21"/>
                <w:highlight w:val="none"/>
              </w:rPr>
            </w:pPr>
          </w:p>
          <w:p w14:paraId="2B636B8C">
            <w:pPr>
              <w:rPr>
                <w:rFonts w:ascii="宋体" w:hAnsi="宋体" w:cs="宋体"/>
                <w:color w:val="auto"/>
                <w:sz w:val="24"/>
                <w:highlight w:val="none"/>
              </w:rPr>
            </w:pPr>
            <w:r>
              <w:rPr>
                <w:rFonts w:hint="eastAsia" w:ascii="宋体" w:hAnsi="宋体" w:eastAsia="宋体" w:cs="宋体"/>
                <w:szCs w:val="21"/>
                <w:highlight w:val="none"/>
              </w:rPr>
              <w:t>▲本项目货物不接受进口产品竞标（即通过中国海关报关验放进入中国境内且产自关境外的产品），如有此类产品参与竞标的，响应文件按无效响应处理。</w:t>
            </w:r>
          </w:p>
        </w:tc>
      </w:tr>
    </w:tbl>
    <w:p w14:paraId="7D59EE53">
      <w:pPr>
        <w:widowControl/>
        <w:adjustRightInd/>
        <w:jc w:val="left"/>
        <w:rPr>
          <w:rFonts w:cs="仿宋_GB2312" w:asciiTheme="minorEastAsia" w:hAnsiTheme="minorEastAsia" w:eastAsiaTheme="minorEastAsia"/>
          <w:b/>
          <w:color w:val="auto"/>
          <w:sz w:val="28"/>
          <w:szCs w:val="28"/>
          <w:highlight w:val="none"/>
        </w:rPr>
      </w:pPr>
    </w:p>
    <w:p w14:paraId="7B4789B1">
      <w:pPr>
        <w:adjustRightInd/>
        <w:rPr>
          <w:rFonts w:ascii="宋体" w:hAnsi="宋体" w:cs="宋体"/>
          <w:color w:val="auto"/>
          <w:sz w:val="24"/>
          <w:highlight w:val="none"/>
        </w:rPr>
      </w:pPr>
    </w:p>
    <w:p w14:paraId="4F8C5E46">
      <w:pPr>
        <w:adjustRightInd/>
        <w:rPr>
          <w:rFonts w:ascii="宋体" w:hAnsi="宋体" w:cs="宋体"/>
          <w:color w:val="auto"/>
          <w:sz w:val="24"/>
          <w:highlight w:val="none"/>
        </w:rPr>
      </w:pPr>
    </w:p>
    <w:p w14:paraId="38D5B5F0">
      <w:pPr>
        <w:adjustRightInd/>
        <w:rPr>
          <w:rFonts w:ascii="宋体" w:hAnsi="宋体" w:cs="宋体"/>
          <w:color w:val="auto"/>
          <w:sz w:val="24"/>
          <w:highlight w:val="none"/>
        </w:rPr>
      </w:pPr>
    </w:p>
    <w:p w14:paraId="6FCE05CE">
      <w:pPr>
        <w:adjustRightInd/>
        <w:rPr>
          <w:rFonts w:ascii="宋体" w:hAnsi="宋体" w:cs="宋体"/>
          <w:color w:val="auto"/>
          <w:sz w:val="24"/>
          <w:highlight w:val="none"/>
        </w:rPr>
        <w:sectPr>
          <w:footerReference r:id="rId5" w:type="first"/>
          <w:footerReference r:id="rId4" w:type="default"/>
          <w:pgSz w:w="11906" w:h="16838"/>
          <w:pgMar w:top="1440" w:right="1800" w:bottom="1440" w:left="1800" w:header="454" w:footer="680" w:gutter="0"/>
          <w:pgNumType w:start="1"/>
          <w:cols w:space="720" w:num="1"/>
          <w:titlePg/>
          <w:docGrid w:type="lines" w:linePitch="312" w:charSpace="0"/>
        </w:sectPr>
      </w:pPr>
    </w:p>
    <w:p w14:paraId="50F7C695">
      <w:pPr>
        <w:widowControl/>
        <w:adjustRightInd/>
        <w:jc w:val="left"/>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28"/>
          <w:szCs w:val="28"/>
          <w:highlight w:val="none"/>
        </w:rPr>
        <w:t>采购清单如下：</w:t>
      </w:r>
    </w:p>
    <w:p w14:paraId="6D2173A6">
      <w:pPr>
        <w:adjustRightInd/>
        <w:jc w:val="center"/>
        <w:rPr>
          <w:rFonts w:ascii="宋体" w:hAnsi="宋体" w:cs="宋体"/>
          <w:color w:val="auto"/>
          <w:sz w:val="24"/>
          <w:highlight w:val="none"/>
        </w:rPr>
      </w:pPr>
      <w:r>
        <w:rPr>
          <w:b/>
          <w:color w:val="auto"/>
          <w:sz w:val="32"/>
          <w:szCs w:val="32"/>
          <w:highlight w:val="none"/>
        </w:rPr>
        <w:t>技术</w:t>
      </w:r>
      <w:r>
        <w:rPr>
          <w:rFonts w:hint="eastAsia"/>
          <w:b/>
          <w:color w:val="auto"/>
          <w:sz w:val="32"/>
          <w:szCs w:val="32"/>
          <w:highlight w:val="none"/>
        </w:rPr>
        <w:t>参数</w:t>
      </w:r>
      <w:r>
        <w:rPr>
          <w:b/>
          <w:color w:val="auto"/>
          <w:sz w:val="32"/>
          <w:szCs w:val="32"/>
          <w:highlight w:val="none"/>
        </w:rPr>
        <w:t>规格要求</w:t>
      </w:r>
    </w:p>
    <w:p w14:paraId="78098CCB">
      <w:pPr>
        <w:keepLines/>
        <w:numPr>
          <w:ilvl w:val="-1"/>
          <w:numId w:val="0"/>
        </w:numPr>
        <w:tabs>
          <w:tab w:val="left" w:pos="0"/>
        </w:tabs>
        <w:adjustRightInd/>
        <w:rPr>
          <w:rFonts w:ascii="宋体" w:hAnsi="宋体" w:cs="宋体"/>
          <w:b/>
          <w:bCs/>
          <w:color w:val="auto"/>
          <w:kern w:val="44"/>
          <w:sz w:val="24"/>
          <w:highlight w:val="none"/>
        </w:rPr>
      </w:pPr>
    </w:p>
    <w:tbl>
      <w:tblPr>
        <w:tblStyle w:val="14"/>
        <w:tblpPr w:leftFromText="180" w:rightFromText="180" w:vertAnchor="text" w:tblpXSpec="center" w:tblpY="1"/>
        <w:tblOverlap w:val="never"/>
        <w:tblW w:w="0" w:type="auto"/>
        <w:tblInd w:w="-211" w:type="dxa"/>
        <w:tblLayout w:type="autofit"/>
        <w:tblCellMar>
          <w:top w:w="0" w:type="dxa"/>
          <w:left w:w="108" w:type="dxa"/>
          <w:bottom w:w="0" w:type="dxa"/>
          <w:right w:w="108" w:type="dxa"/>
        </w:tblCellMar>
      </w:tblPr>
      <w:tblGrid>
        <w:gridCol w:w="459"/>
        <w:gridCol w:w="695"/>
        <w:gridCol w:w="459"/>
        <w:gridCol w:w="459"/>
        <w:gridCol w:w="6226"/>
        <w:gridCol w:w="1199"/>
      </w:tblGrid>
      <w:tr w14:paraId="409B151B">
        <w:tblPrEx>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5A12CA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14:paraId="23C9EDE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设备名称</w:t>
            </w:r>
          </w:p>
        </w:tc>
        <w:tc>
          <w:tcPr>
            <w:tcW w:w="0" w:type="auto"/>
            <w:tcBorders>
              <w:top w:val="single" w:color="000000" w:sz="4" w:space="0"/>
              <w:left w:val="single" w:color="000000" w:sz="4" w:space="0"/>
              <w:bottom w:val="single" w:color="000000" w:sz="4" w:space="0"/>
              <w:right w:val="single" w:color="000000" w:sz="4" w:space="0"/>
            </w:tcBorders>
            <w:vAlign w:val="center"/>
          </w:tcPr>
          <w:p w14:paraId="15E3BBF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3F415C6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6A5E85BB">
            <w:pPr>
              <w:widowControl/>
              <w:jc w:val="center"/>
              <w:textAlignment w:val="center"/>
              <w:rPr>
                <w:highlight w:val="none"/>
              </w:rPr>
            </w:pPr>
            <w:r>
              <w:rPr>
                <w:rFonts w:hint="eastAsia" w:ascii="宋体" w:hAnsi="宋体" w:eastAsia="宋体" w:cs="宋体"/>
                <w:color w:val="000000"/>
                <w:kern w:val="0"/>
                <w:sz w:val="22"/>
                <w:szCs w:val="22"/>
                <w:highlight w:val="none"/>
                <w:lang w:bidi="ar"/>
              </w:rPr>
              <w:t>参数</w:t>
            </w:r>
          </w:p>
        </w:tc>
        <w:tc>
          <w:tcPr>
            <w:tcW w:w="0" w:type="auto"/>
            <w:tcBorders>
              <w:top w:val="single" w:color="000000" w:sz="4" w:space="0"/>
              <w:left w:val="single" w:color="000000" w:sz="4" w:space="0"/>
              <w:bottom w:val="single" w:color="000000" w:sz="4" w:space="0"/>
              <w:right w:val="single" w:color="000000" w:sz="4" w:space="0"/>
            </w:tcBorders>
            <w:vAlign w:val="center"/>
          </w:tcPr>
          <w:p w14:paraId="56D30110">
            <w:pPr>
              <w:widowControl/>
              <w:jc w:val="center"/>
              <w:textAlignment w:val="center"/>
              <w:rPr>
                <w:highlight w:val="none"/>
              </w:rPr>
            </w:pPr>
            <w:r>
              <w:rPr>
                <w:rFonts w:hint="eastAsia" w:ascii="宋体" w:hAnsi="宋体" w:eastAsia="宋体" w:cs="宋体"/>
                <w:color w:val="000000"/>
                <w:kern w:val="0"/>
                <w:sz w:val="22"/>
                <w:szCs w:val="22"/>
                <w:highlight w:val="none"/>
                <w:lang w:bidi="ar"/>
              </w:rPr>
              <w:t>备注</w:t>
            </w:r>
          </w:p>
        </w:tc>
      </w:tr>
      <w:tr w14:paraId="71C83E36">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D482A6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29697B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荧光PCR仪</w:t>
            </w:r>
          </w:p>
        </w:tc>
        <w:tc>
          <w:tcPr>
            <w:tcW w:w="0" w:type="auto"/>
            <w:tcBorders>
              <w:top w:val="single" w:color="000000" w:sz="4" w:space="0"/>
              <w:left w:val="single" w:color="000000" w:sz="4" w:space="0"/>
              <w:bottom w:val="single" w:color="000000" w:sz="4" w:space="0"/>
              <w:right w:val="single" w:color="000000" w:sz="4" w:space="0"/>
            </w:tcBorders>
            <w:vAlign w:val="center"/>
          </w:tcPr>
          <w:p w14:paraId="1824D59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5AB3EA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14CA9E15">
            <w:pPr>
              <w:widowControl/>
              <w:numPr>
                <w:ilvl w:val="0"/>
                <w:numId w:val="4"/>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主要技术指标：</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1.1主要功能：能够完成绝对定量、相对定量、基于 MGB 探针的高成功率 SNP 分析和熔解曲线分析。</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1.2热循环系统：珀耳帖效应系统</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1.3</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仪器一体化制造，配置96*0.2ml加热模块，光学部分和检测部分不可独立拆分，不是普通PCR升级而成。</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1.4仪器上样时不需要移动光路系统和检测系统，保证检测结果的准确性。</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1.5</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荧光通道数：6个荧光激发通道，6个荧光检测通道，可以同时进行6重定量。</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1.6反应体系：10-100 μL；</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1.7</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96孔反应模块最大升降温速度≥6℃/s</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1.8</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反应模式：一台仪器支持标准和快速两种反应模式，标准模式2小时内完成40个循环反应；快速模式30分钟内完成40个循环反应。</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1.9</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光源：激发光源为高亮度白光半导体光源，采用同一光源激发保证激发的一致性。</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1.10检测灵敏度：可以检测到1个拷贝。</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1.11</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检测精密度：可以分辨1.5倍拷贝数差异。</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1.12检测器采用高分辨CMOS一次同时成像系统，避免逐孔检测导致的时间误差。</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1.13</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温控范围：8-100℃，或更宽温控范围。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1.14</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具有温度梯度功能：由≥6个独立控温区组成，可分别设定温度参数，在一台仪器上同时进行≥6个不同样品的不同温度梯度实验</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1.15动态范围：≥10个数量级</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1.16仪器能检测分析两种内标：阳性内标和ROX内标，装机时能做相应验证试验证明。</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1.17</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主机可以独立运行，也可以通过连接电脑或者官方云服务平台运行</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1.18</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配备原版引物探针设计软件：用于定量PCR实验的引物和探针的设计。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1.19可提供原厂生产的基于Taqman MGB技术检测microRNA的试剂盒、SNP检测试剂盒、基因拷贝数变异（CNV）检测试剂盒等，以及相对应的分析软件。</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1.20试剂耗材完全开放，支持普通的单管、8联管、96孔板。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1.21售后服务：仪器安装、技术培训和售后服务要求由厂家经过专业培训工程师负责。</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2、净气型PCR罩参数：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 xml:space="preserve">2.1、工作风量：≥230m³/h、显示屏：整块操作面板采用ABS防腐工程塑料开模一体成型， 智能显示屏，显示过滤器工作温度，风机转速，过滤器寿命倒计时，过滤器出风口TVOC浓度探头;风机转速用户可根据使用情况调节保证柜体内负压，过滤器出风口TVOC浓度显示精度：0.1PPM，可自行设定报警值；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2.2、其他要求：由于产品涉及到实验室重大安全，所生产产品制造厂商或当地授权代理商需提供由保险机构对产品进行承保，针对第三者公众责任险的保单销售金额必须≥490万人民币</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2.3、过滤模块：聚丙烯（PP材质），标配HEPA或者活性炭分子过滤器；</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2.4、柜体材质：采用镀锌钢板材质并做防腐涂层具备防静电且与强酸强碱如硫酸、氢氧化钠浸泡30天内涂层不会发生反应，调试时提供相关参数检测演示，操作台面可选择环氧树脂板或者烤漆防爆钢化玻璃；冷荧光照明灯安全使用寿命达10万小时以上；</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2.5、外部尺寸（长×宽×高mm）：≥800*620*890~1350；内部尺寸（长×宽×高mm）：≥786*560*760，整机所选用金属螺钉为可浸泡强酸强碱如盐酸硫酸材料；</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2.6、废液收集托盘材质：绝缘防腐层板材质一次冲压成型压力测试承重≥400kg/块（相当于4KN以上）、绝缘材料涂层（根据静电敏感环境区分标准，电阻率高于10的12次方以上为绝缘体）、耐高温650度以上（5分钟测试表面无可见变化为合格），可承受分析纯浓硫酸测试浸泡24小时（24小时浸泡测试表面涂层无变化为合格），响应文件中需提供具备资质的检测机构出具报告复印件；（以上检测报告上需附有二维码以供查阅，二维码内容可呈现详细检测内容和检测公司名称、委托公司名称及检测报告内容、检测方法、检测样品对比图，二维码内容需和检测机构出具的检测报告内容一致，签订合同时，提供检测报告原件和样品留底备查，对提供虚假未经检测、随意篡改检测数据、伪造结果损坏采购人利益的，采购人有权追责其法律责任）</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2.7、配原厂防静电废液过滤安全盖用于药品开启后密封透气保存，全部核心材料均为防静电材质，且体积电阻率＞3.2×10的6次方Ω.m，响应文件中需提供具备资质的检测机构出具报告复印件；</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3、配置清单：</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3.1荧光定量PCR仪主机一台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3.2 96*0.2ml加热模块一个</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3.3分析工作站一套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3.4仪器原装标准分析软件一套</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3.5装机培训试剂一套</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3.6原厂96孔板+膜一盒</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3.7说明书一套</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3.8净气型PCR罩 一套</w:t>
            </w:r>
            <w:r>
              <w:rPr>
                <w:rFonts w:hint="eastAsia" w:ascii="宋体" w:hAnsi="宋体" w:eastAsia="宋体" w:cs="宋体"/>
                <w:color w:val="000000"/>
                <w:kern w:val="0"/>
                <w:sz w:val="22"/>
                <w:szCs w:val="22"/>
                <w:highlight w:val="none"/>
                <w:lang w:val="en-US" w:eastAsia="zh-CN" w:bidi="ar"/>
              </w:rPr>
              <w:t xml:space="preserve"> </w:t>
            </w:r>
          </w:p>
          <w:p w14:paraId="445441A4">
            <w:pPr>
              <w:widowControl/>
              <w:numPr>
                <w:ilvl w:val="0"/>
                <w:numId w:val="0"/>
              </w:numPr>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4、质保期三年</w:t>
            </w:r>
          </w:p>
        </w:tc>
        <w:tc>
          <w:tcPr>
            <w:tcW w:w="0" w:type="auto"/>
            <w:tcBorders>
              <w:top w:val="single" w:color="000000" w:sz="4" w:space="0"/>
              <w:left w:val="single" w:color="000000" w:sz="4" w:space="0"/>
              <w:bottom w:val="single" w:color="000000" w:sz="4" w:space="0"/>
              <w:right w:val="single" w:color="000000" w:sz="4" w:space="0"/>
            </w:tcBorders>
            <w:vAlign w:val="center"/>
          </w:tcPr>
          <w:p w14:paraId="5A0815DC">
            <w:pPr>
              <w:jc w:val="center"/>
              <w:rPr>
                <w:rFonts w:hint="default" w:eastAsiaTheme="minorEastAsia"/>
                <w:highlight w:val="none"/>
                <w:lang w:val="en-US" w:eastAsia="zh-CN"/>
              </w:rPr>
            </w:pPr>
          </w:p>
        </w:tc>
      </w:tr>
      <w:tr w14:paraId="5C6EF06F">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65EC4B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1C5BF4A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二级生物安全柜</w:t>
            </w:r>
          </w:p>
        </w:tc>
        <w:tc>
          <w:tcPr>
            <w:tcW w:w="0" w:type="auto"/>
            <w:tcBorders>
              <w:top w:val="single" w:color="000000" w:sz="4" w:space="0"/>
              <w:left w:val="single" w:color="000000" w:sz="4" w:space="0"/>
              <w:bottom w:val="single" w:color="000000" w:sz="4" w:space="0"/>
              <w:right w:val="single" w:color="000000" w:sz="4" w:space="0"/>
            </w:tcBorders>
            <w:vAlign w:val="center"/>
          </w:tcPr>
          <w:p w14:paraId="51AF5A3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2D70AEC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65E6608A">
            <w:pPr>
              <w:widowControl/>
              <w:numPr>
                <w:ilvl w:val="0"/>
                <w:numId w:val="0"/>
              </w:numPr>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bidi="ar"/>
              </w:rPr>
              <w:t xml:space="preserve">类别：气流30%排放，70%循环使用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2、 生物安全柜的外箱体为钢板静电喷涂，工作区由圆弧角(R10)内胆整张不锈钢钢板一体成型，四面双层结构使工作区在负压通道包围之下始终处于负压状态,确保无污染泄漏。</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 工作台面采用整体式可移动不锈钢，设容量&gt;4000ml的集液槽，下设排污阀门，方便收集泼贱液体和清洗消毒。</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4、滑动前窗采用卷簧悬挂系统，使用6MM厚的安全玻璃能可任意定位，升降自如，免维护，避免使用配重结构以防钢丝绳断裂砸伤操作者。</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 移门玻璃可进行全幅清洁，有效防止细菌滋生。</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6、 防泄漏安全测试：a、柜体防泄漏:保持安全柜内气压在500Pa±10%条件下,柜体无任何泄漏 。b、送排风高效过滤器防泄漏：可扫描检测过滤器在任何点的漏过率不大于0.01%;不可扫描检测过滤器在任何点的漏过率不大于0.005%。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7、 风机系统:采用直流无刷电机的DCBL风机系统，精确有效的控制系统的运行状态。</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 直流电机与照明灯等节能技术的运用，可使安全柜的是实际运行功耗下降50%。</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9、 具有值机经济节能模式，当移门关闭后，设备进入低速运行状态，再次开启移门，进入正常工作状态。</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10、 工作区内设有通用水、气接口、左右各一个超载保护功能的防溅插座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11、 工作窗口吸入风速：≥0.55m/ｓ，工作区流入风速0.32-0.35m/s，前窗采用无阻碍回风技术，风速探头实时监控不正常气流、乱流和吸入风速与流入风速偏离标准值报警功能。</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12、在送风和排风系统都设有“阻泄露”技术的ULPA高效过滤器，确保达到洁净度ISO4（10级）。</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13、人员防护：A，撞击式采样器的菌落总数≤10CFU./次；B，狭缝式采样器的菌落总数≤5CFU./次; C受试产品防护,≤5CFU./次; D,菌落总数≤2CFU./次。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14、送、排风高效过滤器采用滤纸制作而成，为铝框无隔板结构，对0.12um的尘埃颗粒捕集效率99.9995%.对0.3um的尘埃颗粒捕集效率99.9999%，超高效过滤器是在无尘厂房内，由产线加工而成，并经过严格的测试。超高效过滤器是生物安全柜的核心部件，自行生产，无需外购，安全柜的品质得以保证。</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15、操作面10°倾斜设计，更符合人体工学，使操作着更舒适。</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16、工作区尺寸：宽度1000mm，深度700 mm，高度600 mm。</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17、配备多重安全报警系统：a、过滤器阻塞报警 b、送风机过载报警c、工作前窗开启上下限位报警(与照明控制联动)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18、噪音:58～65dB，照度≥900LUX。</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19、外形尺寸：宽度1200mm ，深度800 mm，高度2150mm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20、洁净等级： ISO 4级 （10级），过滤效率：对于0.12um的效率为99.9995% 。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21、彩色人机对话界面，轻触按键操作。</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22、质保期2年。</w:t>
            </w:r>
          </w:p>
        </w:tc>
        <w:tc>
          <w:tcPr>
            <w:tcW w:w="0" w:type="auto"/>
            <w:tcBorders>
              <w:top w:val="single" w:color="000000" w:sz="4" w:space="0"/>
              <w:left w:val="single" w:color="000000" w:sz="4" w:space="0"/>
              <w:bottom w:val="single" w:color="000000" w:sz="4" w:space="0"/>
              <w:right w:val="single" w:color="000000" w:sz="4" w:space="0"/>
            </w:tcBorders>
            <w:vAlign w:val="center"/>
          </w:tcPr>
          <w:p w14:paraId="7B402BB0">
            <w:pPr>
              <w:widowControl/>
              <w:jc w:val="center"/>
              <w:textAlignment w:val="center"/>
              <w:rPr>
                <w:highlight w:val="none"/>
              </w:rPr>
            </w:pPr>
          </w:p>
        </w:tc>
      </w:tr>
      <w:tr w14:paraId="040DADB7">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C05C86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09634AB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自动核酸提取仪</w:t>
            </w:r>
          </w:p>
        </w:tc>
        <w:tc>
          <w:tcPr>
            <w:tcW w:w="0" w:type="auto"/>
            <w:tcBorders>
              <w:top w:val="single" w:color="000000" w:sz="4" w:space="0"/>
              <w:left w:val="single" w:color="000000" w:sz="4" w:space="0"/>
              <w:bottom w:val="single" w:color="000000" w:sz="4" w:space="0"/>
              <w:right w:val="single" w:color="000000" w:sz="4" w:space="0"/>
            </w:tcBorders>
            <w:vAlign w:val="center"/>
          </w:tcPr>
          <w:p w14:paraId="4BB030B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76E0579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25A82A38">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工作条件：</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环境温度： 10℃～30℃；</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相对湿度： ≤80% 无凝露现象；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外部电源要求：100-220VAC  50-60Hz，800W；</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性能指标：</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样本通量：1-96；</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2.适用耗材：2.2mL 96孔深孔板；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3.处理样本体积：11-1000 μL；</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4.样本类型：粪便、植物、生物体液、组织、无细胞样品（如全血、血清、血浆、口腔拭子和细胞培养液）等多种类型样本；</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提取方法：上吸式磁珠法，通过磁棒和磁套的运动实现磁珠的收集、释放，使磁珠分别在裂解液、洗涤液、洗脱液中转移，自动化完成RNA/DNA的提取纯化操作，无需液体转移；</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6.</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裂解温度：室温＋5℃-119℃；</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洗脱温度：4℃-119℃，具有制冷功能；</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8.模块工位：≥6；</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9.磁棒数目：≥96根；</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10.</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样本转移方式：采用整板位提取模块设计，96个样本可同时转移，实验稳定性和均一性强；</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温控技术：加热膜与高性能半导体制冷器；</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auto"/>
                <w:kern w:val="0"/>
                <w:sz w:val="22"/>
                <w:szCs w:val="22"/>
                <w:highlight w:val="none"/>
                <w:lang w:bidi="ar"/>
              </w:rPr>
              <w:t>12.</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bidi="ar"/>
              </w:rPr>
              <w:t>温控方式：深孔板底部全包裹加热，采用自主开模的耗材，提升热传导速度，可提微量核酸；</w:t>
            </w:r>
            <w:r>
              <w:rPr>
                <w:rFonts w:hint="eastAsia" w:ascii="宋体" w:hAnsi="宋体" w:eastAsia="宋体" w:cs="宋体"/>
                <w:color w:val="EE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13.振荡混合模式：多种振荡裂解洗脱模式，振动速度和幅度可调，可充分满足不同需求；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14.提取时长：单批次提取时间8-15 min，最短提取时间8min/批；</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15.</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磁通量：≥5000 GS；</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16.磁珠吸附模式：分为普通/强力吸附模式，强力吸附模式可保证洗脱步骤在洗脱体积很小的情况下，洗脱液依旧能够覆盖全部磁珠，可解决微量或低浓度样本；</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17.</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磁珠回收率：≥99%；</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18.提纯孔间差：CV＜3%；</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19.提纯灵敏度：10拷贝样品，阳性检出率＞10%。100拷贝样品，阳性检出率＞95%；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20.污染控制：内置紫外灭菌模块，并可设置自动关闭时长。提取时全封闭反应仓，配套一次性预封装试剂和一次性耗材，最大程度减少实验人员与化学试剂的接触保证操作安全；</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21.防滴落功能：配备防滴落板，防止交叉污染。</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22.HEPA高效过滤：具备</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23.开门保护功能：实验中打开舱门，仪器自动停止实验，防止污染及安全问题；</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24.</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操作界面：≥10英寸全彩触摸屏嵌入式一体化操作，实时显示温度、实验进程等信息；</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25.程序管理：新建、编辑、删除，模式程序，单机在线自由灵活编辑提取程序，无需外接电脑；</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26.程序储存：仪器存储≥1000个提取程序，并可通过USB接口无线拓展；</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27.智能语音提醒系统：开机自检、故障报警、实验启动、实验结束等具有声音提示；</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28.</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具备程序运行报告记录功能；</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29.具备文件加密功能；</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30.支持条码扫描；</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31.信息接口：USB，LAN；</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32.尺寸和净重：≤850mm * 500mm *600mm，≤65kg；</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33.</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认证：仪器通过中国NMPA注册认证。生产厂家通过ISO9001、ISO13485质量管理体系认证；</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34.</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生产企业有超过15年以上核酸提取仪的经验，并通提供证明资料；</w:t>
            </w:r>
          </w:p>
          <w:p w14:paraId="798BC515">
            <w:pPr>
              <w:widowControl/>
              <w:jc w:val="left"/>
              <w:textAlignment w:val="center"/>
              <w:rPr>
                <w:rFonts w:hint="default" w:eastAsia="宋体"/>
                <w:highlight w:val="none"/>
                <w:lang w:val="en-US" w:eastAsia="zh-CN"/>
              </w:rPr>
            </w:pP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35.质保期3年。</w:t>
            </w:r>
          </w:p>
        </w:tc>
        <w:tc>
          <w:tcPr>
            <w:tcW w:w="0" w:type="auto"/>
            <w:tcBorders>
              <w:top w:val="single" w:color="000000" w:sz="4" w:space="0"/>
              <w:left w:val="single" w:color="000000" w:sz="4" w:space="0"/>
              <w:bottom w:val="single" w:color="000000" w:sz="4" w:space="0"/>
              <w:right w:val="single" w:color="000000" w:sz="4" w:space="0"/>
            </w:tcBorders>
            <w:vAlign w:val="center"/>
          </w:tcPr>
          <w:p w14:paraId="185464B1">
            <w:pPr>
              <w:jc w:val="center"/>
              <w:rPr>
                <w:highlight w:val="none"/>
              </w:rPr>
            </w:pPr>
          </w:p>
        </w:tc>
      </w:tr>
      <w:tr w14:paraId="4D7423FB">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8FC93B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vAlign w:val="center"/>
          </w:tcPr>
          <w:p w14:paraId="579E3365">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酶联免疫分析仪</w:t>
            </w:r>
          </w:p>
        </w:tc>
        <w:tc>
          <w:tcPr>
            <w:tcW w:w="0" w:type="auto"/>
            <w:tcBorders>
              <w:top w:val="single" w:color="000000" w:sz="4" w:space="0"/>
              <w:left w:val="single" w:color="000000" w:sz="4" w:space="0"/>
              <w:bottom w:val="single" w:color="000000" w:sz="4" w:space="0"/>
              <w:right w:val="single" w:color="000000" w:sz="4" w:space="0"/>
            </w:tcBorders>
            <w:vAlign w:val="center"/>
          </w:tcPr>
          <w:p w14:paraId="59215A8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0D94012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套</w:t>
            </w:r>
          </w:p>
        </w:tc>
        <w:tc>
          <w:tcPr>
            <w:tcW w:w="0" w:type="auto"/>
            <w:tcBorders>
              <w:top w:val="single" w:color="000000" w:sz="4" w:space="0"/>
              <w:left w:val="single" w:color="000000" w:sz="4" w:space="0"/>
              <w:bottom w:val="single" w:color="000000" w:sz="4" w:space="0"/>
              <w:right w:val="single" w:color="000000" w:sz="4" w:space="0"/>
            </w:tcBorders>
            <w:vAlign w:val="center"/>
          </w:tcPr>
          <w:p w14:paraId="5F5C42BB">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1  操作方式： 外接电脑全面控制，鼠标、键盘操作。</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  测试方法： 速率法、两点法、终点法</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  测量范围： 0-4.000Abs。</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  重复性：  ＜0.5%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  稳定性：  ±0.005</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6  滤 光 片： 标准配置405、450、492和630nm四片，最多可装载8片。</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7 振板功能： 具备，速度和时间可调。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8  项目设置：在同一块板上可同时设置12个以上不同的项目。</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9  对照设置：可在任意位置设置≥5对以上的阴阳性对照。</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10 存储：可存储≥100组以上程序，10万个以上测试结果。</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11  质控：可做Westguard多规则质控和即刻法质控，可存储不少于</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3年的质控图，可做三水平质控。</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12 权限管理：具有多种权限分级保护，防止未经授权使用。</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13 打印： 外接打印机，可打印中文报告。</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14  计算方法：软件支持多种计算方式，至少包括吸光度模式、Cut-Off定性计算、单点定标、折线回归、多点百分比、线性回归、指数回归、对数回归、幂回归、百分比对数回归、四参数回归。</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15  测试方法：具备单波长法、双波长法、多孔空白法、行空白法、列空白法等测试方法。</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16  软件功能：内置科室数据库、医生数据库、系统日志、试剂管理、工作量统计等功能。</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17  报告格式：软件支持多种格式的综合中文报告输出。</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18   对照品： 软件支持临界对照品的检测，也可以通过阴性对照和阳性对照的结果计算临界值。</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19  阈值判断： 可利用双阈值法判断样本的结果，尤其对临界样本的检测更准确。</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20  指示灯：具备电源、运行、报警、光路电源4种指示灯，随时了解仪器运行状态。</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21   工作环境：   0℃～40℃；相对湿度≤85%</w:t>
            </w:r>
          </w:p>
          <w:p w14:paraId="5736E354">
            <w:pPr>
              <w:widowControl/>
              <w:jc w:val="left"/>
              <w:textAlignment w:val="center"/>
              <w:rPr>
                <w:rFonts w:hint="eastAsia"/>
                <w:highlight w:val="none"/>
                <w:lang w:val="en-US" w:eastAsia="zh-CN"/>
              </w:rPr>
            </w:pPr>
            <w:r>
              <w:rPr>
                <w:rFonts w:hint="eastAsia" w:ascii="宋体" w:hAnsi="宋体" w:eastAsia="宋体" w:cs="宋体"/>
                <w:color w:val="000000"/>
                <w:kern w:val="0"/>
                <w:sz w:val="22"/>
                <w:szCs w:val="22"/>
                <w:highlight w:val="none"/>
                <w:lang w:val="en-US" w:eastAsia="zh-CN" w:bidi="ar"/>
              </w:rPr>
              <w:t xml:space="preserve">22   </w:t>
            </w:r>
            <w:r>
              <w:rPr>
                <w:rFonts w:hint="eastAsia"/>
                <w:highlight w:val="none"/>
                <w:lang w:val="en-US" w:eastAsia="zh-CN"/>
              </w:rPr>
              <w:t>需配全套工作站。</w:t>
            </w:r>
          </w:p>
          <w:p w14:paraId="0DBECC3A">
            <w:pPr>
              <w:widowControl/>
              <w:jc w:val="left"/>
              <w:textAlignment w:val="center"/>
              <w:rPr>
                <w:rFonts w:hint="default" w:eastAsia="宋体"/>
                <w:highlight w:val="none"/>
                <w:lang w:val="en-US" w:eastAsia="zh-CN"/>
              </w:rPr>
            </w:pP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 xml:space="preserve">23   </w:t>
            </w:r>
            <w:r>
              <w:rPr>
                <w:rFonts w:hint="eastAsia"/>
                <w:highlight w:val="none"/>
                <w:lang w:eastAsia="zh-CN"/>
              </w:rPr>
              <w:t>质保期</w:t>
            </w:r>
            <w:r>
              <w:rPr>
                <w:rFonts w:hint="eastAsia"/>
                <w:highlight w:val="none"/>
                <w:lang w:val="en-US" w:eastAsia="zh-CN"/>
              </w:rPr>
              <w:t>3年。</w:t>
            </w:r>
          </w:p>
        </w:tc>
        <w:tc>
          <w:tcPr>
            <w:tcW w:w="0" w:type="auto"/>
            <w:tcBorders>
              <w:top w:val="single" w:color="000000" w:sz="4" w:space="0"/>
              <w:left w:val="single" w:color="000000" w:sz="4" w:space="0"/>
              <w:bottom w:val="single" w:color="000000" w:sz="4" w:space="0"/>
              <w:right w:val="single" w:color="000000" w:sz="4" w:space="0"/>
            </w:tcBorders>
            <w:vAlign w:val="center"/>
          </w:tcPr>
          <w:p w14:paraId="0D091AFD">
            <w:pPr>
              <w:jc w:val="center"/>
              <w:rPr>
                <w:highlight w:val="none"/>
              </w:rPr>
            </w:pPr>
          </w:p>
        </w:tc>
      </w:tr>
      <w:tr w14:paraId="6B4E4667">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1B773C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vAlign w:val="center"/>
          </w:tcPr>
          <w:p w14:paraId="2F424FE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恒温培养箱</w:t>
            </w:r>
          </w:p>
        </w:tc>
        <w:tc>
          <w:tcPr>
            <w:tcW w:w="0" w:type="auto"/>
            <w:tcBorders>
              <w:top w:val="single" w:color="000000" w:sz="4" w:space="0"/>
              <w:left w:val="single" w:color="000000" w:sz="4" w:space="0"/>
              <w:bottom w:val="single" w:color="000000" w:sz="4" w:space="0"/>
              <w:right w:val="single" w:color="000000" w:sz="4" w:space="0"/>
            </w:tcBorders>
            <w:vAlign w:val="center"/>
          </w:tcPr>
          <w:p w14:paraId="360E3F8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9B22C6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00B646D8">
            <w:pPr>
              <w:widowControl/>
              <w:numPr>
                <w:ilvl w:val="0"/>
                <w:numId w:val="5"/>
              </w:numPr>
              <w:jc w:val="left"/>
              <w:textAlignment w:val="top"/>
              <w:rPr>
                <w:rFonts w:hint="eastAsia" w:asciiTheme="minorEastAsia" w:hAnsiTheme="minorEastAsia" w:cstheme="minorEastAsia"/>
                <w:color w:val="000000"/>
                <w:kern w:val="0"/>
                <w:szCs w:val="21"/>
                <w:highlight w:val="none"/>
                <w:lang w:bidi="ar"/>
              </w:rPr>
            </w:pPr>
            <w:r>
              <w:rPr>
                <w:rFonts w:hint="eastAsia" w:asciiTheme="minorEastAsia" w:hAnsiTheme="minorEastAsia" w:cstheme="minorEastAsia"/>
                <w:color w:val="000000"/>
                <w:kern w:val="0"/>
                <w:szCs w:val="21"/>
                <w:highlight w:val="none"/>
                <w:lang w:bidi="ar"/>
              </w:rPr>
              <w:t>电源电压：220V、50Hz</w:t>
            </w:r>
            <w:r>
              <w:rPr>
                <w:rFonts w:hint="eastAsia" w:asciiTheme="minorEastAsia" w:hAnsiTheme="minorEastAsia" w:cstheme="minorEastAsia"/>
                <w:color w:val="000000"/>
                <w:kern w:val="0"/>
                <w:szCs w:val="21"/>
                <w:highlight w:val="none"/>
                <w:lang w:bidi="ar"/>
              </w:rPr>
              <w:br w:type="textWrapping"/>
            </w:r>
            <w:r>
              <w:rPr>
                <w:rFonts w:hint="eastAsia" w:asciiTheme="minorEastAsia" w:hAnsiTheme="minorEastAsia" w:cstheme="minorEastAsia"/>
                <w:color w:val="000000"/>
                <w:kern w:val="0"/>
                <w:szCs w:val="21"/>
                <w:highlight w:val="none"/>
                <w:lang w:bidi="ar"/>
              </w:rPr>
              <w:t>2、加热方式：电热膜</w:t>
            </w:r>
            <w:r>
              <w:rPr>
                <w:rFonts w:hint="eastAsia" w:asciiTheme="minorEastAsia" w:hAnsiTheme="minorEastAsia" w:cstheme="minorEastAsia"/>
                <w:color w:val="000000"/>
                <w:kern w:val="0"/>
                <w:szCs w:val="21"/>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Theme="minorEastAsia" w:hAnsiTheme="minorEastAsia" w:cstheme="minorEastAsia"/>
                <w:color w:val="000000"/>
                <w:kern w:val="0"/>
                <w:szCs w:val="21"/>
                <w:highlight w:val="none"/>
                <w:lang w:bidi="ar"/>
              </w:rPr>
              <w:t>3、控温范围：RT+5～65℃</w:t>
            </w:r>
            <w:r>
              <w:rPr>
                <w:rFonts w:hint="eastAsia" w:asciiTheme="minorEastAsia" w:hAnsiTheme="minorEastAsia" w:cstheme="minorEastAsia"/>
                <w:color w:val="000000"/>
                <w:kern w:val="0"/>
                <w:szCs w:val="21"/>
                <w:highlight w:val="none"/>
                <w:lang w:bidi="ar"/>
              </w:rPr>
              <w:br w:type="textWrapping"/>
            </w:r>
            <w:r>
              <w:rPr>
                <w:rFonts w:hint="eastAsia" w:asciiTheme="minorEastAsia" w:hAnsiTheme="minorEastAsia" w:cstheme="minorEastAsia"/>
                <w:color w:val="000000"/>
                <w:kern w:val="0"/>
                <w:szCs w:val="21"/>
                <w:highlight w:val="none"/>
                <w:lang w:bidi="ar"/>
              </w:rPr>
              <w:t>4、恒温波动度：±0.5℃</w:t>
            </w:r>
            <w:r>
              <w:rPr>
                <w:rFonts w:hint="eastAsia" w:asciiTheme="minorEastAsia" w:hAnsiTheme="minorEastAsia" w:cstheme="minorEastAsia"/>
                <w:color w:val="000000"/>
                <w:kern w:val="0"/>
                <w:szCs w:val="21"/>
                <w:highlight w:val="none"/>
                <w:lang w:bidi="ar"/>
              </w:rPr>
              <w:br w:type="textWrapping"/>
            </w:r>
            <w:r>
              <w:rPr>
                <w:rFonts w:hint="eastAsia" w:asciiTheme="minorEastAsia" w:hAnsiTheme="minorEastAsia" w:cstheme="minorEastAsia"/>
                <w:color w:val="000000"/>
                <w:kern w:val="0"/>
                <w:szCs w:val="21"/>
                <w:highlight w:val="none"/>
                <w:lang w:bidi="ar"/>
              </w:rPr>
              <w:t>5、温度分辨率：0.1℃</w:t>
            </w:r>
            <w:r>
              <w:rPr>
                <w:rFonts w:hint="eastAsia" w:asciiTheme="minorEastAsia" w:hAnsiTheme="minorEastAsia" w:cstheme="minorEastAsia"/>
                <w:color w:val="000000"/>
                <w:kern w:val="0"/>
                <w:szCs w:val="21"/>
                <w:highlight w:val="none"/>
                <w:lang w:bidi="ar"/>
              </w:rPr>
              <w:br w:type="textWrapping"/>
            </w:r>
            <w:r>
              <w:rPr>
                <w:rFonts w:hint="eastAsia" w:asciiTheme="minorEastAsia" w:hAnsiTheme="minorEastAsia" w:cstheme="minorEastAsia"/>
                <w:color w:val="000000"/>
                <w:kern w:val="0"/>
                <w:szCs w:val="21"/>
                <w:highlight w:val="none"/>
                <w:lang w:bidi="ar"/>
              </w:rPr>
              <w:t>6、输入功率：560W</w:t>
            </w:r>
            <w:r>
              <w:rPr>
                <w:rFonts w:hint="eastAsia" w:asciiTheme="minorEastAsia" w:hAnsiTheme="minorEastAsia" w:cstheme="minorEastAsia"/>
                <w:color w:val="000000"/>
                <w:kern w:val="0"/>
                <w:szCs w:val="21"/>
                <w:highlight w:val="none"/>
                <w:lang w:bidi="ar"/>
              </w:rPr>
              <w:br w:type="textWrapping"/>
            </w:r>
            <w:r>
              <w:rPr>
                <w:rFonts w:hint="eastAsia" w:asciiTheme="minorEastAsia" w:hAnsiTheme="minorEastAsia" w:cstheme="minorEastAsia"/>
                <w:color w:val="000000"/>
                <w:kern w:val="0"/>
                <w:szCs w:val="21"/>
                <w:highlight w:val="none"/>
                <w:lang w:bidi="ar"/>
              </w:rPr>
              <w:t>7、内胆尺寸（mm）： 500×500×650</w:t>
            </w:r>
            <w:r>
              <w:rPr>
                <w:rFonts w:hint="eastAsia" w:asciiTheme="minorEastAsia" w:hAnsiTheme="minorEastAsia" w:cstheme="minorEastAsia"/>
                <w:color w:val="000000"/>
                <w:kern w:val="0"/>
                <w:szCs w:val="21"/>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Theme="minorEastAsia" w:hAnsiTheme="minorEastAsia" w:cstheme="minorEastAsia"/>
                <w:color w:val="000000"/>
                <w:kern w:val="0"/>
                <w:szCs w:val="21"/>
                <w:highlight w:val="none"/>
                <w:lang w:bidi="ar"/>
              </w:rPr>
              <w:t>8、培养皿样品托盘：采用冷轧钢板长≥425*宽375*高8mm，650度以上高温绝缘防腐涂层，压力测试承重≥400kg/块（相当于4KN以上）、绝缘材料涂层（根据静电敏感环境区分标准，电阻率高于10的12次方以上为绝缘体）、经650度以上烧制后表面涂层具有耐刮防腐特点，用尖锐金属利器刮擦不脱落后并倒入98%浓硫酸或者盐酸不发生反应（650度以上5分钟测试表面无可见变化为合格），经高温烧制后可承受分析纯浓硫酸测试浸泡24小时（24小时浸泡测试表面涂层无变化为合格）、（24小时浸泡测试表面涂层无变化为合格）{检测方法：测试条件:硫酸(AR)，完全浸泡，23℃，24h}、须提供具备资质的检测机构出具的检测报告扫描件佐证该项技术指标;否则视为无效响应；</w:t>
            </w:r>
            <w:r>
              <w:rPr>
                <w:rFonts w:hint="eastAsia" w:asciiTheme="minorEastAsia" w:hAnsiTheme="minorEastAsia" w:cstheme="minorEastAsia"/>
                <w:color w:val="000000"/>
                <w:kern w:val="0"/>
                <w:szCs w:val="21"/>
                <w:highlight w:val="none"/>
                <w:lang w:bidi="ar"/>
              </w:rPr>
              <w:br w:type="textWrapping"/>
            </w:r>
            <w:r>
              <w:rPr>
                <w:rFonts w:hint="eastAsia" w:asciiTheme="minorEastAsia" w:hAnsiTheme="minorEastAsia" w:cstheme="minorEastAsia"/>
                <w:color w:val="000000"/>
                <w:kern w:val="0"/>
                <w:szCs w:val="21"/>
                <w:highlight w:val="none"/>
                <w:lang w:bidi="ar"/>
              </w:rPr>
              <w:t>9、载物托架（标配）：3块</w:t>
            </w:r>
            <w:r>
              <w:rPr>
                <w:rFonts w:hint="eastAsia" w:asciiTheme="minorEastAsia" w:hAnsiTheme="minorEastAsia" w:cstheme="minorEastAsia"/>
                <w:color w:val="000000"/>
                <w:kern w:val="0"/>
                <w:szCs w:val="21"/>
                <w:highlight w:val="none"/>
                <w:lang w:bidi="ar"/>
              </w:rPr>
              <w:br w:type="textWrapping"/>
            </w:r>
            <w:r>
              <w:rPr>
                <w:rFonts w:hint="eastAsia" w:asciiTheme="minorEastAsia" w:hAnsiTheme="minorEastAsia" w:cstheme="minorEastAsia"/>
                <w:color w:val="000000"/>
                <w:kern w:val="0"/>
                <w:szCs w:val="21"/>
                <w:highlight w:val="none"/>
                <w:lang w:bidi="ar"/>
              </w:rPr>
              <w:t>10、定时范围：1-9999 min</w:t>
            </w:r>
            <w:r>
              <w:rPr>
                <w:rFonts w:hint="eastAsia" w:asciiTheme="minorEastAsia" w:hAnsiTheme="minorEastAsia" w:cstheme="minorEastAsia"/>
                <w:color w:val="000000"/>
                <w:kern w:val="0"/>
                <w:szCs w:val="21"/>
                <w:highlight w:val="none"/>
                <w:lang w:bidi="ar"/>
              </w:rPr>
              <w:br w:type="textWrapping"/>
            </w:r>
            <w:r>
              <w:rPr>
                <w:rFonts w:hint="eastAsia" w:asciiTheme="minorEastAsia" w:hAnsiTheme="minorEastAsia" w:cstheme="minorEastAsia"/>
                <w:color w:val="000000"/>
                <w:kern w:val="0"/>
                <w:szCs w:val="21"/>
                <w:highlight w:val="none"/>
                <w:lang w:bidi="ar"/>
              </w:rPr>
              <w:t>11、配置：主机一台、培养皿样品托盘2块、托架3块</w:t>
            </w:r>
          </w:p>
          <w:p w14:paraId="0366B111">
            <w:pPr>
              <w:widowControl/>
              <w:numPr>
                <w:ilvl w:val="0"/>
                <w:numId w:val="0"/>
              </w:numPr>
              <w:jc w:val="left"/>
              <w:textAlignment w:val="top"/>
              <w:rPr>
                <w:rFonts w:hint="default" w:ascii="宋体" w:hAnsi="宋体" w:cs="宋体" w:eastAsiaTheme="minorEastAsia"/>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w:t>
            </w:r>
            <w:r>
              <w:rPr>
                <w:rFonts w:hint="eastAsia" w:asciiTheme="minorEastAsia" w:hAnsiTheme="minorEastAsia" w:cstheme="minorEastAsia"/>
                <w:color w:val="000000"/>
                <w:kern w:val="0"/>
                <w:szCs w:val="21"/>
                <w:highlight w:val="none"/>
                <w:lang w:val="en-US" w:eastAsia="zh-CN" w:bidi="ar"/>
              </w:rPr>
              <w:t>12、质保期5年。</w:t>
            </w:r>
          </w:p>
        </w:tc>
        <w:tc>
          <w:tcPr>
            <w:tcW w:w="0" w:type="auto"/>
            <w:tcBorders>
              <w:top w:val="single" w:color="000000" w:sz="4" w:space="0"/>
              <w:left w:val="single" w:color="000000" w:sz="4" w:space="0"/>
              <w:bottom w:val="single" w:color="000000" w:sz="4" w:space="0"/>
              <w:right w:val="single" w:color="000000" w:sz="4" w:space="0"/>
            </w:tcBorders>
            <w:vAlign w:val="center"/>
          </w:tcPr>
          <w:p w14:paraId="333333D8">
            <w:pPr>
              <w:widowControl/>
              <w:jc w:val="center"/>
              <w:textAlignment w:val="center"/>
              <w:rPr>
                <w:highlight w:val="none"/>
              </w:rPr>
            </w:pPr>
          </w:p>
        </w:tc>
      </w:tr>
      <w:tr w14:paraId="10172601">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D4779E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vAlign w:val="center"/>
          </w:tcPr>
          <w:p w14:paraId="02DDB49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生物显微镜</w:t>
            </w:r>
          </w:p>
        </w:tc>
        <w:tc>
          <w:tcPr>
            <w:tcW w:w="0" w:type="auto"/>
            <w:tcBorders>
              <w:top w:val="single" w:color="000000" w:sz="4" w:space="0"/>
              <w:left w:val="single" w:color="000000" w:sz="4" w:space="0"/>
              <w:bottom w:val="single" w:color="000000" w:sz="4" w:space="0"/>
              <w:right w:val="single" w:color="000000" w:sz="4" w:space="0"/>
            </w:tcBorders>
            <w:vAlign w:val="center"/>
          </w:tcPr>
          <w:p w14:paraId="796B926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09614A4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155C7C65">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1.质量标准：</w:t>
            </w:r>
          </w:p>
          <w:p w14:paraId="617D77AB">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通过ISO90001质量认证体系认证</w:t>
            </w:r>
          </w:p>
          <w:p w14:paraId="60DF771D">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2.光学系统：无限远消色差独立校正光学系统；</w:t>
            </w:r>
          </w:p>
          <w:p w14:paraId="3EA179DA">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3.目镜物镜参数：</w:t>
            </w:r>
          </w:p>
          <w:p w14:paraId="544865B9">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广角平场10X目镜：视场直径Ф22mm</w:t>
            </w:r>
          </w:p>
          <w:p w14:paraId="035C8F11">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无限远平场消色差物镜：</w:t>
            </w:r>
          </w:p>
          <w:p w14:paraId="183E950C">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4X/0.10 工作距离21.5mm 10X/0.25 工作距离7.5mm</w:t>
            </w:r>
          </w:p>
          <w:p w14:paraId="37A163DD">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40X/0.65 工作距离0.65mm 100X/1.25 工作距离0.185mm</w:t>
            </w:r>
          </w:p>
          <w:p w14:paraId="71F3691A">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4.目镜筒：</w:t>
            </w:r>
          </w:p>
          <w:p w14:paraId="4692C719">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30°倾斜，三目镜，瞳距调节53mm-75mm，两档分光，可选配专用0.5倍C接口。</w:t>
            </w:r>
          </w:p>
          <w:p w14:paraId="5F594616">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5.调焦机构：粗微动同轴调焦, 微动格值:1μm,粗动行程每圈40mm，微动行程每圈0.2mm，调焦范围24mm。</w:t>
            </w:r>
          </w:p>
          <w:p w14:paraId="3C814111">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6.物镜转换器：四孔(内向式滚珠内定位)。</w:t>
            </w:r>
          </w:p>
          <w:p w14:paraId="66FF441C">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7.透射照明系统：</w:t>
            </w:r>
          </w:p>
          <w:p w14:paraId="38EC0216">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白色，亮度可调，阿贝聚光镜 NA1.25</w:t>
            </w:r>
          </w:p>
          <w:p w14:paraId="179CE055">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8.载物台：</w:t>
            </w:r>
          </w:p>
          <w:p w14:paraId="17608283">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双层活动平台 (尺寸:210mm×140mm，移动范围: 76mm× 50mm)</w:t>
            </w:r>
          </w:p>
          <w:p w14:paraId="294D8BB9">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9.拓展功能：</w:t>
            </w:r>
          </w:p>
          <w:p w14:paraId="48D37A7E">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后期可拓展三色荧光、暗场功能、相差功能</w:t>
            </w:r>
          </w:p>
          <w:p w14:paraId="29B62735">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10.配和显微镜同品牌成像系统（含软件），便于维护。</w:t>
            </w:r>
          </w:p>
          <w:p w14:paraId="659D3F8F">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11、全金属一体成型的显微镜机身。</w:t>
            </w:r>
          </w:p>
          <w:p w14:paraId="666D51B3">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12.成像系统：</w:t>
            </w:r>
          </w:p>
          <w:p w14:paraId="4B316746">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12.1、安卓11系统智能平板相机</w:t>
            </w:r>
          </w:p>
          <w:p w14:paraId="616A2633">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12.2、</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10.5英寸3：2高清屏幕，更好的视野范围</w:t>
            </w:r>
          </w:p>
          <w:p w14:paraId="212A523A">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12.3、内置1/2靶面4K相机，细节清晰可见</w:t>
            </w:r>
          </w:p>
          <w:p w14:paraId="323A77C0">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12.4、丰富的外置接口，方便使用</w:t>
            </w:r>
          </w:p>
          <w:p w14:paraId="165568EE">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12.5、最高预览分辨率3840*2160 最高抓捕分辨率5496*3694</w:t>
            </w:r>
          </w:p>
          <w:p w14:paraId="54AC922E">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12.6、WIFI6适配，互动教学好帮手</w:t>
            </w:r>
          </w:p>
          <w:p w14:paraId="189DC266">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13. 配套mshot远程服务系统，可实现在线便捷远程服务，</w:t>
            </w:r>
            <w:r>
              <w:rPr>
                <w:rFonts w:hint="eastAsia" w:ascii="宋体" w:hAnsi="宋体" w:eastAsia="宋体" w:cs="宋体"/>
                <w:color w:val="auto"/>
                <w:kern w:val="0"/>
                <w:sz w:val="22"/>
                <w:szCs w:val="22"/>
                <w:highlight w:val="none"/>
                <w:lang w:eastAsia="zh-CN" w:bidi="ar"/>
              </w:rPr>
              <w:t>中标后</w:t>
            </w:r>
            <w:r>
              <w:rPr>
                <w:rFonts w:hint="eastAsia" w:ascii="宋体" w:hAnsi="宋体" w:eastAsia="宋体" w:cs="宋体"/>
                <w:color w:val="auto"/>
                <w:kern w:val="0"/>
                <w:sz w:val="22"/>
                <w:szCs w:val="22"/>
                <w:highlight w:val="none"/>
                <w:lang w:bidi="ar"/>
              </w:rPr>
              <w:t>需提供原厂远程服务协议，保证后期使用</w:t>
            </w:r>
          </w:p>
          <w:p w14:paraId="5C311C5C">
            <w:pPr>
              <w:widowControl/>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14.质保期3年。</w:t>
            </w:r>
          </w:p>
        </w:tc>
        <w:tc>
          <w:tcPr>
            <w:tcW w:w="0" w:type="auto"/>
            <w:tcBorders>
              <w:top w:val="single" w:color="000000" w:sz="4" w:space="0"/>
              <w:left w:val="single" w:color="000000" w:sz="4" w:space="0"/>
              <w:bottom w:val="single" w:color="000000" w:sz="4" w:space="0"/>
              <w:right w:val="single" w:color="000000" w:sz="4" w:space="0"/>
            </w:tcBorders>
            <w:vAlign w:val="center"/>
          </w:tcPr>
          <w:p w14:paraId="292CD348">
            <w:pPr>
              <w:widowControl/>
              <w:jc w:val="center"/>
              <w:textAlignment w:val="center"/>
              <w:rPr>
                <w:highlight w:val="none"/>
              </w:rPr>
            </w:pPr>
          </w:p>
        </w:tc>
      </w:tr>
      <w:tr w14:paraId="2AE0240F">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3DD8E3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vAlign w:val="center"/>
          </w:tcPr>
          <w:p w14:paraId="3FD4AC6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全自动插枪头仪器</w:t>
            </w:r>
          </w:p>
        </w:tc>
        <w:tc>
          <w:tcPr>
            <w:tcW w:w="0" w:type="auto"/>
            <w:tcBorders>
              <w:top w:val="single" w:color="000000" w:sz="4" w:space="0"/>
              <w:left w:val="single" w:color="000000" w:sz="4" w:space="0"/>
              <w:bottom w:val="single" w:color="000000" w:sz="4" w:space="0"/>
              <w:right w:val="single" w:color="000000" w:sz="4" w:space="0"/>
            </w:tcBorders>
            <w:vAlign w:val="center"/>
          </w:tcPr>
          <w:p w14:paraId="3251A6F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1C5161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11332578">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一、</w:t>
            </w:r>
            <w:r>
              <w:rPr>
                <w:rFonts w:hint="eastAsia" w:ascii="宋体" w:hAnsi="宋体" w:eastAsia="宋体" w:cs="宋体"/>
                <w:color w:val="000000"/>
                <w:kern w:val="0"/>
                <w:sz w:val="22"/>
                <w:szCs w:val="22"/>
                <w:highlight w:val="none"/>
                <w:lang w:bidi="ar"/>
              </w:rPr>
              <w:t xml:space="preserve">自动装插吸头仪，也称为：全自动二合一移液吸头排列机器人。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二、</w:t>
            </w:r>
            <w:r>
              <w:rPr>
                <w:rFonts w:hint="eastAsia" w:ascii="宋体" w:hAnsi="宋体" w:eastAsia="宋体" w:cs="宋体"/>
                <w:color w:val="000000"/>
                <w:kern w:val="0"/>
                <w:sz w:val="22"/>
                <w:szCs w:val="22"/>
                <w:highlight w:val="none"/>
                <w:lang w:bidi="ar"/>
              </w:rPr>
              <w:t>用途：用于全自动快速填装移液器吸头，把散装吸头装盒。</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三、</w:t>
            </w:r>
            <w:r>
              <w:rPr>
                <w:rFonts w:hint="eastAsia" w:ascii="宋体" w:hAnsi="宋体" w:eastAsia="宋体" w:cs="宋体"/>
                <w:color w:val="000000"/>
                <w:kern w:val="0"/>
                <w:sz w:val="22"/>
                <w:szCs w:val="22"/>
                <w:highlight w:val="none"/>
                <w:lang w:bidi="ar"/>
              </w:rPr>
              <w:t>核心特点：</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1、高效率：1分钟装1盒。</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2、高兼容性：</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同时支持两种吸头规格：10ul与200ul；</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支持市场上所有主流品牌吸头与国产吸头。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3、高稳定性：出厂完成2万个吸头的连续装盒测试，保证使用流畅、无卡顿。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4、小体积：</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桌面型设备，占据空间小。</w:t>
            </w:r>
          </w:p>
          <w:p w14:paraId="2AB903F3">
            <w:pPr>
              <w:widowControl/>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体积：≥670*560*511mm，重量：≥40KG。</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5、品质：</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全铝机身，电容触摸屏，Trinamic驱动，工业级电源，全无刷系统，非接触传感，磁吸式平台，精密导轨，多层隔音降噪设计。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四</w:t>
            </w:r>
            <w:r>
              <w:rPr>
                <w:rFonts w:hint="eastAsia" w:ascii="宋体" w:hAnsi="宋体" w:eastAsia="宋体" w:cs="宋体"/>
                <w:color w:val="000000"/>
                <w:kern w:val="0"/>
                <w:sz w:val="22"/>
                <w:szCs w:val="22"/>
                <w:highlight w:val="none"/>
                <w:lang w:bidi="ar"/>
              </w:rPr>
              <w:t xml:space="preserve">、使用环境条件：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1、环境温度：15～30℃；相对湿度： ＜80％RH；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2、电压：220VAC±10%；50Hz。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五</w:t>
            </w:r>
            <w:r>
              <w:rPr>
                <w:rFonts w:hint="eastAsia" w:ascii="宋体" w:hAnsi="宋体" w:eastAsia="宋体" w:cs="宋体"/>
                <w:color w:val="000000"/>
                <w:kern w:val="0"/>
                <w:sz w:val="22"/>
                <w:szCs w:val="22"/>
                <w:highlight w:val="none"/>
                <w:lang w:bidi="ar"/>
              </w:rPr>
              <w:t xml:space="preserve">、技术参数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1、二合一机型，在不更换零件的情况下，一台设备上同时支持排列 10ul 和 200ul 吸头；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2、整机采用全铝机身，使用阳极氧化工艺加优质烤漆，关键结构采用医用级 304 不锈钢打造，抗菌、坚固、耐用；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3、无需复杂设置，开机即用；</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4、高清电容触摸屏，显示清晰，触摸精准，戴手套也可操作，界面简单，容易操作；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 xml:space="preserve">5、支持吸头：Axygen,Eppendrof 等多种品牌吸头；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6、储料仓体积：可同时储存 ≥1500 个 200ul 移液吸头、≥2500 个 10ul 移液吸头；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7、低功耗，整机运行功耗低于 ≥50W；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8、快拆式下料管，可快速拆卸；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9、单次装盒量：6 盒；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10、尺寸：≥680mm x 550mm x 510mm(长 x 宽 x 高)；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11、重量：≥58KG。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六</w:t>
            </w:r>
            <w:r>
              <w:rPr>
                <w:rFonts w:hint="eastAsia" w:ascii="宋体" w:hAnsi="宋体" w:eastAsia="宋体" w:cs="宋体"/>
                <w:color w:val="000000"/>
                <w:kern w:val="0"/>
                <w:sz w:val="22"/>
                <w:szCs w:val="22"/>
                <w:highlight w:val="none"/>
                <w:lang w:bidi="ar"/>
              </w:rPr>
              <w:t xml:space="preserve">、配置清单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1、主机 1 台；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2、二合一吸头盒固定架 1 个；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3、快拆式下料管 2 个；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4、电源及配件 1 套；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5、使用说明书 1 套</w:t>
            </w:r>
            <w:r>
              <w:rPr>
                <w:rFonts w:hint="eastAsia" w:ascii="宋体" w:hAnsi="宋体" w:eastAsia="宋体" w:cs="宋体"/>
                <w:color w:val="000000"/>
                <w:kern w:val="0"/>
                <w:sz w:val="22"/>
                <w:szCs w:val="22"/>
                <w:highlight w:val="none"/>
                <w:lang w:eastAsia="zh-CN" w:bidi="ar"/>
              </w:rPr>
              <w:t>；</w:t>
            </w:r>
          </w:p>
          <w:p w14:paraId="7BC5610E">
            <w:pPr>
              <w:widowControl/>
              <w:jc w:val="left"/>
              <w:textAlignment w:val="center"/>
              <w:rPr>
                <w:rFonts w:hint="default" w:eastAsia="宋体"/>
                <w:highlight w:val="none"/>
                <w:lang w:val="en-US" w:eastAsia="zh-CN"/>
              </w:rPr>
            </w:pP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七、质保期3年。</w:t>
            </w:r>
          </w:p>
        </w:tc>
        <w:tc>
          <w:tcPr>
            <w:tcW w:w="0" w:type="auto"/>
            <w:tcBorders>
              <w:top w:val="single" w:color="000000" w:sz="4" w:space="0"/>
              <w:left w:val="single" w:color="000000" w:sz="4" w:space="0"/>
              <w:bottom w:val="single" w:color="000000" w:sz="4" w:space="0"/>
              <w:right w:val="single" w:color="000000" w:sz="4" w:space="0"/>
            </w:tcBorders>
            <w:vAlign w:val="center"/>
          </w:tcPr>
          <w:p w14:paraId="12718897">
            <w:pPr>
              <w:jc w:val="center"/>
              <w:rPr>
                <w:highlight w:val="none"/>
              </w:rPr>
            </w:pPr>
          </w:p>
        </w:tc>
      </w:tr>
      <w:tr w14:paraId="692E0B8A">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568C15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0" w:type="auto"/>
            <w:tcBorders>
              <w:top w:val="single" w:color="000000" w:sz="4" w:space="0"/>
              <w:left w:val="single" w:color="000000" w:sz="4" w:space="0"/>
              <w:bottom w:val="single" w:color="000000" w:sz="4" w:space="0"/>
              <w:right w:val="single" w:color="000000" w:sz="4" w:space="0"/>
            </w:tcBorders>
            <w:vAlign w:val="center"/>
          </w:tcPr>
          <w:p w14:paraId="5A792D1A">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研磨仪</w:t>
            </w:r>
          </w:p>
        </w:tc>
        <w:tc>
          <w:tcPr>
            <w:tcW w:w="0" w:type="auto"/>
            <w:tcBorders>
              <w:top w:val="single" w:color="000000" w:sz="4" w:space="0"/>
              <w:left w:val="single" w:color="000000" w:sz="4" w:space="0"/>
              <w:bottom w:val="single" w:color="000000" w:sz="4" w:space="0"/>
              <w:right w:val="single" w:color="000000" w:sz="4" w:space="0"/>
            </w:tcBorders>
            <w:vAlign w:val="center"/>
          </w:tcPr>
          <w:p w14:paraId="3CABA39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38DD00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21F55189">
            <w:pPr>
              <w:spacing w:line="360" w:lineRule="auto"/>
              <w:rPr>
                <w:rFonts w:hint="eastAsia" w:ascii="宋体" w:hAnsi="宋体" w:cs="宋体"/>
                <w:b/>
                <w:bCs/>
                <w:szCs w:val="21"/>
                <w:highlight w:val="none"/>
              </w:rPr>
            </w:pPr>
            <w:r>
              <w:rPr>
                <w:rFonts w:ascii="宋体" w:hAnsi="宋体" w:eastAsia="宋体" w:cs="宋体"/>
                <w:b/>
                <w:bCs/>
                <w:szCs w:val="21"/>
                <w:highlight w:val="none"/>
              </w:rPr>
              <w:t>一、</w:t>
            </w:r>
            <w:r>
              <w:rPr>
                <w:rFonts w:hint="eastAsia" w:ascii="宋体" w:hAnsi="宋体" w:cs="宋体"/>
                <w:b/>
                <w:bCs/>
                <w:szCs w:val="21"/>
                <w:highlight w:val="none"/>
              </w:rPr>
              <w:t>技术指标：</w:t>
            </w:r>
          </w:p>
          <w:p w14:paraId="44FC3877">
            <w:pPr>
              <w:tabs>
                <w:tab w:val="left" w:pos="709"/>
              </w:tabs>
              <w:spacing w:line="360" w:lineRule="auto"/>
              <w:rPr>
                <w:rFonts w:hint="eastAsia" w:ascii="宋体" w:hAnsi="宋体" w:cs="宋体"/>
                <w:szCs w:val="21"/>
                <w:highlight w:val="none"/>
              </w:rPr>
            </w:pPr>
            <w:r>
              <w:rPr>
                <w:rFonts w:hint="eastAsia" w:ascii="宋体" w:hAnsi="宋体" w:cs="宋体"/>
                <w:szCs w:val="21"/>
                <w:highlight w:val="none"/>
              </w:rPr>
              <w:t>1.仪器系统：生物样品研磨仪是一款针对生物样品进行快速、高效预处理破碎的设备，通过三维高速运动，使研磨珠与样品之间相互撞击破碎，自带的离心功能，可对粉碎完的样品进行离心，方便后续提取纯化；</w:t>
            </w:r>
            <w:r>
              <w:rPr>
                <w:rFonts w:ascii="宋体" w:hAnsi="宋体" w:cs="宋体"/>
                <w:szCs w:val="21"/>
                <w:highlight w:val="none"/>
              </w:rPr>
              <w:t xml:space="preserve"> </w:t>
            </w:r>
          </w:p>
          <w:p w14:paraId="331D789A">
            <w:pPr>
              <w:pBdr>
                <w:top w:val="none" w:color="000000" w:sz="0" w:space="0"/>
                <w:left w:val="none" w:color="000000" w:sz="0" w:space="0"/>
                <w:bottom w:val="none" w:color="000000" w:sz="0" w:space="0"/>
                <w:right w:val="none" w:color="000000" w:sz="0" w:space="0"/>
              </w:pBdr>
              <w:autoSpaceDN w:val="0"/>
              <w:spacing w:line="420" w:lineRule="atLeast"/>
              <w:ind w:left="840" w:hanging="840" w:hangingChars="400"/>
              <w:rPr>
                <w:rFonts w:hint="eastAsia" w:ascii="宋体" w:hAnsi="宋体" w:cs="宋体"/>
                <w:szCs w:val="21"/>
                <w:highlight w:val="none"/>
              </w:rPr>
            </w:pPr>
            <w:r>
              <w:rPr>
                <w:rFonts w:hint="eastAsia" w:ascii="宋体" w:hAnsi="宋体" w:cs="宋体"/>
                <w:szCs w:val="21"/>
                <w:highlight w:val="none"/>
              </w:rPr>
              <w:t>2．应用范围：动植物的组织器官、古生物样本、细菌、孢子等；</w:t>
            </w:r>
          </w:p>
          <w:p w14:paraId="1D5FC484">
            <w:pPr>
              <w:pStyle w:val="12"/>
              <w:shd w:val="clear" w:color="auto" w:fill="FFFFFF"/>
              <w:spacing w:before="0" w:beforeAutospacing="0" w:after="0" w:afterAutospacing="0" w:line="360" w:lineRule="auto"/>
              <w:rPr>
                <w:rFonts w:hint="eastAsia" w:ascii="宋体" w:hAnsi="宋体" w:cs="宋体"/>
                <w:kern w:val="2"/>
                <w:sz w:val="21"/>
                <w:szCs w:val="21"/>
                <w:highlight w:val="none"/>
              </w:rPr>
            </w:pPr>
            <w:r>
              <w:rPr>
                <w:rFonts w:hint="eastAsia" w:ascii="宋体" w:hAnsi="宋体" w:cs="宋体"/>
                <w:szCs w:val="21"/>
                <w:highlight w:val="none"/>
                <w:lang w:eastAsia="zh-CN"/>
              </w:rPr>
              <w:t>▲</w:t>
            </w:r>
            <w:r>
              <w:rPr>
                <w:rFonts w:hint="eastAsia" w:ascii="宋体" w:hAnsi="宋体" w:cs="宋体"/>
                <w:kern w:val="2"/>
                <w:sz w:val="21"/>
                <w:szCs w:val="21"/>
                <w:highlight w:val="none"/>
              </w:rPr>
              <w:t>3.处理样本数量：24*2ml/48*2ml/12*5ml/24*5ml；</w:t>
            </w:r>
          </w:p>
          <w:p w14:paraId="57A16E1F">
            <w:pPr>
              <w:pStyle w:val="12"/>
              <w:shd w:val="clear" w:color="auto" w:fill="FFFFFF"/>
              <w:spacing w:before="0" w:beforeAutospacing="0" w:after="0" w:afterAutospacing="0" w:line="360" w:lineRule="auto"/>
              <w:rPr>
                <w:rFonts w:hint="eastAsia" w:ascii="宋体" w:hAnsi="宋体"/>
                <w:sz w:val="21"/>
                <w:highlight w:val="none"/>
              </w:rPr>
            </w:pPr>
            <w:r>
              <w:rPr>
                <w:rFonts w:hint="eastAsia" w:ascii="宋体" w:hAnsi="宋体" w:cs="宋体"/>
                <w:kern w:val="2"/>
                <w:sz w:val="21"/>
                <w:szCs w:val="21"/>
                <w:highlight w:val="none"/>
              </w:rPr>
              <w:t>4.</w:t>
            </w:r>
            <w:r>
              <w:rPr>
                <w:rFonts w:hint="eastAsia" w:ascii="宋体" w:hAnsi="宋体"/>
                <w:sz w:val="21"/>
                <w:highlight w:val="none"/>
              </w:rPr>
              <w:t>振荡速度：2.0-6.5米/秒；</w:t>
            </w:r>
          </w:p>
          <w:p w14:paraId="15ACF2ED">
            <w:pPr>
              <w:pStyle w:val="12"/>
              <w:shd w:val="clear" w:color="auto" w:fill="FFFFFF"/>
              <w:spacing w:before="0" w:beforeAutospacing="0" w:after="0" w:afterAutospacing="0" w:line="360" w:lineRule="auto"/>
              <w:rPr>
                <w:rFonts w:hint="eastAsia" w:ascii="宋体" w:hAnsi="宋体"/>
                <w:sz w:val="21"/>
                <w:highlight w:val="none"/>
              </w:rPr>
            </w:pPr>
            <w:r>
              <w:rPr>
                <w:rFonts w:hint="eastAsia" w:ascii="宋体" w:hAnsi="宋体" w:cs="宋体"/>
                <w:szCs w:val="21"/>
                <w:highlight w:val="none"/>
                <w:lang w:eastAsia="zh-CN"/>
              </w:rPr>
              <w:t>▲</w:t>
            </w:r>
            <w:r>
              <w:rPr>
                <w:rFonts w:hint="eastAsia" w:ascii="宋体" w:hAnsi="宋体"/>
                <w:sz w:val="21"/>
                <w:highlight w:val="none"/>
              </w:rPr>
              <w:t>5.离心速度：2000-6000转/分；</w:t>
            </w:r>
          </w:p>
          <w:p w14:paraId="0719E7C1">
            <w:pPr>
              <w:pStyle w:val="12"/>
              <w:shd w:val="clear" w:color="auto" w:fill="FFFFFF"/>
              <w:spacing w:before="0" w:beforeAutospacing="0" w:after="0" w:afterAutospacing="0" w:line="360" w:lineRule="auto"/>
              <w:rPr>
                <w:rFonts w:hint="eastAsia" w:ascii="宋体" w:hAnsi="宋体"/>
                <w:sz w:val="21"/>
                <w:highlight w:val="none"/>
              </w:rPr>
            </w:pPr>
            <w:r>
              <w:rPr>
                <w:rFonts w:hint="eastAsia" w:ascii="宋体" w:hAnsi="宋体" w:cs="宋体"/>
                <w:szCs w:val="21"/>
                <w:highlight w:val="none"/>
                <w:lang w:eastAsia="zh-CN"/>
              </w:rPr>
              <w:t>▲</w:t>
            </w:r>
            <w:r>
              <w:rPr>
                <w:rFonts w:hint="eastAsia" w:ascii="宋体" w:hAnsi="宋体"/>
                <w:sz w:val="21"/>
                <w:highlight w:val="none"/>
              </w:rPr>
              <w:t xml:space="preserve">6.三维研磨转速：2000-4000转/分； </w:t>
            </w:r>
          </w:p>
          <w:p w14:paraId="4CC66046">
            <w:pPr>
              <w:pStyle w:val="12"/>
              <w:shd w:val="clear" w:color="auto" w:fill="FFFFFF"/>
              <w:spacing w:before="0" w:beforeAutospacing="0" w:after="0" w:afterAutospacing="0" w:line="360" w:lineRule="auto"/>
              <w:rPr>
                <w:rFonts w:hint="eastAsia" w:ascii="宋体" w:hAnsi="宋体"/>
                <w:sz w:val="21"/>
                <w:highlight w:val="none"/>
              </w:rPr>
            </w:pPr>
            <w:r>
              <w:rPr>
                <w:rFonts w:ascii="宋体" w:hAnsi="宋体"/>
                <w:sz w:val="21"/>
                <w:highlight w:val="none"/>
              </w:rPr>
              <w:t>7</w:t>
            </w:r>
            <w:r>
              <w:rPr>
                <w:rFonts w:hint="eastAsia" w:ascii="宋体" w:hAnsi="宋体"/>
                <w:sz w:val="21"/>
                <w:highlight w:val="none"/>
              </w:rPr>
              <w:t>．单次运行时间：99分59秒，循环次数1-99次；</w:t>
            </w:r>
          </w:p>
          <w:p w14:paraId="4B42CB17">
            <w:pPr>
              <w:pStyle w:val="12"/>
              <w:shd w:val="clear" w:color="auto" w:fill="FFFFFF"/>
              <w:spacing w:before="0" w:beforeAutospacing="0" w:after="0" w:afterAutospacing="0" w:line="360" w:lineRule="auto"/>
              <w:rPr>
                <w:rFonts w:hint="eastAsia" w:ascii="宋体" w:hAnsi="宋体"/>
                <w:sz w:val="21"/>
                <w:highlight w:val="none"/>
              </w:rPr>
            </w:pPr>
            <w:r>
              <w:rPr>
                <w:rFonts w:hint="eastAsia" w:ascii="宋体" w:hAnsi="宋体" w:cs="宋体"/>
                <w:szCs w:val="21"/>
                <w:highlight w:val="none"/>
                <w:lang w:eastAsia="zh-CN"/>
              </w:rPr>
              <w:t>▲</w:t>
            </w:r>
            <w:r>
              <w:rPr>
                <w:rFonts w:hint="eastAsia" w:ascii="宋体" w:hAnsi="宋体"/>
                <w:sz w:val="21"/>
                <w:highlight w:val="none"/>
              </w:rPr>
              <w:t>8．三维振荡粉碎与离心分离一体设计，节省操作时间，避免环境污染；</w:t>
            </w:r>
          </w:p>
          <w:p w14:paraId="0D4B4074">
            <w:pPr>
              <w:pStyle w:val="12"/>
              <w:shd w:val="clear" w:color="auto" w:fill="FFFFFF"/>
              <w:spacing w:before="0" w:beforeAutospacing="0" w:after="0" w:afterAutospacing="0" w:line="360" w:lineRule="auto"/>
              <w:rPr>
                <w:rFonts w:hint="eastAsia" w:ascii="宋体" w:hAnsi="宋体" w:eastAsia="宋体"/>
                <w:sz w:val="21"/>
                <w:highlight w:val="none"/>
              </w:rPr>
            </w:pPr>
            <w:r>
              <w:rPr>
                <w:rFonts w:hint="eastAsia" w:ascii="宋体" w:hAnsi="宋体" w:cs="宋体"/>
                <w:szCs w:val="21"/>
                <w:highlight w:val="none"/>
                <w:lang w:eastAsia="zh-CN"/>
              </w:rPr>
              <w:t>▲</w:t>
            </w:r>
            <w:r>
              <w:rPr>
                <w:rFonts w:hint="eastAsia" w:ascii="宋体" w:hAnsi="宋体"/>
                <w:sz w:val="21"/>
                <w:highlight w:val="none"/>
              </w:rPr>
              <w:t>9. 带有压缩机制冷功能，控温-40-20摄氏度，有效保持样本生物活性特征；</w:t>
            </w:r>
          </w:p>
          <w:p w14:paraId="1D5D3BD4">
            <w:pPr>
              <w:pStyle w:val="12"/>
              <w:shd w:val="clear" w:color="auto" w:fill="FFFFFF"/>
              <w:spacing w:before="0" w:beforeAutospacing="0" w:after="0" w:afterAutospacing="0" w:line="360" w:lineRule="auto"/>
              <w:rPr>
                <w:rFonts w:hint="eastAsia" w:ascii="宋体" w:hAnsi="宋体"/>
                <w:sz w:val="21"/>
                <w:highlight w:val="none"/>
              </w:rPr>
            </w:pPr>
            <w:r>
              <w:rPr>
                <w:rFonts w:hint="eastAsia" w:ascii="宋体" w:hAnsi="宋体"/>
                <w:sz w:val="21"/>
                <w:highlight w:val="none"/>
              </w:rPr>
              <w:t>10．≥7英寸彩色触屏设计，美观方便；</w:t>
            </w:r>
          </w:p>
          <w:p w14:paraId="036D0638">
            <w:pPr>
              <w:pStyle w:val="12"/>
              <w:shd w:val="clear" w:color="auto" w:fill="FFFFFF"/>
              <w:spacing w:before="0" w:beforeAutospacing="0" w:after="0" w:afterAutospacing="0" w:line="360" w:lineRule="auto"/>
              <w:rPr>
                <w:rFonts w:hint="eastAsia" w:ascii="宋体" w:hAnsi="宋体"/>
                <w:sz w:val="21"/>
                <w:highlight w:val="none"/>
              </w:rPr>
            </w:pPr>
            <w:r>
              <w:rPr>
                <w:rFonts w:hint="eastAsia" w:ascii="宋体" w:hAnsi="宋体"/>
                <w:sz w:val="21"/>
                <w:highlight w:val="none"/>
              </w:rPr>
              <w:t>11.可根据实验需求编辑程序：破碎时间、循环次数、离心时间、转速、停止间歇等；</w:t>
            </w:r>
            <w:r>
              <w:rPr>
                <w:rFonts w:ascii="宋体" w:hAnsi="宋体"/>
                <w:sz w:val="21"/>
                <w:highlight w:val="none"/>
              </w:rPr>
              <w:t xml:space="preserve"> </w:t>
            </w:r>
          </w:p>
          <w:p w14:paraId="3AC47B72">
            <w:pPr>
              <w:numPr>
                <w:ilvl w:val="0"/>
                <w:numId w:val="6"/>
              </w:numPr>
              <w:spacing w:line="360" w:lineRule="auto"/>
              <w:rPr>
                <w:rFonts w:hint="eastAsia" w:ascii="宋体" w:hAnsi="宋体" w:cs="宋体"/>
                <w:b/>
                <w:bCs/>
                <w:szCs w:val="21"/>
                <w:highlight w:val="none"/>
              </w:rPr>
            </w:pPr>
            <w:r>
              <w:rPr>
                <w:rFonts w:hint="eastAsia" w:ascii="宋体" w:hAnsi="宋体" w:cs="宋体"/>
                <w:b/>
                <w:bCs/>
                <w:szCs w:val="21"/>
                <w:highlight w:val="none"/>
              </w:rPr>
              <w:t>标准配置</w:t>
            </w:r>
          </w:p>
          <w:p w14:paraId="61B19B64">
            <w:pPr>
              <w:spacing w:line="360" w:lineRule="auto"/>
              <w:rPr>
                <w:rFonts w:hint="eastAsia" w:ascii="宋体" w:hAnsi="宋体" w:cs="宋体"/>
                <w:szCs w:val="21"/>
                <w:highlight w:val="none"/>
              </w:rPr>
            </w:pPr>
            <w:r>
              <w:rPr>
                <w:rFonts w:hint="eastAsia" w:ascii="宋体" w:hAnsi="宋体" w:cs="宋体"/>
                <w:szCs w:val="21"/>
                <w:highlight w:val="none"/>
              </w:rPr>
              <w:t>1、生物样品研磨仪主机，1台</w:t>
            </w:r>
          </w:p>
          <w:p w14:paraId="008ED32B">
            <w:pPr>
              <w:spacing w:line="360" w:lineRule="auto"/>
              <w:rPr>
                <w:rFonts w:hint="eastAsia" w:ascii="宋体" w:hAnsi="宋体" w:cs="宋体"/>
                <w:szCs w:val="21"/>
                <w:highlight w:val="none"/>
              </w:rPr>
            </w:pPr>
            <w:r>
              <w:rPr>
                <w:rFonts w:hint="eastAsia" w:ascii="宋体" w:hAnsi="宋体" w:cs="宋体"/>
                <w:szCs w:val="21"/>
                <w:highlight w:val="none"/>
              </w:rPr>
              <w:t>2、24孔5ml适配器，</w:t>
            </w:r>
            <w:r>
              <w:rPr>
                <w:rFonts w:hint="eastAsia" w:ascii="宋体" w:hAnsi="宋体" w:cs="宋体"/>
                <w:szCs w:val="21"/>
                <w:highlight w:val="none"/>
                <w:lang w:val="en-US" w:eastAsia="zh-CN"/>
              </w:rPr>
              <w:t>24孔*2ml适配器各</w:t>
            </w:r>
            <w:r>
              <w:rPr>
                <w:rFonts w:hint="eastAsia" w:ascii="宋体" w:hAnsi="宋体" w:cs="宋体"/>
                <w:szCs w:val="21"/>
                <w:highlight w:val="none"/>
              </w:rPr>
              <w:t>1套</w:t>
            </w:r>
          </w:p>
          <w:p w14:paraId="214AE170">
            <w:pPr>
              <w:spacing w:line="360" w:lineRule="auto"/>
              <w:rPr>
                <w:rFonts w:hint="eastAsia" w:ascii="宋体" w:hAnsi="宋体" w:cs="宋体"/>
                <w:szCs w:val="21"/>
                <w:highlight w:val="none"/>
              </w:rPr>
            </w:pPr>
            <w:r>
              <w:rPr>
                <w:rFonts w:hint="eastAsia" w:ascii="宋体" w:hAnsi="宋体" w:cs="宋体"/>
                <w:szCs w:val="21"/>
                <w:highlight w:val="none"/>
              </w:rPr>
              <w:t>3、5mm/7mm研磨球，1包；</w:t>
            </w:r>
          </w:p>
          <w:p w14:paraId="7B1F9D27">
            <w:pPr>
              <w:spacing w:line="360" w:lineRule="auto"/>
              <w:rPr>
                <w:rFonts w:hint="eastAsia" w:ascii="宋体" w:hAnsi="宋体" w:cs="宋体"/>
                <w:szCs w:val="21"/>
                <w:highlight w:val="none"/>
              </w:rPr>
            </w:pPr>
            <w:r>
              <w:rPr>
                <w:rFonts w:hint="eastAsia" w:ascii="宋体" w:hAnsi="宋体" w:cs="宋体"/>
                <w:szCs w:val="21"/>
                <w:highlight w:val="none"/>
              </w:rPr>
              <w:t>4、5ml冻存管，1包；</w:t>
            </w:r>
          </w:p>
          <w:p w14:paraId="1B8D3469">
            <w:pPr>
              <w:spacing w:line="360" w:lineRule="auto"/>
              <w:rPr>
                <w:rFonts w:hint="eastAsia" w:ascii="宋体" w:hAnsi="宋体" w:cs="宋体"/>
                <w:b/>
                <w:bCs/>
                <w:szCs w:val="21"/>
                <w:highlight w:val="none"/>
              </w:rPr>
            </w:pPr>
            <w:r>
              <w:rPr>
                <w:rFonts w:hint="eastAsia" w:ascii="宋体" w:hAnsi="宋体" w:cs="宋体"/>
                <w:b/>
                <w:bCs/>
                <w:szCs w:val="21"/>
                <w:highlight w:val="none"/>
              </w:rPr>
              <w:t>三、售后服务及资格能力</w:t>
            </w:r>
          </w:p>
          <w:p w14:paraId="1718364C">
            <w:pPr>
              <w:numPr>
                <w:ilvl w:val="0"/>
                <w:numId w:val="0"/>
              </w:numPr>
              <w:spacing w:line="360" w:lineRule="auto"/>
              <w:ind w:leftChars="0"/>
              <w:rPr>
                <w:rFonts w:hint="eastAsia" w:ascii="宋体" w:hAnsi="宋体" w:cs="宋体"/>
                <w:szCs w:val="21"/>
                <w:highlight w:val="none"/>
              </w:rPr>
            </w:pP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1.</w:t>
            </w:r>
            <w:r>
              <w:rPr>
                <w:rFonts w:hint="eastAsia" w:ascii="宋体" w:hAnsi="宋体" w:cs="宋体"/>
                <w:b/>
                <w:szCs w:val="21"/>
                <w:highlight w:val="none"/>
                <w:lang w:eastAsia="zh-CN"/>
              </w:rPr>
              <w:t>质保期三年</w:t>
            </w:r>
            <w:r>
              <w:rPr>
                <w:rFonts w:hint="eastAsia" w:ascii="宋体" w:hAnsi="宋体" w:cs="宋体"/>
                <w:bCs/>
                <w:szCs w:val="21"/>
                <w:highlight w:val="none"/>
              </w:rPr>
              <w:t>，仪器终生维护；</w:t>
            </w:r>
          </w:p>
          <w:p w14:paraId="2617F43A">
            <w:pPr>
              <w:numPr>
                <w:ilvl w:val="0"/>
                <w:numId w:val="0"/>
              </w:numPr>
              <w:spacing w:line="360" w:lineRule="auto"/>
              <w:ind w:leftChars="0"/>
              <w:rPr>
                <w:rFonts w:hint="eastAsia" w:ascii="宋体" w:hAnsi="宋体" w:cs="宋体"/>
                <w:bCs/>
                <w:szCs w:val="21"/>
                <w:highlight w:val="none"/>
              </w:rPr>
            </w:pPr>
            <w:r>
              <w:rPr>
                <w:rFonts w:hint="eastAsia" w:ascii="宋体" w:hAnsi="宋体" w:cs="宋体"/>
                <w:bCs/>
                <w:szCs w:val="21"/>
                <w:highlight w:val="none"/>
                <w:lang w:val="en-US" w:eastAsia="zh-CN"/>
              </w:rPr>
              <w:t>2.</w:t>
            </w:r>
            <w:r>
              <w:rPr>
                <w:rFonts w:hint="eastAsia" w:ascii="宋体" w:hAnsi="宋体" w:cs="宋体"/>
                <w:bCs/>
                <w:szCs w:val="21"/>
                <w:highlight w:val="none"/>
              </w:rPr>
              <w:t>免费安装调试至仪器可正常运行，仪器安装调试后进行现场免费培训；</w:t>
            </w:r>
          </w:p>
          <w:p w14:paraId="24AEBBDD">
            <w:pPr>
              <w:numPr>
                <w:ilvl w:val="0"/>
                <w:numId w:val="0"/>
              </w:numPr>
              <w:spacing w:line="360" w:lineRule="auto"/>
              <w:ind w:leftChars="0"/>
              <w:rPr>
                <w:rFonts w:hint="eastAsia" w:ascii="宋体" w:hAnsi="宋体" w:cs="宋体"/>
                <w:szCs w:val="21"/>
                <w:highlight w:val="none"/>
              </w:rPr>
            </w:pPr>
            <w:r>
              <w:rPr>
                <w:rFonts w:hint="eastAsia" w:ascii="宋体" w:hAnsi="宋体" w:cs="宋体"/>
                <w:bCs/>
                <w:szCs w:val="21"/>
                <w:highlight w:val="none"/>
                <w:lang w:val="en-US" w:eastAsia="zh-CN"/>
              </w:rPr>
              <w:t>3.</w:t>
            </w:r>
            <w:r>
              <w:rPr>
                <w:rFonts w:hint="eastAsia" w:ascii="宋体" w:hAnsi="宋体" w:cs="宋体"/>
                <w:bCs/>
                <w:szCs w:val="21"/>
                <w:highlight w:val="none"/>
              </w:rPr>
              <w:t>仪器生产厂家在国内外设有代理或直属机构，售后服务专业及时，并且可提供样机进行做样演示；</w:t>
            </w:r>
          </w:p>
        </w:tc>
        <w:tc>
          <w:tcPr>
            <w:tcW w:w="0" w:type="auto"/>
            <w:tcBorders>
              <w:top w:val="single" w:color="000000" w:sz="4" w:space="0"/>
              <w:left w:val="single" w:color="000000" w:sz="4" w:space="0"/>
              <w:bottom w:val="single" w:color="000000" w:sz="4" w:space="0"/>
              <w:right w:val="single" w:color="000000" w:sz="4" w:space="0"/>
            </w:tcBorders>
            <w:vAlign w:val="center"/>
          </w:tcPr>
          <w:p w14:paraId="35C348D7">
            <w:pPr>
              <w:widowControl/>
              <w:jc w:val="center"/>
              <w:textAlignment w:val="center"/>
              <w:rPr>
                <w:highlight w:val="none"/>
              </w:rPr>
            </w:pPr>
          </w:p>
        </w:tc>
      </w:tr>
      <w:tr w14:paraId="49DCE2B8">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299CCF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0" w:type="auto"/>
            <w:tcBorders>
              <w:top w:val="single" w:color="000000" w:sz="4" w:space="0"/>
              <w:left w:val="single" w:color="000000" w:sz="4" w:space="0"/>
              <w:bottom w:val="single" w:color="000000" w:sz="4" w:space="0"/>
              <w:right w:val="single" w:color="000000" w:sz="4" w:space="0"/>
            </w:tcBorders>
            <w:vAlign w:val="center"/>
          </w:tcPr>
          <w:p w14:paraId="425ECE5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自净型储药柜</w:t>
            </w:r>
          </w:p>
        </w:tc>
        <w:tc>
          <w:tcPr>
            <w:tcW w:w="0" w:type="auto"/>
            <w:tcBorders>
              <w:top w:val="single" w:color="000000" w:sz="4" w:space="0"/>
              <w:left w:val="single" w:color="000000" w:sz="4" w:space="0"/>
              <w:bottom w:val="single" w:color="000000" w:sz="4" w:space="0"/>
              <w:right w:val="single" w:color="000000" w:sz="4" w:space="0"/>
            </w:tcBorders>
            <w:vAlign w:val="center"/>
          </w:tcPr>
          <w:p w14:paraId="3E9FA7E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6EBF8A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个</w:t>
            </w:r>
          </w:p>
        </w:tc>
        <w:tc>
          <w:tcPr>
            <w:tcW w:w="0" w:type="auto"/>
            <w:tcBorders>
              <w:top w:val="single" w:color="000000" w:sz="4" w:space="0"/>
              <w:left w:val="single" w:color="000000" w:sz="4" w:space="0"/>
              <w:bottom w:val="single" w:color="000000" w:sz="4" w:space="0"/>
              <w:right w:val="single" w:color="000000" w:sz="4" w:space="0"/>
            </w:tcBorders>
            <w:vAlign w:val="center"/>
          </w:tcPr>
          <w:p w14:paraId="1C2DECF9">
            <w:pPr>
              <w:widowControl/>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技术参数：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1、空气更换频率：≥400次/小时，风机箱采用ABS防腐注塑一体成型，具备良好的抗腐蚀和防漏电触电功能</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2、耐高温防腐层板：经高温烧制钢制绝缘防腐层板材质一次冲压成型压力测试承重≥400kg/块（相当于4KN以上）、绝缘材料涂层（根据静电敏感环境区分标准，电阻率高于10的12次方以上为绝缘体）、耐高温650度以上（5分钟测试表面无可见变化为合格），可承受分析纯浓硫酸测试浸泡≥24小时（24小时浸泡测试表面涂层无变化为合格），响应文件中需提供具备资质的检测机构出具报告复印件；</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 xml:space="preserve">3、显示屏：整块操作面板采用ABS防腐工程塑料开模一体成型，≥4.2英寸智能显示屏，显示柜内温度，风机转速，过滤器寿命倒计时，过滤器出风口和室内空气TVOC浓度探头；  </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4、废液收集托盘：全钢结构绝缘防腐层板材质一次冲压成型耐高温650度以上可承受分析纯浓硫酸测试浸泡24小时，配有防腐螺钉为耐高温950度以上（5分钟测试表面无可见变化为合格），防腐螺钉可承受分析纯浓硫酸测试浸泡24小时（24小时浸泡测试表面涂层无变化为合格），竞标时须在响应文件提供具备资质的检测机构出具的检测报告扫描件佐证该项技术指标，否则视为无效响应（以上检测报告上需附有二维码以供查阅，二维码内容可呈现详细检测内容和检测公司名称、委托公司名称及检测报告内容、检测方法、检测样品对比图，二维码内容需和检测机构出具的检测报告内容一致，签订合同时，提供检测报告原件和样品留底备查，对提供虚假未经检测、随意篡改检测数据、伪造结果损坏采购人利益的，采购人有权追责其法律责任）</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5、其他要求：由于产品涉及到实验室重大安全，所生产产品制造厂商或当地授权代理商需提供由保险机构对产品进行承保，响应文件中需提供针对第三者公众责任险的保单</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销售金额必须≥490万人民币</w:t>
            </w:r>
            <w:r>
              <w:rPr>
                <w:rFonts w:hint="eastAsia" w:ascii="宋体" w:hAnsi="宋体" w:eastAsia="宋体" w:cs="宋体"/>
                <w:color w:val="000000"/>
                <w:kern w:val="0"/>
                <w:sz w:val="22"/>
                <w:szCs w:val="22"/>
                <w:highlight w:val="none"/>
                <w:lang w:eastAsia="zh-CN" w:bidi="ar"/>
              </w:rPr>
              <w:t>。</w:t>
            </w:r>
          </w:p>
          <w:p w14:paraId="6BD1E41A">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6、过滤模块：聚丙烯（PP材质），标配2块同种规格的活性炭分子过滤器，为了保证过滤效能，单体过滤模块尺寸≥350×310×50（长×宽×高mm）</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7、储存柜体材质：采用镀锌钢板并涂有抗酸碱的环氧聚酯涂层，柜体需配可调节功能支脚；</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8、内铰链、螺钉、门把柄、锁具采用金属材质防腐涂层具备防静电耐高温可24小时浸泡强酸如硫酸盐酸，调试时提供相关参数检测演示；</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9、内部尺寸（长×宽×高mm）：≥770*470*1752，外部尺寸（长×宽×高mm）：</w:t>
            </w:r>
          </w:p>
          <w:p w14:paraId="459C35EC">
            <w:pPr>
              <w:widowControl/>
              <w:jc w:val="left"/>
              <w:textAlignment w:val="center"/>
              <w:rPr>
                <w:highlight w:val="none"/>
              </w:rPr>
            </w:pPr>
            <w:r>
              <w:rPr>
                <w:rFonts w:hint="eastAsia" w:ascii="宋体" w:hAnsi="宋体" w:eastAsia="宋体" w:cs="宋体"/>
                <w:color w:val="000000"/>
                <w:kern w:val="0"/>
                <w:sz w:val="22"/>
                <w:szCs w:val="22"/>
                <w:highlight w:val="none"/>
                <w:lang w:bidi="ar"/>
              </w:rPr>
              <w:t>≤850*525*1960~2362；</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10、配置清单：ABS注塑一体成型防腐风机箱含1套无刷式风机、双门耐强酸双锁安全设计（符合双人管理）；ABS开模防腐一体成型前挡板含4.2英寸智能显示屏，温度探头，过滤器饱和监控探头，绝缘防腐可浸泡硫酸耐650度以上高温层板8块，绝缘防腐可浸泡硫酸耐650度以上高温废液收集托盘2块、可浸泡硫酸耐950度以上高温以上螺钉8个，钢制耐强酸200MM门把柄2个，耐强酸内钢制铰链4个，2块任选规格的防腐PP材质分子过滤器和防腐PP材质初效过滤器、安装工具1套，产品销售保单一份；</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11、售后服务：厂家免费上门安装调试，厂家售后代表配备VOC测定仪、风速仪、绝缘电阻检测仪表、用户可选择配合提供高温喷枪或高温炉、强酸进行安装调试测试；</w:t>
            </w:r>
            <w:r>
              <w:rPr>
                <w:rFonts w:hint="eastAsia" w:ascii="宋体" w:hAnsi="宋体" w:eastAsia="宋体" w:cs="宋体"/>
                <w:color w:val="000000"/>
                <w:kern w:val="0"/>
                <w:sz w:val="22"/>
                <w:szCs w:val="22"/>
                <w:highlight w:val="none"/>
                <w:lang w:eastAsia="zh-CN" w:bidi="ar"/>
              </w:rPr>
              <w:t>质保期</w:t>
            </w:r>
            <w:r>
              <w:rPr>
                <w:rFonts w:hint="eastAsia" w:ascii="宋体" w:hAnsi="宋体" w:eastAsia="宋体" w:cs="宋体"/>
                <w:color w:val="000000"/>
                <w:kern w:val="0"/>
                <w:sz w:val="22"/>
                <w:szCs w:val="22"/>
                <w:highlight w:val="none"/>
                <w:lang w:val="en-US" w:eastAsia="zh-CN" w:bidi="ar"/>
              </w:rPr>
              <w:t>10年。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12、层板废液托盘：耐腐蚀防止老化设计使用寿命15年，投标时需提供10年内腐蚀老化免费更换承诺书；</w:t>
            </w:r>
          </w:p>
        </w:tc>
        <w:tc>
          <w:tcPr>
            <w:tcW w:w="0" w:type="auto"/>
            <w:tcBorders>
              <w:top w:val="single" w:color="000000" w:sz="4" w:space="0"/>
              <w:left w:val="single" w:color="000000" w:sz="4" w:space="0"/>
              <w:bottom w:val="single" w:color="000000" w:sz="4" w:space="0"/>
              <w:right w:val="single" w:color="000000" w:sz="4" w:space="0"/>
            </w:tcBorders>
            <w:vAlign w:val="center"/>
          </w:tcPr>
          <w:p w14:paraId="5DA24F3F">
            <w:pPr>
              <w:jc w:val="center"/>
              <w:rPr>
                <w:highlight w:val="none"/>
              </w:rPr>
            </w:pPr>
          </w:p>
        </w:tc>
      </w:tr>
      <w:tr w14:paraId="55C6B21F">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48D1B07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5F6F007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离心机</w:t>
            </w:r>
          </w:p>
        </w:tc>
        <w:tc>
          <w:tcPr>
            <w:tcW w:w="0" w:type="auto"/>
            <w:tcBorders>
              <w:top w:val="single" w:color="000000" w:sz="4" w:space="0"/>
              <w:left w:val="single" w:color="000000" w:sz="4" w:space="0"/>
              <w:bottom w:val="single" w:color="000000" w:sz="4" w:space="0"/>
              <w:right w:val="single" w:color="000000" w:sz="4" w:space="0"/>
            </w:tcBorders>
            <w:vAlign w:val="center"/>
          </w:tcPr>
          <w:p w14:paraId="72367538">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373225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2AB73D84">
            <w:p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详细参数：</w:t>
            </w:r>
          </w:p>
          <w:p w14:paraId="1B1EE982">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软件功能显示运行结束时间，了解离心后的样本在离心机内停留的时间，3 个快速程序键，方便快速调取。</w:t>
            </w:r>
          </w:p>
          <w:p w14:paraId="7059728B">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瞬时功能，一按即启动</w:t>
            </w:r>
          </w:p>
          <w:p w14:paraId="78947645">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单独的 rpm（转速）/ rcf（相对离心力）转换按键，便于操作</w:t>
            </w:r>
          </w:p>
          <w:p w14:paraId="76D64817">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具有定速计时功能，可在达到预定转速后再倒计时确保离心效果</w:t>
            </w:r>
          </w:p>
          <w:p w14:paraId="3AE281B9">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离心结束后，离心机盖自动开启，防止样品过热，方便取放样品</w:t>
            </w:r>
          </w:p>
          <w:p w14:paraId="15F6EEF8">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紧急开盖功能，适用断电等突发实验事故</w:t>
            </w:r>
          </w:p>
          <w:p w14:paraId="75DE40D4">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转子识别程序</w:t>
            </w:r>
          </w:p>
          <w:p w14:paraId="7D0623A1">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超低噪音水平(&lt;51dB)：确保超静音的工作环境 </w:t>
            </w:r>
          </w:p>
          <w:p w14:paraId="27ADE53D">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bidi="ar"/>
              </w:rPr>
              <w:t>创新离心机盖设计确保静音操作，即使不盖转子盖 离心也非常安静</w:t>
            </w:r>
          </w:p>
          <w:p w14:paraId="47654E44">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气密性固定角转，提供更安全的操作环境</w:t>
            </w:r>
          </w:p>
          <w:p w14:paraId="656A4383">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10档加减可调，防止重悬，保护敏感样品</w:t>
            </w:r>
          </w:p>
          <w:p w14:paraId="1F90D7B8">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加速时间（零至最高转速）：15 s</w:t>
            </w:r>
          </w:p>
          <w:p w14:paraId="067B3A0A">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减速时间（最高转速至零）：15 s</w:t>
            </w:r>
          </w:p>
          <w:p w14:paraId="7B53753E">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PCR水平转子，用于PCR排管或96孔可拆分PCR板，显著提示通量</w:t>
            </w:r>
          </w:p>
          <w:p w14:paraId="25AF0416">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旋钮式（方便快速参数选择）或按键式（方便清洁）两款不同型号，符合不同实验操作习惯</w:t>
            </w:r>
          </w:p>
          <w:p w14:paraId="77195821">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最大相对离心力（rcf）：21,330 × g （15,060 rpm）</w:t>
            </w:r>
          </w:p>
          <w:p w14:paraId="6A6777A3">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最大容量：24 × 1.5/2.0 mL 离心管，10 × 5 mL 离心管， 96 × 0.2 mL 单管/12 × 8 排管</w:t>
            </w:r>
          </w:p>
          <w:p w14:paraId="262824FE">
            <w:pPr>
              <w:numPr>
                <w:ilvl w:val="0"/>
                <w:numId w:val="7"/>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离心时间：10 s‐2 min，可以以10 s 为幅度进行调整； 2 min-10 min，可以以 30 s 为幅度进行调整；10 min‐9 h 59 min，可以以1 min 为幅度进行调整；连续离心</w:t>
            </w:r>
          </w:p>
          <w:p w14:paraId="1F669C15">
            <w:pPr>
              <w:numPr>
                <w:ilvl w:val="0"/>
                <w:numId w:val="8"/>
              </w:numP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配置：主机1台，FA-24*2角转子</w:t>
            </w:r>
            <w:r>
              <w:rPr>
                <w:rFonts w:hint="eastAsia" w:ascii="宋体" w:hAnsi="宋体" w:eastAsia="宋体" w:cs="宋体"/>
                <w:color w:val="000000"/>
                <w:kern w:val="0"/>
                <w:sz w:val="22"/>
                <w:szCs w:val="22"/>
                <w:highlight w:val="none"/>
                <w:lang w:eastAsia="zh-CN" w:bidi="ar"/>
              </w:rPr>
              <w:t>两</w:t>
            </w:r>
            <w:r>
              <w:rPr>
                <w:rFonts w:hint="eastAsia" w:ascii="宋体" w:hAnsi="宋体" w:eastAsia="宋体" w:cs="宋体"/>
                <w:color w:val="000000"/>
                <w:kern w:val="0"/>
                <w:sz w:val="22"/>
                <w:szCs w:val="22"/>
                <w:highlight w:val="none"/>
                <w:lang w:bidi="ar"/>
              </w:rPr>
              <w:t>个</w:t>
            </w:r>
            <w:r>
              <w:rPr>
                <w:rFonts w:hint="eastAsia" w:ascii="宋体" w:hAnsi="宋体" w:eastAsia="宋体" w:cs="宋体"/>
                <w:color w:val="000000"/>
                <w:kern w:val="0"/>
                <w:sz w:val="22"/>
                <w:szCs w:val="22"/>
                <w:highlight w:val="none"/>
                <w:lang w:eastAsia="zh-CN" w:bidi="ar"/>
              </w:rPr>
              <w:t>。</w:t>
            </w:r>
          </w:p>
          <w:p w14:paraId="7344626D">
            <w:pPr>
              <w:numPr>
                <w:ilvl w:val="0"/>
                <w:numId w:val="0"/>
              </w:numPr>
              <w:rPr>
                <w:rFonts w:hint="default" w:eastAsia="宋体"/>
                <w:highlight w:val="none"/>
                <w:lang w:val="en-US" w:eastAsia="zh-CN"/>
              </w:rPr>
            </w:pP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21、整机质保3年。</w:t>
            </w:r>
          </w:p>
        </w:tc>
        <w:tc>
          <w:tcPr>
            <w:tcW w:w="0" w:type="auto"/>
            <w:tcBorders>
              <w:top w:val="single" w:color="000000" w:sz="4" w:space="0"/>
              <w:left w:val="single" w:color="000000" w:sz="4" w:space="0"/>
              <w:bottom w:val="single" w:color="000000" w:sz="4" w:space="0"/>
              <w:right w:val="single" w:color="000000" w:sz="4" w:space="0"/>
            </w:tcBorders>
            <w:vAlign w:val="center"/>
          </w:tcPr>
          <w:p w14:paraId="5EDB133F">
            <w:pPr>
              <w:widowControl/>
              <w:jc w:val="center"/>
              <w:textAlignment w:val="center"/>
              <w:rPr>
                <w:highlight w:val="none"/>
              </w:rPr>
            </w:pPr>
          </w:p>
        </w:tc>
      </w:tr>
      <w:tr w14:paraId="46F6BBA9">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38AECD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0" w:type="auto"/>
            <w:tcBorders>
              <w:top w:val="single" w:color="000000" w:sz="4" w:space="0"/>
              <w:left w:val="single" w:color="000000" w:sz="4" w:space="0"/>
              <w:bottom w:val="single" w:color="000000" w:sz="4" w:space="0"/>
              <w:right w:val="single" w:color="000000" w:sz="4" w:space="0"/>
            </w:tcBorders>
            <w:vAlign w:val="center"/>
          </w:tcPr>
          <w:p w14:paraId="708DA3F2">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自动鞋套机</w:t>
            </w:r>
          </w:p>
        </w:tc>
        <w:tc>
          <w:tcPr>
            <w:tcW w:w="0" w:type="auto"/>
            <w:tcBorders>
              <w:top w:val="single" w:color="000000" w:sz="4" w:space="0"/>
              <w:left w:val="single" w:color="000000" w:sz="4" w:space="0"/>
              <w:bottom w:val="single" w:color="000000" w:sz="4" w:space="0"/>
              <w:right w:val="single" w:color="000000" w:sz="4" w:space="0"/>
            </w:tcBorders>
            <w:vAlign w:val="center"/>
          </w:tcPr>
          <w:p w14:paraId="5D4AA2A7">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FB38DED">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台</w:t>
            </w:r>
          </w:p>
        </w:tc>
        <w:tc>
          <w:tcPr>
            <w:tcW w:w="0" w:type="auto"/>
            <w:tcBorders>
              <w:top w:val="single" w:color="000000" w:sz="4" w:space="0"/>
              <w:left w:val="single" w:color="000000" w:sz="4" w:space="0"/>
              <w:bottom w:val="single" w:color="000000" w:sz="4" w:space="0"/>
              <w:right w:val="single" w:color="000000" w:sz="4" w:space="0"/>
            </w:tcBorders>
            <w:vAlign w:val="center"/>
          </w:tcPr>
          <w:p w14:paraId="36D75862">
            <w:pPr>
              <w:widowControl/>
              <w:jc w:val="left"/>
              <w:textAlignment w:val="center"/>
              <w:rPr>
                <w:rFonts w:hint="eastAsia" w:ascii="Tahoma" w:hAnsi="Tahoma" w:eastAsia="宋体"/>
                <w:kern w:val="0"/>
                <w:sz w:val="22"/>
                <w:szCs w:val="20"/>
                <w:highlight w:val="none"/>
                <w:lang w:eastAsia="zh-CN"/>
              </w:rPr>
            </w:pPr>
            <w:r>
              <w:rPr>
                <w:rFonts w:hint="eastAsia" w:ascii="宋体" w:hAnsi="宋体" w:eastAsia="宋体" w:cs="宋体"/>
                <w:color w:val="000000"/>
                <w:kern w:val="0"/>
                <w:sz w:val="22"/>
                <w:szCs w:val="22"/>
                <w:highlight w:val="none"/>
                <w:lang w:bidi="ar"/>
              </w:rPr>
              <w:t>工作功率           60W</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待机功率           3W</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耗材类型           无纺布,塑料膜</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耗材容量           400-3000只</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防静电值比         106 - 109Ω</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外壳材质           全金属烤漆</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机器寿命           15年</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出套时间           1-2秒</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成型时间           1-2秒</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开机等待           5秒</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机器净重           62KG</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耗材厚度           5丝一80丝</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耗材宽度           268MM</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使用电压           220V</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eastAsia="zh-CN" w:bidi="ar"/>
              </w:rPr>
              <w:t>▲质保期</w:t>
            </w:r>
            <w:r>
              <w:rPr>
                <w:rFonts w:hint="eastAsia" w:ascii="宋体" w:hAnsi="宋体" w:eastAsia="宋体" w:cs="宋体"/>
                <w:color w:val="000000"/>
                <w:kern w:val="0"/>
                <w:sz w:val="22"/>
                <w:szCs w:val="22"/>
                <w:highlight w:val="none"/>
                <w:lang w:bidi="ar"/>
              </w:rPr>
              <w:t xml:space="preserve">       </w:t>
            </w:r>
            <w:r>
              <w:rPr>
                <w:rFonts w:hint="eastAsia" w:ascii="宋体" w:hAnsi="宋体" w:eastAsia="宋体" w:cs="宋体"/>
                <w:color w:val="000000"/>
                <w:kern w:val="0"/>
                <w:sz w:val="22"/>
                <w:szCs w:val="22"/>
                <w:highlight w:val="none"/>
                <w:lang w:val="en-US" w:eastAsia="zh-CN" w:bidi="ar"/>
              </w:rPr>
              <w:t xml:space="preserve">      3年</w:t>
            </w:r>
          </w:p>
        </w:tc>
        <w:tc>
          <w:tcPr>
            <w:tcW w:w="0" w:type="auto"/>
            <w:tcBorders>
              <w:top w:val="single" w:color="000000" w:sz="4" w:space="0"/>
              <w:left w:val="single" w:color="000000" w:sz="4" w:space="0"/>
              <w:bottom w:val="single" w:color="000000" w:sz="4" w:space="0"/>
              <w:right w:val="single" w:color="000000" w:sz="4" w:space="0"/>
            </w:tcBorders>
            <w:vAlign w:val="center"/>
          </w:tcPr>
          <w:p w14:paraId="3EA9DA2F">
            <w:pPr>
              <w:jc w:val="center"/>
              <w:rPr>
                <w:highlight w:val="none"/>
              </w:rPr>
            </w:pPr>
          </w:p>
        </w:tc>
      </w:tr>
      <w:tr w14:paraId="4915ED35">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0170473">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vAlign w:val="center"/>
          </w:tcPr>
          <w:p w14:paraId="0B7B1C68">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移液器</w:t>
            </w:r>
          </w:p>
        </w:tc>
        <w:tc>
          <w:tcPr>
            <w:tcW w:w="0" w:type="auto"/>
            <w:tcBorders>
              <w:top w:val="single" w:color="000000" w:sz="4" w:space="0"/>
              <w:left w:val="single" w:color="000000" w:sz="4" w:space="0"/>
              <w:bottom w:val="single" w:color="000000" w:sz="4" w:space="0"/>
              <w:right w:val="single" w:color="000000" w:sz="4" w:space="0"/>
            </w:tcBorders>
            <w:vAlign w:val="center"/>
          </w:tcPr>
          <w:p w14:paraId="66F99915">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6DE25B47">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把</w:t>
            </w:r>
          </w:p>
        </w:tc>
        <w:tc>
          <w:tcPr>
            <w:tcW w:w="0" w:type="auto"/>
            <w:vMerge w:val="restart"/>
            <w:tcBorders>
              <w:top w:val="single" w:color="000000" w:sz="4" w:space="0"/>
              <w:left w:val="single" w:color="000000" w:sz="4" w:space="0"/>
              <w:right w:val="single" w:color="000000" w:sz="4" w:space="0"/>
            </w:tcBorders>
            <w:vAlign w:val="center"/>
          </w:tcPr>
          <w:p w14:paraId="4F979BE4">
            <w:pPr>
              <w:widowControl/>
              <w:jc w:val="left"/>
              <w:textAlignment w:val="center"/>
              <w:rPr>
                <w:rFonts w:hint="default"/>
                <w:highlight w:val="none"/>
                <w:lang w:val="en-US" w:eastAsia="zh-CN"/>
              </w:rPr>
            </w:pPr>
            <w:r>
              <w:rPr>
                <w:rFonts w:hint="eastAsia"/>
                <w:highlight w:val="none"/>
                <w:lang w:val="en-US" w:eastAsia="zh-CN"/>
              </w:rPr>
              <w:t>1、</w:t>
            </w:r>
            <w:r>
              <w:rPr>
                <w:rFonts w:hint="default"/>
                <w:highlight w:val="none"/>
                <w:lang w:val="en-US" w:eastAsia="zh-CN"/>
              </w:rPr>
              <w:t xml:space="preserve"> 卓越的人体工程学设计，重量轻，仅为 76-80 g（单道）</w:t>
            </w:r>
            <w:r>
              <w:rPr>
                <w:rFonts w:hint="eastAsia"/>
                <w:highlight w:val="none"/>
                <w:lang w:val="en-US" w:eastAsia="zh-CN"/>
              </w:rPr>
              <w:t>。</w:t>
            </w:r>
          </w:p>
          <w:p w14:paraId="0D725F06">
            <w:pPr>
              <w:widowControl/>
              <w:jc w:val="left"/>
              <w:textAlignment w:val="center"/>
              <w:rPr>
                <w:rFonts w:hint="default"/>
                <w:highlight w:val="none"/>
                <w:lang w:val="en-US" w:eastAsia="zh-CN"/>
              </w:rPr>
            </w:pPr>
            <w:r>
              <w:rPr>
                <w:rFonts w:hint="eastAsia"/>
                <w:highlight w:val="none"/>
                <w:lang w:val="en-US" w:eastAsia="zh-CN"/>
              </w:rPr>
              <w:t>2、</w:t>
            </w:r>
            <w:r>
              <w:rPr>
                <w:rFonts w:hint="default"/>
                <w:highlight w:val="none"/>
                <w:lang w:val="en-US" w:eastAsia="zh-CN"/>
              </w:rPr>
              <w:t xml:space="preserve"> 操作力小，避免手部重复性劳损（RSI）</w:t>
            </w:r>
            <w:r>
              <w:rPr>
                <w:rFonts w:hint="eastAsia"/>
                <w:highlight w:val="none"/>
                <w:lang w:val="en-US" w:eastAsia="zh-CN"/>
              </w:rPr>
              <w:t>。</w:t>
            </w:r>
          </w:p>
          <w:p w14:paraId="0A87AF02">
            <w:pPr>
              <w:widowControl/>
              <w:jc w:val="left"/>
              <w:textAlignment w:val="center"/>
              <w:rPr>
                <w:rFonts w:hint="default"/>
                <w:highlight w:val="none"/>
                <w:lang w:val="en-US" w:eastAsia="zh-CN"/>
              </w:rPr>
            </w:pPr>
            <w:r>
              <w:rPr>
                <w:rFonts w:hint="eastAsia"/>
                <w:highlight w:val="none"/>
                <w:lang w:val="en-US" w:eastAsia="zh-CN"/>
              </w:rPr>
              <w:t>3、</w:t>
            </w:r>
            <w:r>
              <w:rPr>
                <w:rFonts w:hint="default"/>
                <w:highlight w:val="none"/>
                <w:lang w:val="en-US" w:eastAsia="zh-CN"/>
              </w:rPr>
              <w:t>4 位数字放大体积显示，更精准设定体积；位置合理，便于移液时观察</w:t>
            </w:r>
            <w:r>
              <w:rPr>
                <w:rFonts w:hint="eastAsia"/>
                <w:highlight w:val="none"/>
                <w:lang w:val="en-US" w:eastAsia="zh-CN"/>
              </w:rPr>
              <w:t>。</w:t>
            </w:r>
          </w:p>
          <w:p w14:paraId="7C04D4C2">
            <w:pPr>
              <w:widowControl/>
              <w:jc w:val="left"/>
              <w:textAlignment w:val="center"/>
              <w:rPr>
                <w:rFonts w:hint="default"/>
                <w:highlight w:val="none"/>
                <w:lang w:val="en-US" w:eastAsia="zh-CN"/>
              </w:rPr>
            </w:pPr>
            <w:r>
              <w:rPr>
                <w:rFonts w:hint="eastAsia" w:ascii="宋体" w:hAnsi="宋体" w:eastAsia="宋体" w:cs="宋体"/>
                <w:color w:val="000000"/>
                <w:kern w:val="0"/>
                <w:sz w:val="22"/>
                <w:szCs w:val="22"/>
                <w:highlight w:val="none"/>
                <w:lang w:eastAsia="zh-CN" w:bidi="ar"/>
              </w:rPr>
              <w:t>▲</w:t>
            </w:r>
            <w:r>
              <w:rPr>
                <w:rFonts w:hint="eastAsia"/>
                <w:highlight w:val="none"/>
                <w:lang w:val="en-US" w:eastAsia="zh-CN"/>
              </w:rPr>
              <w:t>4、</w:t>
            </w:r>
            <w:r>
              <w:rPr>
                <w:rFonts w:hint="default"/>
                <w:highlight w:val="none"/>
                <w:lang w:val="en-US" w:eastAsia="zh-CN"/>
              </w:rPr>
              <w:t xml:space="preserve"> 可整支高温高压灭菌，操作更方便</w:t>
            </w:r>
            <w:r>
              <w:rPr>
                <w:rFonts w:hint="eastAsia"/>
                <w:highlight w:val="none"/>
                <w:lang w:val="en-US" w:eastAsia="zh-CN"/>
              </w:rPr>
              <w:t>。</w:t>
            </w:r>
          </w:p>
          <w:p w14:paraId="586E0F4E">
            <w:pPr>
              <w:widowControl/>
              <w:jc w:val="left"/>
              <w:textAlignment w:val="center"/>
              <w:rPr>
                <w:rFonts w:hint="default"/>
                <w:highlight w:val="none"/>
                <w:lang w:val="en-US" w:eastAsia="zh-CN"/>
              </w:rPr>
            </w:pPr>
            <w:r>
              <w:rPr>
                <w:rFonts w:hint="eastAsia" w:ascii="宋体" w:hAnsi="宋体" w:eastAsia="宋体" w:cs="宋体"/>
                <w:color w:val="000000"/>
                <w:kern w:val="0"/>
                <w:sz w:val="22"/>
                <w:szCs w:val="22"/>
                <w:highlight w:val="none"/>
                <w:lang w:eastAsia="zh-CN" w:bidi="ar"/>
              </w:rPr>
              <w:t>▲</w:t>
            </w:r>
            <w:r>
              <w:rPr>
                <w:rFonts w:hint="eastAsia"/>
                <w:highlight w:val="none"/>
                <w:lang w:val="en-US" w:eastAsia="zh-CN"/>
              </w:rPr>
              <w:t>5、</w:t>
            </w:r>
            <w:r>
              <w:rPr>
                <w:rFonts w:hint="default"/>
                <w:highlight w:val="none"/>
                <w:lang w:val="en-US" w:eastAsia="zh-CN"/>
              </w:rPr>
              <w:t xml:space="preserve"> 弹性吸嘴功能，降低装配 / 脱卸吸头的用力，确保吸头装配气密性且提高移液均一性</w:t>
            </w:r>
            <w:r>
              <w:rPr>
                <w:rFonts w:hint="eastAsia"/>
                <w:highlight w:val="none"/>
                <w:lang w:val="en-US" w:eastAsia="zh-CN"/>
              </w:rPr>
              <w:t>。</w:t>
            </w:r>
          </w:p>
          <w:p w14:paraId="2BB2050E">
            <w:pPr>
              <w:widowControl/>
              <w:jc w:val="left"/>
              <w:textAlignment w:val="center"/>
              <w:rPr>
                <w:rFonts w:hint="default"/>
                <w:highlight w:val="none"/>
                <w:lang w:val="en-US" w:eastAsia="zh-CN"/>
              </w:rPr>
            </w:pPr>
            <w:r>
              <w:rPr>
                <w:rFonts w:hint="eastAsia"/>
                <w:highlight w:val="none"/>
                <w:lang w:val="en-US" w:eastAsia="zh-CN"/>
              </w:rPr>
              <w:t>6、</w:t>
            </w:r>
            <w:r>
              <w:rPr>
                <w:rFonts w:hint="default"/>
                <w:highlight w:val="none"/>
                <w:lang w:val="en-US" w:eastAsia="zh-CN"/>
              </w:rPr>
              <w:t xml:space="preserve"> 密度调节功能，可根据溶液属性进行密度调节，移液更精准</w:t>
            </w:r>
            <w:r>
              <w:rPr>
                <w:rFonts w:hint="eastAsia"/>
                <w:highlight w:val="none"/>
                <w:lang w:val="en-US" w:eastAsia="zh-CN"/>
              </w:rPr>
              <w:t>。</w:t>
            </w:r>
          </w:p>
          <w:p w14:paraId="2E3B7AAA">
            <w:pPr>
              <w:widowControl/>
              <w:jc w:val="left"/>
              <w:textAlignment w:val="center"/>
              <w:rPr>
                <w:rFonts w:hint="default"/>
                <w:highlight w:val="none"/>
                <w:lang w:val="en-US" w:eastAsia="zh-CN"/>
              </w:rPr>
            </w:pPr>
            <w:r>
              <w:rPr>
                <w:rFonts w:hint="eastAsia"/>
                <w:highlight w:val="none"/>
                <w:lang w:val="en-US" w:eastAsia="zh-CN"/>
              </w:rPr>
              <w:t>7、</w:t>
            </w:r>
            <w:r>
              <w:rPr>
                <w:rFonts w:hint="default"/>
                <w:highlight w:val="none"/>
                <w:lang w:val="en-US" w:eastAsia="zh-CN"/>
              </w:rPr>
              <w:t xml:space="preserve"> 快速衔接卡口，方便徒手拆卸下半支，易于清洁和维护</w:t>
            </w:r>
            <w:r>
              <w:rPr>
                <w:rFonts w:hint="eastAsia"/>
                <w:highlight w:val="none"/>
                <w:lang w:val="en-US" w:eastAsia="zh-CN"/>
              </w:rPr>
              <w:t>。</w:t>
            </w:r>
          </w:p>
          <w:p w14:paraId="0F3F3FDC">
            <w:pPr>
              <w:widowControl/>
              <w:jc w:val="left"/>
              <w:textAlignment w:val="center"/>
              <w:rPr>
                <w:rFonts w:hint="default"/>
                <w:highlight w:val="none"/>
                <w:lang w:val="en-US" w:eastAsia="zh-CN"/>
              </w:rPr>
            </w:pPr>
            <w:r>
              <w:rPr>
                <w:rFonts w:hint="eastAsia" w:ascii="宋体" w:hAnsi="宋体" w:eastAsia="宋体" w:cs="宋体"/>
                <w:color w:val="000000"/>
                <w:kern w:val="0"/>
                <w:sz w:val="22"/>
                <w:szCs w:val="22"/>
                <w:highlight w:val="none"/>
                <w:lang w:eastAsia="zh-CN" w:bidi="ar"/>
              </w:rPr>
              <w:t>▲</w:t>
            </w:r>
            <w:r>
              <w:rPr>
                <w:rFonts w:hint="eastAsia"/>
                <w:highlight w:val="none"/>
                <w:lang w:val="en-US" w:eastAsia="zh-CN"/>
              </w:rPr>
              <w:t>8、</w:t>
            </w:r>
            <w:r>
              <w:rPr>
                <w:rFonts w:hint="default"/>
                <w:highlight w:val="none"/>
                <w:lang w:val="en-US" w:eastAsia="zh-CN"/>
              </w:rPr>
              <w:t xml:space="preserve"> 多道移液器独立活塞设计，每个通道可单独拆卸，易于保养且节省维修成本</w:t>
            </w:r>
            <w:r>
              <w:rPr>
                <w:rFonts w:hint="eastAsia"/>
                <w:highlight w:val="none"/>
                <w:lang w:val="en-US" w:eastAsia="zh-CN"/>
              </w:rPr>
              <w:t>。</w:t>
            </w:r>
          </w:p>
          <w:p w14:paraId="021709CC">
            <w:pPr>
              <w:widowControl/>
              <w:jc w:val="left"/>
              <w:textAlignment w:val="center"/>
              <w:rPr>
                <w:rFonts w:hint="default"/>
                <w:highlight w:val="none"/>
                <w:lang w:val="en-US" w:eastAsia="zh-CN"/>
              </w:rPr>
            </w:pPr>
            <w:r>
              <w:rPr>
                <w:rFonts w:hint="eastAsia"/>
                <w:highlight w:val="none"/>
                <w:lang w:val="en-US" w:eastAsia="zh-CN"/>
              </w:rPr>
              <w:t>9、</w:t>
            </w:r>
            <w:r>
              <w:rPr>
                <w:rFonts w:hint="default"/>
                <w:highlight w:val="none"/>
                <w:lang w:val="en-US" w:eastAsia="zh-CN"/>
              </w:rPr>
              <w:t>颜色标识及体积标识可快速识别体积大小及适配吸头</w:t>
            </w:r>
            <w:r>
              <w:rPr>
                <w:rFonts w:hint="eastAsia"/>
                <w:highlight w:val="none"/>
                <w:lang w:val="en-US" w:eastAsia="zh-CN"/>
              </w:rPr>
              <w:t>。</w:t>
            </w:r>
          </w:p>
          <w:p w14:paraId="5F420098">
            <w:pPr>
              <w:widowControl/>
              <w:jc w:val="left"/>
              <w:textAlignment w:val="center"/>
              <w:rPr>
                <w:rFonts w:hint="default"/>
                <w:highlight w:val="none"/>
                <w:lang w:val="en-US" w:eastAsia="zh-CN"/>
              </w:rPr>
            </w:pPr>
            <w:r>
              <w:rPr>
                <w:rFonts w:hint="eastAsia"/>
                <w:highlight w:val="none"/>
                <w:lang w:val="en-US" w:eastAsia="zh-CN"/>
              </w:rPr>
              <w:t>10、</w:t>
            </w:r>
            <w:r>
              <w:rPr>
                <w:rFonts w:hint="default"/>
                <w:highlight w:val="none"/>
                <w:lang w:val="en-US" w:eastAsia="zh-CN"/>
              </w:rPr>
              <w:t>活塞系统：超轻、耐化学腐蚀</w:t>
            </w:r>
            <w:r>
              <w:rPr>
                <w:rFonts w:hint="eastAsia"/>
                <w:highlight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A09920A">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8道</w:t>
            </w:r>
            <w:r>
              <w:rPr>
                <w:rFonts w:hint="eastAsia" w:ascii="宋体" w:hAnsi="宋体" w:eastAsia="宋体" w:cs="宋体"/>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bidi="ar"/>
              </w:rPr>
              <w:t>00微升</w:t>
            </w:r>
          </w:p>
        </w:tc>
      </w:tr>
      <w:tr w14:paraId="691D5EA8">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EC1AAF5">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vAlign w:val="center"/>
          </w:tcPr>
          <w:p w14:paraId="52477417">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移液器</w:t>
            </w:r>
          </w:p>
        </w:tc>
        <w:tc>
          <w:tcPr>
            <w:tcW w:w="0" w:type="auto"/>
            <w:tcBorders>
              <w:top w:val="single" w:color="000000" w:sz="4" w:space="0"/>
              <w:left w:val="single" w:color="000000" w:sz="4" w:space="0"/>
              <w:bottom w:val="single" w:color="000000" w:sz="4" w:space="0"/>
              <w:right w:val="single" w:color="000000" w:sz="4" w:space="0"/>
            </w:tcBorders>
            <w:vAlign w:val="center"/>
          </w:tcPr>
          <w:p w14:paraId="09847919">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0F5D7660">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把</w:t>
            </w:r>
          </w:p>
        </w:tc>
        <w:tc>
          <w:tcPr>
            <w:tcW w:w="0" w:type="auto"/>
            <w:vMerge w:val="continue"/>
            <w:tcBorders>
              <w:left w:val="single" w:color="000000" w:sz="4" w:space="0"/>
              <w:right w:val="single" w:color="000000" w:sz="4" w:space="0"/>
            </w:tcBorders>
            <w:vAlign w:val="center"/>
          </w:tcPr>
          <w:p w14:paraId="1882E246">
            <w:pPr>
              <w:widowControl/>
              <w:jc w:val="left"/>
              <w:textAlignment w:val="center"/>
              <w:rPr>
                <w:rFonts w:hint="default" w:asciiTheme="minorEastAsia" w:hAnsiTheme="minorEastAsia" w:eastAsiaTheme="minorEastAsia" w:cstheme="minorEastAsia"/>
                <w:sz w:val="24"/>
                <w:szCs w:val="24"/>
                <w:highlight w:val="none"/>
                <w:vertAlign w:val="baseline"/>
                <w:lang w:val="en-US" w:eastAsia="zh-CN"/>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E977FF8">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8道</w:t>
            </w:r>
            <w:r>
              <w:rPr>
                <w:rFonts w:hint="eastAsia" w:ascii="宋体" w:hAnsi="宋体" w:eastAsia="宋体" w:cs="宋体"/>
                <w:color w:val="000000"/>
                <w:kern w:val="0"/>
                <w:sz w:val="22"/>
                <w:szCs w:val="22"/>
                <w:highlight w:val="none"/>
                <w:lang w:val="en-US" w:eastAsia="zh-CN" w:bidi="ar"/>
              </w:rPr>
              <w:t>10</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val="en-US" w:eastAsia="zh-CN" w:bidi="ar"/>
              </w:rPr>
              <w:t>100</w:t>
            </w:r>
            <w:r>
              <w:rPr>
                <w:rFonts w:hint="eastAsia" w:ascii="宋体" w:hAnsi="宋体" w:eastAsia="宋体" w:cs="宋体"/>
                <w:color w:val="000000"/>
                <w:kern w:val="0"/>
                <w:sz w:val="22"/>
                <w:szCs w:val="22"/>
                <w:highlight w:val="none"/>
                <w:lang w:bidi="ar"/>
              </w:rPr>
              <w:t>微升</w:t>
            </w:r>
          </w:p>
        </w:tc>
      </w:tr>
      <w:tr w14:paraId="3F7C9878">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886FAAE">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vAlign w:val="center"/>
          </w:tcPr>
          <w:p w14:paraId="61153714">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移液器</w:t>
            </w:r>
          </w:p>
        </w:tc>
        <w:tc>
          <w:tcPr>
            <w:tcW w:w="0" w:type="auto"/>
            <w:tcBorders>
              <w:top w:val="single" w:color="000000" w:sz="4" w:space="0"/>
              <w:left w:val="single" w:color="000000" w:sz="4" w:space="0"/>
              <w:bottom w:val="single" w:color="000000" w:sz="4" w:space="0"/>
              <w:right w:val="single" w:color="000000" w:sz="4" w:space="0"/>
            </w:tcBorders>
            <w:vAlign w:val="center"/>
          </w:tcPr>
          <w:p w14:paraId="5D21ABEC">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5E2FA4D4">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把</w:t>
            </w:r>
          </w:p>
        </w:tc>
        <w:tc>
          <w:tcPr>
            <w:tcW w:w="0" w:type="auto"/>
            <w:vMerge w:val="continue"/>
            <w:tcBorders>
              <w:left w:val="single" w:color="000000" w:sz="4" w:space="0"/>
              <w:right w:val="single" w:color="000000" w:sz="4" w:space="0"/>
            </w:tcBorders>
            <w:vAlign w:val="center"/>
          </w:tcPr>
          <w:p w14:paraId="500576BB">
            <w:pPr>
              <w:widowControl/>
              <w:jc w:val="left"/>
              <w:textAlignment w:val="center"/>
              <w:rPr>
                <w:rFonts w:hint="default" w:asciiTheme="minorEastAsia" w:hAnsiTheme="minorEastAsia" w:eastAsiaTheme="minorEastAsia" w:cstheme="minorEastAsia"/>
                <w:sz w:val="24"/>
                <w:szCs w:val="24"/>
                <w:highlight w:val="none"/>
                <w:vertAlign w:val="baseline"/>
                <w:lang w:val="en-US" w:eastAsia="zh-CN"/>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2944C82">
            <w:pPr>
              <w:widowControl/>
              <w:jc w:val="center"/>
              <w:textAlignment w:val="center"/>
              <w:rPr>
                <w:rFonts w:hint="eastAsia"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val="en-US" w:eastAsia="zh-CN" w:bidi="ar"/>
              </w:rPr>
              <w:t>单道1</w:t>
            </w:r>
            <w:r>
              <w:rPr>
                <w:rFonts w:hint="eastAsia" w:ascii="宋体" w:hAnsi="宋体" w:eastAsia="宋体" w:cs="宋体"/>
                <w:color w:val="000000"/>
                <w:kern w:val="0"/>
                <w:sz w:val="22"/>
                <w:szCs w:val="22"/>
                <w:highlight w:val="none"/>
                <w:lang w:val="en-US" w:eastAsia="zh-CN" w:bidi="ar"/>
              </w:rPr>
              <w:t>00-1000微升</w:t>
            </w:r>
          </w:p>
        </w:tc>
      </w:tr>
      <w:tr w14:paraId="2DBF5EDD">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724E43E7">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vAlign w:val="center"/>
          </w:tcPr>
          <w:p w14:paraId="1DA4AEBF">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移液器</w:t>
            </w:r>
          </w:p>
        </w:tc>
        <w:tc>
          <w:tcPr>
            <w:tcW w:w="0" w:type="auto"/>
            <w:tcBorders>
              <w:top w:val="single" w:color="000000" w:sz="4" w:space="0"/>
              <w:left w:val="single" w:color="000000" w:sz="4" w:space="0"/>
              <w:bottom w:val="single" w:color="000000" w:sz="4" w:space="0"/>
              <w:right w:val="single" w:color="000000" w:sz="4" w:space="0"/>
            </w:tcBorders>
            <w:vAlign w:val="center"/>
          </w:tcPr>
          <w:p w14:paraId="4DAF2C6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1921C058">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把</w:t>
            </w:r>
          </w:p>
        </w:tc>
        <w:tc>
          <w:tcPr>
            <w:tcW w:w="0" w:type="auto"/>
            <w:vMerge w:val="continue"/>
            <w:tcBorders>
              <w:left w:val="single" w:color="000000" w:sz="4" w:space="0"/>
              <w:right w:val="single" w:color="000000" w:sz="4" w:space="0"/>
            </w:tcBorders>
            <w:vAlign w:val="center"/>
          </w:tcPr>
          <w:p w14:paraId="4BE2E5E8">
            <w:pPr>
              <w:widowControl/>
              <w:jc w:val="left"/>
              <w:textAlignment w:val="center"/>
              <w:rPr>
                <w:rFonts w:hint="default" w:asciiTheme="minorEastAsia" w:hAnsiTheme="minorEastAsia" w:eastAsiaTheme="minorEastAsia" w:cstheme="minorEastAsia"/>
                <w:sz w:val="24"/>
                <w:szCs w:val="24"/>
                <w:highlight w:val="none"/>
                <w:vertAlign w:val="baseline"/>
                <w:lang w:val="en-US" w:eastAsia="zh-CN"/>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B5C9362">
            <w:pPr>
              <w:widowControl/>
              <w:jc w:val="center"/>
              <w:textAlignment w:val="center"/>
              <w:rPr>
                <w:rFonts w:hint="eastAsia"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val="en-US" w:eastAsia="zh-CN" w:bidi="ar"/>
              </w:rPr>
              <w:t>单道</w:t>
            </w:r>
            <w:r>
              <w:rPr>
                <w:rFonts w:hint="eastAsia" w:ascii="宋体" w:hAnsi="宋体" w:eastAsia="宋体" w:cs="宋体"/>
                <w:color w:val="000000"/>
                <w:kern w:val="0"/>
                <w:sz w:val="22"/>
                <w:szCs w:val="22"/>
                <w:highlight w:val="none"/>
                <w:lang w:val="en-US" w:eastAsia="zh-CN" w:bidi="ar"/>
              </w:rPr>
              <w:t>20-</w:t>
            </w:r>
            <w:r>
              <w:rPr>
                <w:rFonts w:hint="default" w:ascii="宋体" w:hAnsi="宋体" w:eastAsia="宋体" w:cs="宋体"/>
                <w:color w:val="000000"/>
                <w:kern w:val="0"/>
                <w:sz w:val="22"/>
                <w:szCs w:val="22"/>
                <w:highlight w:val="none"/>
                <w:lang w:val="en-US" w:eastAsia="zh-CN" w:bidi="ar"/>
              </w:rPr>
              <w:t>200微升</w:t>
            </w:r>
          </w:p>
        </w:tc>
      </w:tr>
      <w:tr w14:paraId="0860C027">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7A71C2E">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vAlign w:val="center"/>
          </w:tcPr>
          <w:p w14:paraId="12BFEBBA">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移液器</w:t>
            </w:r>
          </w:p>
        </w:tc>
        <w:tc>
          <w:tcPr>
            <w:tcW w:w="0" w:type="auto"/>
            <w:tcBorders>
              <w:top w:val="single" w:color="000000" w:sz="4" w:space="0"/>
              <w:left w:val="single" w:color="000000" w:sz="4" w:space="0"/>
              <w:bottom w:val="single" w:color="000000" w:sz="4" w:space="0"/>
              <w:right w:val="single" w:color="000000" w:sz="4" w:space="0"/>
            </w:tcBorders>
            <w:vAlign w:val="center"/>
          </w:tcPr>
          <w:p w14:paraId="5BAA91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6E561D49">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把</w:t>
            </w:r>
          </w:p>
        </w:tc>
        <w:tc>
          <w:tcPr>
            <w:tcW w:w="0" w:type="auto"/>
            <w:vMerge w:val="continue"/>
            <w:tcBorders>
              <w:left w:val="single" w:color="000000" w:sz="4" w:space="0"/>
              <w:right w:val="single" w:color="000000" w:sz="4" w:space="0"/>
            </w:tcBorders>
            <w:vAlign w:val="center"/>
          </w:tcPr>
          <w:p w14:paraId="7D8ED6F7">
            <w:pPr>
              <w:widowControl/>
              <w:jc w:val="left"/>
              <w:textAlignment w:val="center"/>
              <w:rPr>
                <w:rFonts w:hint="default" w:asciiTheme="minorEastAsia" w:hAnsiTheme="minorEastAsia" w:eastAsiaTheme="minorEastAsia" w:cstheme="minorEastAsia"/>
                <w:sz w:val="24"/>
                <w:szCs w:val="24"/>
                <w:highlight w:val="none"/>
                <w:vertAlign w:val="baseline"/>
                <w:lang w:val="en-US" w:eastAsia="zh-CN"/>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D84B2C1">
            <w:pPr>
              <w:widowControl/>
              <w:jc w:val="center"/>
              <w:textAlignment w:val="center"/>
              <w:rPr>
                <w:rFonts w:hint="eastAsia"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val="en-US" w:eastAsia="zh-CN" w:bidi="ar"/>
              </w:rPr>
              <w:t>单道</w:t>
            </w:r>
            <w:r>
              <w:rPr>
                <w:rFonts w:hint="eastAsia" w:ascii="宋体" w:hAnsi="宋体" w:eastAsia="宋体" w:cs="宋体"/>
                <w:color w:val="000000"/>
                <w:kern w:val="0"/>
                <w:sz w:val="22"/>
                <w:szCs w:val="22"/>
                <w:highlight w:val="none"/>
                <w:lang w:val="en-US" w:eastAsia="zh-CN" w:bidi="ar"/>
              </w:rPr>
              <w:t>10-100</w:t>
            </w:r>
            <w:r>
              <w:rPr>
                <w:rFonts w:hint="default" w:ascii="宋体" w:hAnsi="宋体" w:eastAsia="宋体" w:cs="宋体"/>
                <w:color w:val="000000"/>
                <w:kern w:val="0"/>
                <w:sz w:val="22"/>
                <w:szCs w:val="22"/>
                <w:highlight w:val="none"/>
                <w:lang w:val="en-US" w:eastAsia="zh-CN" w:bidi="ar"/>
              </w:rPr>
              <w:t>微升</w:t>
            </w:r>
          </w:p>
        </w:tc>
      </w:tr>
      <w:tr w14:paraId="4344E817">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A7F82AC">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vAlign w:val="center"/>
          </w:tcPr>
          <w:p w14:paraId="5DFD6449">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移液器</w:t>
            </w:r>
          </w:p>
        </w:tc>
        <w:tc>
          <w:tcPr>
            <w:tcW w:w="0" w:type="auto"/>
            <w:tcBorders>
              <w:top w:val="single" w:color="000000" w:sz="4" w:space="0"/>
              <w:left w:val="single" w:color="000000" w:sz="4" w:space="0"/>
              <w:bottom w:val="single" w:color="000000" w:sz="4" w:space="0"/>
              <w:right w:val="single" w:color="000000" w:sz="4" w:space="0"/>
            </w:tcBorders>
            <w:vAlign w:val="center"/>
          </w:tcPr>
          <w:p w14:paraId="194AB69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5359CDE7">
            <w:pPr>
              <w:widowControl/>
              <w:jc w:val="center"/>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把</w:t>
            </w:r>
          </w:p>
        </w:tc>
        <w:tc>
          <w:tcPr>
            <w:tcW w:w="0" w:type="auto"/>
            <w:vMerge w:val="continue"/>
            <w:tcBorders>
              <w:left w:val="single" w:color="000000" w:sz="4" w:space="0"/>
              <w:bottom w:val="single" w:color="000000" w:sz="4" w:space="0"/>
              <w:right w:val="single" w:color="000000" w:sz="4" w:space="0"/>
            </w:tcBorders>
            <w:vAlign w:val="center"/>
          </w:tcPr>
          <w:p w14:paraId="7479DCD0">
            <w:pPr>
              <w:widowControl/>
              <w:jc w:val="left"/>
              <w:textAlignment w:val="center"/>
              <w:rPr>
                <w:rFonts w:hint="default" w:asciiTheme="minorEastAsia" w:hAnsiTheme="minorEastAsia" w:eastAsiaTheme="minorEastAsia" w:cstheme="minorEastAsia"/>
                <w:sz w:val="24"/>
                <w:szCs w:val="24"/>
                <w:highlight w:val="none"/>
                <w:vertAlign w:val="baseline"/>
                <w:lang w:val="en-US" w:eastAsia="zh-CN"/>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43960CA">
            <w:pPr>
              <w:widowControl/>
              <w:jc w:val="center"/>
              <w:textAlignment w:val="center"/>
              <w:rPr>
                <w:rFonts w:hint="eastAsia"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val="en-US" w:eastAsia="zh-CN" w:bidi="ar"/>
              </w:rPr>
              <w:t>单道</w:t>
            </w:r>
            <w:r>
              <w:rPr>
                <w:rFonts w:hint="eastAsia" w:ascii="宋体" w:hAnsi="宋体" w:eastAsia="宋体" w:cs="宋体"/>
                <w:color w:val="000000"/>
                <w:kern w:val="0"/>
                <w:sz w:val="22"/>
                <w:szCs w:val="22"/>
                <w:highlight w:val="none"/>
                <w:lang w:val="en-US" w:eastAsia="zh-CN" w:bidi="ar"/>
              </w:rPr>
              <w:t>2-20</w:t>
            </w:r>
            <w:r>
              <w:rPr>
                <w:rFonts w:hint="default" w:ascii="宋体" w:hAnsi="宋体" w:eastAsia="宋体" w:cs="宋体"/>
                <w:color w:val="000000"/>
                <w:kern w:val="0"/>
                <w:sz w:val="22"/>
                <w:szCs w:val="22"/>
                <w:highlight w:val="none"/>
                <w:lang w:val="en-US" w:eastAsia="zh-CN" w:bidi="ar"/>
              </w:rPr>
              <w:t>微升</w:t>
            </w:r>
          </w:p>
        </w:tc>
      </w:tr>
    </w:tbl>
    <w:p w14:paraId="7DD1795E">
      <w:pPr>
        <w:pStyle w:val="20"/>
        <w:ind w:firstLine="0"/>
        <w:rPr>
          <w:color w:val="auto"/>
          <w:highlight w:val="none"/>
        </w:rPr>
      </w:pPr>
    </w:p>
    <w:p w14:paraId="401967DB">
      <w:pPr>
        <w:rPr>
          <w:color w:val="auto"/>
          <w:highlight w:val="none"/>
        </w:rPr>
      </w:pPr>
    </w:p>
    <w:p w14:paraId="4ADA58F6">
      <w:pPr>
        <w:pStyle w:val="20"/>
        <w:ind w:firstLine="0"/>
        <w:rPr>
          <w:rFonts w:ascii="仿宋_GB2312" w:hAnsi="仿宋" w:eastAsia="仿宋_GB2312"/>
          <w:color w:val="auto"/>
          <w:sz w:val="32"/>
          <w:szCs w:val="32"/>
          <w:highlight w:val="none"/>
        </w:rPr>
      </w:pPr>
      <w:r>
        <w:rPr>
          <w:color w:val="auto"/>
          <w:highlight w:val="none"/>
        </w:rPr>
        <w:br w:type="page"/>
      </w:r>
    </w:p>
    <w:p w14:paraId="3EECE4AB">
      <w:pPr>
        <w:pStyle w:val="20"/>
        <w:rPr>
          <w:color w:val="auto"/>
          <w:highlight w:val="none"/>
        </w:rPr>
      </w:pPr>
    </w:p>
    <w:p w14:paraId="7182A5F8">
      <w:pPr>
        <w:pStyle w:val="2"/>
        <w:numPr>
          <w:ilvl w:val="-1"/>
          <w:numId w:val="0"/>
        </w:numPr>
        <w:adjustRightInd/>
        <w:ind w:left="0" w:firstLine="3253" w:firstLineChars="900"/>
        <w:jc w:val="both"/>
        <w:outlineLvl w:val="0"/>
        <w:rPr>
          <w:rFonts w:ascii="Times New Roman" w:hAnsi="Times New Roman" w:eastAsia="宋体" w:cs="Times New Roman"/>
          <w:b/>
          <w:bCs w:val="0"/>
          <w:color w:val="auto"/>
          <w:sz w:val="36"/>
          <w:szCs w:val="24"/>
          <w:highlight w:val="none"/>
        </w:rPr>
      </w:pPr>
      <w:bookmarkStart w:id="75" w:name="_Toc22257"/>
      <w:r>
        <w:rPr>
          <w:rFonts w:hint="default" w:ascii="Times New Roman" w:hAnsi="Times New Roman" w:eastAsia="宋体" w:cs="Times New Roman"/>
          <w:b/>
          <w:bCs w:val="0"/>
          <w:color w:val="auto"/>
          <w:sz w:val="36"/>
          <w:szCs w:val="24"/>
          <w:highlight w:val="none"/>
        </w:rPr>
        <w:t xml:space="preserve">第五部分  </w:t>
      </w:r>
      <w:bookmarkEnd w:id="68"/>
      <w:bookmarkEnd w:id="69"/>
      <w:bookmarkStart w:id="76" w:name="第四部分"/>
      <w:r>
        <w:rPr>
          <w:rFonts w:hint="default" w:ascii="Times New Roman" w:hAnsi="Times New Roman" w:eastAsia="宋体" w:cs="Times New Roman"/>
          <w:b/>
          <w:bCs w:val="0"/>
          <w:color w:val="auto"/>
          <w:sz w:val="36"/>
          <w:szCs w:val="24"/>
          <w:highlight w:val="none"/>
        </w:rPr>
        <w:t>评定标准</w:t>
      </w:r>
      <w:bookmarkEnd w:id="74"/>
      <w:bookmarkEnd w:id="75"/>
    </w:p>
    <w:p w14:paraId="3600C84C">
      <w:pPr>
        <w:adjustRightInd/>
        <w:spacing w:line="360" w:lineRule="auto"/>
        <w:ind w:firstLine="482" w:firstLineChars="200"/>
        <w:rPr>
          <w:rFonts w:cs="Arial" w:asciiTheme="minorEastAsia" w:hAnsiTheme="minorEastAsia" w:eastAsiaTheme="minorEastAsia"/>
          <w:b/>
          <w:color w:val="auto"/>
          <w:kern w:val="0"/>
          <w:sz w:val="24"/>
          <w:highlight w:val="none"/>
        </w:rPr>
      </w:pPr>
    </w:p>
    <w:p w14:paraId="7D47DC95">
      <w:pPr>
        <w:pStyle w:val="21"/>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6EC1EBBB">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5756C981">
      <w:pPr>
        <w:adjustRightInd/>
        <w:spacing w:line="360" w:lineRule="auto"/>
        <w:rPr>
          <w:rFonts w:cs="Arial" w:asciiTheme="minorEastAsia" w:hAnsiTheme="minorEastAsia" w:eastAsiaTheme="minorEastAsia"/>
          <w:color w:val="auto"/>
          <w:kern w:val="0"/>
          <w:sz w:val="24"/>
          <w:highlight w:val="none"/>
        </w:rPr>
      </w:pPr>
    </w:p>
    <w:p w14:paraId="5DFC28C6">
      <w:pPr>
        <w:pStyle w:val="20"/>
        <w:rPr>
          <w:color w:val="auto"/>
          <w:highlight w:val="none"/>
        </w:rPr>
      </w:pPr>
    </w:p>
    <w:p w14:paraId="72878826">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二、谈判小组的组成</w:t>
      </w:r>
    </w:p>
    <w:p w14:paraId="090F1728">
      <w:pPr>
        <w:pStyle w:val="21"/>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1.谈判小组的组成。</w:t>
      </w:r>
    </w:p>
    <w:p w14:paraId="730D79B7">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20D090B2">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达到公开招标数额标准的货物采购项目，竞争性谈判小组应当由5人以上单数组成。</w:t>
      </w:r>
    </w:p>
    <w:p w14:paraId="099C0EA1">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478F45AF">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2.谈判小组的组成人员的回避。</w:t>
      </w:r>
    </w:p>
    <w:p w14:paraId="09F29AAA">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在政府采购活动中，谈判小组的组成人员与供应商有下列利害关系之一的，应当回避：</w:t>
      </w:r>
    </w:p>
    <w:p w14:paraId="01869EB0">
      <w:pPr>
        <w:pStyle w:val="21"/>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5C2D2267">
      <w:pPr>
        <w:pStyle w:val="21"/>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281F6922">
      <w:pPr>
        <w:pStyle w:val="21"/>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0A986354">
      <w:pPr>
        <w:pStyle w:val="21"/>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62EA6EC1">
      <w:pPr>
        <w:pStyle w:val="21"/>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3BFA12F7">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14:paraId="715E518A">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三、谈判小组的职责</w:t>
      </w:r>
    </w:p>
    <w:p w14:paraId="298CF479">
      <w:pPr>
        <w:pStyle w:val="21"/>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1.谈判小组负责具体评审事务，并独立履行下列职责：</w:t>
      </w:r>
    </w:p>
    <w:p w14:paraId="6A167EE1">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7133ACE6">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1.2审查、评价响应文件是否符合谈判文件的商务、技术等实质性要求；</w:t>
      </w:r>
    </w:p>
    <w:p w14:paraId="1E37FAD5">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5BE52A45">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1.4谈判小组集中与单一供应商分别进行谈判；</w:t>
      </w:r>
    </w:p>
    <w:p w14:paraId="0AA808D9">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1.5谈判小组根据谈判文件和谈判情况实质性变动采购需求中的技术、服务要求以及合同草案条款，并确定提交最后报价的供应商；</w:t>
      </w:r>
    </w:p>
    <w:p w14:paraId="093A2709">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1.6根据谈判文件确定的评定标准对提交最后报价的供应商的响应文件和最后报价进行评定；</w:t>
      </w:r>
    </w:p>
    <w:p w14:paraId="3EF52A31">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205159E0">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07299311">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1.9法律、法规、规章、谈判文件等规定的其它事项。</w:t>
      </w:r>
    </w:p>
    <w:p w14:paraId="75A1BBC5">
      <w:pPr>
        <w:pStyle w:val="21"/>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2.谈判小组及其成员不得有下列行为：</w:t>
      </w:r>
    </w:p>
    <w:p w14:paraId="4165699B">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14B6AD8B">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527BC9BA">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353B415C">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2.4在评审过程中擅离职守，影响评审程序正常进行的；</w:t>
      </w:r>
    </w:p>
    <w:p w14:paraId="1ABE3B1C">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2.5记录、复制或者带走任何评审资料；</w:t>
      </w:r>
    </w:p>
    <w:p w14:paraId="72EEE5E7">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2.6其他不遵守评审纪律的行为。</w:t>
      </w:r>
    </w:p>
    <w:p w14:paraId="52D98FE9">
      <w:pPr>
        <w:pStyle w:val="21"/>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谈判小组成员有2.1-2.4行为之一的，其评审意见无效，并不得获取评审劳务报酬和报销异地评审差旅费。</w:t>
      </w:r>
    </w:p>
    <w:p w14:paraId="6B45CE04">
      <w:pPr>
        <w:pStyle w:val="21"/>
        <w:spacing w:before="0"/>
        <w:ind w:firstLine="0" w:firstLineChars="0"/>
        <w:rPr>
          <w:rFonts w:asciiTheme="minorEastAsia" w:hAnsiTheme="minorEastAsia" w:eastAsiaTheme="minorEastAsia"/>
          <w:b/>
          <w:color w:val="auto"/>
          <w:highlight w:val="none"/>
        </w:rPr>
      </w:pPr>
    </w:p>
    <w:p w14:paraId="54737E33">
      <w:pPr>
        <w:pStyle w:val="21"/>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15EEC832">
      <w:pPr>
        <w:pStyle w:val="21"/>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详见谈判文件“第二部分 竞争性谈判流程”。</w:t>
      </w:r>
    </w:p>
    <w:p w14:paraId="6E9D74E2">
      <w:pPr>
        <w:pStyle w:val="21"/>
        <w:spacing w:before="0"/>
        <w:ind w:firstLine="0" w:firstLineChars="0"/>
        <w:rPr>
          <w:rFonts w:asciiTheme="minorEastAsia" w:hAnsiTheme="minorEastAsia" w:eastAsiaTheme="minorEastAsia"/>
          <w:b/>
          <w:color w:val="auto"/>
          <w:highlight w:val="none"/>
        </w:rPr>
      </w:pPr>
    </w:p>
    <w:p w14:paraId="5FE3435B">
      <w:pPr>
        <w:pStyle w:val="21"/>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70879590">
      <w:pPr>
        <w:pStyle w:val="21"/>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23AB47D2">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68B0280">
      <w:pPr>
        <w:pStyle w:val="21"/>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6C2BFAB7">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谈判小组对响应文件的最后报价进行审核，对发现计算、书写等错误的，按以下原则进行修正：</w:t>
      </w:r>
    </w:p>
    <w:p w14:paraId="5455D8A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70907DE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0255AED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07DF358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289ED05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135015D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5DED05AF">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1C9475CF">
      <w:pPr>
        <w:pStyle w:val="21"/>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793E3D5F">
      <w:pPr>
        <w:pStyle w:val="7"/>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77FBC564">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2096F7D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21A5C93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3.3供应商不具备谈判文件中规定的资格要求的（供应商未提供有效的资格证明文件的，视为供应商不具备谈判文件中规定的资格要求）；</w:t>
      </w:r>
    </w:p>
    <w:p w14:paraId="143000A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3.4如以联合体形式参加政府采购活动的，联合协议不符合谈判文件规定的联合协议要求的；</w:t>
      </w:r>
    </w:p>
    <w:p w14:paraId="0203162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3.5响应文件未按谈判文件的澄清、修改的内容编制，又不符合实质性要求的；</w:t>
      </w:r>
    </w:p>
    <w:p w14:paraId="115B45C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64461D1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6DE6CF6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3.8响应文件未按照谈判文件要求签署、盖章的；</w:t>
      </w:r>
    </w:p>
    <w:p w14:paraId="5939017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252FBBE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5C109A4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3.11响应文件中承诺的响应有效期少于谈判文件中载明的响应有效期的；</w:t>
      </w:r>
    </w:p>
    <w:p w14:paraId="62273B0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3.12供应商所投内容不符合谈判文件中实质性要求的；</w:t>
      </w:r>
    </w:p>
    <w:p w14:paraId="2851F66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51F1467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49EB6B1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2E0FBF4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155F834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75E2703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2A01F67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3D5DAEA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6057699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094B6CC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1471B7DE">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1105B644">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08ED6F3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30A869B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14:paraId="63D90E1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14:paraId="11EB5F6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08627F6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058D38B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3F2A685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14:paraId="215CDDA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5769C63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37ABFD2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7AC0230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0D152B60">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3.19供应商仅提交备份响应文件，没有在电子交易平台传输提交响应文件的，响应无效；</w:t>
      </w:r>
    </w:p>
    <w:p w14:paraId="65B4CC1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3.20法律、法规、规章（适用本市的）及省级以上规范性文件（适用本市的）规定的其他无效情形。</w:t>
      </w:r>
    </w:p>
    <w:p w14:paraId="1B9AFE7E">
      <w:pPr>
        <w:pStyle w:val="21"/>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5770D303">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出现下列情形之一的，采购代理机构应当终止竞争性谈判采购活动，通过电子交易平台发布项目终止公告并说明原因，重新开展采购活动：</w:t>
      </w:r>
    </w:p>
    <w:p w14:paraId="31338CEA">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（1）因情况变化，不再符合规定的竞争性谈判采购方式适用情形的；</w:t>
      </w:r>
    </w:p>
    <w:p w14:paraId="2BF48F7F">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0AC1D773">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（3）在采购过程中符合竞争要求的供应商或者报价未超过采购预算的供应商不足3家的，但《政府采购非招标采购方式管理办法》第二十七条第二款规定的情形除外。</w:t>
      </w:r>
    </w:p>
    <w:p w14:paraId="51F8D3F6">
      <w:pPr>
        <w:pStyle w:val="21"/>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04B85E66">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04D353C4">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采购代理机构有权对谈判小组各成员的评审情况和评审意见进行合理性和合规性审查</w:t>
      </w:r>
      <w:r>
        <w:rPr>
          <w:rFonts w:hint="eastAsia" w:cs="仿宋_GB2312" w:asciiTheme="minorEastAsia" w:hAnsiTheme="minorEastAsia" w:eastAsiaTheme="minorEastAsia"/>
          <w:color w:val="auto"/>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3E7D9A77">
      <w:pPr>
        <w:pStyle w:val="21"/>
        <w:spacing w:before="0"/>
        <w:ind w:firstLine="0" w:firstLineChars="0"/>
        <w:rPr>
          <w:rFonts w:cs="仿宋_GB2312" w:asciiTheme="minorEastAsia" w:hAnsiTheme="minorEastAsia" w:eastAsiaTheme="minorEastAsia"/>
          <w:b/>
          <w:color w:val="auto"/>
          <w:highlight w:val="none"/>
        </w:rPr>
      </w:pPr>
    </w:p>
    <w:p w14:paraId="2F33A90F">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2547746D">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00D8639F">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29B3C065">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08CED1FC">
      <w:pPr>
        <w:pStyle w:val="2"/>
        <w:numPr>
          <w:ilvl w:val="-1"/>
          <w:numId w:val="0"/>
        </w:numPr>
        <w:ind w:left="0" w:firstLine="2168" w:firstLineChars="600"/>
        <w:jc w:val="center"/>
        <w:outlineLvl w:val="0"/>
        <w:rPr>
          <w:rFonts w:ascii="Times New Roman" w:hAnsi="Times New Roman" w:eastAsia="宋体" w:cs="Times New Roman"/>
          <w:b/>
          <w:bCs w:val="0"/>
          <w:color w:val="auto"/>
          <w:sz w:val="36"/>
          <w:szCs w:val="24"/>
          <w:highlight w:val="none"/>
        </w:rPr>
      </w:pPr>
      <w:bookmarkStart w:id="77" w:name="_Toc181265286"/>
      <w:bookmarkStart w:id="78" w:name="_Toc31709"/>
      <w:r>
        <w:rPr>
          <w:rFonts w:hint="default" w:ascii="Times New Roman" w:hAnsi="Times New Roman" w:eastAsia="宋体" w:cs="Times New Roman"/>
          <w:b/>
          <w:bCs w:val="0"/>
          <w:color w:val="auto"/>
          <w:sz w:val="36"/>
          <w:szCs w:val="24"/>
          <w:highlight w:val="none"/>
        </w:rPr>
        <w:t>第六部分</w:t>
      </w:r>
      <w:bookmarkEnd w:id="76"/>
      <w:r>
        <w:rPr>
          <w:rFonts w:hint="default" w:ascii="Times New Roman" w:hAnsi="Times New Roman" w:eastAsia="宋体" w:cs="Times New Roman"/>
          <w:b/>
          <w:bCs w:val="0"/>
          <w:color w:val="auto"/>
          <w:sz w:val="36"/>
          <w:szCs w:val="24"/>
          <w:highlight w:val="none"/>
        </w:rPr>
        <w:t xml:space="preserve">  拟签订的合同文本</w:t>
      </w:r>
      <w:bookmarkEnd w:id="77"/>
      <w:bookmarkEnd w:id="78"/>
    </w:p>
    <w:p w14:paraId="3CF7FBF7">
      <w:pPr>
        <w:spacing w:line="480" w:lineRule="auto"/>
        <w:jc w:val="center"/>
        <w:rPr>
          <w:rFonts w:ascii="宋体" w:hAnsi="宋体" w:cs="宋体"/>
          <w:b/>
          <w:color w:val="auto"/>
          <w:sz w:val="24"/>
          <w:highlight w:val="none"/>
        </w:rPr>
      </w:pPr>
      <w:bookmarkStart w:id="79" w:name="第五部分"/>
      <w:bookmarkStart w:id="80" w:name="_Toc86217003"/>
    </w:p>
    <w:p w14:paraId="0BF68FB3">
      <w:pPr>
        <w:adjustRightInd/>
        <w:jc w:val="both"/>
        <w:rPr>
          <w:rFonts w:ascii="宋体" w:hAnsi="宋体" w:cs="宋体"/>
          <w:b/>
          <w:bCs/>
          <w:color w:val="auto"/>
          <w:spacing w:val="-20"/>
          <w:kern w:val="44"/>
          <w:sz w:val="48"/>
          <w:szCs w:val="48"/>
          <w:highlight w:val="none"/>
        </w:rPr>
      </w:pPr>
    </w:p>
    <w:p w14:paraId="51ADC719">
      <w:pPr>
        <w:adjustRightInd/>
        <w:jc w:val="center"/>
        <w:rPr>
          <w:rFonts w:ascii="宋体" w:hAnsi="宋体" w:cs="宋体"/>
          <w:b/>
          <w:bCs/>
          <w:color w:val="auto"/>
          <w:spacing w:val="-20"/>
          <w:kern w:val="44"/>
          <w:sz w:val="48"/>
          <w:szCs w:val="48"/>
          <w:highlight w:val="none"/>
        </w:rPr>
      </w:pPr>
    </w:p>
    <w:p w14:paraId="6A024221">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14:paraId="1770BABF">
      <w:pPr>
        <w:adjustRightInd/>
        <w:jc w:val="center"/>
        <w:rPr>
          <w:rFonts w:ascii="宋体" w:hAnsi="宋体" w:cs="宋体"/>
          <w:b/>
          <w:bCs/>
          <w:color w:val="auto"/>
          <w:spacing w:val="-20"/>
          <w:kern w:val="44"/>
          <w:sz w:val="36"/>
          <w:szCs w:val="36"/>
          <w:highlight w:val="none"/>
        </w:rPr>
      </w:pPr>
    </w:p>
    <w:p w14:paraId="1F780FB1">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14:paraId="220526B6">
      <w:pPr>
        <w:adjustRightInd/>
        <w:rPr>
          <w:rFonts w:ascii="宋体" w:hAnsi="宋体" w:cs="宋体"/>
          <w:b/>
          <w:bCs/>
          <w:color w:val="auto"/>
          <w:spacing w:val="-20"/>
          <w:kern w:val="44"/>
          <w:sz w:val="40"/>
          <w:szCs w:val="40"/>
          <w:highlight w:val="none"/>
        </w:rPr>
      </w:pPr>
    </w:p>
    <w:p w14:paraId="4C503466">
      <w:pPr>
        <w:adjustRightInd/>
        <w:rPr>
          <w:rFonts w:ascii="宋体" w:hAnsi="宋体" w:cs="宋体"/>
          <w:b/>
          <w:bCs/>
          <w:color w:val="auto"/>
          <w:spacing w:val="-20"/>
          <w:kern w:val="44"/>
          <w:sz w:val="40"/>
          <w:szCs w:val="40"/>
          <w:highlight w:val="none"/>
        </w:rPr>
      </w:pPr>
    </w:p>
    <w:p w14:paraId="3B1B451D">
      <w:pPr>
        <w:adjustRightInd/>
        <w:rPr>
          <w:rFonts w:ascii="宋体" w:hAnsi="宋体" w:cs="宋体"/>
          <w:b/>
          <w:bCs/>
          <w:color w:val="auto"/>
          <w:spacing w:val="-20"/>
          <w:kern w:val="44"/>
          <w:sz w:val="40"/>
          <w:szCs w:val="40"/>
          <w:highlight w:val="none"/>
        </w:rPr>
      </w:pPr>
    </w:p>
    <w:p w14:paraId="4EE19583">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44D7099F">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1C0417B8">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57F98457">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1021B61A">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14:paraId="3E7C98CD">
      <w:pPr>
        <w:adjustRightInd/>
        <w:rPr>
          <w:color w:val="auto"/>
          <w:highlight w:val="none"/>
        </w:rPr>
      </w:pPr>
    </w:p>
    <w:p w14:paraId="63CDF075">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r>
        <w:rPr>
          <w:rFonts w:hint="eastAsia" w:ascii="黑体" w:hAnsi="黑体" w:eastAsia="黑体"/>
          <w:color w:val="auto"/>
          <w:sz w:val="28"/>
          <w:szCs w:val="28"/>
          <w:highlight w:val="none"/>
        </w:rPr>
        <w:t>第一节 政府采购合同协议书</w:t>
      </w:r>
    </w:p>
    <w:p w14:paraId="7E660333">
      <w:pPr>
        <w:pStyle w:val="20"/>
        <w:rPr>
          <w:color w:val="auto"/>
          <w:highlight w:val="none"/>
        </w:rPr>
      </w:pPr>
    </w:p>
    <w:p w14:paraId="2756FE50">
      <w:pPr>
        <w:pStyle w:val="20"/>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14:paraId="2EF9C7E5">
      <w:pPr>
        <w:pStyle w:val="20"/>
        <w:ind w:firstLine="0"/>
        <w:rPr>
          <w:color w:val="auto"/>
          <w:highlight w:val="none"/>
        </w:rPr>
      </w:pPr>
      <w:r>
        <w:rPr>
          <w:rFonts w:hint="eastAsia"/>
          <w:color w:val="auto"/>
          <w:highlight w:val="none"/>
        </w:rPr>
        <w:t>乙方1（全称）：</w:t>
      </w:r>
      <w:r>
        <w:rPr>
          <w:rFonts w:hint="eastAsia"/>
          <w:color w:val="auto"/>
          <w:highlight w:val="none"/>
          <w:u w:val="single"/>
        </w:rPr>
        <w:t xml:space="preserve">                       </w:t>
      </w:r>
      <w:r>
        <w:rPr>
          <w:rFonts w:hint="eastAsia"/>
          <w:color w:val="auto"/>
          <w:highlight w:val="none"/>
        </w:rPr>
        <w:t>（供应商）</w:t>
      </w:r>
    </w:p>
    <w:p w14:paraId="3B3679F5">
      <w:pPr>
        <w:pStyle w:val="20"/>
        <w:ind w:firstLine="0"/>
        <w:rPr>
          <w:color w:val="auto"/>
          <w:highlight w:val="none"/>
        </w:rPr>
      </w:pPr>
      <w:r>
        <w:rPr>
          <w:rFonts w:hint="eastAsia"/>
          <w:color w:val="auto"/>
          <w:highlight w:val="none"/>
        </w:rPr>
        <w:t>乙方2（全称）：</w:t>
      </w:r>
      <w:r>
        <w:rPr>
          <w:rFonts w:hint="eastAsia"/>
          <w:color w:val="auto"/>
          <w:highlight w:val="none"/>
          <w:u w:val="single"/>
        </w:rPr>
        <w:t xml:space="preserve">                        </w:t>
      </w:r>
      <w:r>
        <w:rPr>
          <w:rFonts w:hint="eastAsia"/>
          <w:color w:val="auto"/>
          <w:highlight w:val="none"/>
        </w:rPr>
        <w:t>（联合体成员供应商或其他合同主体）（如有）</w:t>
      </w:r>
    </w:p>
    <w:p w14:paraId="4CE7E377">
      <w:pPr>
        <w:pStyle w:val="20"/>
        <w:ind w:firstLine="0"/>
        <w:rPr>
          <w:color w:val="auto"/>
          <w:highlight w:val="none"/>
        </w:rPr>
      </w:pPr>
      <w:r>
        <w:rPr>
          <w:rFonts w:hint="eastAsia"/>
          <w:color w:val="auto"/>
          <w:highlight w:val="none"/>
        </w:rPr>
        <w:t>乙方3（全称）：</w:t>
      </w:r>
      <w:r>
        <w:rPr>
          <w:rFonts w:hint="eastAsia"/>
          <w:color w:val="auto"/>
          <w:highlight w:val="none"/>
          <w:u w:val="single"/>
        </w:rPr>
        <w:t xml:space="preserve">                         </w:t>
      </w:r>
      <w:r>
        <w:rPr>
          <w:rFonts w:hint="eastAsia"/>
          <w:color w:val="auto"/>
          <w:highlight w:val="none"/>
        </w:rPr>
        <w:t>（联合体成员供应商或其他合同主体）（如有）</w:t>
      </w:r>
    </w:p>
    <w:p w14:paraId="01B376A1">
      <w:pPr>
        <w:adjustRightInd/>
        <w:spacing w:line="400" w:lineRule="exact"/>
        <w:rPr>
          <w:color w:val="auto"/>
          <w:highlight w:val="none"/>
        </w:rPr>
      </w:pPr>
    </w:p>
    <w:p w14:paraId="36EDC70A">
      <w:pPr>
        <w:pStyle w:val="20"/>
        <w:ind w:firstLine="480" w:firstLineChars="200"/>
        <w:rPr>
          <w:color w:val="auto"/>
          <w:highlight w:val="none"/>
        </w:rPr>
      </w:pPr>
      <w:r>
        <w:rPr>
          <w:rFonts w:hint="eastAsia"/>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946B7E2">
      <w:pPr>
        <w:pStyle w:val="20"/>
        <w:ind w:firstLine="0"/>
        <w:rPr>
          <w:b/>
          <w:color w:val="auto"/>
          <w:highlight w:val="none"/>
        </w:rPr>
      </w:pPr>
      <w:r>
        <w:rPr>
          <w:rFonts w:hint="eastAsia"/>
          <w:b/>
          <w:color w:val="auto"/>
          <w:highlight w:val="none"/>
        </w:rPr>
        <w:t>1.项目信息</w:t>
      </w:r>
    </w:p>
    <w:p w14:paraId="7C6AEF6D">
      <w:pPr>
        <w:pStyle w:val="20"/>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14:paraId="494C6535">
      <w:pPr>
        <w:pStyle w:val="20"/>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14:paraId="79CA0A3C">
      <w:pPr>
        <w:pStyle w:val="20"/>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14:paraId="79F0E963">
      <w:pPr>
        <w:pStyle w:val="20"/>
        <w:ind w:firstLine="480" w:firstLineChars="200"/>
        <w:rPr>
          <w:color w:val="auto"/>
          <w:highlight w:val="none"/>
        </w:rPr>
      </w:pPr>
      <w:r>
        <w:rPr>
          <w:rFonts w:hint="eastAsia"/>
          <w:color w:val="auto"/>
          <w:highlight w:val="none"/>
        </w:rPr>
        <w:t>（3）项目内容：</w:t>
      </w:r>
    </w:p>
    <w:p w14:paraId="1E712860">
      <w:pPr>
        <w:pStyle w:val="20"/>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22FB70D3">
      <w:pPr>
        <w:pStyle w:val="20"/>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14:paraId="772DFC90">
      <w:pPr>
        <w:pStyle w:val="20"/>
        <w:ind w:firstLine="480" w:firstLineChars="200"/>
        <w:rPr>
          <w:color w:val="auto"/>
          <w:highlight w:val="none"/>
          <w:u w:val="single"/>
        </w:rPr>
      </w:pPr>
      <w:r>
        <w:rPr>
          <w:rFonts w:hint="eastAsia"/>
          <w:color w:val="auto"/>
          <w:highlight w:val="none"/>
        </w:rPr>
        <w:t>采购标的的技术要求、商务要求具体见附件。</w:t>
      </w:r>
    </w:p>
    <w:p w14:paraId="12582092">
      <w:pPr>
        <w:pStyle w:val="20"/>
        <w:ind w:firstLine="480" w:firstLineChars="200"/>
        <w:rPr>
          <w:rFonts w:cs="宋体"/>
          <w:color w:val="auto"/>
          <w:highlight w:val="none"/>
        </w:rPr>
      </w:pPr>
      <w:r>
        <w:rPr>
          <w:rFonts w:hint="eastAsia" w:cs="宋体"/>
          <w:color w:val="auto"/>
          <w:highlight w:val="none"/>
        </w:rPr>
        <w:t>①涉及信息类产品，请填写该产品关键部件的品牌、型号：</w:t>
      </w:r>
    </w:p>
    <w:p w14:paraId="564B937F">
      <w:pPr>
        <w:pStyle w:val="20"/>
        <w:ind w:firstLine="480" w:firstLineChars="200"/>
        <w:rPr>
          <w:rFonts w:cs="宋体"/>
          <w:color w:val="auto"/>
          <w:highlight w:val="none"/>
          <w:u w:val="single"/>
        </w:rPr>
      </w:pPr>
      <w:r>
        <w:rPr>
          <w:rFonts w:hint="eastAsia" w:cs="宋体"/>
          <w:color w:val="auto"/>
          <w:highlight w:val="none"/>
        </w:rPr>
        <w:t xml:space="preserve">     标的名称：</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p>
    <w:p w14:paraId="6FC52A03">
      <w:pPr>
        <w:pStyle w:val="20"/>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14:paraId="0C3DFF98">
      <w:pPr>
        <w:pStyle w:val="20"/>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14:paraId="7423B768">
      <w:pPr>
        <w:pStyle w:val="20"/>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p>
    <w:p w14:paraId="5D9BA6F4">
      <w:pPr>
        <w:pStyle w:val="20"/>
        <w:ind w:firstLine="480" w:firstLineChars="200"/>
        <w:rPr>
          <w:rFonts w:cs="宋体"/>
          <w:color w:val="auto"/>
          <w:highlight w:val="none"/>
        </w:rPr>
      </w:pPr>
      <w:r>
        <w:rPr>
          <w:rFonts w:hint="eastAsia"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482FAF59">
      <w:pPr>
        <w:pStyle w:val="20"/>
        <w:ind w:firstLine="480" w:firstLineChars="200"/>
        <w:rPr>
          <w:rFonts w:cs="宋体"/>
          <w:color w:val="auto"/>
          <w:highlight w:val="none"/>
        </w:rPr>
      </w:pPr>
      <w:r>
        <w:rPr>
          <w:rFonts w:hint="eastAsia" w:cs="宋体"/>
          <w:color w:val="auto"/>
          <w:highlight w:val="none"/>
        </w:rPr>
        <w:t>②涉及车辆采购，请填写是否属于新能源汽车：</w:t>
      </w:r>
    </w:p>
    <w:p w14:paraId="380FFF45">
      <w:pPr>
        <w:pStyle w:val="20"/>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数量：</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r>
        <w:rPr>
          <w:rFonts w:hint="eastAsia" w:cs="宋体"/>
          <w:color w:val="auto"/>
          <w:highlight w:val="none"/>
        </w:rPr>
        <w:t xml:space="preserve"> </w:t>
      </w:r>
    </w:p>
    <w:p w14:paraId="6A33B5BE">
      <w:pPr>
        <w:pStyle w:val="20"/>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否</w:t>
      </w:r>
    </w:p>
    <w:p w14:paraId="40C9716B">
      <w:pPr>
        <w:pStyle w:val="20"/>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w:t>
      </w:r>
      <w:r>
        <w:rPr>
          <w:rFonts w:cs="宋体"/>
          <w:color w:val="auto"/>
          <w:highlight w:val="none"/>
        </w:rPr>
        <w:sym w:font="Wingdings" w:char="F0A8"/>
      </w:r>
      <w:r>
        <w:rPr>
          <w:rFonts w:hint="eastAsia" w:cs="宋体"/>
          <w:color w:val="auto"/>
          <w:highlight w:val="none"/>
        </w:rPr>
        <w:t xml:space="preserve">政府集中采购  </w:t>
      </w:r>
      <w:r>
        <w:rPr>
          <w:rFonts w:cs="宋体"/>
          <w:color w:val="auto"/>
          <w:highlight w:val="none"/>
        </w:rPr>
        <w:sym w:font="Wingdings" w:char="F0A8"/>
      </w:r>
      <w:r>
        <w:rPr>
          <w:rFonts w:hint="eastAsia" w:cs="宋体"/>
          <w:color w:val="auto"/>
          <w:highlight w:val="none"/>
        </w:rPr>
        <w:t xml:space="preserve">部门集中采购  </w:t>
      </w:r>
      <w:r>
        <w:rPr>
          <w:rFonts w:cs="宋体"/>
          <w:color w:val="auto"/>
          <w:highlight w:val="none"/>
        </w:rPr>
        <w:sym w:font="Wingdings" w:char="F0A8"/>
      </w:r>
      <w:r>
        <w:rPr>
          <w:rFonts w:hint="eastAsia" w:cs="宋体"/>
          <w:color w:val="auto"/>
          <w:highlight w:val="none"/>
        </w:rPr>
        <w:t>分散采购</w:t>
      </w:r>
    </w:p>
    <w:p w14:paraId="3048EE16">
      <w:pPr>
        <w:pStyle w:val="20"/>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cs="宋体"/>
          <w:color w:val="auto"/>
          <w:highlight w:val="none"/>
        </w:rPr>
        <w:sym w:font="Wingdings" w:char="F0A8"/>
      </w:r>
      <w:r>
        <w:rPr>
          <w:rFonts w:hint="eastAsia" w:cs="宋体"/>
          <w:color w:val="auto"/>
          <w:highlight w:val="none"/>
        </w:rPr>
        <w:t xml:space="preserve">公开招标 </w:t>
      </w:r>
      <w:r>
        <w:rPr>
          <w:rFonts w:cs="宋体"/>
          <w:color w:val="auto"/>
          <w:highlight w:val="none"/>
        </w:rPr>
        <w:sym w:font="Wingdings" w:char="F0A8"/>
      </w:r>
      <w:r>
        <w:rPr>
          <w:rFonts w:hint="eastAsia" w:cs="宋体"/>
          <w:color w:val="auto"/>
          <w:highlight w:val="none"/>
        </w:rPr>
        <w:t xml:space="preserve">邀请招标 </w:t>
      </w:r>
      <w:r>
        <w:rPr>
          <w:rFonts w:cs="宋体"/>
          <w:color w:val="auto"/>
          <w:highlight w:val="none"/>
        </w:rPr>
        <w:sym w:font="Wingdings" w:char="F0A8"/>
      </w:r>
      <w:r>
        <w:rPr>
          <w:rFonts w:hint="eastAsia" w:cs="宋体"/>
          <w:color w:val="auto"/>
          <w:highlight w:val="none"/>
        </w:rPr>
        <w:t xml:space="preserve">竞争性谈判 </w:t>
      </w:r>
      <w:r>
        <w:rPr>
          <w:rFonts w:cs="宋体"/>
          <w:color w:val="auto"/>
          <w:highlight w:val="none"/>
        </w:rPr>
        <w:sym w:font="Wingdings" w:char="F0A8"/>
      </w:r>
      <w:r>
        <w:rPr>
          <w:rFonts w:hint="eastAsia" w:cs="宋体"/>
          <w:color w:val="auto"/>
          <w:highlight w:val="none"/>
        </w:rPr>
        <w:t>竞争性磋商</w:t>
      </w:r>
    </w:p>
    <w:p w14:paraId="2A7D26A1">
      <w:pPr>
        <w:pStyle w:val="20"/>
        <w:ind w:firstLine="440" w:firstLineChars="200"/>
        <w:rPr>
          <w:rFonts w:cs="宋体"/>
          <w:color w:val="auto"/>
          <w:highlight w:val="none"/>
          <w:u w:val="single"/>
        </w:rPr>
      </w:pPr>
      <w:r>
        <w:rPr>
          <w:rFonts w:hint="eastAsia" w:eastAsia="华文楷体" w:cs="宋体"/>
          <w:color w:val="auto"/>
          <w:sz w:val="22"/>
          <w:highlight w:val="none"/>
        </w:rPr>
        <w:t xml:space="preserve">                     </w:t>
      </w:r>
      <w:r>
        <w:rPr>
          <w:rFonts w:cs="宋体"/>
          <w:color w:val="auto"/>
          <w:highlight w:val="none"/>
        </w:rPr>
        <w:sym w:font="Wingdings" w:char="F0A8"/>
      </w:r>
      <w:r>
        <w:rPr>
          <w:rFonts w:hint="eastAsia" w:cs="宋体"/>
          <w:color w:val="auto"/>
          <w:highlight w:val="none"/>
        </w:rPr>
        <w:t xml:space="preserve">询价 </w:t>
      </w:r>
      <w:r>
        <w:rPr>
          <w:rFonts w:cs="宋体"/>
          <w:color w:val="auto"/>
          <w:highlight w:val="none"/>
        </w:rPr>
        <w:sym w:font="Wingdings" w:char="F0A8"/>
      </w:r>
      <w:r>
        <w:rPr>
          <w:rFonts w:hint="eastAsia" w:cs="宋体"/>
          <w:color w:val="auto"/>
          <w:highlight w:val="none"/>
        </w:rPr>
        <w:t xml:space="preserve">单一来源 </w:t>
      </w:r>
      <w:r>
        <w:rPr>
          <w:rFonts w:cs="宋体"/>
          <w:color w:val="auto"/>
          <w:highlight w:val="none"/>
        </w:rPr>
        <w:sym w:font="Wingdings" w:char="F0A8"/>
      </w:r>
      <w:r>
        <w:rPr>
          <w:rFonts w:hint="eastAsia" w:cs="宋体"/>
          <w:color w:val="auto"/>
          <w:highlight w:val="none"/>
        </w:rPr>
        <w:t xml:space="preserve">框架协议 </w:t>
      </w:r>
      <w:r>
        <w:rPr>
          <w:rFonts w:cs="宋体"/>
          <w:color w:val="auto"/>
          <w:highlight w:val="none"/>
        </w:rPr>
        <w:sym w:font="Wingdings" w:char="F0A8"/>
      </w:r>
      <w:r>
        <w:rPr>
          <w:rFonts w:hint="eastAsia" w:cs="宋体"/>
          <w:color w:val="auto"/>
          <w:highlight w:val="none"/>
        </w:rPr>
        <w:t>其他：</w:t>
      </w:r>
      <w:r>
        <w:rPr>
          <w:rFonts w:hint="eastAsia" w:cs="宋体"/>
          <w:color w:val="auto"/>
          <w:highlight w:val="none"/>
          <w:u w:val="single"/>
        </w:rPr>
        <w:t xml:space="preserve">          </w:t>
      </w:r>
    </w:p>
    <w:p w14:paraId="25B5AB33">
      <w:pPr>
        <w:pStyle w:val="20"/>
        <w:ind w:firstLine="480" w:firstLineChars="200"/>
        <w:rPr>
          <w:rFonts w:cs="宋体"/>
          <w:color w:val="auto"/>
          <w:highlight w:val="none"/>
        </w:rPr>
      </w:pPr>
      <w:r>
        <w:rPr>
          <w:rFonts w:hint="eastAsia" w:cs="宋体"/>
          <w:color w:val="auto"/>
          <w:highlight w:val="none"/>
        </w:rPr>
        <w:t>（注：在框架协议采购的第二阶段，可选择使用该合同文本）</w:t>
      </w:r>
    </w:p>
    <w:p w14:paraId="58AED246">
      <w:pPr>
        <w:pStyle w:val="20"/>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否</w:t>
      </w:r>
    </w:p>
    <w:p w14:paraId="63A1ABFA">
      <w:pPr>
        <w:pStyle w:val="20"/>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06418879">
      <w:pPr>
        <w:pStyle w:val="20"/>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52B6D87F">
      <w:pPr>
        <w:pStyle w:val="20"/>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40952B1F">
      <w:pPr>
        <w:pStyle w:val="20"/>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583F41EF">
      <w:pPr>
        <w:pStyle w:val="20"/>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61DE190A">
      <w:pPr>
        <w:pStyle w:val="20"/>
        <w:ind w:firstLine="480" w:firstLineChars="200"/>
        <w:rPr>
          <w:color w:val="auto"/>
          <w:highlight w:val="none"/>
          <w:u w:val="single"/>
        </w:rPr>
      </w:pPr>
      <w:r>
        <w:rPr>
          <w:rFonts w:hint="eastAsia"/>
          <w:color w:val="auto"/>
          <w:highlight w:val="none"/>
        </w:rPr>
        <w:t>分包主要内容：</w:t>
      </w:r>
      <w:r>
        <w:rPr>
          <w:rFonts w:hint="eastAsia"/>
          <w:color w:val="auto"/>
          <w:highlight w:val="none"/>
          <w:u w:val="single"/>
        </w:rPr>
        <w:t xml:space="preserve">                                            </w:t>
      </w:r>
    </w:p>
    <w:p w14:paraId="140C1433">
      <w:pPr>
        <w:pStyle w:val="20"/>
        <w:ind w:firstLine="480" w:firstLineChars="200"/>
        <w:rPr>
          <w:color w:val="auto"/>
          <w:highlight w:val="none"/>
        </w:rPr>
      </w:pPr>
      <w:r>
        <w:rPr>
          <w:rFonts w:hint="eastAsia"/>
          <w:color w:val="auto"/>
          <w:highlight w:val="none"/>
        </w:rPr>
        <w:t>分包供应商/制造商名称（如供应商和制造商不同，请分别填写）：</w:t>
      </w:r>
    </w:p>
    <w:p w14:paraId="3ED3B6B5">
      <w:pPr>
        <w:pStyle w:val="20"/>
        <w:ind w:firstLine="480" w:firstLineChars="200"/>
        <w:rPr>
          <w:color w:val="auto"/>
          <w:highlight w:val="none"/>
          <w:u w:val="single"/>
        </w:rPr>
      </w:pPr>
      <w:r>
        <w:rPr>
          <w:rFonts w:hint="eastAsia"/>
          <w:color w:val="auto"/>
          <w:highlight w:val="none"/>
        </w:rPr>
        <w:t xml:space="preserve"> </w:t>
      </w:r>
      <w:r>
        <w:rPr>
          <w:rFonts w:hint="eastAsia"/>
          <w:color w:val="auto"/>
          <w:highlight w:val="none"/>
          <w:u w:val="single"/>
        </w:rPr>
        <w:t xml:space="preserve">                                                          </w:t>
      </w:r>
    </w:p>
    <w:p w14:paraId="39309D06">
      <w:pPr>
        <w:pStyle w:val="20"/>
        <w:ind w:firstLine="480" w:firstLineChars="200"/>
        <w:rPr>
          <w:color w:val="auto"/>
          <w:highlight w:val="none"/>
        </w:rPr>
      </w:pPr>
      <w:r>
        <w:rPr>
          <w:rFonts w:hint="eastAsia"/>
          <w:color w:val="auto"/>
          <w:highlight w:val="none"/>
        </w:rPr>
        <w:t>分包供应商/制造商类型（如果供应商和制造商不同，只填写制造商类型）：</w:t>
      </w:r>
    </w:p>
    <w:p w14:paraId="15679AC1">
      <w:pPr>
        <w:pStyle w:val="20"/>
        <w:ind w:firstLine="480" w:firstLineChars="200"/>
        <w:rPr>
          <w:iCs/>
          <w:color w:val="auto"/>
          <w:highlight w:val="none"/>
        </w:rPr>
      </w:pPr>
      <w:r>
        <w:rPr>
          <w:iCs/>
          <w:color w:val="auto"/>
          <w:highlight w:val="none"/>
        </w:rPr>
        <w:sym w:font="Wingdings" w:char="F0A8"/>
      </w:r>
      <w:r>
        <w:rPr>
          <w:rFonts w:hint="eastAsia"/>
          <w:iCs/>
          <w:color w:val="auto"/>
          <w:highlight w:val="none"/>
        </w:rPr>
        <w:t xml:space="preserve">大型企业  </w:t>
      </w:r>
      <w:r>
        <w:rPr>
          <w:iCs/>
          <w:color w:val="auto"/>
          <w:highlight w:val="none"/>
        </w:rPr>
        <w:sym w:font="Wingdings" w:char="F0A8"/>
      </w:r>
      <w:r>
        <w:rPr>
          <w:rFonts w:hint="eastAsia"/>
          <w:iCs/>
          <w:color w:val="auto"/>
          <w:highlight w:val="none"/>
        </w:rPr>
        <w:t xml:space="preserve">中型企业  </w:t>
      </w:r>
      <w:r>
        <w:rPr>
          <w:iCs/>
          <w:color w:val="auto"/>
          <w:highlight w:val="none"/>
        </w:rPr>
        <w:sym w:font="Wingdings" w:char="F0A8"/>
      </w:r>
      <w:r>
        <w:rPr>
          <w:rFonts w:hint="eastAsia"/>
          <w:iCs/>
          <w:color w:val="auto"/>
          <w:highlight w:val="none"/>
        </w:rPr>
        <w:t xml:space="preserve">小微型企业  </w:t>
      </w:r>
    </w:p>
    <w:p w14:paraId="0CA80E37">
      <w:pPr>
        <w:pStyle w:val="20"/>
        <w:ind w:firstLine="480" w:firstLineChars="200"/>
        <w:rPr>
          <w:rFonts w:eastAsia="华文楷体"/>
          <w:color w:val="auto"/>
          <w:highlight w:val="none"/>
        </w:rPr>
      </w:pPr>
      <w:r>
        <w:rPr>
          <w:iCs/>
          <w:color w:val="auto"/>
          <w:highlight w:val="none"/>
        </w:rPr>
        <w:sym w:font="Wingdings" w:char="F0A8"/>
      </w:r>
      <w:r>
        <w:rPr>
          <w:rFonts w:hint="eastAsia"/>
          <w:iCs/>
          <w:color w:val="auto"/>
          <w:highlight w:val="none"/>
        </w:rPr>
        <w:t xml:space="preserve">残疾人福利性单位 </w:t>
      </w:r>
      <w:r>
        <w:rPr>
          <w:iCs/>
          <w:color w:val="auto"/>
          <w:highlight w:val="none"/>
        </w:rPr>
        <w:sym w:font="Wingdings" w:char="F0A8"/>
      </w:r>
      <w:r>
        <w:rPr>
          <w:rFonts w:hint="eastAsia"/>
          <w:iCs/>
          <w:color w:val="auto"/>
          <w:highlight w:val="none"/>
        </w:rPr>
        <w:t xml:space="preserve">监狱企业 </w:t>
      </w:r>
      <w:r>
        <w:rPr>
          <w:iCs/>
          <w:color w:val="auto"/>
          <w:highlight w:val="none"/>
        </w:rPr>
        <w:sym w:font="Wingdings" w:char="F0A8"/>
      </w:r>
      <w:r>
        <w:rPr>
          <w:rFonts w:hint="eastAsia"/>
          <w:iCs/>
          <w:color w:val="auto"/>
          <w:highlight w:val="none"/>
        </w:rPr>
        <w:t>其他</w:t>
      </w:r>
    </w:p>
    <w:p w14:paraId="67465328">
      <w:pPr>
        <w:pStyle w:val="20"/>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14:paraId="7AD9BA54">
      <w:pPr>
        <w:pStyle w:val="20"/>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14:paraId="135B78E5">
      <w:pPr>
        <w:pStyle w:val="20"/>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p>
    <w:p w14:paraId="4D6D096A">
      <w:pPr>
        <w:pStyle w:val="20"/>
        <w:ind w:firstLine="480" w:firstLineChars="200"/>
        <w:rPr>
          <w:rFonts w:cs="宋体"/>
          <w:color w:val="auto"/>
          <w:highlight w:val="none"/>
          <w:u w:val="singl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p>
    <w:p w14:paraId="2FAF7A13">
      <w:pPr>
        <w:pStyle w:val="20"/>
        <w:ind w:firstLine="480" w:firstLineChars="200"/>
        <w:rPr>
          <w:color w:val="auto"/>
          <w:highlight w:val="none"/>
        </w:rPr>
      </w:pPr>
      <w:r>
        <w:rPr>
          <w:rFonts w:hint="eastAsia" w:cs="宋体"/>
          <w:color w:val="auto"/>
          <w:highlight w:val="none"/>
        </w:rPr>
        <w:t xml:space="preserve">        国别：</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规格型号：</w:t>
      </w:r>
      <w:r>
        <w:rPr>
          <w:rFonts w:hint="eastAsia" w:cs="宋体"/>
          <w:color w:val="auto"/>
          <w:highlight w:val="none"/>
          <w:u w:val="single"/>
        </w:rPr>
        <w:t xml:space="preserve">        </w:t>
      </w:r>
      <w:r>
        <w:rPr>
          <w:rFonts w:hint="eastAsia"/>
          <w:color w:val="auto"/>
          <w:highlight w:val="none"/>
        </w:rPr>
        <w:t xml:space="preserve">      </w:t>
      </w:r>
    </w:p>
    <w:p w14:paraId="0126A03B">
      <w:pPr>
        <w:pStyle w:val="20"/>
        <w:ind w:firstLine="480" w:firstLineChars="200"/>
        <w:rPr>
          <w:color w:val="auto"/>
          <w:highlight w:val="none"/>
        </w:rPr>
      </w:pPr>
      <w:r>
        <w:rPr>
          <w:color w:val="auto"/>
          <w:highlight w:val="none"/>
        </w:rPr>
        <w:sym w:font="Wingdings" w:char="F0A8"/>
      </w:r>
      <w:r>
        <w:rPr>
          <w:rFonts w:hint="eastAsia"/>
          <w:color w:val="auto"/>
          <w:highlight w:val="none"/>
        </w:rPr>
        <w:t>否</w:t>
      </w:r>
    </w:p>
    <w:p w14:paraId="3FA94646">
      <w:pPr>
        <w:pStyle w:val="20"/>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14:paraId="7E515303">
      <w:pPr>
        <w:pStyle w:val="20"/>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161309FA">
      <w:pPr>
        <w:pStyle w:val="20"/>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79A39EBB">
      <w:pPr>
        <w:pStyle w:val="20"/>
        <w:ind w:firstLine="480" w:firstLineChars="200"/>
        <w:rPr>
          <w:color w:val="auto"/>
          <w:highlight w:val="none"/>
        </w:rPr>
      </w:pPr>
      <w:r>
        <w:rPr>
          <w:color w:val="auto"/>
          <w:highlight w:val="none"/>
        </w:rPr>
        <w:sym w:font="Wingdings" w:char="F0A8"/>
      </w:r>
      <w:r>
        <w:rPr>
          <w:rFonts w:hint="eastAsia"/>
          <w:color w:val="auto"/>
          <w:highlight w:val="none"/>
        </w:rPr>
        <w:t>否</w:t>
      </w:r>
    </w:p>
    <w:p w14:paraId="71FDBF01">
      <w:pPr>
        <w:pStyle w:val="20"/>
        <w:ind w:firstLine="480" w:firstLineChars="200"/>
        <w:rPr>
          <w:color w:val="auto"/>
          <w:highlight w:val="none"/>
        </w:rPr>
      </w:pPr>
      <w:r>
        <w:rPr>
          <w:rFonts w:hint="eastAsia"/>
          <w:color w:val="auto"/>
          <w:highlight w:val="none"/>
        </w:rPr>
        <w:t>是否涉及环境标志产品：</w:t>
      </w:r>
    </w:p>
    <w:p w14:paraId="672D033C">
      <w:pPr>
        <w:pStyle w:val="20"/>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24C20170">
      <w:pPr>
        <w:pStyle w:val="20"/>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27D10705">
      <w:pPr>
        <w:pStyle w:val="20"/>
        <w:ind w:firstLine="480" w:firstLineChars="200"/>
        <w:rPr>
          <w:color w:val="auto"/>
          <w:highlight w:val="none"/>
        </w:rPr>
      </w:pPr>
      <w:r>
        <w:rPr>
          <w:color w:val="auto"/>
          <w:highlight w:val="none"/>
        </w:rPr>
        <w:sym w:font="Wingdings" w:char="F0A8"/>
      </w:r>
      <w:r>
        <w:rPr>
          <w:rFonts w:hint="eastAsia"/>
          <w:color w:val="auto"/>
          <w:highlight w:val="none"/>
        </w:rPr>
        <w:t>否</w:t>
      </w:r>
    </w:p>
    <w:p w14:paraId="3C50043C">
      <w:pPr>
        <w:pStyle w:val="20"/>
        <w:ind w:firstLine="480" w:firstLineChars="200"/>
        <w:rPr>
          <w:color w:val="auto"/>
          <w:highlight w:val="none"/>
        </w:rPr>
      </w:pPr>
      <w:r>
        <w:rPr>
          <w:rFonts w:hint="eastAsia"/>
          <w:color w:val="auto"/>
          <w:highlight w:val="none"/>
        </w:rPr>
        <w:t xml:space="preserve">是否涉及绿色产品： </w:t>
      </w:r>
    </w:p>
    <w:p w14:paraId="6BFABC99">
      <w:pPr>
        <w:pStyle w:val="20"/>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14:paraId="702EB963">
      <w:pPr>
        <w:pStyle w:val="20"/>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054078FD">
      <w:pPr>
        <w:pStyle w:val="20"/>
        <w:ind w:firstLine="480" w:firstLineChars="200"/>
        <w:rPr>
          <w:rFonts w:eastAsia="华文楷体" w:cs="华文楷体"/>
          <w:color w:val="auto"/>
          <w:highlight w:val="none"/>
        </w:rPr>
      </w:pPr>
      <w:r>
        <w:rPr>
          <w:color w:val="auto"/>
          <w:highlight w:val="none"/>
        </w:rPr>
        <w:sym w:font="Wingdings" w:char="F0A8"/>
      </w:r>
      <w:r>
        <w:rPr>
          <w:rFonts w:hint="eastAsia"/>
          <w:color w:val="auto"/>
          <w:highlight w:val="none"/>
        </w:rPr>
        <w:t>否</w:t>
      </w:r>
    </w:p>
    <w:p w14:paraId="01E98ED3">
      <w:pPr>
        <w:pStyle w:val="20"/>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14:paraId="3C7D7711">
      <w:pPr>
        <w:pStyle w:val="20"/>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14:paraId="22C735FF">
      <w:pPr>
        <w:pStyle w:val="20"/>
        <w:ind w:firstLineChars="200"/>
        <w:rPr>
          <w:b/>
          <w:color w:val="auto"/>
          <w:highlight w:val="none"/>
        </w:rPr>
      </w:pPr>
      <w:r>
        <w:rPr>
          <w:rFonts w:hint="eastAsia"/>
          <w:b/>
          <w:color w:val="auto"/>
          <w:highlight w:val="none"/>
        </w:rPr>
        <w:t>2.合同金额</w:t>
      </w:r>
    </w:p>
    <w:p w14:paraId="4AC76321">
      <w:pPr>
        <w:pStyle w:val="20"/>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14:paraId="47E8A1A8">
      <w:pPr>
        <w:pStyle w:val="20"/>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40A7651E">
      <w:pPr>
        <w:pStyle w:val="20"/>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14:paraId="438CF6FB">
      <w:pPr>
        <w:pStyle w:val="20"/>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72C32FC1">
      <w:pPr>
        <w:pStyle w:val="20"/>
        <w:ind w:firstLine="480" w:firstLineChars="200"/>
        <w:rPr>
          <w:color w:val="auto"/>
          <w:highlight w:val="none"/>
        </w:rPr>
      </w:pPr>
      <w:r>
        <w:rPr>
          <w:rFonts w:hint="eastAsia"/>
          <w:color w:val="auto"/>
          <w:highlight w:val="none"/>
        </w:rPr>
        <w:t xml:space="preserve">    （注：固定单价合同应填写单价和最高限价）</w:t>
      </w:r>
    </w:p>
    <w:p w14:paraId="62028B08">
      <w:pPr>
        <w:pStyle w:val="20"/>
        <w:ind w:firstLine="480" w:firstLineChars="200"/>
        <w:rPr>
          <w:color w:val="auto"/>
          <w:highlight w:val="none"/>
        </w:rPr>
      </w:pPr>
      <w:r>
        <w:rPr>
          <w:rFonts w:hint="eastAsia"/>
          <w:color w:val="auto"/>
          <w:highlight w:val="none"/>
        </w:rPr>
        <w:t>（2）合同定价方式（采用组合定价方式的，可以勾选多项）：</w:t>
      </w:r>
    </w:p>
    <w:p w14:paraId="6476604E">
      <w:pPr>
        <w:pStyle w:val="20"/>
        <w:ind w:firstLine="480" w:firstLineChars="200"/>
        <w:rPr>
          <w:color w:val="auto"/>
          <w:highlight w:val="none"/>
        </w:rPr>
      </w:pPr>
      <w:r>
        <w:rPr>
          <w:iCs/>
          <w:color w:val="auto"/>
          <w:highlight w:val="none"/>
        </w:rPr>
        <w:sym w:font="Wingdings" w:char="F0A8"/>
      </w:r>
      <w:r>
        <w:rPr>
          <w:rFonts w:hint="eastAsia"/>
          <w:iCs/>
          <w:color w:val="auto"/>
          <w:highlight w:val="none"/>
        </w:rPr>
        <w:t xml:space="preserve">固定总价 </w:t>
      </w:r>
      <w:r>
        <w:rPr>
          <w:iCs/>
          <w:color w:val="auto"/>
          <w:highlight w:val="none"/>
        </w:rPr>
        <w:sym w:font="Wingdings" w:char="F0FE"/>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14:paraId="179C1C11">
      <w:pPr>
        <w:pStyle w:val="20"/>
        <w:ind w:firstLine="480" w:firstLineChars="200"/>
        <w:rPr>
          <w:color w:val="auto"/>
          <w:highlight w:val="none"/>
        </w:rPr>
      </w:pPr>
      <w:r>
        <w:rPr>
          <w:rFonts w:hint="eastAsia"/>
          <w:color w:val="auto"/>
          <w:highlight w:val="none"/>
        </w:rPr>
        <w:t>（3）付款方式（按项目实际勾选填写）：</w:t>
      </w:r>
    </w:p>
    <w:p w14:paraId="24124A23">
      <w:pPr>
        <w:pStyle w:val="20"/>
        <w:ind w:firstLine="480" w:firstLineChars="200"/>
        <w:rPr>
          <w:color w:val="auto"/>
          <w:highlight w:val="none"/>
          <w:u w:val="single"/>
        </w:rPr>
      </w:pPr>
      <w:r>
        <w:rPr>
          <w:color w:val="auto"/>
          <w:highlight w:val="none"/>
        </w:rPr>
        <w:sym w:font="Wingdings" w:char="F0A8"/>
      </w:r>
      <w:r>
        <w:rPr>
          <w:rFonts w:hint="eastAsia"/>
          <w:color w:val="auto"/>
          <w:highlight w:val="none"/>
        </w:rPr>
        <w:t>全额付款：</w:t>
      </w:r>
      <w:r>
        <w:rPr>
          <w:rFonts w:hint="eastAsia"/>
          <w:color w:val="auto"/>
          <w:highlight w:val="none"/>
          <w:u w:val="single"/>
        </w:rPr>
        <w:t xml:space="preserve">     （应明确一次性支付合同款项的条件）                    </w:t>
      </w:r>
    </w:p>
    <w:p w14:paraId="4AA50853">
      <w:pPr>
        <w:pStyle w:val="20"/>
        <w:ind w:firstLine="480" w:firstLineChars="200"/>
        <w:rPr>
          <w:color w:val="auto"/>
          <w:highlight w:val="none"/>
        </w:rPr>
      </w:pPr>
      <w:r>
        <w:rPr>
          <w:color w:val="auto"/>
          <w:highlight w:val="none"/>
        </w:rPr>
        <w:sym w:font="Wingdings" w:char="F0A8"/>
      </w:r>
      <w:r>
        <w:rPr>
          <w:rFonts w:hint="eastAsia"/>
          <w:color w:val="auto"/>
          <w:highlight w:val="none"/>
        </w:rPr>
        <w:t>分期付款：</w:t>
      </w:r>
      <w:r>
        <w:rPr>
          <w:rFonts w:hint="eastAsia"/>
          <w:color w:val="auto"/>
          <w:highlight w:val="none"/>
          <w:u w:val="single"/>
        </w:rPr>
        <w:t xml:space="preserve">  （应明确分期支付合同款项的各期比例和支付条件，各期支付条件应与分期履约验收情况挂钩） </w:t>
      </w:r>
      <w:r>
        <w:rPr>
          <w:rFonts w:hint="eastAsia"/>
          <w:color w:val="auto"/>
          <w:highlight w:val="none"/>
        </w:rPr>
        <w:t>，其中涉及预付款的：</w:t>
      </w:r>
      <w:r>
        <w:rPr>
          <w:rFonts w:hint="eastAsia"/>
          <w:color w:val="auto"/>
          <w:highlight w:val="none"/>
          <w:u w:val="single"/>
        </w:rPr>
        <w:t xml:space="preserve"> （应明确预付款的支付比例和支付条件） </w:t>
      </w:r>
    </w:p>
    <w:p w14:paraId="00471F9F">
      <w:pPr>
        <w:pStyle w:val="20"/>
        <w:ind w:firstLine="480" w:firstLineChars="200"/>
        <w:rPr>
          <w:color w:val="auto"/>
          <w:highlight w:val="none"/>
          <w:u w:val="single"/>
        </w:rPr>
      </w:pPr>
      <w:r>
        <w:rPr>
          <w:color w:val="auto"/>
          <w:highlight w:val="none"/>
        </w:rPr>
        <w:sym w:font="Wingdings" w:char="F0A8"/>
      </w:r>
      <w:r>
        <w:rPr>
          <w:rFonts w:hint="eastAsia"/>
          <w:color w:val="auto"/>
          <w:highlight w:val="none"/>
        </w:rPr>
        <w:t>成本补偿：</w:t>
      </w:r>
      <w:r>
        <w:rPr>
          <w:rFonts w:hint="eastAsia"/>
          <w:color w:val="auto"/>
          <w:highlight w:val="none"/>
          <w:u w:val="single"/>
        </w:rPr>
        <w:t xml:space="preserve">      （应明确按照成本补偿方式的支付方式和支付条件）   </w:t>
      </w:r>
    </w:p>
    <w:p w14:paraId="081EFCFA">
      <w:pPr>
        <w:pStyle w:val="20"/>
        <w:ind w:firstLine="480" w:firstLineChars="200"/>
        <w:rPr>
          <w:color w:val="auto"/>
          <w:highlight w:val="none"/>
        </w:rPr>
      </w:pPr>
      <w:r>
        <w:rPr>
          <w:color w:val="auto"/>
          <w:highlight w:val="none"/>
        </w:rPr>
        <w:sym w:font="Wingdings" w:char="F0A8"/>
      </w:r>
      <w:r>
        <w:rPr>
          <w:rFonts w:hint="eastAsia"/>
          <w:color w:val="auto"/>
          <w:highlight w:val="none"/>
        </w:rPr>
        <w:t>绩效激励：</w:t>
      </w:r>
      <w:r>
        <w:rPr>
          <w:rFonts w:hint="eastAsia"/>
          <w:color w:val="auto"/>
          <w:highlight w:val="none"/>
          <w:u w:val="single"/>
        </w:rPr>
        <w:t xml:space="preserve">      （应明确按照绩效激励方式的支付方式和支付条件）   </w:t>
      </w:r>
    </w:p>
    <w:p w14:paraId="7CD3A63E">
      <w:pPr>
        <w:pStyle w:val="20"/>
        <w:ind w:firstLineChars="200"/>
        <w:rPr>
          <w:b/>
          <w:color w:val="auto"/>
          <w:highlight w:val="none"/>
          <w:u w:val="single"/>
        </w:rPr>
      </w:pPr>
      <w:r>
        <w:rPr>
          <w:rFonts w:hint="eastAsia"/>
          <w:b/>
          <w:color w:val="auto"/>
          <w:highlight w:val="none"/>
        </w:rPr>
        <w:t>3.合同履行</w:t>
      </w:r>
    </w:p>
    <w:p w14:paraId="085D523D">
      <w:pPr>
        <w:pStyle w:val="20"/>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14:paraId="15ABAEB0">
      <w:pPr>
        <w:pStyle w:val="20"/>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14:paraId="3E4C0ABF">
      <w:pPr>
        <w:pStyle w:val="20"/>
        <w:ind w:firstLine="480" w:firstLineChars="200"/>
        <w:rPr>
          <w:rFonts w:cs="宋体"/>
          <w:color w:val="auto"/>
          <w:highlight w:val="non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F0A8"/>
      </w:r>
      <w:r>
        <w:rPr>
          <w:rFonts w:hint="eastAsia" w:cs="宋体"/>
          <w:color w:val="auto"/>
          <w:highlight w:val="none"/>
        </w:rPr>
        <w:t>否</w:t>
      </w:r>
    </w:p>
    <w:p w14:paraId="2F01E42C">
      <w:pPr>
        <w:pStyle w:val="20"/>
        <w:ind w:firstLine="480" w:firstLineChars="200"/>
        <w:rPr>
          <w:rFonts w:cs="宋体"/>
          <w:color w:val="auto"/>
          <w:highlight w:val="none"/>
        </w:rPr>
      </w:pPr>
      <w:r>
        <w:rPr>
          <w:rFonts w:hint="eastAsia" w:cs="宋体"/>
          <w:color w:val="auto"/>
          <w:highlight w:val="none"/>
        </w:rPr>
        <w:t>收取履约保证金形式：</w:t>
      </w:r>
      <w:r>
        <w:rPr>
          <w:rFonts w:hint="eastAsia" w:cs="宋体"/>
          <w:bCs/>
          <w:color w:val="auto"/>
          <w:highlight w:val="none"/>
          <w:u w:val="single"/>
        </w:rPr>
        <w:t xml:space="preserve">                            </w:t>
      </w:r>
    </w:p>
    <w:p w14:paraId="10758D84">
      <w:pPr>
        <w:pStyle w:val="20"/>
        <w:ind w:firstLine="480" w:firstLineChars="200"/>
        <w:rPr>
          <w:rFonts w:cs="宋体"/>
          <w:color w:val="auto"/>
          <w:highlight w:val="none"/>
        </w:rPr>
      </w:pPr>
      <w:r>
        <w:rPr>
          <w:rFonts w:hint="eastAsia" w:cs="宋体"/>
          <w:color w:val="auto"/>
          <w:highlight w:val="none"/>
        </w:rPr>
        <w:t>收取履约保证金金额：</w:t>
      </w:r>
      <w:r>
        <w:rPr>
          <w:rFonts w:hint="eastAsia" w:cs="宋体"/>
          <w:bCs/>
          <w:color w:val="auto"/>
          <w:highlight w:val="none"/>
          <w:u w:val="single"/>
        </w:rPr>
        <w:t xml:space="preserve">                            </w:t>
      </w:r>
    </w:p>
    <w:p w14:paraId="7F6E47EC">
      <w:pPr>
        <w:pStyle w:val="20"/>
        <w:ind w:firstLine="480" w:firstLineChars="200"/>
        <w:rPr>
          <w:rFonts w:cs="宋体"/>
          <w:color w:val="auto"/>
          <w:highlight w:val="none"/>
        </w:rPr>
      </w:pPr>
      <w:r>
        <w:rPr>
          <w:rFonts w:hint="eastAsia" w:cs="宋体"/>
          <w:bCs/>
          <w:color w:val="auto"/>
          <w:highlight w:val="none"/>
        </w:rPr>
        <w:t>履约担保期限：</w:t>
      </w:r>
      <w:r>
        <w:rPr>
          <w:rFonts w:hint="eastAsia" w:cs="宋体"/>
          <w:bCs/>
          <w:color w:val="auto"/>
          <w:highlight w:val="none"/>
          <w:u w:val="single"/>
        </w:rPr>
        <w:t xml:space="preserve">                                  </w:t>
      </w:r>
    </w:p>
    <w:p w14:paraId="282BEB57">
      <w:pPr>
        <w:pStyle w:val="20"/>
        <w:ind w:firstLine="480" w:firstLineChars="200"/>
        <w:rPr>
          <w:rFonts w:cs="宋体"/>
          <w:bCs/>
          <w:color w:val="auto"/>
          <w:highlight w:val="none"/>
        </w:rPr>
      </w:pPr>
      <w:r>
        <w:rPr>
          <w:rFonts w:hint="eastAsia" w:cs="宋体"/>
          <w:bCs/>
          <w:color w:val="auto"/>
          <w:highlight w:val="none"/>
        </w:rPr>
        <w:t>（4）分期履行要求：</w:t>
      </w:r>
      <w:r>
        <w:rPr>
          <w:rFonts w:hint="eastAsia" w:cs="宋体"/>
          <w:bCs/>
          <w:color w:val="auto"/>
          <w:highlight w:val="none"/>
          <w:u w:val="single"/>
        </w:rPr>
        <w:t xml:space="preserve">                                                        </w:t>
      </w:r>
    </w:p>
    <w:p w14:paraId="0BD886F4">
      <w:pPr>
        <w:pStyle w:val="20"/>
        <w:ind w:firstLine="480" w:firstLineChars="200"/>
        <w:rPr>
          <w:rFonts w:cs="宋体"/>
          <w:color w:val="auto"/>
          <w:highlight w:val="none"/>
          <w:u w:val="single"/>
        </w:rPr>
      </w:pPr>
      <w:r>
        <w:rPr>
          <w:rFonts w:hint="eastAsia" w:cs="宋体"/>
          <w:bCs/>
          <w:color w:val="auto"/>
          <w:highlight w:val="none"/>
        </w:rPr>
        <w:t>（5）风险处置措施和替代方案：</w:t>
      </w:r>
      <w:r>
        <w:rPr>
          <w:rFonts w:hint="eastAsia" w:cs="宋体"/>
          <w:color w:val="auto"/>
          <w:highlight w:val="none"/>
          <w:u w:val="single"/>
        </w:rPr>
        <w:t xml:space="preserve">                                                               </w:t>
      </w:r>
    </w:p>
    <w:p w14:paraId="24C6EE7F">
      <w:pPr>
        <w:pStyle w:val="20"/>
        <w:ind w:firstLineChars="200"/>
        <w:rPr>
          <w:b/>
          <w:color w:val="auto"/>
          <w:highlight w:val="none"/>
        </w:rPr>
      </w:pPr>
      <w:r>
        <w:rPr>
          <w:rFonts w:hint="eastAsia"/>
          <w:b/>
          <w:color w:val="auto"/>
          <w:highlight w:val="none"/>
        </w:rPr>
        <w:t>4.合同验收</w:t>
      </w:r>
    </w:p>
    <w:p w14:paraId="2AF232ED">
      <w:pPr>
        <w:pStyle w:val="20"/>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F0A8"/>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14:paraId="1D7753D0">
      <w:pPr>
        <w:pStyle w:val="20"/>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p>
    <w:p w14:paraId="2F99720D">
      <w:pPr>
        <w:pStyle w:val="20"/>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31CFBDD5">
      <w:pPr>
        <w:pStyle w:val="20"/>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1F5DD500">
      <w:pPr>
        <w:pStyle w:val="20"/>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150A0A8E">
      <w:pPr>
        <w:pStyle w:val="20"/>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327A3145">
      <w:pPr>
        <w:pStyle w:val="20"/>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14BD6285">
      <w:pPr>
        <w:pStyle w:val="20"/>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14:paraId="06C10285">
      <w:pPr>
        <w:pStyle w:val="20"/>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5B7496E8">
      <w:pPr>
        <w:pStyle w:val="20"/>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14:paraId="3FC10DDD">
      <w:pPr>
        <w:pStyle w:val="20"/>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14:paraId="17094AD4">
      <w:pPr>
        <w:pStyle w:val="20"/>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14:paraId="3491F5CB">
      <w:pPr>
        <w:pStyle w:val="20"/>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14:paraId="0218C8BB">
      <w:pPr>
        <w:pStyle w:val="20"/>
        <w:ind w:firstLine="480" w:firstLineChars="200"/>
        <w:rPr>
          <w:bCs/>
          <w:color w:val="auto"/>
          <w:highlight w:val="none"/>
        </w:rPr>
      </w:pPr>
      <w:r>
        <w:rPr>
          <w:rFonts w:hint="eastAsia"/>
          <w:bCs/>
          <w:color w:val="auto"/>
          <w:highlight w:val="none"/>
        </w:rPr>
        <w:t>（4）履约验收程序：</w:t>
      </w:r>
      <w:r>
        <w:rPr>
          <w:rFonts w:hint="eastAsia"/>
          <w:bCs/>
          <w:color w:val="auto"/>
          <w:highlight w:val="none"/>
          <w:u w:val="single"/>
        </w:rPr>
        <w:t xml:space="preserve">                                         </w:t>
      </w:r>
    </w:p>
    <w:p w14:paraId="71F29562">
      <w:pPr>
        <w:pStyle w:val="20"/>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（应当包括每一项技术和商务要求的履约情况，特别是落实政府采购扶持中小企业，支持绿色发展和乡村振兴等政策情况）                                      </w:t>
      </w:r>
    </w:p>
    <w:p w14:paraId="1597400C">
      <w:pPr>
        <w:pStyle w:val="20"/>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p>
    <w:p w14:paraId="3D73E7C4">
      <w:pPr>
        <w:pStyle w:val="20"/>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F0A8"/>
      </w:r>
      <w:r>
        <w:rPr>
          <w:rFonts w:hint="eastAsia" w:cs="宋体"/>
          <w:bCs/>
          <w:color w:val="auto"/>
          <w:highlight w:val="none"/>
        </w:rPr>
        <w:t>否</w:t>
      </w:r>
    </w:p>
    <w:p w14:paraId="73063BFA">
      <w:pPr>
        <w:pStyle w:val="20"/>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（产权过户登记等）          </w:t>
      </w:r>
    </w:p>
    <w:p w14:paraId="70CDB1BC">
      <w:pPr>
        <w:pStyle w:val="20"/>
        <w:ind w:firstLineChars="200"/>
        <w:rPr>
          <w:b/>
          <w:color w:val="auto"/>
          <w:highlight w:val="none"/>
        </w:rPr>
      </w:pPr>
      <w:r>
        <w:rPr>
          <w:rFonts w:hint="eastAsia"/>
          <w:b/>
          <w:color w:val="auto"/>
          <w:highlight w:val="none"/>
        </w:rPr>
        <w:t>5.组成合同的文件</w:t>
      </w:r>
    </w:p>
    <w:p w14:paraId="3383F5C3">
      <w:pPr>
        <w:pStyle w:val="20"/>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14:paraId="4F9BA103">
      <w:pPr>
        <w:pStyle w:val="20"/>
        <w:ind w:firstLine="480" w:firstLineChars="200"/>
        <w:rPr>
          <w:color w:val="auto"/>
          <w:highlight w:val="none"/>
        </w:rPr>
      </w:pPr>
      <w:r>
        <w:rPr>
          <w:rFonts w:hint="eastAsia"/>
          <w:color w:val="auto"/>
          <w:highlight w:val="none"/>
        </w:rPr>
        <w:t>（1）政府采购合同协议书及其变更、补充协议</w:t>
      </w:r>
    </w:p>
    <w:p w14:paraId="7C82D703">
      <w:pPr>
        <w:pStyle w:val="20"/>
        <w:ind w:firstLine="480" w:firstLineChars="200"/>
        <w:rPr>
          <w:color w:val="auto"/>
          <w:highlight w:val="none"/>
        </w:rPr>
      </w:pPr>
      <w:r>
        <w:rPr>
          <w:rFonts w:hint="eastAsia"/>
          <w:color w:val="auto"/>
          <w:highlight w:val="none"/>
        </w:rPr>
        <w:t>（2）政府采购合同专用条款</w:t>
      </w:r>
    </w:p>
    <w:p w14:paraId="5206D8FE">
      <w:pPr>
        <w:pStyle w:val="20"/>
        <w:ind w:firstLine="480" w:firstLineChars="200"/>
        <w:rPr>
          <w:color w:val="auto"/>
          <w:highlight w:val="none"/>
        </w:rPr>
      </w:pPr>
      <w:r>
        <w:rPr>
          <w:rFonts w:hint="eastAsia"/>
          <w:color w:val="auto"/>
          <w:highlight w:val="none"/>
        </w:rPr>
        <w:t>（3）政府采购合同通用条款</w:t>
      </w:r>
    </w:p>
    <w:p w14:paraId="0D47BD51">
      <w:pPr>
        <w:pStyle w:val="20"/>
        <w:ind w:firstLine="480" w:firstLineChars="200"/>
        <w:rPr>
          <w:color w:val="auto"/>
          <w:highlight w:val="none"/>
        </w:rPr>
      </w:pPr>
      <w:r>
        <w:rPr>
          <w:rFonts w:hint="eastAsia"/>
          <w:color w:val="auto"/>
          <w:highlight w:val="none"/>
        </w:rPr>
        <w:t>（4）中标（成交）通知书</w:t>
      </w:r>
    </w:p>
    <w:p w14:paraId="307534D8">
      <w:pPr>
        <w:pStyle w:val="20"/>
        <w:ind w:firstLine="480" w:firstLineChars="200"/>
        <w:rPr>
          <w:color w:val="auto"/>
          <w:highlight w:val="none"/>
        </w:rPr>
      </w:pPr>
      <w:r>
        <w:rPr>
          <w:rFonts w:hint="eastAsia"/>
          <w:color w:val="auto"/>
          <w:highlight w:val="none"/>
        </w:rPr>
        <w:t>（5）投标（响应）文件</w:t>
      </w:r>
    </w:p>
    <w:p w14:paraId="68517F83">
      <w:pPr>
        <w:pStyle w:val="20"/>
        <w:ind w:firstLine="480" w:firstLineChars="200"/>
        <w:rPr>
          <w:color w:val="auto"/>
          <w:highlight w:val="none"/>
        </w:rPr>
      </w:pPr>
      <w:r>
        <w:rPr>
          <w:rFonts w:hint="eastAsia"/>
          <w:color w:val="auto"/>
          <w:highlight w:val="none"/>
        </w:rPr>
        <w:t>（6）采购文件</w:t>
      </w:r>
    </w:p>
    <w:p w14:paraId="2E2E6EAB">
      <w:pPr>
        <w:pStyle w:val="20"/>
        <w:ind w:firstLine="480" w:firstLineChars="200"/>
        <w:rPr>
          <w:color w:val="auto"/>
          <w:highlight w:val="none"/>
        </w:rPr>
      </w:pPr>
      <w:r>
        <w:rPr>
          <w:rFonts w:hint="eastAsia"/>
          <w:color w:val="auto"/>
          <w:highlight w:val="none"/>
        </w:rPr>
        <w:t>（7）有关技术文件，图纸</w:t>
      </w:r>
    </w:p>
    <w:p w14:paraId="1BAF74FB">
      <w:pPr>
        <w:pStyle w:val="20"/>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14:paraId="4F0BA45A">
      <w:pPr>
        <w:pStyle w:val="20"/>
        <w:ind w:firstLineChars="200"/>
        <w:rPr>
          <w:b/>
          <w:color w:val="auto"/>
          <w:highlight w:val="none"/>
        </w:rPr>
      </w:pPr>
      <w:r>
        <w:rPr>
          <w:rFonts w:hint="eastAsia"/>
          <w:b/>
          <w:color w:val="auto"/>
          <w:highlight w:val="none"/>
        </w:rPr>
        <w:t>6.合同生效</w:t>
      </w:r>
    </w:p>
    <w:p w14:paraId="1BBCD177">
      <w:pPr>
        <w:pStyle w:val="20"/>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rPr>
        <w:t>生效。</w:t>
      </w:r>
    </w:p>
    <w:p w14:paraId="7312C71F">
      <w:pPr>
        <w:pStyle w:val="20"/>
        <w:ind w:firstLineChars="200"/>
        <w:rPr>
          <w:b/>
          <w:color w:val="auto"/>
          <w:highlight w:val="none"/>
        </w:rPr>
      </w:pPr>
      <w:r>
        <w:rPr>
          <w:rFonts w:hint="eastAsia"/>
          <w:b/>
          <w:color w:val="auto"/>
          <w:highlight w:val="none"/>
        </w:rPr>
        <w:t>7.合同份数</w:t>
      </w:r>
    </w:p>
    <w:p w14:paraId="37DC104E">
      <w:pPr>
        <w:pStyle w:val="20"/>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14:paraId="3382665D">
      <w:pPr>
        <w:pStyle w:val="20"/>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FF46397">
      <w:pPr>
        <w:pStyle w:val="20"/>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14:paraId="770A0958">
      <w:pPr>
        <w:pStyle w:val="20"/>
        <w:ind w:firstLine="480" w:firstLineChars="200"/>
        <w:rPr>
          <w:color w:val="auto"/>
          <w:highlight w:val="none"/>
        </w:rPr>
      </w:pPr>
      <w:r>
        <w:rPr>
          <w:rFonts w:hint="eastAsia"/>
          <w:color w:val="auto"/>
          <w:highlight w:val="none"/>
        </w:rPr>
        <w:t>附件：具体标的及其技术要求和商务要求、联合协议、分包意向协议等。</w:t>
      </w:r>
    </w:p>
    <w:p w14:paraId="18EE3DD7">
      <w:pPr>
        <w:pStyle w:val="20"/>
        <w:rPr>
          <w:color w:val="auto"/>
          <w:highlight w:val="none"/>
        </w:rPr>
      </w:pPr>
    </w:p>
    <w:p w14:paraId="3C7BE104">
      <w:pPr>
        <w:pStyle w:val="20"/>
        <w:rPr>
          <w:color w:val="auto"/>
          <w:szCs w:val="21"/>
          <w:highlight w:val="none"/>
        </w:rPr>
      </w:pPr>
      <w:r>
        <w:rPr>
          <w:color w:val="auto"/>
          <w:highlight w:val="none"/>
          <w:lang w:val="en"/>
        </w:rPr>
        <w:t xml:space="preserve">   </w:t>
      </w:r>
    </w:p>
    <w:p w14:paraId="30B21EA1">
      <w:pPr>
        <w:adjustRightInd/>
        <w:rPr>
          <w:color w:val="auto"/>
          <w:highlight w:val="none"/>
        </w:rPr>
      </w:pPr>
      <w:r>
        <w:rPr>
          <w:color w:val="auto"/>
          <w:highlight w:val="none"/>
        </w:rPr>
        <w:br w:type="page"/>
      </w:r>
    </w:p>
    <w:p w14:paraId="4BFBBF53">
      <w:pPr>
        <w:adjustRightInd/>
        <w:ind w:firstLine="420" w:firstLineChars="200"/>
        <w:rPr>
          <w:color w:val="auto"/>
          <w:szCs w:val="21"/>
          <w:highlight w:val="none"/>
        </w:rPr>
      </w:pPr>
    </w:p>
    <w:tbl>
      <w:tblPr>
        <w:tblStyle w:val="1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4282B2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7F49FDB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23863F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36D13D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16D2329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DC41698">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BD30F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0F2F8B0D">
            <w:pPr>
              <w:snapToGrid w:val="0"/>
              <w:spacing w:line="360" w:lineRule="auto"/>
              <w:jc w:val="center"/>
              <w:rPr>
                <w:rFonts w:ascii="Calibri" w:hAnsi="Calibri"/>
                <w:color w:val="auto"/>
                <w:spacing w:val="20"/>
                <w:sz w:val="24"/>
                <w:highlight w:val="none"/>
              </w:rPr>
            </w:pPr>
          </w:p>
        </w:tc>
      </w:tr>
      <w:tr w14:paraId="38B047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7B71ADA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1EDD54A5">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25C167E9">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15894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577B008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4B727087">
            <w:pPr>
              <w:snapToGrid w:val="0"/>
              <w:spacing w:line="360" w:lineRule="auto"/>
              <w:jc w:val="center"/>
              <w:rPr>
                <w:rFonts w:ascii="Calibri" w:hAnsi="Calibri"/>
                <w:color w:val="auto"/>
                <w:sz w:val="24"/>
                <w:highlight w:val="none"/>
              </w:rPr>
            </w:pPr>
          </w:p>
        </w:tc>
      </w:tr>
      <w:tr w14:paraId="095817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39621FF6">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7257A480">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2CDF8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2B1A72F5">
            <w:pPr>
              <w:snapToGrid w:val="0"/>
              <w:spacing w:line="360" w:lineRule="auto"/>
              <w:jc w:val="center"/>
              <w:rPr>
                <w:rFonts w:ascii="Calibri" w:hAnsi="Calibri"/>
                <w:color w:val="auto"/>
                <w:spacing w:val="20"/>
                <w:sz w:val="24"/>
                <w:highlight w:val="none"/>
              </w:rPr>
            </w:pPr>
          </w:p>
        </w:tc>
      </w:tr>
      <w:tr w14:paraId="531974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B7BDF2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A40D877">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95095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2366AAC4">
            <w:pPr>
              <w:snapToGrid w:val="0"/>
              <w:spacing w:line="360" w:lineRule="auto"/>
              <w:jc w:val="center"/>
              <w:rPr>
                <w:rFonts w:ascii="Calibri" w:hAnsi="Calibri"/>
                <w:color w:val="auto"/>
                <w:spacing w:val="20"/>
                <w:sz w:val="24"/>
                <w:highlight w:val="none"/>
              </w:rPr>
            </w:pPr>
          </w:p>
        </w:tc>
      </w:tr>
      <w:tr w14:paraId="2778F3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621DF4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33C0E00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2DE8A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6A821E0A">
            <w:pPr>
              <w:snapToGrid w:val="0"/>
              <w:spacing w:line="360" w:lineRule="auto"/>
              <w:jc w:val="center"/>
              <w:rPr>
                <w:rFonts w:ascii="Calibri" w:hAnsi="Calibri"/>
                <w:color w:val="auto"/>
                <w:spacing w:val="20"/>
                <w:sz w:val="24"/>
                <w:highlight w:val="none"/>
              </w:rPr>
            </w:pPr>
          </w:p>
        </w:tc>
      </w:tr>
      <w:tr w14:paraId="78E1B2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9B2922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A786B02">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55436F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78926A42">
            <w:pPr>
              <w:snapToGrid w:val="0"/>
              <w:spacing w:line="360" w:lineRule="auto"/>
              <w:jc w:val="center"/>
              <w:rPr>
                <w:rFonts w:ascii="Calibri" w:hAnsi="Calibri"/>
                <w:color w:val="auto"/>
                <w:spacing w:val="20"/>
                <w:sz w:val="24"/>
                <w:highlight w:val="none"/>
              </w:rPr>
            </w:pPr>
          </w:p>
        </w:tc>
      </w:tr>
      <w:tr w14:paraId="584E8A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000F21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A140CC6">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C5D680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B1B904B">
            <w:pPr>
              <w:snapToGrid w:val="0"/>
              <w:spacing w:line="360" w:lineRule="auto"/>
              <w:jc w:val="center"/>
              <w:rPr>
                <w:rFonts w:ascii="Calibri" w:hAnsi="Calibri"/>
                <w:color w:val="auto"/>
                <w:spacing w:val="20"/>
                <w:sz w:val="24"/>
                <w:highlight w:val="none"/>
              </w:rPr>
            </w:pPr>
          </w:p>
        </w:tc>
      </w:tr>
      <w:tr w14:paraId="173612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A4774C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35BD964">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AE07EE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349CCBE2">
            <w:pPr>
              <w:snapToGrid w:val="0"/>
              <w:spacing w:line="360" w:lineRule="auto"/>
              <w:jc w:val="center"/>
              <w:rPr>
                <w:rFonts w:ascii="Calibri" w:hAnsi="Calibri"/>
                <w:color w:val="auto"/>
                <w:spacing w:val="20"/>
                <w:sz w:val="24"/>
                <w:highlight w:val="none"/>
              </w:rPr>
            </w:pPr>
          </w:p>
        </w:tc>
      </w:tr>
      <w:tr w14:paraId="6FD8CA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59B1ED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7EFF7E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F01FB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07DE1298">
            <w:pPr>
              <w:snapToGrid w:val="0"/>
              <w:spacing w:line="360" w:lineRule="auto"/>
              <w:jc w:val="center"/>
              <w:rPr>
                <w:rFonts w:ascii="Calibri" w:hAnsi="Calibri"/>
                <w:color w:val="auto"/>
                <w:spacing w:val="20"/>
                <w:sz w:val="24"/>
                <w:highlight w:val="none"/>
              </w:rPr>
            </w:pPr>
          </w:p>
        </w:tc>
      </w:tr>
      <w:tr w14:paraId="1E4063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B5B786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BCAAD1D">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4DD4FC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79E89C36">
            <w:pPr>
              <w:snapToGrid w:val="0"/>
              <w:spacing w:line="360" w:lineRule="auto"/>
              <w:jc w:val="center"/>
              <w:rPr>
                <w:rFonts w:ascii="Calibri" w:hAnsi="Calibri"/>
                <w:color w:val="auto"/>
                <w:spacing w:val="20"/>
                <w:sz w:val="24"/>
                <w:highlight w:val="none"/>
              </w:rPr>
            </w:pPr>
          </w:p>
        </w:tc>
      </w:tr>
      <w:tr w14:paraId="2FB7F5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E08B88D">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B21010A">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7BEFE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153CA825">
            <w:pPr>
              <w:snapToGrid w:val="0"/>
              <w:spacing w:line="360" w:lineRule="auto"/>
              <w:jc w:val="center"/>
              <w:rPr>
                <w:rFonts w:ascii="Calibri" w:hAnsi="Calibri"/>
                <w:color w:val="auto"/>
                <w:spacing w:val="20"/>
                <w:sz w:val="24"/>
                <w:highlight w:val="none"/>
              </w:rPr>
            </w:pPr>
          </w:p>
        </w:tc>
      </w:tr>
      <w:tr w14:paraId="4B434D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BA0C59B">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8AA0F49">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D0D54D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59920837">
            <w:pPr>
              <w:snapToGrid w:val="0"/>
              <w:spacing w:line="360" w:lineRule="auto"/>
              <w:jc w:val="center"/>
              <w:rPr>
                <w:rFonts w:ascii="Calibri" w:hAnsi="Calibri"/>
                <w:color w:val="auto"/>
                <w:spacing w:val="20"/>
                <w:sz w:val="24"/>
                <w:highlight w:val="none"/>
              </w:rPr>
            </w:pPr>
          </w:p>
        </w:tc>
      </w:tr>
      <w:tr w14:paraId="48A3F5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395B677">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0159989">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A2A67A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5475083A">
            <w:pPr>
              <w:snapToGrid w:val="0"/>
              <w:spacing w:line="360" w:lineRule="auto"/>
              <w:jc w:val="center"/>
              <w:rPr>
                <w:rFonts w:ascii="Calibri" w:hAnsi="Calibri"/>
                <w:color w:val="auto"/>
                <w:spacing w:val="20"/>
                <w:sz w:val="24"/>
                <w:highlight w:val="none"/>
              </w:rPr>
            </w:pPr>
          </w:p>
        </w:tc>
      </w:tr>
      <w:tr w14:paraId="12E900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020825EA">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78630528">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81" w:name="_Toc27624"/>
      <w:r>
        <w:rPr>
          <w:rFonts w:hint="eastAsia" w:ascii="黑体" w:hAnsi="黑体" w:eastAsia="黑体"/>
          <w:color w:val="auto"/>
          <w:sz w:val="28"/>
          <w:szCs w:val="28"/>
          <w:highlight w:val="none"/>
        </w:rPr>
        <w:t>第二节 政府采购合同通用条款</w:t>
      </w:r>
      <w:bookmarkEnd w:id="81"/>
    </w:p>
    <w:p w14:paraId="5221484A">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101D0F0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14:paraId="478F546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14:paraId="755D043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14:paraId="36FF278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14:paraId="31F62BA7">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14:paraId="11FBC6C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14:paraId="31C379B8">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14:paraId="69183C00">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14:paraId="0E08003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14:paraId="3BDD72F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354000E5">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31C1DD30">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79C0AC88">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14:paraId="33CEDDD3">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14:paraId="32441A69">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6EBB2C6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14:paraId="5D6DA045">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7B0C01F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75919A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14:paraId="2A383C4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14:paraId="60400D72">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14:paraId="1288D33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14:paraId="4F601F0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14:paraId="0E8CE5E1">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071A65A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14:paraId="4FF2734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C4D2FFF">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14:paraId="0C472B55">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14:paraId="370AF45A">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14:paraId="709D34B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14:paraId="2A00DC80">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2AE00B15">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4C1D18F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14:paraId="53E2B42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14:paraId="3577C9C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14:paraId="7518B50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510FB8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14:paraId="7C954AE2">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14:paraId="4E07CC52">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14:paraId="7718EA62">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14:paraId="16C4B4D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BAF5BC3">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14:paraId="7D7CF4E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14:paraId="7353CDC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3B993B5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14:paraId="0E05A6C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14:paraId="783CBB3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14:paraId="70A5BA4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14:paraId="7E3B42C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E7ADF89">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14:paraId="4D8EB47A">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14:paraId="763E29E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14:paraId="4D54BF4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14:paraId="448BEF2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14:paraId="18886A5E">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14:paraId="3544311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82"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82"/>
      <w:r>
        <w:rPr>
          <w:rFonts w:hint="eastAsia" w:ascii="宋体" w:hAnsi="宋体"/>
          <w:color w:val="auto"/>
          <w:sz w:val="24"/>
          <w:highlight w:val="none"/>
        </w:rPr>
        <w:t>。</w:t>
      </w:r>
    </w:p>
    <w:p w14:paraId="4ED0A047">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14:paraId="35C8E3BD">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14:paraId="617FAFFD">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14:paraId="489E31E6">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14:paraId="03C91E24">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14:paraId="13A101B7">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14:paraId="67AC274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14:paraId="2C011926">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162BA1E4">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14:paraId="1A6C1172">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4946A68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14:paraId="0970644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14:paraId="460BD46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14:paraId="25C9F0F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14:paraId="40BB5D8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14:paraId="406D1314">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14:paraId="64F502B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14:paraId="59A801B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14:paraId="0E7981D9">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14:paraId="74FCD790">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14:paraId="49F4991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14:paraId="26D80B1E">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14:paraId="5C9B6BA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C3024B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14:paraId="0D15CEE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14:paraId="6F3C1C1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14:paraId="29D97FDF">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14:paraId="31292400">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14:paraId="314FA1A6">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14:paraId="5CDE117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14:paraId="37D50CA0">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14:paraId="3FAD50B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14:paraId="035AC4A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7C980FD">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25FDF273">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14:paraId="1A53013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14:paraId="7D975F6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14:paraId="5B2B92F8">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14:paraId="18B176A2">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14:paraId="6E08B6F4">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14:paraId="774B1D7C">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14:paraId="018D6A8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14:paraId="5FA97B5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14:paraId="25E44F07">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14:paraId="0921D75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14:paraId="31D50CB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14:paraId="033CDBC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562B4B9">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04909F7C">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443F6F8">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14:paraId="7D9275CB">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14:paraId="5C7AD525">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14:paraId="01DE46F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14:paraId="26B7FEE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14:paraId="4062FA84">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BB03CD5">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14:paraId="08900BBE">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14:paraId="6DD16F22">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14:paraId="5B3DEC97">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14:paraId="1F38E064">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14:paraId="79B59374">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14:paraId="41AD990A">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14:paraId="4F4A3E6B">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14:paraId="54DEAEED">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14:paraId="140ED914">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14:paraId="68314B17">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83" w:name="_Toc20313"/>
      <w:r>
        <w:rPr>
          <w:rFonts w:hint="eastAsia" w:ascii="黑体" w:hAnsi="华文中宋" w:eastAsia="黑体"/>
          <w:color w:val="auto"/>
          <w:sz w:val="24"/>
          <w:highlight w:val="none"/>
        </w:rPr>
        <w:br w:type="page"/>
      </w:r>
    </w:p>
    <w:p w14:paraId="1D4AFE25">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83"/>
    </w:p>
    <w:tbl>
      <w:tblPr>
        <w:tblStyle w:val="14"/>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008237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3742940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523FAD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6FB5CB68">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2167A667">
            <w:pPr>
              <w:snapToGrid w:val="0"/>
              <w:spacing w:line="360" w:lineRule="auto"/>
              <w:jc w:val="left"/>
              <w:rPr>
                <w:rFonts w:ascii="宋体" w:hAnsi="宋体"/>
                <w:color w:val="auto"/>
                <w:sz w:val="24"/>
                <w:highlight w:val="none"/>
              </w:rPr>
            </w:pPr>
          </w:p>
        </w:tc>
      </w:tr>
      <w:tr w14:paraId="3460DB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232055E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4E2FFF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6E1EB6DA">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0CFB3595">
            <w:pPr>
              <w:snapToGrid w:val="0"/>
              <w:spacing w:line="360" w:lineRule="auto"/>
              <w:jc w:val="left"/>
              <w:rPr>
                <w:rFonts w:ascii="宋体" w:hAnsi="宋体"/>
                <w:color w:val="auto"/>
                <w:sz w:val="24"/>
                <w:highlight w:val="none"/>
              </w:rPr>
            </w:pPr>
          </w:p>
        </w:tc>
      </w:tr>
      <w:tr w14:paraId="2D2D75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46A48A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2EB4C3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7B6BA993">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087122A1">
            <w:pPr>
              <w:snapToGrid w:val="0"/>
              <w:spacing w:line="360" w:lineRule="auto"/>
              <w:jc w:val="left"/>
              <w:rPr>
                <w:rFonts w:ascii="宋体" w:hAnsi="宋体"/>
                <w:color w:val="auto"/>
                <w:sz w:val="24"/>
                <w:highlight w:val="none"/>
              </w:rPr>
            </w:pPr>
          </w:p>
        </w:tc>
      </w:tr>
      <w:tr w14:paraId="11DEE0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7C6C58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D0B575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52A00AFD">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1F4B9254">
            <w:pPr>
              <w:snapToGrid w:val="0"/>
              <w:spacing w:line="360" w:lineRule="auto"/>
              <w:jc w:val="left"/>
              <w:rPr>
                <w:rFonts w:ascii="宋体" w:hAnsi="宋体"/>
                <w:color w:val="auto"/>
                <w:sz w:val="24"/>
                <w:highlight w:val="none"/>
              </w:rPr>
            </w:pPr>
          </w:p>
        </w:tc>
      </w:tr>
      <w:tr w14:paraId="2A619D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CD8BDF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54DDB30">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481509F9">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114A6641">
            <w:pPr>
              <w:snapToGrid w:val="0"/>
              <w:spacing w:line="360" w:lineRule="auto"/>
              <w:jc w:val="left"/>
              <w:rPr>
                <w:rFonts w:ascii="宋体" w:hAnsi="宋体"/>
                <w:color w:val="auto"/>
                <w:sz w:val="24"/>
                <w:highlight w:val="none"/>
              </w:rPr>
            </w:pPr>
          </w:p>
        </w:tc>
      </w:tr>
      <w:tr w14:paraId="538141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7A3DE9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2ADE477">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2804B522">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5ADD1047">
            <w:pPr>
              <w:snapToGrid w:val="0"/>
              <w:spacing w:line="360" w:lineRule="auto"/>
              <w:jc w:val="left"/>
              <w:rPr>
                <w:rFonts w:ascii="宋体" w:hAnsi="宋体"/>
                <w:color w:val="auto"/>
                <w:sz w:val="24"/>
                <w:highlight w:val="none"/>
              </w:rPr>
            </w:pPr>
          </w:p>
        </w:tc>
      </w:tr>
      <w:tr w14:paraId="4C95F0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549B674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1DE12F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79077986">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31832FC9">
            <w:pPr>
              <w:adjustRightInd/>
              <w:spacing w:line="360" w:lineRule="auto"/>
              <w:rPr>
                <w:rFonts w:ascii="Calibri" w:hAnsi="Calibri"/>
                <w:color w:val="auto"/>
                <w:sz w:val="24"/>
                <w:highlight w:val="none"/>
              </w:rPr>
            </w:pPr>
          </w:p>
        </w:tc>
      </w:tr>
      <w:tr w14:paraId="47FC6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561F1527">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5B53A6C9">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2293364C">
            <w:pPr>
              <w:adjustRightInd/>
              <w:spacing w:line="360" w:lineRule="auto"/>
              <w:rPr>
                <w:rFonts w:ascii="Calibri" w:hAnsi="Calibri"/>
                <w:color w:val="auto"/>
                <w:sz w:val="24"/>
                <w:highlight w:val="none"/>
              </w:rPr>
            </w:pPr>
          </w:p>
        </w:tc>
      </w:tr>
      <w:tr w14:paraId="36DF78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5769730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7A3EAE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7759097E">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39D388B4">
            <w:pPr>
              <w:adjustRightInd/>
              <w:spacing w:line="360" w:lineRule="auto"/>
              <w:rPr>
                <w:rFonts w:ascii="Calibri" w:hAnsi="Calibri"/>
                <w:color w:val="auto"/>
                <w:sz w:val="24"/>
                <w:highlight w:val="none"/>
              </w:rPr>
            </w:pPr>
          </w:p>
        </w:tc>
      </w:tr>
      <w:tr w14:paraId="4BEB80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4D9E543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960125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78EF8E29">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5A0BACD6">
            <w:pPr>
              <w:adjustRightInd/>
              <w:spacing w:line="360" w:lineRule="auto"/>
              <w:rPr>
                <w:rFonts w:ascii="Calibri" w:hAnsi="Calibri"/>
                <w:color w:val="auto"/>
                <w:sz w:val="24"/>
                <w:highlight w:val="none"/>
              </w:rPr>
            </w:pPr>
          </w:p>
        </w:tc>
      </w:tr>
      <w:tr w14:paraId="411B2B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F9E262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8EC3FF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1080E45A">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398AA1C5">
            <w:pPr>
              <w:autoSpaceDE w:val="0"/>
              <w:autoSpaceDN w:val="0"/>
              <w:snapToGrid w:val="0"/>
              <w:spacing w:line="360" w:lineRule="auto"/>
              <w:ind w:firstLine="480" w:firstLineChars="200"/>
              <w:jc w:val="left"/>
              <w:rPr>
                <w:rFonts w:ascii="宋体" w:hAnsi="宋体"/>
                <w:color w:val="auto"/>
                <w:sz w:val="24"/>
                <w:highlight w:val="none"/>
              </w:rPr>
            </w:pPr>
          </w:p>
        </w:tc>
      </w:tr>
      <w:tr w14:paraId="549EA4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58230D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3D605F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6021EFDC">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14:paraId="0E4D4639">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24D3C1CC">
            <w:pPr>
              <w:snapToGrid w:val="0"/>
              <w:spacing w:line="360" w:lineRule="auto"/>
              <w:jc w:val="left"/>
              <w:rPr>
                <w:rFonts w:ascii="宋体" w:hAnsi="宋体"/>
                <w:color w:val="auto"/>
                <w:sz w:val="24"/>
                <w:highlight w:val="none"/>
              </w:rPr>
            </w:pPr>
          </w:p>
        </w:tc>
      </w:tr>
      <w:tr w14:paraId="7E0AFC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FF6229B">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14:paraId="308BDE71">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50FFFCA1">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2C626D3F">
            <w:pPr>
              <w:snapToGrid w:val="0"/>
              <w:spacing w:line="360" w:lineRule="auto"/>
              <w:jc w:val="left"/>
              <w:rPr>
                <w:rFonts w:ascii="宋体" w:hAnsi="宋体"/>
                <w:color w:val="auto"/>
                <w:sz w:val="24"/>
                <w:highlight w:val="none"/>
              </w:rPr>
            </w:pPr>
          </w:p>
        </w:tc>
      </w:tr>
      <w:tr w14:paraId="17CD60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50A9833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A30B4D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2D260393">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0AF1FED8">
            <w:pPr>
              <w:snapToGrid w:val="0"/>
              <w:spacing w:line="360" w:lineRule="auto"/>
              <w:jc w:val="left"/>
              <w:rPr>
                <w:rFonts w:ascii="宋体" w:hAnsi="宋体"/>
                <w:color w:val="auto"/>
                <w:sz w:val="24"/>
                <w:highlight w:val="none"/>
              </w:rPr>
            </w:pPr>
          </w:p>
        </w:tc>
      </w:tr>
      <w:tr w14:paraId="348B89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103D097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6E7731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399BC588">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2C4CE8E8">
            <w:pPr>
              <w:snapToGrid w:val="0"/>
              <w:spacing w:line="360" w:lineRule="auto"/>
              <w:jc w:val="left"/>
              <w:rPr>
                <w:rFonts w:ascii="宋体" w:hAnsi="宋体"/>
                <w:color w:val="auto"/>
                <w:sz w:val="24"/>
                <w:highlight w:val="none"/>
              </w:rPr>
            </w:pPr>
          </w:p>
        </w:tc>
      </w:tr>
      <w:tr w14:paraId="04F699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6C317E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21130D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467D7FEF">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3F4E29A2">
            <w:pPr>
              <w:snapToGrid w:val="0"/>
              <w:spacing w:line="360" w:lineRule="auto"/>
              <w:jc w:val="left"/>
              <w:rPr>
                <w:rFonts w:ascii="宋体" w:hAnsi="宋体"/>
                <w:color w:val="auto"/>
                <w:sz w:val="24"/>
                <w:highlight w:val="none"/>
              </w:rPr>
            </w:pPr>
          </w:p>
        </w:tc>
      </w:tr>
      <w:tr w14:paraId="604CC1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BC953E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9C097A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425E5BDD">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28E6315B">
            <w:pPr>
              <w:snapToGrid w:val="0"/>
              <w:spacing w:line="360" w:lineRule="auto"/>
              <w:jc w:val="left"/>
              <w:rPr>
                <w:rFonts w:ascii="宋体" w:hAnsi="宋体"/>
                <w:color w:val="auto"/>
                <w:sz w:val="24"/>
                <w:highlight w:val="none"/>
              </w:rPr>
            </w:pPr>
          </w:p>
        </w:tc>
      </w:tr>
      <w:tr w14:paraId="5A6D2C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29DECE7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CA96B1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1246FC59">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4997D4D2">
            <w:pPr>
              <w:snapToGrid w:val="0"/>
              <w:spacing w:line="360" w:lineRule="auto"/>
              <w:jc w:val="left"/>
              <w:rPr>
                <w:rFonts w:ascii="宋体" w:hAnsi="宋体"/>
                <w:color w:val="auto"/>
                <w:sz w:val="24"/>
                <w:highlight w:val="none"/>
              </w:rPr>
            </w:pPr>
          </w:p>
        </w:tc>
      </w:tr>
      <w:tr w14:paraId="2CC3B3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52D276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7D011E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439A1555">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0AD27352">
            <w:pPr>
              <w:snapToGrid w:val="0"/>
              <w:spacing w:line="360" w:lineRule="auto"/>
              <w:jc w:val="left"/>
              <w:rPr>
                <w:rFonts w:ascii="宋体" w:hAnsi="宋体"/>
                <w:color w:val="auto"/>
                <w:sz w:val="24"/>
                <w:highlight w:val="none"/>
              </w:rPr>
            </w:pPr>
          </w:p>
        </w:tc>
      </w:tr>
      <w:tr w14:paraId="4FE851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014929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B36E19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364D467D">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5AE2F1A9">
            <w:pPr>
              <w:snapToGrid w:val="0"/>
              <w:spacing w:line="360" w:lineRule="auto"/>
              <w:jc w:val="left"/>
              <w:rPr>
                <w:rFonts w:ascii="宋体" w:hAnsi="宋体"/>
                <w:color w:val="auto"/>
                <w:sz w:val="24"/>
                <w:highlight w:val="none"/>
              </w:rPr>
            </w:pPr>
          </w:p>
        </w:tc>
      </w:tr>
      <w:tr w14:paraId="35606A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C02DF8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1ECD3D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372692B2">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5CF9BD4A">
            <w:pPr>
              <w:snapToGrid w:val="0"/>
              <w:spacing w:line="360" w:lineRule="auto"/>
              <w:jc w:val="left"/>
              <w:rPr>
                <w:rFonts w:ascii="宋体" w:hAnsi="宋体"/>
                <w:color w:val="auto"/>
                <w:sz w:val="24"/>
                <w:highlight w:val="none"/>
                <w:u w:val="single"/>
              </w:rPr>
            </w:pPr>
          </w:p>
        </w:tc>
      </w:tr>
      <w:tr w14:paraId="52AD82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A4DEFF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6595DC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758C1F1E">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29064415">
            <w:pPr>
              <w:snapToGrid w:val="0"/>
              <w:spacing w:line="360" w:lineRule="auto"/>
              <w:jc w:val="left"/>
              <w:rPr>
                <w:rFonts w:ascii="宋体" w:hAnsi="宋体"/>
                <w:color w:val="auto"/>
                <w:sz w:val="24"/>
                <w:highlight w:val="none"/>
                <w:u w:val="single"/>
              </w:rPr>
            </w:pPr>
          </w:p>
        </w:tc>
      </w:tr>
      <w:tr w14:paraId="1BA1A6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3F39C71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4A1C93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0216ED54">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23F65023">
            <w:pPr>
              <w:snapToGrid w:val="0"/>
              <w:spacing w:line="360" w:lineRule="auto"/>
              <w:jc w:val="left"/>
              <w:rPr>
                <w:rFonts w:ascii="宋体" w:hAnsi="宋体"/>
                <w:color w:val="auto"/>
                <w:sz w:val="24"/>
                <w:highlight w:val="none"/>
                <w:u w:val="single"/>
              </w:rPr>
            </w:pPr>
          </w:p>
        </w:tc>
      </w:tr>
      <w:tr w14:paraId="67FD57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021004D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4EBD7B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3BBD0AFF">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17E8EDCA">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种方式解决：</w:t>
            </w:r>
          </w:p>
          <w:p w14:paraId="6F651F58">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14:paraId="0E9D1E9E">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14:paraId="7EE762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7781E1C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433ACA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120B355D">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5EB16B85">
            <w:pPr>
              <w:snapToGrid w:val="0"/>
              <w:spacing w:line="360" w:lineRule="auto"/>
              <w:jc w:val="left"/>
              <w:rPr>
                <w:rFonts w:ascii="宋体" w:hAnsi="宋体"/>
                <w:color w:val="auto"/>
                <w:sz w:val="24"/>
                <w:highlight w:val="none"/>
              </w:rPr>
            </w:pPr>
          </w:p>
        </w:tc>
      </w:tr>
    </w:tbl>
    <w:p w14:paraId="01C22497">
      <w:pPr>
        <w:adjustRightInd/>
        <w:rPr>
          <w:color w:val="auto"/>
          <w:highlight w:val="none"/>
        </w:rPr>
      </w:pPr>
    </w:p>
    <w:p w14:paraId="04FD7211">
      <w:pPr>
        <w:adjustRightInd/>
        <w:rPr>
          <w:color w:val="auto"/>
          <w:highlight w:val="none"/>
        </w:rPr>
      </w:pPr>
    </w:p>
    <w:p w14:paraId="793E19C7">
      <w:pPr>
        <w:pStyle w:val="20"/>
        <w:rPr>
          <w:color w:val="auto"/>
          <w:highlight w:val="none"/>
        </w:rPr>
      </w:pPr>
    </w:p>
    <w:p w14:paraId="4E462080">
      <w:pPr>
        <w:spacing w:line="360" w:lineRule="auto"/>
        <w:ind w:firstLine="562" w:firstLineChars="200"/>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p>
    <w:p w14:paraId="6015BBAF">
      <w:pPr>
        <w:spacing w:line="360" w:lineRule="auto"/>
        <w:ind w:firstLine="562" w:firstLineChars="200"/>
        <w:jc w:val="center"/>
        <w:rPr>
          <w:rFonts w:asciiTheme="minorEastAsia" w:hAnsiTheme="minorEastAsia" w:eastAsiaTheme="minorEastAsia"/>
          <w:b/>
          <w:color w:val="auto"/>
          <w:sz w:val="28"/>
          <w:szCs w:val="28"/>
          <w:highlight w:val="none"/>
        </w:rPr>
      </w:pPr>
    </w:p>
    <w:p w14:paraId="0CDB6572">
      <w:pPr>
        <w:pStyle w:val="2"/>
        <w:numPr>
          <w:ilvl w:val="-1"/>
          <w:numId w:val="0"/>
        </w:numPr>
        <w:snapToGrid w:val="0"/>
        <w:ind w:left="0" w:firstLine="2168" w:firstLineChars="600"/>
        <w:jc w:val="center"/>
        <w:outlineLvl w:val="0"/>
        <w:rPr>
          <w:rFonts w:ascii="Times New Roman" w:hAnsi="Times New Roman" w:eastAsia="宋体" w:cs="Times New Roman"/>
          <w:b/>
          <w:bCs w:val="0"/>
          <w:color w:val="auto"/>
          <w:sz w:val="36"/>
          <w:szCs w:val="24"/>
          <w:highlight w:val="none"/>
        </w:rPr>
      </w:pPr>
      <w:bookmarkStart w:id="84" w:name="_Toc26881"/>
      <w:bookmarkStart w:id="85" w:name="_Toc181265287"/>
      <w:r>
        <w:rPr>
          <w:rFonts w:hint="default" w:ascii="Times New Roman" w:hAnsi="Times New Roman" w:eastAsia="宋体" w:cs="Times New Roman"/>
          <w:b/>
          <w:bCs w:val="0"/>
          <w:color w:val="auto"/>
          <w:sz w:val="36"/>
          <w:szCs w:val="24"/>
          <w:highlight w:val="none"/>
        </w:rPr>
        <w:t>第七部分</w:t>
      </w:r>
      <w:bookmarkEnd w:id="79"/>
      <w:r>
        <w:rPr>
          <w:rFonts w:hint="default" w:ascii="Times New Roman" w:hAnsi="Times New Roman" w:eastAsia="宋体" w:cs="Times New Roman"/>
          <w:b/>
          <w:bCs w:val="0"/>
          <w:color w:val="auto"/>
          <w:sz w:val="36"/>
          <w:szCs w:val="24"/>
          <w:highlight w:val="none"/>
        </w:rPr>
        <w:t xml:space="preserve">  </w:t>
      </w:r>
      <w:bookmarkEnd w:id="80"/>
      <w:r>
        <w:rPr>
          <w:rFonts w:hint="default" w:ascii="Times New Roman" w:hAnsi="Times New Roman" w:eastAsia="宋体" w:cs="Times New Roman"/>
          <w:b/>
          <w:bCs w:val="0"/>
          <w:color w:val="auto"/>
          <w:sz w:val="36"/>
          <w:szCs w:val="24"/>
          <w:highlight w:val="none"/>
        </w:rPr>
        <w:t>应提交的有关格式范例</w:t>
      </w:r>
      <w:bookmarkEnd w:id="84"/>
      <w:bookmarkEnd w:id="85"/>
    </w:p>
    <w:p w14:paraId="7B624EBF">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460B7C03">
      <w:pPr>
        <w:spacing w:line="360" w:lineRule="auto"/>
        <w:ind w:firstLine="480" w:firstLineChars="200"/>
        <w:rPr>
          <w:rFonts w:cs="仿宋_GB2312" w:asciiTheme="minorEastAsia" w:hAnsiTheme="minorEastAsia" w:eastAsiaTheme="minorEastAsia"/>
          <w:color w:val="auto"/>
          <w:sz w:val="24"/>
          <w:highlight w:val="none"/>
        </w:rPr>
      </w:pPr>
    </w:p>
    <w:p w14:paraId="357BD676">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14:paraId="6934BA9A">
      <w:pPr>
        <w:pStyle w:val="2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14:paraId="0322D854">
      <w:pPr>
        <w:pStyle w:val="2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14:paraId="12E1FAA7">
      <w:pPr>
        <w:pStyle w:val="2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（3）授权委托书或法定代表人（单位负责人、自然人本人）身份证明</w:t>
      </w:r>
      <w:r>
        <w:rPr>
          <w:rFonts w:hint="eastAsia" w:cs="宋体"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0A3BF0CE">
      <w:pPr>
        <w:snapToGrid w:val="0"/>
        <w:spacing w:line="360" w:lineRule="auto"/>
        <w:ind w:left="479" w:leftChars="228"/>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sz w:val="24"/>
          <w:highlight w:val="none"/>
        </w:rPr>
        <w:t>（页码）</w:t>
      </w:r>
    </w:p>
    <w:p w14:paraId="71D03402">
      <w:pPr>
        <w:pStyle w:val="2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14:paraId="477726C5">
      <w:pPr>
        <w:pStyle w:val="2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53F29B65">
      <w:pPr>
        <w:pStyle w:val="2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关于对谈判文件中有关条款的拒绝声明……………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1DD64E7B">
      <w:pPr>
        <w:pStyle w:val="23"/>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14:paraId="1E53520A">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（9）技术解决方案…………………………………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147C9F96">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）组织实施方案………………………………………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454D8299">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32000860">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29922743">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70CC0021">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62658053">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2CD59CA2">
      <w:pPr>
        <w:spacing w:line="360" w:lineRule="auto"/>
        <w:ind w:firstLine="480"/>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7F5F87AE">
      <w:pPr>
        <w:tabs>
          <w:tab w:val="left" w:pos="0"/>
        </w:tabs>
        <w:autoSpaceDE w:val="0"/>
        <w:autoSpaceDN w:val="0"/>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14:paraId="2CA12AD7">
      <w:pPr>
        <w:pStyle w:val="2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（18）</w:t>
      </w:r>
      <w:r>
        <w:rPr>
          <w:rFonts w:hint="eastAsia" w:cs="仿宋_GB2312" w:asciiTheme="minorEastAsia" w:hAnsiTheme="minorEastAsia" w:eastAsiaTheme="minorEastAsia"/>
          <w:color w:val="auto"/>
          <w:highlight w:val="none"/>
          <w:lang w:val="zh-CN"/>
        </w:rPr>
        <w:t>承诺函………………………………………………………………………</w:t>
      </w:r>
      <w:r>
        <w:rPr>
          <w:rFonts w:hint="eastAsia" w:cs="仿宋_GB2312" w:asciiTheme="minorEastAsia" w:hAnsiTheme="minorEastAsia" w:eastAsiaTheme="minorEastAsia"/>
          <w:color w:val="auto"/>
          <w:highlight w:val="none"/>
        </w:rPr>
        <w:t>（页码）</w:t>
      </w:r>
    </w:p>
    <w:p w14:paraId="005BC4BB">
      <w:pPr>
        <w:pStyle w:val="20"/>
        <w:rPr>
          <w:color w:val="auto"/>
          <w:highlight w:val="none"/>
        </w:rPr>
      </w:pPr>
      <w:r>
        <w:rPr>
          <w:rFonts w:hint="eastAsia"/>
          <w:color w:val="auto"/>
          <w:highlight w:val="none"/>
        </w:rPr>
        <w:t>（19）商务、服务（技术）响应、偏离情况说明表…………………………（页码）</w:t>
      </w:r>
    </w:p>
    <w:p w14:paraId="11992FF7">
      <w:pPr>
        <w:pStyle w:val="20"/>
        <w:rPr>
          <w:color w:val="auto"/>
          <w:highlight w:val="none"/>
        </w:rPr>
      </w:pPr>
      <w:r>
        <w:rPr>
          <w:rFonts w:hint="eastAsia"/>
          <w:color w:val="auto"/>
          <w:highlight w:val="none"/>
        </w:rPr>
        <w:t>（20）初始报价表…………………………………………………………………（页码）</w:t>
      </w:r>
    </w:p>
    <w:p w14:paraId="67C1571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w:t>
      </w:r>
    </w:p>
    <w:p w14:paraId="27E3C427">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7CAB1FE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103FFC1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14:paraId="271F013B">
      <w:pPr>
        <w:pStyle w:val="24"/>
        <w:numPr>
          <w:ilvl w:val="0"/>
          <w:numId w:val="9"/>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14:paraId="3619DB7B">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谈判文件中</w:t>
      </w:r>
      <w:r>
        <w:rPr>
          <w:rFonts w:hint="eastAsia" w:cs="仿宋_GB2312" w:asciiTheme="minorEastAsia" w:hAnsiTheme="minorEastAsia" w:eastAsiaTheme="minorEastAsia"/>
          <w:color w:val="auto"/>
          <w:sz w:val="24"/>
          <w:highlight w:val="none"/>
        </w:rPr>
        <w:t>规定的全部响应文件。</w:t>
      </w:r>
    </w:p>
    <w:p w14:paraId="0C8E74F3">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我方承诺除响应文件列出的偏离外，我方响应谈判文件的全部要求。</w:t>
      </w:r>
    </w:p>
    <w:p w14:paraId="1422096C">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保证遵守谈判文件中的其他有关规定。</w:t>
      </w:r>
    </w:p>
    <w:p w14:paraId="3467EFC5">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31BA04B4">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我方已详细阅读全部谈判文件，包括谈判文件“更正（延期）公告”（如果有）、参考资料及有关附件，确认无误。</w:t>
      </w:r>
    </w:p>
    <w:p w14:paraId="622F59A4">
      <w:pPr>
        <w:numPr>
          <w:ilvl w:val="0"/>
          <w:numId w:val="9"/>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14:paraId="6205F013">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6A8FE773">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75CCB053">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7.3按照谈判文件要求提交履约保证金； </w:t>
      </w:r>
    </w:p>
    <w:p w14:paraId="0F601251">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7FBEE6A0">
      <w:pPr>
        <w:numPr>
          <w:ilvl w:val="0"/>
          <w:numId w:val="9"/>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14:paraId="2A461A11">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7C818CB2">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14:paraId="5958E2B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3708872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4680E20">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0E96EC43">
      <w:pPr>
        <w:autoSpaceDE w:val="0"/>
        <w:autoSpaceDN w:val="0"/>
        <w:spacing w:line="360" w:lineRule="auto"/>
        <w:rPr>
          <w:rFonts w:cs="仿宋_GB2312" w:asciiTheme="minorEastAsia" w:hAnsiTheme="minorEastAsia" w:eastAsiaTheme="minorEastAsia"/>
          <w:color w:val="auto"/>
          <w:kern w:val="0"/>
          <w:sz w:val="24"/>
          <w:highlight w:val="none"/>
        </w:rPr>
      </w:pPr>
    </w:p>
    <w:p w14:paraId="3D5A9E35">
      <w:pPr>
        <w:pStyle w:val="25"/>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14:paraId="2FBE5DC2">
      <w:pPr>
        <w:spacing w:line="360" w:lineRule="auto"/>
        <w:rPr>
          <w:rFonts w:cs="仿宋_GB2312" w:asciiTheme="minorEastAsia" w:hAnsiTheme="minorEastAsia" w:eastAsiaTheme="minorEastAsia"/>
          <w:color w:val="auto"/>
          <w:sz w:val="18"/>
          <w:szCs w:val="18"/>
          <w:highlight w:val="none"/>
        </w:rPr>
      </w:pPr>
    </w:p>
    <w:p w14:paraId="3D5290A5">
      <w:pPr>
        <w:spacing w:line="360" w:lineRule="auto"/>
        <w:rPr>
          <w:rFonts w:cs="仿宋_GB2312" w:asciiTheme="minorEastAsia" w:hAnsiTheme="minorEastAsia" w:eastAsiaTheme="minorEastAsia"/>
          <w:color w:val="auto"/>
          <w:sz w:val="18"/>
          <w:szCs w:val="18"/>
          <w:highlight w:val="none"/>
        </w:rPr>
      </w:pPr>
    </w:p>
    <w:p w14:paraId="770C2278">
      <w:pPr>
        <w:widowControl/>
        <w:adjustRightInd/>
        <w:jc w:val="left"/>
        <w:rPr>
          <w:rFonts w:cs="仿宋_GB2312" w:asciiTheme="minorEastAsia" w:hAnsiTheme="minorEastAsia" w:eastAsiaTheme="minorEastAsia"/>
          <w:b/>
          <w:color w:val="auto"/>
          <w:kern w:val="0"/>
          <w:sz w:val="32"/>
          <w:szCs w:val="32"/>
          <w:highlight w:val="none"/>
        </w:rPr>
      </w:pPr>
      <w:r>
        <w:rPr>
          <w:rFonts w:cs="仿宋_GB2312" w:asciiTheme="minorEastAsia" w:hAnsiTheme="minorEastAsia" w:eastAsiaTheme="minorEastAsia"/>
          <w:b/>
          <w:color w:val="auto"/>
          <w:kern w:val="0"/>
          <w:sz w:val="32"/>
          <w:szCs w:val="32"/>
          <w:highlight w:val="none"/>
        </w:rPr>
        <w:br w:type="page"/>
      </w:r>
    </w:p>
    <w:p w14:paraId="10007977">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二、资格文件</w:t>
      </w:r>
    </w:p>
    <w:p w14:paraId="5F6F38C2">
      <w:pPr>
        <w:pStyle w:val="24"/>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14:paraId="59C37E4B">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14:paraId="3F1E414F">
      <w:pPr>
        <w:snapToGrid w:val="0"/>
        <w:spacing w:line="360" w:lineRule="auto"/>
        <w:ind w:right="480"/>
        <w:jc w:val="center"/>
        <w:rPr>
          <w:rFonts w:ascii="宋体" w:hAnsi="宋体" w:cs="宋体"/>
          <w:color w:val="auto"/>
          <w:sz w:val="24"/>
          <w:highlight w:val="none"/>
        </w:rPr>
      </w:pPr>
    </w:p>
    <w:p w14:paraId="13D27208">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780A61B1">
      <w:pPr>
        <w:snapToGrid w:val="0"/>
        <w:spacing w:line="360" w:lineRule="auto"/>
        <w:rPr>
          <w:rFonts w:ascii="宋体" w:hAnsi="宋体" w:cs="宋体"/>
          <w:color w:val="auto"/>
          <w:sz w:val="24"/>
          <w:highlight w:val="none"/>
        </w:rPr>
      </w:pPr>
    </w:p>
    <w:p w14:paraId="4D0EA4E9">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4B3D2B83">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2808032A">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1BED49C6">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7F212F3C">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AEF8ADA">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493EC06F">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4299685C">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3DDE6E1E">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14AB0C1A">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21D1B60">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0F751E22">
      <w:pPr>
        <w:snapToGrid w:val="0"/>
        <w:spacing w:line="360" w:lineRule="auto"/>
        <w:ind w:right="480"/>
        <w:rPr>
          <w:rFonts w:ascii="宋体" w:hAnsi="宋体" w:cs="宋体"/>
          <w:color w:val="auto"/>
          <w:sz w:val="24"/>
          <w:highlight w:val="none"/>
        </w:rPr>
      </w:pPr>
    </w:p>
    <w:p w14:paraId="7420512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14:paraId="07577F2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218A3C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2F3B895">
      <w:pPr>
        <w:snapToGrid w:val="0"/>
        <w:spacing w:line="360" w:lineRule="auto"/>
        <w:ind w:right="480"/>
        <w:rPr>
          <w:rFonts w:ascii="宋体" w:hAnsi="宋体" w:cs="宋体"/>
          <w:color w:val="auto"/>
          <w:sz w:val="24"/>
          <w:highlight w:val="none"/>
        </w:rPr>
      </w:pPr>
    </w:p>
    <w:p w14:paraId="4265E3C5">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14:paraId="70755AA3">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14:paraId="5A81C20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14:paraId="773DCED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14:paraId="5E1E467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授权代表根据谈判文件规定及采购内容而对采购人、采购代理机构所作的任何合法承诺，包括书面澄清及相应等均对联合体各方产生约束力。</w:t>
      </w:r>
    </w:p>
    <w:p w14:paraId="2D8BC0C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14:paraId="1492F07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0498AE7C">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5CE0895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14:paraId="45C7F6D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14:paraId="187A0B7F">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F6E229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w:t>
      </w:r>
      <w:r>
        <w:rPr>
          <w:rFonts w:hint="eastAsia" w:ascii="宋体" w:hAnsi="宋体" w:cs="宋体"/>
          <w:b/>
          <w:color w:val="auto"/>
          <w:kern w:val="0"/>
          <w:sz w:val="24"/>
          <w:highlight w:val="none"/>
          <w:lang w:val="zh-CN"/>
        </w:rPr>
        <w:t>谈判</w:t>
      </w:r>
      <w:r>
        <w:rPr>
          <w:rFonts w:hint="eastAsia" w:ascii="宋体" w:hAnsi="宋体" w:cs="宋体"/>
          <w:b/>
          <w:bCs/>
          <w:color w:val="auto"/>
          <w:sz w:val="24"/>
          <w:highlight w:val="none"/>
        </w:rPr>
        <w:t>文件第一部分邀请公告申请人的资格要求中规定的联合协议中中小企业、小微企业合同金额应当达到的比例要求填写。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 xml:space="preserve">） </w:t>
      </w:r>
    </w:p>
    <w:p w14:paraId="4B2BD81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14:paraId="3A26778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14:paraId="1375DB1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14:paraId="5A2D73C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14:paraId="3356947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14:paraId="53E7EF07">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2E6E70F0">
      <w:pPr>
        <w:snapToGrid w:val="0"/>
        <w:spacing w:line="360" w:lineRule="auto"/>
        <w:ind w:firstLine="5040" w:firstLineChars="2100"/>
        <w:rPr>
          <w:rStyle w:val="26"/>
          <w:color w:val="auto"/>
          <w:highlight w:val="none"/>
        </w:rPr>
      </w:pPr>
      <w:r>
        <w:rPr>
          <w:rStyle w:val="26"/>
          <w:rFonts w:hint="eastAsia"/>
          <w:color w:val="auto"/>
          <w:highlight w:val="none"/>
        </w:rPr>
        <w:t>法定代表人（负责人） (签名)：</w:t>
      </w:r>
    </w:p>
    <w:p w14:paraId="724956C6">
      <w:pPr>
        <w:snapToGrid w:val="0"/>
        <w:spacing w:line="360" w:lineRule="auto"/>
        <w:ind w:firstLine="5040" w:firstLineChars="2100"/>
        <w:rPr>
          <w:rFonts w:ascii="宋体" w:hAnsi="宋体" w:cs="宋体"/>
          <w:color w:val="auto"/>
          <w:kern w:val="0"/>
          <w:sz w:val="24"/>
          <w:highlight w:val="none"/>
          <w:lang w:val="zh-CN"/>
        </w:rPr>
      </w:pPr>
      <w:r>
        <w:rPr>
          <w:rStyle w:val="26"/>
          <w:rFonts w:hint="eastAsia"/>
          <w:color w:val="auto"/>
          <w:highlight w:val="none"/>
        </w:rPr>
        <w:t>联合体成</w:t>
      </w:r>
      <w:r>
        <w:rPr>
          <w:rFonts w:hint="eastAsia" w:ascii="宋体" w:hAnsi="宋体" w:cs="宋体"/>
          <w:color w:val="auto"/>
          <w:kern w:val="0"/>
          <w:sz w:val="24"/>
          <w:highlight w:val="none"/>
          <w:lang w:val="zh-CN"/>
        </w:rPr>
        <w:t>员名称(公章)：</w:t>
      </w:r>
    </w:p>
    <w:p w14:paraId="02F5851C">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26"/>
          <w:rFonts w:hint="eastAsia"/>
          <w:color w:val="auto"/>
          <w:highlight w:val="none"/>
        </w:rPr>
        <w:t>法定代表人（负责人） (签名)：</w:t>
      </w:r>
    </w:p>
    <w:p w14:paraId="4CEE03AD">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3900076B">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14:paraId="5E8EA1A5">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272946E6">
      <w:pPr>
        <w:snapToGrid w:val="0"/>
        <w:spacing w:line="360" w:lineRule="auto"/>
        <w:ind w:right="480"/>
        <w:jc w:val="center"/>
        <w:rPr>
          <w:rFonts w:cs="仿宋_GB2312" w:asciiTheme="minorEastAsia" w:hAnsiTheme="minorEastAsia" w:eastAsiaTheme="minorEastAsia"/>
          <w:b/>
          <w:color w:val="auto"/>
          <w:sz w:val="32"/>
          <w:szCs w:val="32"/>
          <w:highlight w:val="none"/>
        </w:rPr>
      </w:pPr>
    </w:p>
    <w:p w14:paraId="5A410AB3">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6D9A902C">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14:paraId="3D6313B8">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谈判文件第一部分竞争性谈判邀请公告中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14:paraId="5DCA5C5D">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.专门面向中小企业，货物全部由符合政策要求的中小企业（或小微企业）制造的，提供相应的中小企业声明函（附件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14:paraId="441C0D57">
      <w:pPr>
        <w:widowControl/>
        <w:spacing w:line="360" w:lineRule="auto"/>
        <w:ind w:firstLine="480"/>
        <w:jc w:val="left"/>
        <w:rPr>
          <w:rFonts w:cs="宋体" w:asciiTheme="minorEastAsia" w:hAnsiTheme="minorEastAsia" w:eastAsiaTheme="minorEastAsia"/>
          <w:color w:val="auto"/>
          <w:sz w:val="24"/>
          <w:highlight w:val="none"/>
        </w:rPr>
      </w:pPr>
    </w:p>
    <w:p w14:paraId="5ED071A8">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14:paraId="6129D5DF">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14:paraId="79D10AB2">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14:paraId="72FA4389">
      <w:pPr>
        <w:spacing w:line="360" w:lineRule="auto"/>
        <w:jc w:val="center"/>
        <w:rPr>
          <w:rFonts w:cs="仿宋_GB2312" w:asciiTheme="minorEastAsia" w:hAnsiTheme="minorEastAsia" w:eastAsiaTheme="minorEastAsia"/>
          <w:b/>
          <w:color w:val="auto"/>
          <w:sz w:val="32"/>
          <w:szCs w:val="32"/>
          <w:highlight w:val="none"/>
        </w:rPr>
      </w:pPr>
    </w:p>
    <w:p w14:paraId="016BAF44">
      <w:pPr>
        <w:spacing w:line="360" w:lineRule="auto"/>
        <w:jc w:val="center"/>
        <w:rPr>
          <w:rFonts w:cs="仿宋_GB2312" w:asciiTheme="minorEastAsia" w:hAnsiTheme="minorEastAsia" w:eastAsiaTheme="minorEastAsia"/>
          <w:b/>
          <w:color w:val="auto"/>
          <w:sz w:val="32"/>
          <w:szCs w:val="32"/>
          <w:highlight w:val="none"/>
        </w:rPr>
      </w:pPr>
    </w:p>
    <w:p w14:paraId="694D2672">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14:paraId="759F717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（由供应商根据“谈判文件第一部分”中“合格的供应商应具备的特定资格要求”编制；如果本项目没有设置特定资格条件，则不需要提供）</w:t>
      </w:r>
    </w:p>
    <w:p w14:paraId="575BEF7D">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2D1E442F">
      <w:pPr>
        <w:snapToGrid w:val="0"/>
        <w:spacing w:line="360" w:lineRule="auto"/>
        <w:rPr>
          <w:rFonts w:cs="仿宋_GB2312" w:asciiTheme="minorEastAsia" w:hAnsiTheme="minorEastAsia" w:eastAsiaTheme="minorEastAsia"/>
          <w:color w:val="auto"/>
          <w:kern w:val="0"/>
          <w:sz w:val="24"/>
          <w:highlight w:val="none"/>
          <w:lang w:val="zh-CN"/>
        </w:rPr>
      </w:pPr>
    </w:p>
    <w:p w14:paraId="5D4FD480">
      <w:pPr>
        <w:snapToGrid w:val="0"/>
        <w:spacing w:line="360" w:lineRule="auto"/>
        <w:rPr>
          <w:rFonts w:cs="仿宋_GB2312" w:asciiTheme="minorEastAsia" w:hAnsiTheme="minorEastAsia" w:eastAsiaTheme="minorEastAsia"/>
          <w:color w:val="auto"/>
          <w:kern w:val="0"/>
          <w:sz w:val="24"/>
          <w:highlight w:val="none"/>
          <w:lang w:val="zh-CN"/>
        </w:rPr>
      </w:pPr>
    </w:p>
    <w:p w14:paraId="1D52830F">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headerReference r:id="rId7" w:type="first"/>
          <w:footerReference r:id="rId10" w:type="first"/>
          <w:headerReference r:id="rId6" w:type="default"/>
          <w:footerReference r:id="rId8" w:type="default"/>
          <w:footerReference r:id="rId9" w:type="even"/>
          <w:pgSz w:w="11906" w:h="16838"/>
          <w:pgMar w:top="1247" w:right="1418" w:bottom="1276" w:left="1418" w:header="851" w:footer="992" w:gutter="0"/>
          <w:cols w:space="720" w:num="1"/>
          <w:titlePg/>
          <w:docGrid w:linePitch="312" w:charSpace="0"/>
        </w:sectPr>
      </w:pPr>
    </w:p>
    <w:p w14:paraId="5770E1B6">
      <w:pPr>
        <w:jc w:val="center"/>
        <w:rPr>
          <w:rFonts w:ascii="宋体" w:hAnsi="宋体" w:cs="宋体"/>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w:t>
      </w:r>
      <w:r>
        <w:rPr>
          <w:rFonts w:hint="eastAsia" w:ascii="宋体" w:hAnsi="宋体" w:cs="宋体"/>
          <w:b/>
          <w:color w:val="auto"/>
          <w:kern w:val="0"/>
          <w:sz w:val="32"/>
          <w:szCs w:val="32"/>
          <w:highlight w:val="none"/>
          <w:lang w:val="zh-CN"/>
        </w:rPr>
        <w:t>授权委托书或法定代表人（单位负责人、自然人本人）身份证明</w:t>
      </w:r>
    </w:p>
    <w:p w14:paraId="5DA5282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CED2D94">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授权委托书（适用于非联合体谈判）</w:t>
      </w:r>
      <w:r>
        <w:rPr>
          <w:rFonts w:hint="eastAsia" w:ascii="宋体" w:hAnsi="宋体" w:cs="宋体"/>
          <w:color w:val="auto"/>
          <w:highlight w:val="none"/>
        </w:rPr>
        <w:t xml:space="preserve">                               </w:t>
      </w:r>
    </w:p>
    <w:p w14:paraId="73646F4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C80DF8E">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14:paraId="6AAE750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623C10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F6D3DAE">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谈判供应商名称（公章）：</w:t>
      </w:r>
    </w:p>
    <w:p w14:paraId="5CDA205E">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33352DD8">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002C08C2">
      <w:pPr>
        <w:adjustRightInd/>
        <w:spacing w:line="360" w:lineRule="auto"/>
        <w:rPr>
          <w:rFonts w:ascii="宋体" w:hAnsi="宋体"/>
          <w:color w:val="auto"/>
          <w:sz w:val="24"/>
          <w:szCs w:val="21"/>
          <w:highlight w:val="none"/>
        </w:rPr>
      </w:pPr>
    </w:p>
    <w:p w14:paraId="4DCBAC43">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1A0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0E9FC40">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6671D30D">
            <w:pPr>
              <w:spacing w:line="360" w:lineRule="auto"/>
              <w:rPr>
                <w:rFonts w:ascii="宋体" w:hAnsi="宋体" w:cs="宋体"/>
                <w:bCs/>
                <w:color w:val="auto"/>
                <w:sz w:val="24"/>
                <w:szCs w:val="21"/>
                <w:highlight w:val="none"/>
              </w:rPr>
            </w:pPr>
          </w:p>
          <w:p w14:paraId="2473BA75">
            <w:pPr>
              <w:spacing w:line="360" w:lineRule="auto"/>
              <w:rPr>
                <w:rFonts w:ascii="宋体" w:hAnsi="宋体" w:cs="宋体"/>
                <w:bCs/>
                <w:color w:val="auto"/>
                <w:sz w:val="24"/>
                <w:szCs w:val="21"/>
                <w:highlight w:val="none"/>
              </w:rPr>
            </w:pPr>
          </w:p>
          <w:p w14:paraId="52E3E404">
            <w:pPr>
              <w:spacing w:line="360" w:lineRule="auto"/>
              <w:rPr>
                <w:rFonts w:ascii="宋体" w:hAnsi="宋体" w:cs="宋体"/>
                <w:bCs/>
                <w:color w:val="auto"/>
                <w:sz w:val="24"/>
                <w:szCs w:val="21"/>
                <w:highlight w:val="none"/>
              </w:rPr>
            </w:pPr>
          </w:p>
          <w:p w14:paraId="2C22C8F7">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3C85A60B">
            <w:pPr>
              <w:spacing w:line="360" w:lineRule="auto"/>
              <w:rPr>
                <w:rFonts w:ascii="宋体" w:hAnsi="宋体" w:cs="宋体"/>
                <w:bCs/>
                <w:color w:val="auto"/>
                <w:sz w:val="24"/>
                <w:szCs w:val="21"/>
                <w:highlight w:val="none"/>
              </w:rPr>
            </w:pPr>
          </w:p>
        </w:tc>
      </w:tr>
    </w:tbl>
    <w:p w14:paraId="70C3C56C">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3B388197">
      <w:pPr>
        <w:snapToGrid w:val="0"/>
        <w:spacing w:line="360" w:lineRule="auto"/>
        <w:ind w:right="480"/>
        <w:rPr>
          <w:rFonts w:ascii="宋体" w:hAnsi="宋体" w:cs="宋体"/>
          <w:b/>
          <w:color w:val="auto"/>
          <w:kern w:val="0"/>
          <w:sz w:val="32"/>
          <w:szCs w:val="32"/>
          <w:highlight w:val="none"/>
        </w:rPr>
        <w:sectPr>
          <w:headerReference r:id="rId12" w:type="first"/>
          <w:footerReference r:id="rId14" w:type="first"/>
          <w:headerReference r:id="rId11" w:type="default"/>
          <w:footerReference r:id="rId13" w:type="default"/>
          <w:pgSz w:w="11906" w:h="16838"/>
          <w:pgMar w:top="1276" w:right="1418" w:bottom="1247" w:left="1418" w:header="851" w:footer="992" w:gutter="0"/>
          <w:cols w:space="720" w:num="1"/>
          <w:titlePg/>
          <w:docGrid w:linePitch="312" w:charSpace="0"/>
        </w:sectPr>
      </w:pPr>
    </w:p>
    <w:p w14:paraId="3E419881">
      <w:pPr>
        <w:snapToGrid w:val="0"/>
        <w:spacing w:line="360" w:lineRule="auto"/>
        <w:rPr>
          <w:rFonts w:ascii="宋体" w:hAnsi="宋体" w:cs="宋体"/>
          <w:color w:val="auto"/>
          <w:sz w:val="24"/>
          <w:highlight w:val="none"/>
        </w:rPr>
      </w:pPr>
    </w:p>
    <w:p w14:paraId="59DFD3BC">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授权委托书（适用于联合体谈判）</w:t>
      </w:r>
    </w:p>
    <w:p w14:paraId="4DFF667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C5AFE07">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14:paraId="0F5FECC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3DE523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A649A4F">
      <w:pPr>
        <w:jc w:val="center"/>
        <w:rPr>
          <w:rFonts w:ascii="宋体" w:hAnsi="宋体" w:cs="宋体"/>
          <w:b/>
          <w:color w:val="auto"/>
          <w:kern w:val="0"/>
          <w:sz w:val="32"/>
          <w:szCs w:val="32"/>
          <w:highlight w:val="none"/>
        </w:rPr>
      </w:pPr>
    </w:p>
    <w:p w14:paraId="08FFAA25">
      <w:pPr>
        <w:jc w:val="center"/>
        <w:rPr>
          <w:rFonts w:ascii="宋体" w:hAnsi="宋体" w:cs="宋体"/>
          <w:b/>
          <w:color w:val="auto"/>
          <w:kern w:val="0"/>
          <w:sz w:val="32"/>
          <w:szCs w:val="32"/>
          <w:highlight w:val="none"/>
        </w:rPr>
      </w:pPr>
    </w:p>
    <w:p w14:paraId="0BEA6237">
      <w:pPr>
        <w:jc w:val="center"/>
        <w:rPr>
          <w:rFonts w:ascii="宋体" w:hAnsi="宋体" w:cs="宋体"/>
          <w:b/>
          <w:color w:val="auto"/>
          <w:kern w:val="0"/>
          <w:sz w:val="32"/>
          <w:szCs w:val="32"/>
          <w:highlight w:val="none"/>
        </w:rPr>
      </w:pPr>
    </w:p>
    <w:p w14:paraId="7C9A84ED">
      <w:pPr>
        <w:rPr>
          <w:rFonts w:ascii="宋体" w:hAnsi="宋体" w:cs="宋体"/>
          <w:color w:val="auto"/>
          <w:highlight w:val="none"/>
        </w:rPr>
      </w:pPr>
    </w:p>
    <w:p w14:paraId="6023B47E">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0616A18A">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14:paraId="403C7987">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14:paraId="4D23E1B7">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14:paraId="1367123B">
      <w:pPr>
        <w:snapToGrid w:val="0"/>
        <w:spacing w:line="360" w:lineRule="auto"/>
        <w:ind w:firstLine="5040" w:firstLineChars="2100"/>
        <w:rPr>
          <w:rFonts w:ascii="宋体" w:hAnsi="宋体" w:cs="宋体"/>
          <w:color w:val="auto"/>
          <w:kern w:val="0"/>
          <w:sz w:val="24"/>
          <w:highlight w:val="none"/>
          <w:lang w:val="zh-CN"/>
        </w:rPr>
      </w:pPr>
    </w:p>
    <w:p w14:paraId="0E0BBA35">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C218D9E">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D799213">
      <w:pPr>
        <w:adjustRightInd/>
        <w:spacing w:line="360" w:lineRule="auto"/>
        <w:rPr>
          <w:rFonts w:ascii="宋体" w:hAnsi="宋体"/>
          <w:color w:val="auto"/>
          <w:sz w:val="24"/>
          <w:szCs w:val="21"/>
          <w:highlight w:val="none"/>
        </w:rPr>
      </w:pPr>
    </w:p>
    <w:p w14:paraId="040F4936">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578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2CE70413">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02E2E870">
            <w:pPr>
              <w:spacing w:line="360" w:lineRule="auto"/>
              <w:rPr>
                <w:rFonts w:ascii="宋体" w:hAnsi="宋体" w:cs="宋体"/>
                <w:bCs/>
                <w:color w:val="auto"/>
                <w:sz w:val="24"/>
                <w:szCs w:val="21"/>
                <w:highlight w:val="none"/>
              </w:rPr>
            </w:pPr>
          </w:p>
          <w:p w14:paraId="7A6FF607">
            <w:pPr>
              <w:spacing w:line="360" w:lineRule="auto"/>
              <w:rPr>
                <w:rFonts w:ascii="宋体" w:hAnsi="宋体" w:cs="宋体"/>
                <w:bCs/>
                <w:color w:val="auto"/>
                <w:sz w:val="24"/>
                <w:szCs w:val="21"/>
                <w:highlight w:val="none"/>
              </w:rPr>
            </w:pPr>
          </w:p>
          <w:p w14:paraId="2390F8F8">
            <w:pPr>
              <w:spacing w:line="360" w:lineRule="auto"/>
              <w:rPr>
                <w:rFonts w:ascii="宋体" w:hAnsi="宋体" w:cs="宋体"/>
                <w:bCs/>
                <w:color w:val="auto"/>
                <w:sz w:val="24"/>
                <w:szCs w:val="21"/>
                <w:highlight w:val="none"/>
              </w:rPr>
            </w:pPr>
          </w:p>
          <w:p w14:paraId="3CD3DFD9">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7F4DD5C0">
            <w:pPr>
              <w:spacing w:line="360" w:lineRule="auto"/>
              <w:rPr>
                <w:rFonts w:ascii="宋体" w:hAnsi="宋体" w:cs="宋体"/>
                <w:bCs/>
                <w:color w:val="auto"/>
                <w:sz w:val="24"/>
                <w:szCs w:val="21"/>
                <w:highlight w:val="none"/>
              </w:rPr>
            </w:pPr>
          </w:p>
        </w:tc>
      </w:tr>
    </w:tbl>
    <w:p w14:paraId="4B7D85A8">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431231F6">
      <w:pPr>
        <w:snapToGrid w:val="0"/>
        <w:spacing w:line="360" w:lineRule="auto"/>
        <w:ind w:right="480"/>
        <w:rPr>
          <w:rFonts w:ascii="宋体" w:hAnsi="宋体" w:cs="宋体"/>
          <w:b/>
          <w:color w:val="auto"/>
          <w:kern w:val="0"/>
          <w:sz w:val="32"/>
          <w:szCs w:val="32"/>
          <w:highlight w:val="none"/>
        </w:rPr>
        <w:sectPr>
          <w:headerReference r:id="rId16" w:type="first"/>
          <w:footerReference r:id="rId18" w:type="first"/>
          <w:headerReference r:id="rId15" w:type="default"/>
          <w:footerReference r:id="rId17" w:type="default"/>
          <w:pgSz w:w="11906" w:h="16838"/>
          <w:pgMar w:top="1276" w:right="1418" w:bottom="1247" w:left="1418" w:header="851" w:footer="992" w:gutter="0"/>
          <w:cols w:space="720" w:num="1"/>
          <w:titlePg/>
          <w:docGrid w:linePitch="312" w:charSpace="0"/>
        </w:sectPr>
      </w:pPr>
    </w:p>
    <w:p w14:paraId="5194AFA0">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的身份证明（适用于法定代表人、单位负责人或者自然人本人代表谈判供应商参加谈判）</w:t>
      </w:r>
    </w:p>
    <w:p w14:paraId="0708D5E7">
      <w:pPr>
        <w:adjustRightInd/>
        <w:spacing w:line="360" w:lineRule="auto"/>
        <w:rPr>
          <w:rFonts w:ascii="宋体" w:hAnsi="宋体" w:cs="宋体"/>
          <w:bCs/>
          <w:color w:val="auto"/>
          <w:sz w:val="24"/>
          <w:szCs w:val="21"/>
          <w:highlight w:val="none"/>
        </w:rPr>
      </w:pPr>
    </w:p>
    <w:p w14:paraId="13102CC9">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5456609D">
      <w:pPr>
        <w:snapToGrid w:val="0"/>
        <w:spacing w:line="276" w:lineRule="auto"/>
        <w:ind w:firstLine="960" w:firstLineChars="400"/>
        <w:rPr>
          <w:rFonts w:ascii="宋体" w:hAnsi="宋体"/>
          <w:color w:val="auto"/>
          <w:sz w:val="24"/>
          <w:highlight w:val="none"/>
          <w:u w:val="single"/>
        </w:rPr>
      </w:pPr>
    </w:p>
    <w:p w14:paraId="6D80A981">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10A5C919">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3D5CC0C2">
      <w:pPr>
        <w:snapToGrid w:val="0"/>
        <w:spacing w:line="276" w:lineRule="auto"/>
        <w:rPr>
          <w:rFonts w:ascii="宋体" w:hAnsi="宋体"/>
          <w:color w:val="auto"/>
          <w:sz w:val="24"/>
          <w:highlight w:val="none"/>
        </w:rPr>
      </w:pPr>
    </w:p>
    <w:p w14:paraId="0A112A40">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70155B24">
      <w:pPr>
        <w:snapToGrid w:val="0"/>
        <w:spacing w:line="276" w:lineRule="auto"/>
        <w:rPr>
          <w:rFonts w:ascii="宋体" w:hAnsi="宋体"/>
          <w:color w:val="auto"/>
          <w:sz w:val="24"/>
          <w:highlight w:val="none"/>
        </w:rPr>
      </w:pPr>
    </w:p>
    <w:p w14:paraId="2332584B">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sz w:val="24"/>
          <w:highlight w:val="none"/>
        </w:rPr>
        <w:t>谈判供应商名称</w:t>
      </w:r>
      <w:r>
        <w:rPr>
          <w:rFonts w:hint="eastAsia" w:ascii="宋体" w:hAnsi="宋体" w:cs="宋体"/>
          <w:color w:val="auto"/>
          <w:kern w:val="0"/>
          <w:sz w:val="24"/>
          <w:highlight w:val="none"/>
          <w:lang w:val="zh-CN"/>
        </w:rPr>
        <w:t xml:space="preserve">(公章)：                              </w:t>
      </w:r>
    </w:p>
    <w:p w14:paraId="3A263FC2">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14:paraId="7321BE70">
      <w:pPr>
        <w:adjustRightInd/>
        <w:spacing w:line="360" w:lineRule="auto"/>
        <w:rPr>
          <w:rFonts w:ascii="宋体" w:hAnsi="宋体" w:cs="宋体"/>
          <w:bCs/>
          <w:color w:val="auto"/>
          <w:sz w:val="24"/>
          <w:szCs w:val="21"/>
          <w:highlight w:val="none"/>
        </w:rPr>
      </w:pPr>
    </w:p>
    <w:p w14:paraId="70AAB5C0">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CA3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2DBDB8B">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1BBD3BF6">
            <w:pPr>
              <w:spacing w:line="360" w:lineRule="auto"/>
              <w:rPr>
                <w:rFonts w:ascii="宋体" w:hAnsi="宋体" w:cs="宋体"/>
                <w:bCs/>
                <w:color w:val="auto"/>
                <w:sz w:val="24"/>
                <w:szCs w:val="21"/>
                <w:highlight w:val="none"/>
              </w:rPr>
            </w:pPr>
          </w:p>
        </w:tc>
      </w:tr>
    </w:tbl>
    <w:p w14:paraId="60BBBA4A">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32D4B40">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14:paraId="040823AB">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14:paraId="1D3194AA">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14:paraId="4F8B26AB">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14:paraId="2ECB7DBC">
      <w:pPr>
        <w:snapToGrid w:val="0"/>
        <w:spacing w:line="360" w:lineRule="auto"/>
        <w:ind w:firstLine="3534" w:firstLineChars="1100"/>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14:paraId="733AE67B">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14:paraId="410DC22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14:paraId="38D7A4E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14:paraId="62ED8A8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14:paraId="7F3EEBD6">
      <w:pPr>
        <w:pStyle w:val="20"/>
        <w:rPr>
          <w:color w:val="auto"/>
          <w:highlight w:val="none"/>
        </w:rPr>
      </w:pPr>
      <w:r>
        <w:rPr>
          <w:rFonts w:hint="eastAsia"/>
          <w:color w:val="auto"/>
          <w:highlight w:val="none"/>
        </w:rPr>
        <w:t>……</w:t>
      </w:r>
    </w:p>
    <w:p w14:paraId="017813AD">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14:paraId="72B1C55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14:paraId="72DDCA81">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AD4C1D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86"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要求合同分包形式参加的项目或采购包，供应商按谈判文件第一部分邀请公告申请人的资格要求中规定的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86"/>
    </w:p>
    <w:p w14:paraId="2A5E6A7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14:paraId="0B9DFC2A">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14:paraId="5A621EE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14:paraId="74E7952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138561D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14:paraId="6D889C3E">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6A9099FF">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14:paraId="5FA57C3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65D8B087">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14:paraId="1C86062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156E65F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14:paraId="1766DCB3">
      <w:pPr>
        <w:snapToGrid w:val="0"/>
        <w:spacing w:line="360" w:lineRule="auto"/>
        <w:ind w:left="6358" w:leftChars="342" w:hanging="5640" w:hangingChars="235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14:paraId="110C7B5E">
      <w:pPr>
        <w:snapToGrid w:val="0"/>
        <w:spacing w:line="360" w:lineRule="auto"/>
        <w:ind w:left="5743" w:leftChars="2392" w:hanging="720" w:hangingChars="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谈判供应商名称(公章)：</w:t>
      </w:r>
    </w:p>
    <w:p w14:paraId="39D9D388">
      <w:pPr>
        <w:wordWrap w:val="0"/>
        <w:snapToGrid w:val="0"/>
        <w:spacing w:line="360" w:lineRule="auto"/>
        <w:ind w:firstLine="5040" w:firstLineChars="2100"/>
        <w:rPr>
          <w:rStyle w:val="26"/>
          <w:color w:val="auto"/>
          <w:highlight w:val="none"/>
        </w:rPr>
      </w:pPr>
      <w:r>
        <w:rPr>
          <w:rStyle w:val="26"/>
          <w:rFonts w:hint="eastAsia"/>
          <w:color w:val="auto"/>
          <w:highlight w:val="none"/>
        </w:rPr>
        <w:t>法定代表人（负责人） (签名)：</w:t>
      </w:r>
    </w:p>
    <w:p w14:paraId="30562047">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14:paraId="5FBFCD01">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26"/>
          <w:rFonts w:hint="eastAsia"/>
          <w:color w:val="auto"/>
          <w:highlight w:val="none"/>
        </w:rPr>
        <w:t>法定代表人（负责人） (签名)：</w:t>
      </w:r>
    </w:p>
    <w:p w14:paraId="2DC94FD4">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10CF3C80">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3A7385A9">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7B13F84C">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14:paraId="539D42A3">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5591EB79">
      <w:pPr>
        <w:spacing w:line="360" w:lineRule="auto"/>
        <w:jc w:val="center"/>
        <w:rPr>
          <w:rFonts w:cs="仿宋_GB2312" w:asciiTheme="minorEastAsia" w:hAnsiTheme="minorEastAsia" w:eastAsiaTheme="minorEastAsia"/>
          <w:b/>
          <w:color w:val="auto"/>
          <w:sz w:val="30"/>
          <w:szCs w:val="30"/>
          <w:highlight w:val="none"/>
        </w:rPr>
      </w:pPr>
    </w:p>
    <w:p w14:paraId="09B3E540">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lang w:val="zh-CN"/>
        </w:rPr>
        <w:t>：</w:t>
      </w:r>
    </w:p>
    <w:p w14:paraId="17FB2EA9">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14:paraId="5B6BF620">
      <w:pPr>
        <w:spacing w:line="360" w:lineRule="auto"/>
        <w:jc w:val="center"/>
        <w:rPr>
          <w:rFonts w:cs="仿宋_GB2312" w:asciiTheme="minorEastAsia" w:hAnsiTheme="minorEastAsia" w:eastAsiaTheme="minorEastAsia"/>
          <w:b/>
          <w:color w:val="auto"/>
          <w:kern w:val="0"/>
          <w:sz w:val="32"/>
          <w:szCs w:val="32"/>
          <w:highlight w:val="none"/>
        </w:rPr>
      </w:pPr>
    </w:p>
    <w:p w14:paraId="0C3CB71F">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14:paraId="41FB024B">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14"/>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5A87A459">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14F146C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7C74DC7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65FB279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4A4E5AB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56A7197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6B8621D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14:paraId="6C557E2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1DBC0A9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2431FD7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0816CC3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14:paraId="7C88ECB7">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3CE21E1E">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10491276">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5E475E66">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2709D38">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7C4AD01">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E4A045E">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764ACF88">
            <w:pPr>
              <w:autoSpaceDE w:val="0"/>
              <w:autoSpaceDN w:val="0"/>
              <w:spacing w:line="360" w:lineRule="auto"/>
              <w:rPr>
                <w:rFonts w:cs="仿宋_GB2312" w:asciiTheme="minorEastAsia" w:hAnsiTheme="minorEastAsia" w:eastAsiaTheme="minorEastAsia"/>
                <w:color w:val="auto"/>
                <w:sz w:val="24"/>
                <w:highlight w:val="none"/>
              </w:rPr>
            </w:pPr>
          </w:p>
        </w:tc>
      </w:tr>
      <w:tr w14:paraId="1605249E">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58C2668A">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58597D16">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1B7C5F81">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A35BC96">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B6D703E">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2D4B89C2">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239BAE0D">
            <w:pPr>
              <w:autoSpaceDE w:val="0"/>
              <w:autoSpaceDN w:val="0"/>
              <w:spacing w:line="360" w:lineRule="auto"/>
              <w:rPr>
                <w:rFonts w:cs="仿宋_GB2312" w:asciiTheme="minorEastAsia" w:hAnsiTheme="minorEastAsia" w:eastAsiaTheme="minorEastAsia"/>
                <w:color w:val="auto"/>
                <w:sz w:val="24"/>
                <w:highlight w:val="none"/>
              </w:rPr>
            </w:pPr>
          </w:p>
        </w:tc>
      </w:tr>
      <w:tr w14:paraId="3B6E47A9">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24AD8BEA">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1F10A4D6">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7BB854BE">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1C64443A">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7D47676E">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728FC97D">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59DDDD96">
            <w:pPr>
              <w:autoSpaceDE w:val="0"/>
              <w:autoSpaceDN w:val="0"/>
              <w:spacing w:line="360" w:lineRule="auto"/>
              <w:rPr>
                <w:rFonts w:cs="仿宋_GB2312" w:asciiTheme="minorEastAsia" w:hAnsiTheme="minorEastAsia" w:eastAsiaTheme="minorEastAsia"/>
                <w:color w:val="auto"/>
                <w:sz w:val="24"/>
                <w:highlight w:val="none"/>
              </w:rPr>
            </w:pPr>
          </w:p>
        </w:tc>
      </w:tr>
      <w:tr w14:paraId="0746D74B">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1063BB9B">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012B646C">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4160D447">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188FB8F7">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07490294">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B170DE5">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32E10270">
            <w:pPr>
              <w:autoSpaceDE w:val="0"/>
              <w:autoSpaceDN w:val="0"/>
              <w:spacing w:line="360" w:lineRule="auto"/>
              <w:rPr>
                <w:rFonts w:cs="仿宋_GB2312" w:asciiTheme="minorEastAsia" w:hAnsiTheme="minorEastAsia" w:eastAsiaTheme="minorEastAsia"/>
                <w:color w:val="auto"/>
                <w:sz w:val="24"/>
                <w:highlight w:val="none"/>
              </w:rPr>
            </w:pPr>
          </w:p>
        </w:tc>
      </w:tr>
      <w:tr w14:paraId="731A0AB4">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1F23EE28">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11C575D4">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3866663F">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4E66D2D6">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8848116">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3BF109B6">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0390FCD8">
            <w:pPr>
              <w:autoSpaceDE w:val="0"/>
              <w:autoSpaceDN w:val="0"/>
              <w:spacing w:line="360" w:lineRule="auto"/>
              <w:rPr>
                <w:rFonts w:cs="仿宋_GB2312" w:asciiTheme="minorEastAsia" w:hAnsiTheme="minorEastAsia" w:eastAsiaTheme="minorEastAsia"/>
                <w:color w:val="auto"/>
                <w:sz w:val="24"/>
                <w:highlight w:val="none"/>
              </w:rPr>
            </w:pPr>
          </w:p>
        </w:tc>
      </w:tr>
    </w:tbl>
    <w:p w14:paraId="003EB22C">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14:paraId="3EDDAB6E">
      <w:pPr>
        <w:autoSpaceDE w:val="0"/>
        <w:autoSpaceDN w:val="0"/>
        <w:spacing w:line="360" w:lineRule="auto"/>
        <w:rPr>
          <w:rFonts w:cs="仿宋_GB2312" w:asciiTheme="minorEastAsia" w:hAnsiTheme="minorEastAsia" w:eastAsiaTheme="minorEastAsia"/>
          <w:color w:val="auto"/>
          <w:sz w:val="24"/>
          <w:highlight w:val="none"/>
        </w:rPr>
      </w:pPr>
    </w:p>
    <w:p w14:paraId="235B239E">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6A8F240C">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7CBD90B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4028DC17">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5EC2E51">
      <w:pPr>
        <w:spacing w:line="360" w:lineRule="auto"/>
        <w:jc w:val="center"/>
        <w:rPr>
          <w:rFonts w:cs="仿宋_GB2312" w:asciiTheme="minorEastAsia" w:hAnsiTheme="minorEastAsia" w:eastAsiaTheme="minorEastAsia"/>
          <w:b/>
          <w:bCs/>
          <w:color w:val="auto"/>
          <w:sz w:val="32"/>
          <w:szCs w:val="32"/>
          <w:highlight w:val="none"/>
        </w:rPr>
      </w:pPr>
    </w:p>
    <w:p w14:paraId="47F54CB5">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对谈判文件中有关条款的拒绝声明</w:t>
      </w:r>
    </w:p>
    <w:p w14:paraId="77C43416">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3EF2C81F">
      <w:pPr>
        <w:spacing w:line="360" w:lineRule="auto"/>
        <w:rPr>
          <w:rFonts w:cs="仿宋_GB2312" w:asciiTheme="minorEastAsia" w:hAnsiTheme="minorEastAsia" w:eastAsiaTheme="minorEastAsia"/>
          <w:color w:val="auto"/>
          <w:sz w:val="24"/>
          <w:highlight w:val="none"/>
        </w:rPr>
      </w:pPr>
    </w:p>
    <w:p w14:paraId="589A8A6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3A4FBA30">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法定代表人（负责人）或委托代理人(签名)：                    </w:t>
      </w:r>
    </w:p>
    <w:p w14:paraId="1C7D7A0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FFB4E65">
      <w:pPr>
        <w:spacing w:line="360" w:lineRule="auto"/>
        <w:jc w:val="center"/>
        <w:rPr>
          <w:rFonts w:cs="仿宋_GB2312" w:asciiTheme="minorEastAsia" w:hAnsiTheme="minorEastAsia" w:eastAsiaTheme="minorEastAsia"/>
          <w:b/>
          <w:bCs/>
          <w:color w:val="auto"/>
          <w:sz w:val="32"/>
          <w:szCs w:val="32"/>
          <w:highlight w:val="none"/>
        </w:rPr>
      </w:pPr>
    </w:p>
    <w:p w14:paraId="5C9A9ED9">
      <w:pPr>
        <w:spacing w:line="360" w:lineRule="auto"/>
        <w:jc w:val="center"/>
        <w:rPr>
          <w:rFonts w:cs="仿宋_GB2312" w:asciiTheme="minorEastAsia" w:hAnsiTheme="minorEastAsia" w:eastAsiaTheme="minorEastAsia"/>
          <w:b/>
          <w:bCs/>
          <w:color w:val="auto"/>
          <w:sz w:val="32"/>
          <w:szCs w:val="32"/>
          <w:highlight w:val="none"/>
        </w:rPr>
      </w:pPr>
    </w:p>
    <w:p w14:paraId="2E3EBB2F">
      <w:pPr>
        <w:spacing w:line="360" w:lineRule="auto"/>
        <w:jc w:val="center"/>
        <w:rPr>
          <w:rFonts w:cs="仿宋_GB2312" w:asciiTheme="minorEastAsia" w:hAnsiTheme="minorEastAsia" w:eastAsiaTheme="minorEastAsia"/>
          <w:b/>
          <w:bCs/>
          <w:color w:val="auto"/>
          <w:sz w:val="32"/>
          <w:szCs w:val="32"/>
          <w:highlight w:val="none"/>
        </w:rPr>
      </w:pPr>
    </w:p>
    <w:p w14:paraId="41AEDC36">
      <w:pPr>
        <w:spacing w:line="360" w:lineRule="auto"/>
        <w:jc w:val="center"/>
        <w:rPr>
          <w:rFonts w:cs="仿宋_GB2312" w:asciiTheme="minorEastAsia" w:hAnsiTheme="minorEastAsia" w:eastAsiaTheme="minorEastAsia"/>
          <w:b/>
          <w:bCs/>
          <w:color w:val="auto"/>
          <w:sz w:val="32"/>
          <w:szCs w:val="32"/>
          <w:highlight w:val="none"/>
        </w:rPr>
      </w:pPr>
    </w:p>
    <w:p w14:paraId="0137F3BE">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14:paraId="4C61F49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4523BC1B">
      <w:pPr>
        <w:spacing w:line="360" w:lineRule="auto"/>
        <w:jc w:val="center"/>
        <w:rPr>
          <w:rFonts w:cs="仿宋_GB2312" w:asciiTheme="minorEastAsia" w:hAnsiTheme="minorEastAsia" w:eastAsiaTheme="minorEastAsia"/>
          <w:color w:val="auto"/>
          <w:sz w:val="24"/>
          <w:highlight w:val="none"/>
        </w:rPr>
      </w:pPr>
    </w:p>
    <w:p w14:paraId="673C61CC">
      <w:pPr>
        <w:spacing w:line="360" w:lineRule="auto"/>
        <w:rPr>
          <w:rFonts w:cs="仿宋_GB2312" w:asciiTheme="minorEastAsia" w:hAnsiTheme="minorEastAsia" w:eastAsiaTheme="minorEastAsia"/>
          <w:color w:val="auto"/>
          <w:sz w:val="24"/>
          <w:highlight w:val="none"/>
        </w:rPr>
      </w:pPr>
    </w:p>
    <w:p w14:paraId="3856FF7C">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50A9C43C">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3569E820">
      <w:pPr>
        <w:spacing w:line="360" w:lineRule="auto"/>
        <w:jc w:val="center"/>
        <w:rPr>
          <w:rFonts w:cs="仿宋_GB2312" w:asciiTheme="minorEastAsia" w:hAnsiTheme="minorEastAsia" w:eastAsiaTheme="minorEastAsia"/>
          <w:b/>
          <w:bCs/>
          <w:color w:val="auto"/>
          <w:sz w:val="32"/>
          <w:szCs w:val="32"/>
          <w:highlight w:val="none"/>
        </w:rPr>
      </w:pPr>
    </w:p>
    <w:p w14:paraId="5E004998">
      <w:pPr>
        <w:spacing w:line="360" w:lineRule="auto"/>
        <w:rPr>
          <w:rFonts w:cs="仿宋_GB2312" w:asciiTheme="minorEastAsia" w:hAnsiTheme="minorEastAsia" w:eastAsiaTheme="minorEastAsia"/>
          <w:b/>
          <w:bCs/>
          <w:color w:val="auto"/>
          <w:kern w:val="0"/>
          <w:sz w:val="24"/>
          <w:highlight w:val="none"/>
        </w:rPr>
      </w:pPr>
    </w:p>
    <w:p w14:paraId="005E8703">
      <w:pPr>
        <w:widowControl/>
        <w:adjustRightInd/>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14:paraId="3604D98A">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九、技术解决方案</w:t>
      </w:r>
    </w:p>
    <w:p w14:paraId="2C2438BF">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1C3EBAAF">
      <w:pPr>
        <w:spacing w:line="360" w:lineRule="auto"/>
        <w:jc w:val="center"/>
        <w:rPr>
          <w:rFonts w:cs="仿宋_GB2312" w:asciiTheme="minorEastAsia" w:hAnsiTheme="minorEastAsia" w:eastAsiaTheme="minorEastAsia"/>
          <w:color w:val="auto"/>
          <w:sz w:val="24"/>
          <w:highlight w:val="none"/>
        </w:rPr>
      </w:pPr>
    </w:p>
    <w:p w14:paraId="6BE0D631">
      <w:pPr>
        <w:autoSpaceDE w:val="0"/>
        <w:autoSpaceDN w:val="0"/>
        <w:spacing w:line="360" w:lineRule="auto"/>
        <w:rPr>
          <w:rFonts w:cs="仿宋_GB2312" w:asciiTheme="minorEastAsia" w:hAnsiTheme="minorEastAsia" w:eastAsiaTheme="minorEastAsia"/>
          <w:color w:val="auto"/>
          <w:kern w:val="0"/>
          <w:sz w:val="24"/>
          <w:highlight w:val="none"/>
        </w:rPr>
      </w:pPr>
    </w:p>
    <w:p w14:paraId="4921FAC9">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5B79AA0B">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39B302DB">
      <w:pPr>
        <w:spacing w:line="360" w:lineRule="auto"/>
        <w:jc w:val="center"/>
        <w:rPr>
          <w:rFonts w:cs="仿宋_GB2312" w:asciiTheme="minorEastAsia" w:hAnsiTheme="minorEastAsia" w:eastAsiaTheme="minorEastAsia"/>
          <w:b/>
          <w:bCs/>
          <w:color w:val="auto"/>
          <w:sz w:val="32"/>
          <w:szCs w:val="32"/>
          <w:highlight w:val="none"/>
        </w:rPr>
      </w:pPr>
    </w:p>
    <w:p w14:paraId="269BBBFC">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14:paraId="1C729071">
      <w:pPr>
        <w:snapToGrid w:val="0"/>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响应产品规格配置清单</w:t>
      </w:r>
    </w:p>
    <w:tbl>
      <w:tblPr>
        <w:tblStyle w:val="1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53C0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3FEB0F9F">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14:paraId="64DB285C">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14:paraId="4E4A45E2">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14:paraId="073ADFC3">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14:paraId="7832B22F">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14:paraId="2CAE0C9D">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14:paraId="0A10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125D8B9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14:paraId="1DF577F0">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042C358E">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540F9785">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7A018D69">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0415314E">
            <w:pPr>
              <w:spacing w:line="360" w:lineRule="auto"/>
              <w:jc w:val="center"/>
              <w:rPr>
                <w:rFonts w:cs="仿宋_GB2312" w:asciiTheme="minorEastAsia" w:hAnsiTheme="minorEastAsia" w:eastAsiaTheme="minorEastAsia"/>
                <w:color w:val="auto"/>
                <w:sz w:val="24"/>
                <w:highlight w:val="none"/>
              </w:rPr>
            </w:pPr>
          </w:p>
        </w:tc>
      </w:tr>
      <w:tr w14:paraId="3172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552927C">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14:paraId="0B599D90">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30E75D6D">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3EE6ED14">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17FE2971">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77BB68E6">
            <w:pPr>
              <w:spacing w:line="360" w:lineRule="auto"/>
              <w:jc w:val="center"/>
              <w:rPr>
                <w:rFonts w:cs="仿宋_GB2312" w:asciiTheme="minorEastAsia" w:hAnsiTheme="minorEastAsia" w:eastAsiaTheme="minorEastAsia"/>
                <w:color w:val="auto"/>
                <w:sz w:val="24"/>
                <w:highlight w:val="none"/>
              </w:rPr>
            </w:pPr>
          </w:p>
        </w:tc>
      </w:tr>
      <w:tr w14:paraId="781B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26FB99B0">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14:paraId="4BC16523">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7FA010C2">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06E396CD">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77C34EB7">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1ABD0B4D">
            <w:pPr>
              <w:spacing w:line="360" w:lineRule="auto"/>
              <w:jc w:val="center"/>
              <w:rPr>
                <w:rFonts w:cs="仿宋_GB2312" w:asciiTheme="minorEastAsia" w:hAnsiTheme="minorEastAsia" w:eastAsiaTheme="minorEastAsia"/>
                <w:color w:val="auto"/>
                <w:sz w:val="24"/>
                <w:highlight w:val="none"/>
              </w:rPr>
            </w:pPr>
          </w:p>
        </w:tc>
      </w:tr>
      <w:tr w14:paraId="5971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6F60924">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14:paraId="0DDE64C1">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5B85C090">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469E6584">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0D89680D">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28D32769">
            <w:pPr>
              <w:spacing w:line="360" w:lineRule="auto"/>
              <w:jc w:val="center"/>
              <w:rPr>
                <w:rFonts w:cs="仿宋_GB2312" w:asciiTheme="minorEastAsia" w:hAnsiTheme="minorEastAsia" w:eastAsiaTheme="minorEastAsia"/>
                <w:color w:val="auto"/>
                <w:sz w:val="24"/>
                <w:highlight w:val="none"/>
              </w:rPr>
            </w:pPr>
          </w:p>
        </w:tc>
      </w:tr>
      <w:tr w14:paraId="2333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8DC1ED1">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14:paraId="599BEB69">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4AFFA6C5">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6525C006">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04FF1FE3">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54550FC2">
            <w:pPr>
              <w:spacing w:line="360" w:lineRule="auto"/>
              <w:jc w:val="center"/>
              <w:rPr>
                <w:rFonts w:cs="仿宋_GB2312" w:asciiTheme="minorEastAsia" w:hAnsiTheme="minorEastAsia" w:eastAsiaTheme="minorEastAsia"/>
                <w:color w:val="auto"/>
                <w:sz w:val="24"/>
                <w:highlight w:val="none"/>
              </w:rPr>
            </w:pPr>
          </w:p>
        </w:tc>
      </w:tr>
    </w:tbl>
    <w:p w14:paraId="7D1EDC5D">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14:paraId="314070EF">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1BE09704">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7CDAE8F0">
      <w:pPr>
        <w:spacing w:line="360" w:lineRule="auto"/>
        <w:ind w:firstLine="1333" w:firstLineChars="4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14:paraId="41A5F1BD">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0BC01954">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 </w:t>
      </w:r>
    </w:p>
    <w:p w14:paraId="7E9AA462">
      <w:pPr>
        <w:spacing w:line="360" w:lineRule="auto"/>
        <w:ind w:firstLine="1000" w:firstLineChars="3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14:paraId="2130CBB3">
      <w:pPr>
        <w:autoSpaceDE w:val="0"/>
        <w:autoSpaceDN w:val="0"/>
        <w:spacing w:line="360" w:lineRule="auto"/>
        <w:rPr>
          <w:rFonts w:cs="仿宋_GB2312" w:asciiTheme="minorEastAsia" w:hAnsiTheme="minorEastAsia" w:eastAsiaTheme="minorEastAsia"/>
          <w:b/>
          <w:color w:val="auto"/>
          <w:kern w:val="0"/>
          <w:sz w:val="28"/>
          <w:szCs w:val="28"/>
          <w:highlight w:val="none"/>
        </w:rPr>
      </w:pPr>
    </w:p>
    <w:p w14:paraId="10EA54BD">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1B216F7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FBFAB11">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p>
    <w:p w14:paraId="313CB8F4">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p>
    <w:p w14:paraId="77C03A04">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十、组织实施方案</w:t>
      </w:r>
    </w:p>
    <w:p w14:paraId="7865BB6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508D6D04">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附表:项目实施进度计划表</w:t>
      </w:r>
      <w:r>
        <w:rPr>
          <w:rFonts w:hint="eastAsia" w:cs="仿宋_GB2312" w:asciiTheme="minorEastAsia" w:hAnsiTheme="minorEastAsia" w:eastAsiaTheme="minorEastAsia"/>
          <w:b/>
          <w:color w:val="auto"/>
          <w:sz w:val="24"/>
          <w:highlight w:val="none"/>
        </w:rPr>
        <w:t xml:space="preserve">(以生效日算起) </w:t>
      </w:r>
    </w:p>
    <w:tbl>
      <w:tblPr>
        <w:tblStyle w:val="14"/>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E13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2514982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1B732BCA">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3C0871A7">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09CFAC60">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B732BCA">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C0871A7">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9CFAC60">
                              <w:pPr>
                                <w:snapToGrid w:val="0"/>
                              </w:pPr>
                              <w:r>
                                <w:rPr>
                                  <w:rFonts w:hint="eastAsia"/>
                                </w:rPr>
                                <w:t>日</w:t>
                              </w:r>
                            </w:p>
                          </w:txbxContent>
                        </v:textbox>
                      </v:shape>
                    </v:group>
                  </w:pict>
                </mc:Fallback>
              </mc:AlternateContent>
            </w:r>
          </w:p>
          <w:p w14:paraId="71427ED7">
            <w:pPr>
              <w:spacing w:line="360" w:lineRule="auto"/>
              <w:rPr>
                <w:rFonts w:cs="仿宋_GB2312" w:asciiTheme="minorEastAsia" w:hAnsiTheme="minorEastAsia" w:eastAsiaTheme="minorEastAsia"/>
                <w:color w:val="auto"/>
                <w:sz w:val="24"/>
                <w:highlight w:val="none"/>
              </w:rPr>
            </w:pPr>
          </w:p>
          <w:p w14:paraId="2A4FED86">
            <w:pPr>
              <w:spacing w:line="360" w:lineRule="auto"/>
              <w:rPr>
                <w:rFonts w:cs="仿宋_GB2312" w:asciiTheme="minorEastAsia" w:hAnsiTheme="minorEastAsia" w:eastAsiaTheme="minorEastAsia"/>
                <w:color w:val="auto"/>
                <w:sz w:val="24"/>
                <w:highlight w:val="none"/>
              </w:rPr>
            </w:pPr>
          </w:p>
          <w:p w14:paraId="24A880E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内容</w:t>
            </w:r>
          </w:p>
        </w:tc>
        <w:tc>
          <w:tcPr>
            <w:tcW w:w="552" w:type="dxa"/>
            <w:vAlign w:val="center"/>
          </w:tcPr>
          <w:p w14:paraId="31AF4260">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52" w:type="dxa"/>
            <w:vAlign w:val="center"/>
          </w:tcPr>
          <w:p w14:paraId="627E9B1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552" w:type="dxa"/>
            <w:vAlign w:val="center"/>
          </w:tcPr>
          <w:p w14:paraId="5FD00B40">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552" w:type="dxa"/>
            <w:vAlign w:val="center"/>
          </w:tcPr>
          <w:p w14:paraId="6845477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552" w:type="dxa"/>
            <w:vAlign w:val="center"/>
          </w:tcPr>
          <w:p w14:paraId="223FB5A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552" w:type="dxa"/>
            <w:vAlign w:val="center"/>
          </w:tcPr>
          <w:p w14:paraId="5F9783C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553" w:type="dxa"/>
            <w:vAlign w:val="center"/>
          </w:tcPr>
          <w:p w14:paraId="15AFA75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553" w:type="dxa"/>
            <w:vAlign w:val="center"/>
          </w:tcPr>
          <w:p w14:paraId="3D4E1BB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553" w:type="dxa"/>
            <w:vAlign w:val="center"/>
          </w:tcPr>
          <w:p w14:paraId="652987E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w:t>
            </w:r>
          </w:p>
        </w:tc>
        <w:tc>
          <w:tcPr>
            <w:tcW w:w="553" w:type="dxa"/>
            <w:vAlign w:val="center"/>
          </w:tcPr>
          <w:p w14:paraId="58956F8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w:t>
            </w:r>
          </w:p>
        </w:tc>
        <w:tc>
          <w:tcPr>
            <w:tcW w:w="553" w:type="dxa"/>
            <w:vAlign w:val="center"/>
          </w:tcPr>
          <w:p w14:paraId="5F5F575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11</w:t>
            </w:r>
          </w:p>
        </w:tc>
        <w:tc>
          <w:tcPr>
            <w:tcW w:w="553" w:type="dxa"/>
            <w:vAlign w:val="center"/>
          </w:tcPr>
          <w:p w14:paraId="188F38C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w:t>
            </w:r>
          </w:p>
        </w:tc>
        <w:tc>
          <w:tcPr>
            <w:tcW w:w="553" w:type="dxa"/>
            <w:vAlign w:val="center"/>
          </w:tcPr>
          <w:p w14:paraId="7FE7CA8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13</w:t>
            </w:r>
          </w:p>
        </w:tc>
        <w:tc>
          <w:tcPr>
            <w:tcW w:w="553" w:type="dxa"/>
            <w:vAlign w:val="center"/>
          </w:tcPr>
          <w:p w14:paraId="2121270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14</w:t>
            </w:r>
          </w:p>
        </w:tc>
        <w:tc>
          <w:tcPr>
            <w:tcW w:w="553" w:type="dxa"/>
            <w:vAlign w:val="center"/>
          </w:tcPr>
          <w:p w14:paraId="61CE63C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15</w:t>
            </w:r>
          </w:p>
        </w:tc>
        <w:tc>
          <w:tcPr>
            <w:tcW w:w="553" w:type="dxa"/>
            <w:vAlign w:val="center"/>
          </w:tcPr>
          <w:p w14:paraId="4BE8BAA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tc>
      </w:tr>
      <w:tr w14:paraId="27A8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83CDD8E">
            <w:pPr>
              <w:spacing w:line="360" w:lineRule="auto"/>
              <w:rPr>
                <w:rFonts w:cs="仿宋_GB2312" w:asciiTheme="minorEastAsia" w:hAnsiTheme="minorEastAsia" w:eastAsiaTheme="minorEastAsia"/>
                <w:color w:val="auto"/>
                <w:sz w:val="24"/>
                <w:highlight w:val="none"/>
              </w:rPr>
            </w:pPr>
          </w:p>
        </w:tc>
        <w:tc>
          <w:tcPr>
            <w:tcW w:w="552" w:type="dxa"/>
          </w:tcPr>
          <w:p w14:paraId="5ABFF847">
            <w:pPr>
              <w:spacing w:line="360" w:lineRule="auto"/>
              <w:rPr>
                <w:rFonts w:cs="仿宋_GB2312" w:asciiTheme="minorEastAsia" w:hAnsiTheme="minorEastAsia" w:eastAsiaTheme="minorEastAsia"/>
                <w:color w:val="auto"/>
                <w:sz w:val="24"/>
                <w:highlight w:val="none"/>
              </w:rPr>
            </w:pPr>
          </w:p>
        </w:tc>
        <w:tc>
          <w:tcPr>
            <w:tcW w:w="552" w:type="dxa"/>
          </w:tcPr>
          <w:p w14:paraId="5FB4F7B0">
            <w:pPr>
              <w:spacing w:line="360" w:lineRule="auto"/>
              <w:rPr>
                <w:rFonts w:cs="仿宋_GB2312" w:asciiTheme="minorEastAsia" w:hAnsiTheme="minorEastAsia" w:eastAsiaTheme="minorEastAsia"/>
                <w:color w:val="auto"/>
                <w:sz w:val="24"/>
                <w:highlight w:val="none"/>
              </w:rPr>
            </w:pPr>
          </w:p>
        </w:tc>
        <w:tc>
          <w:tcPr>
            <w:tcW w:w="552" w:type="dxa"/>
          </w:tcPr>
          <w:p w14:paraId="6B6C4973">
            <w:pPr>
              <w:spacing w:line="360" w:lineRule="auto"/>
              <w:rPr>
                <w:rFonts w:cs="仿宋_GB2312" w:asciiTheme="minorEastAsia" w:hAnsiTheme="minorEastAsia" w:eastAsiaTheme="minorEastAsia"/>
                <w:color w:val="auto"/>
                <w:sz w:val="24"/>
                <w:highlight w:val="none"/>
              </w:rPr>
            </w:pPr>
          </w:p>
        </w:tc>
        <w:tc>
          <w:tcPr>
            <w:tcW w:w="552" w:type="dxa"/>
          </w:tcPr>
          <w:p w14:paraId="44BC2712">
            <w:pPr>
              <w:spacing w:line="360" w:lineRule="auto"/>
              <w:rPr>
                <w:rFonts w:cs="仿宋_GB2312" w:asciiTheme="minorEastAsia" w:hAnsiTheme="minorEastAsia" w:eastAsiaTheme="minorEastAsia"/>
                <w:color w:val="auto"/>
                <w:sz w:val="24"/>
                <w:highlight w:val="none"/>
              </w:rPr>
            </w:pPr>
          </w:p>
        </w:tc>
        <w:tc>
          <w:tcPr>
            <w:tcW w:w="552" w:type="dxa"/>
          </w:tcPr>
          <w:p w14:paraId="6A129317">
            <w:pPr>
              <w:spacing w:line="360" w:lineRule="auto"/>
              <w:rPr>
                <w:rFonts w:cs="仿宋_GB2312" w:asciiTheme="minorEastAsia" w:hAnsiTheme="minorEastAsia" w:eastAsiaTheme="minorEastAsia"/>
                <w:color w:val="auto"/>
                <w:sz w:val="24"/>
                <w:highlight w:val="none"/>
              </w:rPr>
            </w:pPr>
          </w:p>
        </w:tc>
        <w:tc>
          <w:tcPr>
            <w:tcW w:w="552" w:type="dxa"/>
          </w:tcPr>
          <w:p w14:paraId="2482C360">
            <w:pPr>
              <w:spacing w:line="360" w:lineRule="auto"/>
              <w:rPr>
                <w:rFonts w:cs="仿宋_GB2312" w:asciiTheme="minorEastAsia" w:hAnsiTheme="minorEastAsia" w:eastAsiaTheme="minorEastAsia"/>
                <w:color w:val="auto"/>
                <w:sz w:val="24"/>
                <w:highlight w:val="none"/>
              </w:rPr>
            </w:pPr>
          </w:p>
        </w:tc>
        <w:tc>
          <w:tcPr>
            <w:tcW w:w="553" w:type="dxa"/>
          </w:tcPr>
          <w:p w14:paraId="7171513F">
            <w:pPr>
              <w:spacing w:line="360" w:lineRule="auto"/>
              <w:rPr>
                <w:rFonts w:cs="仿宋_GB2312" w:asciiTheme="minorEastAsia" w:hAnsiTheme="minorEastAsia" w:eastAsiaTheme="minorEastAsia"/>
                <w:color w:val="auto"/>
                <w:sz w:val="24"/>
                <w:highlight w:val="none"/>
              </w:rPr>
            </w:pPr>
          </w:p>
        </w:tc>
        <w:tc>
          <w:tcPr>
            <w:tcW w:w="553" w:type="dxa"/>
          </w:tcPr>
          <w:p w14:paraId="5424C20B">
            <w:pPr>
              <w:spacing w:line="360" w:lineRule="auto"/>
              <w:rPr>
                <w:rFonts w:cs="仿宋_GB2312" w:asciiTheme="minorEastAsia" w:hAnsiTheme="minorEastAsia" w:eastAsiaTheme="minorEastAsia"/>
                <w:color w:val="auto"/>
                <w:sz w:val="24"/>
                <w:highlight w:val="none"/>
              </w:rPr>
            </w:pPr>
          </w:p>
        </w:tc>
        <w:tc>
          <w:tcPr>
            <w:tcW w:w="553" w:type="dxa"/>
          </w:tcPr>
          <w:p w14:paraId="4705DED0">
            <w:pPr>
              <w:spacing w:line="360" w:lineRule="auto"/>
              <w:rPr>
                <w:rFonts w:cs="仿宋_GB2312" w:asciiTheme="minorEastAsia" w:hAnsiTheme="minorEastAsia" w:eastAsiaTheme="minorEastAsia"/>
                <w:color w:val="auto"/>
                <w:sz w:val="24"/>
                <w:highlight w:val="none"/>
              </w:rPr>
            </w:pPr>
          </w:p>
        </w:tc>
        <w:tc>
          <w:tcPr>
            <w:tcW w:w="553" w:type="dxa"/>
          </w:tcPr>
          <w:p w14:paraId="533C8415">
            <w:pPr>
              <w:spacing w:line="360" w:lineRule="auto"/>
              <w:rPr>
                <w:rFonts w:cs="仿宋_GB2312" w:asciiTheme="minorEastAsia" w:hAnsiTheme="minorEastAsia" w:eastAsiaTheme="minorEastAsia"/>
                <w:color w:val="auto"/>
                <w:sz w:val="24"/>
                <w:highlight w:val="none"/>
              </w:rPr>
            </w:pPr>
          </w:p>
        </w:tc>
        <w:tc>
          <w:tcPr>
            <w:tcW w:w="553" w:type="dxa"/>
          </w:tcPr>
          <w:p w14:paraId="228AA8C8">
            <w:pPr>
              <w:spacing w:line="360" w:lineRule="auto"/>
              <w:rPr>
                <w:rFonts w:cs="仿宋_GB2312" w:asciiTheme="minorEastAsia" w:hAnsiTheme="minorEastAsia" w:eastAsiaTheme="minorEastAsia"/>
                <w:color w:val="auto"/>
                <w:sz w:val="24"/>
                <w:highlight w:val="none"/>
              </w:rPr>
            </w:pPr>
          </w:p>
        </w:tc>
        <w:tc>
          <w:tcPr>
            <w:tcW w:w="553" w:type="dxa"/>
          </w:tcPr>
          <w:p w14:paraId="4277A165">
            <w:pPr>
              <w:spacing w:line="360" w:lineRule="auto"/>
              <w:rPr>
                <w:rFonts w:cs="仿宋_GB2312" w:asciiTheme="minorEastAsia" w:hAnsiTheme="minorEastAsia" w:eastAsiaTheme="minorEastAsia"/>
                <w:color w:val="auto"/>
                <w:sz w:val="24"/>
                <w:highlight w:val="none"/>
              </w:rPr>
            </w:pPr>
          </w:p>
        </w:tc>
        <w:tc>
          <w:tcPr>
            <w:tcW w:w="553" w:type="dxa"/>
          </w:tcPr>
          <w:p w14:paraId="2A3B4503">
            <w:pPr>
              <w:spacing w:line="360" w:lineRule="auto"/>
              <w:rPr>
                <w:rFonts w:cs="仿宋_GB2312" w:asciiTheme="minorEastAsia" w:hAnsiTheme="minorEastAsia" w:eastAsiaTheme="minorEastAsia"/>
                <w:color w:val="auto"/>
                <w:sz w:val="24"/>
                <w:highlight w:val="none"/>
              </w:rPr>
            </w:pPr>
          </w:p>
        </w:tc>
        <w:tc>
          <w:tcPr>
            <w:tcW w:w="553" w:type="dxa"/>
          </w:tcPr>
          <w:p w14:paraId="0E06766E">
            <w:pPr>
              <w:spacing w:line="360" w:lineRule="auto"/>
              <w:rPr>
                <w:rFonts w:cs="仿宋_GB2312" w:asciiTheme="minorEastAsia" w:hAnsiTheme="minorEastAsia" w:eastAsiaTheme="minorEastAsia"/>
                <w:color w:val="auto"/>
                <w:sz w:val="24"/>
                <w:highlight w:val="none"/>
              </w:rPr>
            </w:pPr>
          </w:p>
        </w:tc>
        <w:tc>
          <w:tcPr>
            <w:tcW w:w="553" w:type="dxa"/>
          </w:tcPr>
          <w:p w14:paraId="2E76CBA0">
            <w:pPr>
              <w:spacing w:line="360" w:lineRule="auto"/>
              <w:rPr>
                <w:rFonts w:cs="仿宋_GB2312" w:asciiTheme="minorEastAsia" w:hAnsiTheme="minorEastAsia" w:eastAsiaTheme="minorEastAsia"/>
                <w:color w:val="auto"/>
                <w:sz w:val="24"/>
                <w:highlight w:val="none"/>
              </w:rPr>
            </w:pPr>
          </w:p>
        </w:tc>
        <w:tc>
          <w:tcPr>
            <w:tcW w:w="553" w:type="dxa"/>
          </w:tcPr>
          <w:p w14:paraId="4A510515">
            <w:pPr>
              <w:spacing w:line="360" w:lineRule="auto"/>
              <w:rPr>
                <w:rFonts w:cs="仿宋_GB2312" w:asciiTheme="minorEastAsia" w:hAnsiTheme="minorEastAsia" w:eastAsiaTheme="minorEastAsia"/>
                <w:color w:val="auto"/>
                <w:sz w:val="24"/>
                <w:highlight w:val="none"/>
              </w:rPr>
            </w:pPr>
          </w:p>
        </w:tc>
      </w:tr>
      <w:tr w14:paraId="5080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9868DD7">
            <w:pPr>
              <w:spacing w:line="360" w:lineRule="auto"/>
              <w:rPr>
                <w:rFonts w:cs="仿宋_GB2312" w:asciiTheme="minorEastAsia" w:hAnsiTheme="minorEastAsia" w:eastAsiaTheme="minorEastAsia"/>
                <w:color w:val="auto"/>
                <w:sz w:val="24"/>
                <w:highlight w:val="none"/>
              </w:rPr>
            </w:pPr>
          </w:p>
        </w:tc>
        <w:tc>
          <w:tcPr>
            <w:tcW w:w="552" w:type="dxa"/>
          </w:tcPr>
          <w:p w14:paraId="24D5FD49">
            <w:pPr>
              <w:spacing w:line="360" w:lineRule="auto"/>
              <w:rPr>
                <w:rFonts w:cs="仿宋_GB2312" w:asciiTheme="minorEastAsia" w:hAnsiTheme="minorEastAsia" w:eastAsiaTheme="minorEastAsia"/>
                <w:color w:val="auto"/>
                <w:sz w:val="24"/>
                <w:highlight w:val="none"/>
              </w:rPr>
            </w:pPr>
          </w:p>
        </w:tc>
        <w:tc>
          <w:tcPr>
            <w:tcW w:w="552" w:type="dxa"/>
          </w:tcPr>
          <w:p w14:paraId="0083AB39">
            <w:pPr>
              <w:spacing w:line="360" w:lineRule="auto"/>
              <w:rPr>
                <w:rFonts w:cs="仿宋_GB2312" w:asciiTheme="minorEastAsia" w:hAnsiTheme="minorEastAsia" w:eastAsiaTheme="minorEastAsia"/>
                <w:color w:val="auto"/>
                <w:sz w:val="24"/>
                <w:highlight w:val="none"/>
              </w:rPr>
            </w:pPr>
          </w:p>
        </w:tc>
        <w:tc>
          <w:tcPr>
            <w:tcW w:w="552" w:type="dxa"/>
          </w:tcPr>
          <w:p w14:paraId="52B69A93">
            <w:pPr>
              <w:spacing w:line="360" w:lineRule="auto"/>
              <w:rPr>
                <w:rFonts w:cs="仿宋_GB2312" w:asciiTheme="minorEastAsia" w:hAnsiTheme="minorEastAsia" w:eastAsiaTheme="minorEastAsia"/>
                <w:color w:val="auto"/>
                <w:sz w:val="24"/>
                <w:highlight w:val="none"/>
              </w:rPr>
            </w:pPr>
          </w:p>
        </w:tc>
        <w:tc>
          <w:tcPr>
            <w:tcW w:w="552" w:type="dxa"/>
          </w:tcPr>
          <w:p w14:paraId="57070211">
            <w:pPr>
              <w:spacing w:line="360" w:lineRule="auto"/>
              <w:rPr>
                <w:rFonts w:cs="仿宋_GB2312" w:asciiTheme="minorEastAsia" w:hAnsiTheme="minorEastAsia" w:eastAsiaTheme="minorEastAsia"/>
                <w:color w:val="auto"/>
                <w:sz w:val="24"/>
                <w:highlight w:val="none"/>
              </w:rPr>
            </w:pPr>
          </w:p>
        </w:tc>
        <w:tc>
          <w:tcPr>
            <w:tcW w:w="552" w:type="dxa"/>
          </w:tcPr>
          <w:p w14:paraId="45519135">
            <w:pPr>
              <w:spacing w:line="360" w:lineRule="auto"/>
              <w:rPr>
                <w:rFonts w:cs="仿宋_GB2312" w:asciiTheme="minorEastAsia" w:hAnsiTheme="minorEastAsia" w:eastAsiaTheme="minorEastAsia"/>
                <w:color w:val="auto"/>
                <w:sz w:val="24"/>
                <w:highlight w:val="none"/>
              </w:rPr>
            </w:pPr>
          </w:p>
        </w:tc>
        <w:tc>
          <w:tcPr>
            <w:tcW w:w="552" w:type="dxa"/>
          </w:tcPr>
          <w:p w14:paraId="2CED3D16">
            <w:pPr>
              <w:spacing w:line="360" w:lineRule="auto"/>
              <w:rPr>
                <w:rFonts w:cs="仿宋_GB2312" w:asciiTheme="minorEastAsia" w:hAnsiTheme="minorEastAsia" w:eastAsiaTheme="minorEastAsia"/>
                <w:color w:val="auto"/>
                <w:sz w:val="24"/>
                <w:highlight w:val="none"/>
              </w:rPr>
            </w:pPr>
          </w:p>
        </w:tc>
        <w:tc>
          <w:tcPr>
            <w:tcW w:w="553" w:type="dxa"/>
          </w:tcPr>
          <w:p w14:paraId="00AE823A">
            <w:pPr>
              <w:spacing w:line="360" w:lineRule="auto"/>
              <w:rPr>
                <w:rFonts w:cs="仿宋_GB2312" w:asciiTheme="minorEastAsia" w:hAnsiTheme="minorEastAsia" w:eastAsiaTheme="minorEastAsia"/>
                <w:color w:val="auto"/>
                <w:sz w:val="24"/>
                <w:highlight w:val="none"/>
              </w:rPr>
            </w:pPr>
          </w:p>
        </w:tc>
        <w:tc>
          <w:tcPr>
            <w:tcW w:w="553" w:type="dxa"/>
          </w:tcPr>
          <w:p w14:paraId="1315BA55">
            <w:pPr>
              <w:spacing w:line="360" w:lineRule="auto"/>
              <w:rPr>
                <w:rFonts w:cs="仿宋_GB2312" w:asciiTheme="minorEastAsia" w:hAnsiTheme="minorEastAsia" w:eastAsiaTheme="minorEastAsia"/>
                <w:color w:val="auto"/>
                <w:sz w:val="24"/>
                <w:highlight w:val="none"/>
              </w:rPr>
            </w:pPr>
          </w:p>
        </w:tc>
        <w:tc>
          <w:tcPr>
            <w:tcW w:w="553" w:type="dxa"/>
          </w:tcPr>
          <w:p w14:paraId="5F92F41F">
            <w:pPr>
              <w:spacing w:line="360" w:lineRule="auto"/>
              <w:rPr>
                <w:rFonts w:cs="仿宋_GB2312" w:asciiTheme="minorEastAsia" w:hAnsiTheme="minorEastAsia" w:eastAsiaTheme="minorEastAsia"/>
                <w:color w:val="auto"/>
                <w:sz w:val="24"/>
                <w:highlight w:val="none"/>
              </w:rPr>
            </w:pPr>
          </w:p>
        </w:tc>
        <w:tc>
          <w:tcPr>
            <w:tcW w:w="553" w:type="dxa"/>
          </w:tcPr>
          <w:p w14:paraId="148B9012">
            <w:pPr>
              <w:spacing w:line="360" w:lineRule="auto"/>
              <w:rPr>
                <w:rFonts w:cs="仿宋_GB2312" w:asciiTheme="minorEastAsia" w:hAnsiTheme="minorEastAsia" w:eastAsiaTheme="minorEastAsia"/>
                <w:color w:val="auto"/>
                <w:sz w:val="24"/>
                <w:highlight w:val="none"/>
              </w:rPr>
            </w:pPr>
          </w:p>
        </w:tc>
        <w:tc>
          <w:tcPr>
            <w:tcW w:w="553" w:type="dxa"/>
          </w:tcPr>
          <w:p w14:paraId="4C050F57">
            <w:pPr>
              <w:spacing w:line="360" w:lineRule="auto"/>
              <w:rPr>
                <w:rFonts w:cs="仿宋_GB2312" w:asciiTheme="minorEastAsia" w:hAnsiTheme="minorEastAsia" w:eastAsiaTheme="minorEastAsia"/>
                <w:color w:val="auto"/>
                <w:sz w:val="24"/>
                <w:highlight w:val="none"/>
              </w:rPr>
            </w:pPr>
          </w:p>
        </w:tc>
        <w:tc>
          <w:tcPr>
            <w:tcW w:w="553" w:type="dxa"/>
          </w:tcPr>
          <w:p w14:paraId="553E0CC0">
            <w:pPr>
              <w:spacing w:line="360" w:lineRule="auto"/>
              <w:rPr>
                <w:rFonts w:cs="仿宋_GB2312" w:asciiTheme="minorEastAsia" w:hAnsiTheme="minorEastAsia" w:eastAsiaTheme="minorEastAsia"/>
                <w:color w:val="auto"/>
                <w:sz w:val="24"/>
                <w:highlight w:val="none"/>
              </w:rPr>
            </w:pPr>
          </w:p>
        </w:tc>
        <w:tc>
          <w:tcPr>
            <w:tcW w:w="553" w:type="dxa"/>
          </w:tcPr>
          <w:p w14:paraId="28422836">
            <w:pPr>
              <w:spacing w:line="360" w:lineRule="auto"/>
              <w:rPr>
                <w:rFonts w:cs="仿宋_GB2312" w:asciiTheme="minorEastAsia" w:hAnsiTheme="minorEastAsia" w:eastAsiaTheme="minorEastAsia"/>
                <w:color w:val="auto"/>
                <w:sz w:val="24"/>
                <w:highlight w:val="none"/>
              </w:rPr>
            </w:pPr>
          </w:p>
        </w:tc>
        <w:tc>
          <w:tcPr>
            <w:tcW w:w="553" w:type="dxa"/>
          </w:tcPr>
          <w:p w14:paraId="5FF92E5D">
            <w:pPr>
              <w:spacing w:line="360" w:lineRule="auto"/>
              <w:rPr>
                <w:rFonts w:cs="仿宋_GB2312" w:asciiTheme="minorEastAsia" w:hAnsiTheme="minorEastAsia" w:eastAsiaTheme="minorEastAsia"/>
                <w:color w:val="auto"/>
                <w:sz w:val="24"/>
                <w:highlight w:val="none"/>
              </w:rPr>
            </w:pPr>
          </w:p>
        </w:tc>
        <w:tc>
          <w:tcPr>
            <w:tcW w:w="553" w:type="dxa"/>
          </w:tcPr>
          <w:p w14:paraId="72BE46AF">
            <w:pPr>
              <w:spacing w:line="360" w:lineRule="auto"/>
              <w:rPr>
                <w:rFonts w:cs="仿宋_GB2312" w:asciiTheme="minorEastAsia" w:hAnsiTheme="minorEastAsia" w:eastAsiaTheme="minorEastAsia"/>
                <w:color w:val="auto"/>
                <w:sz w:val="24"/>
                <w:highlight w:val="none"/>
              </w:rPr>
            </w:pPr>
          </w:p>
        </w:tc>
        <w:tc>
          <w:tcPr>
            <w:tcW w:w="553" w:type="dxa"/>
          </w:tcPr>
          <w:p w14:paraId="70BC76A9">
            <w:pPr>
              <w:spacing w:line="360" w:lineRule="auto"/>
              <w:rPr>
                <w:rFonts w:cs="仿宋_GB2312" w:asciiTheme="minorEastAsia" w:hAnsiTheme="minorEastAsia" w:eastAsiaTheme="minorEastAsia"/>
                <w:color w:val="auto"/>
                <w:sz w:val="24"/>
                <w:highlight w:val="none"/>
              </w:rPr>
            </w:pPr>
          </w:p>
        </w:tc>
      </w:tr>
      <w:tr w14:paraId="2D4C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1876D1B">
            <w:pPr>
              <w:spacing w:line="360" w:lineRule="auto"/>
              <w:rPr>
                <w:rFonts w:cs="仿宋_GB2312" w:asciiTheme="minorEastAsia" w:hAnsiTheme="minorEastAsia" w:eastAsiaTheme="minorEastAsia"/>
                <w:color w:val="auto"/>
                <w:sz w:val="24"/>
                <w:highlight w:val="none"/>
              </w:rPr>
            </w:pPr>
          </w:p>
        </w:tc>
        <w:tc>
          <w:tcPr>
            <w:tcW w:w="552" w:type="dxa"/>
          </w:tcPr>
          <w:p w14:paraId="51C346E7">
            <w:pPr>
              <w:spacing w:line="360" w:lineRule="auto"/>
              <w:rPr>
                <w:rFonts w:cs="仿宋_GB2312" w:asciiTheme="minorEastAsia" w:hAnsiTheme="minorEastAsia" w:eastAsiaTheme="minorEastAsia"/>
                <w:color w:val="auto"/>
                <w:sz w:val="24"/>
                <w:highlight w:val="none"/>
              </w:rPr>
            </w:pPr>
          </w:p>
        </w:tc>
        <w:tc>
          <w:tcPr>
            <w:tcW w:w="552" w:type="dxa"/>
          </w:tcPr>
          <w:p w14:paraId="01E7AD60">
            <w:pPr>
              <w:spacing w:line="360" w:lineRule="auto"/>
              <w:rPr>
                <w:rFonts w:cs="仿宋_GB2312" w:asciiTheme="minorEastAsia" w:hAnsiTheme="minorEastAsia" w:eastAsiaTheme="minorEastAsia"/>
                <w:color w:val="auto"/>
                <w:sz w:val="24"/>
                <w:highlight w:val="none"/>
              </w:rPr>
            </w:pPr>
          </w:p>
        </w:tc>
        <w:tc>
          <w:tcPr>
            <w:tcW w:w="552" w:type="dxa"/>
          </w:tcPr>
          <w:p w14:paraId="07160568">
            <w:pPr>
              <w:spacing w:line="360" w:lineRule="auto"/>
              <w:rPr>
                <w:rFonts w:cs="仿宋_GB2312" w:asciiTheme="minorEastAsia" w:hAnsiTheme="minorEastAsia" w:eastAsiaTheme="minorEastAsia"/>
                <w:color w:val="auto"/>
                <w:sz w:val="24"/>
                <w:highlight w:val="none"/>
              </w:rPr>
            </w:pPr>
          </w:p>
        </w:tc>
        <w:tc>
          <w:tcPr>
            <w:tcW w:w="552" w:type="dxa"/>
          </w:tcPr>
          <w:p w14:paraId="05736009">
            <w:pPr>
              <w:spacing w:line="360" w:lineRule="auto"/>
              <w:rPr>
                <w:rFonts w:cs="仿宋_GB2312" w:asciiTheme="minorEastAsia" w:hAnsiTheme="minorEastAsia" w:eastAsiaTheme="minorEastAsia"/>
                <w:color w:val="auto"/>
                <w:sz w:val="24"/>
                <w:highlight w:val="none"/>
              </w:rPr>
            </w:pPr>
          </w:p>
        </w:tc>
        <w:tc>
          <w:tcPr>
            <w:tcW w:w="552" w:type="dxa"/>
          </w:tcPr>
          <w:p w14:paraId="26F9C9C5">
            <w:pPr>
              <w:spacing w:line="360" w:lineRule="auto"/>
              <w:rPr>
                <w:rFonts w:cs="仿宋_GB2312" w:asciiTheme="minorEastAsia" w:hAnsiTheme="minorEastAsia" w:eastAsiaTheme="minorEastAsia"/>
                <w:color w:val="auto"/>
                <w:sz w:val="24"/>
                <w:highlight w:val="none"/>
              </w:rPr>
            </w:pPr>
          </w:p>
        </w:tc>
        <w:tc>
          <w:tcPr>
            <w:tcW w:w="552" w:type="dxa"/>
          </w:tcPr>
          <w:p w14:paraId="262F2928">
            <w:pPr>
              <w:spacing w:line="360" w:lineRule="auto"/>
              <w:rPr>
                <w:rFonts w:cs="仿宋_GB2312" w:asciiTheme="minorEastAsia" w:hAnsiTheme="minorEastAsia" w:eastAsiaTheme="minorEastAsia"/>
                <w:color w:val="auto"/>
                <w:sz w:val="24"/>
                <w:highlight w:val="none"/>
              </w:rPr>
            </w:pPr>
          </w:p>
        </w:tc>
        <w:tc>
          <w:tcPr>
            <w:tcW w:w="553" w:type="dxa"/>
          </w:tcPr>
          <w:p w14:paraId="5038B35B">
            <w:pPr>
              <w:spacing w:line="360" w:lineRule="auto"/>
              <w:rPr>
                <w:rFonts w:cs="仿宋_GB2312" w:asciiTheme="minorEastAsia" w:hAnsiTheme="minorEastAsia" w:eastAsiaTheme="minorEastAsia"/>
                <w:color w:val="auto"/>
                <w:sz w:val="24"/>
                <w:highlight w:val="none"/>
              </w:rPr>
            </w:pPr>
          </w:p>
        </w:tc>
        <w:tc>
          <w:tcPr>
            <w:tcW w:w="553" w:type="dxa"/>
          </w:tcPr>
          <w:p w14:paraId="0FEE9BC5">
            <w:pPr>
              <w:spacing w:line="360" w:lineRule="auto"/>
              <w:rPr>
                <w:rFonts w:cs="仿宋_GB2312" w:asciiTheme="minorEastAsia" w:hAnsiTheme="minorEastAsia" w:eastAsiaTheme="minorEastAsia"/>
                <w:color w:val="auto"/>
                <w:sz w:val="24"/>
                <w:highlight w:val="none"/>
              </w:rPr>
            </w:pPr>
          </w:p>
        </w:tc>
        <w:tc>
          <w:tcPr>
            <w:tcW w:w="553" w:type="dxa"/>
          </w:tcPr>
          <w:p w14:paraId="276FBB65">
            <w:pPr>
              <w:spacing w:line="360" w:lineRule="auto"/>
              <w:rPr>
                <w:rFonts w:cs="仿宋_GB2312" w:asciiTheme="minorEastAsia" w:hAnsiTheme="minorEastAsia" w:eastAsiaTheme="minorEastAsia"/>
                <w:color w:val="auto"/>
                <w:sz w:val="24"/>
                <w:highlight w:val="none"/>
              </w:rPr>
            </w:pPr>
          </w:p>
        </w:tc>
        <w:tc>
          <w:tcPr>
            <w:tcW w:w="553" w:type="dxa"/>
          </w:tcPr>
          <w:p w14:paraId="25A2ED42">
            <w:pPr>
              <w:spacing w:line="360" w:lineRule="auto"/>
              <w:rPr>
                <w:rFonts w:cs="仿宋_GB2312" w:asciiTheme="minorEastAsia" w:hAnsiTheme="minorEastAsia" w:eastAsiaTheme="minorEastAsia"/>
                <w:color w:val="auto"/>
                <w:sz w:val="24"/>
                <w:highlight w:val="none"/>
              </w:rPr>
            </w:pPr>
          </w:p>
        </w:tc>
        <w:tc>
          <w:tcPr>
            <w:tcW w:w="553" w:type="dxa"/>
          </w:tcPr>
          <w:p w14:paraId="694E05BD">
            <w:pPr>
              <w:spacing w:line="360" w:lineRule="auto"/>
              <w:rPr>
                <w:rFonts w:cs="仿宋_GB2312" w:asciiTheme="minorEastAsia" w:hAnsiTheme="minorEastAsia" w:eastAsiaTheme="minorEastAsia"/>
                <w:color w:val="auto"/>
                <w:sz w:val="24"/>
                <w:highlight w:val="none"/>
              </w:rPr>
            </w:pPr>
          </w:p>
        </w:tc>
        <w:tc>
          <w:tcPr>
            <w:tcW w:w="553" w:type="dxa"/>
          </w:tcPr>
          <w:p w14:paraId="2FECCB0F">
            <w:pPr>
              <w:spacing w:line="360" w:lineRule="auto"/>
              <w:rPr>
                <w:rFonts w:cs="仿宋_GB2312" w:asciiTheme="minorEastAsia" w:hAnsiTheme="minorEastAsia" w:eastAsiaTheme="minorEastAsia"/>
                <w:color w:val="auto"/>
                <w:sz w:val="24"/>
                <w:highlight w:val="none"/>
              </w:rPr>
            </w:pPr>
          </w:p>
        </w:tc>
        <w:tc>
          <w:tcPr>
            <w:tcW w:w="553" w:type="dxa"/>
          </w:tcPr>
          <w:p w14:paraId="4A705718">
            <w:pPr>
              <w:spacing w:line="360" w:lineRule="auto"/>
              <w:rPr>
                <w:rFonts w:cs="仿宋_GB2312" w:asciiTheme="minorEastAsia" w:hAnsiTheme="minorEastAsia" w:eastAsiaTheme="minorEastAsia"/>
                <w:color w:val="auto"/>
                <w:sz w:val="24"/>
                <w:highlight w:val="none"/>
              </w:rPr>
            </w:pPr>
          </w:p>
        </w:tc>
        <w:tc>
          <w:tcPr>
            <w:tcW w:w="553" w:type="dxa"/>
          </w:tcPr>
          <w:p w14:paraId="26232F63">
            <w:pPr>
              <w:spacing w:line="360" w:lineRule="auto"/>
              <w:rPr>
                <w:rFonts w:cs="仿宋_GB2312" w:asciiTheme="minorEastAsia" w:hAnsiTheme="minorEastAsia" w:eastAsiaTheme="minorEastAsia"/>
                <w:color w:val="auto"/>
                <w:sz w:val="24"/>
                <w:highlight w:val="none"/>
              </w:rPr>
            </w:pPr>
          </w:p>
        </w:tc>
        <w:tc>
          <w:tcPr>
            <w:tcW w:w="553" w:type="dxa"/>
          </w:tcPr>
          <w:p w14:paraId="28B1BA3A">
            <w:pPr>
              <w:spacing w:line="360" w:lineRule="auto"/>
              <w:rPr>
                <w:rFonts w:cs="仿宋_GB2312" w:asciiTheme="minorEastAsia" w:hAnsiTheme="minorEastAsia" w:eastAsiaTheme="minorEastAsia"/>
                <w:color w:val="auto"/>
                <w:sz w:val="24"/>
                <w:highlight w:val="none"/>
              </w:rPr>
            </w:pPr>
          </w:p>
        </w:tc>
        <w:tc>
          <w:tcPr>
            <w:tcW w:w="553" w:type="dxa"/>
          </w:tcPr>
          <w:p w14:paraId="175B66B4">
            <w:pPr>
              <w:spacing w:line="360" w:lineRule="auto"/>
              <w:rPr>
                <w:rFonts w:cs="仿宋_GB2312" w:asciiTheme="minorEastAsia" w:hAnsiTheme="minorEastAsia" w:eastAsiaTheme="minorEastAsia"/>
                <w:color w:val="auto"/>
                <w:sz w:val="24"/>
                <w:highlight w:val="none"/>
              </w:rPr>
            </w:pPr>
          </w:p>
        </w:tc>
      </w:tr>
      <w:tr w14:paraId="39A5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DA9942A">
            <w:pPr>
              <w:spacing w:line="360" w:lineRule="auto"/>
              <w:rPr>
                <w:rFonts w:cs="仿宋_GB2312" w:asciiTheme="minorEastAsia" w:hAnsiTheme="minorEastAsia" w:eastAsiaTheme="minorEastAsia"/>
                <w:color w:val="auto"/>
                <w:sz w:val="24"/>
                <w:highlight w:val="none"/>
              </w:rPr>
            </w:pPr>
          </w:p>
        </w:tc>
        <w:tc>
          <w:tcPr>
            <w:tcW w:w="552" w:type="dxa"/>
          </w:tcPr>
          <w:p w14:paraId="27BB906E">
            <w:pPr>
              <w:spacing w:line="360" w:lineRule="auto"/>
              <w:rPr>
                <w:rFonts w:cs="仿宋_GB2312" w:asciiTheme="minorEastAsia" w:hAnsiTheme="minorEastAsia" w:eastAsiaTheme="minorEastAsia"/>
                <w:color w:val="auto"/>
                <w:sz w:val="24"/>
                <w:highlight w:val="none"/>
              </w:rPr>
            </w:pPr>
          </w:p>
        </w:tc>
        <w:tc>
          <w:tcPr>
            <w:tcW w:w="552" w:type="dxa"/>
          </w:tcPr>
          <w:p w14:paraId="1E60008E">
            <w:pPr>
              <w:spacing w:line="360" w:lineRule="auto"/>
              <w:rPr>
                <w:rFonts w:cs="仿宋_GB2312" w:asciiTheme="minorEastAsia" w:hAnsiTheme="minorEastAsia" w:eastAsiaTheme="minorEastAsia"/>
                <w:color w:val="auto"/>
                <w:sz w:val="24"/>
                <w:highlight w:val="none"/>
              </w:rPr>
            </w:pPr>
          </w:p>
        </w:tc>
        <w:tc>
          <w:tcPr>
            <w:tcW w:w="552" w:type="dxa"/>
          </w:tcPr>
          <w:p w14:paraId="724AA061">
            <w:pPr>
              <w:spacing w:line="360" w:lineRule="auto"/>
              <w:rPr>
                <w:rFonts w:cs="仿宋_GB2312" w:asciiTheme="minorEastAsia" w:hAnsiTheme="minorEastAsia" w:eastAsiaTheme="minorEastAsia"/>
                <w:color w:val="auto"/>
                <w:sz w:val="24"/>
                <w:highlight w:val="none"/>
              </w:rPr>
            </w:pPr>
          </w:p>
        </w:tc>
        <w:tc>
          <w:tcPr>
            <w:tcW w:w="552" w:type="dxa"/>
          </w:tcPr>
          <w:p w14:paraId="7F8E3D9D">
            <w:pPr>
              <w:spacing w:line="360" w:lineRule="auto"/>
              <w:rPr>
                <w:rFonts w:cs="仿宋_GB2312" w:asciiTheme="minorEastAsia" w:hAnsiTheme="minorEastAsia" w:eastAsiaTheme="minorEastAsia"/>
                <w:color w:val="auto"/>
                <w:sz w:val="24"/>
                <w:highlight w:val="none"/>
              </w:rPr>
            </w:pPr>
          </w:p>
        </w:tc>
        <w:tc>
          <w:tcPr>
            <w:tcW w:w="552" w:type="dxa"/>
          </w:tcPr>
          <w:p w14:paraId="58934F0E">
            <w:pPr>
              <w:spacing w:line="360" w:lineRule="auto"/>
              <w:rPr>
                <w:rFonts w:cs="仿宋_GB2312" w:asciiTheme="minorEastAsia" w:hAnsiTheme="minorEastAsia" w:eastAsiaTheme="minorEastAsia"/>
                <w:color w:val="auto"/>
                <w:sz w:val="24"/>
                <w:highlight w:val="none"/>
              </w:rPr>
            </w:pPr>
          </w:p>
        </w:tc>
        <w:tc>
          <w:tcPr>
            <w:tcW w:w="552" w:type="dxa"/>
          </w:tcPr>
          <w:p w14:paraId="6DBD0503">
            <w:pPr>
              <w:spacing w:line="360" w:lineRule="auto"/>
              <w:rPr>
                <w:rFonts w:cs="仿宋_GB2312" w:asciiTheme="minorEastAsia" w:hAnsiTheme="minorEastAsia" w:eastAsiaTheme="minorEastAsia"/>
                <w:color w:val="auto"/>
                <w:sz w:val="24"/>
                <w:highlight w:val="none"/>
              </w:rPr>
            </w:pPr>
          </w:p>
        </w:tc>
        <w:tc>
          <w:tcPr>
            <w:tcW w:w="553" w:type="dxa"/>
          </w:tcPr>
          <w:p w14:paraId="0FD41AA9">
            <w:pPr>
              <w:spacing w:line="360" w:lineRule="auto"/>
              <w:rPr>
                <w:rFonts w:cs="仿宋_GB2312" w:asciiTheme="minorEastAsia" w:hAnsiTheme="minorEastAsia" w:eastAsiaTheme="minorEastAsia"/>
                <w:color w:val="auto"/>
                <w:sz w:val="24"/>
                <w:highlight w:val="none"/>
              </w:rPr>
            </w:pPr>
          </w:p>
        </w:tc>
        <w:tc>
          <w:tcPr>
            <w:tcW w:w="553" w:type="dxa"/>
          </w:tcPr>
          <w:p w14:paraId="401A1A07">
            <w:pPr>
              <w:spacing w:line="360" w:lineRule="auto"/>
              <w:rPr>
                <w:rFonts w:cs="仿宋_GB2312" w:asciiTheme="minorEastAsia" w:hAnsiTheme="minorEastAsia" w:eastAsiaTheme="minorEastAsia"/>
                <w:color w:val="auto"/>
                <w:sz w:val="24"/>
                <w:highlight w:val="none"/>
              </w:rPr>
            </w:pPr>
          </w:p>
        </w:tc>
        <w:tc>
          <w:tcPr>
            <w:tcW w:w="553" w:type="dxa"/>
          </w:tcPr>
          <w:p w14:paraId="4B3F938D">
            <w:pPr>
              <w:spacing w:line="360" w:lineRule="auto"/>
              <w:rPr>
                <w:rFonts w:cs="仿宋_GB2312" w:asciiTheme="minorEastAsia" w:hAnsiTheme="minorEastAsia" w:eastAsiaTheme="minorEastAsia"/>
                <w:color w:val="auto"/>
                <w:sz w:val="24"/>
                <w:highlight w:val="none"/>
              </w:rPr>
            </w:pPr>
          </w:p>
        </w:tc>
        <w:tc>
          <w:tcPr>
            <w:tcW w:w="553" w:type="dxa"/>
          </w:tcPr>
          <w:p w14:paraId="0BAE952D">
            <w:pPr>
              <w:spacing w:line="360" w:lineRule="auto"/>
              <w:rPr>
                <w:rFonts w:cs="仿宋_GB2312" w:asciiTheme="minorEastAsia" w:hAnsiTheme="minorEastAsia" w:eastAsiaTheme="minorEastAsia"/>
                <w:color w:val="auto"/>
                <w:sz w:val="24"/>
                <w:highlight w:val="none"/>
              </w:rPr>
            </w:pPr>
          </w:p>
        </w:tc>
        <w:tc>
          <w:tcPr>
            <w:tcW w:w="553" w:type="dxa"/>
          </w:tcPr>
          <w:p w14:paraId="7B6DC7C5">
            <w:pPr>
              <w:spacing w:line="360" w:lineRule="auto"/>
              <w:rPr>
                <w:rFonts w:cs="仿宋_GB2312" w:asciiTheme="minorEastAsia" w:hAnsiTheme="minorEastAsia" w:eastAsiaTheme="minorEastAsia"/>
                <w:color w:val="auto"/>
                <w:sz w:val="24"/>
                <w:highlight w:val="none"/>
              </w:rPr>
            </w:pPr>
          </w:p>
        </w:tc>
        <w:tc>
          <w:tcPr>
            <w:tcW w:w="553" w:type="dxa"/>
          </w:tcPr>
          <w:p w14:paraId="57EECBA2">
            <w:pPr>
              <w:spacing w:line="360" w:lineRule="auto"/>
              <w:rPr>
                <w:rFonts w:cs="仿宋_GB2312" w:asciiTheme="minorEastAsia" w:hAnsiTheme="minorEastAsia" w:eastAsiaTheme="minorEastAsia"/>
                <w:color w:val="auto"/>
                <w:sz w:val="24"/>
                <w:highlight w:val="none"/>
              </w:rPr>
            </w:pPr>
          </w:p>
        </w:tc>
        <w:tc>
          <w:tcPr>
            <w:tcW w:w="553" w:type="dxa"/>
          </w:tcPr>
          <w:p w14:paraId="16C6B21B">
            <w:pPr>
              <w:spacing w:line="360" w:lineRule="auto"/>
              <w:rPr>
                <w:rFonts w:cs="仿宋_GB2312" w:asciiTheme="minorEastAsia" w:hAnsiTheme="minorEastAsia" w:eastAsiaTheme="minorEastAsia"/>
                <w:color w:val="auto"/>
                <w:sz w:val="24"/>
                <w:highlight w:val="none"/>
              </w:rPr>
            </w:pPr>
          </w:p>
        </w:tc>
        <w:tc>
          <w:tcPr>
            <w:tcW w:w="553" w:type="dxa"/>
          </w:tcPr>
          <w:p w14:paraId="12C9BB48">
            <w:pPr>
              <w:spacing w:line="360" w:lineRule="auto"/>
              <w:rPr>
                <w:rFonts w:cs="仿宋_GB2312" w:asciiTheme="minorEastAsia" w:hAnsiTheme="minorEastAsia" w:eastAsiaTheme="minorEastAsia"/>
                <w:color w:val="auto"/>
                <w:sz w:val="24"/>
                <w:highlight w:val="none"/>
              </w:rPr>
            </w:pPr>
          </w:p>
        </w:tc>
        <w:tc>
          <w:tcPr>
            <w:tcW w:w="553" w:type="dxa"/>
          </w:tcPr>
          <w:p w14:paraId="05637706">
            <w:pPr>
              <w:spacing w:line="360" w:lineRule="auto"/>
              <w:rPr>
                <w:rFonts w:cs="仿宋_GB2312" w:asciiTheme="minorEastAsia" w:hAnsiTheme="minorEastAsia" w:eastAsiaTheme="minorEastAsia"/>
                <w:color w:val="auto"/>
                <w:sz w:val="24"/>
                <w:highlight w:val="none"/>
              </w:rPr>
            </w:pPr>
          </w:p>
        </w:tc>
        <w:tc>
          <w:tcPr>
            <w:tcW w:w="553" w:type="dxa"/>
          </w:tcPr>
          <w:p w14:paraId="33EFC50D">
            <w:pPr>
              <w:spacing w:line="360" w:lineRule="auto"/>
              <w:rPr>
                <w:rFonts w:cs="仿宋_GB2312" w:asciiTheme="minorEastAsia" w:hAnsiTheme="minorEastAsia" w:eastAsiaTheme="minorEastAsia"/>
                <w:color w:val="auto"/>
                <w:sz w:val="24"/>
                <w:highlight w:val="none"/>
              </w:rPr>
            </w:pPr>
          </w:p>
        </w:tc>
      </w:tr>
      <w:tr w14:paraId="1833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BCDA06E">
            <w:pPr>
              <w:spacing w:line="360" w:lineRule="auto"/>
              <w:rPr>
                <w:rFonts w:cs="仿宋_GB2312" w:asciiTheme="minorEastAsia" w:hAnsiTheme="minorEastAsia" w:eastAsiaTheme="minorEastAsia"/>
                <w:color w:val="auto"/>
                <w:sz w:val="24"/>
                <w:highlight w:val="none"/>
              </w:rPr>
            </w:pPr>
          </w:p>
        </w:tc>
        <w:tc>
          <w:tcPr>
            <w:tcW w:w="552" w:type="dxa"/>
          </w:tcPr>
          <w:p w14:paraId="4A6AF9CF">
            <w:pPr>
              <w:spacing w:line="360" w:lineRule="auto"/>
              <w:rPr>
                <w:rFonts w:cs="仿宋_GB2312" w:asciiTheme="minorEastAsia" w:hAnsiTheme="minorEastAsia" w:eastAsiaTheme="minorEastAsia"/>
                <w:color w:val="auto"/>
                <w:sz w:val="24"/>
                <w:highlight w:val="none"/>
              </w:rPr>
            </w:pPr>
          </w:p>
        </w:tc>
        <w:tc>
          <w:tcPr>
            <w:tcW w:w="552" w:type="dxa"/>
          </w:tcPr>
          <w:p w14:paraId="651C3CAA">
            <w:pPr>
              <w:spacing w:line="360" w:lineRule="auto"/>
              <w:rPr>
                <w:rFonts w:cs="仿宋_GB2312" w:asciiTheme="minorEastAsia" w:hAnsiTheme="minorEastAsia" w:eastAsiaTheme="minorEastAsia"/>
                <w:color w:val="auto"/>
                <w:sz w:val="24"/>
                <w:highlight w:val="none"/>
              </w:rPr>
            </w:pPr>
          </w:p>
        </w:tc>
        <w:tc>
          <w:tcPr>
            <w:tcW w:w="552" w:type="dxa"/>
          </w:tcPr>
          <w:p w14:paraId="7E7FA3A5">
            <w:pPr>
              <w:spacing w:line="360" w:lineRule="auto"/>
              <w:rPr>
                <w:rFonts w:cs="仿宋_GB2312" w:asciiTheme="minorEastAsia" w:hAnsiTheme="minorEastAsia" w:eastAsiaTheme="minorEastAsia"/>
                <w:color w:val="auto"/>
                <w:sz w:val="24"/>
                <w:highlight w:val="none"/>
              </w:rPr>
            </w:pPr>
          </w:p>
        </w:tc>
        <w:tc>
          <w:tcPr>
            <w:tcW w:w="552" w:type="dxa"/>
          </w:tcPr>
          <w:p w14:paraId="5D4A16A0">
            <w:pPr>
              <w:spacing w:line="360" w:lineRule="auto"/>
              <w:rPr>
                <w:rFonts w:cs="仿宋_GB2312" w:asciiTheme="minorEastAsia" w:hAnsiTheme="minorEastAsia" w:eastAsiaTheme="minorEastAsia"/>
                <w:color w:val="auto"/>
                <w:sz w:val="24"/>
                <w:highlight w:val="none"/>
              </w:rPr>
            </w:pPr>
          </w:p>
        </w:tc>
        <w:tc>
          <w:tcPr>
            <w:tcW w:w="552" w:type="dxa"/>
          </w:tcPr>
          <w:p w14:paraId="344C03DF">
            <w:pPr>
              <w:spacing w:line="360" w:lineRule="auto"/>
              <w:rPr>
                <w:rFonts w:cs="仿宋_GB2312" w:asciiTheme="minorEastAsia" w:hAnsiTheme="minorEastAsia" w:eastAsiaTheme="minorEastAsia"/>
                <w:color w:val="auto"/>
                <w:sz w:val="24"/>
                <w:highlight w:val="none"/>
              </w:rPr>
            </w:pPr>
          </w:p>
        </w:tc>
        <w:tc>
          <w:tcPr>
            <w:tcW w:w="552" w:type="dxa"/>
          </w:tcPr>
          <w:p w14:paraId="0ED85AA2">
            <w:pPr>
              <w:spacing w:line="360" w:lineRule="auto"/>
              <w:rPr>
                <w:rFonts w:cs="仿宋_GB2312" w:asciiTheme="minorEastAsia" w:hAnsiTheme="minorEastAsia" w:eastAsiaTheme="minorEastAsia"/>
                <w:color w:val="auto"/>
                <w:sz w:val="24"/>
                <w:highlight w:val="none"/>
              </w:rPr>
            </w:pPr>
          </w:p>
        </w:tc>
        <w:tc>
          <w:tcPr>
            <w:tcW w:w="553" w:type="dxa"/>
          </w:tcPr>
          <w:p w14:paraId="48C2D58C">
            <w:pPr>
              <w:spacing w:line="360" w:lineRule="auto"/>
              <w:rPr>
                <w:rFonts w:cs="仿宋_GB2312" w:asciiTheme="minorEastAsia" w:hAnsiTheme="minorEastAsia" w:eastAsiaTheme="minorEastAsia"/>
                <w:color w:val="auto"/>
                <w:sz w:val="24"/>
                <w:highlight w:val="none"/>
              </w:rPr>
            </w:pPr>
          </w:p>
        </w:tc>
        <w:tc>
          <w:tcPr>
            <w:tcW w:w="553" w:type="dxa"/>
          </w:tcPr>
          <w:p w14:paraId="320F5CDC">
            <w:pPr>
              <w:spacing w:line="360" w:lineRule="auto"/>
              <w:rPr>
                <w:rFonts w:cs="仿宋_GB2312" w:asciiTheme="minorEastAsia" w:hAnsiTheme="minorEastAsia" w:eastAsiaTheme="minorEastAsia"/>
                <w:color w:val="auto"/>
                <w:sz w:val="24"/>
                <w:highlight w:val="none"/>
              </w:rPr>
            </w:pPr>
          </w:p>
        </w:tc>
        <w:tc>
          <w:tcPr>
            <w:tcW w:w="553" w:type="dxa"/>
          </w:tcPr>
          <w:p w14:paraId="55491967">
            <w:pPr>
              <w:spacing w:line="360" w:lineRule="auto"/>
              <w:rPr>
                <w:rFonts w:cs="仿宋_GB2312" w:asciiTheme="minorEastAsia" w:hAnsiTheme="minorEastAsia" w:eastAsiaTheme="minorEastAsia"/>
                <w:color w:val="auto"/>
                <w:sz w:val="24"/>
                <w:highlight w:val="none"/>
              </w:rPr>
            </w:pPr>
          </w:p>
        </w:tc>
        <w:tc>
          <w:tcPr>
            <w:tcW w:w="553" w:type="dxa"/>
          </w:tcPr>
          <w:p w14:paraId="31752741">
            <w:pPr>
              <w:spacing w:line="360" w:lineRule="auto"/>
              <w:rPr>
                <w:rFonts w:cs="仿宋_GB2312" w:asciiTheme="minorEastAsia" w:hAnsiTheme="minorEastAsia" w:eastAsiaTheme="minorEastAsia"/>
                <w:color w:val="auto"/>
                <w:sz w:val="24"/>
                <w:highlight w:val="none"/>
              </w:rPr>
            </w:pPr>
          </w:p>
        </w:tc>
        <w:tc>
          <w:tcPr>
            <w:tcW w:w="553" w:type="dxa"/>
          </w:tcPr>
          <w:p w14:paraId="596F62C0">
            <w:pPr>
              <w:spacing w:line="360" w:lineRule="auto"/>
              <w:rPr>
                <w:rFonts w:cs="仿宋_GB2312" w:asciiTheme="minorEastAsia" w:hAnsiTheme="minorEastAsia" w:eastAsiaTheme="minorEastAsia"/>
                <w:color w:val="auto"/>
                <w:sz w:val="24"/>
                <w:highlight w:val="none"/>
              </w:rPr>
            </w:pPr>
          </w:p>
        </w:tc>
        <w:tc>
          <w:tcPr>
            <w:tcW w:w="553" w:type="dxa"/>
          </w:tcPr>
          <w:p w14:paraId="07E4B263">
            <w:pPr>
              <w:spacing w:line="360" w:lineRule="auto"/>
              <w:rPr>
                <w:rFonts w:cs="仿宋_GB2312" w:asciiTheme="minorEastAsia" w:hAnsiTheme="minorEastAsia" w:eastAsiaTheme="minorEastAsia"/>
                <w:color w:val="auto"/>
                <w:sz w:val="24"/>
                <w:highlight w:val="none"/>
              </w:rPr>
            </w:pPr>
          </w:p>
        </w:tc>
        <w:tc>
          <w:tcPr>
            <w:tcW w:w="553" w:type="dxa"/>
          </w:tcPr>
          <w:p w14:paraId="3622DA59">
            <w:pPr>
              <w:spacing w:line="360" w:lineRule="auto"/>
              <w:rPr>
                <w:rFonts w:cs="仿宋_GB2312" w:asciiTheme="minorEastAsia" w:hAnsiTheme="minorEastAsia" w:eastAsiaTheme="minorEastAsia"/>
                <w:color w:val="auto"/>
                <w:sz w:val="24"/>
                <w:highlight w:val="none"/>
              </w:rPr>
            </w:pPr>
          </w:p>
        </w:tc>
        <w:tc>
          <w:tcPr>
            <w:tcW w:w="553" w:type="dxa"/>
          </w:tcPr>
          <w:p w14:paraId="060D13FD">
            <w:pPr>
              <w:spacing w:line="360" w:lineRule="auto"/>
              <w:rPr>
                <w:rFonts w:cs="仿宋_GB2312" w:asciiTheme="minorEastAsia" w:hAnsiTheme="minorEastAsia" w:eastAsiaTheme="minorEastAsia"/>
                <w:color w:val="auto"/>
                <w:sz w:val="24"/>
                <w:highlight w:val="none"/>
              </w:rPr>
            </w:pPr>
          </w:p>
        </w:tc>
        <w:tc>
          <w:tcPr>
            <w:tcW w:w="553" w:type="dxa"/>
          </w:tcPr>
          <w:p w14:paraId="43FB302A">
            <w:pPr>
              <w:spacing w:line="360" w:lineRule="auto"/>
              <w:rPr>
                <w:rFonts w:cs="仿宋_GB2312" w:asciiTheme="minorEastAsia" w:hAnsiTheme="minorEastAsia" w:eastAsiaTheme="minorEastAsia"/>
                <w:color w:val="auto"/>
                <w:sz w:val="24"/>
                <w:highlight w:val="none"/>
              </w:rPr>
            </w:pPr>
          </w:p>
        </w:tc>
        <w:tc>
          <w:tcPr>
            <w:tcW w:w="553" w:type="dxa"/>
          </w:tcPr>
          <w:p w14:paraId="770E941D">
            <w:pPr>
              <w:spacing w:line="360" w:lineRule="auto"/>
              <w:rPr>
                <w:rFonts w:cs="仿宋_GB2312" w:asciiTheme="minorEastAsia" w:hAnsiTheme="minorEastAsia" w:eastAsiaTheme="minorEastAsia"/>
                <w:color w:val="auto"/>
                <w:sz w:val="24"/>
                <w:highlight w:val="none"/>
              </w:rPr>
            </w:pPr>
          </w:p>
        </w:tc>
      </w:tr>
      <w:tr w14:paraId="1108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2F3DD8C">
            <w:pPr>
              <w:spacing w:line="360" w:lineRule="auto"/>
              <w:rPr>
                <w:rFonts w:cs="仿宋_GB2312" w:asciiTheme="minorEastAsia" w:hAnsiTheme="minorEastAsia" w:eastAsiaTheme="minorEastAsia"/>
                <w:color w:val="auto"/>
                <w:sz w:val="24"/>
                <w:highlight w:val="none"/>
              </w:rPr>
            </w:pPr>
          </w:p>
        </w:tc>
        <w:tc>
          <w:tcPr>
            <w:tcW w:w="552" w:type="dxa"/>
          </w:tcPr>
          <w:p w14:paraId="3B797645">
            <w:pPr>
              <w:spacing w:line="360" w:lineRule="auto"/>
              <w:rPr>
                <w:rFonts w:cs="仿宋_GB2312" w:asciiTheme="minorEastAsia" w:hAnsiTheme="minorEastAsia" w:eastAsiaTheme="minorEastAsia"/>
                <w:color w:val="auto"/>
                <w:sz w:val="24"/>
                <w:highlight w:val="none"/>
              </w:rPr>
            </w:pPr>
          </w:p>
        </w:tc>
        <w:tc>
          <w:tcPr>
            <w:tcW w:w="552" w:type="dxa"/>
          </w:tcPr>
          <w:p w14:paraId="5ED90747">
            <w:pPr>
              <w:spacing w:line="360" w:lineRule="auto"/>
              <w:rPr>
                <w:rFonts w:cs="仿宋_GB2312" w:asciiTheme="minorEastAsia" w:hAnsiTheme="minorEastAsia" w:eastAsiaTheme="minorEastAsia"/>
                <w:color w:val="auto"/>
                <w:sz w:val="24"/>
                <w:highlight w:val="none"/>
              </w:rPr>
            </w:pPr>
          </w:p>
        </w:tc>
        <w:tc>
          <w:tcPr>
            <w:tcW w:w="552" w:type="dxa"/>
          </w:tcPr>
          <w:p w14:paraId="0AD5A22A">
            <w:pPr>
              <w:spacing w:line="360" w:lineRule="auto"/>
              <w:rPr>
                <w:rFonts w:cs="仿宋_GB2312" w:asciiTheme="minorEastAsia" w:hAnsiTheme="minorEastAsia" w:eastAsiaTheme="minorEastAsia"/>
                <w:color w:val="auto"/>
                <w:sz w:val="24"/>
                <w:highlight w:val="none"/>
              </w:rPr>
            </w:pPr>
          </w:p>
        </w:tc>
        <w:tc>
          <w:tcPr>
            <w:tcW w:w="552" w:type="dxa"/>
          </w:tcPr>
          <w:p w14:paraId="6C917F19">
            <w:pPr>
              <w:spacing w:line="360" w:lineRule="auto"/>
              <w:rPr>
                <w:rFonts w:cs="仿宋_GB2312" w:asciiTheme="minorEastAsia" w:hAnsiTheme="minorEastAsia" w:eastAsiaTheme="minorEastAsia"/>
                <w:color w:val="auto"/>
                <w:sz w:val="24"/>
                <w:highlight w:val="none"/>
              </w:rPr>
            </w:pPr>
          </w:p>
        </w:tc>
        <w:tc>
          <w:tcPr>
            <w:tcW w:w="552" w:type="dxa"/>
          </w:tcPr>
          <w:p w14:paraId="2B4443FE">
            <w:pPr>
              <w:spacing w:line="360" w:lineRule="auto"/>
              <w:rPr>
                <w:rFonts w:cs="仿宋_GB2312" w:asciiTheme="minorEastAsia" w:hAnsiTheme="minorEastAsia" w:eastAsiaTheme="minorEastAsia"/>
                <w:color w:val="auto"/>
                <w:sz w:val="24"/>
                <w:highlight w:val="none"/>
              </w:rPr>
            </w:pPr>
          </w:p>
        </w:tc>
        <w:tc>
          <w:tcPr>
            <w:tcW w:w="552" w:type="dxa"/>
          </w:tcPr>
          <w:p w14:paraId="79D035A4">
            <w:pPr>
              <w:spacing w:line="360" w:lineRule="auto"/>
              <w:rPr>
                <w:rFonts w:cs="仿宋_GB2312" w:asciiTheme="minorEastAsia" w:hAnsiTheme="minorEastAsia" w:eastAsiaTheme="minorEastAsia"/>
                <w:color w:val="auto"/>
                <w:sz w:val="24"/>
                <w:highlight w:val="none"/>
              </w:rPr>
            </w:pPr>
          </w:p>
        </w:tc>
        <w:tc>
          <w:tcPr>
            <w:tcW w:w="553" w:type="dxa"/>
          </w:tcPr>
          <w:p w14:paraId="198ECC39">
            <w:pPr>
              <w:spacing w:line="360" w:lineRule="auto"/>
              <w:rPr>
                <w:rFonts w:cs="仿宋_GB2312" w:asciiTheme="minorEastAsia" w:hAnsiTheme="minorEastAsia" w:eastAsiaTheme="minorEastAsia"/>
                <w:color w:val="auto"/>
                <w:sz w:val="24"/>
                <w:highlight w:val="none"/>
              </w:rPr>
            </w:pPr>
          </w:p>
        </w:tc>
        <w:tc>
          <w:tcPr>
            <w:tcW w:w="553" w:type="dxa"/>
          </w:tcPr>
          <w:p w14:paraId="37211132">
            <w:pPr>
              <w:spacing w:line="360" w:lineRule="auto"/>
              <w:rPr>
                <w:rFonts w:cs="仿宋_GB2312" w:asciiTheme="minorEastAsia" w:hAnsiTheme="minorEastAsia" w:eastAsiaTheme="minorEastAsia"/>
                <w:color w:val="auto"/>
                <w:sz w:val="24"/>
                <w:highlight w:val="none"/>
              </w:rPr>
            </w:pPr>
          </w:p>
        </w:tc>
        <w:tc>
          <w:tcPr>
            <w:tcW w:w="553" w:type="dxa"/>
          </w:tcPr>
          <w:p w14:paraId="34A0F8E0">
            <w:pPr>
              <w:spacing w:line="360" w:lineRule="auto"/>
              <w:rPr>
                <w:rFonts w:cs="仿宋_GB2312" w:asciiTheme="minorEastAsia" w:hAnsiTheme="minorEastAsia" w:eastAsiaTheme="minorEastAsia"/>
                <w:color w:val="auto"/>
                <w:sz w:val="24"/>
                <w:highlight w:val="none"/>
              </w:rPr>
            </w:pPr>
          </w:p>
        </w:tc>
        <w:tc>
          <w:tcPr>
            <w:tcW w:w="553" w:type="dxa"/>
          </w:tcPr>
          <w:p w14:paraId="2C450CC7">
            <w:pPr>
              <w:spacing w:line="360" w:lineRule="auto"/>
              <w:rPr>
                <w:rFonts w:cs="仿宋_GB2312" w:asciiTheme="minorEastAsia" w:hAnsiTheme="minorEastAsia" w:eastAsiaTheme="minorEastAsia"/>
                <w:color w:val="auto"/>
                <w:sz w:val="24"/>
                <w:highlight w:val="none"/>
              </w:rPr>
            </w:pPr>
          </w:p>
        </w:tc>
        <w:tc>
          <w:tcPr>
            <w:tcW w:w="553" w:type="dxa"/>
          </w:tcPr>
          <w:p w14:paraId="2CE3003D">
            <w:pPr>
              <w:spacing w:line="360" w:lineRule="auto"/>
              <w:rPr>
                <w:rFonts w:cs="仿宋_GB2312" w:asciiTheme="minorEastAsia" w:hAnsiTheme="minorEastAsia" w:eastAsiaTheme="minorEastAsia"/>
                <w:color w:val="auto"/>
                <w:sz w:val="24"/>
                <w:highlight w:val="none"/>
              </w:rPr>
            </w:pPr>
          </w:p>
        </w:tc>
        <w:tc>
          <w:tcPr>
            <w:tcW w:w="553" w:type="dxa"/>
          </w:tcPr>
          <w:p w14:paraId="1DC8128B">
            <w:pPr>
              <w:spacing w:line="360" w:lineRule="auto"/>
              <w:rPr>
                <w:rFonts w:cs="仿宋_GB2312" w:asciiTheme="minorEastAsia" w:hAnsiTheme="minorEastAsia" w:eastAsiaTheme="minorEastAsia"/>
                <w:color w:val="auto"/>
                <w:sz w:val="24"/>
                <w:highlight w:val="none"/>
              </w:rPr>
            </w:pPr>
          </w:p>
        </w:tc>
        <w:tc>
          <w:tcPr>
            <w:tcW w:w="553" w:type="dxa"/>
          </w:tcPr>
          <w:p w14:paraId="0240C843">
            <w:pPr>
              <w:spacing w:line="360" w:lineRule="auto"/>
              <w:rPr>
                <w:rFonts w:cs="仿宋_GB2312" w:asciiTheme="minorEastAsia" w:hAnsiTheme="minorEastAsia" w:eastAsiaTheme="minorEastAsia"/>
                <w:color w:val="auto"/>
                <w:sz w:val="24"/>
                <w:highlight w:val="none"/>
              </w:rPr>
            </w:pPr>
          </w:p>
        </w:tc>
        <w:tc>
          <w:tcPr>
            <w:tcW w:w="553" w:type="dxa"/>
          </w:tcPr>
          <w:p w14:paraId="13D18502">
            <w:pPr>
              <w:spacing w:line="360" w:lineRule="auto"/>
              <w:rPr>
                <w:rFonts w:cs="仿宋_GB2312" w:asciiTheme="minorEastAsia" w:hAnsiTheme="minorEastAsia" w:eastAsiaTheme="minorEastAsia"/>
                <w:color w:val="auto"/>
                <w:sz w:val="24"/>
                <w:highlight w:val="none"/>
              </w:rPr>
            </w:pPr>
          </w:p>
        </w:tc>
        <w:tc>
          <w:tcPr>
            <w:tcW w:w="553" w:type="dxa"/>
          </w:tcPr>
          <w:p w14:paraId="1FF7470D">
            <w:pPr>
              <w:spacing w:line="360" w:lineRule="auto"/>
              <w:rPr>
                <w:rFonts w:cs="仿宋_GB2312" w:asciiTheme="minorEastAsia" w:hAnsiTheme="minorEastAsia" w:eastAsiaTheme="minorEastAsia"/>
                <w:color w:val="auto"/>
                <w:sz w:val="24"/>
                <w:highlight w:val="none"/>
              </w:rPr>
            </w:pPr>
          </w:p>
        </w:tc>
        <w:tc>
          <w:tcPr>
            <w:tcW w:w="553" w:type="dxa"/>
          </w:tcPr>
          <w:p w14:paraId="7E0ACC7F">
            <w:pPr>
              <w:spacing w:line="360" w:lineRule="auto"/>
              <w:rPr>
                <w:rFonts w:cs="仿宋_GB2312" w:asciiTheme="minorEastAsia" w:hAnsiTheme="minorEastAsia" w:eastAsiaTheme="minorEastAsia"/>
                <w:color w:val="auto"/>
                <w:sz w:val="24"/>
                <w:highlight w:val="none"/>
              </w:rPr>
            </w:pPr>
          </w:p>
        </w:tc>
      </w:tr>
      <w:tr w14:paraId="6A30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D766F13">
            <w:pPr>
              <w:spacing w:line="360" w:lineRule="auto"/>
              <w:rPr>
                <w:rFonts w:cs="仿宋_GB2312" w:asciiTheme="minorEastAsia" w:hAnsiTheme="minorEastAsia" w:eastAsiaTheme="minorEastAsia"/>
                <w:color w:val="auto"/>
                <w:sz w:val="24"/>
                <w:highlight w:val="none"/>
              </w:rPr>
            </w:pPr>
          </w:p>
        </w:tc>
        <w:tc>
          <w:tcPr>
            <w:tcW w:w="552" w:type="dxa"/>
          </w:tcPr>
          <w:p w14:paraId="3BB73A94">
            <w:pPr>
              <w:spacing w:line="360" w:lineRule="auto"/>
              <w:rPr>
                <w:rFonts w:cs="仿宋_GB2312" w:asciiTheme="minorEastAsia" w:hAnsiTheme="minorEastAsia" w:eastAsiaTheme="minorEastAsia"/>
                <w:color w:val="auto"/>
                <w:sz w:val="24"/>
                <w:highlight w:val="none"/>
              </w:rPr>
            </w:pPr>
          </w:p>
        </w:tc>
        <w:tc>
          <w:tcPr>
            <w:tcW w:w="552" w:type="dxa"/>
          </w:tcPr>
          <w:p w14:paraId="2EB68F74">
            <w:pPr>
              <w:spacing w:line="360" w:lineRule="auto"/>
              <w:rPr>
                <w:rFonts w:cs="仿宋_GB2312" w:asciiTheme="minorEastAsia" w:hAnsiTheme="minorEastAsia" w:eastAsiaTheme="minorEastAsia"/>
                <w:color w:val="auto"/>
                <w:sz w:val="24"/>
                <w:highlight w:val="none"/>
              </w:rPr>
            </w:pPr>
          </w:p>
        </w:tc>
        <w:tc>
          <w:tcPr>
            <w:tcW w:w="552" w:type="dxa"/>
          </w:tcPr>
          <w:p w14:paraId="5EDCBA5E">
            <w:pPr>
              <w:spacing w:line="360" w:lineRule="auto"/>
              <w:rPr>
                <w:rFonts w:cs="仿宋_GB2312" w:asciiTheme="minorEastAsia" w:hAnsiTheme="minorEastAsia" w:eastAsiaTheme="minorEastAsia"/>
                <w:color w:val="auto"/>
                <w:sz w:val="24"/>
                <w:highlight w:val="none"/>
              </w:rPr>
            </w:pPr>
          </w:p>
        </w:tc>
        <w:tc>
          <w:tcPr>
            <w:tcW w:w="552" w:type="dxa"/>
          </w:tcPr>
          <w:p w14:paraId="0A184C07">
            <w:pPr>
              <w:spacing w:line="360" w:lineRule="auto"/>
              <w:rPr>
                <w:rFonts w:cs="仿宋_GB2312" w:asciiTheme="minorEastAsia" w:hAnsiTheme="minorEastAsia" w:eastAsiaTheme="minorEastAsia"/>
                <w:color w:val="auto"/>
                <w:sz w:val="24"/>
                <w:highlight w:val="none"/>
              </w:rPr>
            </w:pPr>
          </w:p>
        </w:tc>
        <w:tc>
          <w:tcPr>
            <w:tcW w:w="552" w:type="dxa"/>
          </w:tcPr>
          <w:p w14:paraId="0951EAF9">
            <w:pPr>
              <w:spacing w:line="360" w:lineRule="auto"/>
              <w:rPr>
                <w:rFonts w:cs="仿宋_GB2312" w:asciiTheme="minorEastAsia" w:hAnsiTheme="minorEastAsia" w:eastAsiaTheme="minorEastAsia"/>
                <w:color w:val="auto"/>
                <w:sz w:val="24"/>
                <w:highlight w:val="none"/>
              </w:rPr>
            </w:pPr>
          </w:p>
        </w:tc>
        <w:tc>
          <w:tcPr>
            <w:tcW w:w="552" w:type="dxa"/>
          </w:tcPr>
          <w:p w14:paraId="32801460">
            <w:pPr>
              <w:spacing w:line="360" w:lineRule="auto"/>
              <w:rPr>
                <w:rFonts w:cs="仿宋_GB2312" w:asciiTheme="minorEastAsia" w:hAnsiTheme="minorEastAsia" w:eastAsiaTheme="minorEastAsia"/>
                <w:color w:val="auto"/>
                <w:sz w:val="24"/>
                <w:highlight w:val="none"/>
              </w:rPr>
            </w:pPr>
          </w:p>
        </w:tc>
        <w:tc>
          <w:tcPr>
            <w:tcW w:w="553" w:type="dxa"/>
          </w:tcPr>
          <w:p w14:paraId="0BE67B8D">
            <w:pPr>
              <w:spacing w:line="360" w:lineRule="auto"/>
              <w:rPr>
                <w:rFonts w:cs="仿宋_GB2312" w:asciiTheme="minorEastAsia" w:hAnsiTheme="minorEastAsia" w:eastAsiaTheme="minorEastAsia"/>
                <w:color w:val="auto"/>
                <w:sz w:val="24"/>
                <w:highlight w:val="none"/>
              </w:rPr>
            </w:pPr>
          </w:p>
        </w:tc>
        <w:tc>
          <w:tcPr>
            <w:tcW w:w="553" w:type="dxa"/>
          </w:tcPr>
          <w:p w14:paraId="3E16D4CD">
            <w:pPr>
              <w:spacing w:line="360" w:lineRule="auto"/>
              <w:rPr>
                <w:rFonts w:cs="仿宋_GB2312" w:asciiTheme="minorEastAsia" w:hAnsiTheme="minorEastAsia" w:eastAsiaTheme="minorEastAsia"/>
                <w:color w:val="auto"/>
                <w:sz w:val="24"/>
                <w:highlight w:val="none"/>
              </w:rPr>
            </w:pPr>
          </w:p>
        </w:tc>
        <w:tc>
          <w:tcPr>
            <w:tcW w:w="553" w:type="dxa"/>
          </w:tcPr>
          <w:p w14:paraId="4EAEF18C">
            <w:pPr>
              <w:spacing w:line="360" w:lineRule="auto"/>
              <w:rPr>
                <w:rFonts w:cs="仿宋_GB2312" w:asciiTheme="minorEastAsia" w:hAnsiTheme="minorEastAsia" w:eastAsiaTheme="minorEastAsia"/>
                <w:color w:val="auto"/>
                <w:sz w:val="24"/>
                <w:highlight w:val="none"/>
              </w:rPr>
            </w:pPr>
          </w:p>
        </w:tc>
        <w:tc>
          <w:tcPr>
            <w:tcW w:w="553" w:type="dxa"/>
          </w:tcPr>
          <w:p w14:paraId="753D8982">
            <w:pPr>
              <w:spacing w:line="360" w:lineRule="auto"/>
              <w:rPr>
                <w:rFonts w:cs="仿宋_GB2312" w:asciiTheme="minorEastAsia" w:hAnsiTheme="minorEastAsia" w:eastAsiaTheme="minorEastAsia"/>
                <w:color w:val="auto"/>
                <w:sz w:val="24"/>
                <w:highlight w:val="none"/>
              </w:rPr>
            </w:pPr>
          </w:p>
        </w:tc>
        <w:tc>
          <w:tcPr>
            <w:tcW w:w="553" w:type="dxa"/>
          </w:tcPr>
          <w:p w14:paraId="03B75C05">
            <w:pPr>
              <w:spacing w:line="360" w:lineRule="auto"/>
              <w:rPr>
                <w:rFonts w:cs="仿宋_GB2312" w:asciiTheme="minorEastAsia" w:hAnsiTheme="minorEastAsia" w:eastAsiaTheme="minorEastAsia"/>
                <w:color w:val="auto"/>
                <w:sz w:val="24"/>
                <w:highlight w:val="none"/>
              </w:rPr>
            </w:pPr>
          </w:p>
        </w:tc>
        <w:tc>
          <w:tcPr>
            <w:tcW w:w="553" w:type="dxa"/>
          </w:tcPr>
          <w:p w14:paraId="5295C19A">
            <w:pPr>
              <w:spacing w:line="360" w:lineRule="auto"/>
              <w:rPr>
                <w:rFonts w:cs="仿宋_GB2312" w:asciiTheme="minorEastAsia" w:hAnsiTheme="minorEastAsia" w:eastAsiaTheme="minorEastAsia"/>
                <w:color w:val="auto"/>
                <w:sz w:val="24"/>
                <w:highlight w:val="none"/>
              </w:rPr>
            </w:pPr>
          </w:p>
        </w:tc>
        <w:tc>
          <w:tcPr>
            <w:tcW w:w="553" w:type="dxa"/>
          </w:tcPr>
          <w:p w14:paraId="55DBE2A3">
            <w:pPr>
              <w:spacing w:line="360" w:lineRule="auto"/>
              <w:rPr>
                <w:rFonts w:cs="仿宋_GB2312" w:asciiTheme="minorEastAsia" w:hAnsiTheme="minorEastAsia" w:eastAsiaTheme="minorEastAsia"/>
                <w:color w:val="auto"/>
                <w:sz w:val="24"/>
                <w:highlight w:val="none"/>
              </w:rPr>
            </w:pPr>
          </w:p>
        </w:tc>
        <w:tc>
          <w:tcPr>
            <w:tcW w:w="553" w:type="dxa"/>
          </w:tcPr>
          <w:p w14:paraId="428E8920">
            <w:pPr>
              <w:spacing w:line="360" w:lineRule="auto"/>
              <w:rPr>
                <w:rFonts w:cs="仿宋_GB2312" w:asciiTheme="minorEastAsia" w:hAnsiTheme="minorEastAsia" w:eastAsiaTheme="minorEastAsia"/>
                <w:color w:val="auto"/>
                <w:sz w:val="24"/>
                <w:highlight w:val="none"/>
              </w:rPr>
            </w:pPr>
          </w:p>
        </w:tc>
        <w:tc>
          <w:tcPr>
            <w:tcW w:w="553" w:type="dxa"/>
          </w:tcPr>
          <w:p w14:paraId="091FA6E0">
            <w:pPr>
              <w:spacing w:line="360" w:lineRule="auto"/>
              <w:rPr>
                <w:rFonts w:cs="仿宋_GB2312" w:asciiTheme="minorEastAsia" w:hAnsiTheme="minorEastAsia" w:eastAsiaTheme="minorEastAsia"/>
                <w:color w:val="auto"/>
                <w:sz w:val="24"/>
                <w:highlight w:val="none"/>
              </w:rPr>
            </w:pPr>
          </w:p>
        </w:tc>
        <w:tc>
          <w:tcPr>
            <w:tcW w:w="553" w:type="dxa"/>
          </w:tcPr>
          <w:p w14:paraId="0202AF70">
            <w:pPr>
              <w:spacing w:line="360" w:lineRule="auto"/>
              <w:rPr>
                <w:rFonts w:cs="仿宋_GB2312" w:asciiTheme="minorEastAsia" w:hAnsiTheme="minorEastAsia" w:eastAsiaTheme="minorEastAsia"/>
                <w:color w:val="auto"/>
                <w:sz w:val="24"/>
                <w:highlight w:val="none"/>
              </w:rPr>
            </w:pPr>
          </w:p>
        </w:tc>
      </w:tr>
      <w:tr w14:paraId="23E5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8F3A9BA">
            <w:pPr>
              <w:spacing w:line="360" w:lineRule="auto"/>
              <w:rPr>
                <w:rFonts w:cs="仿宋_GB2312" w:asciiTheme="minorEastAsia" w:hAnsiTheme="minorEastAsia" w:eastAsiaTheme="minorEastAsia"/>
                <w:color w:val="auto"/>
                <w:sz w:val="24"/>
                <w:highlight w:val="none"/>
              </w:rPr>
            </w:pPr>
          </w:p>
        </w:tc>
        <w:tc>
          <w:tcPr>
            <w:tcW w:w="552" w:type="dxa"/>
          </w:tcPr>
          <w:p w14:paraId="69827589">
            <w:pPr>
              <w:spacing w:line="360" w:lineRule="auto"/>
              <w:rPr>
                <w:rFonts w:cs="仿宋_GB2312" w:asciiTheme="minorEastAsia" w:hAnsiTheme="minorEastAsia" w:eastAsiaTheme="minorEastAsia"/>
                <w:color w:val="auto"/>
                <w:sz w:val="24"/>
                <w:highlight w:val="none"/>
              </w:rPr>
            </w:pPr>
          </w:p>
        </w:tc>
        <w:tc>
          <w:tcPr>
            <w:tcW w:w="552" w:type="dxa"/>
          </w:tcPr>
          <w:p w14:paraId="61FC8992">
            <w:pPr>
              <w:spacing w:line="360" w:lineRule="auto"/>
              <w:rPr>
                <w:rFonts w:cs="仿宋_GB2312" w:asciiTheme="minorEastAsia" w:hAnsiTheme="minorEastAsia" w:eastAsiaTheme="minorEastAsia"/>
                <w:color w:val="auto"/>
                <w:sz w:val="24"/>
                <w:highlight w:val="none"/>
              </w:rPr>
            </w:pPr>
          </w:p>
        </w:tc>
        <w:tc>
          <w:tcPr>
            <w:tcW w:w="552" w:type="dxa"/>
          </w:tcPr>
          <w:p w14:paraId="1C6A61D8">
            <w:pPr>
              <w:spacing w:line="360" w:lineRule="auto"/>
              <w:rPr>
                <w:rFonts w:cs="仿宋_GB2312" w:asciiTheme="minorEastAsia" w:hAnsiTheme="minorEastAsia" w:eastAsiaTheme="minorEastAsia"/>
                <w:color w:val="auto"/>
                <w:sz w:val="24"/>
                <w:highlight w:val="none"/>
              </w:rPr>
            </w:pPr>
          </w:p>
        </w:tc>
        <w:tc>
          <w:tcPr>
            <w:tcW w:w="552" w:type="dxa"/>
          </w:tcPr>
          <w:p w14:paraId="78A8A3F5">
            <w:pPr>
              <w:spacing w:line="360" w:lineRule="auto"/>
              <w:rPr>
                <w:rFonts w:cs="仿宋_GB2312" w:asciiTheme="minorEastAsia" w:hAnsiTheme="minorEastAsia" w:eastAsiaTheme="minorEastAsia"/>
                <w:color w:val="auto"/>
                <w:sz w:val="24"/>
                <w:highlight w:val="none"/>
              </w:rPr>
            </w:pPr>
          </w:p>
        </w:tc>
        <w:tc>
          <w:tcPr>
            <w:tcW w:w="552" w:type="dxa"/>
          </w:tcPr>
          <w:p w14:paraId="25548C46">
            <w:pPr>
              <w:spacing w:line="360" w:lineRule="auto"/>
              <w:rPr>
                <w:rFonts w:cs="仿宋_GB2312" w:asciiTheme="minorEastAsia" w:hAnsiTheme="minorEastAsia" w:eastAsiaTheme="minorEastAsia"/>
                <w:color w:val="auto"/>
                <w:sz w:val="24"/>
                <w:highlight w:val="none"/>
              </w:rPr>
            </w:pPr>
          </w:p>
        </w:tc>
        <w:tc>
          <w:tcPr>
            <w:tcW w:w="552" w:type="dxa"/>
          </w:tcPr>
          <w:p w14:paraId="2AE5B2EE">
            <w:pPr>
              <w:spacing w:line="360" w:lineRule="auto"/>
              <w:rPr>
                <w:rFonts w:cs="仿宋_GB2312" w:asciiTheme="minorEastAsia" w:hAnsiTheme="minorEastAsia" w:eastAsiaTheme="minorEastAsia"/>
                <w:color w:val="auto"/>
                <w:sz w:val="24"/>
                <w:highlight w:val="none"/>
              </w:rPr>
            </w:pPr>
          </w:p>
        </w:tc>
        <w:tc>
          <w:tcPr>
            <w:tcW w:w="553" w:type="dxa"/>
          </w:tcPr>
          <w:p w14:paraId="6DA4C2D1">
            <w:pPr>
              <w:spacing w:line="360" w:lineRule="auto"/>
              <w:rPr>
                <w:rFonts w:cs="仿宋_GB2312" w:asciiTheme="minorEastAsia" w:hAnsiTheme="minorEastAsia" w:eastAsiaTheme="minorEastAsia"/>
                <w:color w:val="auto"/>
                <w:sz w:val="24"/>
                <w:highlight w:val="none"/>
              </w:rPr>
            </w:pPr>
          </w:p>
        </w:tc>
        <w:tc>
          <w:tcPr>
            <w:tcW w:w="553" w:type="dxa"/>
          </w:tcPr>
          <w:p w14:paraId="4C158A93">
            <w:pPr>
              <w:spacing w:line="360" w:lineRule="auto"/>
              <w:rPr>
                <w:rFonts w:cs="仿宋_GB2312" w:asciiTheme="minorEastAsia" w:hAnsiTheme="minorEastAsia" w:eastAsiaTheme="minorEastAsia"/>
                <w:color w:val="auto"/>
                <w:sz w:val="24"/>
                <w:highlight w:val="none"/>
              </w:rPr>
            </w:pPr>
          </w:p>
        </w:tc>
        <w:tc>
          <w:tcPr>
            <w:tcW w:w="553" w:type="dxa"/>
          </w:tcPr>
          <w:p w14:paraId="5D7A9543">
            <w:pPr>
              <w:spacing w:line="360" w:lineRule="auto"/>
              <w:rPr>
                <w:rFonts w:cs="仿宋_GB2312" w:asciiTheme="minorEastAsia" w:hAnsiTheme="minorEastAsia" w:eastAsiaTheme="minorEastAsia"/>
                <w:color w:val="auto"/>
                <w:sz w:val="24"/>
                <w:highlight w:val="none"/>
              </w:rPr>
            </w:pPr>
          </w:p>
        </w:tc>
        <w:tc>
          <w:tcPr>
            <w:tcW w:w="553" w:type="dxa"/>
          </w:tcPr>
          <w:p w14:paraId="172D56C3">
            <w:pPr>
              <w:spacing w:line="360" w:lineRule="auto"/>
              <w:rPr>
                <w:rFonts w:cs="仿宋_GB2312" w:asciiTheme="minorEastAsia" w:hAnsiTheme="minorEastAsia" w:eastAsiaTheme="minorEastAsia"/>
                <w:color w:val="auto"/>
                <w:sz w:val="24"/>
                <w:highlight w:val="none"/>
              </w:rPr>
            </w:pPr>
          </w:p>
        </w:tc>
        <w:tc>
          <w:tcPr>
            <w:tcW w:w="553" w:type="dxa"/>
          </w:tcPr>
          <w:p w14:paraId="1DCE9CE9">
            <w:pPr>
              <w:spacing w:line="360" w:lineRule="auto"/>
              <w:rPr>
                <w:rFonts w:cs="仿宋_GB2312" w:asciiTheme="minorEastAsia" w:hAnsiTheme="minorEastAsia" w:eastAsiaTheme="minorEastAsia"/>
                <w:color w:val="auto"/>
                <w:sz w:val="24"/>
                <w:highlight w:val="none"/>
              </w:rPr>
            </w:pPr>
          </w:p>
        </w:tc>
        <w:tc>
          <w:tcPr>
            <w:tcW w:w="553" w:type="dxa"/>
          </w:tcPr>
          <w:p w14:paraId="79D18FDB">
            <w:pPr>
              <w:spacing w:line="360" w:lineRule="auto"/>
              <w:rPr>
                <w:rFonts w:cs="仿宋_GB2312" w:asciiTheme="minorEastAsia" w:hAnsiTheme="minorEastAsia" w:eastAsiaTheme="minorEastAsia"/>
                <w:color w:val="auto"/>
                <w:sz w:val="24"/>
                <w:highlight w:val="none"/>
              </w:rPr>
            </w:pPr>
          </w:p>
        </w:tc>
        <w:tc>
          <w:tcPr>
            <w:tcW w:w="553" w:type="dxa"/>
          </w:tcPr>
          <w:p w14:paraId="473477D2">
            <w:pPr>
              <w:spacing w:line="360" w:lineRule="auto"/>
              <w:rPr>
                <w:rFonts w:cs="仿宋_GB2312" w:asciiTheme="minorEastAsia" w:hAnsiTheme="minorEastAsia" w:eastAsiaTheme="minorEastAsia"/>
                <w:color w:val="auto"/>
                <w:sz w:val="24"/>
                <w:highlight w:val="none"/>
              </w:rPr>
            </w:pPr>
          </w:p>
        </w:tc>
        <w:tc>
          <w:tcPr>
            <w:tcW w:w="553" w:type="dxa"/>
          </w:tcPr>
          <w:p w14:paraId="63347FF6">
            <w:pPr>
              <w:spacing w:line="360" w:lineRule="auto"/>
              <w:rPr>
                <w:rFonts w:cs="仿宋_GB2312" w:asciiTheme="minorEastAsia" w:hAnsiTheme="minorEastAsia" w:eastAsiaTheme="minorEastAsia"/>
                <w:color w:val="auto"/>
                <w:sz w:val="24"/>
                <w:highlight w:val="none"/>
              </w:rPr>
            </w:pPr>
          </w:p>
        </w:tc>
        <w:tc>
          <w:tcPr>
            <w:tcW w:w="553" w:type="dxa"/>
          </w:tcPr>
          <w:p w14:paraId="775AD471">
            <w:pPr>
              <w:spacing w:line="360" w:lineRule="auto"/>
              <w:rPr>
                <w:rFonts w:cs="仿宋_GB2312" w:asciiTheme="minorEastAsia" w:hAnsiTheme="minorEastAsia" w:eastAsiaTheme="minorEastAsia"/>
                <w:color w:val="auto"/>
                <w:sz w:val="24"/>
                <w:highlight w:val="none"/>
              </w:rPr>
            </w:pPr>
          </w:p>
        </w:tc>
        <w:tc>
          <w:tcPr>
            <w:tcW w:w="553" w:type="dxa"/>
          </w:tcPr>
          <w:p w14:paraId="681339BC">
            <w:pPr>
              <w:spacing w:line="360" w:lineRule="auto"/>
              <w:rPr>
                <w:rFonts w:cs="仿宋_GB2312" w:asciiTheme="minorEastAsia" w:hAnsiTheme="minorEastAsia" w:eastAsiaTheme="minorEastAsia"/>
                <w:color w:val="auto"/>
                <w:sz w:val="24"/>
                <w:highlight w:val="none"/>
              </w:rPr>
            </w:pPr>
          </w:p>
        </w:tc>
      </w:tr>
      <w:tr w14:paraId="0B7A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972CA5E">
            <w:pPr>
              <w:spacing w:line="360" w:lineRule="auto"/>
              <w:rPr>
                <w:rFonts w:cs="仿宋_GB2312" w:asciiTheme="minorEastAsia" w:hAnsiTheme="minorEastAsia" w:eastAsiaTheme="minorEastAsia"/>
                <w:color w:val="auto"/>
                <w:sz w:val="24"/>
                <w:highlight w:val="none"/>
              </w:rPr>
            </w:pPr>
          </w:p>
        </w:tc>
        <w:tc>
          <w:tcPr>
            <w:tcW w:w="552" w:type="dxa"/>
          </w:tcPr>
          <w:p w14:paraId="5F412CD9">
            <w:pPr>
              <w:spacing w:line="360" w:lineRule="auto"/>
              <w:rPr>
                <w:rFonts w:cs="仿宋_GB2312" w:asciiTheme="minorEastAsia" w:hAnsiTheme="minorEastAsia" w:eastAsiaTheme="minorEastAsia"/>
                <w:color w:val="auto"/>
                <w:sz w:val="24"/>
                <w:highlight w:val="none"/>
              </w:rPr>
            </w:pPr>
          </w:p>
        </w:tc>
        <w:tc>
          <w:tcPr>
            <w:tcW w:w="552" w:type="dxa"/>
          </w:tcPr>
          <w:p w14:paraId="4A79D107">
            <w:pPr>
              <w:spacing w:line="360" w:lineRule="auto"/>
              <w:rPr>
                <w:rFonts w:cs="仿宋_GB2312" w:asciiTheme="minorEastAsia" w:hAnsiTheme="minorEastAsia" w:eastAsiaTheme="minorEastAsia"/>
                <w:color w:val="auto"/>
                <w:sz w:val="24"/>
                <w:highlight w:val="none"/>
              </w:rPr>
            </w:pPr>
          </w:p>
        </w:tc>
        <w:tc>
          <w:tcPr>
            <w:tcW w:w="552" w:type="dxa"/>
          </w:tcPr>
          <w:p w14:paraId="39B0D588">
            <w:pPr>
              <w:spacing w:line="360" w:lineRule="auto"/>
              <w:rPr>
                <w:rFonts w:cs="仿宋_GB2312" w:asciiTheme="minorEastAsia" w:hAnsiTheme="minorEastAsia" w:eastAsiaTheme="minorEastAsia"/>
                <w:color w:val="auto"/>
                <w:sz w:val="24"/>
                <w:highlight w:val="none"/>
              </w:rPr>
            </w:pPr>
          </w:p>
        </w:tc>
        <w:tc>
          <w:tcPr>
            <w:tcW w:w="552" w:type="dxa"/>
          </w:tcPr>
          <w:p w14:paraId="77D238C4">
            <w:pPr>
              <w:spacing w:line="360" w:lineRule="auto"/>
              <w:rPr>
                <w:rFonts w:cs="仿宋_GB2312" w:asciiTheme="minorEastAsia" w:hAnsiTheme="minorEastAsia" w:eastAsiaTheme="minorEastAsia"/>
                <w:color w:val="auto"/>
                <w:sz w:val="24"/>
                <w:highlight w:val="none"/>
              </w:rPr>
            </w:pPr>
          </w:p>
        </w:tc>
        <w:tc>
          <w:tcPr>
            <w:tcW w:w="552" w:type="dxa"/>
          </w:tcPr>
          <w:p w14:paraId="6A57DA13">
            <w:pPr>
              <w:spacing w:line="360" w:lineRule="auto"/>
              <w:rPr>
                <w:rFonts w:cs="仿宋_GB2312" w:asciiTheme="minorEastAsia" w:hAnsiTheme="minorEastAsia" w:eastAsiaTheme="minorEastAsia"/>
                <w:color w:val="auto"/>
                <w:sz w:val="24"/>
                <w:highlight w:val="none"/>
              </w:rPr>
            </w:pPr>
          </w:p>
        </w:tc>
        <w:tc>
          <w:tcPr>
            <w:tcW w:w="552" w:type="dxa"/>
          </w:tcPr>
          <w:p w14:paraId="635948DE">
            <w:pPr>
              <w:spacing w:line="360" w:lineRule="auto"/>
              <w:rPr>
                <w:rFonts w:cs="仿宋_GB2312" w:asciiTheme="minorEastAsia" w:hAnsiTheme="minorEastAsia" w:eastAsiaTheme="minorEastAsia"/>
                <w:color w:val="auto"/>
                <w:sz w:val="24"/>
                <w:highlight w:val="none"/>
              </w:rPr>
            </w:pPr>
          </w:p>
        </w:tc>
        <w:tc>
          <w:tcPr>
            <w:tcW w:w="553" w:type="dxa"/>
          </w:tcPr>
          <w:p w14:paraId="192321BD">
            <w:pPr>
              <w:spacing w:line="360" w:lineRule="auto"/>
              <w:rPr>
                <w:rFonts w:cs="仿宋_GB2312" w:asciiTheme="minorEastAsia" w:hAnsiTheme="minorEastAsia" w:eastAsiaTheme="minorEastAsia"/>
                <w:color w:val="auto"/>
                <w:sz w:val="24"/>
                <w:highlight w:val="none"/>
              </w:rPr>
            </w:pPr>
          </w:p>
        </w:tc>
        <w:tc>
          <w:tcPr>
            <w:tcW w:w="553" w:type="dxa"/>
          </w:tcPr>
          <w:p w14:paraId="74E6C2CC">
            <w:pPr>
              <w:spacing w:line="360" w:lineRule="auto"/>
              <w:rPr>
                <w:rFonts w:cs="仿宋_GB2312" w:asciiTheme="minorEastAsia" w:hAnsiTheme="minorEastAsia" w:eastAsiaTheme="minorEastAsia"/>
                <w:color w:val="auto"/>
                <w:sz w:val="24"/>
                <w:highlight w:val="none"/>
              </w:rPr>
            </w:pPr>
          </w:p>
        </w:tc>
        <w:tc>
          <w:tcPr>
            <w:tcW w:w="553" w:type="dxa"/>
          </w:tcPr>
          <w:p w14:paraId="38FA8A78">
            <w:pPr>
              <w:spacing w:line="360" w:lineRule="auto"/>
              <w:rPr>
                <w:rFonts w:cs="仿宋_GB2312" w:asciiTheme="minorEastAsia" w:hAnsiTheme="minorEastAsia" w:eastAsiaTheme="minorEastAsia"/>
                <w:color w:val="auto"/>
                <w:sz w:val="24"/>
                <w:highlight w:val="none"/>
              </w:rPr>
            </w:pPr>
          </w:p>
        </w:tc>
        <w:tc>
          <w:tcPr>
            <w:tcW w:w="553" w:type="dxa"/>
          </w:tcPr>
          <w:p w14:paraId="52903485">
            <w:pPr>
              <w:spacing w:line="360" w:lineRule="auto"/>
              <w:rPr>
                <w:rFonts w:cs="仿宋_GB2312" w:asciiTheme="minorEastAsia" w:hAnsiTheme="minorEastAsia" w:eastAsiaTheme="minorEastAsia"/>
                <w:color w:val="auto"/>
                <w:sz w:val="24"/>
                <w:highlight w:val="none"/>
              </w:rPr>
            </w:pPr>
          </w:p>
        </w:tc>
        <w:tc>
          <w:tcPr>
            <w:tcW w:w="553" w:type="dxa"/>
          </w:tcPr>
          <w:p w14:paraId="17F75D1F">
            <w:pPr>
              <w:spacing w:line="360" w:lineRule="auto"/>
              <w:rPr>
                <w:rFonts w:cs="仿宋_GB2312" w:asciiTheme="minorEastAsia" w:hAnsiTheme="minorEastAsia" w:eastAsiaTheme="minorEastAsia"/>
                <w:color w:val="auto"/>
                <w:sz w:val="24"/>
                <w:highlight w:val="none"/>
              </w:rPr>
            </w:pPr>
          </w:p>
        </w:tc>
        <w:tc>
          <w:tcPr>
            <w:tcW w:w="553" w:type="dxa"/>
          </w:tcPr>
          <w:p w14:paraId="474CC088">
            <w:pPr>
              <w:spacing w:line="360" w:lineRule="auto"/>
              <w:rPr>
                <w:rFonts w:cs="仿宋_GB2312" w:asciiTheme="minorEastAsia" w:hAnsiTheme="minorEastAsia" w:eastAsiaTheme="minorEastAsia"/>
                <w:color w:val="auto"/>
                <w:sz w:val="24"/>
                <w:highlight w:val="none"/>
              </w:rPr>
            </w:pPr>
          </w:p>
        </w:tc>
        <w:tc>
          <w:tcPr>
            <w:tcW w:w="553" w:type="dxa"/>
          </w:tcPr>
          <w:p w14:paraId="000D360B">
            <w:pPr>
              <w:spacing w:line="360" w:lineRule="auto"/>
              <w:rPr>
                <w:rFonts w:cs="仿宋_GB2312" w:asciiTheme="minorEastAsia" w:hAnsiTheme="minorEastAsia" w:eastAsiaTheme="minorEastAsia"/>
                <w:color w:val="auto"/>
                <w:sz w:val="24"/>
                <w:highlight w:val="none"/>
              </w:rPr>
            </w:pPr>
          </w:p>
        </w:tc>
        <w:tc>
          <w:tcPr>
            <w:tcW w:w="553" w:type="dxa"/>
          </w:tcPr>
          <w:p w14:paraId="63FB3F09">
            <w:pPr>
              <w:spacing w:line="360" w:lineRule="auto"/>
              <w:rPr>
                <w:rFonts w:cs="仿宋_GB2312" w:asciiTheme="minorEastAsia" w:hAnsiTheme="minorEastAsia" w:eastAsiaTheme="minorEastAsia"/>
                <w:color w:val="auto"/>
                <w:sz w:val="24"/>
                <w:highlight w:val="none"/>
              </w:rPr>
            </w:pPr>
          </w:p>
        </w:tc>
        <w:tc>
          <w:tcPr>
            <w:tcW w:w="553" w:type="dxa"/>
          </w:tcPr>
          <w:p w14:paraId="61B428C4">
            <w:pPr>
              <w:spacing w:line="360" w:lineRule="auto"/>
              <w:rPr>
                <w:rFonts w:cs="仿宋_GB2312" w:asciiTheme="minorEastAsia" w:hAnsiTheme="minorEastAsia" w:eastAsiaTheme="minorEastAsia"/>
                <w:color w:val="auto"/>
                <w:sz w:val="24"/>
                <w:highlight w:val="none"/>
              </w:rPr>
            </w:pPr>
          </w:p>
        </w:tc>
        <w:tc>
          <w:tcPr>
            <w:tcW w:w="553" w:type="dxa"/>
          </w:tcPr>
          <w:p w14:paraId="024A9104">
            <w:pPr>
              <w:spacing w:line="360" w:lineRule="auto"/>
              <w:rPr>
                <w:rFonts w:cs="仿宋_GB2312" w:asciiTheme="minorEastAsia" w:hAnsiTheme="minorEastAsia" w:eastAsiaTheme="minorEastAsia"/>
                <w:color w:val="auto"/>
                <w:sz w:val="24"/>
                <w:highlight w:val="none"/>
              </w:rPr>
            </w:pPr>
          </w:p>
        </w:tc>
      </w:tr>
      <w:tr w14:paraId="1007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321B9B1">
            <w:pPr>
              <w:spacing w:line="360" w:lineRule="auto"/>
              <w:rPr>
                <w:rFonts w:cs="仿宋_GB2312" w:asciiTheme="minorEastAsia" w:hAnsiTheme="minorEastAsia" w:eastAsiaTheme="minorEastAsia"/>
                <w:color w:val="auto"/>
                <w:sz w:val="24"/>
                <w:highlight w:val="none"/>
              </w:rPr>
            </w:pPr>
          </w:p>
        </w:tc>
        <w:tc>
          <w:tcPr>
            <w:tcW w:w="552" w:type="dxa"/>
          </w:tcPr>
          <w:p w14:paraId="47821610">
            <w:pPr>
              <w:spacing w:line="360" w:lineRule="auto"/>
              <w:rPr>
                <w:rFonts w:cs="仿宋_GB2312" w:asciiTheme="minorEastAsia" w:hAnsiTheme="minorEastAsia" w:eastAsiaTheme="minorEastAsia"/>
                <w:color w:val="auto"/>
                <w:sz w:val="24"/>
                <w:highlight w:val="none"/>
              </w:rPr>
            </w:pPr>
          </w:p>
        </w:tc>
        <w:tc>
          <w:tcPr>
            <w:tcW w:w="552" w:type="dxa"/>
          </w:tcPr>
          <w:p w14:paraId="0A6AC39A">
            <w:pPr>
              <w:spacing w:line="360" w:lineRule="auto"/>
              <w:rPr>
                <w:rFonts w:cs="仿宋_GB2312" w:asciiTheme="minorEastAsia" w:hAnsiTheme="minorEastAsia" w:eastAsiaTheme="minorEastAsia"/>
                <w:color w:val="auto"/>
                <w:sz w:val="24"/>
                <w:highlight w:val="none"/>
              </w:rPr>
            </w:pPr>
          </w:p>
        </w:tc>
        <w:tc>
          <w:tcPr>
            <w:tcW w:w="552" w:type="dxa"/>
          </w:tcPr>
          <w:p w14:paraId="461C5F15">
            <w:pPr>
              <w:spacing w:line="360" w:lineRule="auto"/>
              <w:rPr>
                <w:rFonts w:cs="仿宋_GB2312" w:asciiTheme="minorEastAsia" w:hAnsiTheme="minorEastAsia" w:eastAsiaTheme="minorEastAsia"/>
                <w:color w:val="auto"/>
                <w:sz w:val="24"/>
                <w:highlight w:val="none"/>
              </w:rPr>
            </w:pPr>
          </w:p>
        </w:tc>
        <w:tc>
          <w:tcPr>
            <w:tcW w:w="552" w:type="dxa"/>
          </w:tcPr>
          <w:p w14:paraId="25426FFD">
            <w:pPr>
              <w:spacing w:line="360" w:lineRule="auto"/>
              <w:rPr>
                <w:rFonts w:cs="仿宋_GB2312" w:asciiTheme="minorEastAsia" w:hAnsiTheme="minorEastAsia" w:eastAsiaTheme="minorEastAsia"/>
                <w:color w:val="auto"/>
                <w:sz w:val="24"/>
                <w:highlight w:val="none"/>
              </w:rPr>
            </w:pPr>
          </w:p>
        </w:tc>
        <w:tc>
          <w:tcPr>
            <w:tcW w:w="552" w:type="dxa"/>
          </w:tcPr>
          <w:p w14:paraId="4F97FE1D">
            <w:pPr>
              <w:spacing w:line="360" w:lineRule="auto"/>
              <w:rPr>
                <w:rFonts w:cs="仿宋_GB2312" w:asciiTheme="minorEastAsia" w:hAnsiTheme="minorEastAsia" w:eastAsiaTheme="minorEastAsia"/>
                <w:color w:val="auto"/>
                <w:sz w:val="24"/>
                <w:highlight w:val="none"/>
              </w:rPr>
            </w:pPr>
          </w:p>
        </w:tc>
        <w:tc>
          <w:tcPr>
            <w:tcW w:w="552" w:type="dxa"/>
          </w:tcPr>
          <w:p w14:paraId="29162B06">
            <w:pPr>
              <w:spacing w:line="360" w:lineRule="auto"/>
              <w:rPr>
                <w:rFonts w:cs="仿宋_GB2312" w:asciiTheme="minorEastAsia" w:hAnsiTheme="minorEastAsia" w:eastAsiaTheme="minorEastAsia"/>
                <w:color w:val="auto"/>
                <w:sz w:val="24"/>
                <w:highlight w:val="none"/>
              </w:rPr>
            </w:pPr>
          </w:p>
        </w:tc>
        <w:tc>
          <w:tcPr>
            <w:tcW w:w="553" w:type="dxa"/>
          </w:tcPr>
          <w:p w14:paraId="431234AE">
            <w:pPr>
              <w:spacing w:line="360" w:lineRule="auto"/>
              <w:rPr>
                <w:rFonts w:cs="仿宋_GB2312" w:asciiTheme="minorEastAsia" w:hAnsiTheme="minorEastAsia" w:eastAsiaTheme="minorEastAsia"/>
                <w:color w:val="auto"/>
                <w:sz w:val="24"/>
                <w:highlight w:val="none"/>
              </w:rPr>
            </w:pPr>
          </w:p>
        </w:tc>
        <w:tc>
          <w:tcPr>
            <w:tcW w:w="553" w:type="dxa"/>
          </w:tcPr>
          <w:p w14:paraId="49A9F78F">
            <w:pPr>
              <w:spacing w:line="360" w:lineRule="auto"/>
              <w:rPr>
                <w:rFonts w:cs="仿宋_GB2312" w:asciiTheme="minorEastAsia" w:hAnsiTheme="minorEastAsia" w:eastAsiaTheme="minorEastAsia"/>
                <w:color w:val="auto"/>
                <w:sz w:val="24"/>
                <w:highlight w:val="none"/>
              </w:rPr>
            </w:pPr>
          </w:p>
        </w:tc>
        <w:tc>
          <w:tcPr>
            <w:tcW w:w="553" w:type="dxa"/>
          </w:tcPr>
          <w:p w14:paraId="695542C0">
            <w:pPr>
              <w:spacing w:line="360" w:lineRule="auto"/>
              <w:rPr>
                <w:rFonts w:cs="仿宋_GB2312" w:asciiTheme="minorEastAsia" w:hAnsiTheme="minorEastAsia" w:eastAsiaTheme="minorEastAsia"/>
                <w:color w:val="auto"/>
                <w:sz w:val="24"/>
                <w:highlight w:val="none"/>
              </w:rPr>
            </w:pPr>
          </w:p>
        </w:tc>
        <w:tc>
          <w:tcPr>
            <w:tcW w:w="553" w:type="dxa"/>
          </w:tcPr>
          <w:p w14:paraId="1D57FC5D">
            <w:pPr>
              <w:spacing w:line="360" w:lineRule="auto"/>
              <w:rPr>
                <w:rFonts w:cs="仿宋_GB2312" w:asciiTheme="minorEastAsia" w:hAnsiTheme="minorEastAsia" w:eastAsiaTheme="minorEastAsia"/>
                <w:color w:val="auto"/>
                <w:sz w:val="24"/>
                <w:highlight w:val="none"/>
              </w:rPr>
            </w:pPr>
          </w:p>
        </w:tc>
        <w:tc>
          <w:tcPr>
            <w:tcW w:w="553" w:type="dxa"/>
          </w:tcPr>
          <w:p w14:paraId="1E178C9C">
            <w:pPr>
              <w:spacing w:line="360" w:lineRule="auto"/>
              <w:rPr>
                <w:rFonts w:cs="仿宋_GB2312" w:asciiTheme="minorEastAsia" w:hAnsiTheme="minorEastAsia" w:eastAsiaTheme="minorEastAsia"/>
                <w:color w:val="auto"/>
                <w:sz w:val="24"/>
                <w:highlight w:val="none"/>
              </w:rPr>
            </w:pPr>
          </w:p>
        </w:tc>
        <w:tc>
          <w:tcPr>
            <w:tcW w:w="553" w:type="dxa"/>
          </w:tcPr>
          <w:p w14:paraId="79E645A8">
            <w:pPr>
              <w:spacing w:line="360" w:lineRule="auto"/>
              <w:rPr>
                <w:rFonts w:cs="仿宋_GB2312" w:asciiTheme="minorEastAsia" w:hAnsiTheme="minorEastAsia" w:eastAsiaTheme="minorEastAsia"/>
                <w:color w:val="auto"/>
                <w:sz w:val="24"/>
                <w:highlight w:val="none"/>
              </w:rPr>
            </w:pPr>
          </w:p>
        </w:tc>
        <w:tc>
          <w:tcPr>
            <w:tcW w:w="553" w:type="dxa"/>
          </w:tcPr>
          <w:p w14:paraId="653650EB">
            <w:pPr>
              <w:spacing w:line="360" w:lineRule="auto"/>
              <w:rPr>
                <w:rFonts w:cs="仿宋_GB2312" w:asciiTheme="minorEastAsia" w:hAnsiTheme="minorEastAsia" w:eastAsiaTheme="minorEastAsia"/>
                <w:color w:val="auto"/>
                <w:sz w:val="24"/>
                <w:highlight w:val="none"/>
              </w:rPr>
            </w:pPr>
          </w:p>
        </w:tc>
        <w:tc>
          <w:tcPr>
            <w:tcW w:w="553" w:type="dxa"/>
          </w:tcPr>
          <w:p w14:paraId="09AA4694">
            <w:pPr>
              <w:spacing w:line="360" w:lineRule="auto"/>
              <w:rPr>
                <w:rFonts w:cs="仿宋_GB2312" w:asciiTheme="minorEastAsia" w:hAnsiTheme="minorEastAsia" w:eastAsiaTheme="minorEastAsia"/>
                <w:color w:val="auto"/>
                <w:sz w:val="24"/>
                <w:highlight w:val="none"/>
              </w:rPr>
            </w:pPr>
          </w:p>
        </w:tc>
        <w:tc>
          <w:tcPr>
            <w:tcW w:w="553" w:type="dxa"/>
          </w:tcPr>
          <w:p w14:paraId="7427C553">
            <w:pPr>
              <w:spacing w:line="360" w:lineRule="auto"/>
              <w:rPr>
                <w:rFonts w:cs="仿宋_GB2312" w:asciiTheme="minorEastAsia" w:hAnsiTheme="minorEastAsia" w:eastAsiaTheme="minorEastAsia"/>
                <w:color w:val="auto"/>
                <w:sz w:val="24"/>
                <w:highlight w:val="none"/>
              </w:rPr>
            </w:pPr>
          </w:p>
        </w:tc>
        <w:tc>
          <w:tcPr>
            <w:tcW w:w="553" w:type="dxa"/>
          </w:tcPr>
          <w:p w14:paraId="10FC0CE2">
            <w:pPr>
              <w:spacing w:line="360" w:lineRule="auto"/>
              <w:rPr>
                <w:rFonts w:cs="仿宋_GB2312" w:asciiTheme="minorEastAsia" w:hAnsiTheme="minorEastAsia" w:eastAsiaTheme="minorEastAsia"/>
                <w:color w:val="auto"/>
                <w:sz w:val="24"/>
                <w:highlight w:val="none"/>
              </w:rPr>
            </w:pPr>
          </w:p>
        </w:tc>
      </w:tr>
      <w:tr w14:paraId="26C3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B06AF2A">
            <w:pPr>
              <w:spacing w:line="360" w:lineRule="auto"/>
              <w:rPr>
                <w:rFonts w:cs="仿宋_GB2312" w:asciiTheme="minorEastAsia" w:hAnsiTheme="minorEastAsia" w:eastAsiaTheme="minorEastAsia"/>
                <w:color w:val="auto"/>
                <w:sz w:val="24"/>
                <w:highlight w:val="none"/>
              </w:rPr>
            </w:pPr>
          </w:p>
        </w:tc>
        <w:tc>
          <w:tcPr>
            <w:tcW w:w="552" w:type="dxa"/>
          </w:tcPr>
          <w:p w14:paraId="52B60BEF">
            <w:pPr>
              <w:spacing w:line="360" w:lineRule="auto"/>
              <w:rPr>
                <w:rFonts w:cs="仿宋_GB2312" w:asciiTheme="minorEastAsia" w:hAnsiTheme="minorEastAsia" w:eastAsiaTheme="minorEastAsia"/>
                <w:color w:val="auto"/>
                <w:sz w:val="24"/>
                <w:highlight w:val="none"/>
              </w:rPr>
            </w:pPr>
          </w:p>
        </w:tc>
        <w:tc>
          <w:tcPr>
            <w:tcW w:w="552" w:type="dxa"/>
          </w:tcPr>
          <w:p w14:paraId="4F737467">
            <w:pPr>
              <w:spacing w:line="360" w:lineRule="auto"/>
              <w:rPr>
                <w:rFonts w:cs="仿宋_GB2312" w:asciiTheme="minorEastAsia" w:hAnsiTheme="minorEastAsia" w:eastAsiaTheme="minorEastAsia"/>
                <w:color w:val="auto"/>
                <w:sz w:val="24"/>
                <w:highlight w:val="none"/>
              </w:rPr>
            </w:pPr>
          </w:p>
        </w:tc>
        <w:tc>
          <w:tcPr>
            <w:tcW w:w="552" w:type="dxa"/>
          </w:tcPr>
          <w:p w14:paraId="508C116D">
            <w:pPr>
              <w:spacing w:line="360" w:lineRule="auto"/>
              <w:rPr>
                <w:rFonts w:cs="仿宋_GB2312" w:asciiTheme="minorEastAsia" w:hAnsiTheme="minorEastAsia" w:eastAsiaTheme="minorEastAsia"/>
                <w:color w:val="auto"/>
                <w:sz w:val="24"/>
                <w:highlight w:val="none"/>
              </w:rPr>
            </w:pPr>
          </w:p>
        </w:tc>
        <w:tc>
          <w:tcPr>
            <w:tcW w:w="552" w:type="dxa"/>
          </w:tcPr>
          <w:p w14:paraId="615058D5">
            <w:pPr>
              <w:spacing w:line="360" w:lineRule="auto"/>
              <w:rPr>
                <w:rFonts w:cs="仿宋_GB2312" w:asciiTheme="minorEastAsia" w:hAnsiTheme="minorEastAsia" w:eastAsiaTheme="minorEastAsia"/>
                <w:color w:val="auto"/>
                <w:sz w:val="24"/>
                <w:highlight w:val="none"/>
              </w:rPr>
            </w:pPr>
          </w:p>
        </w:tc>
        <w:tc>
          <w:tcPr>
            <w:tcW w:w="552" w:type="dxa"/>
          </w:tcPr>
          <w:p w14:paraId="01E60790">
            <w:pPr>
              <w:spacing w:line="360" w:lineRule="auto"/>
              <w:rPr>
                <w:rFonts w:cs="仿宋_GB2312" w:asciiTheme="minorEastAsia" w:hAnsiTheme="minorEastAsia" w:eastAsiaTheme="minorEastAsia"/>
                <w:color w:val="auto"/>
                <w:sz w:val="24"/>
                <w:highlight w:val="none"/>
              </w:rPr>
            </w:pPr>
          </w:p>
        </w:tc>
        <w:tc>
          <w:tcPr>
            <w:tcW w:w="552" w:type="dxa"/>
          </w:tcPr>
          <w:p w14:paraId="4F6112B0">
            <w:pPr>
              <w:spacing w:line="360" w:lineRule="auto"/>
              <w:rPr>
                <w:rFonts w:cs="仿宋_GB2312" w:asciiTheme="minorEastAsia" w:hAnsiTheme="minorEastAsia" w:eastAsiaTheme="minorEastAsia"/>
                <w:color w:val="auto"/>
                <w:sz w:val="24"/>
                <w:highlight w:val="none"/>
              </w:rPr>
            </w:pPr>
          </w:p>
        </w:tc>
        <w:tc>
          <w:tcPr>
            <w:tcW w:w="553" w:type="dxa"/>
          </w:tcPr>
          <w:p w14:paraId="35BD42C7">
            <w:pPr>
              <w:spacing w:line="360" w:lineRule="auto"/>
              <w:rPr>
                <w:rFonts w:cs="仿宋_GB2312" w:asciiTheme="minorEastAsia" w:hAnsiTheme="minorEastAsia" w:eastAsiaTheme="minorEastAsia"/>
                <w:color w:val="auto"/>
                <w:sz w:val="24"/>
                <w:highlight w:val="none"/>
              </w:rPr>
            </w:pPr>
          </w:p>
        </w:tc>
        <w:tc>
          <w:tcPr>
            <w:tcW w:w="553" w:type="dxa"/>
          </w:tcPr>
          <w:p w14:paraId="2FF95F18">
            <w:pPr>
              <w:spacing w:line="360" w:lineRule="auto"/>
              <w:rPr>
                <w:rFonts w:cs="仿宋_GB2312" w:asciiTheme="minorEastAsia" w:hAnsiTheme="minorEastAsia" w:eastAsiaTheme="minorEastAsia"/>
                <w:color w:val="auto"/>
                <w:sz w:val="24"/>
                <w:highlight w:val="none"/>
              </w:rPr>
            </w:pPr>
          </w:p>
        </w:tc>
        <w:tc>
          <w:tcPr>
            <w:tcW w:w="553" w:type="dxa"/>
          </w:tcPr>
          <w:p w14:paraId="2042FDAF">
            <w:pPr>
              <w:spacing w:line="360" w:lineRule="auto"/>
              <w:rPr>
                <w:rFonts w:cs="仿宋_GB2312" w:asciiTheme="minorEastAsia" w:hAnsiTheme="minorEastAsia" w:eastAsiaTheme="minorEastAsia"/>
                <w:color w:val="auto"/>
                <w:sz w:val="24"/>
                <w:highlight w:val="none"/>
              </w:rPr>
            </w:pPr>
          </w:p>
        </w:tc>
        <w:tc>
          <w:tcPr>
            <w:tcW w:w="553" w:type="dxa"/>
          </w:tcPr>
          <w:p w14:paraId="339E0CAC">
            <w:pPr>
              <w:spacing w:line="360" w:lineRule="auto"/>
              <w:rPr>
                <w:rFonts w:cs="仿宋_GB2312" w:asciiTheme="minorEastAsia" w:hAnsiTheme="minorEastAsia" w:eastAsiaTheme="minorEastAsia"/>
                <w:color w:val="auto"/>
                <w:sz w:val="24"/>
                <w:highlight w:val="none"/>
              </w:rPr>
            </w:pPr>
          </w:p>
        </w:tc>
        <w:tc>
          <w:tcPr>
            <w:tcW w:w="553" w:type="dxa"/>
          </w:tcPr>
          <w:p w14:paraId="384AF53F">
            <w:pPr>
              <w:spacing w:line="360" w:lineRule="auto"/>
              <w:rPr>
                <w:rFonts w:cs="仿宋_GB2312" w:asciiTheme="minorEastAsia" w:hAnsiTheme="minorEastAsia" w:eastAsiaTheme="minorEastAsia"/>
                <w:color w:val="auto"/>
                <w:sz w:val="24"/>
                <w:highlight w:val="none"/>
              </w:rPr>
            </w:pPr>
          </w:p>
        </w:tc>
        <w:tc>
          <w:tcPr>
            <w:tcW w:w="553" w:type="dxa"/>
          </w:tcPr>
          <w:p w14:paraId="0D7AAA72">
            <w:pPr>
              <w:spacing w:line="360" w:lineRule="auto"/>
              <w:rPr>
                <w:rFonts w:cs="仿宋_GB2312" w:asciiTheme="minorEastAsia" w:hAnsiTheme="minorEastAsia" w:eastAsiaTheme="minorEastAsia"/>
                <w:color w:val="auto"/>
                <w:sz w:val="24"/>
                <w:highlight w:val="none"/>
              </w:rPr>
            </w:pPr>
          </w:p>
        </w:tc>
        <w:tc>
          <w:tcPr>
            <w:tcW w:w="553" w:type="dxa"/>
          </w:tcPr>
          <w:p w14:paraId="4317F2B7">
            <w:pPr>
              <w:spacing w:line="360" w:lineRule="auto"/>
              <w:rPr>
                <w:rFonts w:cs="仿宋_GB2312" w:asciiTheme="minorEastAsia" w:hAnsiTheme="minorEastAsia" w:eastAsiaTheme="minorEastAsia"/>
                <w:color w:val="auto"/>
                <w:sz w:val="24"/>
                <w:highlight w:val="none"/>
              </w:rPr>
            </w:pPr>
          </w:p>
        </w:tc>
        <w:tc>
          <w:tcPr>
            <w:tcW w:w="553" w:type="dxa"/>
          </w:tcPr>
          <w:p w14:paraId="49ADEEA8">
            <w:pPr>
              <w:spacing w:line="360" w:lineRule="auto"/>
              <w:rPr>
                <w:rFonts w:cs="仿宋_GB2312" w:asciiTheme="minorEastAsia" w:hAnsiTheme="minorEastAsia" w:eastAsiaTheme="minorEastAsia"/>
                <w:color w:val="auto"/>
                <w:sz w:val="24"/>
                <w:highlight w:val="none"/>
              </w:rPr>
            </w:pPr>
          </w:p>
        </w:tc>
        <w:tc>
          <w:tcPr>
            <w:tcW w:w="553" w:type="dxa"/>
          </w:tcPr>
          <w:p w14:paraId="7955F321">
            <w:pPr>
              <w:spacing w:line="360" w:lineRule="auto"/>
              <w:rPr>
                <w:rFonts w:cs="仿宋_GB2312" w:asciiTheme="minorEastAsia" w:hAnsiTheme="minorEastAsia" w:eastAsiaTheme="minorEastAsia"/>
                <w:color w:val="auto"/>
                <w:sz w:val="24"/>
                <w:highlight w:val="none"/>
              </w:rPr>
            </w:pPr>
          </w:p>
        </w:tc>
        <w:tc>
          <w:tcPr>
            <w:tcW w:w="553" w:type="dxa"/>
          </w:tcPr>
          <w:p w14:paraId="4803DD27">
            <w:pPr>
              <w:spacing w:line="360" w:lineRule="auto"/>
              <w:rPr>
                <w:rFonts w:cs="仿宋_GB2312" w:asciiTheme="minorEastAsia" w:hAnsiTheme="minorEastAsia" w:eastAsiaTheme="minorEastAsia"/>
                <w:color w:val="auto"/>
                <w:sz w:val="24"/>
                <w:highlight w:val="none"/>
              </w:rPr>
            </w:pPr>
          </w:p>
        </w:tc>
      </w:tr>
    </w:tbl>
    <w:p w14:paraId="7AA93B7F">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注：供应商可按上述时间表的格式自行编制切合实际的具体时间表。</w:t>
      </w:r>
    </w:p>
    <w:p w14:paraId="4E577EE7">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p>
    <w:p w14:paraId="4F28EBAE">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5C68928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B46DEA0">
      <w:pPr>
        <w:spacing w:line="360" w:lineRule="auto"/>
        <w:jc w:val="center"/>
        <w:rPr>
          <w:rFonts w:cs="仿宋_GB2312" w:asciiTheme="minorEastAsia" w:hAnsiTheme="minorEastAsia" w:eastAsiaTheme="minorEastAsia"/>
          <w:b/>
          <w:bCs/>
          <w:color w:val="auto"/>
          <w:sz w:val="32"/>
          <w:szCs w:val="32"/>
          <w:highlight w:val="none"/>
        </w:rPr>
      </w:pPr>
    </w:p>
    <w:p w14:paraId="0BD7DCC8">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14:paraId="38BC26F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根据采购需求及谈判文件要求编制）</w:t>
      </w:r>
    </w:p>
    <w:p w14:paraId="3B61E8D7">
      <w:pPr>
        <w:autoSpaceDE w:val="0"/>
        <w:autoSpaceDN w:val="0"/>
        <w:spacing w:line="360" w:lineRule="auto"/>
        <w:rPr>
          <w:rFonts w:cs="仿宋_GB2312" w:asciiTheme="minorEastAsia" w:hAnsiTheme="minorEastAsia" w:eastAsiaTheme="minorEastAsia"/>
          <w:color w:val="auto"/>
          <w:kern w:val="0"/>
          <w:sz w:val="24"/>
          <w:highlight w:val="none"/>
        </w:rPr>
      </w:pPr>
    </w:p>
    <w:p w14:paraId="552C9826">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446B0F3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8660605">
      <w:pPr>
        <w:spacing w:line="360" w:lineRule="auto"/>
        <w:jc w:val="center"/>
        <w:rPr>
          <w:rFonts w:cs="仿宋_GB2312" w:asciiTheme="minorEastAsia" w:hAnsiTheme="minorEastAsia" w:eastAsiaTheme="minorEastAsia"/>
          <w:b/>
          <w:bCs/>
          <w:color w:val="auto"/>
          <w:sz w:val="32"/>
          <w:szCs w:val="32"/>
          <w:highlight w:val="none"/>
        </w:rPr>
      </w:pPr>
    </w:p>
    <w:p w14:paraId="011CB3A3">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十二、项目小组人员名单</w:t>
      </w:r>
    </w:p>
    <w:p w14:paraId="7E4793F7">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37A7C730">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附表A:本项目的项目经理情况表</w:t>
      </w:r>
    </w:p>
    <w:tbl>
      <w:tblPr>
        <w:tblStyle w:val="14"/>
        <w:tblW w:w="9286" w:type="dxa"/>
        <w:tblInd w:w="0" w:type="dxa"/>
        <w:tblLayout w:type="fixed"/>
        <w:tblCellMar>
          <w:top w:w="0" w:type="dxa"/>
          <w:left w:w="108" w:type="dxa"/>
          <w:bottom w:w="0" w:type="dxa"/>
          <w:right w:w="108" w:type="dxa"/>
        </w:tblCellMar>
      </w:tblPr>
      <w:tblGrid>
        <w:gridCol w:w="2554"/>
        <w:gridCol w:w="1595"/>
        <w:gridCol w:w="5137"/>
      </w:tblGrid>
      <w:tr w14:paraId="11C40090">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0327175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7883B043">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2B28C107">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响应截止时间近3年业绩及承担的主要工作情况，曾担任项目经理的项目应列明细</w:t>
            </w:r>
          </w:p>
        </w:tc>
      </w:tr>
      <w:tr w14:paraId="44A053D5">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4DDD667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03CDB4A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7E7A5218">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0461EC55">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646E413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55F136D4">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0C1A137">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68D5E36E">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5A54C4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5AFC9972">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433C7A8">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77327AB1">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8AD43C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7D601C39">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49FB368">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61BA74A7">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78ECDA4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54415230">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9742CFF">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5DDE827A">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5CAC658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5B1D12F0">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D68DDF2">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2C99D049">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716B1C6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3869DA14">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4878B5F">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0E9C92AC">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73C35AA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58E83028">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57004A8">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7455284C">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36FDBA7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7FF03F6D">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D202D8E">
            <w:pPr>
              <w:autoSpaceDE w:val="0"/>
              <w:autoSpaceDN w:val="0"/>
              <w:spacing w:line="360" w:lineRule="auto"/>
              <w:jc w:val="center"/>
              <w:rPr>
                <w:rFonts w:cs="仿宋_GB2312" w:asciiTheme="minorEastAsia" w:hAnsiTheme="minorEastAsia" w:eastAsiaTheme="minorEastAsia"/>
                <w:color w:val="auto"/>
                <w:sz w:val="24"/>
                <w:highlight w:val="none"/>
              </w:rPr>
            </w:pPr>
          </w:p>
        </w:tc>
      </w:tr>
    </w:tbl>
    <w:p w14:paraId="05D86A68">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607B0DE5">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14"/>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56835FD">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EF8D32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47D3998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2B1C5F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FC977B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AB10D3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14:paraId="0884A6B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782E06C">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14:paraId="50DB01E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DDAC78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14:paraId="020CDE0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EA539B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624EB4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0FA352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14:paraId="480E00F0">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18320CC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8F6DC49">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6C70309">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89C02F2">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1AB6AE3">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42884BE">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213C258">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F41E682">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07EA593">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C271EFB">
            <w:pPr>
              <w:autoSpaceDE w:val="0"/>
              <w:autoSpaceDN w:val="0"/>
              <w:spacing w:line="360" w:lineRule="auto"/>
              <w:rPr>
                <w:rFonts w:cs="仿宋_GB2312" w:asciiTheme="minorEastAsia" w:hAnsiTheme="minorEastAsia" w:eastAsiaTheme="minorEastAsia"/>
                <w:color w:val="auto"/>
                <w:sz w:val="24"/>
                <w:highlight w:val="none"/>
              </w:rPr>
            </w:pPr>
          </w:p>
        </w:tc>
      </w:tr>
      <w:tr w14:paraId="4FE2BDAF">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2E4054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C186A05">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1D85606">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39BC485">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E30429A">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CF1ED32">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BC62F55">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B578732">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D3F2A03">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FEA0A6A">
            <w:pPr>
              <w:autoSpaceDE w:val="0"/>
              <w:autoSpaceDN w:val="0"/>
              <w:spacing w:line="360" w:lineRule="auto"/>
              <w:rPr>
                <w:rFonts w:cs="仿宋_GB2312" w:asciiTheme="minorEastAsia" w:hAnsiTheme="minorEastAsia" w:eastAsiaTheme="minorEastAsia"/>
                <w:color w:val="auto"/>
                <w:sz w:val="24"/>
                <w:highlight w:val="none"/>
              </w:rPr>
            </w:pPr>
          </w:p>
        </w:tc>
      </w:tr>
      <w:tr w14:paraId="0333C90E">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069D5763">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88337DE">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05949E3">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6341933">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9AD826F">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980A0C5">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86F21D9">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3CF0AD1">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87187C0">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9C04C8F">
            <w:pPr>
              <w:autoSpaceDE w:val="0"/>
              <w:autoSpaceDN w:val="0"/>
              <w:spacing w:line="360" w:lineRule="auto"/>
              <w:rPr>
                <w:rFonts w:cs="仿宋_GB2312" w:asciiTheme="minorEastAsia" w:hAnsiTheme="minorEastAsia" w:eastAsiaTheme="minorEastAsia"/>
                <w:color w:val="auto"/>
                <w:sz w:val="24"/>
                <w:highlight w:val="none"/>
              </w:rPr>
            </w:pPr>
          </w:p>
        </w:tc>
      </w:tr>
    </w:tbl>
    <w:p w14:paraId="7ED4CEB9">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注：供应商可按上述的格式自行编制，须随表提交相应的证书复印件并注明所在响应文件页码。</w:t>
      </w:r>
    </w:p>
    <w:p w14:paraId="70F431B9">
      <w:pPr>
        <w:spacing w:line="360" w:lineRule="auto"/>
        <w:rPr>
          <w:rFonts w:cs="仿宋_GB2312" w:asciiTheme="minorEastAsia" w:hAnsiTheme="minorEastAsia" w:eastAsiaTheme="minorEastAsia"/>
          <w:b/>
          <w:color w:val="auto"/>
          <w:sz w:val="24"/>
          <w:highlight w:val="none"/>
        </w:rPr>
      </w:pPr>
    </w:p>
    <w:p w14:paraId="4B341C72">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附表C:本项目的项目经理和小组人员交纳社保记录情况表</w:t>
      </w:r>
      <w:r>
        <w:rPr>
          <w:rFonts w:hint="eastAsia" w:cs="仿宋_GB2312" w:asciiTheme="minorEastAsia" w:hAnsiTheme="minorEastAsia" w:eastAsiaTheme="minorEastAsia"/>
          <w:color w:val="auto"/>
          <w:sz w:val="24"/>
          <w:highlight w:val="none"/>
        </w:rPr>
        <w:t>（以社保局缴纳凭证作附件）</w:t>
      </w:r>
    </w:p>
    <w:p w14:paraId="7F091E23">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301A4AD2">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3E47C11">
      <w:pPr>
        <w:spacing w:line="360" w:lineRule="auto"/>
        <w:jc w:val="center"/>
        <w:rPr>
          <w:rFonts w:cs="仿宋_GB2312" w:asciiTheme="minorEastAsia" w:hAnsiTheme="minorEastAsia" w:eastAsiaTheme="minorEastAsia"/>
          <w:b/>
          <w:bCs/>
          <w:color w:val="auto"/>
          <w:sz w:val="32"/>
          <w:szCs w:val="32"/>
          <w:highlight w:val="none"/>
        </w:rPr>
      </w:pPr>
    </w:p>
    <w:p w14:paraId="72787C83">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14:paraId="6F159F7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557DB509">
      <w:pPr>
        <w:spacing w:line="360" w:lineRule="auto"/>
        <w:jc w:val="center"/>
        <w:rPr>
          <w:rFonts w:cs="仿宋_GB2312" w:asciiTheme="minorEastAsia" w:hAnsiTheme="minorEastAsia" w:eastAsiaTheme="minorEastAsia"/>
          <w:color w:val="auto"/>
          <w:sz w:val="24"/>
          <w:highlight w:val="none"/>
        </w:rPr>
      </w:pPr>
    </w:p>
    <w:p w14:paraId="5EB5AEE1">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568C63B1">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67047A7">
      <w:pPr>
        <w:spacing w:line="360" w:lineRule="auto"/>
        <w:jc w:val="center"/>
        <w:rPr>
          <w:rFonts w:cs="仿宋_GB2312" w:asciiTheme="minorEastAsia" w:hAnsiTheme="minorEastAsia" w:eastAsiaTheme="minorEastAsia"/>
          <w:b/>
          <w:bCs/>
          <w:color w:val="auto"/>
          <w:sz w:val="32"/>
          <w:szCs w:val="32"/>
          <w:highlight w:val="none"/>
        </w:rPr>
      </w:pPr>
    </w:p>
    <w:p w14:paraId="016D1CE2">
      <w:pPr>
        <w:spacing w:line="360" w:lineRule="auto"/>
        <w:jc w:val="center"/>
        <w:rPr>
          <w:rFonts w:cs="仿宋_GB2312" w:asciiTheme="minorEastAsia" w:hAnsiTheme="minorEastAsia" w:eastAsiaTheme="minorEastAsia"/>
          <w:b/>
          <w:bCs/>
          <w:color w:val="auto"/>
          <w:sz w:val="24"/>
          <w:highlight w:val="none"/>
        </w:rPr>
      </w:pPr>
    </w:p>
    <w:p w14:paraId="1F563BF8">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14:paraId="33B9E74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67E22993">
      <w:pPr>
        <w:keepNext/>
        <w:autoSpaceDE w:val="0"/>
        <w:autoSpaceDN w:val="0"/>
        <w:spacing w:line="360" w:lineRule="auto"/>
        <w:ind w:firstLine="477"/>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14"/>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01A49E61">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1105EE15">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7CCEF36E">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6A358C44">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64120100">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3386FAAF">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7D0588AF">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50876168">
            <w:pPr>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14:paraId="2C85C788">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6441213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7C43620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404837E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29ED467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627F50F8">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089652D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35F1F117">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53AC51D1">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071729C1">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1C8487C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3A63F5B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5B4BC0D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07253012">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60C89E78">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7F751DED">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41ECA1F7">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38440A5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357E2CE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6CFE656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498D2E79">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0169CBBA">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3FB6BB33">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2010446E">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341EF881">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7D53CE4C">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685BCFF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5517953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6D57EAB8">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2B27767C">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15A01F1F">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0ABF56D0">
            <w:pPr>
              <w:suppressAutoHyphens/>
              <w:autoSpaceDE w:val="0"/>
              <w:autoSpaceDN w:val="0"/>
              <w:spacing w:line="360" w:lineRule="auto"/>
              <w:rPr>
                <w:rFonts w:cs="仿宋_GB2312" w:asciiTheme="minorEastAsia" w:hAnsiTheme="minorEastAsia" w:eastAsiaTheme="minorEastAsia"/>
                <w:color w:val="auto"/>
                <w:sz w:val="24"/>
                <w:highlight w:val="none"/>
              </w:rPr>
            </w:pPr>
          </w:p>
        </w:tc>
      </w:tr>
    </w:tbl>
    <w:p w14:paraId="401BA97F">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14:paraId="5B513D2F">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14:paraId="70FCC39C">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14:paraId="10395C8A">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14:paraId="43119E98">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14:paraId="6664AE55">
      <w:pPr>
        <w:numPr>
          <w:ilvl w:val="0"/>
          <w:numId w:val="10"/>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14:paraId="43BD314E">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14:paraId="591032AD">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141D8AA1">
      <w:pPr>
        <w:autoSpaceDE w:val="0"/>
        <w:autoSpaceDN w:val="0"/>
        <w:spacing w:line="360" w:lineRule="auto"/>
        <w:rPr>
          <w:rFonts w:cs="仿宋_GB2312" w:asciiTheme="minorEastAsia" w:hAnsiTheme="minorEastAsia" w:eastAsiaTheme="minorEastAsia"/>
          <w:b/>
          <w:color w:val="auto"/>
          <w:sz w:val="24"/>
          <w:highlight w:val="none"/>
        </w:rPr>
      </w:pPr>
    </w:p>
    <w:p w14:paraId="21EBBBAE">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767B35A5">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11A9E08">
      <w:pPr>
        <w:spacing w:line="360" w:lineRule="auto"/>
        <w:jc w:val="center"/>
        <w:rPr>
          <w:rFonts w:cs="仿宋_GB2312" w:asciiTheme="minorEastAsia" w:hAnsiTheme="minorEastAsia" w:eastAsiaTheme="minorEastAsia"/>
          <w:b/>
          <w:bCs/>
          <w:color w:val="auto"/>
          <w:sz w:val="32"/>
          <w:szCs w:val="32"/>
          <w:highlight w:val="none"/>
        </w:rPr>
      </w:pPr>
    </w:p>
    <w:p w14:paraId="526370E5">
      <w:pPr>
        <w:spacing w:line="360" w:lineRule="auto"/>
        <w:jc w:val="center"/>
        <w:rPr>
          <w:rFonts w:cs="仿宋_GB2312" w:asciiTheme="minorEastAsia" w:hAnsiTheme="minorEastAsia" w:eastAsiaTheme="minorEastAsia"/>
          <w:color w:val="auto"/>
          <w:kern w:val="0"/>
          <w:sz w:val="24"/>
          <w:highlight w:val="none"/>
        </w:rPr>
      </w:pPr>
    </w:p>
    <w:p w14:paraId="7EBABECB">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1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1AFC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0AEB3826">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14:paraId="1C88AA8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14:paraId="60C12CC3">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14:paraId="75C10141">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14:paraId="6216313E">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14:paraId="317C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C1A4E45">
            <w:pPr>
              <w:pStyle w:val="8"/>
              <w:spacing w:line="360" w:lineRule="auto"/>
              <w:jc w:val="center"/>
              <w:rPr>
                <w:rFonts w:cs="仿宋_GB2312" w:asciiTheme="minorEastAsia" w:hAnsiTheme="minorEastAsia" w:eastAsiaTheme="minorEastAsia"/>
                <w:color w:val="auto"/>
                <w:sz w:val="24"/>
                <w:highlight w:val="none"/>
              </w:rPr>
            </w:pPr>
          </w:p>
        </w:tc>
        <w:tc>
          <w:tcPr>
            <w:tcW w:w="1900" w:type="dxa"/>
          </w:tcPr>
          <w:p w14:paraId="37F921DE">
            <w:pPr>
              <w:pStyle w:val="8"/>
              <w:spacing w:line="360" w:lineRule="auto"/>
              <w:jc w:val="center"/>
              <w:rPr>
                <w:rFonts w:cs="仿宋_GB2312" w:asciiTheme="minorEastAsia" w:hAnsiTheme="minorEastAsia" w:eastAsiaTheme="minorEastAsia"/>
                <w:color w:val="auto"/>
                <w:sz w:val="24"/>
                <w:highlight w:val="none"/>
              </w:rPr>
            </w:pPr>
          </w:p>
        </w:tc>
        <w:tc>
          <w:tcPr>
            <w:tcW w:w="1800" w:type="dxa"/>
          </w:tcPr>
          <w:p w14:paraId="7A35F02A">
            <w:pPr>
              <w:pStyle w:val="8"/>
              <w:spacing w:line="360" w:lineRule="auto"/>
              <w:jc w:val="center"/>
              <w:rPr>
                <w:rFonts w:cs="仿宋_GB2312" w:asciiTheme="minorEastAsia" w:hAnsiTheme="minorEastAsia" w:eastAsiaTheme="minorEastAsia"/>
                <w:color w:val="auto"/>
                <w:sz w:val="24"/>
                <w:highlight w:val="none"/>
              </w:rPr>
            </w:pPr>
          </w:p>
        </w:tc>
        <w:tc>
          <w:tcPr>
            <w:tcW w:w="2880" w:type="dxa"/>
          </w:tcPr>
          <w:p w14:paraId="709CF746">
            <w:pPr>
              <w:pStyle w:val="8"/>
              <w:spacing w:line="360" w:lineRule="auto"/>
              <w:jc w:val="center"/>
              <w:rPr>
                <w:rFonts w:cs="仿宋_GB2312" w:asciiTheme="minorEastAsia" w:hAnsiTheme="minorEastAsia" w:eastAsiaTheme="minorEastAsia"/>
                <w:color w:val="auto"/>
                <w:sz w:val="24"/>
                <w:highlight w:val="none"/>
              </w:rPr>
            </w:pPr>
          </w:p>
        </w:tc>
        <w:tc>
          <w:tcPr>
            <w:tcW w:w="1332" w:type="dxa"/>
          </w:tcPr>
          <w:p w14:paraId="56A2CABF">
            <w:pPr>
              <w:pStyle w:val="8"/>
              <w:spacing w:line="360" w:lineRule="auto"/>
              <w:jc w:val="center"/>
              <w:rPr>
                <w:rFonts w:cs="仿宋_GB2312" w:asciiTheme="minorEastAsia" w:hAnsiTheme="minorEastAsia" w:eastAsiaTheme="minorEastAsia"/>
                <w:color w:val="auto"/>
                <w:sz w:val="24"/>
                <w:highlight w:val="none"/>
              </w:rPr>
            </w:pPr>
          </w:p>
        </w:tc>
      </w:tr>
      <w:tr w14:paraId="5954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CCED8CC">
            <w:pPr>
              <w:pStyle w:val="8"/>
              <w:spacing w:line="360" w:lineRule="auto"/>
              <w:jc w:val="center"/>
              <w:rPr>
                <w:rFonts w:cs="仿宋_GB2312" w:asciiTheme="minorEastAsia" w:hAnsiTheme="minorEastAsia" w:eastAsiaTheme="minorEastAsia"/>
                <w:color w:val="auto"/>
                <w:sz w:val="24"/>
                <w:highlight w:val="none"/>
              </w:rPr>
            </w:pPr>
          </w:p>
        </w:tc>
        <w:tc>
          <w:tcPr>
            <w:tcW w:w="1900" w:type="dxa"/>
          </w:tcPr>
          <w:p w14:paraId="13384585">
            <w:pPr>
              <w:pStyle w:val="8"/>
              <w:spacing w:line="360" w:lineRule="auto"/>
              <w:jc w:val="center"/>
              <w:rPr>
                <w:rFonts w:cs="仿宋_GB2312" w:asciiTheme="minorEastAsia" w:hAnsiTheme="minorEastAsia" w:eastAsiaTheme="minorEastAsia"/>
                <w:color w:val="auto"/>
                <w:sz w:val="24"/>
                <w:highlight w:val="none"/>
              </w:rPr>
            </w:pPr>
          </w:p>
        </w:tc>
        <w:tc>
          <w:tcPr>
            <w:tcW w:w="1800" w:type="dxa"/>
          </w:tcPr>
          <w:p w14:paraId="6C3BFF29">
            <w:pPr>
              <w:pStyle w:val="8"/>
              <w:spacing w:line="360" w:lineRule="auto"/>
              <w:jc w:val="center"/>
              <w:rPr>
                <w:rFonts w:cs="仿宋_GB2312" w:asciiTheme="minorEastAsia" w:hAnsiTheme="minorEastAsia" w:eastAsiaTheme="minorEastAsia"/>
                <w:color w:val="auto"/>
                <w:sz w:val="24"/>
                <w:highlight w:val="none"/>
              </w:rPr>
            </w:pPr>
          </w:p>
        </w:tc>
        <w:tc>
          <w:tcPr>
            <w:tcW w:w="2880" w:type="dxa"/>
          </w:tcPr>
          <w:p w14:paraId="1F02498E">
            <w:pPr>
              <w:pStyle w:val="8"/>
              <w:spacing w:line="360" w:lineRule="auto"/>
              <w:jc w:val="center"/>
              <w:rPr>
                <w:rFonts w:cs="仿宋_GB2312" w:asciiTheme="minorEastAsia" w:hAnsiTheme="minorEastAsia" w:eastAsiaTheme="minorEastAsia"/>
                <w:color w:val="auto"/>
                <w:sz w:val="24"/>
                <w:highlight w:val="none"/>
              </w:rPr>
            </w:pPr>
          </w:p>
        </w:tc>
        <w:tc>
          <w:tcPr>
            <w:tcW w:w="1332" w:type="dxa"/>
          </w:tcPr>
          <w:p w14:paraId="508CBED2">
            <w:pPr>
              <w:pStyle w:val="8"/>
              <w:spacing w:line="360" w:lineRule="auto"/>
              <w:jc w:val="center"/>
              <w:rPr>
                <w:rFonts w:cs="仿宋_GB2312" w:asciiTheme="minorEastAsia" w:hAnsiTheme="minorEastAsia" w:eastAsiaTheme="minorEastAsia"/>
                <w:color w:val="auto"/>
                <w:sz w:val="24"/>
                <w:highlight w:val="none"/>
              </w:rPr>
            </w:pPr>
          </w:p>
        </w:tc>
      </w:tr>
      <w:tr w14:paraId="31C0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97457B3">
            <w:pPr>
              <w:pStyle w:val="8"/>
              <w:spacing w:line="360" w:lineRule="auto"/>
              <w:jc w:val="center"/>
              <w:rPr>
                <w:rFonts w:cs="仿宋_GB2312" w:asciiTheme="minorEastAsia" w:hAnsiTheme="minorEastAsia" w:eastAsiaTheme="minorEastAsia"/>
                <w:color w:val="auto"/>
                <w:sz w:val="24"/>
                <w:highlight w:val="none"/>
              </w:rPr>
            </w:pPr>
          </w:p>
        </w:tc>
        <w:tc>
          <w:tcPr>
            <w:tcW w:w="1900" w:type="dxa"/>
          </w:tcPr>
          <w:p w14:paraId="052E4C95">
            <w:pPr>
              <w:pStyle w:val="8"/>
              <w:spacing w:line="360" w:lineRule="auto"/>
              <w:jc w:val="center"/>
              <w:rPr>
                <w:rFonts w:cs="仿宋_GB2312" w:asciiTheme="minorEastAsia" w:hAnsiTheme="minorEastAsia" w:eastAsiaTheme="minorEastAsia"/>
                <w:color w:val="auto"/>
                <w:sz w:val="24"/>
                <w:highlight w:val="none"/>
              </w:rPr>
            </w:pPr>
          </w:p>
        </w:tc>
        <w:tc>
          <w:tcPr>
            <w:tcW w:w="1800" w:type="dxa"/>
          </w:tcPr>
          <w:p w14:paraId="36474045">
            <w:pPr>
              <w:pStyle w:val="8"/>
              <w:spacing w:line="360" w:lineRule="auto"/>
              <w:jc w:val="center"/>
              <w:rPr>
                <w:rFonts w:cs="仿宋_GB2312" w:asciiTheme="minorEastAsia" w:hAnsiTheme="minorEastAsia" w:eastAsiaTheme="minorEastAsia"/>
                <w:color w:val="auto"/>
                <w:sz w:val="24"/>
                <w:highlight w:val="none"/>
              </w:rPr>
            </w:pPr>
          </w:p>
        </w:tc>
        <w:tc>
          <w:tcPr>
            <w:tcW w:w="2880" w:type="dxa"/>
          </w:tcPr>
          <w:p w14:paraId="0F58756B">
            <w:pPr>
              <w:pStyle w:val="8"/>
              <w:spacing w:line="360" w:lineRule="auto"/>
              <w:jc w:val="center"/>
              <w:rPr>
                <w:rFonts w:cs="仿宋_GB2312" w:asciiTheme="minorEastAsia" w:hAnsiTheme="minorEastAsia" w:eastAsiaTheme="minorEastAsia"/>
                <w:color w:val="auto"/>
                <w:sz w:val="24"/>
                <w:highlight w:val="none"/>
              </w:rPr>
            </w:pPr>
          </w:p>
        </w:tc>
        <w:tc>
          <w:tcPr>
            <w:tcW w:w="1332" w:type="dxa"/>
          </w:tcPr>
          <w:p w14:paraId="46B9C116">
            <w:pPr>
              <w:pStyle w:val="8"/>
              <w:spacing w:line="360" w:lineRule="auto"/>
              <w:jc w:val="center"/>
              <w:rPr>
                <w:rFonts w:cs="仿宋_GB2312" w:asciiTheme="minorEastAsia" w:hAnsiTheme="minorEastAsia" w:eastAsiaTheme="minorEastAsia"/>
                <w:color w:val="auto"/>
                <w:sz w:val="24"/>
                <w:highlight w:val="none"/>
              </w:rPr>
            </w:pPr>
          </w:p>
        </w:tc>
      </w:tr>
      <w:tr w14:paraId="32E6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A1EAB62">
            <w:pPr>
              <w:pStyle w:val="8"/>
              <w:spacing w:line="360" w:lineRule="auto"/>
              <w:jc w:val="center"/>
              <w:rPr>
                <w:rFonts w:cs="仿宋_GB2312" w:asciiTheme="minorEastAsia" w:hAnsiTheme="minorEastAsia" w:eastAsiaTheme="minorEastAsia"/>
                <w:color w:val="auto"/>
                <w:sz w:val="24"/>
                <w:highlight w:val="none"/>
              </w:rPr>
            </w:pPr>
          </w:p>
        </w:tc>
        <w:tc>
          <w:tcPr>
            <w:tcW w:w="1900" w:type="dxa"/>
          </w:tcPr>
          <w:p w14:paraId="1CBD99C9">
            <w:pPr>
              <w:pStyle w:val="8"/>
              <w:spacing w:line="360" w:lineRule="auto"/>
              <w:jc w:val="center"/>
              <w:rPr>
                <w:rFonts w:cs="仿宋_GB2312" w:asciiTheme="minorEastAsia" w:hAnsiTheme="minorEastAsia" w:eastAsiaTheme="minorEastAsia"/>
                <w:color w:val="auto"/>
                <w:sz w:val="24"/>
                <w:highlight w:val="none"/>
              </w:rPr>
            </w:pPr>
          </w:p>
        </w:tc>
        <w:tc>
          <w:tcPr>
            <w:tcW w:w="1800" w:type="dxa"/>
          </w:tcPr>
          <w:p w14:paraId="297C098C">
            <w:pPr>
              <w:pStyle w:val="8"/>
              <w:spacing w:line="360" w:lineRule="auto"/>
              <w:jc w:val="center"/>
              <w:rPr>
                <w:rFonts w:cs="仿宋_GB2312" w:asciiTheme="minorEastAsia" w:hAnsiTheme="minorEastAsia" w:eastAsiaTheme="minorEastAsia"/>
                <w:color w:val="auto"/>
                <w:sz w:val="24"/>
                <w:highlight w:val="none"/>
              </w:rPr>
            </w:pPr>
          </w:p>
        </w:tc>
        <w:tc>
          <w:tcPr>
            <w:tcW w:w="2880" w:type="dxa"/>
          </w:tcPr>
          <w:p w14:paraId="5A83CD4A">
            <w:pPr>
              <w:pStyle w:val="8"/>
              <w:spacing w:line="360" w:lineRule="auto"/>
              <w:jc w:val="center"/>
              <w:rPr>
                <w:rFonts w:cs="仿宋_GB2312" w:asciiTheme="minorEastAsia" w:hAnsiTheme="minorEastAsia" w:eastAsiaTheme="minorEastAsia"/>
                <w:color w:val="auto"/>
                <w:sz w:val="24"/>
                <w:highlight w:val="none"/>
              </w:rPr>
            </w:pPr>
          </w:p>
        </w:tc>
        <w:tc>
          <w:tcPr>
            <w:tcW w:w="1332" w:type="dxa"/>
          </w:tcPr>
          <w:p w14:paraId="09C9DB1B">
            <w:pPr>
              <w:pStyle w:val="8"/>
              <w:spacing w:line="360" w:lineRule="auto"/>
              <w:jc w:val="center"/>
              <w:rPr>
                <w:rFonts w:cs="仿宋_GB2312" w:asciiTheme="minorEastAsia" w:hAnsiTheme="minorEastAsia" w:eastAsiaTheme="minorEastAsia"/>
                <w:color w:val="auto"/>
                <w:sz w:val="24"/>
                <w:highlight w:val="none"/>
              </w:rPr>
            </w:pPr>
          </w:p>
        </w:tc>
      </w:tr>
      <w:tr w14:paraId="3508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A5E5C76">
            <w:pPr>
              <w:pStyle w:val="8"/>
              <w:spacing w:line="360" w:lineRule="auto"/>
              <w:jc w:val="center"/>
              <w:rPr>
                <w:rFonts w:cs="仿宋_GB2312" w:asciiTheme="minorEastAsia" w:hAnsiTheme="minorEastAsia" w:eastAsiaTheme="minorEastAsia"/>
                <w:color w:val="auto"/>
                <w:sz w:val="24"/>
                <w:highlight w:val="none"/>
              </w:rPr>
            </w:pPr>
          </w:p>
        </w:tc>
        <w:tc>
          <w:tcPr>
            <w:tcW w:w="1900" w:type="dxa"/>
          </w:tcPr>
          <w:p w14:paraId="2CB33A47">
            <w:pPr>
              <w:pStyle w:val="8"/>
              <w:spacing w:line="360" w:lineRule="auto"/>
              <w:jc w:val="center"/>
              <w:rPr>
                <w:rFonts w:cs="仿宋_GB2312" w:asciiTheme="minorEastAsia" w:hAnsiTheme="minorEastAsia" w:eastAsiaTheme="minorEastAsia"/>
                <w:color w:val="auto"/>
                <w:sz w:val="24"/>
                <w:highlight w:val="none"/>
              </w:rPr>
            </w:pPr>
          </w:p>
        </w:tc>
        <w:tc>
          <w:tcPr>
            <w:tcW w:w="1800" w:type="dxa"/>
          </w:tcPr>
          <w:p w14:paraId="6310357C">
            <w:pPr>
              <w:pStyle w:val="8"/>
              <w:spacing w:line="360" w:lineRule="auto"/>
              <w:jc w:val="center"/>
              <w:rPr>
                <w:rFonts w:cs="仿宋_GB2312" w:asciiTheme="minorEastAsia" w:hAnsiTheme="minorEastAsia" w:eastAsiaTheme="minorEastAsia"/>
                <w:color w:val="auto"/>
                <w:sz w:val="24"/>
                <w:highlight w:val="none"/>
              </w:rPr>
            </w:pPr>
          </w:p>
        </w:tc>
        <w:tc>
          <w:tcPr>
            <w:tcW w:w="2880" w:type="dxa"/>
          </w:tcPr>
          <w:p w14:paraId="5DCB96AA">
            <w:pPr>
              <w:pStyle w:val="8"/>
              <w:spacing w:line="360" w:lineRule="auto"/>
              <w:jc w:val="center"/>
              <w:rPr>
                <w:rFonts w:cs="仿宋_GB2312" w:asciiTheme="minorEastAsia" w:hAnsiTheme="minorEastAsia" w:eastAsiaTheme="minorEastAsia"/>
                <w:color w:val="auto"/>
                <w:sz w:val="24"/>
                <w:highlight w:val="none"/>
              </w:rPr>
            </w:pPr>
          </w:p>
        </w:tc>
        <w:tc>
          <w:tcPr>
            <w:tcW w:w="1332" w:type="dxa"/>
          </w:tcPr>
          <w:p w14:paraId="28C4E191">
            <w:pPr>
              <w:pStyle w:val="8"/>
              <w:spacing w:line="360" w:lineRule="auto"/>
              <w:jc w:val="center"/>
              <w:rPr>
                <w:rFonts w:cs="仿宋_GB2312" w:asciiTheme="minorEastAsia" w:hAnsiTheme="minorEastAsia" w:eastAsiaTheme="minorEastAsia"/>
                <w:color w:val="auto"/>
                <w:sz w:val="24"/>
                <w:highlight w:val="none"/>
              </w:rPr>
            </w:pPr>
          </w:p>
        </w:tc>
      </w:tr>
      <w:tr w14:paraId="5654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2400D48">
            <w:pPr>
              <w:pStyle w:val="8"/>
              <w:spacing w:line="360" w:lineRule="auto"/>
              <w:rPr>
                <w:rFonts w:cs="仿宋_GB2312" w:asciiTheme="minorEastAsia" w:hAnsiTheme="minorEastAsia" w:eastAsiaTheme="minorEastAsia"/>
                <w:color w:val="auto"/>
                <w:sz w:val="24"/>
                <w:highlight w:val="none"/>
              </w:rPr>
            </w:pPr>
          </w:p>
        </w:tc>
        <w:tc>
          <w:tcPr>
            <w:tcW w:w="1900" w:type="dxa"/>
          </w:tcPr>
          <w:p w14:paraId="337373B1">
            <w:pPr>
              <w:pStyle w:val="8"/>
              <w:spacing w:line="360" w:lineRule="auto"/>
              <w:jc w:val="center"/>
              <w:rPr>
                <w:rFonts w:cs="仿宋_GB2312" w:asciiTheme="minorEastAsia" w:hAnsiTheme="minorEastAsia" w:eastAsiaTheme="minorEastAsia"/>
                <w:color w:val="auto"/>
                <w:sz w:val="24"/>
                <w:highlight w:val="none"/>
              </w:rPr>
            </w:pPr>
          </w:p>
        </w:tc>
        <w:tc>
          <w:tcPr>
            <w:tcW w:w="1800" w:type="dxa"/>
          </w:tcPr>
          <w:p w14:paraId="5CFA4F16">
            <w:pPr>
              <w:pStyle w:val="8"/>
              <w:spacing w:line="360" w:lineRule="auto"/>
              <w:jc w:val="center"/>
              <w:rPr>
                <w:rFonts w:cs="仿宋_GB2312" w:asciiTheme="minorEastAsia" w:hAnsiTheme="minorEastAsia" w:eastAsiaTheme="minorEastAsia"/>
                <w:color w:val="auto"/>
                <w:sz w:val="24"/>
                <w:highlight w:val="none"/>
              </w:rPr>
            </w:pPr>
          </w:p>
        </w:tc>
        <w:tc>
          <w:tcPr>
            <w:tcW w:w="2880" w:type="dxa"/>
          </w:tcPr>
          <w:p w14:paraId="5829D245">
            <w:pPr>
              <w:pStyle w:val="8"/>
              <w:spacing w:line="360" w:lineRule="auto"/>
              <w:jc w:val="center"/>
              <w:rPr>
                <w:rFonts w:cs="仿宋_GB2312" w:asciiTheme="minorEastAsia" w:hAnsiTheme="minorEastAsia" w:eastAsiaTheme="minorEastAsia"/>
                <w:color w:val="auto"/>
                <w:sz w:val="24"/>
                <w:highlight w:val="none"/>
              </w:rPr>
            </w:pPr>
          </w:p>
        </w:tc>
        <w:tc>
          <w:tcPr>
            <w:tcW w:w="1332" w:type="dxa"/>
          </w:tcPr>
          <w:p w14:paraId="4AAE6661">
            <w:pPr>
              <w:pStyle w:val="8"/>
              <w:spacing w:line="360" w:lineRule="auto"/>
              <w:jc w:val="center"/>
              <w:rPr>
                <w:rFonts w:cs="仿宋_GB2312" w:asciiTheme="minorEastAsia" w:hAnsiTheme="minorEastAsia" w:eastAsiaTheme="minorEastAsia"/>
                <w:color w:val="auto"/>
                <w:sz w:val="24"/>
                <w:highlight w:val="none"/>
              </w:rPr>
            </w:pPr>
          </w:p>
        </w:tc>
      </w:tr>
      <w:tr w14:paraId="58DE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3EB5EF7">
            <w:pPr>
              <w:pStyle w:val="8"/>
              <w:spacing w:line="360" w:lineRule="auto"/>
              <w:jc w:val="center"/>
              <w:rPr>
                <w:rFonts w:cs="仿宋_GB2312" w:asciiTheme="minorEastAsia" w:hAnsiTheme="minorEastAsia" w:eastAsiaTheme="minorEastAsia"/>
                <w:color w:val="auto"/>
                <w:sz w:val="24"/>
                <w:highlight w:val="none"/>
              </w:rPr>
            </w:pPr>
          </w:p>
        </w:tc>
        <w:tc>
          <w:tcPr>
            <w:tcW w:w="1900" w:type="dxa"/>
          </w:tcPr>
          <w:p w14:paraId="2751FCD9">
            <w:pPr>
              <w:pStyle w:val="8"/>
              <w:spacing w:line="360" w:lineRule="auto"/>
              <w:jc w:val="center"/>
              <w:rPr>
                <w:rFonts w:cs="仿宋_GB2312" w:asciiTheme="minorEastAsia" w:hAnsiTheme="minorEastAsia" w:eastAsiaTheme="minorEastAsia"/>
                <w:color w:val="auto"/>
                <w:sz w:val="24"/>
                <w:highlight w:val="none"/>
              </w:rPr>
            </w:pPr>
          </w:p>
        </w:tc>
        <w:tc>
          <w:tcPr>
            <w:tcW w:w="1800" w:type="dxa"/>
          </w:tcPr>
          <w:p w14:paraId="484DAE69">
            <w:pPr>
              <w:pStyle w:val="8"/>
              <w:spacing w:line="360" w:lineRule="auto"/>
              <w:jc w:val="center"/>
              <w:rPr>
                <w:rFonts w:cs="仿宋_GB2312" w:asciiTheme="minorEastAsia" w:hAnsiTheme="minorEastAsia" w:eastAsiaTheme="minorEastAsia"/>
                <w:color w:val="auto"/>
                <w:sz w:val="24"/>
                <w:highlight w:val="none"/>
              </w:rPr>
            </w:pPr>
          </w:p>
        </w:tc>
        <w:tc>
          <w:tcPr>
            <w:tcW w:w="2880" w:type="dxa"/>
          </w:tcPr>
          <w:p w14:paraId="110D7993">
            <w:pPr>
              <w:pStyle w:val="8"/>
              <w:spacing w:line="360" w:lineRule="auto"/>
              <w:jc w:val="center"/>
              <w:rPr>
                <w:rFonts w:cs="仿宋_GB2312" w:asciiTheme="minorEastAsia" w:hAnsiTheme="minorEastAsia" w:eastAsiaTheme="minorEastAsia"/>
                <w:color w:val="auto"/>
                <w:sz w:val="24"/>
                <w:highlight w:val="none"/>
              </w:rPr>
            </w:pPr>
          </w:p>
        </w:tc>
        <w:tc>
          <w:tcPr>
            <w:tcW w:w="1332" w:type="dxa"/>
          </w:tcPr>
          <w:p w14:paraId="30398C60">
            <w:pPr>
              <w:pStyle w:val="8"/>
              <w:spacing w:line="360" w:lineRule="auto"/>
              <w:jc w:val="center"/>
              <w:rPr>
                <w:rFonts w:cs="仿宋_GB2312" w:asciiTheme="minorEastAsia" w:hAnsiTheme="minorEastAsia" w:eastAsiaTheme="minorEastAsia"/>
                <w:color w:val="auto"/>
                <w:sz w:val="24"/>
                <w:highlight w:val="none"/>
              </w:rPr>
            </w:pPr>
          </w:p>
        </w:tc>
      </w:tr>
    </w:tbl>
    <w:p w14:paraId="5515745A">
      <w:pPr>
        <w:spacing w:line="360" w:lineRule="auto"/>
        <w:ind w:firstLine="470" w:firstLineChars="196"/>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14:paraId="4172C37A">
      <w:pPr>
        <w:spacing w:line="360" w:lineRule="auto"/>
        <w:ind w:firstLine="480" w:firstLineChars="200"/>
        <w:rPr>
          <w:rFonts w:cs="仿宋_GB2312" w:asciiTheme="minorEastAsia" w:hAnsiTheme="minorEastAsia" w:eastAsiaTheme="minorEastAsia"/>
          <w:color w:val="auto"/>
          <w:sz w:val="24"/>
          <w:highlight w:val="none"/>
        </w:rPr>
      </w:pPr>
    </w:p>
    <w:p w14:paraId="7DAEB275">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6BBB8F21">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7402B39">
      <w:pPr>
        <w:spacing w:line="360" w:lineRule="auto"/>
        <w:jc w:val="center"/>
        <w:rPr>
          <w:rFonts w:cs="仿宋_GB2312" w:asciiTheme="minorEastAsia" w:hAnsiTheme="minorEastAsia" w:eastAsiaTheme="minorEastAsia"/>
          <w:b/>
          <w:bCs/>
          <w:color w:val="auto"/>
          <w:sz w:val="32"/>
          <w:szCs w:val="32"/>
          <w:highlight w:val="none"/>
        </w:rPr>
      </w:pPr>
    </w:p>
    <w:p w14:paraId="42198B2E">
      <w:pPr>
        <w:spacing w:line="360" w:lineRule="auto"/>
        <w:jc w:val="center"/>
        <w:rPr>
          <w:rFonts w:cs="仿宋_GB2312" w:asciiTheme="minorEastAsia" w:hAnsiTheme="minorEastAsia" w:eastAsiaTheme="minorEastAsia"/>
          <w:color w:val="auto"/>
          <w:kern w:val="0"/>
          <w:sz w:val="24"/>
          <w:highlight w:val="none"/>
        </w:rPr>
      </w:pPr>
    </w:p>
    <w:p w14:paraId="70807566">
      <w:pPr>
        <w:spacing w:line="360" w:lineRule="auto"/>
        <w:jc w:val="center"/>
        <w:rPr>
          <w:rFonts w:cs="仿宋_GB2312" w:asciiTheme="minorEastAsia" w:hAnsiTheme="minorEastAsia" w:eastAsiaTheme="minorEastAsia"/>
          <w:color w:val="auto"/>
          <w:kern w:val="0"/>
          <w:sz w:val="24"/>
          <w:highlight w:val="none"/>
        </w:rPr>
      </w:pPr>
    </w:p>
    <w:p w14:paraId="0A477842">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14:paraId="575CD9BE">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6C48EF71">
      <w:pPr>
        <w:spacing w:line="360" w:lineRule="auto"/>
        <w:rPr>
          <w:rFonts w:cs="仿宋_GB2312" w:asciiTheme="minorEastAsia" w:hAnsiTheme="minorEastAsia" w:eastAsiaTheme="minorEastAsia"/>
          <w:color w:val="auto"/>
          <w:sz w:val="24"/>
          <w:highlight w:val="none"/>
        </w:rPr>
      </w:pPr>
    </w:p>
    <w:p w14:paraId="02AB8F23">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6F949ED0">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44E3384">
      <w:pPr>
        <w:spacing w:line="360" w:lineRule="auto"/>
        <w:jc w:val="center"/>
        <w:rPr>
          <w:rFonts w:cs="仿宋_GB2312" w:asciiTheme="minorEastAsia" w:hAnsiTheme="minorEastAsia" w:eastAsiaTheme="minorEastAsia"/>
          <w:b/>
          <w:bCs/>
          <w:color w:val="auto"/>
          <w:sz w:val="32"/>
          <w:szCs w:val="32"/>
          <w:highlight w:val="none"/>
        </w:rPr>
      </w:pPr>
    </w:p>
    <w:p w14:paraId="78D93BCD">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highlight w:val="none"/>
        </w:rPr>
      </w:pPr>
    </w:p>
    <w:p w14:paraId="41450BB1">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14:paraId="4615B788">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14:paraId="7B00AC61">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3696D506">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 xml:space="preserve">：    </w:t>
      </w:r>
    </w:p>
    <w:p w14:paraId="7C2FC55E">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619CFD2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2596B539">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09E93497">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3F045B7E">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188F8AB5">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358323A8">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7C137A1D">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6984DCEA">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7E56802D">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66E49061">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4CE98C77">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2714669C">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7D8B9DB7">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32785147">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3FB5BCB3">
      <w:pPr>
        <w:ind w:firstLine="1911" w:firstLineChars="595"/>
        <w:jc w:val="center"/>
        <w:rPr>
          <w:rFonts w:ascii="宋体" w:hAnsi="宋体" w:cs="宋体"/>
          <w:b/>
          <w:bCs/>
          <w:color w:val="auto"/>
          <w:sz w:val="32"/>
          <w:szCs w:val="32"/>
          <w:highlight w:val="none"/>
        </w:rPr>
      </w:pPr>
    </w:p>
    <w:p w14:paraId="13AE26E3">
      <w:pPr>
        <w:ind w:firstLine="1911" w:firstLineChars="595"/>
        <w:jc w:val="center"/>
        <w:rPr>
          <w:rFonts w:ascii="宋体" w:hAnsi="宋体" w:cs="宋体"/>
          <w:b/>
          <w:bCs/>
          <w:color w:val="auto"/>
          <w:sz w:val="32"/>
          <w:szCs w:val="32"/>
          <w:highlight w:val="none"/>
        </w:rPr>
      </w:pPr>
    </w:p>
    <w:p w14:paraId="10D1239F">
      <w:pPr>
        <w:ind w:firstLine="1911" w:firstLineChars="595"/>
        <w:jc w:val="center"/>
        <w:rPr>
          <w:rFonts w:ascii="宋体" w:hAnsi="宋体" w:cs="宋体"/>
          <w:b/>
          <w:bCs/>
          <w:color w:val="auto"/>
          <w:sz w:val="32"/>
          <w:szCs w:val="32"/>
          <w:highlight w:val="none"/>
        </w:rPr>
      </w:pPr>
    </w:p>
    <w:p w14:paraId="077AED8A">
      <w:pPr>
        <w:ind w:firstLine="1911" w:firstLineChars="595"/>
        <w:jc w:val="center"/>
        <w:rPr>
          <w:rFonts w:ascii="宋体" w:hAnsi="宋体" w:cs="宋体"/>
          <w:b/>
          <w:bCs/>
          <w:color w:val="auto"/>
          <w:sz w:val="32"/>
          <w:szCs w:val="32"/>
          <w:highlight w:val="none"/>
        </w:rPr>
      </w:pPr>
    </w:p>
    <w:p w14:paraId="347898B8">
      <w:pPr>
        <w:ind w:firstLine="1911" w:firstLineChars="595"/>
        <w:jc w:val="center"/>
        <w:rPr>
          <w:rFonts w:ascii="宋体" w:hAnsi="宋体" w:cs="宋体"/>
          <w:b/>
          <w:bCs/>
          <w:color w:val="auto"/>
          <w:sz w:val="32"/>
          <w:szCs w:val="32"/>
          <w:highlight w:val="none"/>
        </w:rPr>
      </w:pPr>
    </w:p>
    <w:p w14:paraId="7878C7F1">
      <w:pPr>
        <w:ind w:firstLine="1911" w:firstLineChars="595"/>
        <w:jc w:val="center"/>
        <w:rPr>
          <w:rFonts w:ascii="宋体" w:hAnsi="宋体" w:cs="宋体"/>
          <w:b/>
          <w:bCs/>
          <w:color w:val="auto"/>
          <w:sz w:val="32"/>
          <w:szCs w:val="32"/>
          <w:highlight w:val="none"/>
        </w:rPr>
      </w:pPr>
    </w:p>
    <w:p w14:paraId="5DAA92B1">
      <w:pPr>
        <w:ind w:firstLine="1911" w:firstLineChars="595"/>
        <w:jc w:val="center"/>
        <w:rPr>
          <w:rFonts w:ascii="宋体" w:hAnsi="宋体" w:cs="宋体"/>
          <w:b/>
          <w:bCs/>
          <w:color w:val="auto"/>
          <w:sz w:val="32"/>
          <w:szCs w:val="32"/>
          <w:highlight w:val="none"/>
        </w:rPr>
      </w:pPr>
    </w:p>
    <w:p w14:paraId="7D50B35A">
      <w:pPr>
        <w:ind w:firstLine="1911" w:firstLineChars="595"/>
        <w:jc w:val="center"/>
        <w:rPr>
          <w:rFonts w:ascii="宋体" w:hAnsi="宋体" w:cs="宋体"/>
          <w:b/>
          <w:bCs/>
          <w:color w:val="auto"/>
          <w:sz w:val="32"/>
          <w:szCs w:val="32"/>
          <w:highlight w:val="none"/>
        </w:rPr>
      </w:pPr>
    </w:p>
    <w:p w14:paraId="70C4D504">
      <w:pPr>
        <w:ind w:firstLine="1911" w:firstLineChars="595"/>
        <w:jc w:val="center"/>
        <w:rPr>
          <w:rFonts w:ascii="宋体" w:hAnsi="宋体" w:cs="宋体"/>
          <w:b/>
          <w:bCs/>
          <w:color w:val="auto"/>
          <w:sz w:val="32"/>
          <w:szCs w:val="32"/>
          <w:highlight w:val="none"/>
        </w:rPr>
      </w:pPr>
    </w:p>
    <w:p w14:paraId="3F712C74">
      <w:pPr>
        <w:ind w:firstLine="1911" w:firstLineChars="595"/>
        <w:jc w:val="center"/>
        <w:rPr>
          <w:rFonts w:ascii="宋体" w:hAnsi="宋体" w:cs="宋体"/>
          <w:b/>
          <w:bCs/>
          <w:color w:val="auto"/>
          <w:sz w:val="32"/>
          <w:szCs w:val="32"/>
          <w:highlight w:val="none"/>
        </w:rPr>
      </w:pPr>
    </w:p>
    <w:p w14:paraId="7F3150B3">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75FE543F">
      <w:pPr>
        <w:widowControl/>
        <w:adjustRightInd/>
        <w:ind w:firstLine="640" w:firstLineChars="200"/>
        <w:jc w:val="left"/>
        <w:rPr>
          <w:rFonts w:ascii="宋体" w:hAnsi="宋体" w:cs="宋体"/>
          <w:color w:val="auto"/>
          <w:kern w:val="0"/>
          <w:sz w:val="32"/>
          <w:szCs w:val="21"/>
          <w:highlight w:val="none"/>
        </w:rPr>
      </w:pPr>
    </w:p>
    <w:p w14:paraId="3927DDF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BD23CA6">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我方作为本次采购项目的谈判供应商，根据谈判文件要求，现郑重承诺如下：</w:t>
      </w:r>
    </w:p>
    <w:p w14:paraId="3D14DDD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68586D9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二、参加本次谈判采购活动，不存在与单位负责人为同一人或者存在直接控股、管理关系的其他供应商参与同一合同项下的政府采购活动的行为。</w:t>
      </w:r>
    </w:p>
    <w:p w14:paraId="0FE6E8E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70ED046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四、参加本次谈判采购活动，不存在和其他供应商在同一合同项下的采购项目中，同时委托同一个自然人、同一家庭的人员、同一单位的人员作为代理人的行为。</w:t>
      </w:r>
    </w:p>
    <w:p w14:paraId="21C4DCA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14:paraId="1CD3A8F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729B0AF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7DF0BC8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八、参加本次谈判采购活动，我方完全同意谈判文件第三部分关于“谈判费用”、“合同分包”、“合同转包”、“履约保证金”的实质性要求，并承诺严格按照谈判文件要求履行。</w:t>
      </w:r>
    </w:p>
    <w:p w14:paraId="4D1E2CC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583FF4B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42DBF5B4">
      <w:pPr>
        <w:widowControl/>
        <w:adjustRightInd/>
        <w:spacing w:line="360" w:lineRule="auto"/>
        <w:ind w:firstLine="480" w:firstLineChars="200"/>
        <w:jc w:val="left"/>
        <w:rPr>
          <w:rFonts w:ascii="宋体" w:hAnsi="宋体" w:cs="宋体"/>
          <w:color w:val="auto"/>
          <w:kern w:val="0"/>
          <w:sz w:val="24"/>
          <w:highlight w:val="none"/>
        </w:rPr>
      </w:pPr>
    </w:p>
    <w:p w14:paraId="13FB36B3">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7F22C9C1">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14F4C398">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6E3BDCDD">
      <w:pPr>
        <w:spacing w:line="360" w:lineRule="auto"/>
        <w:jc w:val="center"/>
        <w:rPr>
          <w:rFonts w:ascii="宋体" w:hAnsi="宋体" w:cs="宋体"/>
          <w:b/>
          <w:bCs/>
          <w:color w:val="auto"/>
          <w:sz w:val="24"/>
          <w:highlight w:val="none"/>
        </w:rPr>
      </w:pPr>
    </w:p>
    <w:p w14:paraId="5690543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598F3D4">
      <w:pPr>
        <w:spacing w:line="360" w:lineRule="auto"/>
        <w:jc w:val="center"/>
        <w:rPr>
          <w:rFonts w:cs="仿宋_GB2312" w:asciiTheme="minorEastAsia" w:hAnsiTheme="minorEastAsia" w:eastAsiaTheme="minorEastAsia"/>
          <w:b/>
          <w:color w:val="auto"/>
          <w:sz w:val="36"/>
          <w:szCs w:val="36"/>
          <w:highlight w:val="none"/>
        </w:rPr>
      </w:pPr>
    </w:p>
    <w:p w14:paraId="24046937">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029A0B53">
      <w:pPr>
        <w:jc w:val="center"/>
        <w:rPr>
          <w:rFonts w:ascii="宋体" w:hAnsi="宋体" w:cs="宋体"/>
          <w:b/>
          <w:bCs/>
          <w:color w:val="auto"/>
          <w:sz w:val="32"/>
          <w:szCs w:val="32"/>
          <w:highlight w:val="none"/>
        </w:rPr>
      </w:pPr>
    </w:p>
    <w:p w14:paraId="6D2CE26A">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十九</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商务、服务（技术）响应、偏离情况说明表</w:t>
      </w:r>
    </w:p>
    <w:p w14:paraId="2F84DADF">
      <w:pPr>
        <w:snapToGrid w:val="0"/>
        <w:spacing w:line="400" w:lineRule="exact"/>
        <w:ind w:firstLine="420" w:firstLineChars="200"/>
        <w:rPr>
          <w:rFonts w:asciiTheme="minorEastAsia" w:hAnsiTheme="minorEastAsia" w:eastAsiaTheme="minorEastAsia"/>
          <w:color w:val="auto"/>
          <w:szCs w:val="21"/>
          <w:highlight w:val="none"/>
        </w:rPr>
      </w:pPr>
    </w:p>
    <w:p w14:paraId="10AE256B">
      <w:pPr>
        <w:snapToGrid w:val="0"/>
        <w:spacing w:line="40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p>
    <w:p w14:paraId="2EFE1E3D">
      <w:pPr>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项目编号:   </w:t>
      </w:r>
    </w:p>
    <w:p w14:paraId="79A07CD4">
      <w:pPr>
        <w:pStyle w:val="27"/>
        <w:snapToGrid w:val="0"/>
        <w:spacing w:after="120" w:line="400" w:lineRule="exact"/>
        <w:ind w:firstLine="480" w:firstLineChars="200"/>
        <w:rPr>
          <w:rFonts w:asciiTheme="minorEastAsia" w:hAnsiTheme="minorEastAsia" w:eastAsiaTheme="minorEastAsia"/>
          <w:color w:val="auto"/>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0F6600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4956D1D5">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183143AB">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5769217B">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72559A3D">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371E9004">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tc>
      </w:tr>
      <w:tr w14:paraId="2307A5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F87363D">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商务部分</w:t>
            </w:r>
          </w:p>
        </w:tc>
      </w:tr>
      <w:tr w14:paraId="03080C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3F338FD">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09E39028">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77AA3F3">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C5F1AD0">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1E2E5A9">
            <w:pPr>
              <w:snapToGrid w:val="0"/>
              <w:spacing w:line="400" w:lineRule="exact"/>
              <w:jc w:val="center"/>
              <w:rPr>
                <w:rFonts w:asciiTheme="minorEastAsia" w:hAnsiTheme="minorEastAsia" w:eastAsiaTheme="minorEastAsia"/>
                <w:color w:val="auto"/>
                <w:sz w:val="24"/>
                <w:highlight w:val="none"/>
              </w:rPr>
            </w:pPr>
          </w:p>
        </w:tc>
      </w:tr>
      <w:tr w14:paraId="33D688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DD96ABE">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77E7DB91">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6DC024D">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AF52760">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03F67F5">
            <w:pPr>
              <w:snapToGrid w:val="0"/>
              <w:spacing w:line="400" w:lineRule="exact"/>
              <w:jc w:val="center"/>
              <w:rPr>
                <w:rFonts w:asciiTheme="minorEastAsia" w:hAnsiTheme="minorEastAsia" w:eastAsiaTheme="minorEastAsia"/>
                <w:color w:val="auto"/>
                <w:sz w:val="24"/>
                <w:highlight w:val="none"/>
              </w:rPr>
            </w:pPr>
          </w:p>
        </w:tc>
      </w:tr>
      <w:tr w14:paraId="44368A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AB5E53">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09822ACC">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923542B">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BA9EAE8">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40151254">
            <w:pPr>
              <w:snapToGrid w:val="0"/>
              <w:spacing w:line="400" w:lineRule="exact"/>
              <w:jc w:val="center"/>
              <w:rPr>
                <w:rFonts w:asciiTheme="minorEastAsia" w:hAnsiTheme="minorEastAsia" w:eastAsiaTheme="minorEastAsia"/>
                <w:color w:val="auto"/>
                <w:sz w:val="24"/>
                <w:highlight w:val="none"/>
              </w:rPr>
            </w:pPr>
          </w:p>
        </w:tc>
      </w:tr>
      <w:tr w14:paraId="1F7E85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690EF54">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648DB509">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F5628E8">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6815646">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82B438E">
            <w:pPr>
              <w:snapToGrid w:val="0"/>
              <w:spacing w:line="400" w:lineRule="exact"/>
              <w:jc w:val="center"/>
              <w:rPr>
                <w:rFonts w:asciiTheme="minorEastAsia" w:hAnsiTheme="minorEastAsia" w:eastAsiaTheme="minorEastAsia"/>
                <w:color w:val="auto"/>
                <w:sz w:val="24"/>
                <w:highlight w:val="none"/>
              </w:rPr>
            </w:pPr>
          </w:p>
        </w:tc>
      </w:tr>
      <w:tr w14:paraId="36F80A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00E18AE">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服务（技术）部分</w:t>
            </w:r>
          </w:p>
        </w:tc>
      </w:tr>
      <w:tr w14:paraId="1525F7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8C6C66A">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62947233">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35DFBD8">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D7DF773">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2BB807B">
            <w:pPr>
              <w:snapToGrid w:val="0"/>
              <w:spacing w:line="400" w:lineRule="exact"/>
              <w:jc w:val="center"/>
              <w:rPr>
                <w:rFonts w:asciiTheme="minorEastAsia" w:hAnsiTheme="minorEastAsia" w:eastAsiaTheme="minorEastAsia"/>
                <w:color w:val="auto"/>
                <w:sz w:val="24"/>
                <w:highlight w:val="none"/>
              </w:rPr>
            </w:pPr>
          </w:p>
        </w:tc>
      </w:tr>
      <w:tr w14:paraId="21BF47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3D5036F">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5D71177A">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7C351570">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43D5CBB1">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3354C5A2">
            <w:pPr>
              <w:snapToGrid w:val="0"/>
              <w:spacing w:line="400" w:lineRule="exact"/>
              <w:jc w:val="center"/>
              <w:rPr>
                <w:rFonts w:asciiTheme="minorEastAsia" w:hAnsiTheme="minorEastAsia" w:eastAsiaTheme="minorEastAsia"/>
                <w:color w:val="auto"/>
                <w:sz w:val="24"/>
                <w:highlight w:val="none"/>
              </w:rPr>
            </w:pPr>
          </w:p>
        </w:tc>
      </w:tr>
      <w:tr w14:paraId="4612FD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377C59C">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0D54BB4B">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C4F3A26">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CECD463">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9454C4F">
            <w:pPr>
              <w:snapToGrid w:val="0"/>
              <w:spacing w:line="400" w:lineRule="exact"/>
              <w:jc w:val="center"/>
              <w:rPr>
                <w:rFonts w:asciiTheme="minorEastAsia" w:hAnsiTheme="minorEastAsia" w:eastAsiaTheme="minorEastAsia"/>
                <w:color w:val="auto"/>
                <w:sz w:val="24"/>
                <w:highlight w:val="none"/>
              </w:rPr>
            </w:pPr>
          </w:p>
        </w:tc>
      </w:tr>
      <w:tr w14:paraId="39CBC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518E23E0">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4608EDD8">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12D41526">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64990EBC">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29A165AB">
            <w:pPr>
              <w:snapToGrid w:val="0"/>
              <w:spacing w:line="400" w:lineRule="exact"/>
              <w:jc w:val="center"/>
              <w:rPr>
                <w:rFonts w:asciiTheme="minorEastAsia" w:hAnsiTheme="minorEastAsia" w:eastAsiaTheme="minorEastAsia"/>
                <w:color w:val="auto"/>
                <w:sz w:val="24"/>
                <w:highlight w:val="none"/>
              </w:rPr>
            </w:pPr>
          </w:p>
        </w:tc>
      </w:tr>
    </w:tbl>
    <w:p w14:paraId="71A5FAD5">
      <w:pPr>
        <w:snapToGrid w:val="0"/>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说明：1.应写明谈判文件对商务与服务技术要求的响应和偏离情况</w:t>
      </w:r>
      <w:r>
        <w:rPr>
          <w:rFonts w:hint="eastAsia" w:asciiTheme="minorEastAsia" w:hAnsiTheme="minorEastAsia" w:eastAsiaTheme="minorEastAsia"/>
          <w:bCs/>
          <w:color w:val="auto"/>
          <w:sz w:val="24"/>
          <w:highlight w:val="none"/>
        </w:rPr>
        <w:t>；</w:t>
      </w:r>
    </w:p>
    <w:p w14:paraId="2E2391C4">
      <w:pPr>
        <w:snapToGrid w:val="0"/>
        <w:spacing w:line="400" w:lineRule="exact"/>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14:paraId="366AFDE8">
      <w:pPr>
        <w:snapToGrid w:val="0"/>
        <w:spacing w:line="400" w:lineRule="exact"/>
        <w:rPr>
          <w:rFonts w:cs="Courier New" w:asciiTheme="minorEastAsia" w:hAnsiTheme="minorEastAsia" w:eastAsiaTheme="minorEastAsia"/>
          <w:color w:val="auto"/>
          <w:sz w:val="24"/>
          <w:highlight w:val="none"/>
        </w:rPr>
      </w:pPr>
    </w:p>
    <w:p w14:paraId="0E6B0626">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64CEFBF7">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24BE1B5D">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2E6218BD">
      <w:pPr>
        <w:spacing w:line="360" w:lineRule="auto"/>
        <w:jc w:val="center"/>
        <w:rPr>
          <w:rFonts w:cs="仿宋_GB2312" w:asciiTheme="minorEastAsia" w:hAnsiTheme="minorEastAsia" w:eastAsiaTheme="minorEastAsia"/>
          <w:b/>
          <w:color w:val="auto"/>
          <w:sz w:val="36"/>
          <w:szCs w:val="36"/>
          <w:highlight w:val="none"/>
        </w:rPr>
      </w:pPr>
    </w:p>
    <w:p w14:paraId="4D3CFD2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二十</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初始报价表</w:t>
      </w:r>
    </w:p>
    <w:p w14:paraId="214D91C7">
      <w:pPr>
        <w:pStyle w:val="20"/>
        <w:jc w:val="center"/>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（初始报价表格式参照第八部分  最后报价格式）</w:t>
      </w:r>
    </w:p>
    <w:p w14:paraId="65042BD2">
      <w:pPr>
        <w:snapToGrid w:val="0"/>
        <w:spacing w:line="400" w:lineRule="exact"/>
        <w:ind w:firstLine="420" w:firstLineChars="200"/>
        <w:rPr>
          <w:rFonts w:asciiTheme="minorEastAsia" w:hAnsiTheme="minorEastAsia" w:eastAsiaTheme="minorEastAsia"/>
          <w:color w:val="auto"/>
          <w:szCs w:val="21"/>
          <w:highlight w:val="none"/>
        </w:rPr>
      </w:pPr>
    </w:p>
    <w:p w14:paraId="7E89E4E6">
      <w:pPr>
        <w:pStyle w:val="25"/>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20" w:type="first"/>
          <w:footerReference r:id="rId23" w:type="first"/>
          <w:headerReference r:id="rId19" w:type="default"/>
          <w:footerReference r:id="rId21" w:type="default"/>
          <w:footerReference r:id="rId22" w:type="even"/>
          <w:pgSz w:w="11906" w:h="16838"/>
          <w:pgMar w:top="779" w:right="1418" w:bottom="468" w:left="1418" w:header="851" w:footer="992" w:gutter="0"/>
          <w:cols w:space="720" w:num="1"/>
          <w:titlePg/>
          <w:docGrid w:linePitch="312" w:charSpace="0"/>
        </w:sectPr>
      </w:pPr>
    </w:p>
    <w:p w14:paraId="01CADA14">
      <w:pPr>
        <w:pStyle w:val="2"/>
        <w:numPr>
          <w:ilvl w:val="-1"/>
          <w:numId w:val="0"/>
        </w:numPr>
        <w:ind w:left="0" w:firstLine="6144" w:firstLineChars="1700"/>
        <w:jc w:val="center"/>
        <w:outlineLvl w:val="0"/>
        <w:rPr>
          <w:rFonts w:ascii="Times New Roman" w:hAnsi="Times New Roman" w:eastAsia="宋体" w:cs="Times New Roman"/>
          <w:b/>
          <w:bCs w:val="0"/>
          <w:color w:val="auto"/>
          <w:sz w:val="36"/>
          <w:szCs w:val="20"/>
          <w:highlight w:val="none"/>
        </w:rPr>
      </w:pPr>
      <w:bookmarkStart w:id="87" w:name="_Toc31118"/>
      <w:bookmarkStart w:id="88" w:name="_Toc181265288"/>
      <w:r>
        <w:rPr>
          <w:rFonts w:hint="default" w:ascii="Times New Roman" w:hAnsi="Times New Roman" w:eastAsia="宋体" w:cs="Times New Roman"/>
          <w:b/>
          <w:bCs w:val="0"/>
          <w:color w:val="auto"/>
          <w:sz w:val="36"/>
          <w:szCs w:val="20"/>
          <w:highlight w:val="none"/>
        </w:rPr>
        <w:t>第八部分  最后报价格式</w:t>
      </w:r>
      <w:bookmarkEnd w:id="87"/>
      <w:bookmarkEnd w:id="88"/>
    </w:p>
    <w:p w14:paraId="01833170">
      <w:pPr>
        <w:pStyle w:val="20"/>
        <w:jc w:val="center"/>
        <w:rPr>
          <w:rFonts w:cs="仿宋_GB2312" w:asciiTheme="minorEastAsia" w:hAnsiTheme="minorEastAsia" w:eastAsiaTheme="minorEastAsia"/>
          <w:color w:val="auto"/>
          <w:highlight w:val="none"/>
          <w:lang w:val="zh-CN"/>
        </w:rPr>
      </w:pPr>
      <w:r>
        <w:rPr>
          <w:rFonts w:hint="eastAsia" w:asciiTheme="minorEastAsia" w:hAnsiTheme="minorEastAsia" w:eastAsiaTheme="minorEastAsia"/>
          <w:b/>
          <w:color w:val="auto"/>
          <w:sz w:val="32"/>
          <w:szCs w:val="32"/>
          <w:highlight w:val="none"/>
        </w:rPr>
        <w:t>（一）</w:t>
      </w:r>
      <w:r>
        <w:rPr>
          <w:rFonts w:hint="eastAsia"/>
          <w:b/>
          <w:color w:val="auto"/>
          <w:sz w:val="32"/>
          <w:szCs w:val="32"/>
          <w:highlight w:val="none"/>
        </w:rPr>
        <w:t>报价一览表（货物类）</w:t>
      </w:r>
    </w:p>
    <w:p w14:paraId="0AC1F3F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42CB827">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05617541">
      <w:pPr>
        <w:pStyle w:val="20"/>
        <w:jc w:val="center"/>
        <w:rPr>
          <w:b/>
          <w:color w:val="auto"/>
          <w:sz w:val="32"/>
          <w:szCs w:val="32"/>
          <w:highlight w:val="none"/>
        </w:rPr>
      </w:pPr>
      <w:r>
        <w:rPr>
          <w:rFonts w:hint="eastAsia" w:cs="仿宋_GB2312" w:asciiTheme="minorEastAsia" w:hAnsiTheme="minorEastAsia" w:eastAsiaTheme="minorEastAsia"/>
          <w:b/>
          <w:color w:val="auto"/>
          <w:highlight w:val="none"/>
          <w:lang w:val="zh-CN"/>
        </w:rPr>
        <w:t>报价一览表(单位均为人民币元)</w:t>
      </w:r>
    </w:p>
    <w:tbl>
      <w:tblPr>
        <w:tblStyle w:val="14"/>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554D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1DB0ABB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3F6293D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14:paraId="1583498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14:paraId="07ECC68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711BC68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0DD22CF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47CFEDE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1D69964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7229186C">
            <w:pPr>
              <w:spacing w:line="360" w:lineRule="auto"/>
              <w:jc w:val="center"/>
              <w:rPr>
                <w:rFonts w:ascii="宋体" w:hAnsi="宋体" w:cs="宋体"/>
                <w:b/>
                <w:color w:val="auto"/>
                <w:sz w:val="24"/>
                <w:highlight w:val="none"/>
              </w:rPr>
            </w:pPr>
          </w:p>
          <w:p w14:paraId="6100925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79DE87AA">
            <w:pPr>
              <w:spacing w:line="360" w:lineRule="auto"/>
              <w:jc w:val="center"/>
              <w:rPr>
                <w:rFonts w:ascii="宋体" w:hAnsi="宋体" w:cs="宋体"/>
                <w:b/>
                <w:color w:val="auto"/>
                <w:sz w:val="24"/>
                <w:highlight w:val="none"/>
              </w:rPr>
            </w:pPr>
          </w:p>
        </w:tc>
      </w:tr>
      <w:tr w14:paraId="219A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4F3F528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103952B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24C7B8A2">
            <w:pPr>
              <w:snapToGrid w:val="0"/>
              <w:spacing w:line="360" w:lineRule="auto"/>
              <w:jc w:val="center"/>
              <w:rPr>
                <w:rFonts w:ascii="宋体" w:hAnsi="宋体" w:cs="宋体"/>
                <w:color w:val="auto"/>
                <w:sz w:val="24"/>
                <w:highlight w:val="none"/>
              </w:rPr>
            </w:pPr>
          </w:p>
        </w:tc>
        <w:tc>
          <w:tcPr>
            <w:tcW w:w="3118" w:type="dxa"/>
            <w:vAlign w:val="center"/>
          </w:tcPr>
          <w:p w14:paraId="7D65C0C6">
            <w:pPr>
              <w:snapToGrid w:val="0"/>
              <w:spacing w:line="360" w:lineRule="auto"/>
              <w:jc w:val="center"/>
              <w:rPr>
                <w:rFonts w:ascii="宋体" w:hAnsi="宋体" w:cs="宋体"/>
                <w:color w:val="auto"/>
                <w:sz w:val="24"/>
                <w:highlight w:val="none"/>
              </w:rPr>
            </w:pPr>
          </w:p>
        </w:tc>
        <w:tc>
          <w:tcPr>
            <w:tcW w:w="993" w:type="dxa"/>
            <w:vAlign w:val="center"/>
          </w:tcPr>
          <w:p w14:paraId="282BE6E6">
            <w:pPr>
              <w:snapToGrid w:val="0"/>
              <w:spacing w:line="360" w:lineRule="auto"/>
              <w:jc w:val="center"/>
              <w:rPr>
                <w:rFonts w:ascii="宋体" w:hAnsi="宋体" w:cs="宋体"/>
                <w:color w:val="auto"/>
                <w:sz w:val="24"/>
                <w:highlight w:val="none"/>
              </w:rPr>
            </w:pPr>
          </w:p>
        </w:tc>
        <w:tc>
          <w:tcPr>
            <w:tcW w:w="1559" w:type="dxa"/>
            <w:vAlign w:val="center"/>
          </w:tcPr>
          <w:p w14:paraId="2034F691">
            <w:pPr>
              <w:spacing w:line="360" w:lineRule="auto"/>
              <w:jc w:val="center"/>
              <w:rPr>
                <w:rFonts w:ascii="宋体" w:hAnsi="宋体" w:cs="宋体"/>
                <w:color w:val="auto"/>
                <w:sz w:val="24"/>
                <w:highlight w:val="none"/>
              </w:rPr>
            </w:pPr>
          </w:p>
        </w:tc>
        <w:tc>
          <w:tcPr>
            <w:tcW w:w="1984" w:type="dxa"/>
            <w:vAlign w:val="center"/>
          </w:tcPr>
          <w:p w14:paraId="3A1FA43F">
            <w:pPr>
              <w:spacing w:line="360" w:lineRule="auto"/>
              <w:jc w:val="center"/>
              <w:rPr>
                <w:rFonts w:ascii="宋体" w:hAnsi="宋体" w:cs="宋体"/>
                <w:color w:val="auto"/>
                <w:sz w:val="24"/>
                <w:highlight w:val="none"/>
              </w:rPr>
            </w:pPr>
          </w:p>
        </w:tc>
        <w:tc>
          <w:tcPr>
            <w:tcW w:w="3119" w:type="dxa"/>
            <w:vAlign w:val="center"/>
          </w:tcPr>
          <w:p w14:paraId="1FDD65CA">
            <w:pPr>
              <w:spacing w:line="360" w:lineRule="auto"/>
              <w:jc w:val="center"/>
              <w:rPr>
                <w:rFonts w:ascii="宋体" w:hAnsi="宋体" w:cs="宋体"/>
                <w:color w:val="auto"/>
                <w:sz w:val="24"/>
                <w:highlight w:val="none"/>
              </w:rPr>
            </w:pPr>
          </w:p>
        </w:tc>
      </w:tr>
      <w:tr w14:paraId="7E6F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2153E7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728978D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5FD81BB1">
            <w:pPr>
              <w:snapToGrid w:val="0"/>
              <w:spacing w:line="360" w:lineRule="auto"/>
              <w:jc w:val="center"/>
              <w:rPr>
                <w:rFonts w:ascii="宋体" w:hAnsi="宋体" w:cs="宋体"/>
                <w:color w:val="auto"/>
                <w:sz w:val="24"/>
                <w:highlight w:val="none"/>
              </w:rPr>
            </w:pPr>
          </w:p>
        </w:tc>
        <w:tc>
          <w:tcPr>
            <w:tcW w:w="3118" w:type="dxa"/>
            <w:vAlign w:val="center"/>
          </w:tcPr>
          <w:p w14:paraId="4E63657D">
            <w:pPr>
              <w:snapToGrid w:val="0"/>
              <w:spacing w:line="360" w:lineRule="auto"/>
              <w:jc w:val="center"/>
              <w:rPr>
                <w:rFonts w:ascii="宋体" w:hAnsi="宋体" w:cs="宋体"/>
                <w:color w:val="auto"/>
                <w:sz w:val="24"/>
                <w:highlight w:val="none"/>
              </w:rPr>
            </w:pPr>
          </w:p>
        </w:tc>
        <w:tc>
          <w:tcPr>
            <w:tcW w:w="993" w:type="dxa"/>
            <w:vAlign w:val="center"/>
          </w:tcPr>
          <w:p w14:paraId="0505501E">
            <w:pPr>
              <w:snapToGrid w:val="0"/>
              <w:spacing w:line="360" w:lineRule="auto"/>
              <w:jc w:val="center"/>
              <w:rPr>
                <w:rFonts w:ascii="宋体" w:hAnsi="宋体" w:cs="宋体"/>
                <w:color w:val="auto"/>
                <w:sz w:val="24"/>
                <w:highlight w:val="none"/>
              </w:rPr>
            </w:pPr>
          </w:p>
        </w:tc>
        <w:tc>
          <w:tcPr>
            <w:tcW w:w="1559" w:type="dxa"/>
            <w:vAlign w:val="center"/>
          </w:tcPr>
          <w:p w14:paraId="140B4B0A">
            <w:pPr>
              <w:spacing w:line="360" w:lineRule="auto"/>
              <w:jc w:val="center"/>
              <w:rPr>
                <w:rFonts w:ascii="宋体" w:hAnsi="宋体" w:cs="宋体"/>
                <w:color w:val="auto"/>
                <w:sz w:val="24"/>
                <w:highlight w:val="none"/>
              </w:rPr>
            </w:pPr>
          </w:p>
        </w:tc>
        <w:tc>
          <w:tcPr>
            <w:tcW w:w="1984" w:type="dxa"/>
            <w:vAlign w:val="center"/>
          </w:tcPr>
          <w:p w14:paraId="5E0E762C">
            <w:pPr>
              <w:spacing w:line="360" w:lineRule="auto"/>
              <w:jc w:val="center"/>
              <w:rPr>
                <w:rFonts w:ascii="宋体" w:hAnsi="宋体" w:cs="宋体"/>
                <w:color w:val="auto"/>
                <w:sz w:val="24"/>
                <w:highlight w:val="none"/>
              </w:rPr>
            </w:pPr>
          </w:p>
        </w:tc>
        <w:tc>
          <w:tcPr>
            <w:tcW w:w="3119" w:type="dxa"/>
            <w:vAlign w:val="center"/>
          </w:tcPr>
          <w:p w14:paraId="72E3E6A1">
            <w:pPr>
              <w:spacing w:line="360" w:lineRule="auto"/>
              <w:jc w:val="center"/>
              <w:rPr>
                <w:rFonts w:ascii="宋体" w:hAnsi="宋体" w:cs="宋体"/>
                <w:color w:val="auto"/>
                <w:sz w:val="24"/>
                <w:highlight w:val="none"/>
              </w:rPr>
            </w:pPr>
          </w:p>
        </w:tc>
      </w:tr>
      <w:tr w14:paraId="724D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1AE965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60F0591C">
            <w:pPr>
              <w:snapToGrid w:val="0"/>
              <w:spacing w:line="360" w:lineRule="auto"/>
              <w:jc w:val="center"/>
              <w:rPr>
                <w:rFonts w:ascii="宋体" w:hAnsi="宋体" w:cs="宋体"/>
                <w:color w:val="auto"/>
                <w:sz w:val="24"/>
                <w:highlight w:val="none"/>
              </w:rPr>
            </w:pPr>
          </w:p>
        </w:tc>
        <w:tc>
          <w:tcPr>
            <w:tcW w:w="1843" w:type="dxa"/>
            <w:vAlign w:val="center"/>
          </w:tcPr>
          <w:p w14:paraId="318422DB">
            <w:pPr>
              <w:snapToGrid w:val="0"/>
              <w:spacing w:line="360" w:lineRule="auto"/>
              <w:jc w:val="center"/>
              <w:rPr>
                <w:rFonts w:ascii="宋体" w:hAnsi="宋体" w:cs="宋体"/>
                <w:color w:val="auto"/>
                <w:sz w:val="24"/>
                <w:highlight w:val="none"/>
              </w:rPr>
            </w:pPr>
          </w:p>
        </w:tc>
        <w:tc>
          <w:tcPr>
            <w:tcW w:w="3118" w:type="dxa"/>
            <w:vAlign w:val="center"/>
          </w:tcPr>
          <w:p w14:paraId="35FDE85D">
            <w:pPr>
              <w:snapToGrid w:val="0"/>
              <w:spacing w:line="360" w:lineRule="auto"/>
              <w:jc w:val="center"/>
              <w:rPr>
                <w:rFonts w:ascii="宋体" w:hAnsi="宋体" w:cs="宋体"/>
                <w:color w:val="auto"/>
                <w:sz w:val="24"/>
                <w:highlight w:val="none"/>
              </w:rPr>
            </w:pPr>
          </w:p>
        </w:tc>
        <w:tc>
          <w:tcPr>
            <w:tcW w:w="993" w:type="dxa"/>
            <w:vAlign w:val="center"/>
          </w:tcPr>
          <w:p w14:paraId="41EDC197">
            <w:pPr>
              <w:snapToGrid w:val="0"/>
              <w:spacing w:line="360" w:lineRule="auto"/>
              <w:jc w:val="center"/>
              <w:rPr>
                <w:rFonts w:ascii="宋体" w:hAnsi="宋体" w:cs="宋体"/>
                <w:color w:val="auto"/>
                <w:sz w:val="24"/>
                <w:highlight w:val="none"/>
              </w:rPr>
            </w:pPr>
          </w:p>
        </w:tc>
        <w:tc>
          <w:tcPr>
            <w:tcW w:w="1559" w:type="dxa"/>
            <w:vAlign w:val="center"/>
          </w:tcPr>
          <w:p w14:paraId="66C54A9F">
            <w:pPr>
              <w:spacing w:line="360" w:lineRule="auto"/>
              <w:jc w:val="center"/>
              <w:rPr>
                <w:rFonts w:ascii="宋体" w:hAnsi="宋体" w:cs="宋体"/>
                <w:color w:val="auto"/>
                <w:sz w:val="24"/>
                <w:highlight w:val="none"/>
              </w:rPr>
            </w:pPr>
          </w:p>
        </w:tc>
        <w:tc>
          <w:tcPr>
            <w:tcW w:w="1984" w:type="dxa"/>
            <w:vAlign w:val="center"/>
          </w:tcPr>
          <w:p w14:paraId="534E6ECC">
            <w:pPr>
              <w:spacing w:line="360" w:lineRule="auto"/>
              <w:jc w:val="center"/>
              <w:rPr>
                <w:rFonts w:ascii="宋体" w:hAnsi="宋体" w:cs="宋体"/>
                <w:color w:val="auto"/>
                <w:sz w:val="24"/>
                <w:highlight w:val="none"/>
              </w:rPr>
            </w:pPr>
          </w:p>
        </w:tc>
        <w:tc>
          <w:tcPr>
            <w:tcW w:w="3119" w:type="dxa"/>
            <w:vAlign w:val="center"/>
          </w:tcPr>
          <w:p w14:paraId="34BA824C">
            <w:pPr>
              <w:spacing w:line="360" w:lineRule="auto"/>
              <w:jc w:val="center"/>
              <w:rPr>
                <w:rFonts w:ascii="宋体" w:hAnsi="宋体" w:cs="宋体"/>
                <w:color w:val="auto"/>
                <w:sz w:val="24"/>
                <w:highlight w:val="none"/>
              </w:rPr>
            </w:pPr>
          </w:p>
        </w:tc>
      </w:tr>
      <w:tr w14:paraId="54B5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1691DB02">
            <w:pPr>
              <w:spacing w:line="360" w:lineRule="auto"/>
              <w:jc w:val="center"/>
              <w:rPr>
                <w:rFonts w:ascii="宋体" w:hAnsi="宋体" w:cs="宋体"/>
                <w:color w:val="auto"/>
                <w:sz w:val="24"/>
                <w:highlight w:val="none"/>
              </w:rPr>
            </w:pPr>
          </w:p>
        </w:tc>
        <w:tc>
          <w:tcPr>
            <w:tcW w:w="1417" w:type="dxa"/>
            <w:vAlign w:val="center"/>
          </w:tcPr>
          <w:p w14:paraId="2FE4A63E">
            <w:pPr>
              <w:snapToGrid w:val="0"/>
              <w:spacing w:line="360" w:lineRule="auto"/>
              <w:jc w:val="center"/>
              <w:rPr>
                <w:rFonts w:ascii="宋体" w:hAnsi="宋体" w:cs="宋体"/>
                <w:color w:val="auto"/>
                <w:sz w:val="24"/>
                <w:highlight w:val="none"/>
              </w:rPr>
            </w:pPr>
          </w:p>
        </w:tc>
        <w:tc>
          <w:tcPr>
            <w:tcW w:w="1843" w:type="dxa"/>
            <w:vAlign w:val="center"/>
          </w:tcPr>
          <w:p w14:paraId="71C5C2EE">
            <w:pPr>
              <w:snapToGrid w:val="0"/>
              <w:spacing w:line="360" w:lineRule="auto"/>
              <w:jc w:val="center"/>
              <w:rPr>
                <w:rFonts w:ascii="宋体" w:hAnsi="宋体" w:cs="宋体"/>
                <w:color w:val="auto"/>
                <w:sz w:val="24"/>
                <w:highlight w:val="none"/>
              </w:rPr>
            </w:pPr>
          </w:p>
        </w:tc>
        <w:tc>
          <w:tcPr>
            <w:tcW w:w="3118" w:type="dxa"/>
            <w:vAlign w:val="center"/>
          </w:tcPr>
          <w:p w14:paraId="372A4EBF">
            <w:pPr>
              <w:snapToGrid w:val="0"/>
              <w:spacing w:line="360" w:lineRule="auto"/>
              <w:jc w:val="center"/>
              <w:rPr>
                <w:rFonts w:ascii="宋体" w:hAnsi="宋体" w:cs="宋体"/>
                <w:color w:val="auto"/>
                <w:sz w:val="24"/>
                <w:highlight w:val="none"/>
              </w:rPr>
            </w:pPr>
          </w:p>
        </w:tc>
        <w:tc>
          <w:tcPr>
            <w:tcW w:w="993" w:type="dxa"/>
            <w:vAlign w:val="center"/>
          </w:tcPr>
          <w:p w14:paraId="19F1EAF9">
            <w:pPr>
              <w:snapToGrid w:val="0"/>
              <w:spacing w:line="360" w:lineRule="auto"/>
              <w:jc w:val="center"/>
              <w:rPr>
                <w:rFonts w:ascii="宋体" w:hAnsi="宋体" w:cs="宋体"/>
                <w:color w:val="auto"/>
                <w:sz w:val="24"/>
                <w:highlight w:val="none"/>
              </w:rPr>
            </w:pPr>
          </w:p>
        </w:tc>
        <w:tc>
          <w:tcPr>
            <w:tcW w:w="1559" w:type="dxa"/>
            <w:vAlign w:val="center"/>
          </w:tcPr>
          <w:p w14:paraId="483AB022">
            <w:pPr>
              <w:spacing w:line="360" w:lineRule="auto"/>
              <w:jc w:val="center"/>
              <w:rPr>
                <w:rFonts w:ascii="宋体" w:hAnsi="宋体" w:cs="宋体"/>
                <w:color w:val="auto"/>
                <w:sz w:val="24"/>
                <w:highlight w:val="none"/>
              </w:rPr>
            </w:pPr>
          </w:p>
        </w:tc>
        <w:tc>
          <w:tcPr>
            <w:tcW w:w="1984" w:type="dxa"/>
            <w:vAlign w:val="center"/>
          </w:tcPr>
          <w:p w14:paraId="65DDA639">
            <w:pPr>
              <w:spacing w:line="360" w:lineRule="auto"/>
              <w:jc w:val="center"/>
              <w:rPr>
                <w:rFonts w:ascii="宋体" w:hAnsi="宋体" w:cs="宋体"/>
                <w:color w:val="auto"/>
                <w:sz w:val="24"/>
                <w:highlight w:val="none"/>
              </w:rPr>
            </w:pPr>
          </w:p>
        </w:tc>
        <w:tc>
          <w:tcPr>
            <w:tcW w:w="3119" w:type="dxa"/>
            <w:vAlign w:val="center"/>
          </w:tcPr>
          <w:p w14:paraId="629F612D">
            <w:pPr>
              <w:spacing w:line="360" w:lineRule="auto"/>
              <w:jc w:val="center"/>
              <w:rPr>
                <w:rFonts w:ascii="宋体" w:hAnsi="宋体" w:cs="宋体"/>
                <w:color w:val="auto"/>
                <w:sz w:val="24"/>
                <w:highlight w:val="none"/>
              </w:rPr>
            </w:pPr>
          </w:p>
        </w:tc>
      </w:tr>
      <w:tr w14:paraId="4066D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1413B27B">
            <w:pPr>
              <w:spacing w:line="360" w:lineRule="auto"/>
              <w:jc w:val="center"/>
              <w:rPr>
                <w:rFonts w:ascii="宋体" w:hAnsi="宋体" w:cs="宋体"/>
                <w:color w:val="auto"/>
                <w:sz w:val="24"/>
                <w:highlight w:val="none"/>
              </w:rPr>
            </w:pPr>
          </w:p>
        </w:tc>
        <w:tc>
          <w:tcPr>
            <w:tcW w:w="1417" w:type="dxa"/>
            <w:vAlign w:val="center"/>
          </w:tcPr>
          <w:p w14:paraId="242C1480">
            <w:pPr>
              <w:snapToGrid w:val="0"/>
              <w:spacing w:line="360" w:lineRule="auto"/>
              <w:jc w:val="center"/>
              <w:rPr>
                <w:rFonts w:ascii="宋体" w:hAnsi="宋体" w:cs="宋体"/>
                <w:color w:val="auto"/>
                <w:sz w:val="24"/>
                <w:highlight w:val="none"/>
              </w:rPr>
            </w:pPr>
          </w:p>
        </w:tc>
        <w:tc>
          <w:tcPr>
            <w:tcW w:w="1843" w:type="dxa"/>
            <w:vAlign w:val="center"/>
          </w:tcPr>
          <w:p w14:paraId="3EC0279E">
            <w:pPr>
              <w:snapToGrid w:val="0"/>
              <w:spacing w:line="360" w:lineRule="auto"/>
              <w:jc w:val="center"/>
              <w:rPr>
                <w:rFonts w:ascii="宋体" w:hAnsi="宋体" w:cs="宋体"/>
                <w:color w:val="auto"/>
                <w:sz w:val="24"/>
                <w:highlight w:val="none"/>
              </w:rPr>
            </w:pPr>
          </w:p>
        </w:tc>
        <w:tc>
          <w:tcPr>
            <w:tcW w:w="3118" w:type="dxa"/>
            <w:vAlign w:val="center"/>
          </w:tcPr>
          <w:p w14:paraId="4F38BAE0">
            <w:pPr>
              <w:snapToGrid w:val="0"/>
              <w:spacing w:line="360" w:lineRule="auto"/>
              <w:jc w:val="center"/>
              <w:rPr>
                <w:rFonts w:ascii="宋体" w:hAnsi="宋体" w:cs="宋体"/>
                <w:color w:val="auto"/>
                <w:sz w:val="24"/>
                <w:highlight w:val="none"/>
              </w:rPr>
            </w:pPr>
          </w:p>
        </w:tc>
        <w:tc>
          <w:tcPr>
            <w:tcW w:w="993" w:type="dxa"/>
            <w:vAlign w:val="center"/>
          </w:tcPr>
          <w:p w14:paraId="70A7981A">
            <w:pPr>
              <w:snapToGrid w:val="0"/>
              <w:spacing w:line="360" w:lineRule="auto"/>
              <w:jc w:val="center"/>
              <w:rPr>
                <w:rFonts w:ascii="宋体" w:hAnsi="宋体" w:cs="宋体"/>
                <w:color w:val="auto"/>
                <w:sz w:val="24"/>
                <w:highlight w:val="none"/>
              </w:rPr>
            </w:pPr>
          </w:p>
        </w:tc>
        <w:tc>
          <w:tcPr>
            <w:tcW w:w="1559" w:type="dxa"/>
            <w:vAlign w:val="center"/>
          </w:tcPr>
          <w:p w14:paraId="10BE5751">
            <w:pPr>
              <w:spacing w:line="360" w:lineRule="auto"/>
              <w:jc w:val="center"/>
              <w:rPr>
                <w:rFonts w:ascii="宋体" w:hAnsi="宋体" w:cs="宋体"/>
                <w:color w:val="auto"/>
                <w:sz w:val="24"/>
                <w:highlight w:val="none"/>
              </w:rPr>
            </w:pPr>
          </w:p>
        </w:tc>
        <w:tc>
          <w:tcPr>
            <w:tcW w:w="1984" w:type="dxa"/>
            <w:vAlign w:val="center"/>
          </w:tcPr>
          <w:p w14:paraId="3F691CFE">
            <w:pPr>
              <w:spacing w:line="360" w:lineRule="auto"/>
              <w:jc w:val="center"/>
              <w:rPr>
                <w:rFonts w:ascii="宋体" w:hAnsi="宋体" w:cs="宋体"/>
                <w:color w:val="auto"/>
                <w:sz w:val="24"/>
                <w:highlight w:val="none"/>
              </w:rPr>
            </w:pPr>
          </w:p>
        </w:tc>
        <w:tc>
          <w:tcPr>
            <w:tcW w:w="3119" w:type="dxa"/>
            <w:vAlign w:val="center"/>
          </w:tcPr>
          <w:p w14:paraId="3AA8D500">
            <w:pPr>
              <w:spacing w:line="360" w:lineRule="auto"/>
              <w:jc w:val="center"/>
              <w:rPr>
                <w:rFonts w:ascii="宋体" w:hAnsi="宋体" w:cs="宋体"/>
                <w:color w:val="auto"/>
                <w:sz w:val="24"/>
                <w:highlight w:val="none"/>
              </w:rPr>
            </w:pPr>
          </w:p>
        </w:tc>
      </w:tr>
      <w:tr w14:paraId="297B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02BACC2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谈判报价（小写）</w:t>
            </w:r>
          </w:p>
        </w:tc>
        <w:tc>
          <w:tcPr>
            <w:tcW w:w="7655" w:type="dxa"/>
            <w:gridSpan w:val="4"/>
            <w:vAlign w:val="center"/>
          </w:tcPr>
          <w:p w14:paraId="0F79B96A">
            <w:pPr>
              <w:spacing w:line="360" w:lineRule="auto"/>
              <w:jc w:val="center"/>
              <w:rPr>
                <w:rFonts w:ascii="宋体" w:hAnsi="宋体" w:cs="宋体"/>
                <w:color w:val="auto"/>
                <w:sz w:val="24"/>
                <w:highlight w:val="none"/>
              </w:rPr>
            </w:pPr>
          </w:p>
        </w:tc>
      </w:tr>
      <w:tr w14:paraId="16FA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3531B1D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谈判报价（大写）</w:t>
            </w:r>
          </w:p>
        </w:tc>
        <w:tc>
          <w:tcPr>
            <w:tcW w:w="7655" w:type="dxa"/>
            <w:gridSpan w:val="4"/>
            <w:vAlign w:val="center"/>
          </w:tcPr>
          <w:p w14:paraId="0475992F">
            <w:pPr>
              <w:spacing w:line="360" w:lineRule="auto"/>
              <w:jc w:val="center"/>
              <w:rPr>
                <w:rFonts w:ascii="宋体" w:hAnsi="宋体" w:cs="宋体"/>
                <w:color w:val="auto"/>
                <w:sz w:val="24"/>
                <w:highlight w:val="none"/>
              </w:rPr>
            </w:pPr>
          </w:p>
        </w:tc>
      </w:tr>
    </w:tbl>
    <w:p w14:paraId="330B6B21">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20D72F52">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w:t>
      </w:r>
      <w:r>
        <w:rPr>
          <w:rFonts w:hint="eastAsia" w:ascii="宋体" w:hAnsi="宋体" w:cs="宋体"/>
          <w:color w:val="auto"/>
          <w:kern w:val="0"/>
          <w:sz w:val="24"/>
          <w:highlight w:val="none"/>
          <w:lang w:val="zh-CN"/>
        </w:rPr>
        <w:t>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响应文件含有采购人不能接受的附加条件，投标无效</w:t>
      </w:r>
      <w:r>
        <w:rPr>
          <w:rFonts w:hint="eastAsia" w:ascii="宋体" w:hAnsi="宋体" w:cs="宋体"/>
          <w:color w:val="auto"/>
          <w:kern w:val="0"/>
          <w:sz w:val="24"/>
          <w:highlight w:val="none"/>
          <w:lang w:val="zh-CN"/>
        </w:rPr>
        <w:t>。</w:t>
      </w:r>
    </w:p>
    <w:p w14:paraId="3EA8CB9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宋体" w:asciiTheme="minorEastAsia" w:hAnsiTheme="minorEastAsia" w:eastAsiaTheme="minorEastAsia"/>
          <w:b/>
          <w:color w:val="auto"/>
          <w:kern w:val="0"/>
          <w:sz w:val="24"/>
          <w:highlight w:val="none"/>
          <w:lang w:val="zh-CN"/>
        </w:rPr>
        <w:t>最后报价一览表</w:t>
      </w:r>
      <w:r>
        <w:rPr>
          <w:rFonts w:hint="eastAsia" w:ascii="宋体" w:hAnsi="宋体" w:cs="宋体"/>
          <w:b/>
          <w:color w:val="auto"/>
          <w:kern w:val="0"/>
          <w:sz w:val="24"/>
          <w:highlight w:val="none"/>
          <w:lang w:val="zh-CN"/>
        </w:rPr>
        <w:t>》名称栏中，</w:t>
      </w:r>
      <w:r>
        <w:rPr>
          <w:rFonts w:hint="eastAsia" w:cs="宋体" w:asciiTheme="minorEastAsia" w:hAnsiTheme="minorEastAsia" w:eastAsiaTheme="minorEastAsia"/>
          <w:b/>
          <w:color w:val="auto"/>
          <w:kern w:val="0"/>
          <w:sz w:val="24"/>
          <w:highlight w:val="none"/>
          <w:lang w:val="zh-CN"/>
        </w:rPr>
        <w:t>供应商</w:t>
      </w:r>
      <w:r>
        <w:rPr>
          <w:rFonts w:hint="eastAsia" w:ascii="宋体" w:hAnsi="宋体" w:cs="宋体"/>
          <w:b/>
          <w:color w:val="auto"/>
          <w:kern w:val="0"/>
          <w:sz w:val="24"/>
          <w:highlight w:val="none"/>
          <w:lang w:val="zh-CN"/>
        </w:rPr>
        <w:t>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3EDAD4F">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3、特别提示：采购代理机构将对项目名称和项目编号，成交供应商名称、地址和中标金额，主要中标标的名称、品牌（如果有）、规格型号、数量、单价等予以公示。</w:t>
      </w:r>
    </w:p>
    <w:p w14:paraId="1A8743ED">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符合谈判文件中列明的可享受中小企业扶持政策的供应商，请填写中小企业声明函。注：供应商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14:paraId="3B874C10">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cs="仿宋_GB2312" w:asciiTheme="minorEastAsia" w:hAnsiTheme="minorEastAsia" w:eastAsiaTheme="minorEastAsia"/>
          <w:color w:val="auto"/>
          <w:kern w:val="0"/>
          <w:sz w:val="24"/>
          <w:highlight w:val="none"/>
          <w:lang w:val="zh-CN"/>
        </w:rPr>
        <w:t>如有多轮报价，则每轮报价</w:t>
      </w:r>
      <w:r>
        <w:rPr>
          <w:rFonts w:hint="eastAsia" w:cs="宋体" w:asciiTheme="minorEastAsia" w:hAnsiTheme="minorEastAsia" w:eastAsiaTheme="minorEastAsia"/>
          <w:color w:val="auto"/>
          <w:kern w:val="0"/>
          <w:sz w:val="24"/>
          <w:highlight w:val="none"/>
          <w:lang w:val="zh-CN"/>
        </w:rPr>
        <w:t>供应商均</w:t>
      </w:r>
      <w:r>
        <w:rPr>
          <w:rFonts w:hint="eastAsia" w:ascii="宋体" w:hAnsi="宋体" w:cs="宋体"/>
          <w:color w:val="auto"/>
          <w:kern w:val="0"/>
          <w:sz w:val="24"/>
          <w:highlight w:val="none"/>
          <w:lang w:val="zh-CN"/>
        </w:rPr>
        <w:t>需按本表格式填写</w:t>
      </w:r>
      <w:r>
        <w:rPr>
          <w:rFonts w:cs="仿宋_GB2312" w:asciiTheme="minorEastAsia" w:hAnsiTheme="minorEastAsia" w:eastAsiaTheme="minorEastAsia"/>
          <w:color w:val="auto"/>
          <w:kern w:val="0"/>
          <w:sz w:val="24"/>
          <w:highlight w:val="none"/>
          <w:lang w:val="zh-CN"/>
        </w:rPr>
        <w:t>。</w:t>
      </w:r>
    </w:p>
    <w:p w14:paraId="6F4A722E">
      <w:pPr>
        <w:snapToGrid w:val="0"/>
        <w:spacing w:line="360" w:lineRule="auto"/>
        <w:ind w:firstLine="480" w:firstLineChars="200"/>
        <w:jc w:val="left"/>
        <w:rPr>
          <w:rFonts w:ascii="宋体" w:hAnsi="宋体" w:cs="宋体"/>
          <w:color w:val="auto"/>
          <w:kern w:val="0"/>
          <w:sz w:val="24"/>
          <w:highlight w:val="none"/>
          <w:lang w:val="zh-CN"/>
        </w:rPr>
      </w:pPr>
    </w:p>
    <w:p w14:paraId="0E9E8E31">
      <w:pPr>
        <w:autoSpaceDE w:val="0"/>
        <w:autoSpaceDN w:val="0"/>
        <w:spacing w:line="360" w:lineRule="auto"/>
        <w:ind w:left="2"/>
        <w:jc w:val="left"/>
        <w:rPr>
          <w:rFonts w:ascii="宋体" w:hAnsi="宋体" w:cs="宋体"/>
          <w:color w:val="auto"/>
          <w:kern w:val="0"/>
          <w:sz w:val="24"/>
          <w:highlight w:val="none"/>
          <w:lang w:val="zh-CN"/>
        </w:rPr>
      </w:pPr>
    </w:p>
    <w:p w14:paraId="2C18FBEB">
      <w:pPr>
        <w:autoSpaceDE w:val="0"/>
        <w:autoSpaceDN w:val="0"/>
        <w:spacing w:line="360" w:lineRule="auto"/>
        <w:ind w:left="2" w:leftChars="1" w:firstLine="9360" w:firstLineChars="39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21740125">
      <w:pPr>
        <w:autoSpaceDE w:val="0"/>
        <w:autoSpaceDN w:val="0"/>
        <w:spacing w:line="360" w:lineRule="auto"/>
        <w:ind w:left="2" w:leftChars="1" w:firstLine="9720" w:firstLineChars="405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58412C42">
      <w:pPr>
        <w:spacing w:line="360" w:lineRule="auto"/>
        <w:ind w:left="4620" w:leftChars="2200" w:firstLine="5160" w:firstLineChars="215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43C6E1AB">
      <w:pPr>
        <w:spacing w:line="360" w:lineRule="auto"/>
        <w:ind w:firstLine="482" w:firstLineChars="200"/>
        <w:rPr>
          <w:rFonts w:ascii="宋体" w:hAnsi="宋体" w:cs="宋体"/>
          <w:b/>
          <w:color w:val="auto"/>
          <w:kern w:val="0"/>
          <w:sz w:val="24"/>
          <w:highlight w:val="none"/>
        </w:rPr>
      </w:pPr>
    </w:p>
    <w:p w14:paraId="2338D676">
      <w:pPr>
        <w:pStyle w:val="3"/>
        <w:rPr>
          <w:color w:val="auto"/>
          <w:highlight w:val="none"/>
        </w:rPr>
        <w:sectPr>
          <w:pgSz w:w="16838" w:h="11906" w:orient="landscape"/>
          <w:pgMar w:top="1418" w:right="471" w:bottom="1418" w:left="777" w:header="851" w:footer="992" w:gutter="0"/>
          <w:cols w:space="720" w:num="1"/>
          <w:titlePg/>
          <w:docGrid w:linePitch="312" w:charSpace="0"/>
        </w:sectPr>
      </w:pPr>
    </w:p>
    <w:p w14:paraId="40CD0B6C">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89" w:name="_Toc465665161"/>
      <w:r>
        <w:rPr>
          <w:rFonts w:hint="eastAsia" w:asciiTheme="minorEastAsia" w:hAnsiTheme="minorEastAsia" w:eastAsiaTheme="minorEastAsia"/>
          <w:b/>
          <w:color w:val="auto"/>
          <w:sz w:val="32"/>
          <w:szCs w:val="32"/>
          <w:highlight w:val="none"/>
        </w:rPr>
        <w:t>（如果有）</w:t>
      </w:r>
    </w:p>
    <w:p w14:paraId="2809E439">
      <w:pPr>
        <w:widowControl/>
        <w:spacing w:line="360" w:lineRule="auto"/>
        <w:ind w:firstLine="120" w:firstLineChars="50"/>
        <w:jc w:val="left"/>
        <w:rPr>
          <w:rFonts w:cs="宋体" w:asciiTheme="minorEastAsia" w:hAnsiTheme="minorEastAsia" w:eastAsiaTheme="minorEastAsia"/>
          <w:b/>
          <w:color w:val="auto"/>
          <w:sz w:val="24"/>
          <w:highlight w:val="none"/>
        </w:rPr>
      </w:pPr>
    </w:p>
    <w:p w14:paraId="59D0797C">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5BDB33A8">
      <w:pPr>
        <w:widowControl/>
        <w:adjustRightInd/>
        <w:jc w:val="center"/>
        <w:rPr>
          <w:rFonts w:cs="仿宋_GB2312" w:asciiTheme="minorEastAsia" w:hAnsiTheme="minorEastAsia" w:eastAsiaTheme="minorEastAsia"/>
          <w:color w:val="auto"/>
          <w:sz w:val="24"/>
          <w:highlight w:val="none"/>
        </w:rPr>
      </w:pPr>
    </w:p>
    <w:p w14:paraId="5FBF1831">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14:paraId="412D8358">
      <w:pPr>
        <w:pStyle w:val="20"/>
        <w:rPr>
          <w:color w:val="auto"/>
          <w:highlight w:val="none"/>
        </w:rPr>
      </w:pPr>
      <w:r>
        <w:rPr>
          <w:rFonts w:hint="eastAsia"/>
          <w:color w:val="auto"/>
          <w:highlight w:val="none"/>
        </w:rPr>
        <w:t>附件</w:t>
      </w:r>
      <w:bookmarkEnd w:id="89"/>
    </w:p>
    <w:p w14:paraId="26DF7EAF">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7BD2488C">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2BD72074">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165DCD6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7186B28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62EBF296">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1E15DE8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6B9DB36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4FC40723">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38CDDEA1">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02E7A25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240E516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1E61B13E">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35A4689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015392CF">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43737519">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7FD6A400">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41C1E7A9">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0D4C491F">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4D8C6AF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3DA9B2C0">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6A8CE6B4">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003BD5AD">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5F1449B5">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1D27FC84">
      <w:pPr>
        <w:spacing w:line="360" w:lineRule="auto"/>
        <w:rPr>
          <w:rFonts w:cs="仿宋_GB2312" w:asciiTheme="minorEastAsia" w:hAnsiTheme="minorEastAsia" w:eastAsiaTheme="minorEastAsia"/>
          <w:color w:val="auto"/>
          <w:sz w:val="24"/>
          <w:highlight w:val="none"/>
        </w:rPr>
      </w:pPr>
    </w:p>
    <w:p w14:paraId="2213141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4BEDAE9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6543B641">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28729D25">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3D198AFE">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4DB48A95">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09D9110A">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2A2A16D3">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46A72C05">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5DFA73C">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7A28F8D7">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5351ADA2">
      <w:pPr>
        <w:spacing w:line="360" w:lineRule="auto"/>
        <w:jc w:val="center"/>
        <w:rPr>
          <w:rFonts w:cs="仿宋_GB2312" w:asciiTheme="minorEastAsia" w:hAnsiTheme="minorEastAsia" w:eastAsiaTheme="minorEastAsia"/>
          <w:b/>
          <w:color w:val="auto"/>
          <w:sz w:val="24"/>
          <w:highlight w:val="none"/>
        </w:rPr>
      </w:pPr>
    </w:p>
    <w:p w14:paraId="13AA042A">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406B808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0327AF8D">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7FEDF01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40BCA0DE">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647F631F">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374694AB">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22AC9C66">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3E18543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A8D317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3F52E7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264A25D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18A9B2AB">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1A5964B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429F831C">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AEA69D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3C498D2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5E1F4C7D">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154F007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58D4FC4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B2B479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1390BE0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0758DC1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6B9B6F6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639C230F">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246995D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1A885554">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74475AE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3F87286E">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6784697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75BB4C9B">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3F4CD22E">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02BE498D">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560CB77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1179FCE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1947F30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4FA26DF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068880EC">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708CCE0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0399340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7EC16A15">
      <w:pPr>
        <w:spacing w:line="360" w:lineRule="auto"/>
        <w:rPr>
          <w:rFonts w:cs="仿宋_GB2312" w:asciiTheme="minorEastAsia" w:hAnsiTheme="minorEastAsia" w:eastAsiaTheme="minorEastAsia"/>
          <w:b/>
          <w:color w:val="auto"/>
          <w:sz w:val="24"/>
          <w:highlight w:val="none"/>
        </w:rPr>
      </w:pPr>
    </w:p>
    <w:p w14:paraId="6B958C0B">
      <w:pPr>
        <w:spacing w:line="360" w:lineRule="auto"/>
        <w:rPr>
          <w:rFonts w:cs="仿宋_GB2312" w:asciiTheme="minorEastAsia" w:hAnsiTheme="minorEastAsia" w:eastAsiaTheme="minorEastAsia"/>
          <w:b/>
          <w:color w:val="auto"/>
          <w:sz w:val="24"/>
          <w:highlight w:val="none"/>
        </w:rPr>
      </w:pPr>
    </w:p>
    <w:p w14:paraId="43102858">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6F8EB02D">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0510106C">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6EB8DD5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65652AC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49E84E5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7C2B44AF">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7F6FAA13">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12FAD104">
      <w:pPr>
        <w:rPr>
          <w:rFonts w:cs="仿宋_GB2312" w:asciiTheme="minorEastAsia" w:hAnsiTheme="minorEastAsia" w:eastAsiaTheme="minorEastAsia"/>
          <w:b/>
          <w:color w:val="auto"/>
          <w:sz w:val="24"/>
          <w:highlight w:val="none"/>
        </w:rPr>
      </w:pPr>
    </w:p>
    <w:p w14:paraId="1E865391">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475F063F">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724A8B7B">
      <w:pPr>
        <w:spacing w:line="360" w:lineRule="auto"/>
        <w:rPr>
          <w:rFonts w:asciiTheme="minorEastAsia" w:hAnsiTheme="minorEastAsia" w:eastAsiaTheme="minorEastAsia"/>
          <w:b/>
          <w:color w:val="auto"/>
          <w:spacing w:val="6"/>
          <w:sz w:val="32"/>
          <w:szCs w:val="32"/>
          <w:highlight w:val="none"/>
        </w:rPr>
      </w:pPr>
    </w:p>
    <w:p w14:paraId="7BB83710">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699E17EE">
      <w:pPr>
        <w:spacing w:line="360" w:lineRule="auto"/>
        <w:rPr>
          <w:rFonts w:asciiTheme="minorEastAsia" w:hAnsiTheme="minorEastAsia" w:eastAsiaTheme="minorEastAsia"/>
          <w:b/>
          <w:color w:val="auto"/>
          <w:spacing w:val="6"/>
          <w:sz w:val="30"/>
          <w:szCs w:val="30"/>
          <w:highlight w:val="none"/>
        </w:rPr>
      </w:pPr>
    </w:p>
    <w:p w14:paraId="54BA0868">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BC45446">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14727140">
      <w:pPr>
        <w:spacing w:line="360" w:lineRule="auto"/>
        <w:ind w:firstLine="480" w:firstLineChars="200"/>
        <w:rPr>
          <w:rFonts w:cs="仿宋_GB2312" w:asciiTheme="minorEastAsia" w:hAnsiTheme="minorEastAsia" w:eastAsiaTheme="minorEastAsia"/>
          <w:color w:val="auto"/>
          <w:sz w:val="24"/>
          <w:highlight w:val="none"/>
        </w:rPr>
      </w:pPr>
    </w:p>
    <w:p w14:paraId="674D0F63">
      <w:pPr>
        <w:spacing w:line="360" w:lineRule="auto"/>
        <w:ind w:firstLine="480" w:firstLineChars="200"/>
        <w:rPr>
          <w:rFonts w:cs="仿宋_GB2312" w:asciiTheme="minorEastAsia" w:hAnsiTheme="minorEastAsia" w:eastAsiaTheme="minorEastAsia"/>
          <w:color w:val="auto"/>
          <w:sz w:val="24"/>
          <w:highlight w:val="none"/>
        </w:rPr>
      </w:pPr>
    </w:p>
    <w:p w14:paraId="171C9BF8">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sz w:val="24"/>
          <w:highlight w:val="none"/>
        </w:rPr>
        <w:t>：</w:t>
      </w:r>
    </w:p>
    <w:p w14:paraId="33FB4251">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6C5C8D10">
      <w:pPr>
        <w:spacing w:line="360" w:lineRule="auto"/>
        <w:ind w:firstLine="480" w:firstLineChars="200"/>
        <w:rPr>
          <w:rFonts w:cs="仿宋_GB2312" w:asciiTheme="minorEastAsia" w:hAnsiTheme="minorEastAsia" w:eastAsiaTheme="minorEastAsia"/>
          <w:color w:val="auto"/>
          <w:sz w:val="24"/>
          <w:highlight w:val="none"/>
        </w:rPr>
      </w:pPr>
    </w:p>
    <w:p w14:paraId="5D53E126">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678F1749">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1DDE3969">
      <w:pPr>
        <w:spacing w:line="360" w:lineRule="auto"/>
        <w:jc w:val="left"/>
        <w:rPr>
          <w:rFonts w:cs="仿宋_GB2312" w:asciiTheme="minorEastAsia" w:hAnsiTheme="minorEastAsia" w:eastAsiaTheme="minorEastAsia"/>
          <w:b/>
          <w:color w:val="auto"/>
          <w:sz w:val="24"/>
          <w:highlight w:val="none"/>
        </w:rPr>
      </w:pPr>
    </w:p>
    <w:p w14:paraId="6CC3BA10">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7669D078">
      <w:pPr>
        <w:autoSpaceDE w:val="0"/>
        <w:autoSpaceDN w:val="0"/>
        <w:jc w:val="center"/>
        <w:rPr>
          <w:rFonts w:asciiTheme="minorEastAsia" w:hAnsiTheme="minorEastAsia" w:eastAsiaTheme="minorEastAsia"/>
          <w:b/>
          <w:bCs/>
          <w:color w:val="auto"/>
          <w:sz w:val="32"/>
          <w:szCs w:val="32"/>
          <w:highlight w:val="none"/>
        </w:rPr>
      </w:pPr>
    </w:p>
    <w:p w14:paraId="79F48F28">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708B022A">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027E3C8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2C190E7F">
      <w:pPr>
        <w:spacing w:line="360" w:lineRule="auto"/>
        <w:ind w:firstLine="494"/>
        <w:rPr>
          <w:rFonts w:cs="宋体" w:asciiTheme="minorEastAsia" w:hAnsiTheme="minorEastAsia" w:eastAsiaTheme="minorEastAsia"/>
          <w:color w:val="auto"/>
          <w:sz w:val="24"/>
          <w:highlight w:val="none"/>
        </w:rPr>
      </w:pPr>
    </w:p>
    <w:p w14:paraId="08E364C6">
      <w:pPr>
        <w:spacing w:line="360" w:lineRule="auto"/>
        <w:ind w:firstLine="494"/>
        <w:rPr>
          <w:rFonts w:cs="宋体" w:asciiTheme="minorEastAsia" w:hAnsiTheme="minorEastAsia" w:eastAsiaTheme="minorEastAsia"/>
          <w:color w:val="auto"/>
          <w:sz w:val="24"/>
          <w:highlight w:val="none"/>
        </w:rPr>
      </w:pPr>
    </w:p>
    <w:p w14:paraId="208558AE">
      <w:pPr>
        <w:spacing w:line="360" w:lineRule="auto"/>
        <w:ind w:firstLine="494"/>
        <w:rPr>
          <w:rFonts w:cs="宋体" w:asciiTheme="minorEastAsia" w:hAnsiTheme="minorEastAsia" w:eastAsiaTheme="minorEastAsia"/>
          <w:color w:val="auto"/>
          <w:sz w:val="24"/>
          <w:highlight w:val="none"/>
        </w:rPr>
      </w:pPr>
    </w:p>
    <w:p w14:paraId="5551057A">
      <w:pPr>
        <w:spacing w:line="360" w:lineRule="auto"/>
        <w:ind w:firstLine="494"/>
        <w:rPr>
          <w:rFonts w:cs="宋体" w:asciiTheme="minorEastAsia" w:hAnsiTheme="minorEastAsia" w:eastAsiaTheme="minorEastAsia"/>
          <w:color w:val="auto"/>
          <w:sz w:val="24"/>
          <w:highlight w:val="none"/>
        </w:rPr>
      </w:pPr>
    </w:p>
    <w:p w14:paraId="01A22E0C">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60B3C7EE">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4F670FB2">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2DCEC9E4">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255D7433">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14:paraId="434F573D">
      <w:pPr>
        <w:snapToGrid w:val="0"/>
        <w:spacing w:line="360" w:lineRule="auto"/>
        <w:jc w:val="center"/>
        <w:rPr>
          <w:rFonts w:cs="仿宋_GB2312" w:asciiTheme="minorEastAsia" w:hAnsiTheme="minorEastAsia" w:eastAsiaTheme="minorEastAsia"/>
          <w:b/>
          <w:color w:val="auto"/>
          <w:sz w:val="24"/>
          <w:highlight w:val="none"/>
        </w:rPr>
      </w:pPr>
    </w:p>
    <w:p w14:paraId="668026F9">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14:paraId="09673A04">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399EC836">
      <w:pPr>
        <w:spacing w:line="360" w:lineRule="auto"/>
        <w:jc w:val="center"/>
        <w:rPr>
          <w:rFonts w:ascii="宋体" w:hAnsi="宋体" w:cs="宋体"/>
          <w:b/>
          <w:color w:val="auto"/>
          <w:sz w:val="32"/>
          <w:szCs w:val="32"/>
          <w:highlight w:val="none"/>
        </w:rPr>
      </w:pPr>
    </w:p>
    <w:p w14:paraId="41AB2A2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49B503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552AD9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1A610F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501985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15EC67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8F9CC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514F180">
      <w:pPr>
        <w:snapToGrid w:val="0"/>
        <w:spacing w:line="360" w:lineRule="auto"/>
        <w:ind w:firstLine="5160" w:firstLineChars="2150"/>
        <w:rPr>
          <w:rFonts w:ascii="宋体" w:hAnsi="宋体" w:cs="宋体"/>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0CB36F6E">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C546351">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4D52498A">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1F972C9A">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45581ED4">
      <w:pPr>
        <w:spacing w:line="360" w:lineRule="auto"/>
        <w:rPr>
          <w:rFonts w:cs="仿宋_GB2312" w:asciiTheme="minorEastAsia" w:hAnsiTheme="minorEastAsia" w:eastAsiaTheme="minorEastAsia"/>
          <w:b/>
          <w:color w:val="auto"/>
          <w:sz w:val="24"/>
          <w:highlight w:val="none"/>
        </w:rPr>
      </w:pPr>
    </w:p>
    <w:p w14:paraId="5F4862AC">
      <w:pPr>
        <w:spacing w:line="360" w:lineRule="auto"/>
        <w:ind w:firstLine="482" w:firstLineChars="200"/>
        <w:rPr>
          <w:rFonts w:cs="仿宋_GB2312" w:asciiTheme="minorEastAsia" w:hAnsiTheme="minorEastAsia" w:eastAsiaTheme="minorEastAsia"/>
          <w:b/>
          <w:color w:val="auto"/>
          <w:sz w:val="24"/>
          <w:highlight w:val="none"/>
        </w:rPr>
      </w:pPr>
    </w:p>
    <w:p w14:paraId="0C999E07">
      <w:pPr>
        <w:rPr>
          <w:highlight w:val="none"/>
        </w:rPr>
      </w:pPr>
    </w:p>
    <w:p w14:paraId="03782E1F">
      <w:pPr>
        <w:rPr>
          <w:highlight w:val="none"/>
        </w:rPr>
      </w:pPr>
    </w:p>
    <w:p w14:paraId="4BAB75CA">
      <w:pPr>
        <w:rPr>
          <w:highlight w:val="none"/>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altName w:val="宋体"/>
    <w:panose1 w:val="00000000000000000000"/>
    <w:charset w:val="86"/>
    <w:family w:val="auto"/>
    <w:pitch w:val="default"/>
    <w:sig w:usb0="00000000" w:usb1="00000000" w:usb2="00000000" w:usb3="00000000" w:csb0="0004009F" w:csb1="DFD70000"/>
  </w:font>
  <w:font w:name="华文中宋">
    <w:altName w:val="宋体"/>
    <w:panose1 w:val="00000000000000000000"/>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482F6">
    <w:pPr>
      <w:adjustRightInd/>
      <w:jc w:val="right"/>
      <w:rPr>
        <w:i/>
        <w:iCs/>
        <w:color w:val="8C8C8C"/>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45867">
    <w:pPr>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2C0AD">
                          <w:pPr>
                            <w:pStyle w:val="9"/>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1072C0AD">
                    <w:pPr>
                      <w:pStyle w:val="9"/>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DF3B">
    <w:pPr>
      <w:pStyle w:val="9"/>
      <w:rPr>
        <w:rFonts w:ascii="仿宋_GB2312" w:eastAsia="仿宋_GB2312"/>
        <w:szCs w:val="24"/>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1D8C0">
                          <w:pPr>
                            <w:pStyle w:val="9"/>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59D1D8C0">
                    <w:pPr>
                      <w:pStyle w:val="9"/>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722D6">
    <w:pPr>
      <w:pStyle w:val="9"/>
      <w:framePr w:wrap="around" w:vAnchor="text" w:hAnchor="margin" w:xAlign="right" w:y="1"/>
      <w:rPr>
        <w:rStyle w:val="17"/>
      </w:rPr>
    </w:pPr>
    <w:r>
      <w:fldChar w:fldCharType="begin"/>
    </w:r>
    <w:r>
      <w:rPr>
        <w:rStyle w:val="17"/>
      </w:rPr>
      <w:instrText xml:space="preserve">PAGE  </w:instrText>
    </w:r>
    <w:r>
      <w:fldChar w:fldCharType="end"/>
    </w:r>
  </w:p>
  <w:p w14:paraId="468D8AE6">
    <w:pPr>
      <w:pStyle w:val="9"/>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108F8">
    <w:pPr>
      <w:pStyle w:val="9"/>
      <w:rPr>
        <w:rFonts w:ascii="仿宋_GB2312" w:eastAsia="仿宋_GB2312"/>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F639F">
                          <w:pPr>
                            <w:pStyle w:val="9"/>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731F639F">
                    <w:pPr>
                      <w:pStyle w:val="9"/>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8B5B3">
    <w:pPr>
      <w:tabs>
        <w:tab w:val="center" w:pos="4153"/>
        <w:tab w:val="right" w:pos="8426"/>
      </w:tabs>
      <w:adjustRightInd/>
      <w:jc w:val="left"/>
      <w:rPr>
        <w:i/>
        <w:iCs/>
        <w:color w:val="8C8C8C"/>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B7873">
                          <w:pPr>
                            <w:pStyle w:val="9"/>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14:paraId="136B7873">
                    <w:pPr>
                      <w:pStyle w:val="9"/>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r>
      <w:rPr>
        <w:rFonts w:hint="eastAsia"/>
        <w:i/>
        <w:iCs/>
        <w:color w:val="8C8C8C"/>
      </w:rPr>
      <w:tab/>
    </w:r>
    <w:r>
      <w:rPr>
        <w:rFonts w:hint="eastAsia"/>
        <w:i/>
        <w:iCs/>
        <w:color w:val="8C8C8C"/>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F4CCF">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B381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1ABB381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3DFDE">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2113DFDE">
                    <w:pPr>
                      <w:pStyle w:val="9"/>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B052F">
    <w:pPr>
      <w:pStyle w:val="9"/>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46626">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34B46626">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17303">
    <w:pPr>
      <w:pStyle w:val="9"/>
      <w:framePr w:wrap="around" w:vAnchor="text" w:hAnchor="margin" w:xAlign="right" w:y="1"/>
      <w:rPr>
        <w:rStyle w:val="17"/>
      </w:rPr>
    </w:pPr>
    <w:r>
      <w:fldChar w:fldCharType="begin"/>
    </w:r>
    <w:r>
      <w:rPr>
        <w:rStyle w:val="17"/>
      </w:rPr>
      <w:instrText xml:space="preserve">PAGE  </w:instrText>
    </w:r>
    <w:r>
      <w:fldChar w:fldCharType="end"/>
    </w:r>
  </w:p>
  <w:p w14:paraId="6972E85A">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F4268">
    <w:pPr>
      <w:pStyle w:val="9"/>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31B52">
                          <w:pPr>
                            <w:pStyle w:val="9"/>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2EE31B52">
                    <w:pPr>
                      <w:pStyle w:val="9"/>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1C56B">
    <w:pP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987D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14:paraId="033987D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3D9A8">
    <w:pP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32C4A">
                          <w:pPr>
                            <w:pStyle w:val="9"/>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14:paraId="67D32C4A">
                    <w:pPr>
                      <w:pStyle w:val="9"/>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55BE">
    <w:pP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AFA4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1AFAFA4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F3DB">
    <w:pPr>
      <w:pStyle w:val="13"/>
      <w:ind w:firstLine="180" w:firstLineChars="100"/>
      <w:jc w:val="both"/>
      <w:rPr>
        <w:rFonts w:ascii="仿宋_GB2312" w:eastAsia="仿宋_GB2312"/>
        <w:b w:val="0"/>
        <w:sz w:val="18"/>
        <w:u w:val="single"/>
      </w:rPr>
    </w:pPr>
    <w:r>
      <w:rPr>
        <w:rFonts w:hint="eastAsia" w:eastAsia="仿宋_GB2312"/>
        <w:b w:val="0"/>
        <w:i/>
        <w:sz w:val="18"/>
        <w:u w:val="single"/>
      </w:rPr>
      <w:t xml:space="preserve">                                                                     </w:t>
    </w:r>
    <w:r>
      <w:rPr>
        <w:rFonts w:hint="eastAsia" w:eastAsia="仿宋_GB2312"/>
        <w:b w:val="0"/>
        <w:sz w:val="18"/>
        <w:u w:val="single"/>
      </w:rPr>
      <w:t xml:space="preserve"> </w:t>
    </w:r>
    <w:r>
      <w:rPr>
        <w:rFonts w:hint="eastAsia" w:eastAsia="仿宋_GB2312"/>
        <w:b w:val="0"/>
        <w:sz w:val="18"/>
        <w:szCs w:val="18"/>
        <w:u w:val="single"/>
      </w:rPr>
      <w:t>北海市政府采购竞争性谈判文件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FCDA2">
    <w:pPr>
      <w:pStyle w:val="10"/>
      <w:jc w:val="right"/>
      <w:rPr>
        <w:rFonts w:eastAsia="仿宋_GB2312"/>
      </w:rPr>
    </w:pPr>
    <w:r>
      <w:rPr>
        <w:rFonts w:hint="eastAsia" w:eastAsia="仿宋_GB2312"/>
      </w:rPr>
      <w:t>北海市政府采购竞争性谈判文件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93D8E">
    <w:pPr>
      <w:pStyle w:val="1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88BE">
    <w:pPr>
      <w:pStyle w:val="10"/>
    </w:pPr>
    <w:r>
      <w:t></w:t>
    </w:r>
    <w:r>
      <w:rPr>
        <w:rFonts w:hint="eastAsia"/>
      </w:rPr>
      <w:t xml:space="preserve">         </w:t>
    </w:r>
  </w:p>
  <w:p w14:paraId="55E7A743">
    <w:pPr>
      <w:pStyle w:val="1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482C6">
    <w:pPr>
      <w:pStyle w:val="10"/>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A1DDD">
    <w:pPr>
      <w:pStyle w:val="10"/>
      <w:spacing w:after="120"/>
    </w:pPr>
    <w:r>
      <w:t></w:t>
    </w:r>
    <w:r>
      <w:rPr>
        <w:rFonts w:hint="eastAsia"/>
      </w:rPr>
      <w:t xml:space="preserve">         </w:t>
    </w:r>
  </w:p>
  <w:p w14:paraId="669F7281">
    <w:pPr>
      <w:pStyle w:val="10"/>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6ED68">
    <w:pPr>
      <w:pStyle w:val="10"/>
      <w:jc w:val="right"/>
      <w:rPr>
        <w:rFonts w:eastAsia="仿宋_GB2312"/>
      </w:rPr>
    </w:pPr>
    <w:r>
      <w:rPr>
        <w:rFonts w:hint="eastAsia" w:eastAsia="仿宋_GB2312"/>
        <w:iCs/>
      </w:rPr>
      <w:t>北海市政府采购竞争性谈判文件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F14D0">
    <w:pPr>
      <w:pStyle w:val="10"/>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D30F1"/>
    <w:multiLevelType w:val="singleLevel"/>
    <w:tmpl w:val="81ED30F1"/>
    <w:lvl w:ilvl="0" w:tentative="0">
      <w:start w:val="1"/>
      <w:numFmt w:val="decimal"/>
      <w:suff w:val="nothing"/>
      <w:lvlText w:val="%1、"/>
      <w:lvlJc w:val="left"/>
    </w:lvl>
  </w:abstractNum>
  <w:abstractNum w:abstractNumId="1">
    <w:nsid w:val="A468839A"/>
    <w:multiLevelType w:val="singleLevel"/>
    <w:tmpl w:val="A468839A"/>
    <w:lvl w:ilvl="0" w:tentative="0">
      <w:start w:val="1"/>
      <w:numFmt w:val="decimal"/>
      <w:lvlText w:val="%1."/>
      <w:lvlJc w:val="left"/>
      <w:pPr>
        <w:ind w:left="425" w:hanging="425"/>
      </w:pPr>
      <w:rPr>
        <w:rFonts w:hint="default"/>
      </w:rPr>
    </w:lvl>
  </w:abstractNum>
  <w:abstractNum w:abstractNumId="2">
    <w:nsid w:val="B05EBFF6"/>
    <w:multiLevelType w:val="singleLevel"/>
    <w:tmpl w:val="B05EBFF6"/>
    <w:lvl w:ilvl="0" w:tentative="0">
      <w:start w:val="4"/>
      <w:numFmt w:val="decimal"/>
      <w:lvlText w:val="%1."/>
      <w:lvlJc w:val="left"/>
      <w:pPr>
        <w:tabs>
          <w:tab w:val="left" w:pos="312"/>
        </w:tabs>
      </w:p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27"/>
    <w:multiLevelType w:val="singleLevel"/>
    <w:tmpl w:val="00000027"/>
    <w:lvl w:ilvl="0" w:tentative="0">
      <w:start w:val="0"/>
      <w:numFmt w:val="bullet"/>
      <w:lvlText w:val="*"/>
      <w:lvlJc w:val="left"/>
    </w:lvl>
  </w:abstractNum>
  <w:abstractNum w:abstractNumId="5">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900"/>
        </w:tabs>
        <w:ind w:left="90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28D0405F"/>
    <w:multiLevelType w:val="singleLevel"/>
    <w:tmpl w:val="28D0405F"/>
    <w:lvl w:ilvl="0" w:tentative="0">
      <w:start w:val="20"/>
      <w:numFmt w:val="decimal"/>
      <w:suff w:val="nothing"/>
      <w:lvlText w:val="%1、"/>
      <w:lvlJc w:val="left"/>
    </w:lvl>
  </w:abstractNum>
  <w:abstractNum w:abstractNumId="7">
    <w:nsid w:val="299E26D2"/>
    <w:multiLevelType w:val="singleLevel"/>
    <w:tmpl w:val="299E26D2"/>
    <w:lvl w:ilvl="0" w:tentative="0">
      <w:start w:val="1"/>
      <w:numFmt w:val="decimal"/>
      <w:suff w:val="nothing"/>
      <w:lvlText w:val="%1、"/>
      <w:lvlJc w:val="left"/>
    </w:lvl>
  </w:abstractNum>
  <w:abstractNum w:abstractNumId="8">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9">
    <w:nsid w:val="595A0BFA"/>
    <w:multiLevelType w:val="singleLevel"/>
    <w:tmpl w:val="595A0BFA"/>
    <w:lvl w:ilvl="0" w:tentative="0">
      <w:start w:val="2"/>
      <w:numFmt w:val="chineseCounting"/>
      <w:suff w:val="nothing"/>
      <w:lvlText w:val="%1、"/>
      <w:lvlJc w:val="left"/>
    </w:lvl>
  </w:abstractNum>
  <w:num w:numId="1">
    <w:abstractNumId w:val="5"/>
  </w:num>
  <w:num w:numId="2">
    <w:abstractNumId w:val="3"/>
  </w:num>
  <w:num w:numId="3">
    <w:abstractNumId w:val="2"/>
  </w:num>
  <w:num w:numId="4">
    <w:abstractNumId w:val="7"/>
  </w:num>
  <w:num w:numId="5">
    <w:abstractNumId w:val="0"/>
  </w:num>
  <w:num w:numId="6">
    <w:abstractNumId w:val="9"/>
  </w:num>
  <w:num w:numId="7">
    <w:abstractNumId w:val="1"/>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A668F"/>
    <w:rsid w:val="055C757F"/>
    <w:rsid w:val="0A604267"/>
    <w:rsid w:val="0FAD1102"/>
    <w:rsid w:val="218E2416"/>
    <w:rsid w:val="2250591D"/>
    <w:rsid w:val="229A778D"/>
    <w:rsid w:val="22E91FFA"/>
    <w:rsid w:val="256D2168"/>
    <w:rsid w:val="2CC97514"/>
    <w:rsid w:val="2DB11966"/>
    <w:rsid w:val="2DF301D1"/>
    <w:rsid w:val="35A65B28"/>
    <w:rsid w:val="3EEB0A50"/>
    <w:rsid w:val="3F570BBB"/>
    <w:rsid w:val="40A24673"/>
    <w:rsid w:val="42B31885"/>
    <w:rsid w:val="436D237B"/>
    <w:rsid w:val="4FFC486B"/>
    <w:rsid w:val="5254693E"/>
    <w:rsid w:val="5256195A"/>
    <w:rsid w:val="5311062D"/>
    <w:rsid w:val="531B5950"/>
    <w:rsid w:val="559D43FA"/>
    <w:rsid w:val="58141146"/>
    <w:rsid w:val="5A7C4F26"/>
    <w:rsid w:val="5CE81F53"/>
    <w:rsid w:val="5E2E29DB"/>
    <w:rsid w:val="69BA668F"/>
    <w:rsid w:val="6AAA140E"/>
    <w:rsid w:val="6CC10EBE"/>
    <w:rsid w:val="6D6C41DE"/>
    <w:rsid w:val="6D8A5014"/>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snapToGrid w:val="0"/>
      <w:spacing w:line="480" w:lineRule="exact"/>
      <w:ind w:firstLine="567"/>
    </w:pPr>
    <w:rPr>
      <w:rFonts w:ascii="宋体"/>
      <w:snapToGrid w:val="0"/>
      <w:color w:val="000000"/>
      <w:kern w:val="28"/>
      <w:sz w:val="28"/>
      <w:szCs w:val="20"/>
    </w:rPr>
  </w:style>
  <w:style w:type="paragraph" w:styleId="5">
    <w:name w:val="annotation text"/>
    <w:basedOn w:val="1"/>
    <w:qFormat/>
    <w:uiPriority w:val="99"/>
    <w:pPr>
      <w:jc w:val="left"/>
    </w:pPr>
  </w:style>
  <w:style w:type="paragraph" w:styleId="6">
    <w:name w:val="Body Text"/>
    <w:basedOn w:val="1"/>
    <w:qFormat/>
    <w:uiPriority w:val="0"/>
    <w:pPr>
      <w:autoSpaceDE w:val="0"/>
      <w:autoSpaceDN w:val="0"/>
      <w:spacing w:line="360" w:lineRule="auto"/>
    </w:pPr>
    <w:rPr>
      <w:rFonts w:ascii="宋体"/>
      <w:sz w:val="24"/>
      <w:szCs w:val="21"/>
      <w:lang w:val="zh-CN"/>
    </w:rPr>
  </w:style>
  <w:style w:type="paragraph" w:styleId="7">
    <w:name w:val="Body Text Indent"/>
    <w:basedOn w:val="1"/>
    <w:qFormat/>
    <w:uiPriority w:val="0"/>
    <w:pPr>
      <w:spacing w:line="480" w:lineRule="exact"/>
      <w:ind w:firstLine="480" w:firstLineChars="200"/>
    </w:pPr>
    <w:rPr>
      <w:rFonts w:ascii="宋体" w:hAnsi="宋体"/>
      <w:sz w:val="24"/>
    </w:rPr>
  </w:style>
  <w:style w:type="paragraph" w:styleId="8">
    <w:name w:val="Plain Text"/>
    <w:basedOn w:val="1"/>
    <w:qFormat/>
    <w:uiPriority w:val="0"/>
    <w:rPr>
      <w:rFonts w:ascii="宋体" w:hAnsi="Courier New"/>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paragraph" w:styleId="13">
    <w:name w:val="Title"/>
    <w:basedOn w:val="1"/>
    <w:qFormat/>
    <w:uiPriority w:val="0"/>
    <w:pPr>
      <w:widowControl/>
      <w:overflowPunct w:val="0"/>
      <w:autoSpaceDE w:val="0"/>
      <w:autoSpaceDN w:val="0"/>
      <w:jc w:val="center"/>
      <w:textAlignment w:val="baseline"/>
    </w:pPr>
    <w:rPr>
      <w:b/>
      <w:kern w:val="0"/>
      <w:sz w:val="24"/>
      <w:szCs w:val="20"/>
      <w:lang w:val="en-GB"/>
    </w:rPr>
  </w:style>
  <w:style w:type="table" w:styleId="15">
    <w:name w:val="Table Grid"/>
    <w:basedOn w:val="1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99"/>
    <w:rPr>
      <w:rFonts w:ascii="Arial" w:hAnsi="Arial" w:eastAsia="黑体" w:cs="Arial"/>
      <w:snapToGrid w:val="0"/>
      <w:color w:val="000000"/>
      <w:kern w:val="0"/>
      <w:sz w:val="18"/>
      <w:szCs w:val="18"/>
      <w:u w:val="none"/>
    </w:rPr>
  </w:style>
  <w:style w:type="paragraph" w:customStyle="1" w:styleId="19">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20">
    <w:name w:val="*正文"/>
    <w:basedOn w:val="1"/>
    <w:link w:val="26"/>
    <w:qFormat/>
    <w:uiPriority w:val="0"/>
    <w:pPr>
      <w:snapToGrid w:val="0"/>
      <w:spacing w:line="360" w:lineRule="auto"/>
      <w:ind w:firstLine="482"/>
      <w:jc w:val="left"/>
    </w:pPr>
    <w:rPr>
      <w:rFonts w:ascii="宋体" w:hAnsi="宋体"/>
      <w:kern w:val="0"/>
      <w:sz w:val="24"/>
      <w:szCs w:val="20"/>
    </w:rPr>
  </w:style>
  <w:style w:type="paragraph" w:customStyle="1" w:styleId="21">
    <w:name w:val="正文2"/>
    <w:basedOn w:val="1"/>
    <w:qFormat/>
    <w:uiPriority w:val="0"/>
    <w:pPr>
      <w:spacing w:before="156" w:line="360" w:lineRule="auto"/>
      <w:ind w:firstLine="510" w:firstLineChars="200"/>
    </w:pPr>
    <w:rPr>
      <w:sz w:val="24"/>
      <w:szCs w:val="20"/>
    </w:rPr>
  </w:style>
  <w:style w:type="table" w:customStyle="1" w:styleId="22">
    <w:name w:val="网格型1"/>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样式5"/>
    <w:basedOn w:val="1"/>
    <w:qFormat/>
    <w:uiPriority w:val="0"/>
    <w:pPr>
      <w:spacing w:line="440" w:lineRule="exact"/>
      <w:ind w:left="2" w:firstLine="480" w:firstLineChars="200"/>
    </w:pPr>
    <w:rPr>
      <w:rFonts w:ascii="仿宋_GB2312" w:hAnsi="仿宋" w:eastAsia="仿宋_GB2312"/>
      <w:sz w:val="24"/>
    </w:rPr>
  </w:style>
  <w:style w:type="paragraph" w:styleId="24">
    <w:name w:val="List Paragraph"/>
    <w:basedOn w:val="1"/>
    <w:qFormat/>
    <w:uiPriority w:val="0"/>
    <w:pPr>
      <w:spacing w:line="360" w:lineRule="auto"/>
      <w:ind w:firstLine="200" w:firstLineChars="200"/>
    </w:pPr>
    <w:rPr>
      <w:rFonts w:eastAsia="楷体_GB2312" w:cs="Lucida Sans"/>
      <w:sz w:val="24"/>
    </w:rPr>
  </w:style>
  <w:style w:type="paragraph" w:customStyle="1" w:styleId="2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character" w:customStyle="1" w:styleId="26">
    <w:name w:val="*正文 Char"/>
    <w:link w:val="20"/>
    <w:qFormat/>
    <w:locked/>
    <w:uiPriority w:val="0"/>
    <w:rPr>
      <w:rFonts w:ascii="宋体" w:hAnsi="宋体"/>
      <w:kern w:val="0"/>
      <w:sz w:val="24"/>
      <w:szCs w:val="20"/>
    </w:rPr>
  </w:style>
  <w:style w:type="paragraph" w:customStyle="1" w:styleId="2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54419</Words>
  <Characters>57977</Characters>
  <Lines>0</Lines>
  <Paragraphs>0</Paragraphs>
  <TotalTime>13</TotalTime>
  <ScaleCrop>false</ScaleCrop>
  <LinksUpToDate>false</LinksUpToDate>
  <CharactersWithSpaces>65365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2025-12-10T09:11:00Z</dcterms:created>
  <dc:creator>琼琼</dc:creator>
  <cp:lastModifiedBy>琼琼</cp:lastModifiedBy>
  <dcterms:modified xsi:type="dcterms:W3CDTF">2026-01-14T02:29:00Z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D69E3A9EA7AF47958424F723D29A0F5B_13</vt:lpwstr>
  </property>
  <property fmtid="{D5CDD505-2E9C-101B-9397-08002B2CF9AE}" pid="4" name="KSOTemplateDocerSaveRecord">
    <vt:lpwstr>eyJoZGlkIjoiMjA1ODdmOTcyYjYxMDkyM2NiYzBkMjIwNjE5YWIwM2UiLCJ1c2VySWQiOiIzNTY1NDY2MzgifQ==</vt:lpwstr>
  </property>
</Properties>
</file>