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22E76">
      <w:pPr>
        <w:adjustRightInd/>
        <w:spacing w:line="360" w:lineRule="auto"/>
        <w:jc w:val="center"/>
        <w:rPr>
          <w:rFonts w:hint="eastAsia" w:cs="仿宋_GB2312" w:asciiTheme="minorEastAsia" w:hAnsiTheme="minorEastAsia" w:eastAsiaTheme="minorEastAsia"/>
          <w:b/>
          <w:bCs/>
          <w:color w:val="auto"/>
          <w:w w:val="95"/>
          <w:sz w:val="44"/>
          <w:szCs w:val="44"/>
          <w:highlight w:val="none"/>
          <w:lang w:val="zh-CN" w:eastAsia="zh-CN"/>
        </w:rPr>
      </w:pPr>
    </w:p>
    <w:p w14:paraId="485EA566">
      <w:pPr>
        <w:adjustRightInd/>
        <w:spacing w:line="360" w:lineRule="auto"/>
        <w:jc w:val="center"/>
        <w:rPr>
          <w:rFonts w:hint="eastAsia" w:cs="仿宋_GB2312" w:asciiTheme="minorEastAsia" w:hAnsiTheme="minorEastAsia" w:eastAsiaTheme="minorEastAsia"/>
          <w:b/>
          <w:bCs/>
          <w:color w:val="auto"/>
          <w:w w:val="95"/>
          <w:sz w:val="44"/>
          <w:szCs w:val="44"/>
          <w:highlight w:val="none"/>
          <w:lang w:val="zh-CN"/>
        </w:rPr>
      </w:pPr>
      <w:bookmarkStart w:id="0" w:name="OLE_LINK1"/>
      <w:r>
        <w:rPr>
          <w:rFonts w:hint="eastAsia" w:cs="仿宋_GB2312" w:asciiTheme="minorEastAsia" w:hAnsiTheme="minorEastAsia" w:eastAsiaTheme="minorEastAsia"/>
          <w:b/>
          <w:bCs/>
          <w:color w:val="auto"/>
          <w:w w:val="95"/>
          <w:sz w:val="44"/>
          <w:szCs w:val="44"/>
          <w:highlight w:val="none"/>
          <w:lang w:val="zh-CN" w:eastAsia="zh-CN"/>
        </w:rPr>
        <w:t>2025年中央成品油价格调整对渔业补助资金渔业安全乡镇建设试点船名牌制作项目</w:t>
      </w:r>
    </w:p>
    <w:bookmarkEnd w:id="0"/>
    <w:p w14:paraId="36A21F9D">
      <w:pPr>
        <w:adjustRightInd/>
        <w:spacing w:line="360" w:lineRule="auto"/>
        <w:jc w:val="center"/>
        <w:rPr>
          <w:rFonts w:hint="eastAsia" w:cs="仿宋_GB2312" w:asciiTheme="minorEastAsia" w:hAnsiTheme="minorEastAsia" w:eastAsiaTheme="minorEastAsia"/>
          <w:b/>
          <w:bCs/>
          <w:color w:val="auto"/>
          <w:w w:val="95"/>
          <w:sz w:val="72"/>
          <w:szCs w:val="72"/>
          <w:highlight w:val="none"/>
          <w:lang w:val="zh-CN"/>
        </w:rPr>
      </w:pPr>
    </w:p>
    <w:p w14:paraId="70FDDC51">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竞争性磋商</w:t>
      </w:r>
      <w:r>
        <w:rPr>
          <w:rFonts w:hint="eastAsia" w:cs="仿宋_GB2312" w:asciiTheme="minorEastAsia" w:hAnsiTheme="minorEastAsia" w:eastAsiaTheme="minorEastAsia"/>
          <w:b/>
          <w:color w:val="auto"/>
          <w:sz w:val="72"/>
          <w:szCs w:val="72"/>
          <w:highlight w:val="none"/>
        </w:rPr>
        <w:t>文件</w:t>
      </w:r>
    </w:p>
    <w:p w14:paraId="3B4BD76B">
      <w:pPr>
        <w:adjustRightInd/>
        <w:spacing w:line="360" w:lineRule="auto"/>
        <w:jc w:val="center"/>
        <w:rPr>
          <w:rFonts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b/>
          <w:color w:val="auto"/>
          <w:sz w:val="44"/>
          <w:szCs w:val="44"/>
          <w:highlight w:val="none"/>
        </w:rPr>
        <w:t>（电子交易）</w:t>
      </w:r>
    </w:p>
    <w:p w14:paraId="0EDA2736">
      <w:pPr>
        <w:snapToGrid w:val="0"/>
        <w:spacing w:line="360" w:lineRule="auto"/>
        <w:jc w:val="center"/>
        <w:rPr>
          <w:rFonts w:hint="eastAsia" w:cs="仿宋_GB2312" w:asciiTheme="minorEastAsia" w:hAnsiTheme="minorEastAsia" w:eastAsiaTheme="minorEastAsia"/>
          <w:color w:val="auto"/>
          <w:sz w:val="30"/>
          <w:szCs w:val="30"/>
          <w:highlight w:val="none"/>
          <w:lang w:eastAsia="zh-CN"/>
        </w:rPr>
      </w:pPr>
      <w:r>
        <w:rPr>
          <w:rFonts w:hint="eastAsia" w:cs="仿宋_GB2312" w:asciiTheme="minorEastAsia" w:hAnsiTheme="minorEastAsia" w:eastAsiaTheme="minorEastAsia"/>
          <w:color w:val="auto"/>
          <w:sz w:val="30"/>
          <w:szCs w:val="30"/>
          <w:highlight w:val="none"/>
        </w:rPr>
        <w:t>项目编号:BHZC2025-C3-990347-BBWH</w:t>
      </w:r>
    </w:p>
    <w:p w14:paraId="2E1408DA">
      <w:pPr>
        <w:adjustRightInd/>
        <w:spacing w:line="360" w:lineRule="auto"/>
        <w:rPr>
          <w:rFonts w:cs="仿宋_GB2312" w:asciiTheme="minorEastAsia" w:hAnsiTheme="minorEastAsia" w:eastAsiaTheme="minorEastAsia"/>
          <w:color w:val="auto"/>
          <w:sz w:val="28"/>
          <w:szCs w:val="20"/>
          <w:highlight w:val="none"/>
        </w:rPr>
      </w:pPr>
      <w:r>
        <w:rPr>
          <w:rFonts w:hint="eastAsia" w:cs="仿宋_GB2312" w:asciiTheme="minorEastAsia" w:hAnsiTheme="minorEastAsia" w:eastAsiaTheme="minorEastAsia"/>
          <w:color w:val="auto"/>
          <w:sz w:val="24"/>
          <w:highlight w:val="none"/>
          <w:lang w:val="en-US" w:eastAsia="zh-CN"/>
        </w:rPr>
        <w:t xml:space="preserve">                       </w:t>
      </w:r>
      <w:r>
        <w:rPr>
          <w:rFonts w:hint="eastAsia" w:cs="仿宋_GB2312" w:asciiTheme="minorEastAsia" w:hAnsiTheme="minorEastAsia" w:eastAsiaTheme="minorEastAsia"/>
          <w:color w:val="auto"/>
          <w:sz w:val="24"/>
          <w:highlight w:val="none"/>
          <w:lang w:eastAsia="zh-CN"/>
        </w:rPr>
        <w:drawing>
          <wp:inline distT="0" distB="0" distL="114300" distR="114300">
            <wp:extent cx="2514600" cy="1973580"/>
            <wp:effectExtent l="0" t="0" r="0" b="0"/>
            <wp:docPr id="20" name="图片 20"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公司LOGO"/>
                    <pic:cNvPicPr>
                      <a:picLocks noChangeAspect="1"/>
                    </pic:cNvPicPr>
                  </pic:nvPicPr>
                  <pic:blipFill>
                    <a:blip r:embed="rId7"/>
                    <a:srcRect t="10331" b="8583"/>
                    <a:stretch>
                      <a:fillRect/>
                    </a:stretch>
                  </pic:blipFill>
                  <pic:spPr>
                    <a:xfrm>
                      <a:off x="0" y="0"/>
                      <a:ext cx="2514600" cy="1973580"/>
                    </a:xfrm>
                    <a:prstGeom prst="rect">
                      <a:avLst/>
                    </a:prstGeom>
                  </pic:spPr>
                </pic:pic>
              </a:graphicData>
            </a:graphic>
          </wp:inline>
        </w:drawing>
      </w:r>
    </w:p>
    <w:p w14:paraId="24C18E1D">
      <w:pPr>
        <w:snapToGrid w:val="0"/>
        <w:spacing w:line="360" w:lineRule="auto"/>
        <w:jc w:val="center"/>
        <w:rPr>
          <w:rFonts w:cs="仿宋_GB2312" w:asciiTheme="minorEastAsia" w:hAnsiTheme="minorEastAsia" w:eastAsiaTheme="minorEastAsia"/>
          <w:color w:val="auto"/>
          <w:sz w:val="32"/>
          <w:szCs w:val="32"/>
          <w:highlight w:val="none"/>
        </w:rPr>
      </w:pPr>
    </w:p>
    <w:p w14:paraId="03566F4D">
      <w:pPr>
        <w:snapToGrid w:val="0"/>
        <w:spacing w:line="360" w:lineRule="auto"/>
        <w:jc w:val="center"/>
        <w:rPr>
          <w:rFonts w:cs="仿宋_GB2312" w:asciiTheme="minorEastAsia" w:hAnsiTheme="minorEastAsia" w:eastAsiaTheme="minorEastAsia"/>
          <w:color w:val="auto"/>
          <w:sz w:val="32"/>
          <w:szCs w:val="32"/>
          <w:highlight w:val="none"/>
        </w:rPr>
      </w:pPr>
    </w:p>
    <w:p w14:paraId="1D6F973E">
      <w:pPr>
        <w:snapToGrid w:val="0"/>
        <w:spacing w:line="360" w:lineRule="auto"/>
        <w:jc w:val="center"/>
        <w:rPr>
          <w:rFonts w:hint="eastAsia" w:eastAsia="宋体" w:cs="仿宋_GB2312" w:asciiTheme="minorEastAsia" w:hAnsiTheme="minorEastAsia"/>
          <w:color w:val="auto"/>
          <w:sz w:val="32"/>
          <w:szCs w:val="32"/>
          <w:highlight w:val="none"/>
          <w:lang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w:t>
      </w:r>
      <w:bookmarkStart w:id="1" w:name="OLE_LINK4"/>
      <w:r>
        <w:rPr>
          <w:rFonts w:hint="eastAsia" w:ascii="宋体" w:hAnsi="宋体" w:cs="宋体"/>
          <w:color w:val="auto"/>
          <w:sz w:val="32"/>
          <w:szCs w:val="32"/>
          <w:highlight w:val="none"/>
          <w:lang w:val="en-US" w:eastAsia="zh-CN"/>
        </w:rPr>
        <w:t>北海市海洋与渔业综合执法支队</w:t>
      </w:r>
      <w:bookmarkEnd w:id="1"/>
    </w:p>
    <w:p w14:paraId="035AA2B4">
      <w:pPr>
        <w:spacing w:line="360" w:lineRule="auto"/>
        <w:jc w:val="center"/>
        <w:rPr>
          <w:rFonts w:hint="eastAsia" w:eastAsia="宋体" w:cs="仿宋_GB2312" w:asciiTheme="minorEastAsia" w:hAnsiTheme="minorEastAsia"/>
          <w:bCs/>
          <w:color w:val="auto"/>
          <w:sz w:val="32"/>
          <w:szCs w:val="32"/>
          <w:highlight w:val="none"/>
          <w:lang w:eastAsia="zh-CN"/>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eastAsia="zh-CN"/>
        </w:rPr>
        <w:t>：广西北部湾宏亚建设管理有限公司</w:t>
      </w:r>
    </w:p>
    <w:p w14:paraId="67C6438F">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w:t>
      </w:r>
      <w:r>
        <w:rPr>
          <w:rFonts w:hint="eastAsia" w:cs="仿宋_GB2312" w:asciiTheme="minorEastAsia" w:hAnsiTheme="minorEastAsia" w:eastAsiaTheme="minorEastAsia"/>
          <w:bCs/>
          <w:color w:val="auto"/>
          <w:sz w:val="32"/>
          <w:szCs w:val="32"/>
          <w:highlight w:val="none"/>
          <w:lang w:val="en-US" w:eastAsia="zh-CN"/>
        </w:rPr>
        <w:t>五</w:t>
      </w:r>
      <w:r>
        <w:rPr>
          <w:rFonts w:hint="eastAsia" w:cs="仿宋_GB2312" w:asciiTheme="minorEastAsia" w:hAnsiTheme="minorEastAsia" w:eastAsiaTheme="minorEastAsia"/>
          <w:bCs/>
          <w:color w:val="auto"/>
          <w:sz w:val="32"/>
          <w:szCs w:val="32"/>
          <w:highlight w:val="none"/>
        </w:rPr>
        <w:t>年</w:t>
      </w:r>
      <w:r>
        <w:rPr>
          <w:rFonts w:hint="eastAsia" w:cs="仿宋_GB2312" w:asciiTheme="minorEastAsia" w:hAnsiTheme="minorEastAsia" w:eastAsiaTheme="minorEastAsia"/>
          <w:bCs/>
          <w:color w:val="auto"/>
          <w:sz w:val="32"/>
          <w:szCs w:val="32"/>
          <w:highlight w:val="none"/>
          <w:lang w:val="en-US" w:eastAsia="zh-CN"/>
        </w:rPr>
        <w:t>十二</w:t>
      </w:r>
      <w:r>
        <w:rPr>
          <w:rFonts w:hint="eastAsia" w:cs="仿宋_GB2312" w:asciiTheme="minorEastAsia" w:hAnsiTheme="minorEastAsia" w:eastAsiaTheme="minorEastAsia"/>
          <w:bCs/>
          <w:color w:val="auto"/>
          <w:sz w:val="32"/>
          <w:szCs w:val="32"/>
          <w:highlight w:val="none"/>
        </w:rPr>
        <w:t>月</w:t>
      </w:r>
    </w:p>
    <w:p w14:paraId="5FC72009">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2" w:name="_Hlt67893495"/>
      <w:bookmarkEnd w:id="2"/>
    </w:p>
    <w:p w14:paraId="6804C514">
      <w:pPr>
        <w:tabs>
          <w:tab w:val="left" w:pos="2268"/>
        </w:tabs>
        <w:spacing w:line="360" w:lineRule="auto"/>
        <w:jc w:val="center"/>
        <w:rPr>
          <w:rFonts w:cs="仿宋_GB2312" w:asciiTheme="minorEastAsia" w:hAnsiTheme="minorEastAsia" w:eastAsiaTheme="minorEastAsia"/>
          <w:color w:val="auto"/>
          <w:sz w:val="24"/>
          <w:highlight w:val="none"/>
        </w:rPr>
      </w:pPr>
    </w:p>
    <w:p w14:paraId="2F3AD4B7">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4"/>
          <w:szCs w:val="44"/>
          <w:highlight w:val="none"/>
        </w:rPr>
        <w:t>目  录</w:t>
      </w:r>
    </w:p>
    <w:p w14:paraId="7B03B7A8">
      <w:pPr>
        <w:spacing w:line="360" w:lineRule="auto"/>
        <w:rPr>
          <w:rFonts w:cs="仿宋_GB2312" w:asciiTheme="minorEastAsia" w:hAnsiTheme="minorEastAsia" w:eastAsiaTheme="minorEastAsia"/>
          <w:color w:val="auto"/>
          <w:sz w:val="32"/>
          <w:szCs w:val="32"/>
          <w:highlight w:val="none"/>
        </w:rPr>
      </w:pPr>
    </w:p>
    <w:p w14:paraId="4179CA61">
      <w:pPr>
        <w:pStyle w:val="41"/>
        <w:keepNext w:val="0"/>
        <w:keepLines w:val="0"/>
        <w:pageBreakBefore w:val="0"/>
        <w:widowControl w:val="0"/>
        <w:tabs>
          <w:tab w:val="right" w:leader="dot" w:pos="9072"/>
        </w:tabs>
        <w:kinsoku/>
        <w:wordWrap/>
        <w:overflowPunct/>
        <w:topLinePunct w:val="0"/>
        <w:autoSpaceDE/>
        <w:autoSpaceDN/>
        <w:bidi w:val="0"/>
        <w:adjustRightInd w:val="0"/>
        <w:snapToGrid/>
        <w:spacing w:line="360" w:lineRule="auto"/>
        <w:textAlignment w:val="auto"/>
        <w:rPr>
          <w:color w:val="auto"/>
          <w:sz w:val="28"/>
          <w:szCs w:val="28"/>
          <w:highlight w:val="none"/>
        </w:rPr>
      </w:pPr>
      <w:bookmarkStart w:id="3" w:name="_Hlt91233176"/>
      <w:bookmarkEnd w:id="3"/>
      <w:bookmarkStart w:id="4"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w:instrText>
      </w:r>
      <w:r>
        <w:rPr>
          <w:rFonts w:hint="eastAsia" w:cs="仿宋_GB2312" w:asciiTheme="minorEastAsia" w:hAnsiTheme="minorEastAsia" w:eastAsiaTheme="minorEastAsia"/>
          <w:color w:val="auto"/>
          <w:sz w:val="32"/>
          <w:szCs w:val="32"/>
          <w:highlight w:val="none"/>
        </w:rPr>
        <w:instrText xml:space="preserve">TOC \o "1-1" \h \z \u</w:instrText>
      </w:r>
      <w:r>
        <w:rPr>
          <w:rFonts w:cs="仿宋_GB2312" w:asciiTheme="minorEastAsia" w:hAnsiTheme="minorEastAsia" w:eastAsiaTheme="minorEastAsia"/>
          <w:color w:val="auto"/>
          <w:sz w:val="32"/>
          <w:szCs w:val="32"/>
          <w:highlight w:val="none"/>
        </w:rPr>
        <w:instrText xml:space="preserve"> </w:instrText>
      </w:r>
      <w:r>
        <w:rPr>
          <w:rFonts w:cs="仿宋_GB2312" w:asciiTheme="minorEastAsia" w:hAnsiTheme="minorEastAsia" w:eastAsiaTheme="minorEastAsia"/>
          <w:color w:val="auto"/>
          <w:sz w:val="32"/>
          <w:szCs w:val="32"/>
          <w:highlight w:val="none"/>
        </w:rPr>
        <w:fldChar w:fldCharType="separate"/>
      </w:r>
      <w:r>
        <w:rPr>
          <w:rFonts w:cs="仿宋_GB2312" w:asciiTheme="minorEastAsia" w:hAnsiTheme="minorEastAsia" w:eastAsiaTheme="minorEastAsia"/>
          <w:color w:val="auto"/>
          <w:sz w:val="28"/>
          <w:szCs w:val="28"/>
          <w:highlight w:val="none"/>
        </w:rPr>
        <w:fldChar w:fldCharType="begin"/>
      </w:r>
      <w:r>
        <w:rPr>
          <w:rFonts w:cs="仿宋_GB2312" w:asciiTheme="minorEastAsia" w:hAnsiTheme="minorEastAsia" w:eastAsiaTheme="minorEastAsia"/>
          <w:color w:val="auto"/>
          <w:sz w:val="28"/>
          <w:szCs w:val="28"/>
          <w:highlight w:val="none"/>
        </w:rPr>
        <w:instrText xml:space="preserve"> HYPERLINK \l _Toc7896 </w:instrText>
      </w:r>
      <w:r>
        <w:rPr>
          <w:rFonts w:cs="仿宋_GB2312" w:asciiTheme="minorEastAsia" w:hAnsiTheme="minorEastAsia" w:eastAsiaTheme="minorEastAsia"/>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第一部分  邀请供应商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_Toc7896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cs="仿宋_GB2312" w:asciiTheme="minorEastAsia" w:hAnsiTheme="minorEastAsia" w:eastAsiaTheme="minorEastAsia"/>
          <w:color w:val="auto"/>
          <w:sz w:val="28"/>
          <w:szCs w:val="28"/>
          <w:highlight w:val="none"/>
        </w:rPr>
        <w:fldChar w:fldCharType="end"/>
      </w:r>
    </w:p>
    <w:p w14:paraId="59CF79EE">
      <w:pPr>
        <w:pStyle w:val="41"/>
        <w:keepNext w:val="0"/>
        <w:keepLines w:val="0"/>
        <w:pageBreakBefore w:val="0"/>
        <w:widowControl w:val="0"/>
        <w:tabs>
          <w:tab w:val="right" w:leader="dot" w:pos="9072"/>
        </w:tabs>
        <w:kinsoku/>
        <w:wordWrap/>
        <w:overflowPunct/>
        <w:topLinePunct w:val="0"/>
        <w:autoSpaceDE/>
        <w:autoSpaceDN/>
        <w:bidi w:val="0"/>
        <w:adjustRightInd w:val="0"/>
        <w:snapToGrid/>
        <w:spacing w:line="360" w:lineRule="auto"/>
        <w:textAlignment w:val="auto"/>
        <w:rPr>
          <w:color w:val="auto"/>
          <w:sz w:val="28"/>
          <w:szCs w:val="28"/>
          <w:highlight w:val="none"/>
        </w:rPr>
      </w:pPr>
      <w:r>
        <w:rPr>
          <w:rFonts w:cs="仿宋_GB2312" w:asciiTheme="minorEastAsia" w:hAnsiTheme="minorEastAsia" w:eastAsiaTheme="minorEastAsia"/>
          <w:color w:val="auto"/>
          <w:sz w:val="28"/>
          <w:szCs w:val="28"/>
          <w:highlight w:val="none"/>
        </w:rPr>
        <w:fldChar w:fldCharType="begin"/>
      </w:r>
      <w:r>
        <w:rPr>
          <w:rFonts w:cs="仿宋_GB2312" w:asciiTheme="minorEastAsia" w:hAnsiTheme="minorEastAsia" w:eastAsiaTheme="minorEastAsia"/>
          <w:color w:val="auto"/>
          <w:sz w:val="28"/>
          <w:szCs w:val="28"/>
          <w:highlight w:val="none"/>
        </w:rPr>
        <w:instrText xml:space="preserve"> HYPERLINK \l _Toc4467 </w:instrText>
      </w:r>
      <w:r>
        <w:rPr>
          <w:rFonts w:cs="仿宋_GB2312" w:asciiTheme="minorEastAsia" w:hAnsiTheme="minorEastAsia" w:eastAsiaTheme="minorEastAsia"/>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第二部分  竞争性磋商流程</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_Toc4467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cs="仿宋_GB2312" w:asciiTheme="minorEastAsia" w:hAnsiTheme="minorEastAsia" w:eastAsiaTheme="minorEastAsia"/>
          <w:color w:val="auto"/>
          <w:sz w:val="28"/>
          <w:szCs w:val="28"/>
          <w:highlight w:val="none"/>
        </w:rPr>
        <w:fldChar w:fldCharType="end"/>
      </w:r>
    </w:p>
    <w:p w14:paraId="5694C6BD">
      <w:pPr>
        <w:pStyle w:val="41"/>
        <w:keepNext w:val="0"/>
        <w:keepLines w:val="0"/>
        <w:pageBreakBefore w:val="0"/>
        <w:widowControl w:val="0"/>
        <w:tabs>
          <w:tab w:val="right" w:leader="dot" w:pos="9072"/>
        </w:tabs>
        <w:kinsoku/>
        <w:wordWrap/>
        <w:overflowPunct/>
        <w:topLinePunct w:val="0"/>
        <w:autoSpaceDE/>
        <w:autoSpaceDN/>
        <w:bidi w:val="0"/>
        <w:adjustRightInd w:val="0"/>
        <w:snapToGrid/>
        <w:spacing w:line="360" w:lineRule="auto"/>
        <w:textAlignment w:val="auto"/>
        <w:rPr>
          <w:color w:val="auto"/>
          <w:sz w:val="28"/>
          <w:szCs w:val="28"/>
          <w:highlight w:val="none"/>
        </w:rPr>
      </w:pPr>
      <w:r>
        <w:rPr>
          <w:rFonts w:cs="仿宋_GB2312" w:asciiTheme="minorEastAsia" w:hAnsiTheme="minorEastAsia" w:eastAsiaTheme="minorEastAsia"/>
          <w:color w:val="auto"/>
          <w:sz w:val="28"/>
          <w:szCs w:val="28"/>
          <w:highlight w:val="none"/>
        </w:rPr>
        <w:fldChar w:fldCharType="begin"/>
      </w:r>
      <w:r>
        <w:rPr>
          <w:rFonts w:cs="仿宋_GB2312" w:asciiTheme="minorEastAsia" w:hAnsiTheme="minorEastAsia" w:eastAsiaTheme="minorEastAsia"/>
          <w:color w:val="auto"/>
          <w:sz w:val="28"/>
          <w:szCs w:val="28"/>
          <w:highlight w:val="none"/>
        </w:rPr>
        <w:instrText xml:space="preserve"> HYPERLINK \l _Toc13519 </w:instrText>
      </w:r>
      <w:r>
        <w:rPr>
          <w:rFonts w:cs="仿宋_GB2312" w:asciiTheme="minorEastAsia" w:hAnsiTheme="minorEastAsia" w:eastAsiaTheme="minorEastAsia"/>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第三部分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_Toc13519 \h </w:instrText>
      </w:r>
      <w:r>
        <w:rPr>
          <w:color w:val="auto"/>
          <w:sz w:val="28"/>
          <w:szCs w:val="28"/>
          <w:highlight w:val="none"/>
        </w:rPr>
        <w:fldChar w:fldCharType="separate"/>
      </w:r>
      <w:r>
        <w:rPr>
          <w:color w:val="auto"/>
          <w:sz w:val="28"/>
          <w:szCs w:val="28"/>
          <w:highlight w:val="none"/>
        </w:rPr>
        <w:t>9</w:t>
      </w:r>
      <w:r>
        <w:rPr>
          <w:color w:val="auto"/>
          <w:sz w:val="28"/>
          <w:szCs w:val="28"/>
          <w:highlight w:val="none"/>
        </w:rPr>
        <w:fldChar w:fldCharType="end"/>
      </w:r>
      <w:r>
        <w:rPr>
          <w:rFonts w:cs="仿宋_GB2312" w:asciiTheme="minorEastAsia" w:hAnsiTheme="minorEastAsia" w:eastAsiaTheme="minorEastAsia"/>
          <w:color w:val="auto"/>
          <w:sz w:val="28"/>
          <w:szCs w:val="28"/>
          <w:highlight w:val="none"/>
        </w:rPr>
        <w:fldChar w:fldCharType="end"/>
      </w:r>
    </w:p>
    <w:p w14:paraId="1ADF36B3">
      <w:pPr>
        <w:pStyle w:val="41"/>
        <w:keepNext w:val="0"/>
        <w:keepLines w:val="0"/>
        <w:pageBreakBefore w:val="0"/>
        <w:widowControl w:val="0"/>
        <w:tabs>
          <w:tab w:val="right" w:leader="dot" w:pos="9072"/>
        </w:tabs>
        <w:kinsoku/>
        <w:wordWrap/>
        <w:overflowPunct/>
        <w:topLinePunct w:val="0"/>
        <w:autoSpaceDE/>
        <w:autoSpaceDN/>
        <w:bidi w:val="0"/>
        <w:adjustRightInd w:val="0"/>
        <w:snapToGrid/>
        <w:spacing w:line="360" w:lineRule="auto"/>
        <w:textAlignment w:val="auto"/>
        <w:rPr>
          <w:color w:val="auto"/>
          <w:sz w:val="28"/>
          <w:szCs w:val="28"/>
          <w:highlight w:val="none"/>
        </w:rPr>
      </w:pPr>
      <w:r>
        <w:rPr>
          <w:rFonts w:cs="仿宋_GB2312" w:asciiTheme="minorEastAsia" w:hAnsiTheme="minorEastAsia" w:eastAsiaTheme="minorEastAsia"/>
          <w:color w:val="auto"/>
          <w:sz w:val="28"/>
          <w:szCs w:val="28"/>
          <w:highlight w:val="none"/>
        </w:rPr>
        <w:fldChar w:fldCharType="begin"/>
      </w:r>
      <w:r>
        <w:rPr>
          <w:rFonts w:cs="仿宋_GB2312" w:asciiTheme="minorEastAsia" w:hAnsiTheme="minorEastAsia" w:eastAsiaTheme="minorEastAsia"/>
          <w:color w:val="auto"/>
          <w:sz w:val="28"/>
          <w:szCs w:val="28"/>
          <w:highlight w:val="none"/>
        </w:rPr>
        <w:instrText xml:space="preserve"> HYPERLINK \l _Toc12584 </w:instrText>
      </w:r>
      <w:r>
        <w:rPr>
          <w:rFonts w:cs="仿宋_GB2312" w:asciiTheme="minorEastAsia" w:hAnsiTheme="minorEastAsia" w:eastAsiaTheme="minorEastAsia"/>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第四部分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_Toc12584 \h </w:instrText>
      </w:r>
      <w:r>
        <w:rPr>
          <w:color w:val="auto"/>
          <w:sz w:val="28"/>
          <w:szCs w:val="28"/>
          <w:highlight w:val="none"/>
        </w:rPr>
        <w:fldChar w:fldCharType="separate"/>
      </w:r>
      <w:r>
        <w:rPr>
          <w:color w:val="auto"/>
          <w:sz w:val="28"/>
          <w:szCs w:val="28"/>
          <w:highlight w:val="none"/>
        </w:rPr>
        <w:t>31</w:t>
      </w:r>
      <w:r>
        <w:rPr>
          <w:color w:val="auto"/>
          <w:sz w:val="28"/>
          <w:szCs w:val="28"/>
          <w:highlight w:val="none"/>
        </w:rPr>
        <w:fldChar w:fldCharType="end"/>
      </w:r>
      <w:r>
        <w:rPr>
          <w:rFonts w:cs="仿宋_GB2312" w:asciiTheme="minorEastAsia" w:hAnsiTheme="minorEastAsia" w:eastAsiaTheme="minorEastAsia"/>
          <w:color w:val="auto"/>
          <w:sz w:val="28"/>
          <w:szCs w:val="28"/>
          <w:highlight w:val="none"/>
        </w:rPr>
        <w:fldChar w:fldCharType="end"/>
      </w:r>
    </w:p>
    <w:p w14:paraId="39E25625">
      <w:pPr>
        <w:pStyle w:val="41"/>
        <w:keepNext w:val="0"/>
        <w:keepLines w:val="0"/>
        <w:pageBreakBefore w:val="0"/>
        <w:widowControl w:val="0"/>
        <w:tabs>
          <w:tab w:val="right" w:leader="dot" w:pos="9072"/>
        </w:tabs>
        <w:kinsoku/>
        <w:wordWrap/>
        <w:overflowPunct/>
        <w:topLinePunct w:val="0"/>
        <w:autoSpaceDE/>
        <w:autoSpaceDN/>
        <w:bidi w:val="0"/>
        <w:adjustRightInd w:val="0"/>
        <w:snapToGrid/>
        <w:spacing w:line="360" w:lineRule="auto"/>
        <w:textAlignment w:val="auto"/>
        <w:rPr>
          <w:color w:val="auto"/>
          <w:sz w:val="28"/>
          <w:szCs w:val="28"/>
          <w:highlight w:val="none"/>
        </w:rPr>
      </w:pPr>
      <w:r>
        <w:rPr>
          <w:rFonts w:cs="仿宋_GB2312" w:asciiTheme="minorEastAsia" w:hAnsiTheme="minorEastAsia" w:eastAsiaTheme="minorEastAsia"/>
          <w:color w:val="auto"/>
          <w:sz w:val="28"/>
          <w:szCs w:val="28"/>
          <w:highlight w:val="none"/>
        </w:rPr>
        <w:fldChar w:fldCharType="begin"/>
      </w:r>
      <w:r>
        <w:rPr>
          <w:rFonts w:cs="仿宋_GB2312" w:asciiTheme="minorEastAsia" w:hAnsiTheme="minorEastAsia" w:eastAsiaTheme="minorEastAsia"/>
          <w:color w:val="auto"/>
          <w:sz w:val="28"/>
          <w:szCs w:val="28"/>
          <w:highlight w:val="none"/>
        </w:rPr>
        <w:instrText xml:space="preserve"> HYPERLINK \l _Toc30095 </w:instrText>
      </w:r>
      <w:r>
        <w:rPr>
          <w:rFonts w:cs="仿宋_GB2312" w:asciiTheme="minorEastAsia" w:hAnsiTheme="minorEastAsia" w:eastAsiaTheme="minorEastAsia"/>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第五部分  评审方法及评审标准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_Toc30095 \h </w:instrText>
      </w:r>
      <w:r>
        <w:rPr>
          <w:color w:val="auto"/>
          <w:sz w:val="28"/>
          <w:szCs w:val="28"/>
          <w:highlight w:val="none"/>
        </w:rPr>
        <w:fldChar w:fldCharType="separate"/>
      </w:r>
      <w:r>
        <w:rPr>
          <w:color w:val="auto"/>
          <w:sz w:val="28"/>
          <w:szCs w:val="28"/>
          <w:highlight w:val="none"/>
        </w:rPr>
        <w:t>36</w:t>
      </w:r>
      <w:r>
        <w:rPr>
          <w:color w:val="auto"/>
          <w:sz w:val="28"/>
          <w:szCs w:val="28"/>
          <w:highlight w:val="none"/>
        </w:rPr>
        <w:fldChar w:fldCharType="end"/>
      </w:r>
      <w:r>
        <w:rPr>
          <w:rFonts w:cs="仿宋_GB2312" w:asciiTheme="minorEastAsia" w:hAnsiTheme="minorEastAsia" w:eastAsiaTheme="minorEastAsia"/>
          <w:color w:val="auto"/>
          <w:sz w:val="28"/>
          <w:szCs w:val="28"/>
          <w:highlight w:val="none"/>
        </w:rPr>
        <w:fldChar w:fldCharType="end"/>
      </w:r>
    </w:p>
    <w:p w14:paraId="1391D637">
      <w:pPr>
        <w:pStyle w:val="41"/>
        <w:keepNext w:val="0"/>
        <w:keepLines w:val="0"/>
        <w:pageBreakBefore w:val="0"/>
        <w:widowControl w:val="0"/>
        <w:tabs>
          <w:tab w:val="right" w:leader="dot" w:pos="9072"/>
        </w:tabs>
        <w:kinsoku/>
        <w:wordWrap/>
        <w:overflowPunct/>
        <w:topLinePunct w:val="0"/>
        <w:autoSpaceDE/>
        <w:autoSpaceDN/>
        <w:bidi w:val="0"/>
        <w:adjustRightInd w:val="0"/>
        <w:snapToGrid/>
        <w:spacing w:line="360" w:lineRule="auto"/>
        <w:textAlignment w:val="auto"/>
        <w:rPr>
          <w:color w:val="auto"/>
          <w:sz w:val="28"/>
          <w:szCs w:val="28"/>
          <w:highlight w:val="none"/>
        </w:rPr>
      </w:pPr>
      <w:r>
        <w:rPr>
          <w:rFonts w:cs="仿宋_GB2312" w:asciiTheme="minorEastAsia" w:hAnsiTheme="minorEastAsia" w:eastAsiaTheme="minorEastAsia"/>
          <w:color w:val="auto"/>
          <w:sz w:val="28"/>
          <w:szCs w:val="28"/>
          <w:highlight w:val="none"/>
        </w:rPr>
        <w:fldChar w:fldCharType="begin"/>
      </w:r>
      <w:r>
        <w:rPr>
          <w:rFonts w:cs="仿宋_GB2312" w:asciiTheme="minorEastAsia" w:hAnsiTheme="minorEastAsia" w:eastAsiaTheme="minorEastAsia"/>
          <w:color w:val="auto"/>
          <w:sz w:val="28"/>
          <w:szCs w:val="28"/>
          <w:highlight w:val="none"/>
        </w:rPr>
        <w:instrText xml:space="preserve"> HYPERLINK \l _Toc12434 </w:instrText>
      </w:r>
      <w:r>
        <w:rPr>
          <w:rFonts w:cs="仿宋_GB2312" w:asciiTheme="minorEastAsia" w:hAnsiTheme="minorEastAsia" w:eastAsiaTheme="minorEastAsia"/>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第六部分  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_Toc12434 \h </w:instrText>
      </w:r>
      <w:r>
        <w:rPr>
          <w:color w:val="auto"/>
          <w:sz w:val="28"/>
          <w:szCs w:val="28"/>
          <w:highlight w:val="none"/>
        </w:rPr>
        <w:fldChar w:fldCharType="separate"/>
      </w:r>
      <w:r>
        <w:rPr>
          <w:color w:val="auto"/>
          <w:sz w:val="28"/>
          <w:szCs w:val="28"/>
          <w:highlight w:val="none"/>
        </w:rPr>
        <w:t>49</w:t>
      </w:r>
      <w:r>
        <w:rPr>
          <w:color w:val="auto"/>
          <w:sz w:val="28"/>
          <w:szCs w:val="28"/>
          <w:highlight w:val="none"/>
        </w:rPr>
        <w:fldChar w:fldCharType="end"/>
      </w:r>
      <w:r>
        <w:rPr>
          <w:rFonts w:cs="仿宋_GB2312" w:asciiTheme="minorEastAsia" w:hAnsiTheme="minorEastAsia" w:eastAsiaTheme="minorEastAsia"/>
          <w:color w:val="auto"/>
          <w:sz w:val="28"/>
          <w:szCs w:val="28"/>
          <w:highlight w:val="none"/>
        </w:rPr>
        <w:fldChar w:fldCharType="end"/>
      </w:r>
    </w:p>
    <w:p w14:paraId="1C1F4FF8">
      <w:pPr>
        <w:pStyle w:val="41"/>
        <w:keepNext w:val="0"/>
        <w:keepLines w:val="0"/>
        <w:pageBreakBefore w:val="0"/>
        <w:widowControl w:val="0"/>
        <w:tabs>
          <w:tab w:val="right" w:leader="dot" w:pos="9072"/>
        </w:tabs>
        <w:kinsoku/>
        <w:wordWrap/>
        <w:overflowPunct/>
        <w:topLinePunct w:val="0"/>
        <w:autoSpaceDE/>
        <w:autoSpaceDN/>
        <w:bidi w:val="0"/>
        <w:adjustRightInd w:val="0"/>
        <w:snapToGrid/>
        <w:spacing w:line="360" w:lineRule="auto"/>
        <w:textAlignment w:val="auto"/>
        <w:rPr>
          <w:color w:val="auto"/>
          <w:sz w:val="28"/>
          <w:szCs w:val="28"/>
          <w:highlight w:val="none"/>
        </w:rPr>
      </w:pPr>
      <w:r>
        <w:rPr>
          <w:rFonts w:cs="仿宋_GB2312" w:asciiTheme="minorEastAsia" w:hAnsiTheme="minorEastAsia" w:eastAsiaTheme="minorEastAsia"/>
          <w:color w:val="auto"/>
          <w:sz w:val="28"/>
          <w:szCs w:val="28"/>
          <w:highlight w:val="none"/>
        </w:rPr>
        <w:fldChar w:fldCharType="begin"/>
      </w:r>
      <w:r>
        <w:rPr>
          <w:rFonts w:cs="仿宋_GB2312" w:asciiTheme="minorEastAsia" w:hAnsiTheme="minorEastAsia" w:eastAsiaTheme="minorEastAsia"/>
          <w:color w:val="auto"/>
          <w:sz w:val="28"/>
          <w:szCs w:val="28"/>
          <w:highlight w:val="none"/>
        </w:rPr>
        <w:instrText xml:space="preserve"> HYPERLINK \l _Toc23505 </w:instrText>
      </w:r>
      <w:r>
        <w:rPr>
          <w:rFonts w:cs="仿宋_GB2312" w:asciiTheme="minorEastAsia" w:hAnsiTheme="minorEastAsia" w:eastAsiaTheme="minorEastAsia"/>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第七部分  应提交的有关格式范例</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_Toc23505 \h </w:instrText>
      </w:r>
      <w:r>
        <w:rPr>
          <w:color w:val="auto"/>
          <w:sz w:val="28"/>
          <w:szCs w:val="28"/>
          <w:highlight w:val="none"/>
        </w:rPr>
        <w:fldChar w:fldCharType="separate"/>
      </w:r>
      <w:r>
        <w:rPr>
          <w:color w:val="auto"/>
          <w:sz w:val="28"/>
          <w:szCs w:val="28"/>
          <w:highlight w:val="none"/>
        </w:rPr>
        <w:t>55</w:t>
      </w:r>
      <w:r>
        <w:rPr>
          <w:color w:val="auto"/>
          <w:sz w:val="28"/>
          <w:szCs w:val="28"/>
          <w:highlight w:val="none"/>
        </w:rPr>
        <w:fldChar w:fldCharType="end"/>
      </w:r>
      <w:r>
        <w:rPr>
          <w:rFonts w:cs="仿宋_GB2312" w:asciiTheme="minorEastAsia" w:hAnsiTheme="minorEastAsia" w:eastAsiaTheme="minorEastAsia"/>
          <w:color w:val="auto"/>
          <w:sz w:val="28"/>
          <w:szCs w:val="28"/>
          <w:highlight w:val="none"/>
        </w:rPr>
        <w:fldChar w:fldCharType="end"/>
      </w:r>
    </w:p>
    <w:p w14:paraId="26876846">
      <w:pPr>
        <w:pStyle w:val="41"/>
        <w:keepNext w:val="0"/>
        <w:keepLines w:val="0"/>
        <w:pageBreakBefore w:val="0"/>
        <w:widowControl w:val="0"/>
        <w:tabs>
          <w:tab w:val="right" w:leader="dot" w:pos="9072"/>
        </w:tabs>
        <w:kinsoku/>
        <w:wordWrap/>
        <w:overflowPunct/>
        <w:topLinePunct w:val="0"/>
        <w:autoSpaceDE/>
        <w:autoSpaceDN/>
        <w:bidi w:val="0"/>
        <w:adjustRightInd w:val="0"/>
        <w:snapToGrid/>
        <w:spacing w:line="360" w:lineRule="auto"/>
        <w:textAlignment w:val="auto"/>
        <w:rPr>
          <w:color w:val="auto"/>
          <w:highlight w:val="none"/>
        </w:rPr>
      </w:pPr>
      <w:r>
        <w:rPr>
          <w:rFonts w:cs="仿宋_GB2312" w:asciiTheme="minorEastAsia" w:hAnsiTheme="minorEastAsia" w:eastAsiaTheme="minorEastAsia"/>
          <w:color w:val="auto"/>
          <w:sz w:val="28"/>
          <w:szCs w:val="28"/>
          <w:highlight w:val="none"/>
        </w:rPr>
        <w:fldChar w:fldCharType="begin"/>
      </w:r>
      <w:r>
        <w:rPr>
          <w:rFonts w:cs="仿宋_GB2312" w:asciiTheme="minorEastAsia" w:hAnsiTheme="minorEastAsia" w:eastAsiaTheme="minorEastAsia"/>
          <w:color w:val="auto"/>
          <w:sz w:val="28"/>
          <w:szCs w:val="28"/>
          <w:highlight w:val="none"/>
        </w:rPr>
        <w:instrText xml:space="preserve"> HYPERLINK \l _Toc9840 </w:instrText>
      </w:r>
      <w:r>
        <w:rPr>
          <w:rFonts w:cs="仿宋_GB2312" w:asciiTheme="minorEastAsia" w:hAnsiTheme="minorEastAsia" w:eastAsiaTheme="minorEastAsia"/>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第八部分  最后报价格式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_Toc9840 \h </w:instrText>
      </w:r>
      <w:r>
        <w:rPr>
          <w:color w:val="auto"/>
          <w:sz w:val="28"/>
          <w:szCs w:val="28"/>
          <w:highlight w:val="none"/>
        </w:rPr>
        <w:fldChar w:fldCharType="separate"/>
      </w:r>
      <w:r>
        <w:rPr>
          <w:color w:val="auto"/>
          <w:sz w:val="28"/>
          <w:szCs w:val="28"/>
          <w:highlight w:val="none"/>
        </w:rPr>
        <w:t>75</w:t>
      </w:r>
      <w:r>
        <w:rPr>
          <w:color w:val="auto"/>
          <w:sz w:val="28"/>
          <w:szCs w:val="28"/>
          <w:highlight w:val="none"/>
        </w:rPr>
        <w:fldChar w:fldCharType="end"/>
      </w:r>
      <w:r>
        <w:rPr>
          <w:rFonts w:cs="仿宋_GB2312" w:asciiTheme="minorEastAsia" w:hAnsiTheme="minorEastAsia" w:eastAsiaTheme="minorEastAsia"/>
          <w:color w:val="auto"/>
          <w:sz w:val="28"/>
          <w:szCs w:val="28"/>
          <w:highlight w:val="none"/>
        </w:rPr>
        <w:fldChar w:fldCharType="end"/>
      </w:r>
    </w:p>
    <w:p w14:paraId="1B821B1D">
      <w:pPr>
        <w:spacing w:line="360" w:lineRule="auto"/>
        <w:ind w:firstLine="480"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Cs w:val="32"/>
          <w:highlight w:val="none"/>
        </w:rPr>
        <w:fldChar w:fldCharType="end"/>
      </w:r>
    </w:p>
    <w:p w14:paraId="3E6B17AE">
      <w:pPr>
        <w:spacing w:line="360" w:lineRule="auto"/>
        <w:ind w:firstLine="549" w:firstLineChars="229"/>
        <w:rPr>
          <w:rFonts w:cs="仿宋_GB2312" w:asciiTheme="minorEastAsia" w:hAnsiTheme="minorEastAsia" w:eastAsiaTheme="minorEastAsia"/>
          <w:color w:val="auto"/>
          <w:sz w:val="24"/>
          <w:highlight w:val="none"/>
        </w:rPr>
      </w:pPr>
    </w:p>
    <w:p w14:paraId="140F7012">
      <w:pPr>
        <w:spacing w:line="360" w:lineRule="auto"/>
        <w:ind w:firstLine="549" w:firstLineChars="229"/>
        <w:rPr>
          <w:rFonts w:cs="仿宋_GB2312" w:asciiTheme="minorEastAsia" w:hAnsiTheme="minorEastAsia" w:eastAsiaTheme="minorEastAsia"/>
          <w:color w:val="auto"/>
          <w:sz w:val="24"/>
          <w:highlight w:val="none"/>
        </w:rPr>
      </w:pPr>
    </w:p>
    <w:p w14:paraId="5D182A07">
      <w:pPr>
        <w:spacing w:line="360" w:lineRule="auto"/>
        <w:ind w:firstLine="549" w:firstLineChars="229"/>
        <w:rPr>
          <w:rFonts w:cs="仿宋_GB2312" w:asciiTheme="minorEastAsia" w:hAnsiTheme="minorEastAsia" w:eastAsiaTheme="minorEastAsia"/>
          <w:color w:val="auto"/>
          <w:sz w:val="24"/>
          <w:highlight w:val="none"/>
        </w:rPr>
      </w:pPr>
    </w:p>
    <w:p w14:paraId="7EAE8669">
      <w:pPr>
        <w:spacing w:line="360" w:lineRule="auto"/>
        <w:ind w:firstLine="549" w:firstLineChars="229"/>
        <w:rPr>
          <w:rFonts w:cs="仿宋_GB2312" w:asciiTheme="minorEastAsia" w:hAnsiTheme="minorEastAsia" w:eastAsiaTheme="minorEastAsia"/>
          <w:color w:val="auto"/>
          <w:sz w:val="24"/>
          <w:highlight w:val="none"/>
        </w:rPr>
      </w:pPr>
    </w:p>
    <w:p w14:paraId="0C7AD14F">
      <w:pPr>
        <w:spacing w:line="360" w:lineRule="auto"/>
        <w:ind w:firstLine="549" w:firstLineChars="229"/>
        <w:rPr>
          <w:rFonts w:cs="仿宋_GB2312" w:asciiTheme="minorEastAsia" w:hAnsiTheme="minorEastAsia" w:eastAsiaTheme="minorEastAsia"/>
          <w:color w:val="auto"/>
          <w:sz w:val="24"/>
          <w:highlight w:val="none"/>
        </w:rPr>
      </w:pPr>
    </w:p>
    <w:p w14:paraId="6B9671DD">
      <w:pPr>
        <w:spacing w:line="360" w:lineRule="auto"/>
        <w:ind w:firstLine="549" w:firstLineChars="229"/>
        <w:rPr>
          <w:rFonts w:cs="仿宋_GB2312" w:asciiTheme="minorEastAsia" w:hAnsiTheme="minorEastAsia" w:eastAsiaTheme="minorEastAsia"/>
          <w:color w:val="auto"/>
          <w:sz w:val="24"/>
          <w:highlight w:val="none"/>
        </w:rPr>
      </w:pPr>
    </w:p>
    <w:p w14:paraId="5E72ED6B">
      <w:pPr>
        <w:spacing w:line="360" w:lineRule="auto"/>
        <w:ind w:firstLine="549" w:firstLineChars="229"/>
        <w:rPr>
          <w:rFonts w:cs="仿宋_GB2312" w:asciiTheme="minorEastAsia" w:hAnsiTheme="minorEastAsia" w:eastAsiaTheme="minorEastAsia"/>
          <w:color w:val="auto"/>
          <w:sz w:val="24"/>
          <w:highlight w:val="none"/>
        </w:rPr>
      </w:pPr>
    </w:p>
    <w:p w14:paraId="5CDFFDB3">
      <w:pPr>
        <w:spacing w:line="360" w:lineRule="auto"/>
        <w:ind w:firstLine="549" w:firstLineChars="229"/>
        <w:rPr>
          <w:rFonts w:cs="仿宋_GB2312" w:asciiTheme="minorEastAsia" w:hAnsiTheme="minorEastAsia" w:eastAsiaTheme="minorEastAsia"/>
          <w:color w:val="auto"/>
          <w:sz w:val="24"/>
          <w:highlight w:val="none"/>
        </w:rPr>
      </w:pPr>
    </w:p>
    <w:p w14:paraId="1931DDC0">
      <w:pPr>
        <w:spacing w:line="360" w:lineRule="auto"/>
        <w:ind w:firstLine="549" w:firstLineChars="229"/>
        <w:rPr>
          <w:rFonts w:cs="仿宋_GB2312" w:asciiTheme="minorEastAsia" w:hAnsiTheme="minorEastAsia" w:eastAsiaTheme="minorEastAsia"/>
          <w:color w:val="auto"/>
          <w:sz w:val="24"/>
          <w:highlight w:val="none"/>
        </w:rPr>
      </w:pPr>
    </w:p>
    <w:p w14:paraId="0F068A81">
      <w:pPr>
        <w:spacing w:line="360" w:lineRule="auto"/>
        <w:ind w:firstLine="549" w:firstLineChars="229"/>
        <w:rPr>
          <w:rFonts w:cs="仿宋_GB2312" w:asciiTheme="minorEastAsia" w:hAnsiTheme="minorEastAsia" w:eastAsiaTheme="minorEastAsia"/>
          <w:color w:val="auto"/>
          <w:sz w:val="24"/>
          <w:highlight w:val="none"/>
        </w:rPr>
      </w:pPr>
    </w:p>
    <w:p w14:paraId="4D77F907">
      <w:pPr>
        <w:spacing w:line="360" w:lineRule="auto"/>
        <w:ind w:firstLine="549" w:firstLineChars="229"/>
        <w:rPr>
          <w:rFonts w:cs="仿宋_GB2312" w:asciiTheme="minorEastAsia" w:hAnsiTheme="minorEastAsia" w:eastAsiaTheme="minorEastAsia"/>
          <w:color w:val="auto"/>
          <w:sz w:val="24"/>
          <w:highlight w:val="none"/>
        </w:rPr>
      </w:pPr>
    </w:p>
    <w:p w14:paraId="5896BAC8">
      <w:pPr>
        <w:spacing w:line="360" w:lineRule="auto"/>
        <w:ind w:firstLine="549" w:firstLineChars="229"/>
        <w:rPr>
          <w:rFonts w:cs="仿宋_GB2312" w:asciiTheme="minorEastAsia" w:hAnsiTheme="minorEastAsia" w:eastAsiaTheme="minorEastAsia"/>
          <w:color w:val="auto"/>
          <w:sz w:val="24"/>
          <w:highlight w:val="none"/>
        </w:rPr>
      </w:pPr>
    </w:p>
    <w:bookmarkEnd w:id="4"/>
    <w:p w14:paraId="060015AC">
      <w:pPr>
        <w:adjustRightInd/>
        <w:spacing w:line="360" w:lineRule="auto"/>
        <w:jc w:val="center"/>
        <w:outlineLvl w:val="0"/>
        <w:rPr>
          <w:rFonts w:hint="eastAsia" w:cs="仿宋_GB2312" w:asciiTheme="minorEastAsia" w:hAnsiTheme="minorEastAsia" w:eastAsiaTheme="minorEastAsia"/>
          <w:b/>
          <w:color w:val="auto"/>
          <w:sz w:val="36"/>
          <w:szCs w:val="20"/>
          <w:highlight w:val="none"/>
        </w:rPr>
        <w:sectPr>
          <w:headerReference r:id="rId3" w:type="default"/>
          <w:pgSz w:w="11906" w:h="16838"/>
          <w:pgMar w:top="1417" w:right="1417" w:bottom="1417" w:left="1417" w:header="851" w:footer="992" w:gutter="0"/>
          <w:cols w:space="0" w:num="1"/>
          <w:titlePg/>
          <w:rtlGutter w:val="0"/>
          <w:docGrid w:linePitch="312" w:charSpace="0"/>
        </w:sectPr>
      </w:pPr>
      <w:bookmarkStart w:id="5" w:name="_Hlt74649545"/>
      <w:bookmarkEnd w:id="5"/>
      <w:bookmarkStart w:id="6" w:name="_Hlt74707423"/>
      <w:bookmarkEnd w:id="6"/>
      <w:bookmarkStart w:id="7" w:name="_Hlt74728647"/>
      <w:bookmarkEnd w:id="7"/>
      <w:bookmarkStart w:id="8" w:name="_Hlt74729822"/>
      <w:bookmarkEnd w:id="8"/>
      <w:bookmarkStart w:id="9" w:name="第二部分"/>
      <w:bookmarkStart w:id="10" w:name="_Toc91899870"/>
      <w:bookmarkStart w:id="11" w:name="_Toc91899871"/>
    </w:p>
    <w:p w14:paraId="3F2951DD">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12" w:name="_Toc7896"/>
      <w:r>
        <w:rPr>
          <w:rFonts w:hint="eastAsia" w:cs="仿宋_GB2312" w:asciiTheme="minorEastAsia" w:hAnsiTheme="minorEastAsia" w:eastAsiaTheme="minorEastAsia"/>
          <w:b/>
          <w:color w:val="auto"/>
          <w:sz w:val="36"/>
          <w:szCs w:val="20"/>
          <w:highlight w:val="none"/>
        </w:rPr>
        <w:t>第一部分  邀请供应商</w:t>
      </w:r>
      <w:bookmarkEnd w:id="12"/>
    </w:p>
    <w:p w14:paraId="295C34A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cs="仿宋_GB2312" w:asciiTheme="minorEastAsia" w:hAnsiTheme="minorEastAsia" w:eastAsiaTheme="minorEastAsia"/>
          <w:b/>
          <w:color w:val="auto"/>
          <w:sz w:val="32"/>
          <w:szCs w:val="32"/>
          <w:highlight w:val="none"/>
          <w:lang w:val="en-US" w:eastAsia="zh-CN"/>
        </w:rPr>
      </w:pPr>
      <w:r>
        <w:rPr>
          <w:rFonts w:hint="eastAsia" w:cs="仿宋_GB2312" w:asciiTheme="minorEastAsia" w:hAnsiTheme="minorEastAsia" w:eastAsiaTheme="minorEastAsia"/>
          <w:b/>
          <w:color w:val="auto"/>
          <w:sz w:val="32"/>
          <w:szCs w:val="32"/>
          <w:highlight w:val="none"/>
          <w:lang w:eastAsia="zh-CN"/>
        </w:rPr>
        <w:t>广西北部湾宏亚建设管理有限公司</w:t>
      </w:r>
      <w:r>
        <w:rPr>
          <w:rFonts w:hint="eastAsia" w:cs="仿宋_GB2312" w:asciiTheme="minorEastAsia" w:hAnsiTheme="minorEastAsia" w:eastAsiaTheme="minorEastAsia"/>
          <w:b/>
          <w:color w:val="auto"/>
          <w:sz w:val="32"/>
          <w:szCs w:val="32"/>
          <w:highlight w:val="none"/>
          <w:lang w:val="en-US" w:eastAsia="zh-CN"/>
        </w:rPr>
        <w:t>关于2025年中央成品油价格调整对渔业补助资金渔业安全乡镇建设试点船名牌制作项目（项目编号：BHZC2025-C3-990347-BBWH）</w:t>
      </w:r>
      <w:r>
        <w:rPr>
          <w:rFonts w:hint="eastAsia" w:cs="仿宋_GB2312" w:asciiTheme="minorEastAsia" w:hAnsiTheme="minorEastAsia" w:eastAsiaTheme="minorEastAsia"/>
          <w:b/>
          <w:color w:val="auto"/>
          <w:sz w:val="32"/>
          <w:szCs w:val="32"/>
          <w:highlight w:val="none"/>
        </w:rPr>
        <w:t>竞争性磋商公告</w:t>
      </w:r>
      <w:r>
        <w:rPr>
          <w:rFonts w:hint="eastAsia" w:cs="仿宋_GB2312" w:asciiTheme="minorEastAsia" w:hAnsiTheme="minorEastAsia" w:eastAsiaTheme="minorEastAsia"/>
          <w:b/>
          <w:color w:val="auto"/>
          <w:sz w:val="32"/>
          <w:szCs w:val="32"/>
          <w:highlight w:val="none"/>
          <w:lang w:eastAsia="zh-CN"/>
        </w:rPr>
        <w:t>（</w:t>
      </w:r>
      <w:r>
        <w:rPr>
          <w:rFonts w:hint="eastAsia" w:cs="仿宋_GB2312" w:asciiTheme="minorEastAsia" w:hAnsiTheme="minorEastAsia" w:eastAsiaTheme="minorEastAsia"/>
          <w:b/>
          <w:color w:val="auto"/>
          <w:sz w:val="32"/>
          <w:szCs w:val="32"/>
          <w:highlight w:val="none"/>
          <w:lang w:val="en-US" w:eastAsia="zh-CN"/>
        </w:rPr>
        <w:t>远程异地评标）</w:t>
      </w:r>
    </w:p>
    <w:p w14:paraId="31CE5C13">
      <w:pPr>
        <w:spacing w:line="360" w:lineRule="auto"/>
        <w:rPr>
          <w:rFonts w:asciiTheme="minorEastAsia" w:hAnsiTheme="minorEastAsia" w:eastAsiaTheme="minorEastAsia"/>
          <w:color w:val="auto"/>
          <w:sz w:val="24"/>
          <w:highlight w:val="none"/>
        </w:rPr>
      </w:pPr>
    </w:p>
    <w:p w14:paraId="054A5634">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603A7E21">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lang w:val="en-US" w:eastAsia="zh-CN"/>
        </w:rPr>
        <w:t>2025年中央成品油价格调整对渔业补助资金渔业安全乡镇建设试点船名牌制作项目</w:t>
      </w:r>
      <w:r>
        <w:rPr>
          <w:rFonts w:hint="eastAsia" w:asciiTheme="minorEastAsia" w:hAnsiTheme="minorEastAsia" w:eastAsiaTheme="minorEastAsia"/>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获取采购文件，并于</w:t>
      </w:r>
      <w:r>
        <w:rPr>
          <w:rFonts w:hint="eastAsia" w:asciiTheme="minorEastAsia" w:hAnsiTheme="minorEastAsia" w:eastAsiaTheme="minorEastAsia"/>
          <w:color w:val="auto"/>
          <w:sz w:val="24"/>
          <w:highlight w:val="none"/>
          <w:u w:val="none"/>
        </w:rPr>
        <w:t>202</w:t>
      </w:r>
      <w:r>
        <w:rPr>
          <w:rFonts w:hint="eastAsia" w:asciiTheme="minorEastAsia" w:hAnsiTheme="minorEastAsia" w:eastAsiaTheme="minorEastAsia"/>
          <w:color w:val="auto"/>
          <w:sz w:val="24"/>
          <w:highlight w:val="none"/>
          <w:u w:val="none"/>
          <w:lang w:val="en-US" w:eastAsia="zh-CN"/>
        </w:rPr>
        <w:t>5</w:t>
      </w:r>
      <w:r>
        <w:rPr>
          <w:rFonts w:hint="eastAsia" w:asciiTheme="minorEastAsia" w:hAnsiTheme="minorEastAsia" w:eastAsiaTheme="minorEastAsia"/>
          <w:bCs/>
          <w:color w:val="auto"/>
          <w:sz w:val="24"/>
          <w:highlight w:val="none"/>
          <w:u w:val="none"/>
        </w:rPr>
        <w:t>年</w:t>
      </w:r>
      <w:r>
        <w:rPr>
          <w:rFonts w:hint="eastAsia" w:asciiTheme="minorEastAsia" w:hAnsiTheme="minorEastAsia" w:eastAsiaTheme="minorEastAsia"/>
          <w:bCs/>
          <w:color w:val="auto"/>
          <w:sz w:val="24"/>
          <w:highlight w:val="none"/>
          <w:u w:val="none"/>
          <w:lang w:val="en-US" w:eastAsia="zh-CN"/>
        </w:rPr>
        <w:t>12</w:t>
      </w:r>
      <w:r>
        <w:rPr>
          <w:rFonts w:hint="eastAsia" w:asciiTheme="minorEastAsia" w:hAnsiTheme="minorEastAsia" w:eastAsiaTheme="minorEastAsia"/>
          <w:bCs/>
          <w:color w:val="auto"/>
          <w:sz w:val="24"/>
          <w:highlight w:val="none"/>
          <w:u w:val="none"/>
        </w:rPr>
        <w:t>月</w:t>
      </w:r>
      <w:r>
        <w:rPr>
          <w:rFonts w:hint="eastAsia" w:asciiTheme="minorEastAsia" w:hAnsiTheme="minorEastAsia" w:eastAsiaTheme="minorEastAsia"/>
          <w:bCs/>
          <w:color w:val="auto"/>
          <w:sz w:val="24"/>
          <w:highlight w:val="none"/>
          <w:u w:val="none"/>
          <w:lang w:val="en-US" w:eastAsia="zh-CN"/>
        </w:rPr>
        <w:t>23</w:t>
      </w:r>
      <w:r>
        <w:rPr>
          <w:rFonts w:hint="eastAsia" w:asciiTheme="minorEastAsia" w:hAnsiTheme="minorEastAsia" w:eastAsiaTheme="minorEastAsia"/>
          <w:bCs/>
          <w:color w:val="auto"/>
          <w:sz w:val="24"/>
          <w:highlight w:val="none"/>
          <w:u w:val="none"/>
        </w:rPr>
        <w:t>日</w:t>
      </w:r>
      <w:r>
        <w:rPr>
          <w:rFonts w:hint="eastAsia" w:asciiTheme="minorEastAsia" w:hAnsiTheme="minorEastAsia" w:eastAsiaTheme="minorEastAsia"/>
          <w:bCs/>
          <w:color w:val="auto"/>
          <w:sz w:val="24"/>
          <w:highlight w:val="none"/>
          <w:u w:val="none"/>
          <w:lang w:val="en-US" w:eastAsia="zh-CN"/>
        </w:rPr>
        <w:t>9时00</w:t>
      </w:r>
      <w:r>
        <w:rPr>
          <w:rFonts w:hint="eastAsia" w:asciiTheme="minorEastAsia" w:hAnsiTheme="minorEastAsia" w:eastAsiaTheme="minorEastAsia"/>
          <w:bCs/>
          <w:color w:val="auto"/>
          <w:sz w:val="24"/>
          <w:highlight w:val="none"/>
          <w:u w:val="none"/>
        </w:rPr>
        <w:t>分（北京时间）</w:t>
      </w:r>
      <w:r>
        <w:rPr>
          <w:rFonts w:hint="eastAsia" w:asciiTheme="minorEastAsia" w:hAnsiTheme="minorEastAsia" w:eastAsiaTheme="minorEastAsia"/>
          <w:bCs/>
          <w:color w:val="auto"/>
          <w:sz w:val="24"/>
          <w:highlight w:val="none"/>
          <w:u w:val="none"/>
        </w:rPr>
        <w:t>前提交响应文件</w:t>
      </w:r>
      <w:r>
        <w:rPr>
          <w:rFonts w:hint="eastAsia" w:asciiTheme="minorEastAsia" w:hAnsiTheme="minorEastAsia" w:eastAsiaTheme="minorEastAsia"/>
          <w:color w:val="auto"/>
          <w:sz w:val="24"/>
          <w:highlight w:val="none"/>
          <w:u w:val="none"/>
        </w:rPr>
        <w:t>。</w:t>
      </w:r>
    </w:p>
    <w:p w14:paraId="53879D0B">
      <w:pPr>
        <w:spacing w:line="360" w:lineRule="auto"/>
        <w:rPr>
          <w:rFonts w:asciiTheme="minorEastAsia" w:hAnsiTheme="minorEastAsia" w:eastAsiaTheme="minorEastAsia"/>
          <w:color w:val="auto"/>
          <w:sz w:val="24"/>
          <w:highlight w:val="none"/>
        </w:rPr>
      </w:pPr>
    </w:p>
    <w:p w14:paraId="1DA5EDEC">
      <w:pPr>
        <w:pStyle w:val="631"/>
        <w:ind w:firstLine="0"/>
        <w:rPr>
          <w:b/>
          <w:color w:val="auto"/>
          <w:highlight w:val="none"/>
        </w:rPr>
      </w:pPr>
      <w:bookmarkStart w:id="13" w:name="_Toc35393629"/>
      <w:bookmarkStart w:id="14" w:name="_Toc35393798"/>
      <w:bookmarkStart w:id="15" w:name="_Toc28359089"/>
      <w:bookmarkStart w:id="16" w:name="_Toc28359012"/>
      <w:r>
        <w:rPr>
          <w:rFonts w:hint="eastAsia"/>
          <w:b/>
          <w:color w:val="auto"/>
          <w:highlight w:val="none"/>
        </w:rPr>
        <w:t>一、项目基本情况</w:t>
      </w:r>
      <w:bookmarkEnd w:id="13"/>
      <w:bookmarkEnd w:id="14"/>
      <w:bookmarkEnd w:id="15"/>
      <w:bookmarkEnd w:id="16"/>
    </w:p>
    <w:p w14:paraId="6F905F3E">
      <w:pPr>
        <w:adjustRightInd w:val="0"/>
        <w:spacing w:line="360" w:lineRule="auto"/>
        <w:ind w:firstLine="480" w:firstLineChars="200"/>
        <w:rPr>
          <w:rFonts w:hint="eastAsia" w:ascii="宋体" w:hAnsi="宋体" w:eastAsia="宋体"/>
          <w:color w:val="auto"/>
          <w:sz w:val="24"/>
          <w:highlight w:val="none"/>
          <w:lang w:eastAsia="zh-CN"/>
        </w:rPr>
      </w:pPr>
      <w:bookmarkStart w:id="17" w:name="_Toc35393630"/>
      <w:bookmarkStart w:id="18" w:name="_Toc35393799"/>
      <w:bookmarkStart w:id="19" w:name="_Toc28359090"/>
      <w:bookmarkStart w:id="20" w:name="_Toc28359013"/>
      <w:r>
        <w:rPr>
          <w:rFonts w:hint="eastAsia" w:ascii="宋体" w:hAnsi="宋体"/>
          <w:color w:val="auto"/>
          <w:sz w:val="24"/>
          <w:highlight w:val="none"/>
        </w:rPr>
        <w:t>项目编号：</w:t>
      </w:r>
      <w:r>
        <w:rPr>
          <w:rFonts w:hint="eastAsia" w:ascii="宋体" w:hAnsi="宋体"/>
          <w:color w:val="auto"/>
          <w:sz w:val="24"/>
          <w:highlight w:val="none"/>
          <w:lang w:val="en-US" w:eastAsia="zh-CN"/>
        </w:rPr>
        <w:t>BHZC2025-C3-990347-BBWH</w:t>
      </w:r>
    </w:p>
    <w:p w14:paraId="15C9B679">
      <w:pPr>
        <w:adjustRightInd w:val="0"/>
        <w:spacing w:line="360" w:lineRule="auto"/>
        <w:ind w:firstLine="480" w:firstLineChars="200"/>
        <w:rPr>
          <w:rFonts w:hint="eastAsia" w:ascii="宋体" w:hAnsi="宋体" w:eastAsia="宋体" w:cs="宋体"/>
          <w:b/>
          <w:color w:val="auto"/>
          <w:sz w:val="24"/>
          <w:szCs w:val="24"/>
          <w:highlight w:val="none"/>
          <w:lang w:val="en-US" w:eastAsia="zh-CN"/>
        </w:rPr>
      </w:pPr>
      <w:r>
        <w:rPr>
          <w:rFonts w:hint="eastAsia" w:ascii="宋体" w:hAnsi="宋体"/>
          <w:color w:val="auto"/>
          <w:sz w:val="24"/>
          <w:highlight w:val="none"/>
        </w:rPr>
        <w:t>项目名称：</w:t>
      </w:r>
      <w:r>
        <w:rPr>
          <w:rFonts w:hint="eastAsia" w:asciiTheme="minorEastAsia" w:hAnsiTheme="minorEastAsia" w:eastAsiaTheme="minorEastAsia"/>
          <w:color w:val="auto"/>
          <w:sz w:val="24"/>
          <w:highlight w:val="none"/>
          <w:lang w:val="en-US" w:eastAsia="zh-CN"/>
        </w:rPr>
        <w:t>2025年中央成品油价格调整对渔业补助资金渔业安全乡镇建设试点船名牌制作项目</w:t>
      </w:r>
    </w:p>
    <w:p w14:paraId="0239096B">
      <w:pPr>
        <w:adjustRightInd w:val="0"/>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采购方式：竞争性</w:t>
      </w:r>
      <w:r>
        <w:rPr>
          <w:rFonts w:hint="eastAsia" w:ascii="宋体" w:hAnsi="宋体"/>
          <w:color w:val="auto"/>
          <w:sz w:val="24"/>
          <w:highlight w:val="none"/>
          <w:lang w:val="en-US" w:eastAsia="zh-CN"/>
        </w:rPr>
        <w:t>磋商</w:t>
      </w:r>
    </w:p>
    <w:p w14:paraId="03D21015">
      <w:pPr>
        <w:adjustRightIn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预算</w:t>
      </w:r>
      <w:r>
        <w:rPr>
          <w:rFonts w:hint="eastAsia" w:ascii="宋体" w:hAnsi="宋体"/>
          <w:color w:val="auto"/>
          <w:sz w:val="24"/>
          <w:highlight w:val="none"/>
          <w:lang w:val="en-US" w:eastAsia="zh-CN"/>
        </w:rPr>
        <w:t>总</w:t>
      </w:r>
      <w:r>
        <w:rPr>
          <w:rFonts w:hint="eastAsia" w:ascii="宋体" w:hAnsi="宋体"/>
          <w:color w:val="auto"/>
          <w:sz w:val="24"/>
          <w:highlight w:val="none"/>
        </w:rPr>
        <w:t>金额（元）：</w:t>
      </w:r>
      <w:r>
        <w:rPr>
          <w:rFonts w:hint="eastAsia" w:ascii="宋体" w:hAnsi="宋体"/>
          <w:color w:val="auto"/>
          <w:sz w:val="24"/>
          <w:highlight w:val="none"/>
          <w:lang w:val="en-US" w:eastAsia="zh-CN"/>
        </w:rPr>
        <w:t>1200000</w:t>
      </w:r>
    </w:p>
    <w:p w14:paraId="45941936">
      <w:pPr>
        <w:adjustRightIn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最高限价（元）：</w:t>
      </w:r>
      <w:r>
        <w:rPr>
          <w:rFonts w:hint="eastAsia" w:ascii="宋体" w:hAnsi="宋体"/>
          <w:color w:val="auto"/>
          <w:sz w:val="24"/>
          <w:highlight w:val="none"/>
          <w:lang w:val="en-US" w:eastAsia="zh-CN"/>
        </w:rPr>
        <w:t>1200000</w:t>
      </w:r>
    </w:p>
    <w:p w14:paraId="41F54266">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采购需求：</w:t>
      </w:r>
    </w:p>
    <w:p w14:paraId="272B86E3">
      <w:pPr>
        <w:adjustRightIn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color w:val="auto"/>
          <w:sz w:val="24"/>
          <w:highlight w:val="none"/>
          <w:lang w:val="en-US" w:eastAsia="zh-CN"/>
        </w:rPr>
        <w:t>标项名称：</w:t>
      </w:r>
      <w:r>
        <w:rPr>
          <w:rFonts w:hint="eastAsia" w:asciiTheme="minorEastAsia" w:hAnsiTheme="minorEastAsia" w:eastAsiaTheme="minorEastAsia"/>
          <w:color w:val="auto"/>
          <w:sz w:val="24"/>
          <w:highlight w:val="none"/>
          <w:lang w:val="en-US" w:eastAsia="zh-CN"/>
        </w:rPr>
        <w:t>2025年中央成品油价格调整对渔业补助资金渔业安全乡镇建设试点船名牌制作项目</w:t>
      </w:r>
    </w:p>
    <w:p w14:paraId="3D24EC8D">
      <w:pPr>
        <w:adjustRightIn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数量：1</w:t>
      </w:r>
    </w:p>
    <w:p w14:paraId="2A013776">
      <w:pPr>
        <w:adjustRightInd w:val="0"/>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预算金额（元）：1200000</w:t>
      </w:r>
    </w:p>
    <w:p w14:paraId="30162941">
      <w:pPr>
        <w:adjustRightIn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简要规格描述或项目基本概况介绍、用途：</w:t>
      </w:r>
      <w:r>
        <w:rPr>
          <w:rFonts w:hint="eastAsia" w:asciiTheme="minorEastAsia" w:hAnsiTheme="minorEastAsia" w:eastAsiaTheme="minorEastAsia"/>
          <w:color w:val="auto"/>
          <w:sz w:val="24"/>
          <w:highlight w:val="none"/>
          <w:lang w:val="en-US" w:eastAsia="zh-CN"/>
        </w:rPr>
        <w:t>2025年中央成品油价格调整对渔业补助资金渔业安全乡镇建设试点船名牌制作项目1项，</w:t>
      </w:r>
      <w:r>
        <w:rPr>
          <w:rFonts w:hint="eastAsia" w:ascii="宋体" w:hAnsi="宋体"/>
          <w:color w:val="auto"/>
          <w:sz w:val="24"/>
          <w:highlight w:val="none"/>
          <w:lang w:val="en-US" w:eastAsia="zh-CN"/>
        </w:rPr>
        <w:t>具体内容详见磋商文件。</w:t>
      </w:r>
    </w:p>
    <w:p w14:paraId="053E3CB5">
      <w:pPr>
        <w:adjustRightInd w:val="0"/>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最高限价（如有）：1200000</w:t>
      </w:r>
    </w:p>
    <w:p w14:paraId="359DB8F8">
      <w:pPr>
        <w:adjustRightInd w:val="0"/>
        <w:spacing w:line="360" w:lineRule="auto"/>
        <w:ind w:firstLine="480" w:firstLineChars="20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交付期限：</w:t>
      </w:r>
      <w:r>
        <w:rPr>
          <w:rFonts w:hint="eastAsia" w:ascii="宋体" w:hAnsi="宋体"/>
          <w:color w:val="auto"/>
          <w:sz w:val="24"/>
          <w:highlight w:val="none"/>
          <w:lang w:val="en-US" w:eastAsia="zh-CN"/>
        </w:rPr>
        <w:t>签订合同后，成交供应商收到采购人提供的船名牌清单之日</w:t>
      </w:r>
      <w:r>
        <w:rPr>
          <w:rFonts w:hint="eastAsia" w:ascii="宋体" w:hAnsi="宋体"/>
          <w:color w:val="auto"/>
          <w:sz w:val="24"/>
          <w:highlight w:val="none"/>
          <w:lang w:val="en-US" w:eastAsia="zh-CN"/>
        </w:rPr>
        <w:t>起 30个日历日内完成船名牌制作、安装，小程序开发，系统平稳运行并通过验收。</w:t>
      </w:r>
    </w:p>
    <w:p w14:paraId="798D6760">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本项目</w:t>
      </w:r>
      <w:r>
        <w:rPr>
          <w:rFonts w:hint="eastAsia" w:ascii="宋体" w:hAnsi="宋体"/>
          <w:color w:val="auto"/>
          <w:sz w:val="24"/>
          <w:highlight w:val="none"/>
          <w:lang w:eastAsia="zh-CN"/>
        </w:rPr>
        <w:t>（</w:t>
      </w:r>
      <w:r>
        <w:rPr>
          <w:rFonts w:hint="eastAsia" w:ascii="宋体" w:hAnsi="宋体"/>
          <w:color w:val="auto"/>
          <w:sz w:val="24"/>
          <w:highlight w:val="none"/>
        </w:rPr>
        <w:t>否</w:t>
      </w:r>
      <w:r>
        <w:rPr>
          <w:rFonts w:hint="eastAsia" w:ascii="宋体" w:hAnsi="宋体"/>
          <w:color w:val="auto"/>
          <w:sz w:val="24"/>
          <w:highlight w:val="none"/>
          <w:lang w:eastAsia="zh-CN"/>
        </w:rPr>
        <w:t>）</w:t>
      </w:r>
      <w:r>
        <w:rPr>
          <w:rFonts w:hint="eastAsia" w:ascii="宋体" w:hAnsi="宋体"/>
          <w:color w:val="auto"/>
          <w:sz w:val="24"/>
          <w:highlight w:val="none"/>
        </w:rPr>
        <w:t>接受联合体</w:t>
      </w:r>
      <w:r>
        <w:rPr>
          <w:rFonts w:hint="eastAsia" w:ascii="宋体" w:hAnsi="宋体"/>
          <w:color w:val="auto"/>
          <w:sz w:val="24"/>
          <w:highlight w:val="none"/>
          <w:lang w:val="en-US" w:eastAsia="zh-CN"/>
        </w:rPr>
        <w:t>投标</w:t>
      </w:r>
    </w:p>
    <w:p w14:paraId="486904B7">
      <w:pPr>
        <w:adjustRightIn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备注：/</w:t>
      </w:r>
    </w:p>
    <w:p w14:paraId="1A7D9156">
      <w:pPr>
        <w:pStyle w:val="631"/>
        <w:ind w:firstLine="0"/>
        <w:rPr>
          <w:b/>
          <w:color w:val="auto"/>
          <w:highlight w:val="none"/>
        </w:rPr>
      </w:pPr>
      <w:r>
        <w:rPr>
          <w:rFonts w:hint="eastAsia"/>
          <w:b/>
          <w:color w:val="auto"/>
          <w:highlight w:val="none"/>
        </w:rPr>
        <w:t>二、申请人的资格要求：</w:t>
      </w:r>
      <w:bookmarkEnd w:id="17"/>
      <w:bookmarkEnd w:id="18"/>
      <w:bookmarkEnd w:id="19"/>
      <w:bookmarkEnd w:id="20"/>
    </w:p>
    <w:p w14:paraId="429363CB">
      <w:pPr>
        <w:spacing w:line="360" w:lineRule="auto"/>
        <w:ind w:firstLine="480"/>
        <w:rPr>
          <w:rFonts w:cs="宋体" w:asciiTheme="minorEastAsia" w:hAnsiTheme="minorEastAsia" w:eastAsiaTheme="minorEastAsia"/>
          <w:snapToGrid w:val="0"/>
          <w:color w:val="auto"/>
          <w:kern w:val="28"/>
          <w:sz w:val="24"/>
          <w:szCs w:val="20"/>
          <w:highlight w:val="none"/>
        </w:rPr>
      </w:pPr>
      <w:r>
        <w:rPr>
          <w:rFonts w:hint="eastAsia" w:cs="宋体" w:asciiTheme="minorEastAsia" w:hAnsiTheme="minorEastAsia" w:eastAsiaTheme="minorEastAsia"/>
          <w:snapToGrid w:val="0"/>
          <w:color w:val="auto"/>
          <w:kern w:val="28"/>
          <w:sz w:val="24"/>
          <w:szCs w:val="20"/>
          <w:highlight w:val="none"/>
        </w:rPr>
        <w:t>1.满足《中华人民共和国政府采购法》第二十二条规定；</w:t>
      </w:r>
      <w:r>
        <w:rPr>
          <w:rFonts w:cs="宋体" w:asciiTheme="minorEastAsia" w:hAnsiTheme="minorEastAsia" w:eastAsiaTheme="minorEastAsia"/>
          <w:snapToGrid w:val="0"/>
          <w:color w:val="auto"/>
          <w:kern w:val="28"/>
          <w:sz w:val="24"/>
          <w:szCs w:val="20"/>
          <w:highlight w:val="none"/>
        </w:rPr>
        <w:t xml:space="preserve"> </w:t>
      </w:r>
    </w:p>
    <w:p w14:paraId="15E502F8">
      <w:pPr>
        <w:spacing w:line="360" w:lineRule="auto"/>
        <w:ind w:firstLine="480" w:firstLineChars="200"/>
        <w:rPr>
          <w:rFonts w:hint="eastAsia" w:cs="宋体" w:asciiTheme="minorEastAsia" w:hAnsiTheme="minorEastAsia" w:eastAsiaTheme="minorEastAsia"/>
          <w:snapToGrid w:val="0"/>
          <w:color w:val="auto"/>
          <w:kern w:val="28"/>
          <w:sz w:val="24"/>
          <w:szCs w:val="20"/>
          <w:highlight w:val="none"/>
          <w:lang w:val="en-US" w:eastAsia="zh-CN"/>
        </w:rPr>
      </w:pPr>
      <w:r>
        <w:rPr>
          <w:rFonts w:cs="宋体" w:asciiTheme="minorEastAsia" w:hAnsiTheme="minorEastAsia" w:eastAsiaTheme="minorEastAsia"/>
          <w:snapToGrid w:val="0"/>
          <w:color w:val="auto"/>
          <w:kern w:val="28"/>
          <w:sz w:val="24"/>
          <w:szCs w:val="20"/>
          <w:highlight w:val="none"/>
        </w:rPr>
        <w:t>2</w:t>
      </w:r>
      <w:r>
        <w:rPr>
          <w:rFonts w:hint="eastAsia" w:cs="宋体" w:asciiTheme="minorEastAsia" w:hAnsiTheme="minorEastAsia" w:eastAsiaTheme="minorEastAsia"/>
          <w:snapToGrid w:val="0"/>
          <w:color w:val="auto"/>
          <w:kern w:val="28"/>
          <w:sz w:val="24"/>
          <w:szCs w:val="20"/>
          <w:highlight w:val="none"/>
        </w:rPr>
        <w:t>.落实政府采购政策需满足的资格要求：</w:t>
      </w:r>
      <w:r>
        <w:rPr>
          <w:rFonts w:hint="eastAsia" w:cs="宋体" w:asciiTheme="minorEastAsia" w:hAnsiTheme="minorEastAsia" w:eastAsiaTheme="minorEastAsia"/>
          <w:snapToGrid w:val="0"/>
          <w:color w:val="auto"/>
          <w:kern w:val="28"/>
          <w:sz w:val="24"/>
          <w:szCs w:val="20"/>
          <w:highlight w:val="none"/>
          <w:lang w:val="en-US" w:eastAsia="zh-CN"/>
        </w:rPr>
        <w:t>无</w:t>
      </w:r>
    </w:p>
    <w:p w14:paraId="53955FAD">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eastAsia="zh-CN"/>
        </w:rPr>
        <w:t xml:space="preserve">3.本项目的特定资格要求：无 </w:t>
      </w:r>
    </w:p>
    <w:p w14:paraId="3C48D089">
      <w:pPr>
        <w:pStyle w:val="631"/>
        <w:ind w:firstLine="0"/>
        <w:rPr>
          <w:b/>
          <w:color w:val="auto"/>
          <w:highlight w:val="none"/>
        </w:rPr>
      </w:pPr>
      <w:bookmarkStart w:id="21" w:name="_Toc28359091"/>
      <w:bookmarkStart w:id="22" w:name="_Toc35393631"/>
      <w:bookmarkStart w:id="23" w:name="_Toc28359014"/>
      <w:bookmarkStart w:id="24" w:name="_Toc35393800"/>
      <w:r>
        <w:rPr>
          <w:rFonts w:hint="eastAsia"/>
          <w:b/>
          <w:color w:val="auto"/>
          <w:highlight w:val="none"/>
        </w:rPr>
        <w:t>三、获取（下载）采购文件</w:t>
      </w:r>
      <w:bookmarkEnd w:id="21"/>
      <w:bookmarkEnd w:id="22"/>
      <w:bookmarkEnd w:id="23"/>
      <w:bookmarkEnd w:id="24"/>
    </w:p>
    <w:p w14:paraId="70D66308">
      <w:pPr>
        <w:spacing w:line="360" w:lineRule="auto"/>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时间：202</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12</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10</w:t>
      </w:r>
      <w:r>
        <w:rPr>
          <w:rFonts w:hint="eastAsia" w:cs="宋体" w:asciiTheme="minorEastAsia" w:hAnsiTheme="minorEastAsia" w:eastAsiaTheme="minorEastAsia"/>
          <w:color w:val="auto"/>
          <w:sz w:val="24"/>
          <w:highlight w:val="none"/>
        </w:rPr>
        <w:t>日至202</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12</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17</w:t>
      </w:r>
      <w:r>
        <w:rPr>
          <w:rFonts w:hint="eastAsia" w:cs="宋体" w:asciiTheme="minorEastAsia" w:hAnsiTheme="minorEastAsia" w:eastAsiaTheme="minorEastAsia"/>
          <w:color w:val="auto"/>
          <w:sz w:val="24"/>
          <w:highlight w:val="none"/>
        </w:rPr>
        <w:t>日，每天上午</w:t>
      </w:r>
      <w:r>
        <w:rPr>
          <w:rFonts w:hint="eastAsia" w:asciiTheme="minorEastAsia" w:hAnsiTheme="minorEastAsia" w:eastAsiaTheme="minorEastAsia"/>
          <w:color w:val="auto"/>
          <w:sz w:val="24"/>
          <w:highlight w:val="none"/>
        </w:rPr>
        <w:t>00:00至12:00 ，下午12:00至23:59</w:t>
      </w:r>
      <w:r>
        <w:rPr>
          <w:rFonts w:hint="eastAsia" w:cs="宋体" w:asciiTheme="minorEastAsia" w:hAnsiTheme="minorEastAsia" w:eastAsiaTheme="minorEastAsia"/>
          <w:color w:val="auto"/>
          <w:sz w:val="24"/>
          <w:highlight w:val="none"/>
        </w:rPr>
        <w:t>（北京时间，法定节假日除外）；</w:t>
      </w:r>
    </w:p>
    <w:p w14:paraId="4E742546">
      <w:pPr>
        <w:spacing w:line="360" w:lineRule="auto"/>
        <w:ind w:firstLine="54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4"/>
          <w:highlight w:val="none"/>
        </w:rPr>
        <w:t>地点（网址）：</w:t>
      </w:r>
      <w:r>
        <w:rPr>
          <w:rFonts w:hint="eastAsia" w:ascii="宋体" w:hAnsi="宋体" w:cs="宋体"/>
          <w:color w:val="auto"/>
          <w:sz w:val="24"/>
          <w:highlight w:val="none"/>
        </w:rPr>
        <w:t>广西政府采购云平台（https://www.gcy.zfcg.gxzf.gov.cn/）</w:t>
      </w:r>
    </w:p>
    <w:p w14:paraId="6B6329F0">
      <w:pPr>
        <w:spacing w:line="360" w:lineRule="auto"/>
        <w:ind w:firstLine="54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方式：供应商登录</w:t>
      </w:r>
      <w:r>
        <w:rPr>
          <w:rFonts w:hint="eastAsia" w:ascii="宋体" w:hAnsi="宋体" w:cs="宋体"/>
          <w:color w:val="auto"/>
          <w:sz w:val="24"/>
          <w:highlight w:val="none"/>
        </w:rPr>
        <w:t>广西政府采购云平台（https://www.gcy.zfcg.gxzf.gov.cn/）</w:t>
      </w:r>
      <w:r>
        <w:rPr>
          <w:rFonts w:hint="eastAsia" w:cs="宋体" w:asciiTheme="minorEastAsia" w:hAnsiTheme="minorEastAsia" w:eastAsiaTheme="minorEastAsia"/>
          <w:color w:val="auto"/>
          <w:sz w:val="24"/>
          <w:highlight w:val="none"/>
        </w:rPr>
        <w:t>在线申请获取采购文件（进入“项目采购”应用，在获取采购文件菜单中选择项目，申请获取采购文件）。</w:t>
      </w:r>
    </w:p>
    <w:p w14:paraId="4C3FA92F">
      <w:pPr>
        <w:spacing w:line="360" w:lineRule="auto"/>
        <w:ind w:firstLine="54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b/>
          <w:color w:val="auto"/>
          <w:sz w:val="24"/>
          <w:highlight w:val="none"/>
        </w:rPr>
        <w:t>售价：</w:t>
      </w:r>
      <w:r>
        <w:rPr>
          <w:rFonts w:hint="eastAsia" w:cs="仿宋_GB2312" w:asciiTheme="minorEastAsia" w:hAnsiTheme="minorEastAsia" w:eastAsiaTheme="minorEastAsia"/>
          <w:color w:val="auto"/>
          <w:sz w:val="24"/>
          <w:highlight w:val="none"/>
        </w:rPr>
        <w:t>0。</w:t>
      </w:r>
    </w:p>
    <w:p w14:paraId="35EAF5F1">
      <w:pPr>
        <w:pStyle w:val="631"/>
        <w:ind w:firstLine="0"/>
        <w:rPr>
          <w:b/>
          <w:color w:val="auto"/>
          <w:highlight w:val="none"/>
        </w:rPr>
      </w:pPr>
      <w:bookmarkStart w:id="25" w:name="_Toc28359015"/>
      <w:bookmarkStart w:id="26" w:name="_Toc35393632"/>
      <w:bookmarkStart w:id="27" w:name="_Toc35393801"/>
      <w:bookmarkStart w:id="28" w:name="_Toc28359092"/>
      <w:r>
        <w:rPr>
          <w:rFonts w:hint="eastAsia"/>
          <w:b/>
          <w:color w:val="auto"/>
          <w:highlight w:val="none"/>
        </w:rPr>
        <w:t>四、响应文件提交</w:t>
      </w:r>
      <w:bookmarkEnd w:id="25"/>
      <w:bookmarkEnd w:id="26"/>
      <w:bookmarkEnd w:id="27"/>
      <w:bookmarkEnd w:id="28"/>
    </w:p>
    <w:p w14:paraId="10CC0E64">
      <w:pPr>
        <w:spacing w:line="360" w:lineRule="auto"/>
        <w:ind w:firstLine="480" w:firstLineChars="200"/>
        <w:rPr>
          <w:rFonts w:asciiTheme="minorEastAsia" w:hAnsiTheme="minorEastAsia" w:eastAsiaTheme="minorEastAsia"/>
          <w:bCs/>
          <w:color w:val="auto"/>
          <w:sz w:val="24"/>
          <w:highlight w:val="none"/>
          <w:u w:val="none"/>
        </w:rPr>
      </w:pPr>
      <w:r>
        <w:rPr>
          <w:rFonts w:hint="eastAsia" w:asciiTheme="minorEastAsia" w:hAnsiTheme="minorEastAsia" w:eastAsiaTheme="minorEastAsia"/>
          <w:color w:val="auto"/>
          <w:sz w:val="24"/>
          <w:highlight w:val="none"/>
          <w:u w:val="none"/>
        </w:rPr>
        <w:t>截止时间：202</w:t>
      </w:r>
      <w:r>
        <w:rPr>
          <w:rFonts w:hint="eastAsia" w:asciiTheme="minorEastAsia" w:hAnsiTheme="minorEastAsia" w:eastAsiaTheme="minorEastAsia"/>
          <w:color w:val="auto"/>
          <w:sz w:val="24"/>
          <w:highlight w:val="none"/>
          <w:u w:val="none"/>
          <w:lang w:val="en-US" w:eastAsia="zh-CN"/>
        </w:rPr>
        <w:t>5</w:t>
      </w:r>
      <w:r>
        <w:rPr>
          <w:rFonts w:hint="eastAsia" w:asciiTheme="minorEastAsia" w:hAnsiTheme="minorEastAsia" w:eastAsiaTheme="minorEastAsia"/>
          <w:bCs/>
          <w:color w:val="auto"/>
          <w:sz w:val="24"/>
          <w:highlight w:val="none"/>
          <w:u w:val="none"/>
        </w:rPr>
        <w:t>年</w:t>
      </w:r>
      <w:r>
        <w:rPr>
          <w:rFonts w:hint="eastAsia" w:asciiTheme="minorEastAsia" w:hAnsiTheme="minorEastAsia" w:eastAsiaTheme="minorEastAsia"/>
          <w:bCs/>
          <w:color w:val="auto"/>
          <w:sz w:val="24"/>
          <w:highlight w:val="none"/>
          <w:u w:val="none"/>
          <w:lang w:val="en-US" w:eastAsia="zh-CN"/>
        </w:rPr>
        <w:t>12</w:t>
      </w:r>
      <w:r>
        <w:rPr>
          <w:rFonts w:hint="eastAsia" w:asciiTheme="minorEastAsia" w:hAnsiTheme="minorEastAsia" w:eastAsiaTheme="minorEastAsia"/>
          <w:bCs/>
          <w:color w:val="auto"/>
          <w:sz w:val="24"/>
          <w:highlight w:val="none"/>
          <w:u w:val="none"/>
        </w:rPr>
        <w:t>月</w:t>
      </w:r>
      <w:r>
        <w:rPr>
          <w:rFonts w:hint="eastAsia" w:asciiTheme="minorEastAsia" w:hAnsiTheme="minorEastAsia" w:eastAsiaTheme="minorEastAsia"/>
          <w:bCs/>
          <w:color w:val="auto"/>
          <w:sz w:val="24"/>
          <w:highlight w:val="none"/>
          <w:u w:val="none"/>
          <w:lang w:val="en-US" w:eastAsia="zh-CN"/>
        </w:rPr>
        <w:t>23</w:t>
      </w:r>
      <w:r>
        <w:rPr>
          <w:rFonts w:hint="eastAsia" w:asciiTheme="minorEastAsia" w:hAnsiTheme="minorEastAsia" w:eastAsiaTheme="minorEastAsia"/>
          <w:bCs/>
          <w:color w:val="auto"/>
          <w:sz w:val="24"/>
          <w:highlight w:val="none"/>
          <w:u w:val="none"/>
        </w:rPr>
        <w:t>日</w:t>
      </w:r>
      <w:r>
        <w:rPr>
          <w:rFonts w:hint="eastAsia" w:asciiTheme="minorEastAsia" w:hAnsiTheme="minorEastAsia" w:eastAsiaTheme="minorEastAsia"/>
          <w:bCs/>
          <w:color w:val="auto"/>
          <w:sz w:val="24"/>
          <w:highlight w:val="none"/>
          <w:u w:val="none"/>
          <w:lang w:val="en-US" w:eastAsia="zh-CN"/>
        </w:rPr>
        <w:t>9时00</w:t>
      </w:r>
      <w:r>
        <w:rPr>
          <w:rFonts w:hint="eastAsia" w:asciiTheme="minorEastAsia" w:hAnsiTheme="minorEastAsia" w:eastAsiaTheme="minorEastAsia"/>
          <w:bCs/>
          <w:color w:val="auto"/>
          <w:sz w:val="24"/>
          <w:highlight w:val="none"/>
          <w:u w:val="none"/>
        </w:rPr>
        <w:t>分（北京时间）</w:t>
      </w:r>
    </w:p>
    <w:p w14:paraId="358A53DD">
      <w:pPr>
        <w:spacing w:line="360" w:lineRule="auto"/>
        <w:ind w:firstLine="480" w:firstLineChars="200"/>
        <w:rPr>
          <w:rFonts w:asciiTheme="minorEastAsia" w:hAnsiTheme="minorEastAsia" w:eastAsiaTheme="minorEastAsia"/>
          <w:bCs/>
          <w:color w:val="auto"/>
          <w:sz w:val="24"/>
          <w:highlight w:val="none"/>
          <w:u w:val="none"/>
        </w:rPr>
      </w:pPr>
      <w:r>
        <w:rPr>
          <w:rFonts w:hint="eastAsia" w:asciiTheme="minorEastAsia" w:hAnsiTheme="minorEastAsia" w:eastAsiaTheme="minorEastAsia"/>
          <w:color w:val="auto"/>
          <w:sz w:val="24"/>
          <w:highlight w:val="none"/>
          <w:u w:val="none"/>
        </w:rPr>
        <w:t>地点：</w:t>
      </w:r>
      <w:r>
        <w:rPr>
          <w:rFonts w:hint="eastAsia" w:ascii="宋体" w:hAnsi="宋体" w:cs="宋体"/>
          <w:color w:val="auto"/>
          <w:sz w:val="24"/>
          <w:highlight w:val="none"/>
          <w:u w:val="none"/>
        </w:rPr>
        <w:t>广西政府采购云平台（https://www.gcy.zfcg.gxzf.gov.cn/）</w:t>
      </w:r>
      <w:r>
        <w:rPr>
          <w:rFonts w:hint="eastAsia" w:cs="仿宋_GB2312" w:asciiTheme="minorEastAsia" w:hAnsiTheme="minorEastAsia" w:eastAsiaTheme="minorEastAsia"/>
          <w:b/>
          <w:color w:val="auto"/>
          <w:sz w:val="24"/>
          <w:highlight w:val="none"/>
          <w:u w:val="none"/>
        </w:rPr>
        <w:t>。</w:t>
      </w:r>
    </w:p>
    <w:p w14:paraId="781B8565">
      <w:pPr>
        <w:pStyle w:val="631"/>
        <w:ind w:firstLine="0"/>
        <w:rPr>
          <w:b/>
          <w:color w:val="auto"/>
          <w:highlight w:val="none"/>
          <w:u w:val="none"/>
        </w:rPr>
      </w:pPr>
      <w:bookmarkStart w:id="29" w:name="_Toc28359016"/>
      <w:bookmarkStart w:id="30" w:name="_Toc35393802"/>
      <w:bookmarkStart w:id="31" w:name="_Toc35393633"/>
      <w:bookmarkStart w:id="32" w:name="_Toc28359093"/>
      <w:r>
        <w:rPr>
          <w:rFonts w:hint="eastAsia"/>
          <w:b/>
          <w:color w:val="auto"/>
          <w:highlight w:val="none"/>
          <w:u w:val="none"/>
        </w:rPr>
        <w:t>五、响应文件开启</w:t>
      </w:r>
      <w:bookmarkEnd w:id="29"/>
      <w:bookmarkEnd w:id="30"/>
      <w:bookmarkEnd w:id="31"/>
      <w:bookmarkEnd w:id="32"/>
    </w:p>
    <w:p w14:paraId="0BCAACA0">
      <w:pPr>
        <w:spacing w:line="360" w:lineRule="auto"/>
        <w:ind w:firstLine="480" w:firstLineChars="200"/>
        <w:rPr>
          <w:rFonts w:asciiTheme="minorEastAsia" w:hAnsiTheme="minorEastAsia" w:eastAsiaTheme="minorEastAsia"/>
          <w:bCs/>
          <w:color w:val="auto"/>
          <w:sz w:val="24"/>
          <w:highlight w:val="none"/>
          <w:u w:val="none"/>
        </w:rPr>
      </w:pPr>
      <w:r>
        <w:rPr>
          <w:rFonts w:hint="eastAsia" w:asciiTheme="minorEastAsia" w:hAnsiTheme="minorEastAsia" w:eastAsiaTheme="minorEastAsia"/>
          <w:color w:val="auto"/>
          <w:sz w:val="24"/>
          <w:highlight w:val="none"/>
          <w:u w:val="none"/>
        </w:rPr>
        <w:t>时间：202</w:t>
      </w:r>
      <w:r>
        <w:rPr>
          <w:rFonts w:hint="eastAsia" w:asciiTheme="minorEastAsia" w:hAnsiTheme="minorEastAsia" w:eastAsiaTheme="minorEastAsia"/>
          <w:color w:val="auto"/>
          <w:sz w:val="24"/>
          <w:highlight w:val="none"/>
          <w:u w:val="none"/>
          <w:lang w:val="en-US" w:eastAsia="zh-CN"/>
        </w:rPr>
        <w:t>5</w:t>
      </w:r>
      <w:r>
        <w:rPr>
          <w:rFonts w:hint="eastAsia" w:asciiTheme="minorEastAsia" w:hAnsiTheme="minorEastAsia" w:eastAsiaTheme="minorEastAsia"/>
          <w:bCs/>
          <w:color w:val="auto"/>
          <w:sz w:val="24"/>
          <w:highlight w:val="none"/>
          <w:u w:val="none"/>
        </w:rPr>
        <w:t>年</w:t>
      </w:r>
      <w:r>
        <w:rPr>
          <w:rFonts w:hint="eastAsia" w:asciiTheme="minorEastAsia" w:hAnsiTheme="minorEastAsia" w:eastAsiaTheme="minorEastAsia"/>
          <w:bCs/>
          <w:color w:val="auto"/>
          <w:sz w:val="24"/>
          <w:highlight w:val="none"/>
          <w:u w:val="none"/>
          <w:lang w:val="en-US" w:eastAsia="zh-CN"/>
        </w:rPr>
        <w:t>12</w:t>
      </w:r>
      <w:r>
        <w:rPr>
          <w:rFonts w:hint="eastAsia" w:asciiTheme="minorEastAsia" w:hAnsiTheme="minorEastAsia" w:eastAsiaTheme="minorEastAsia"/>
          <w:bCs/>
          <w:color w:val="auto"/>
          <w:sz w:val="24"/>
          <w:highlight w:val="none"/>
          <w:u w:val="none"/>
        </w:rPr>
        <w:t>月</w:t>
      </w:r>
      <w:r>
        <w:rPr>
          <w:rFonts w:hint="eastAsia" w:asciiTheme="minorEastAsia" w:hAnsiTheme="minorEastAsia" w:eastAsiaTheme="minorEastAsia"/>
          <w:bCs/>
          <w:color w:val="auto"/>
          <w:sz w:val="24"/>
          <w:highlight w:val="none"/>
          <w:u w:val="none"/>
          <w:lang w:val="en-US" w:eastAsia="zh-CN"/>
        </w:rPr>
        <w:t>23</w:t>
      </w:r>
      <w:r>
        <w:rPr>
          <w:rFonts w:hint="eastAsia" w:asciiTheme="minorEastAsia" w:hAnsiTheme="minorEastAsia" w:eastAsiaTheme="minorEastAsia"/>
          <w:bCs/>
          <w:color w:val="auto"/>
          <w:sz w:val="24"/>
          <w:highlight w:val="none"/>
          <w:u w:val="none"/>
        </w:rPr>
        <w:t>日</w:t>
      </w:r>
      <w:r>
        <w:rPr>
          <w:rFonts w:hint="eastAsia" w:asciiTheme="minorEastAsia" w:hAnsiTheme="minorEastAsia" w:eastAsiaTheme="minorEastAsia"/>
          <w:bCs/>
          <w:color w:val="auto"/>
          <w:sz w:val="24"/>
          <w:highlight w:val="none"/>
          <w:u w:val="none"/>
          <w:lang w:val="en-US" w:eastAsia="zh-CN"/>
        </w:rPr>
        <w:t>9时00</w:t>
      </w:r>
      <w:r>
        <w:rPr>
          <w:rFonts w:hint="eastAsia" w:asciiTheme="minorEastAsia" w:hAnsiTheme="minorEastAsia" w:eastAsiaTheme="minorEastAsia"/>
          <w:bCs/>
          <w:color w:val="auto"/>
          <w:sz w:val="24"/>
          <w:highlight w:val="none"/>
          <w:u w:val="none"/>
        </w:rPr>
        <w:t>分（北京时间）</w:t>
      </w:r>
    </w:p>
    <w:p w14:paraId="45700AA9">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u w:val="none"/>
        </w:rPr>
        <w:t>地点：</w:t>
      </w:r>
      <w:r>
        <w:rPr>
          <w:rFonts w:hint="eastAsia" w:ascii="宋体" w:hAnsi="宋体" w:cs="宋体"/>
          <w:color w:val="auto"/>
          <w:sz w:val="24"/>
          <w:highlight w:val="none"/>
          <w:u w:val="none"/>
        </w:rPr>
        <w:t>广西政府采购云平台（ht</w:t>
      </w:r>
      <w:r>
        <w:rPr>
          <w:rFonts w:hint="eastAsia" w:ascii="宋体" w:hAnsi="宋体" w:cs="宋体"/>
          <w:color w:val="auto"/>
          <w:sz w:val="24"/>
          <w:highlight w:val="none"/>
        </w:rPr>
        <w:t>tps://www.gcy.zfcg.gxzf.gov.cn/）</w:t>
      </w:r>
      <w:r>
        <w:rPr>
          <w:rFonts w:hint="eastAsia" w:cs="宋体" w:asciiTheme="minorEastAsia" w:hAnsiTheme="minorEastAsia" w:eastAsiaTheme="minorEastAsia"/>
          <w:color w:val="auto"/>
          <w:sz w:val="24"/>
          <w:highlight w:val="none"/>
        </w:rPr>
        <w:t>。</w:t>
      </w:r>
    </w:p>
    <w:p w14:paraId="0DCE6CE4">
      <w:pPr>
        <w:pStyle w:val="631"/>
        <w:ind w:firstLine="0"/>
        <w:rPr>
          <w:b/>
          <w:color w:val="auto"/>
          <w:highlight w:val="none"/>
        </w:rPr>
      </w:pPr>
      <w:bookmarkStart w:id="33" w:name="_Toc28359094"/>
      <w:bookmarkStart w:id="34" w:name="_Toc35393634"/>
      <w:bookmarkStart w:id="35" w:name="_Toc28359017"/>
      <w:bookmarkStart w:id="36" w:name="_Toc35393803"/>
      <w:r>
        <w:rPr>
          <w:rFonts w:hint="eastAsia"/>
          <w:b/>
          <w:color w:val="auto"/>
          <w:highlight w:val="none"/>
        </w:rPr>
        <w:t>六、公告期限</w:t>
      </w:r>
      <w:bookmarkEnd w:id="33"/>
      <w:bookmarkEnd w:id="34"/>
      <w:bookmarkEnd w:id="35"/>
      <w:bookmarkEnd w:id="36"/>
    </w:p>
    <w:p w14:paraId="700A6609">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自本公告发布之日起3个工作日。</w:t>
      </w:r>
    </w:p>
    <w:p w14:paraId="618FF389">
      <w:pPr>
        <w:pStyle w:val="631"/>
        <w:ind w:firstLine="0"/>
        <w:rPr>
          <w:b/>
          <w:color w:val="auto"/>
          <w:highlight w:val="none"/>
        </w:rPr>
      </w:pPr>
      <w:bookmarkStart w:id="37" w:name="_Toc35393804"/>
      <w:bookmarkStart w:id="38" w:name="_Toc35393635"/>
      <w:r>
        <w:rPr>
          <w:rFonts w:hint="eastAsia"/>
          <w:b/>
          <w:color w:val="auto"/>
          <w:highlight w:val="none"/>
        </w:rPr>
        <w:t>七、其他补充事宜</w:t>
      </w:r>
      <w:bookmarkEnd w:id="37"/>
      <w:bookmarkEnd w:id="38"/>
    </w:p>
    <w:p w14:paraId="6B003E0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1.磋商保证金：</w:t>
      </w:r>
      <w:r>
        <w:rPr>
          <w:rFonts w:hint="eastAsia" w:ascii="宋体" w:hAnsi="宋体" w:cs="宋体"/>
          <w:color w:val="auto"/>
          <w:sz w:val="24"/>
          <w:highlight w:val="none"/>
          <w:lang w:val="en-US" w:eastAsia="zh-CN"/>
        </w:rPr>
        <w:t>本项目不要求提交磋商保证金。</w:t>
      </w:r>
    </w:p>
    <w:p w14:paraId="0A15E498">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本项目接受分公司或分支机构参与竞标。分公司或分支机构参与竞标的，需取得具有独立法人资格的总公司授权，授权书须加盖总公司单位公章。总公司只能授权一家分支机构参与本项目竞标，多家分支机构参与同一项目采购的，所有分支机构均无效。总公司一旦授权分支机构参与竞标，则总公司不能同时参与该项目竞标。</w:t>
      </w:r>
    </w:p>
    <w:p w14:paraId="33E270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56682860">
      <w:pPr>
        <w:spacing w:line="360" w:lineRule="auto"/>
        <w:ind w:firstLine="480" w:firstLineChars="200"/>
        <w:rPr>
          <w:color w:val="auto"/>
          <w:highlight w:val="none"/>
        </w:rPr>
      </w:pPr>
      <w:r>
        <w:rPr>
          <w:rFonts w:hint="eastAsia" w:ascii="宋体" w:hAnsi="宋体" w:cs="宋体"/>
          <w:snapToGrid w:val="0"/>
          <w:color w:val="auto"/>
          <w:kern w:val="28"/>
          <w:sz w:val="24"/>
          <w:highlight w:val="none"/>
          <w:lang w:val="en-US" w:eastAsia="zh-CN"/>
        </w:rPr>
        <w:t>4</w:t>
      </w: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486922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.网上公告媒体查询：中国政府采购网</w:t>
      </w:r>
      <w:r>
        <w:rPr>
          <w:rFonts w:hint="eastAsia" w:ascii="宋体" w:hAnsi="宋体" w:cs="宋体"/>
          <w:color w:val="auto"/>
          <w:sz w:val="24"/>
          <w:highlight w:val="none"/>
          <w:lang w:eastAsia="zh-CN"/>
        </w:rPr>
        <w:t>（http://www.ccgp.gov.cn/）</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广西政府采购网（http://www.ccgp-guangxi.gov.cn/）</w:t>
      </w:r>
      <w:r>
        <w:rPr>
          <w:rFonts w:hint="eastAsia" w:ascii="宋体" w:hAnsi="宋体" w:cs="宋体"/>
          <w:color w:val="auto"/>
          <w:sz w:val="24"/>
          <w:highlight w:val="none"/>
        </w:rPr>
        <w:t>、</w:t>
      </w:r>
      <w:r>
        <w:rPr>
          <w:rFonts w:hint="eastAsia" w:ascii="宋体" w:hAnsi="宋体" w:eastAsia="宋体" w:cs="宋体"/>
          <w:color w:val="auto"/>
          <w:sz w:val="21"/>
          <w:szCs w:val="21"/>
          <w:highlight w:val="none"/>
          <w:lang w:eastAsia="zh-CN"/>
        </w:rPr>
        <w:t>全国公共资源交易平台（广西.北海）</w:t>
      </w:r>
      <w:r>
        <w:rPr>
          <w:rFonts w:hint="eastAsia" w:ascii="宋体" w:hAnsi="宋体" w:cs="宋体"/>
          <w:color w:val="auto"/>
          <w:sz w:val="21"/>
          <w:szCs w:val="21"/>
          <w:highlight w:val="none"/>
          <w:lang w:eastAsia="zh-CN"/>
        </w:rPr>
        <w:t>（http://ggzy.jgswj.gxzf.gov.cn/bhggzy/）</w:t>
      </w:r>
      <w:r>
        <w:rPr>
          <w:rFonts w:hint="eastAsia" w:ascii="宋体" w:hAnsi="宋体" w:cs="宋体"/>
          <w:color w:val="auto"/>
          <w:sz w:val="24"/>
          <w:highlight w:val="none"/>
        </w:rPr>
        <w:t>。</w:t>
      </w:r>
    </w:p>
    <w:p w14:paraId="66F470E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51FF7C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3EB2A74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.本项目采用远程异地评标。</w:t>
      </w:r>
      <w:bookmarkStart w:id="39" w:name="_Toc35393805"/>
      <w:bookmarkStart w:id="40" w:name="_Toc35393636"/>
      <w:bookmarkStart w:id="41" w:name="_Toc28359018"/>
      <w:bookmarkStart w:id="42" w:name="_Toc28359095"/>
    </w:p>
    <w:p w14:paraId="146F9426">
      <w:pPr>
        <w:spacing w:line="360" w:lineRule="auto"/>
        <w:rPr>
          <w:b/>
          <w:color w:val="auto"/>
          <w:highlight w:val="none"/>
        </w:rPr>
      </w:pPr>
      <w:r>
        <w:rPr>
          <w:rFonts w:hint="eastAsia"/>
          <w:b/>
          <w:color w:val="auto"/>
          <w:highlight w:val="none"/>
        </w:rPr>
        <w:t>八、凡对本次采购提出询问、质疑、投诉，请按以下方式联系</w:t>
      </w:r>
      <w:bookmarkEnd w:id="39"/>
      <w:bookmarkEnd w:id="40"/>
      <w:bookmarkEnd w:id="41"/>
      <w:bookmarkEnd w:id="42"/>
    </w:p>
    <w:p w14:paraId="499CCA3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14:paraId="6D4A63E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北海市海洋与渔业综合执法支队</w:t>
      </w:r>
    </w:p>
    <w:p w14:paraId="1EE6D624">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广西北海市银海区广东南路241号</w:t>
      </w:r>
    </w:p>
    <w:p w14:paraId="72F9D5CE">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 xml:space="preserve">符工 </w:t>
      </w:r>
    </w:p>
    <w:p w14:paraId="3B05F15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val="en-US" w:eastAsia="zh-CN"/>
        </w:rPr>
        <w:t>0779-3058352</w:t>
      </w:r>
    </w:p>
    <w:p w14:paraId="182D784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42A0FA7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6C4782E0">
      <w:pPr>
        <w:pStyle w:val="631"/>
        <w:rPr>
          <w:rFonts w:hint="eastAsia"/>
          <w:color w:val="auto"/>
          <w:highlight w:val="none"/>
        </w:rPr>
      </w:pPr>
      <w:r>
        <w:rPr>
          <w:rFonts w:hint="eastAsia"/>
          <w:color w:val="auto"/>
          <w:highlight w:val="none"/>
        </w:rPr>
        <w:t>名    称：</w:t>
      </w:r>
      <w:r>
        <w:rPr>
          <w:rFonts w:hint="eastAsia"/>
          <w:color w:val="auto"/>
          <w:highlight w:val="none"/>
          <w:lang w:val="en-US" w:eastAsia="zh-CN"/>
        </w:rPr>
        <w:t>广西北部湾宏亚建设管理有限公司</w:t>
      </w:r>
      <w:r>
        <w:rPr>
          <w:rFonts w:hint="eastAsia"/>
          <w:color w:val="auto"/>
          <w:highlight w:val="none"/>
        </w:rPr>
        <w:t xml:space="preserve">             </w:t>
      </w:r>
    </w:p>
    <w:p w14:paraId="0F44AC85">
      <w:pPr>
        <w:pStyle w:val="631"/>
        <w:rPr>
          <w:rFonts w:hint="default"/>
          <w:color w:val="auto"/>
          <w:highlight w:val="none"/>
          <w:lang w:val="en-US" w:eastAsia="zh-CN"/>
        </w:rPr>
      </w:pPr>
      <w:r>
        <w:rPr>
          <w:rFonts w:hint="eastAsia"/>
          <w:color w:val="auto"/>
          <w:highlight w:val="none"/>
        </w:rPr>
        <w:t>地    址：</w:t>
      </w:r>
      <w:r>
        <w:rPr>
          <w:rFonts w:hint="eastAsia"/>
          <w:color w:val="auto"/>
          <w:highlight w:val="none"/>
          <w:lang w:eastAsia="zh-CN"/>
        </w:rPr>
        <w:t>广西北海市海城区银河城市科技产业城2栋0101号</w:t>
      </w:r>
      <w:r>
        <w:rPr>
          <w:rFonts w:hint="eastAsia"/>
          <w:color w:val="auto"/>
          <w:highlight w:val="none"/>
        </w:rPr>
        <w:t xml:space="preserve"> </w:t>
      </w:r>
    </w:p>
    <w:p w14:paraId="38821775">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叶工，陈工</w:t>
      </w:r>
    </w:p>
    <w:p w14:paraId="60DA77E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val="en-US" w:eastAsia="zh-CN"/>
        </w:rPr>
        <w:t>0779-3928925</w:t>
      </w:r>
    </w:p>
    <w:p w14:paraId="27B95298">
      <w:pPr>
        <w:pStyle w:val="631"/>
        <w:rPr>
          <w:rFonts w:hint="eastAsia"/>
          <w:color w:val="auto"/>
          <w:highlight w:val="none"/>
        </w:rPr>
      </w:pPr>
    </w:p>
    <w:p w14:paraId="6295C019">
      <w:pPr>
        <w:pStyle w:val="631"/>
        <w:rPr>
          <w:color w:val="auto"/>
          <w:highlight w:val="none"/>
        </w:rPr>
      </w:pPr>
    </w:p>
    <w:p w14:paraId="2ECF3B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5596BC48">
      <w:pPr>
        <w:spacing w:line="360" w:lineRule="auto"/>
        <w:rPr>
          <w:rFonts w:cs="仿宋_GB2312" w:asciiTheme="minorEastAsia" w:hAnsiTheme="minorEastAsia" w:eastAsiaTheme="minorEastAsia"/>
          <w:color w:val="auto"/>
          <w:sz w:val="24"/>
          <w:highlight w:val="none"/>
        </w:rPr>
      </w:pPr>
    </w:p>
    <w:p w14:paraId="0C644B1B">
      <w:pPr>
        <w:pStyle w:val="32"/>
        <w:spacing w:line="360" w:lineRule="auto"/>
        <w:ind w:firstLine="480" w:firstLineChars="200"/>
        <w:rPr>
          <w:rFonts w:cs="仿宋_GB2312" w:asciiTheme="minorEastAsia" w:hAnsiTheme="minorEastAsia" w:eastAsiaTheme="minorEastAsia"/>
          <w:color w:val="auto"/>
          <w:sz w:val="24"/>
          <w:szCs w:val="24"/>
          <w:highlight w:val="none"/>
        </w:rPr>
      </w:pPr>
    </w:p>
    <w:p w14:paraId="10724EC1">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4ADD1D9D">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43" w:name="_Toc4467"/>
      <w:r>
        <w:rPr>
          <w:rFonts w:hint="eastAsia" w:cs="仿宋_GB2312" w:asciiTheme="minorEastAsia" w:hAnsiTheme="minorEastAsia" w:eastAsiaTheme="minorEastAsia"/>
          <w:b/>
          <w:color w:val="auto"/>
          <w:sz w:val="36"/>
          <w:szCs w:val="20"/>
          <w:highlight w:val="none"/>
        </w:rPr>
        <w:t>第二部分  竞争性磋商流程</w:t>
      </w:r>
      <w:bookmarkEnd w:id="43"/>
    </w:p>
    <w:p w14:paraId="0B94A5C2">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39028765">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22EF5301">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b w:val="0"/>
          <w:bCs/>
          <w:color w:val="auto"/>
          <w:szCs w:val="24"/>
          <w:highlight w:val="none"/>
        </w:rPr>
        <w:t>采用公告方式邀请供应商的</w:t>
      </w:r>
      <w:r>
        <w:rPr>
          <w:rFonts w:hint="eastAsia" w:asciiTheme="minorEastAsia" w:hAnsiTheme="minorEastAsia" w:eastAsiaTheme="minorEastAsia"/>
          <w:b/>
          <w:color w:val="auto"/>
          <w:szCs w:val="24"/>
          <w:highlight w:val="none"/>
        </w:rPr>
        <w:t>，</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14:paraId="07D033D1">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14:paraId="439FC28A">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48E9E2C7">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14:paraId="7CCD9CDF">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14:paraId="307A7390">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7573F839">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6A758771">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9"/>
          <w:rFonts w:hint="eastAsia" w:asciiTheme="minorEastAsia" w:hAnsiTheme="minorEastAsia" w:eastAsiaTheme="minorEastAsia"/>
          <w:snapToGrid/>
          <w:color w:val="auto"/>
          <w:sz w:val="24"/>
          <w:szCs w:val="24"/>
          <w:highlight w:val="none"/>
        </w:rPr>
        <w:t>www.creditchina.gov.cn</w:t>
      </w:r>
      <w:r>
        <w:rPr>
          <w:rStyle w:val="69"/>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680D54DD">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14:paraId="043EAD94">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14:paraId="1CA8A385">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14:paraId="25FB59D6">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14:paraId="31A609D6">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14:paraId="329AE3FA">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14:paraId="03393AB1">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14:paraId="19D4CA45">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74E603CD">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7CE74517">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28D7F87C">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094049B1">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p>
    <w:p w14:paraId="54D29C6F">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307601A5">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6DCCBD8A">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613831E0">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57D9AA01">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3.14磋商小组应当根据综合评分情况，按照评审得分由高到低顺序推荐3名以上成交候选供应商，并编写评审报告。</w:t>
      </w:r>
    </w:p>
    <w:p w14:paraId="21AB0EF6">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5D2C437B">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w:t>
      </w:r>
      <w:r>
        <w:rPr>
          <w:rFonts w:hint="eastAsia" w:asciiTheme="minorEastAsia" w:hAnsiTheme="minorEastAsia" w:eastAsiaTheme="minorEastAsia"/>
          <w:color w:val="auto"/>
          <w:szCs w:val="24"/>
          <w:highlight w:val="none"/>
          <w:lang w:val="en-US" w:eastAsia="zh-CN"/>
        </w:rPr>
        <w:t>5</w:t>
      </w:r>
      <w:r>
        <w:rPr>
          <w:rFonts w:hint="eastAsia" w:asciiTheme="minorEastAsia" w:hAnsiTheme="minorEastAsia" w:eastAsiaTheme="minorEastAsia"/>
          <w:color w:val="auto"/>
          <w:szCs w:val="24"/>
          <w:highlight w:val="none"/>
        </w:rPr>
        <w:t>个工作日内，从评审报告提出的成交候选供应商中，按照排序由高到低的原则确定成交供应商，采购人也可以书面授权磋商小组直接确定成交供应商。</w:t>
      </w:r>
    </w:p>
    <w:p w14:paraId="1A91F741">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w:t>
      </w:r>
      <w:r>
        <w:rPr>
          <w:rFonts w:hint="eastAsia" w:asciiTheme="minorEastAsia" w:hAnsiTheme="minorEastAsia" w:eastAsiaTheme="minorEastAsia"/>
          <w:color w:val="auto"/>
          <w:szCs w:val="24"/>
          <w:highlight w:val="none"/>
          <w:lang w:val="en-US" w:eastAsia="zh-CN"/>
        </w:rPr>
        <w:t>采购公告发布的同一媒体网站上</w:t>
      </w:r>
      <w:r>
        <w:rPr>
          <w:rFonts w:hint="eastAsia" w:asciiTheme="minorEastAsia" w:hAnsiTheme="minorEastAsia" w:eastAsiaTheme="minorEastAsia"/>
          <w:color w:val="auto"/>
          <w:szCs w:val="24"/>
          <w:highlight w:val="none"/>
        </w:rPr>
        <w:t>公告成交结果，同时向成交供应商发出成交通知书，并将磋商文件随成交结果同时公告。</w:t>
      </w:r>
    </w:p>
    <w:p w14:paraId="76187636">
      <w:pPr>
        <w:pStyle w:val="392"/>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3833EEB7">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65341740">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6EF663AA">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7BF24A31">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028CD626">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2E9A5B8A">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14:paraId="38481140">
      <w:pPr>
        <w:pStyle w:val="392"/>
        <w:spacing w:before="0"/>
        <w:ind w:firstLine="0" w:firstLineChars="0"/>
        <w:rPr>
          <w:rFonts w:asciiTheme="minorEastAsia" w:hAnsiTheme="minorEastAsia" w:eastAsiaTheme="minorEastAsia"/>
          <w:b/>
          <w:color w:val="auto"/>
          <w:highlight w:val="none"/>
        </w:rPr>
      </w:pPr>
    </w:p>
    <w:p w14:paraId="6CD31C02">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584E3B74">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23FDB9">
                            <w:pPr>
                              <w:rPr>
                                <w:rFonts w:asciiTheme="minorEastAsia" w:hAnsiTheme="minorEastAsia" w:eastAsiaTheme="minorEastAsia"/>
                              </w:rPr>
                            </w:pPr>
                            <w:r>
                              <w:rPr>
                                <w:rFonts w:hint="eastAsia" w:asciiTheme="minorEastAsia" w:hAnsiTheme="minorEastAsia" w:eastAsiaTheme="minorEastAsia"/>
                              </w:rPr>
                              <w:t>验收</w:t>
                            </w:r>
                          </w:p>
                          <w:p w14:paraId="588A817D">
                            <w:pPr>
                              <w:rPr>
                                <w:rFonts w:ascii="仿宋_GB2312" w:eastAsia="仿宋_GB2312"/>
                              </w:rPr>
                            </w:pPr>
                            <w:r>
                              <w:rPr>
                                <w:rFonts w:hint="eastAsia" w:ascii="仿宋_GB2312" w:eastAsia="仿宋_GB2312"/>
                              </w:rPr>
                              <w:t>立项</w:t>
                            </w:r>
                          </w:p>
                          <w:p w14:paraId="66ABDFE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3360;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0223FDB9">
                      <w:pPr>
                        <w:rPr>
                          <w:rFonts w:asciiTheme="minorEastAsia" w:hAnsiTheme="minorEastAsia" w:eastAsiaTheme="minorEastAsia"/>
                        </w:rPr>
                      </w:pPr>
                      <w:r>
                        <w:rPr>
                          <w:rFonts w:hint="eastAsia" w:asciiTheme="minorEastAsia" w:hAnsiTheme="minorEastAsia" w:eastAsiaTheme="minorEastAsia"/>
                        </w:rPr>
                        <w:t>验收</w:t>
                      </w:r>
                    </w:p>
                    <w:p w14:paraId="588A817D">
                      <w:pPr>
                        <w:rPr>
                          <w:rFonts w:ascii="仿宋_GB2312" w:eastAsia="仿宋_GB2312"/>
                        </w:rPr>
                      </w:pPr>
                      <w:r>
                        <w:rPr>
                          <w:rFonts w:hint="eastAsia" w:ascii="仿宋_GB2312" w:eastAsia="仿宋_GB2312"/>
                        </w:rPr>
                        <w:t>立项</w:t>
                      </w:r>
                    </w:p>
                    <w:p w14:paraId="66ABDFE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3840"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3840;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623214">
                            <w:pPr>
                              <w:rPr>
                                <w:rFonts w:asciiTheme="minorEastAsia" w:hAnsiTheme="minorEastAsia" w:eastAsiaTheme="minorEastAsia"/>
                              </w:rPr>
                            </w:pPr>
                            <w:r>
                              <w:rPr>
                                <w:rFonts w:hint="eastAsia" w:asciiTheme="minorEastAsia" w:hAnsiTheme="minorEastAsia" w:eastAsiaTheme="minorEastAsia"/>
                              </w:rPr>
                              <w:t>履约</w:t>
                            </w:r>
                          </w:p>
                          <w:p w14:paraId="068BE6B0">
                            <w:pPr>
                              <w:rPr>
                                <w:rFonts w:ascii="仿宋_GB2312" w:eastAsia="仿宋_GB2312"/>
                              </w:rPr>
                            </w:pPr>
                            <w:r>
                              <w:rPr>
                                <w:rFonts w:hint="eastAsia" w:ascii="仿宋_GB2312" w:eastAsia="仿宋_GB2312"/>
                              </w:rPr>
                              <w:t>立项</w:t>
                            </w:r>
                          </w:p>
                          <w:p w14:paraId="2CD1E35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4384;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37623214">
                      <w:pPr>
                        <w:rPr>
                          <w:rFonts w:asciiTheme="minorEastAsia" w:hAnsiTheme="minorEastAsia" w:eastAsiaTheme="minorEastAsia"/>
                        </w:rPr>
                      </w:pPr>
                      <w:r>
                        <w:rPr>
                          <w:rFonts w:hint="eastAsia" w:asciiTheme="minorEastAsia" w:hAnsiTheme="minorEastAsia" w:eastAsiaTheme="minorEastAsia"/>
                        </w:rPr>
                        <w:t>履约</w:t>
                      </w:r>
                    </w:p>
                    <w:p w14:paraId="068BE6B0">
                      <w:pPr>
                        <w:rPr>
                          <w:rFonts w:ascii="仿宋_GB2312" w:eastAsia="仿宋_GB2312"/>
                        </w:rPr>
                      </w:pPr>
                      <w:r>
                        <w:rPr>
                          <w:rFonts w:hint="eastAsia" w:ascii="仿宋_GB2312" w:eastAsia="仿宋_GB2312"/>
                        </w:rPr>
                        <w:t>立项</w:t>
                      </w:r>
                    </w:p>
                    <w:p w14:paraId="2CD1E35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AD1E70">
                            <w:pPr>
                              <w:jc w:val="center"/>
                              <w:rPr>
                                <w:rFonts w:asciiTheme="minorEastAsia" w:hAnsiTheme="minorEastAsia" w:eastAsiaTheme="minorEastAsia"/>
                              </w:rPr>
                            </w:pPr>
                            <w:r>
                              <w:rPr>
                                <w:rFonts w:hint="eastAsia" w:asciiTheme="minorEastAsia" w:hAnsiTheme="minorEastAsia" w:eastAsiaTheme="minorEastAsia"/>
                              </w:rPr>
                              <w:t>签订合同</w:t>
                            </w:r>
                          </w:p>
                          <w:p w14:paraId="0236B731">
                            <w:pPr>
                              <w:rPr>
                                <w:rFonts w:ascii="仿宋_GB2312" w:eastAsia="仿宋_GB2312"/>
                              </w:rPr>
                            </w:pPr>
                            <w:r>
                              <w:rPr>
                                <w:rFonts w:hint="eastAsia" w:ascii="仿宋_GB2312" w:eastAsia="仿宋_GB2312"/>
                              </w:rPr>
                              <w:t>立项</w:t>
                            </w:r>
                          </w:p>
                          <w:p w14:paraId="58C62EC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0768;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07AD1E70">
                      <w:pPr>
                        <w:jc w:val="center"/>
                        <w:rPr>
                          <w:rFonts w:asciiTheme="minorEastAsia" w:hAnsiTheme="minorEastAsia" w:eastAsiaTheme="minorEastAsia"/>
                        </w:rPr>
                      </w:pPr>
                      <w:r>
                        <w:rPr>
                          <w:rFonts w:hint="eastAsia" w:asciiTheme="minorEastAsia" w:hAnsiTheme="minorEastAsia" w:eastAsiaTheme="minorEastAsia"/>
                        </w:rPr>
                        <w:t>签订合同</w:t>
                      </w:r>
                    </w:p>
                    <w:p w14:paraId="0236B731">
                      <w:pPr>
                        <w:rPr>
                          <w:rFonts w:ascii="仿宋_GB2312" w:eastAsia="仿宋_GB2312"/>
                        </w:rPr>
                      </w:pPr>
                      <w:r>
                        <w:rPr>
                          <w:rFonts w:hint="eastAsia" w:ascii="仿宋_GB2312" w:eastAsia="仿宋_GB2312"/>
                        </w:rPr>
                        <w:t>立项</w:t>
                      </w:r>
                    </w:p>
                    <w:p w14:paraId="58C62EC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2F9396">
                            <w:pPr>
                              <w:rPr>
                                <w:rFonts w:asciiTheme="minorEastAsia" w:hAnsiTheme="minorEastAsia" w:eastAsiaTheme="minorEastAsia"/>
                              </w:rPr>
                            </w:pPr>
                            <w:r>
                              <w:rPr>
                                <w:rFonts w:hint="eastAsia" w:asciiTheme="minorEastAsia" w:hAnsiTheme="minorEastAsia" w:eastAsiaTheme="minorEastAsia"/>
                              </w:rPr>
                              <w:t>成交公告；成交通知书</w:t>
                            </w:r>
                          </w:p>
                          <w:p w14:paraId="66072985">
                            <w:pPr>
                              <w:rPr>
                                <w:rFonts w:ascii="仿宋_GB2312" w:eastAsia="仿宋_GB2312"/>
                              </w:rPr>
                            </w:pPr>
                            <w:r>
                              <w:rPr>
                                <w:rFonts w:hint="eastAsia" w:ascii="仿宋_GB2312" w:eastAsia="仿宋_GB2312"/>
                              </w:rPr>
                              <w:t>立项</w:t>
                            </w:r>
                          </w:p>
                          <w:p w14:paraId="4896249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7696;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072F9396">
                      <w:pPr>
                        <w:rPr>
                          <w:rFonts w:asciiTheme="minorEastAsia" w:hAnsiTheme="minorEastAsia" w:eastAsiaTheme="minorEastAsia"/>
                        </w:rPr>
                      </w:pPr>
                      <w:r>
                        <w:rPr>
                          <w:rFonts w:hint="eastAsia" w:asciiTheme="minorEastAsia" w:hAnsiTheme="minorEastAsia" w:eastAsiaTheme="minorEastAsia"/>
                        </w:rPr>
                        <w:t>成交公告；成交通知书</w:t>
                      </w:r>
                    </w:p>
                    <w:p w14:paraId="66072985">
                      <w:pPr>
                        <w:rPr>
                          <w:rFonts w:ascii="仿宋_GB2312" w:eastAsia="仿宋_GB2312"/>
                        </w:rPr>
                      </w:pPr>
                      <w:r>
                        <w:rPr>
                          <w:rFonts w:hint="eastAsia" w:ascii="仿宋_GB2312" w:eastAsia="仿宋_GB2312"/>
                        </w:rPr>
                        <w:t>立项</w:t>
                      </w:r>
                    </w:p>
                    <w:p w14:paraId="4896249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4D5591">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5BD0769E">
                            <w:pPr>
                              <w:rPr>
                                <w:rFonts w:ascii="仿宋_GB2312" w:eastAsia="仿宋_GB2312"/>
                              </w:rPr>
                            </w:pPr>
                            <w:r>
                              <w:rPr>
                                <w:rFonts w:hint="eastAsia" w:ascii="仿宋_GB2312" w:eastAsia="仿宋_GB2312"/>
                              </w:rPr>
                              <w:t>立项</w:t>
                            </w:r>
                          </w:p>
                          <w:p w14:paraId="2C7D5DF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8720;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3F4D5591">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5BD0769E">
                      <w:pPr>
                        <w:rPr>
                          <w:rFonts w:ascii="仿宋_GB2312" w:eastAsia="仿宋_GB2312"/>
                        </w:rPr>
                      </w:pPr>
                      <w:r>
                        <w:rPr>
                          <w:rFonts w:hint="eastAsia" w:ascii="仿宋_GB2312" w:eastAsia="仿宋_GB2312"/>
                        </w:rPr>
                        <w:t>立项</w:t>
                      </w:r>
                    </w:p>
                    <w:p w14:paraId="2C7D5DF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83AC47">
                            <w:pPr>
                              <w:jc w:val="center"/>
                              <w:rPr>
                                <w:rFonts w:asciiTheme="minorEastAsia" w:hAnsiTheme="minorEastAsia" w:eastAsiaTheme="minorEastAsia"/>
                              </w:rPr>
                            </w:pPr>
                            <w:r>
                              <w:rPr>
                                <w:rFonts w:hint="eastAsia" w:asciiTheme="minorEastAsia" w:hAnsiTheme="minorEastAsia" w:eastAsiaTheme="minorEastAsia"/>
                              </w:rPr>
                              <w:t>评审打分</w:t>
                            </w:r>
                          </w:p>
                          <w:p w14:paraId="747C560D">
                            <w:pPr>
                              <w:rPr>
                                <w:rFonts w:ascii="仿宋_GB2312" w:eastAsia="仿宋_GB2312"/>
                              </w:rPr>
                            </w:pPr>
                            <w:r>
                              <w:rPr>
                                <w:rFonts w:hint="eastAsia" w:ascii="仿宋_GB2312" w:eastAsia="仿宋_GB2312"/>
                              </w:rPr>
                              <w:t>立项</w:t>
                            </w:r>
                          </w:p>
                          <w:p w14:paraId="3E14F07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5408;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1783AC47">
                      <w:pPr>
                        <w:jc w:val="center"/>
                        <w:rPr>
                          <w:rFonts w:asciiTheme="minorEastAsia" w:hAnsiTheme="minorEastAsia" w:eastAsiaTheme="minorEastAsia"/>
                        </w:rPr>
                      </w:pPr>
                      <w:r>
                        <w:rPr>
                          <w:rFonts w:hint="eastAsia" w:asciiTheme="minorEastAsia" w:hAnsiTheme="minorEastAsia" w:eastAsiaTheme="minorEastAsia"/>
                        </w:rPr>
                        <w:t>评审打分</w:t>
                      </w:r>
                    </w:p>
                    <w:p w14:paraId="747C560D">
                      <w:pPr>
                        <w:rPr>
                          <w:rFonts w:ascii="仿宋_GB2312" w:eastAsia="仿宋_GB2312"/>
                        </w:rPr>
                      </w:pPr>
                      <w:r>
                        <w:rPr>
                          <w:rFonts w:hint="eastAsia" w:ascii="仿宋_GB2312" w:eastAsia="仿宋_GB2312"/>
                        </w:rPr>
                        <w:t>立项</w:t>
                      </w:r>
                    </w:p>
                    <w:p w14:paraId="3E14F07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F809A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8EA40B3">
                            <w:pPr>
                              <w:rPr>
                                <w:rFonts w:ascii="仿宋_GB2312" w:eastAsia="仿宋_GB2312"/>
                              </w:rPr>
                            </w:pPr>
                            <w:r>
                              <w:rPr>
                                <w:rFonts w:hint="eastAsia" w:ascii="仿宋_GB2312" w:eastAsia="仿宋_GB2312"/>
                              </w:rPr>
                              <w:t>立项</w:t>
                            </w:r>
                          </w:p>
                          <w:p w14:paraId="6E85E75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4624;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40F809A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8EA40B3">
                      <w:pPr>
                        <w:rPr>
                          <w:rFonts w:ascii="仿宋_GB2312" w:eastAsia="仿宋_GB2312"/>
                        </w:rPr>
                      </w:pPr>
                      <w:r>
                        <w:rPr>
                          <w:rFonts w:hint="eastAsia" w:ascii="仿宋_GB2312" w:eastAsia="仿宋_GB2312"/>
                        </w:rPr>
                        <w:t>立项</w:t>
                      </w:r>
                    </w:p>
                    <w:p w14:paraId="6E85E75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DA3B17">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3600;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4EDA3B17">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4CE88C">
                            <w:pPr>
                              <w:jc w:val="center"/>
                              <w:rPr>
                                <w:rFonts w:asciiTheme="minorEastAsia" w:hAnsiTheme="minorEastAsia" w:eastAsiaTheme="minorEastAsia"/>
                              </w:rPr>
                            </w:pPr>
                            <w:r>
                              <w:rPr>
                                <w:rFonts w:hint="eastAsia" w:asciiTheme="minorEastAsia" w:hAnsiTheme="minorEastAsia" w:eastAsiaTheme="minorEastAsia"/>
                              </w:rPr>
                              <w:t>资格审查</w:t>
                            </w:r>
                          </w:p>
                          <w:p w14:paraId="4127DF77">
                            <w:pPr>
                              <w:jc w:val="center"/>
                              <w:rPr>
                                <w:rFonts w:ascii="仿宋_GB2312" w:eastAsia="仿宋_GB2312"/>
                              </w:rPr>
                            </w:pPr>
                          </w:p>
                          <w:p w14:paraId="32E7128F">
                            <w:pPr>
                              <w:rPr>
                                <w:rFonts w:ascii="仿宋_GB2312" w:eastAsia="仿宋_GB2312"/>
                              </w:rPr>
                            </w:pPr>
                            <w:r>
                              <w:rPr>
                                <w:rFonts w:hint="eastAsia" w:ascii="仿宋_GB2312" w:eastAsia="仿宋_GB2312"/>
                              </w:rPr>
                              <w:t>立项</w:t>
                            </w:r>
                          </w:p>
                          <w:p w14:paraId="299E73D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2816;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044CE88C">
                      <w:pPr>
                        <w:jc w:val="center"/>
                        <w:rPr>
                          <w:rFonts w:asciiTheme="minorEastAsia" w:hAnsiTheme="minorEastAsia" w:eastAsiaTheme="minorEastAsia"/>
                        </w:rPr>
                      </w:pPr>
                      <w:r>
                        <w:rPr>
                          <w:rFonts w:hint="eastAsia" w:asciiTheme="minorEastAsia" w:hAnsiTheme="minorEastAsia" w:eastAsiaTheme="minorEastAsia"/>
                        </w:rPr>
                        <w:t>资格审查</w:t>
                      </w:r>
                    </w:p>
                    <w:p w14:paraId="4127DF77">
                      <w:pPr>
                        <w:jc w:val="center"/>
                        <w:rPr>
                          <w:rFonts w:ascii="仿宋_GB2312" w:eastAsia="仿宋_GB2312"/>
                        </w:rPr>
                      </w:pPr>
                    </w:p>
                    <w:p w14:paraId="32E7128F">
                      <w:pPr>
                        <w:rPr>
                          <w:rFonts w:ascii="仿宋_GB2312" w:eastAsia="仿宋_GB2312"/>
                        </w:rPr>
                      </w:pPr>
                      <w:r>
                        <w:rPr>
                          <w:rFonts w:hint="eastAsia" w:ascii="仿宋_GB2312" w:eastAsia="仿宋_GB2312"/>
                        </w:rPr>
                        <w:t>立项</w:t>
                      </w:r>
                    </w:p>
                    <w:p w14:paraId="299E73DF">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1792"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1792;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2336;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2F26B5">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1312;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222F26B5">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FC897C">
                            <w:pPr>
                              <w:jc w:val="center"/>
                              <w:rPr>
                                <w:rFonts w:asciiTheme="minorEastAsia" w:hAnsiTheme="minorEastAsia" w:eastAsiaTheme="minorEastAsia"/>
                              </w:rPr>
                            </w:pPr>
                            <w:r>
                              <w:rPr>
                                <w:rFonts w:hint="eastAsia" w:asciiTheme="minorEastAsia" w:hAnsiTheme="minorEastAsia" w:eastAsiaTheme="minorEastAsia"/>
                              </w:rPr>
                              <w:t>开启响应文件</w:t>
                            </w:r>
                          </w:p>
                          <w:p w14:paraId="64DF1D59">
                            <w:pPr>
                              <w:rPr>
                                <w:rFonts w:ascii="仿宋_GB2312" w:eastAsia="仿宋_GB2312"/>
                              </w:rPr>
                            </w:pPr>
                            <w:r>
                              <w:rPr>
                                <w:rFonts w:hint="eastAsia" w:ascii="仿宋_GB2312" w:eastAsia="仿宋_GB2312"/>
                              </w:rPr>
                              <w:t>立项</w:t>
                            </w:r>
                          </w:p>
                          <w:p w14:paraId="0E8A7CB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6432;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17FC897C">
                      <w:pPr>
                        <w:jc w:val="center"/>
                        <w:rPr>
                          <w:rFonts w:asciiTheme="minorEastAsia" w:hAnsiTheme="minorEastAsia" w:eastAsiaTheme="minorEastAsia"/>
                        </w:rPr>
                      </w:pPr>
                      <w:r>
                        <w:rPr>
                          <w:rFonts w:hint="eastAsia" w:asciiTheme="minorEastAsia" w:hAnsiTheme="minorEastAsia" w:eastAsiaTheme="minorEastAsia"/>
                        </w:rPr>
                        <w:t>开启响应文件</w:t>
                      </w:r>
                    </w:p>
                    <w:p w14:paraId="64DF1D59">
                      <w:pPr>
                        <w:rPr>
                          <w:rFonts w:ascii="仿宋_GB2312" w:eastAsia="仿宋_GB2312"/>
                        </w:rPr>
                      </w:pPr>
                      <w:r>
                        <w:rPr>
                          <w:rFonts w:hint="eastAsia" w:ascii="仿宋_GB2312" w:eastAsia="仿宋_GB2312"/>
                        </w:rPr>
                        <w:t>立项</w:t>
                      </w:r>
                    </w:p>
                    <w:p w14:paraId="0E8A7CB9">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3B30F7">
                            <w:pPr>
                              <w:jc w:val="center"/>
                              <w:rPr>
                                <w:rFonts w:asciiTheme="minorEastAsia" w:hAnsiTheme="minorEastAsia" w:eastAsiaTheme="minorEastAsia"/>
                              </w:rPr>
                            </w:pPr>
                            <w:r>
                              <w:rPr>
                                <w:rFonts w:hint="eastAsia" w:asciiTheme="minorEastAsia" w:hAnsiTheme="minorEastAsia" w:eastAsiaTheme="minorEastAsia"/>
                              </w:rPr>
                              <w:t>邀请供应商</w:t>
                            </w:r>
                          </w:p>
                          <w:p w14:paraId="3DB24D1D">
                            <w:pPr>
                              <w:rPr>
                                <w:rFonts w:ascii="仿宋_GB2312" w:eastAsia="仿宋_GB2312"/>
                              </w:rPr>
                            </w:pPr>
                            <w:r>
                              <w:rPr>
                                <w:rFonts w:hint="eastAsia" w:ascii="仿宋_GB2312" w:eastAsia="仿宋_GB2312"/>
                              </w:rPr>
                              <w:t>立项</w:t>
                            </w:r>
                          </w:p>
                          <w:p w14:paraId="3FC1EBA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7456;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333B30F7">
                      <w:pPr>
                        <w:jc w:val="center"/>
                        <w:rPr>
                          <w:rFonts w:asciiTheme="minorEastAsia" w:hAnsiTheme="minorEastAsia" w:eastAsiaTheme="minorEastAsia"/>
                        </w:rPr>
                      </w:pPr>
                      <w:r>
                        <w:rPr>
                          <w:rFonts w:hint="eastAsia" w:asciiTheme="minorEastAsia" w:hAnsiTheme="minorEastAsia" w:eastAsiaTheme="minorEastAsia"/>
                        </w:rPr>
                        <w:t>邀请供应商</w:t>
                      </w:r>
                    </w:p>
                    <w:p w14:paraId="3DB24D1D">
                      <w:pPr>
                        <w:rPr>
                          <w:rFonts w:ascii="仿宋_GB2312" w:eastAsia="仿宋_GB2312"/>
                        </w:rPr>
                      </w:pPr>
                      <w:r>
                        <w:rPr>
                          <w:rFonts w:hint="eastAsia" w:ascii="仿宋_GB2312" w:eastAsia="仿宋_GB2312"/>
                        </w:rPr>
                        <w:t>立项</w:t>
                      </w:r>
                    </w:p>
                    <w:p w14:paraId="3FC1EBA1">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8480;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9504;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70528;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1552;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2576;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5648;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6672;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9744;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2F4CE013">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44" w:name="_Toc13519"/>
      <w:r>
        <w:rPr>
          <w:rFonts w:hint="eastAsia" w:cs="仿宋_GB2312" w:asciiTheme="minorEastAsia" w:hAnsiTheme="minorEastAsia" w:eastAsiaTheme="minorEastAsia"/>
          <w:b/>
          <w:color w:val="auto"/>
          <w:sz w:val="36"/>
          <w:szCs w:val="20"/>
          <w:highlight w:val="none"/>
        </w:rPr>
        <w:t>第三部分</w:t>
      </w:r>
      <w:bookmarkEnd w:id="9"/>
      <w:r>
        <w:rPr>
          <w:rFonts w:hint="eastAsia" w:cs="仿宋_GB2312" w:asciiTheme="minorEastAsia" w:hAnsiTheme="minorEastAsia" w:eastAsiaTheme="minorEastAsia"/>
          <w:b/>
          <w:color w:val="auto"/>
          <w:sz w:val="36"/>
          <w:szCs w:val="20"/>
          <w:highlight w:val="none"/>
        </w:rPr>
        <w:t xml:space="preserve">  供应商须知</w:t>
      </w:r>
      <w:bookmarkEnd w:id="10"/>
      <w:bookmarkEnd w:id="44"/>
    </w:p>
    <w:p w14:paraId="1F4720E9">
      <w:pPr>
        <w:adjustRightInd/>
        <w:spacing w:line="360" w:lineRule="auto"/>
        <w:jc w:val="center"/>
        <w:outlineLvl w:val="1"/>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195"/>
        <w:gridCol w:w="5743"/>
      </w:tblGrid>
      <w:tr w14:paraId="25AA2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4D4E33EF">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2195" w:type="dxa"/>
            <w:tcBorders>
              <w:top w:val="single" w:color="000000" w:sz="8" w:space="0"/>
              <w:left w:val="single" w:color="auto" w:sz="4" w:space="0"/>
              <w:bottom w:val="single" w:color="000000" w:sz="8" w:space="0"/>
              <w:right w:val="single" w:color="000000" w:sz="8" w:space="0"/>
            </w:tcBorders>
            <w:vAlign w:val="center"/>
          </w:tcPr>
          <w:p w14:paraId="1F9A79B0">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5743" w:type="dxa"/>
            <w:tcBorders>
              <w:top w:val="single" w:color="000000" w:sz="8" w:space="0"/>
              <w:left w:val="single" w:color="000000" w:sz="2" w:space="0"/>
              <w:bottom w:val="single" w:color="000000" w:sz="8" w:space="0"/>
              <w:right w:val="single" w:color="000000" w:sz="8" w:space="0"/>
            </w:tcBorders>
            <w:vAlign w:val="center"/>
          </w:tcPr>
          <w:p w14:paraId="411BAA0E">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14:paraId="2C5A4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7" w:hRule="atLeast"/>
        </w:trPr>
        <w:tc>
          <w:tcPr>
            <w:tcW w:w="629" w:type="dxa"/>
            <w:tcBorders>
              <w:top w:val="single" w:color="auto" w:sz="4" w:space="0"/>
              <w:left w:val="single" w:color="auto" w:sz="4" w:space="0"/>
              <w:bottom w:val="single" w:color="auto" w:sz="4" w:space="0"/>
              <w:right w:val="single" w:color="auto" w:sz="4" w:space="0"/>
            </w:tcBorders>
            <w:vAlign w:val="center"/>
          </w:tcPr>
          <w:p w14:paraId="0913F777">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2195" w:type="dxa"/>
            <w:tcBorders>
              <w:top w:val="single" w:color="000000" w:sz="8" w:space="0"/>
              <w:left w:val="single" w:color="auto" w:sz="4" w:space="0"/>
              <w:bottom w:val="single" w:color="000000" w:sz="8" w:space="0"/>
              <w:right w:val="single" w:color="000000" w:sz="8" w:space="0"/>
            </w:tcBorders>
            <w:vAlign w:val="center"/>
          </w:tcPr>
          <w:p w14:paraId="315F6B16">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5743" w:type="dxa"/>
            <w:tcBorders>
              <w:top w:val="single" w:color="000000" w:sz="8" w:space="0"/>
              <w:left w:val="single" w:color="000000" w:sz="2" w:space="0"/>
              <w:bottom w:val="single" w:color="000000" w:sz="8" w:space="0"/>
              <w:right w:val="single" w:color="000000" w:sz="8" w:space="0"/>
            </w:tcBorders>
            <w:vAlign w:val="center"/>
          </w:tcPr>
          <w:p w14:paraId="1AFB827E">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14:paraId="57E87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85" w:hRule="atLeast"/>
        </w:trPr>
        <w:tc>
          <w:tcPr>
            <w:tcW w:w="629" w:type="dxa"/>
            <w:tcBorders>
              <w:top w:val="single" w:color="auto" w:sz="4" w:space="0"/>
              <w:left w:val="single" w:color="auto" w:sz="4" w:space="0"/>
              <w:bottom w:val="single" w:color="auto" w:sz="4" w:space="0"/>
              <w:right w:val="single" w:color="auto" w:sz="4" w:space="0"/>
            </w:tcBorders>
            <w:vAlign w:val="center"/>
          </w:tcPr>
          <w:p w14:paraId="225D2DA1">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2195" w:type="dxa"/>
            <w:tcBorders>
              <w:top w:val="single" w:color="000000" w:sz="8" w:space="0"/>
              <w:left w:val="single" w:color="auto" w:sz="4" w:space="0"/>
              <w:bottom w:val="single" w:color="000000" w:sz="8" w:space="0"/>
              <w:right w:val="single" w:color="000000" w:sz="8" w:space="0"/>
            </w:tcBorders>
            <w:vAlign w:val="center"/>
          </w:tcPr>
          <w:p w14:paraId="200798F8">
            <w:pPr>
              <w:snapToGrid w:val="0"/>
              <w:spacing w:line="360" w:lineRule="auto"/>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5743" w:type="dxa"/>
            <w:tcBorders>
              <w:top w:val="single" w:color="000000" w:sz="8" w:space="0"/>
              <w:left w:val="single" w:color="000000" w:sz="2" w:space="0"/>
              <w:bottom w:val="single" w:color="000000" w:sz="8" w:space="0"/>
              <w:right w:val="single" w:color="000000" w:sz="8" w:space="0"/>
            </w:tcBorders>
            <w:vAlign w:val="center"/>
          </w:tcPr>
          <w:p w14:paraId="4D524012">
            <w:pPr>
              <w:numPr>
                <w:ilvl w:val="0"/>
                <w:numId w:val="0"/>
              </w:numPr>
              <w:snapToGrid w:val="0"/>
              <w:spacing w:line="360" w:lineRule="auto"/>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szCs w:val="24"/>
                <w:lang w:val="en-US" w:eastAsia="zh-CN" w:bidi="ar-SA"/>
              </w:rPr>
              <w:t>（1）</w:t>
            </w:r>
            <w:r>
              <w:rPr>
                <w:rFonts w:hint="eastAsia" w:cs="宋体" w:asciiTheme="minorEastAsia" w:hAnsiTheme="minorEastAsia" w:eastAsiaTheme="minorEastAsia"/>
                <w:color w:val="auto"/>
                <w:kern w:val="0"/>
                <w:sz w:val="24"/>
                <w:highlight w:val="none"/>
              </w:rPr>
              <w:t>标的：</w:t>
            </w:r>
            <w:r>
              <w:rPr>
                <w:rFonts w:hint="eastAsia" w:cs="宋体" w:asciiTheme="minorEastAsia" w:hAnsiTheme="minorEastAsia" w:eastAsiaTheme="minorEastAsia"/>
                <w:color w:val="auto"/>
                <w:kern w:val="0"/>
                <w:sz w:val="24"/>
                <w:highlight w:val="none"/>
                <w:lang w:eastAsia="zh-CN"/>
              </w:rPr>
              <w:t>船名牌制作</w:t>
            </w:r>
            <w:r>
              <w:rPr>
                <w:rFonts w:hint="eastAsia" w:cs="宋体" w:asciiTheme="minorEastAsia" w:hAnsiTheme="minorEastAsia" w:eastAsiaTheme="minorEastAsia"/>
                <w:color w:val="auto"/>
                <w:kern w:val="0"/>
                <w:sz w:val="24"/>
                <w:highlight w:val="none"/>
                <w:lang w:val="en-US" w:eastAsia="zh-CN"/>
              </w:rPr>
              <w:t>服务</w:t>
            </w:r>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none"/>
                <w:lang w:val="en-US" w:eastAsia="zh-CN"/>
              </w:rPr>
              <w:t>其他未列明行业</w:t>
            </w:r>
            <w:r>
              <w:rPr>
                <w:rFonts w:hint="eastAsia" w:cs="宋体" w:asciiTheme="minorEastAsia" w:hAnsiTheme="minorEastAsia" w:eastAsiaTheme="minorEastAsia"/>
                <w:color w:val="auto"/>
                <w:kern w:val="0"/>
                <w:sz w:val="24"/>
                <w:highlight w:val="none"/>
                <w:lang w:eastAsia="zh-CN"/>
              </w:rPr>
              <w:t>。</w:t>
            </w:r>
          </w:p>
          <w:p w14:paraId="23AA90D8">
            <w:pPr>
              <w:numPr>
                <w:ilvl w:val="0"/>
                <w:numId w:val="0"/>
              </w:numPr>
              <w:snapToGrid w:val="0"/>
              <w:spacing w:line="360" w:lineRule="auto"/>
              <w:rPr>
                <w:rFonts w:hint="default"/>
                <w:lang w:val="en-US" w:eastAsia="zh-CN"/>
              </w:rPr>
            </w:pPr>
            <w:r>
              <w:rPr>
                <w:rFonts w:hint="eastAsia" w:cs="宋体" w:asciiTheme="minorEastAsia" w:hAnsiTheme="minorEastAsia" w:eastAsiaTheme="minorEastAsia"/>
                <w:color w:val="auto"/>
                <w:kern w:val="0"/>
                <w:sz w:val="24"/>
                <w:highlight w:val="none"/>
                <w:lang w:val="en-US" w:eastAsia="zh-CN"/>
              </w:rPr>
              <w:t>（2）标的：小程序开发及数据接入，属于软件和信息技术服务业。</w:t>
            </w:r>
          </w:p>
        </w:tc>
      </w:tr>
      <w:tr w14:paraId="5042F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3" w:hRule="atLeast"/>
        </w:trPr>
        <w:tc>
          <w:tcPr>
            <w:tcW w:w="629" w:type="dxa"/>
            <w:tcBorders>
              <w:top w:val="single" w:color="auto" w:sz="4" w:space="0"/>
              <w:left w:val="single" w:color="auto" w:sz="4" w:space="0"/>
              <w:bottom w:val="single" w:color="auto" w:sz="4" w:space="0"/>
              <w:right w:val="single" w:color="auto" w:sz="4" w:space="0"/>
            </w:tcBorders>
            <w:vAlign w:val="center"/>
          </w:tcPr>
          <w:p w14:paraId="0276BF3C">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2195" w:type="dxa"/>
            <w:tcBorders>
              <w:top w:val="single" w:color="000000" w:sz="8" w:space="0"/>
              <w:left w:val="single" w:color="auto" w:sz="4" w:space="0"/>
              <w:bottom w:val="single" w:color="000000" w:sz="8" w:space="0"/>
              <w:right w:val="single" w:color="000000" w:sz="8" w:space="0"/>
            </w:tcBorders>
            <w:vAlign w:val="center"/>
          </w:tcPr>
          <w:p w14:paraId="3C15D66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5743" w:type="dxa"/>
            <w:tcBorders>
              <w:top w:val="single" w:color="000000" w:sz="8" w:space="0"/>
              <w:left w:val="single" w:color="000000" w:sz="2" w:space="0"/>
              <w:bottom w:val="single" w:color="000000" w:sz="8" w:space="0"/>
              <w:right w:val="single" w:color="000000" w:sz="8" w:space="0"/>
            </w:tcBorders>
            <w:vAlign w:val="center"/>
          </w:tcPr>
          <w:p w14:paraId="206E0178">
            <w:pPr>
              <w:spacing w:line="360" w:lineRule="auto"/>
              <w:rPr>
                <w:rFonts w:cs="宋体" w:asciiTheme="minorEastAsia" w:hAnsiTheme="minorEastAsia" w:eastAsiaTheme="minorEastAsia"/>
                <w:color w:val="auto"/>
                <w:highlight w:val="none"/>
              </w:rPr>
            </w:pPr>
            <w:bookmarkStart w:id="200" w:name="_GoBack"/>
            <w:sdt>
              <w:sdtPr>
                <w:rPr>
                  <w:rFonts w:hint="eastAsia" w:cs="宋体" w:asciiTheme="minorEastAsia" w:hAnsiTheme="minorEastAsia" w:eastAsiaTheme="minorEastAsia"/>
                  <w:color w:val="auto"/>
                  <w:kern w:val="0"/>
                  <w:sz w:val="24"/>
                  <w:highlight w:val="none"/>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sdtContent>
            </w:sdt>
            <w:bookmarkEnd w:id="200"/>
            <w:r>
              <w:rPr>
                <w:rFonts w:hint="eastAsia" w:cs="宋体" w:asciiTheme="minorEastAsia" w:hAnsiTheme="minorEastAsia" w:eastAsiaTheme="minorEastAsia"/>
                <w:color w:val="auto"/>
                <w:kern w:val="0"/>
                <w:sz w:val="24"/>
                <w:highlight w:val="none"/>
              </w:rPr>
              <w:t>本项目不允许采购进口产品。</w:t>
            </w:r>
          </w:p>
        </w:tc>
      </w:tr>
      <w:tr w14:paraId="588E0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79" w:hRule="atLeast"/>
        </w:trPr>
        <w:tc>
          <w:tcPr>
            <w:tcW w:w="629" w:type="dxa"/>
            <w:tcBorders>
              <w:top w:val="single" w:color="auto" w:sz="4" w:space="0"/>
              <w:left w:val="single" w:color="auto" w:sz="4" w:space="0"/>
              <w:bottom w:val="single" w:color="auto" w:sz="4" w:space="0"/>
              <w:right w:val="single" w:color="auto" w:sz="4" w:space="0"/>
            </w:tcBorders>
            <w:vAlign w:val="center"/>
          </w:tcPr>
          <w:p w14:paraId="7C29F002">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2195" w:type="dxa"/>
            <w:tcBorders>
              <w:top w:val="single" w:color="000000" w:sz="8" w:space="0"/>
              <w:left w:val="single" w:color="auto" w:sz="4" w:space="0"/>
              <w:bottom w:val="single" w:color="000000" w:sz="8" w:space="0"/>
              <w:right w:val="single" w:color="000000" w:sz="8" w:space="0"/>
            </w:tcBorders>
            <w:vAlign w:val="center"/>
          </w:tcPr>
          <w:p w14:paraId="521502C5">
            <w:pPr>
              <w:snapToGrid w:val="0"/>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5743" w:type="dxa"/>
            <w:tcBorders>
              <w:top w:val="single" w:color="000000" w:sz="8" w:space="0"/>
              <w:left w:val="single" w:color="000000" w:sz="2" w:space="0"/>
              <w:bottom w:val="single" w:color="000000" w:sz="8" w:space="0"/>
              <w:right w:val="single" w:color="000000" w:sz="8" w:space="0"/>
            </w:tcBorders>
            <w:vAlign w:val="center"/>
          </w:tcPr>
          <w:p w14:paraId="1CE1F66C">
            <w:pPr>
              <w:spacing w:line="360" w:lineRule="auto"/>
              <w:rPr>
                <w:rFonts w:hint="default" w:cs="宋体" w:asciiTheme="minorEastAsia" w:hAnsiTheme="minorEastAsia" w:eastAsiaTheme="minorEastAsia"/>
                <w:color w:val="auto"/>
                <w:sz w:val="24"/>
                <w:highlight w:val="none"/>
                <w:lang w:val="en-US" w:eastAsia="zh-CN"/>
              </w:rPr>
            </w:pPr>
            <w:sdt>
              <w:sdtPr>
                <w:rPr>
                  <w:rFonts w:hint="eastAsia" w:cs="宋体" w:asciiTheme="minorEastAsia" w:hAnsiTheme="minorEastAsia" w:eastAsiaTheme="minorEastAsia"/>
                  <w:color w:val="auto"/>
                  <w:kern w:val="0"/>
                  <w:sz w:val="24"/>
                  <w:highlight w:val="none"/>
                </w:rPr>
                <w:id w:val="-147728692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sz w:val="24"/>
                <w:highlight w:val="none"/>
                <w:lang w:val="en-US" w:eastAsia="zh-CN"/>
              </w:rPr>
              <w:t>不同意分包。</w:t>
            </w:r>
          </w:p>
        </w:tc>
      </w:tr>
      <w:tr w14:paraId="1EBFC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69" w:hRule="atLeast"/>
        </w:trPr>
        <w:tc>
          <w:tcPr>
            <w:tcW w:w="629" w:type="dxa"/>
            <w:tcBorders>
              <w:top w:val="single" w:color="auto" w:sz="4" w:space="0"/>
              <w:left w:val="single" w:color="auto" w:sz="4" w:space="0"/>
              <w:bottom w:val="single" w:color="auto" w:sz="4" w:space="0"/>
              <w:right w:val="single" w:color="auto" w:sz="4" w:space="0"/>
            </w:tcBorders>
            <w:vAlign w:val="center"/>
          </w:tcPr>
          <w:p w14:paraId="45107F5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2195" w:type="dxa"/>
            <w:tcBorders>
              <w:top w:val="single" w:color="000000" w:sz="8" w:space="0"/>
              <w:left w:val="single" w:color="auto" w:sz="4" w:space="0"/>
              <w:bottom w:val="single" w:color="000000" w:sz="8" w:space="0"/>
              <w:right w:val="single" w:color="000000" w:sz="8" w:space="0"/>
            </w:tcBorders>
            <w:vAlign w:val="center"/>
          </w:tcPr>
          <w:p w14:paraId="215F88A3">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5743" w:type="dxa"/>
            <w:tcBorders>
              <w:top w:val="single" w:color="000000" w:sz="8" w:space="0"/>
              <w:left w:val="single" w:color="000000" w:sz="2" w:space="0"/>
              <w:bottom w:val="single" w:color="000000" w:sz="8" w:space="0"/>
              <w:right w:val="single" w:color="000000" w:sz="8" w:space="0"/>
            </w:tcBorders>
            <w:vAlign w:val="center"/>
          </w:tcPr>
          <w:p w14:paraId="436A0935">
            <w:pPr>
              <w:spacing w:line="360" w:lineRule="auto"/>
              <w:rPr>
                <w:rFonts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sdtContent>
            </w:sdt>
            <w:r>
              <w:rPr>
                <w:rFonts w:hint="eastAsia" w:cs="宋体" w:asciiTheme="minorEastAsia" w:hAnsiTheme="minorEastAsia" w:eastAsiaTheme="minorEastAsia"/>
                <w:color w:val="auto"/>
                <w:sz w:val="24"/>
                <w:highlight w:val="none"/>
              </w:rPr>
              <w:t>不组织。</w:t>
            </w:r>
          </w:p>
        </w:tc>
      </w:tr>
      <w:tr w14:paraId="4E1D0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1" w:hRule="atLeast"/>
        </w:trPr>
        <w:tc>
          <w:tcPr>
            <w:tcW w:w="629" w:type="dxa"/>
            <w:tcBorders>
              <w:top w:val="single" w:color="auto" w:sz="4" w:space="0"/>
              <w:left w:val="single" w:color="auto" w:sz="4" w:space="0"/>
              <w:bottom w:val="single" w:color="auto" w:sz="4" w:space="0"/>
              <w:right w:val="single" w:color="auto" w:sz="4" w:space="0"/>
            </w:tcBorders>
            <w:vAlign w:val="center"/>
          </w:tcPr>
          <w:p w14:paraId="119E98F3">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2195" w:type="dxa"/>
            <w:tcBorders>
              <w:top w:val="single" w:color="000000" w:sz="8" w:space="0"/>
              <w:left w:val="single" w:color="auto" w:sz="4" w:space="0"/>
              <w:bottom w:val="single" w:color="000000" w:sz="8" w:space="0"/>
              <w:right w:val="single" w:color="000000" w:sz="8" w:space="0"/>
            </w:tcBorders>
            <w:vAlign w:val="center"/>
          </w:tcPr>
          <w:p w14:paraId="569511D2">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5743" w:type="dxa"/>
            <w:tcBorders>
              <w:top w:val="single" w:color="000000" w:sz="8" w:space="0"/>
              <w:left w:val="single" w:color="000000" w:sz="2" w:space="0"/>
              <w:bottom w:val="single" w:color="000000" w:sz="8" w:space="0"/>
              <w:right w:val="single" w:color="000000" w:sz="8" w:space="0"/>
            </w:tcBorders>
            <w:vAlign w:val="center"/>
          </w:tcPr>
          <w:p w14:paraId="584F086F">
            <w:pPr>
              <w:spacing w:line="360" w:lineRule="auto"/>
              <w:rPr>
                <w:rFonts w:cs="宋体" w:asciiTheme="minorEastAsia" w:hAnsiTheme="minorEastAsia" w:eastAsiaTheme="minorEastAsia"/>
                <w:b/>
                <w:color w:val="auto"/>
                <w:sz w:val="24"/>
                <w:highlight w:val="none"/>
              </w:rPr>
            </w:pPr>
            <w:sdt>
              <w:sdtPr>
                <w:rPr>
                  <w:rFonts w:hint="eastAsia" w:cs="宋体" w:asciiTheme="minorEastAsia" w:hAnsiTheme="minorEastAsia" w:eastAsiaTheme="minorEastAsia"/>
                  <w:color w:val="auto"/>
                  <w:kern w:val="0"/>
                  <w:sz w:val="24"/>
                  <w:highlight w:val="none"/>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sdtContent>
            </w:sdt>
            <w:r>
              <w:rPr>
                <w:rFonts w:hint="eastAsia" w:cs="宋体" w:asciiTheme="minorEastAsia" w:hAnsiTheme="minorEastAsia" w:eastAsiaTheme="minorEastAsia"/>
                <w:color w:val="auto"/>
                <w:sz w:val="24"/>
                <w:highlight w:val="none"/>
              </w:rPr>
              <w:t>不要求提供。</w:t>
            </w:r>
          </w:p>
        </w:tc>
      </w:tr>
      <w:tr w14:paraId="049CE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7" w:hRule="atLeast"/>
        </w:trPr>
        <w:tc>
          <w:tcPr>
            <w:tcW w:w="629" w:type="dxa"/>
            <w:tcBorders>
              <w:top w:val="single" w:color="auto" w:sz="4" w:space="0"/>
              <w:left w:val="single" w:color="auto" w:sz="4" w:space="0"/>
              <w:bottom w:val="single" w:color="auto" w:sz="4" w:space="0"/>
              <w:right w:val="single" w:color="auto" w:sz="4" w:space="0"/>
            </w:tcBorders>
            <w:vAlign w:val="center"/>
          </w:tcPr>
          <w:p w14:paraId="6E26F4B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2195" w:type="dxa"/>
            <w:tcBorders>
              <w:top w:val="single" w:color="000000" w:sz="8" w:space="0"/>
              <w:left w:val="single" w:color="auto" w:sz="4" w:space="0"/>
              <w:bottom w:val="single" w:color="000000" w:sz="8" w:space="0"/>
              <w:right w:val="single" w:color="000000" w:sz="8" w:space="0"/>
            </w:tcBorders>
            <w:vAlign w:val="center"/>
          </w:tcPr>
          <w:p w14:paraId="72CED645">
            <w:pPr>
              <w:snapToGrid w:val="0"/>
              <w:spacing w:line="360" w:lineRule="auto"/>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5743" w:type="dxa"/>
            <w:tcBorders>
              <w:top w:val="single" w:color="000000" w:sz="8" w:space="0"/>
              <w:left w:val="single" w:color="000000" w:sz="2" w:space="0"/>
              <w:bottom w:val="single" w:color="000000" w:sz="8" w:space="0"/>
              <w:right w:val="single" w:color="000000" w:sz="8" w:space="0"/>
            </w:tcBorders>
            <w:vAlign w:val="center"/>
          </w:tcPr>
          <w:p w14:paraId="17B29D05">
            <w:pPr>
              <w:spacing w:line="360" w:lineRule="auto"/>
              <w:rPr>
                <w:rFonts w:cs="宋体" w:asciiTheme="minorEastAsia" w:hAnsiTheme="minorEastAsia" w:eastAsiaTheme="minorEastAsia"/>
                <w:b/>
                <w:color w:val="auto"/>
                <w:kern w:val="0"/>
                <w:sz w:val="24"/>
                <w:highlight w:val="none"/>
                <w:lang w:val="zh-CN"/>
              </w:rPr>
            </w:pPr>
            <w:sdt>
              <w:sdtPr>
                <w:rPr>
                  <w:rFonts w:hint="eastAsia" w:cs="宋体" w:asciiTheme="minorEastAsia" w:hAnsiTheme="minorEastAsia" w:eastAsiaTheme="minorEastAsia"/>
                  <w:color w:val="auto"/>
                  <w:kern w:val="0"/>
                  <w:sz w:val="24"/>
                  <w:highlight w:val="none"/>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cs="宋体" w:eastAsiaTheme="minorEastAsia"/>
                    <w:color w:val="auto"/>
                    <w:kern w:val="0"/>
                    <w:sz w:val="24"/>
                    <w:szCs w:val="24"/>
                    <w:highlight w:val="none"/>
                    <w:lang w:val="en-US" w:eastAsia="zh-CN" w:bidi="ar-SA"/>
                  </w:rPr>
                  <w:t>þ</w:t>
                </w:r>
              </w:sdtContent>
            </w:sdt>
            <w:r>
              <w:rPr>
                <w:rFonts w:hint="eastAsia" w:cs="宋体" w:asciiTheme="minorEastAsia" w:hAnsiTheme="minorEastAsia" w:eastAsiaTheme="minorEastAsia"/>
                <w:color w:val="auto"/>
                <w:sz w:val="24"/>
                <w:highlight w:val="none"/>
              </w:rPr>
              <w:t>组织</w:t>
            </w:r>
            <w:r>
              <w:rPr>
                <w:rFonts w:hint="eastAsia" w:cs="宋体" w:asciiTheme="minorEastAsia" w:hAnsiTheme="minorEastAsia" w:eastAsiaTheme="minorEastAsia"/>
                <w:color w:val="auto"/>
                <w:sz w:val="24"/>
                <w:highlight w:val="none"/>
                <w:lang w:val="en-US" w:eastAsia="zh-CN"/>
              </w:rPr>
              <w:t xml:space="preserve"> </w:t>
            </w:r>
            <w:sdt>
              <w:sdtPr>
                <w:rPr>
                  <w:rFonts w:hint="eastAsia" w:cs="宋体" w:asciiTheme="minorEastAsia" w:hAnsiTheme="minorEastAsia" w:eastAsiaTheme="minorEastAsia"/>
                  <w:color w:val="auto"/>
                  <w:kern w:val="0"/>
                  <w:sz w:val="24"/>
                  <w:highlight w:val="none"/>
                </w:rPr>
                <w:id w:val="147451291"/>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cs="宋体" w:eastAsiaTheme="minorEastAsia"/>
                    <w:color w:val="auto"/>
                    <w:kern w:val="0"/>
                    <w:sz w:val="24"/>
                    <w:szCs w:val="24"/>
                    <w:highlight w:val="none"/>
                    <w:lang w:val="en-US" w:eastAsia="zh-CN" w:bidi="ar-SA"/>
                  </w:rPr>
                  <w:t>☐</w:t>
                </w:r>
              </w:sdtContent>
            </w:sdt>
            <w:r>
              <w:rPr>
                <w:rFonts w:hint="eastAsia" w:cs="宋体" w:asciiTheme="minorEastAsia" w:hAnsiTheme="minorEastAsia" w:eastAsiaTheme="minorEastAsia"/>
                <w:color w:val="auto"/>
                <w:sz w:val="24"/>
                <w:highlight w:val="none"/>
              </w:rPr>
              <w:t>不组织。</w:t>
            </w:r>
          </w:p>
        </w:tc>
      </w:tr>
      <w:tr w14:paraId="52EC8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1A5BB0ED">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2195" w:type="dxa"/>
            <w:vMerge w:val="restart"/>
            <w:tcBorders>
              <w:top w:val="single" w:color="000000" w:sz="8" w:space="0"/>
              <w:left w:val="single" w:color="auto" w:sz="4" w:space="0"/>
              <w:right w:val="single" w:color="000000" w:sz="8" w:space="0"/>
            </w:tcBorders>
            <w:vAlign w:val="center"/>
          </w:tcPr>
          <w:p w14:paraId="035955A3">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5743" w:type="dxa"/>
            <w:tcBorders>
              <w:top w:val="single" w:color="000000" w:sz="8" w:space="0"/>
              <w:left w:val="single" w:color="000000" w:sz="2" w:space="0"/>
              <w:bottom w:val="single" w:color="auto" w:sz="4" w:space="0"/>
              <w:right w:val="single" w:color="000000" w:sz="8" w:space="0"/>
            </w:tcBorders>
            <w:vAlign w:val="center"/>
          </w:tcPr>
          <w:p w14:paraId="4E3B5930">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（1）资格证明文件：见磋商文件第</w:t>
            </w:r>
            <w:r>
              <w:rPr>
                <w:rFonts w:hint="eastAsia" w:cs="宋体" w:asciiTheme="minorEastAsia" w:hAnsiTheme="minorEastAsia" w:eastAsiaTheme="minorEastAsia"/>
                <w:color w:val="auto"/>
                <w:sz w:val="24"/>
                <w:highlight w:val="none"/>
                <w:lang w:val="en-US" w:eastAsia="zh-CN"/>
              </w:rPr>
              <w:t>三</w:t>
            </w:r>
            <w:r>
              <w:rPr>
                <w:rFonts w:hint="eastAsia" w:cs="宋体" w:asciiTheme="minorEastAsia" w:hAnsiTheme="minorEastAsia" w:eastAsiaTheme="minorEastAsia"/>
                <w:color w:val="auto"/>
                <w:sz w:val="24"/>
                <w:highlight w:val="none"/>
              </w:rPr>
              <w:t>部分</w:t>
            </w:r>
            <w:r>
              <w:rPr>
                <w:rFonts w:hint="eastAsia" w:cs="宋体" w:asciiTheme="minorEastAsia" w:hAnsiTheme="minorEastAsia" w:eastAsiaTheme="minorEastAsia"/>
                <w:color w:val="auto"/>
                <w:sz w:val="24"/>
                <w:highlight w:val="none"/>
                <w:lang w:val="en-US" w:eastAsia="zh-CN"/>
              </w:rPr>
              <w:t xml:space="preserve"> 供应商须知</w:t>
            </w:r>
            <w:r>
              <w:rPr>
                <w:rFonts w:hint="eastAsia" w:cs="宋体" w:asciiTheme="minorEastAsia" w:hAnsiTheme="minorEastAsia" w:eastAsiaTheme="minorEastAsia"/>
                <w:color w:val="auto"/>
                <w:sz w:val="24"/>
                <w:highlight w:val="none"/>
              </w:rPr>
              <w:t>。</w:t>
            </w:r>
          </w:p>
          <w:p w14:paraId="473F62A5">
            <w:pPr>
              <w:spacing w:line="360" w:lineRule="auto"/>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14:paraId="58849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rPr>
        <w:tc>
          <w:tcPr>
            <w:tcW w:w="629" w:type="dxa"/>
            <w:vMerge w:val="continue"/>
            <w:tcBorders>
              <w:left w:val="single" w:color="auto" w:sz="4" w:space="0"/>
              <w:bottom w:val="single" w:color="auto" w:sz="4" w:space="0"/>
              <w:right w:val="single" w:color="auto" w:sz="4" w:space="0"/>
            </w:tcBorders>
            <w:vAlign w:val="center"/>
          </w:tcPr>
          <w:p w14:paraId="297CDE33">
            <w:pPr>
              <w:snapToGrid w:val="0"/>
              <w:spacing w:line="360" w:lineRule="auto"/>
              <w:jc w:val="center"/>
              <w:rPr>
                <w:rFonts w:cs="宋体" w:asciiTheme="minorEastAsia" w:hAnsiTheme="minorEastAsia" w:eastAsiaTheme="minorEastAsia"/>
                <w:color w:val="auto"/>
                <w:sz w:val="24"/>
                <w:highlight w:val="none"/>
              </w:rPr>
            </w:pPr>
          </w:p>
        </w:tc>
        <w:tc>
          <w:tcPr>
            <w:tcW w:w="2195" w:type="dxa"/>
            <w:vMerge w:val="continue"/>
            <w:tcBorders>
              <w:left w:val="single" w:color="auto" w:sz="4" w:space="0"/>
              <w:bottom w:val="single" w:color="000000" w:sz="8" w:space="0"/>
              <w:right w:val="single" w:color="000000" w:sz="8" w:space="0"/>
            </w:tcBorders>
            <w:vAlign w:val="center"/>
          </w:tcPr>
          <w:p w14:paraId="7B041F52">
            <w:pPr>
              <w:snapToGrid w:val="0"/>
              <w:spacing w:line="360" w:lineRule="auto"/>
              <w:jc w:val="center"/>
              <w:rPr>
                <w:rFonts w:cs="宋体" w:asciiTheme="minorEastAsia" w:hAnsiTheme="minorEastAsia" w:eastAsiaTheme="minorEastAsia"/>
                <w:b/>
                <w:color w:val="auto"/>
                <w:sz w:val="24"/>
                <w:highlight w:val="none"/>
              </w:rPr>
            </w:pPr>
          </w:p>
        </w:tc>
        <w:tc>
          <w:tcPr>
            <w:tcW w:w="5743" w:type="dxa"/>
            <w:tcBorders>
              <w:top w:val="single" w:color="auto" w:sz="4" w:space="0"/>
              <w:left w:val="single" w:color="000000" w:sz="2" w:space="0"/>
              <w:bottom w:val="single" w:color="000000" w:sz="8" w:space="0"/>
              <w:right w:val="single" w:color="000000" w:sz="8" w:space="0"/>
            </w:tcBorders>
            <w:vAlign w:val="center"/>
          </w:tcPr>
          <w:p w14:paraId="7262EE02">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（2）资信证明文件：根据磋商文件采购需求及评审标准的要求提供。</w:t>
            </w:r>
          </w:p>
        </w:tc>
      </w:tr>
      <w:tr w14:paraId="1712B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38E69E54">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2195" w:type="dxa"/>
            <w:tcBorders>
              <w:top w:val="single" w:color="000000" w:sz="8" w:space="0"/>
              <w:left w:val="single" w:color="000000" w:sz="2" w:space="0"/>
              <w:bottom w:val="single" w:color="000000" w:sz="8" w:space="0"/>
              <w:right w:val="single" w:color="000000" w:sz="8" w:space="0"/>
            </w:tcBorders>
            <w:vAlign w:val="center"/>
          </w:tcPr>
          <w:p w14:paraId="72CE4B88">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5743" w:type="dxa"/>
            <w:tcBorders>
              <w:top w:val="single" w:color="000000" w:sz="8" w:space="0"/>
              <w:left w:val="single" w:color="000000" w:sz="2" w:space="0"/>
              <w:bottom w:val="single" w:color="000000" w:sz="8" w:space="0"/>
              <w:right w:val="single" w:color="000000" w:sz="8" w:space="0"/>
            </w:tcBorders>
            <w:vAlign w:val="center"/>
          </w:tcPr>
          <w:p w14:paraId="6C28EAE1">
            <w:pPr>
              <w:snapToGrid w:val="0"/>
              <w:spacing w:line="36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2E32B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A41735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w:t>
            </w:r>
          </w:p>
        </w:tc>
        <w:tc>
          <w:tcPr>
            <w:tcW w:w="2195" w:type="dxa"/>
            <w:tcBorders>
              <w:top w:val="single" w:color="000000" w:sz="8" w:space="0"/>
              <w:left w:val="single" w:color="000000" w:sz="2" w:space="0"/>
              <w:bottom w:val="single" w:color="000000" w:sz="8" w:space="0"/>
              <w:right w:val="single" w:color="000000" w:sz="8" w:space="0"/>
            </w:tcBorders>
            <w:vAlign w:val="center"/>
          </w:tcPr>
          <w:p w14:paraId="1746AC70">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5743" w:type="dxa"/>
            <w:tcBorders>
              <w:top w:val="single" w:color="000000" w:sz="8" w:space="0"/>
              <w:left w:val="single" w:color="000000" w:sz="2" w:space="0"/>
              <w:bottom w:val="single" w:color="000000" w:sz="8" w:space="0"/>
              <w:right w:val="single" w:color="000000" w:sz="8" w:space="0"/>
            </w:tcBorders>
            <w:vAlign w:val="center"/>
          </w:tcPr>
          <w:p w14:paraId="35DC8ED5">
            <w:pPr>
              <w:snapToGrid w:val="0"/>
              <w:spacing w:line="360" w:lineRule="auto"/>
              <w:jc w:val="left"/>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。磋商文件中价格全部采用人民币报价。磋商文件未列明，而供应商认为必需的费用也需列入报价。</w:t>
            </w:r>
          </w:p>
          <w:p w14:paraId="6BD8E761">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最后报价出现下列情形的，响应无效：</w:t>
            </w:r>
          </w:p>
          <w:p w14:paraId="6E2263B2">
            <w:pPr>
              <w:numPr>
                <w:ilvl w:val="0"/>
                <w:numId w:val="0"/>
              </w:num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lang w:val="en-US" w:eastAsia="zh-CN"/>
              </w:rPr>
              <w:t>1）</w:t>
            </w: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14:paraId="1AFB22B8">
            <w:pPr>
              <w:snapToGrid w:val="0"/>
              <w:spacing w:line="360" w:lineRule="auto"/>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lang w:val="en-US" w:eastAsia="zh-CN"/>
              </w:rPr>
              <w:t>2）</w:t>
            </w:r>
            <w:r>
              <w:rPr>
                <w:rFonts w:hint="eastAsia" w:cs="宋体" w:asciiTheme="minorEastAsia" w:hAnsiTheme="minorEastAsia" w:eastAsiaTheme="minorEastAsia"/>
                <w:b/>
                <w:color w:val="auto"/>
                <w:kern w:val="0"/>
                <w:sz w:val="24"/>
                <w:highlight w:val="none"/>
                <w:lang w:val="zh-CN"/>
              </w:rPr>
              <w:t>最后报价超过磋商文件中规定的预算金额或者最高限价的;</w:t>
            </w:r>
          </w:p>
          <w:p w14:paraId="12AB4ACB">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lang w:eastAsia="zh-CN"/>
              </w:rPr>
              <w:t>（</w:t>
            </w:r>
            <w:r>
              <w:rPr>
                <w:rFonts w:hint="eastAsia" w:cs="宋体" w:asciiTheme="minorEastAsia" w:hAnsiTheme="minorEastAsia" w:eastAsiaTheme="minorEastAsia"/>
                <w:b/>
                <w:color w:val="auto"/>
                <w:kern w:val="0"/>
                <w:sz w:val="24"/>
                <w:highlight w:val="none"/>
                <w:lang w:val="en-US" w:eastAsia="zh-CN"/>
              </w:rPr>
              <w:t>3）</w:t>
            </w: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14:paraId="0E0AF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7BB1F534">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2195" w:type="dxa"/>
            <w:tcBorders>
              <w:top w:val="single" w:color="000000" w:sz="8" w:space="0"/>
              <w:left w:val="single" w:color="000000" w:sz="2" w:space="0"/>
              <w:right w:val="single" w:color="000000" w:sz="8" w:space="0"/>
            </w:tcBorders>
            <w:vAlign w:val="center"/>
          </w:tcPr>
          <w:p w14:paraId="7FEF8EDE">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5743" w:type="dxa"/>
            <w:tcBorders>
              <w:top w:val="single" w:color="000000" w:sz="8" w:space="0"/>
              <w:left w:val="single" w:color="000000" w:sz="2" w:space="0"/>
              <w:right w:val="single" w:color="000000" w:sz="8" w:space="0"/>
            </w:tcBorders>
            <w:vAlign w:val="center"/>
          </w:tcPr>
          <w:p w14:paraId="1FB624E1">
            <w:pPr>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943B7D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21EB1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2"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CA8883D">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2195" w:type="dxa"/>
            <w:tcBorders>
              <w:top w:val="single" w:color="000000" w:sz="8" w:space="0"/>
              <w:left w:val="single" w:color="000000" w:sz="2" w:space="0"/>
              <w:bottom w:val="single" w:color="000000" w:sz="8" w:space="0"/>
              <w:right w:val="single" w:color="000000" w:sz="8" w:space="0"/>
            </w:tcBorders>
            <w:vAlign w:val="center"/>
          </w:tcPr>
          <w:p w14:paraId="52B0B1B2">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 </w:t>
            </w:r>
          </w:p>
        </w:tc>
        <w:tc>
          <w:tcPr>
            <w:tcW w:w="5743" w:type="dxa"/>
            <w:tcBorders>
              <w:top w:val="single" w:color="000000" w:sz="8" w:space="0"/>
              <w:left w:val="single" w:color="000000" w:sz="2" w:space="0"/>
              <w:bottom w:val="single" w:color="000000" w:sz="8" w:space="0"/>
              <w:right w:val="single" w:color="000000" w:sz="8" w:space="0"/>
            </w:tcBorders>
            <w:vAlign w:val="center"/>
          </w:tcPr>
          <w:p w14:paraId="3A070013">
            <w:pPr>
              <w:spacing w:line="360" w:lineRule="auto"/>
              <w:rPr>
                <w:rFonts w:hint="default" w:hAnsi="宋体" w:eastAsia="宋体" w:cs="宋体"/>
                <w:color w:val="auto"/>
                <w:kern w:val="28"/>
                <w:sz w:val="24"/>
                <w:highlight w:val="none"/>
                <w:lang w:val="en-US" w:eastAsia="zh-CN"/>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lang w:val="en-US" w:eastAsia="zh-CN"/>
              </w:rPr>
              <w:t>本项目对备份响应文件无要求。</w:t>
            </w:r>
          </w:p>
        </w:tc>
      </w:tr>
      <w:tr w14:paraId="7934E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right w:val="single" w:color="000000" w:sz="2" w:space="0"/>
            </w:tcBorders>
            <w:vAlign w:val="center"/>
          </w:tcPr>
          <w:p w14:paraId="45C8BAB6">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2195" w:type="dxa"/>
            <w:vMerge w:val="restart"/>
            <w:tcBorders>
              <w:top w:val="single" w:color="000000" w:sz="8" w:space="0"/>
              <w:left w:val="single" w:color="000000" w:sz="2" w:space="0"/>
              <w:right w:val="single" w:color="000000" w:sz="8" w:space="0"/>
            </w:tcBorders>
            <w:vAlign w:val="center"/>
          </w:tcPr>
          <w:p w14:paraId="0F81D9C7">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5743" w:type="dxa"/>
            <w:tcBorders>
              <w:top w:val="single" w:color="000000" w:sz="8" w:space="0"/>
              <w:left w:val="single" w:color="000000" w:sz="2" w:space="0"/>
              <w:bottom w:val="single" w:color="000000" w:sz="8" w:space="0"/>
              <w:right w:val="single" w:color="000000" w:sz="8" w:space="0"/>
            </w:tcBorders>
            <w:vAlign w:val="center"/>
          </w:tcPr>
          <w:p w14:paraId="08D24EDC">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联合体响应的，联合体各方分别提供与联合体协议中规定的分工内容相应的业绩证明材料，业绩数量以提供材料较少的一方为准。</w:t>
            </w:r>
          </w:p>
        </w:tc>
      </w:tr>
      <w:tr w14:paraId="443A6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left w:val="single" w:color="000000" w:sz="8" w:space="0"/>
              <w:bottom w:val="single" w:color="auto" w:sz="4" w:space="0"/>
              <w:right w:val="single" w:color="000000" w:sz="2" w:space="0"/>
            </w:tcBorders>
            <w:vAlign w:val="center"/>
          </w:tcPr>
          <w:p w14:paraId="6F07B3E1">
            <w:pPr>
              <w:snapToGrid w:val="0"/>
              <w:spacing w:line="360" w:lineRule="auto"/>
              <w:jc w:val="center"/>
              <w:rPr>
                <w:rFonts w:cs="宋体" w:asciiTheme="minorEastAsia" w:hAnsiTheme="minorEastAsia" w:eastAsiaTheme="minorEastAsia"/>
                <w:color w:val="auto"/>
                <w:sz w:val="24"/>
                <w:highlight w:val="none"/>
              </w:rPr>
            </w:pPr>
          </w:p>
        </w:tc>
        <w:tc>
          <w:tcPr>
            <w:tcW w:w="2195" w:type="dxa"/>
            <w:vMerge w:val="continue"/>
            <w:tcBorders>
              <w:left w:val="single" w:color="000000" w:sz="2" w:space="0"/>
              <w:bottom w:val="single" w:color="auto" w:sz="4" w:space="0"/>
              <w:right w:val="single" w:color="000000" w:sz="8" w:space="0"/>
            </w:tcBorders>
            <w:vAlign w:val="center"/>
          </w:tcPr>
          <w:p w14:paraId="15CCF839">
            <w:pPr>
              <w:snapToGrid w:val="0"/>
              <w:spacing w:line="360" w:lineRule="auto"/>
              <w:jc w:val="center"/>
              <w:rPr>
                <w:rFonts w:cs="宋体" w:asciiTheme="minorEastAsia" w:hAnsiTheme="minorEastAsia" w:eastAsiaTheme="minorEastAsia"/>
                <w:b/>
                <w:color w:val="auto"/>
                <w:sz w:val="24"/>
                <w:highlight w:val="none"/>
              </w:rPr>
            </w:pPr>
          </w:p>
        </w:tc>
        <w:tc>
          <w:tcPr>
            <w:tcW w:w="5743" w:type="dxa"/>
            <w:tcBorders>
              <w:top w:val="single" w:color="000000" w:sz="8" w:space="0"/>
              <w:left w:val="single" w:color="000000" w:sz="2" w:space="0"/>
              <w:bottom w:val="single" w:color="auto" w:sz="4" w:space="0"/>
              <w:right w:val="single" w:color="000000" w:sz="8" w:space="0"/>
            </w:tcBorders>
            <w:vAlign w:val="center"/>
          </w:tcPr>
          <w:p w14:paraId="1D9E0E58">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联合体响应的，联合体各方均需按磋商文件第五部分评审标准要求提供资信证明文件，否则视为不符合相关要求。</w:t>
            </w:r>
          </w:p>
          <w:p w14:paraId="791F0D30">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联合体响应的，联合体中有一方或者联合体成员根据分工按磋商文件第五部分评审标准要求提供资信证明文件的，视为符合了相关要求。</w:t>
            </w:r>
          </w:p>
        </w:tc>
      </w:tr>
      <w:tr w14:paraId="2A927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04639CC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2195" w:type="dxa"/>
            <w:tcBorders>
              <w:top w:val="single" w:color="auto" w:sz="4" w:space="0"/>
              <w:left w:val="single" w:color="auto" w:sz="4" w:space="0"/>
              <w:bottom w:val="single" w:color="auto" w:sz="4" w:space="0"/>
              <w:right w:val="single" w:color="auto" w:sz="4" w:space="0"/>
            </w:tcBorders>
            <w:vAlign w:val="center"/>
          </w:tcPr>
          <w:p w14:paraId="3273FCB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5743" w:type="dxa"/>
            <w:tcBorders>
              <w:top w:val="single" w:color="auto" w:sz="4" w:space="0"/>
              <w:left w:val="single" w:color="auto" w:sz="4" w:space="0"/>
              <w:bottom w:val="single" w:color="auto" w:sz="4" w:space="0"/>
              <w:right w:val="single" w:color="auto" w:sz="4" w:space="0"/>
            </w:tcBorders>
            <w:vAlign w:val="center"/>
          </w:tcPr>
          <w:p w14:paraId="07AA79F0">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本磋商文件解释权属采购人及代理机构。</w:t>
            </w:r>
          </w:p>
        </w:tc>
      </w:tr>
    </w:tbl>
    <w:p w14:paraId="75F88828">
      <w:pPr>
        <w:snapToGrid w:val="0"/>
        <w:jc w:val="center"/>
        <w:rPr>
          <w:rFonts w:cs="仿宋_GB2312" w:asciiTheme="minorEastAsia" w:hAnsiTheme="minorEastAsia" w:eastAsiaTheme="minorEastAsia"/>
          <w:b/>
          <w:color w:val="auto"/>
          <w:sz w:val="32"/>
          <w:szCs w:val="20"/>
          <w:highlight w:val="none"/>
        </w:rPr>
      </w:pPr>
    </w:p>
    <w:p w14:paraId="1D009864">
      <w:pPr>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br w:type="page"/>
      </w:r>
    </w:p>
    <w:p w14:paraId="15BD95AD">
      <w:pPr>
        <w:adjustRightInd/>
        <w:spacing w:line="360" w:lineRule="auto"/>
        <w:ind w:firstLine="3845" w:firstLineChars="1197"/>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262577A9">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1.适用范围</w:t>
      </w:r>
    </w:p>
    <w:p w14:paraId="75B9774B">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14:paraId="3241B489">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5AB5258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“采购人”系指磋商邀请公告中载明的本项目的采购人。</w:t>
      </w:r>
    </w:p>
    <w:p w14:paraId="5A4CD6A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“采购代理机构”系指磋商邀请公告中载明的本项目的采购代理机构。</w:t>
      </w:r>
    </w:p>
    <w:p w14:paraId="0277BB0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“供应商”系指响应磋商、参加本次竞争的法人、其他组织或自然人。</w:t>
      </w:r>
    </w:p>
    <w:p w14:paraId="4A46414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00099BB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50385C8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1BA99D5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14:paraId="6225B12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4615E4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54ECF75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14:paraId="2FAFD026">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“※”系指磋商过程中可能实质性变动的内容，</w:t>
      </w:r>
      <w:r>
        <w:rPr>
          <w:rFonts w:asciiTheme="minorEastAsia" w:hAnsiTheme="minorEastAsia" w:eastAsiaTheme="minorEastAsia"/>
          <w:color w:val="auto"/>
          <w:sz w:val="24"/>
          <w:highlight w:val="non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14:paraId="52BB7F56">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3.响应有效期</w:t>
      </w:r>
    </w:p>
    <w:p w14:paraId="2A2E9C98">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14:paraId="6FB01BE2">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421DE809">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14:paraId="46734C1D">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694EE103">
      <w:pPr>
        <w:pStyle w:val="32"/>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3CCF378C">
      <w:pPr>
        <w:spacing w:line="360" w:lineRule="auto"/>
        <w:jc w:val="center"/>
        <w:rPr>
          <w:rFonts w:cs="仿宋_GB2312" w:asciiTheme="minorEastAsia" w:hAnsiTheme="minorEastAsia" w:eastAsiaTheme="minorEastAsia"/>
          <w:b/>
          <w:color w:val="auto"/>
          <w:sz w:val="24"/>
          <w:highlight w:val="none"/>
        </w:rPr>
      </w:pPr>
    </w:p>
    <w:p w14:paraId="70155238">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3C8D6974">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1CA8C598">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47B924B8">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52FE9D03">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00DE832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1735896B">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31FF811D">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9B0155E">
      <w:pPr>
        <w:pStyle w:val="32"/>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43EDC9E4">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5C6974E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70E0B7C4">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2C8385E0">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2D1A9E64">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52575232">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76D749F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15C8F6A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22515B9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2BE7FD3E">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3065C99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14:paraId="0D4FB22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1064DD6E">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53DE8A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4A8A22C3">
      <w:pPr>
        <w:pStyle w:val="631"/>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157455AA">
      <w:pPr>
        <w:pStyle w:val="631"/>
        <w:rPr>
          <w:color w:val="auto"/>
          <w:highlight w:val="none"/>
        </w:rPr>
      </w:pPr>
      <w:r>
        <w:rPr>
          <w:rFonts w:hint="eastAsia" w:cs="宋体"/>
          <w:color w:val="auto"/>
          <w:highlight w:val="none"/>
        </w:rPr>
        <w:t>平等对待符合条件的破产重整企业，切实保障企业公平竞争，平等维护企业的合法利益。</w:t>
      </w:r>
    </w:p>
    <w:p w14:paraId="31FC3D56">
      <w:pPr>
        <w:spacing w:line="360" w:lineRule="auto"/>
        <w:ind w:firstLine="480" w:firstLineChars="200"/>
        <w:rPr>
          <w:rFonts w:asciiTheme="minorEastAsia" w:hAnsiTheme="minorEastAsia" w:eastAsiaTheme="minorEastAsia"/>
          <w:color w:val="auto"/>
          <w:sz w:val="24"/>
          <w:highlight w:val="none"/>
        </w:rPr>
      </w:pPr>
    </w:p>
    <w:p w14:paraId="3AF8C903">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00B428C6">
      <w:pPr>
        <w:pStyle w:val="32"/>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6C1EDEFD">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4AC2F5F2">
      <w:pPr>
        <w:spacing w:line="360" w:lineRule="auto"/>
        <w:ind w:firstLine="480" w:firstLineChars="200"/>
        <w:rPr>
          <w:rFonts w:hint="eastAsia" w:asciiTheme="minorEastAsia" w:hAnsiTheme="minorEastAsia" w:eastAsiaTheme="minorEastAsia"/>
          <w:b w:val="0"/>
          <w:bCs/>
          <w:color w:val="auto"/>
          <w:sz w:val="24"/>
          <w:highlight w:val="none"/>
          <w:lang w:val="zh-CN"/>
        </w:rPr>
      </w:pPr>
      <w:r>
        <w:rPr>
          <w:rFonts w:hint="eastAsia" w:asciiTheme="minorEastAsia" w:hAnsiTheme="minorEastAsia" w:eastAsiaTheme="minorEastAsia"/>
          <w:b w:val="0"/>
          <w:bCs/>
          <w:color w:val="auto"/>
          <w:sz w:val="24"/>
          <w:highlight w:val="none"/>
          <w:lang w:val="zh-CN"/>
        </w:rPr>
        <w:t>询问联系部门：</w:t>
      </w:r>
      <w:r>
        <w:rPr>
          <w:rFonts w:hint="eastAsia" w:asciiTheme="minorEastAsia" w:hAnsiTheme="minorEastAsia" w:eastAsiaTheme="minorEastAsia"/>
          <w:b w:val="0"/>
          <w:bCs/>
          <w:color w:val="auto"/>
          <w:sz w:val="24"/>
          <w:highlight w:val="none"/>
          <w:lang w:val="zh-CN" w:eastAsia="zh-CN"/>
        </w:rPr>
        <w:t>广西北部湾宏亚建设管理有限公司</w:t>
      </w:r>
      <w:r>
        <w:rPr>
          <w:rFonts w:hint="eastAsia" w:asciiTheme="minorEastAsia" w:hAnsiTheme="minorEastAsia" w:eastAsiaTheme="minorEastAsia"/>
          <w:b w:val="0"/>
          <w:bCs/>
          <w:color w:val="auto"/>
          <w:sz w:val="24"/>
          <w:highlight w:val="none"/>
          <w:lang w:val="zh-CN"/>
        </w:rPr>
        <w:t xml:space="preserve">  </w:t>
      </w:r>
    </w:p>
    <w:p w14:paraId="3634900B">
      <w:pPr>
        <w:spacing w:line="360" w:lineRule="auto"/>
        <w:ind w:firstLine="480" w:firstLineChars="200"/>
        <w:rPr>
          <w:rFonts w:hint="eastAsia" w:asciiTheme="minorEastAsia" w:hAnsiTheme="minorEastAsia" w:eastAsiaTheme="minorEastAsia"/>
          <w:b w:val="0"/>
          <w:bCs/>
          <w:color w:val="auto"/>
          <w:sz w:val="24"/>
          <w:highlight w:val="none"/>
          <w:lang w:val="zh-CN"/>
        </w:rPr>
      </w:pPr>
      <w:r>
        <w:rPr>
          <w:rFonts w:hint="eastAsia" w:asciiTheme="minorEastAsia" w:hAnsiTheme="minorEastAsia" w:eastAsiaTheme="minorEastAsia"/>
          <w:b w:val="0"/>
          <w:bCs/>
          <w:color w:val="auto"/>
          <w:sz w:val="24"/>
          <w:highlight w:val="none"/>
          <w:lang w:val="zh-CN"/>
        </w:rPr>
        <w:t>联系电话：</w:t>
      </w:r>
      <w:r>
        <w:rPr>
          <w:rFonts w:hint="eastAsia" w:asciiTheme="minorEastAsia" w:hAnsiTheme="minorEastAsia" w:eastAsiaTheme="minorEastAsia"/>
          <w:b w:val="0"/>
          <w:bCs/>
          <w:color w:val="auto"/>
          <w:sz w:val="24"/>
          <w:highlight w:val="none"/>
          <w:lang w:val="zh-CN" w:eastAsia="zh-CN"/>
        </w:rPr>
        <w:t>0779-3928925</w:t>
      </w:r>
      <w:r>
        <w:rPr>
          <w:rFonts w:hint="eastAsia" w:asciiTheme="minorEastAsia" w:hAnsiTheme="minorEastAsia" w:eastAsiaTheme="minorEastAsia"/>
          <w:b w:val="0"/>
          <w:bCs/>
          <w:color w:val="auto"/>
          <w:sz w:val="24"/>
          <w:highlight w:val="none"/>
          <w:lang w:val="zh-CN"/>
        </w:rPr>
        <w:t xml:space="preserve"> </w:t>
      </w:r>
      <w:r>
        <w:rPr>
          <w:rFonts w:hint="eastAsia" w:asciiTheme="minorEastAsia" w:hAnsiTheme="minorEastAsia" w:eastAsiaTheme="minorEastAsia"/>
          <w:b w:val="0"/>
          <w:bCs/>
          <w:color w:val="auto"/>
          <w:sz w:val="24"/>
          <w:highlight w:val="none"/>
          <w:lang w:val="zh-CN" w:eastAsia="zh-CN"/>
        </w:rPr>
        <w:t xml:space="preserve"> </w:t>
      </w:r>
      <w:r>
        <w:rPr>
          <w:rFonts w:hint="eastAsia" w:asciiTheme="minorEastAsia" w:hAnsiTheme="minorEastAsia" w:eastAsiaTheme="minorEastAsia"/>
          <w:b w:val="0"/>
          <w:bCs/>
          <w:color w:val="auto"/>
          <w:sz w:val="24"/>
          <w:highlight w:val="none"/>
          <w:lang w:val="zh-CN"/>
        </w:rPr>
        <w:t>地址：广西北海市银海区四川南路353号嘉盛大厦裙楼</w:t>
      </w:r>
      <w:r>
        <w:rPr>
          <w:rFonts w:hint="eastAsia" w:asciiTheme="minorEastAsia" w:hAnsiTheme="minorEastAsia" w:eastAsiaTheme="minorEastAsia"/>
          <w:b w:val="0"/>
          <w:bCs/>
          <w:color w:val="auto"/>
          <w:sz w:val="24"/>
          <w:highlight w:val="none"/>
          <w:lang w:val="en-US" w:eastAsia="zh-CN"/>
        </w:rPr>
        <w:t xml:space="preserve">  </w:t>
      </w:r>
      <w:r>
        <w:rPr>
          <w:rFonts w:hint="eastAsia" w:asciiTheme="minorEastAsia" w:hAnsiTheme="minorEastAsia" w:eastAsiaTheme="minorEastAsia"/>
          <w:b w:val="0"/>
          <w:bCs/>
          <w:color w:val="auto"/>
          <w:sz w:val="24"/>
          <w:highlight w:val="none"/>
          <w:lang w:val="zh-CN"/>
        </w:rPr>
        <w:t>一层西面</w:t>
      </w:r>
    </w:p>
    <w:p w14:paraId="37B2FE9F">
      <w:pPr>
        <w:spacing w:line="360" w:lineRule="auto"/>
        <w:ind w:firstLine="480" w:firstLineChars="200"/>
        <w:rPr>
          <w:rFonts w:hint="eastAsia" w:asciiTheme="minorEastAsia" w:hAnsiTheme="minorEastAsia" w:eastAsiaTheme="minorEastAsia"/>
          <w:b w:val="0"/>
          <w:bCs/>
          <w:color w:val="auto"/>
          <w:sz w:val="24"/>
          <w:highlight w:val="none"/>
          <w:lang w:val="zh-CN"/>
        </w:rPr>
      </w:pPr>
      <w:r>
        <w:rPr>
          <w:rFonts w:hint="eastAsia" w:asciiTheme="minorEastAsia" w:hAnsiTheme="minorEastAsia" w:eastAsiaTheme="minorEastAsia"/>
          <w:b w:val="0"/>
          <w:bCs/>
          <w:color w:val="auto"/>
          <w:sz w:val="24"/>
          <w:highlight w:val="none"/>
          <w:lang w:val="zh-CN"/>
        </w:rPr>
        <w:t>质疑联系部门：</w:t>
      </w:r>
      <w:r>
        <w:rPr>
          <w:rFonts w:hint="eastAsia" w:asciiTheme="minorEastAsia" w:hAnsiTheme="minorEastAsia" w:eastAsiaTheme="minorEastAsia"/>
          <w:b w:val="0"/>
          <w:bCs/>
          <w:color w:val="auto"/>
          <w:sz w:val="24"/>
          <w:highlight w:val="none"/>
          <w:lang w:val="zh-CN" w:eastAsia="zh-CN"/>
        </w:rPr>
        <w:t>广西北部湾宏亚建设管理有限公司</w:t>
      </w:r>
      <w:r>
        <w:rPr>
          <w:rFonts w:hint="eastAsia" w:asciiTheme="minorEastAsia" w:hAnsiTheme="minorEastAsia" w:eastAsiaTheme="minorEastAsia"/>
          <w:b w:val="0"/>
          <w:bCs/>
          <w:color w:val="auto"/>
          <w:sz w:val="24"/>
          <w:highlight w:val="none"/>
          <w:lang w:val="zh-CN"/>
        </w:rPr>
        <w:t xml:space="preserve">        </w:t>
      </w:r>
    </w:p>
    <w:p w14:paraId="7550CEEB">
      <w:pPr>
        <w:spacing w:line="360" w:lineRule="auto"/>
        <w:ind w:firstLine="480" w:firstLineChars="200"/>
        <w:rPr>
          <w:rFonts w:hint="eastAsia" w:asciiTheme="minorEastAsia" w:hAnsiTheme="minorEastAsia" w:eastAsiaTheme="minorEastAsia"/>
          <w:b w:val="0"/>
          <w:bCs/>
          <w:color w:val="auto"/>
          <w:sz w:val="24"/>
          <w:highlight w:val="none"/>
          <w:lang w:val="zh-CN"/>
        </w:rPr>
      </w:pPr>
      <w:r>
        <w:rPr>
          <w:rFonts w:hint="eastAsia" w:asciiTheme="minorEastAsia" w:hAnsiTheme="minorEastAsia" w:eastAsiaTheme="minorEastAsia"/>
          <w:b w:val="0"/>
          <w:bCs/>
          <w:color w:val="auto"/>
          <w:sz w:val="24"/>
          <w:highlight w:val="none"/>
          <w:lang w:val="zh-CN"/>
        </w:rPr>
        <w:t>联系电话：</w:t>
      </w:r>
      <w:r>
        <w:rPr>
          <w:rFonts w:hint="eastAsia" w:asciiTheme="minorEastAsia" w:hAnsiTheme="minorEastAsia" w:eastAsiaTheme="minorEastAsia"/>
          <w:b w:val="0"/>
          <w:bCs/>
          <w:color w:val="auto"/>
          <w:sz w:val="24"/>
          <w:highlight w:val="none"/>
          <w:lang w:val="zh-CN" w:eastAsia="zh-CN"/>
        </w:rPr>
        <w:t>0779-3928925</w:t>
      </w:r>
      <w:r>
        <w:rPr>
          <w:rFonts w:hint="eastAsia" w:asciiTheme="minorEastAsia" w:hAnsiTheme="minorEastAsia" w:eastAsiaTheme="minorEastAsia"/>
          <w:b w:val="0"/>
          <w:bCs/>
          <w:color w:val="auto"/>
          <w:sz w:val="24"/>
          <w:highlight w:val="none"/>
          <w:lang w:val="zh-CN"/>
        </w:rPr>
        <w:t xml:space="preserve">  地址：广西北海市海城区银河城市科技产业城2栋0101号 </w:t>
      </w:r>
    </w:p>
    <w:p w14:paraId="6B557F33">
      <w:pPr>
        <w:spacing w:line="360" w:lineRule="auto"/>
        <w:ind w:firstLine="480" w:firstLineChars="200"/>
        <w:rPr>
          <w:rFonts w:hint="eastAsia" w:asciiTheme="minorEastAsia" w:hAnsiTheme="minorEastAsia" w:eastAsiaTheme="minorEastAsia"/>
          <w:b w:val="0"/>
          <w:bCs/>
          <w:color w:val="auto"/>
          <w:sz w:val="24"/>
          <w:highlight w:val="none"/>
          <w:lang w:val="zh-CN"/>
        </w:rPr>
      </w:pPr>
      <w:r>
        <w:rPr>
          <w:rFonts w:hint="eastAsia" w:asciiTheme="minorEastAsia" w:hAnsiTheme="minorEastAsia" w:eastAsiaTheme="minorEastAsia"/>
          <w:b w:val="0"/>
          <w:bCs/>
          <w:color w:val="auto"/>
          <w:sz w:val="24"/>
          <w:highlight w:val="none"/>
          <w:lang w:val="zh-CN"/>
        </w:rPr>
        <w:t>投诉联系部门：</w:t>
      </w:r>
      <w:r>
        <w:rPr>
          <w:rFonts w:hint="eastAsia" w:asciiTheme="minorEastAsia" w:hAnsiTheme="minorEastAsia" w:eastAsiaTheme="minorEastAsia"/>
          <w:b w:val="0"/>
          <w:bCs/>
          <w:color w:val="auto"/>
          <w:sz w:val="24"/>
          <w:highlight w:val="none"/>
          <w:lang w:val="zh-CN" w:eastAsia="zh-CN"/>
        </w:rPr>
        <w:t>北海市财政局政府采购管理科</w:t>
      </w:r>
      <w:r>
        <w:rPr>
          <w:rFonts w:hint="eastAsia" w:asciiTheme="minorEastAsia" w:hAnsiTheme="minorEastAsia" w:eastAsiaTheme="minorEastAsia"/>
          <w:b w:val="0"/>
          <w:bCs/>
          <w:color w:val="auto"/>
          <w:sz w:val="24"/>
          <w:highlight w:val="none"/>
          <w:lang w:val="zh-CN"/>
        </w:rPr>
        <w:t xml:space="preserve">     </w:t>
      </w:r>
    </w:p>
    <w:p w14:paraId="12610700">
      <w:pPr>
        <w:spacing w:line="360" w:lineRule="auto"/>
        <w:ind w:firstLine="480" w:firstLineChars="200"/>
        <w:rPr>
          <w:rFonts w:hint="eastAsia" w:asciiTheme="minorEastAsia" w:hAnsiTheme="minorEastAsia" w:eastAsiaTheme="minorEastAsia"/>
          <w:b w:val="0"/>
          <w:bCs/>
          <w:color w:val="auto"/>
          <w:sz w:val="24"/>
          <w:highlight w:val="none"/>
          <w:lang w:val="zh-CN"/>
        </w:rPr>
      </w:pPr>
      <w:r>
        <w:rPr>
          <w:rFonts w:hint="eastAsia" w:asciiTheme="minorEastAsia" w:hAnsiTheme="minorEastAsia" w:eastAsiaTheme="minorEastAsia"/>
          <w:b w:val="0"/>
          <w:bCs/>
          <w:color w:val="auto"/>
          <w:sz w:val="24"/>
          <w:highlight w:val="none"/>
          <w:lang w:val="zh-CN"/>
        </w:rPr>
        <w:t>联系电话：0779-3063975  地址：北海市海城区北部湾西路19号</w:t>
      </w:r>
    </w:p>
    <w:p w14:paraId="20E9D90F">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195BAF62">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ABAC546">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5776B601">
      <w:pPr>
        <w:pStyle w:val="32"/>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637B5BC0">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09B8AE08">
      <w:pPr>
        <w:pStyle w:val="32"/>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1E048414">
      <w:pPr>
        <w:pStyle w:val="16"/>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145820F8">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0079DFF3">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5AA32D1B">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5FCC9987">
      <w:pPr>
        <w:pStyle w:val="32"/>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69113046">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3.2.1根据采购人与采购代理机构签订采购委托协议的规定，质疑答复责任主体如下：</w:t>
      </w:r>
    </w:p>
    <w:p w14:paraId="0359C92D">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769F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1D6F166B">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3A233209">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38ED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242D3F3D">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2FA6A5CB">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14:paraId="56ADBBE3">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355E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9F9F598">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14:paraId="6F5C2380">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7F1F0F35">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162D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30BFB0B">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4199821B">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50AFF141">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7156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33D71D9D">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14:paraId="5E098F2B">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3D20C6F0">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33AB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3F465D3">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114043E5">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3B1DA270">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1DBA0144">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14:paraId="48C118D2">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4CAF2242">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14:paraId="0F3D3B8B">
      <w:pPr>
        <w:pStyle w:val="32"/>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03171298">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146BF9E6">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59BEB7BA">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6AB44B65">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5B608529">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3542F560">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28F9B650">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28EBB4F3">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3.3.1.7供应商提交的质疑函需一式三份。供应商为自然人的，应当由本人签字；供应商为法人或者其他组织的，应当由法定代表人、主要负责人，或者其授权代表签字或者盖章，并加盖公章。</w:t>
      </w:r>
    </w:p>
    <w:p w14:paraId="72855180">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73B15447">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6621659E">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2F5D233F">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577ADF5D">
      <w:pPr>
        <w:pStyle w:val="32"/>
        <w:spacing w:line="360" w:lineRule="auto"/>
        <w:ind w:firstLine="480"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4843B2A8">
      <w:pPr>
        <w:adjustRightInd/>
        <w:spacing w:line="360" w:lineRule="auto"/>
        <w:jc w:val="center"/>
        <w:rPr>
          <w:rFonts w:cs="仿宋_GB2312" w:asciiTheme="minorEastAsia" w:hAnsiTheme="minorEastAsia" w:eastAsiaTheme="minorEastAsia"/>
          <w:b/>
          <w:color w:val="auto"/>
          <w:sz w:val="32"/>
          <w:szCs w:val="20"/>
          <w:highlight w:val="none"/>
        </w:rPr>
      </w:pPr>
    </w:p>
    <w:p w14:paraId="289590DA">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14:paraId="073A612C">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14:paraId="2FACEA68">
      <w:pPr>
        <w:pStyle w:val="32"/>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14:paraId="54F7D8E2">
      <w:pPr>
        <w:pStyle w:val="32"/>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14:paraId="130D42AE">
      <w:pPr>
        <w:pStyle w:val="32"/>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14:paraId="0BBA9A0C">
      <w:pPr>
        <w:pStyle w:val="32"/>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334FED5C">
      <w:pPr>
        <w:pStyle w:val="32"/>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6BD7CEB4">
      <w:pPr>
        <w:pStyle w:val="32"/>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14:paraId="0CB04E61">
      <w:pPr>
        <w:pStyle w:val="32"/>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1232DED6">
      <w:pPr>
        <w:pStyle w:val="32"/>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1F79C994">
      <w:pPr>
        <w:pStyle w:val="32"/>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6AB11CE2">
      <w:pPr>
        <w:pStyle w:val="32"/>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14:paraId="65E59A62">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14:paraId="79500522">
      <w:pPr>
        <w:pStyle w:val="392"/>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2.1已获取磋商文件的潜在供应商，若有问题需要澄清，应于提交首次响应文件截止时间前，以书面形式向采购代理机构提出。</w:t>
      </w:r>
    </w:p>
    <w:p w14:paraId="74D37942">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14:paraId="108B94F4">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通知所有获取磋商文件的供应商；不足5日的，采购人、采购代理机构应当顺延提交首次响应文件截止时间。</w:t>
      </w:r>
    </w:p>
    <w:p w14:paraId="3130C3AE">
      <w:pPr>
        <w:pStyle w:val="392"/>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14:paraId="037FE59D">
      <w:pPr>
        <w:pStyle w:val="23"/>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14:paraId="483AD736">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6F53FC14">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5C0CD200">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6B1D15AC">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49A30B2C">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响应文件应当包括以下主要内容（标注“▲”为实质性要求，供应商必须提供，否则磋商无效。相关格式见磋商文件第七部分）：</w:t>
      </w:r>
    </w:p>
    <w:p w14:paraId="4661FC5F">
      <w:pPr>
        <w:pStyle w:val="32"/>
        <w:spacing w:line="360" w:lineRule="auto"/>
        <w:ind w:firstLine="482"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b/>
          <w:bCs/>
          <w:color w:val="auto"/>
          <w:sz w:val="24"/>
          <w:highlight w:val="none"/>
          <w:lang w:val="en-US" w:eastAsia="zh-CN"/>
        </w:rPr>
        <w:t xml:space="preserve">2.1 </w:t>
      </w:r>
      <w:r>
        <w:rPr>
          <w:rFonts w:hint="eastAsia" w:asciiTheme="minorEastAsia" w:hAnsiTheme="minorEastAsia" w:eastAsiaTheme="minorEastAsia"/>
          <w:b/>
          <w:bCs/>
          <w:color w:val="auto"/>
          <w:sz w:val="24"/>
          <w:highlight w:val="none"/>
        </w:rPr>
        <w:t>资格证明文件</w:t>
      </w:r>
      <w:r>
        <w:rPr>
          <w:rFonts w:hint="eastAsia" w:asciiTheme="minorEastAsia" w:hAnsiTheme="minorEastAsia" w:eastAsiaTheme="minorEastAsia"/>
          <w:b/>
          <w:bCs/>
          <w:color w:val="auto"/>
          <w:sz w:val="24"/>
          <w:highlight w:val="none"/>
          <w:lang w:eastAsia="zh-CN"/>
        </w:rPr>
        <w:t>：</w:t>
      </w:r>
    </w:p>
    <w:p w14:paraId="07B133BD">
      <w:pPr>
        <w:pStyle w:val="32"/>
        <w:numPr>
          <w:ilvl w:val="0"/>
          <w:numId w:val="0"/>
        </w:numPr>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1、供应商符合资格条件的基本要求，</w:t>
      </w:r>
      <w:r>
        <w:rPr>
          <w:rFonts w:hint="eastAsia" w:asciiTheme="minorEastAsia" w:hAnsiTheme="minorEastAsia" w:eastAsiaTheme="minorEastAsia"/>
          <w:color w:val="auto"/>
          <w:sz w:val="24"/>
          <w:highlight w:val="none"/>
        </w:rPr>
        <w:t>应当在响应文件中以书面形式作出信用承诺（承诺函格式见附件）；</w:t>
      </w:r>
      <w:r>
        <w:rPr>
          <w:rFonts w:hint="eastAsia" w:asciiTheme="minorEastAsia" w:hAnsiTheme="minorEastAsia" w:eastAsiaTheme="minorEastAsia"/>
          <w:b/>
          <w:bCs/>
          <w:color w:val="auto"/>
          <w:sz w:val="24"/>
          <w:highlight w:val="none"/>
        </w:rPr>
        <w:t>（必须提供）</w:t>
      </w:r>
    </w:p>
    <w:p w14:paraId="4A8DEDAF">
      <w:pPr>
        <w:pStyle w:val="32"/>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b w:val="0"/>
          <w:bCs w:val="0"/>
          <w:color w:val="auto"/>
          <w:sz w:val="24"/>
          <w:highlight w:val="none"/>
          <w:lang w:val="en-US" w:eastAsia="zh-CN"/>
        </w:rPr>
        <w:t>2、</w:t>
      </w:r>
      <w:r>
        <w:rPr>
          <w:rFonts w:hint="eastAsia" w:asciiTheme="minorEastAsia" w:hAnsiTheme="minorEastAsia" w:eastAsiaTheme="minorEastAsia"/>
          <w:color w:val="auto"/>
          <w:sz w:val="24"/>
          <w:highlight w:val="none"/>
        </w:rPr>
        <w:t>供应商直接控股股东信息表（格式后附）；</w:t>
      </w:r>
      <w:r>
        <w:rPr>
          <w:rFonts w:hint="eastAsia" w:asciiTheme="minorEastAsia" w:hAnsiTheme="minorEastAsia" w:eastAsiaTheme="minorEastAsia"/>
          <w:b/>
          <w:bCs/>
          <w:color w:val="auto"/>
          <w:sz w:val="24"/>
          <w:highlight w:val="none"/>
        </w:rPr>
        <w:t>（必须提供）</w:t>
      </w:r>
    </w:p>
    <w:p w14:paraId="7CCA7F56">
      <w:pPr>
        <w:pStyle w:val="32"/>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供应商直接管理关系信息表（格式后附）；</w:t>
      </w:r>
      <w:r>
        <w:rPr>
          <w:rFonts w:hint="eastAsia" w:asciiTheme="minorEastAsia" w:hAnsiTheme="minorEastAsia" w:eastAsiaTheme="minorEastAsia"/>
          <w:b/>
          <w:bCs/>
          <w:color w:val="auto"/>
          <w:sz w:val="24"/>
          <w:highlight w:val="none"/>
        </w:rPr>
        <w:t>（必须提供）</w:t>
      </w:r>
    </w:p>
    <w:p w14:paraId="7681158D">
      <w:pPr>
        <w:pStyle w:val="32"/>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竞标声明（格式后附）；</w:t>
      </w:r>
      <w:r>
        <w:rPr>
          <w:rFonts w:hint="eastAsia" w:asciiTheme="minorEastAsia" w:hAnsiTheme="minorEastAsia" w:eastAsiaTheme="minorEastAsia"/>
          <w:b/>
          <w:bCs/>
          <w:color w:val="auto"/>
          <w:sz w:val="24"/>
          <w:highlight w:val="none"/>
        </w:rPr>
        <w:t>（必须提供）</w:t>
      </w:r>
    </w:p>
    <w:p w14:paraId="1748D965">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除磋商文件规定必须提供以外，供应商认为需要提供的其他证明材料；</w:t>
      </w:r>
    </w:p>
    <w:p w14:paraId="572B5DA8">
      <w:pPr>
        <w:pStyle w:val="32"/>
        <w:spacing w:line="360" w:lineRule="auto"/>
        <w:ind w:firstLine="482" w:firstLineChars="200"/>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 xml:space="preserve">2.2 </w:t>
      </w:r>
      <w:r>
        <w:rPr>
          <w:rFonts w:hint="eastAsia" w:asciiTheme="minorEastAsia" w:hAnsiTheme="minorEastAsia" w:eastAsiaTheme="minorEastAsia"/>
          <w:b/>
          <w:bCs/>
          <w:color w:val="auto"/>
          <w:sz w:val="24"/>
          <w:highlight w:val="none"/>
        </w:rPr>
        <w:t>报价文件</w:t>
      </w:r>
      <w:r>
        <w:rPr>
          <w:rFonts w:hint="eastAsia" w:asciiTheme="minorEastAsia" w:hAnsiTheme="minorEastAsia" w:eastAsiaTheme="minorEastAsia"/>
          <w:b/>
          <w:bCs/>
          <w:color w:val="auto"/>
          <w:sz w:val="24"/>
          <w:highlight w:val="none"/>
          <w:lang w:eastAsia="zh-CN"/>
        </w:rPr>
        <w:t>：</w:t>
      </w:r>
    </w:p>
    <w:p w14:paraId="264334B9">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竞标报价表（格式后附）；</w:t>
      </w:r>
      <w:r>
        <w:rPr>
          <w:rFonts w:hint="eastAsia" w:asciiTheme="minorEastAsia" w:hAnsiTheme="minorEastAsia" w:eastAsiaTheme="minorEastAsia"/>
          <w:b/>
          <w:bCs/>
          <w:color w:val="auto"/>
          <w:sz w:val="24"/>
          <w:highlight w:val="none"/>
        </w:rPr>
        <w:t>（必须提供）</w:t>
      </w:r>
    </w:p>
    <w:p w14:paraId="0E8632D2">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供应商认为需要提供的其他有关资料。</w:t>
      </w:r>
    </w:p>
    <w:p w14:paraId="577A54DF">
      <w:pPr>
        <w:pStyle w:val="32"/>
        <w:spacing w:line="360" w:lineRule="auto"/>
        <w:ind w:firstLine="482" w:firstLineChars="200"/>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 xml:space="preserve">2.3 </w:t>
      </w:r>
      <w:r>
        <w:rPr>
          <w:rFonts w:hint="eastAsia" w:asciiTheme="minorEastAsia" w:hAnsiTheme="minorEastAsia" w:eastAsiaTheme="minorEastAsia"/>
          <w:b/>
          <w:bCs/>
          <w:color w:val="auto"/>
          <w:sz w:val="24"/>
          <w:highlight w:val="none"/>
        </w:rPr>
        <w:t>商务技术文件</w:t>
      </w:r>
      <w:r>
        <w:rPr>
          <w:rFonts w:hint="eastAsia" w:asciiTheme="minorEastAsia" w:hAnsiTheme="minorEastAsia" w:eastAsiaTheme="minorEastAsia"/>
          <w:b/>
          <w:bCs/>
          <w:color w:val="auto"/>
          <w:sz w:val="24"/>
          <w:highlight w:val="none"/>
          <w:lang w:eastAsia="zh-CN"/>
        </w:rPr>
        <w:t>：</w:t>
      </w:r>
    </w:p>
    <w:p w14:paraId="4192C7C0">
      <w:pPr>
        <w:pStyle w:val="32"/>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无串通竞标行为的承诺函（格式后附）；</w:t>
      </w:r>
      <w:r>
        <w:rPr>
          <w:rFonts w:hint="eastAsia" w:asciiTheme="minorEastAsia" w:hAnsiTheme="minorEastAsia" w:eastAsiaTheme="minorEastAsia"/>
          <w:b/>
          <w:bCs/>
          <w:color w:val="auto"/>
          <w:sz w:val="24"/>
          <w:highlight w:val="none"/>
        </w:rPr>
        <w:t>（必须提供）</w:t>
      </w:r>
    </w:p>
    <w:p w14:paraId="1CF5EB5B">
      <w:pPr>
        <w:pStyle w:val="32"/>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法定代表人身份证明书及法定代表人有效身份证正反面复印件（格式后附）；</w:t>
      </w:r>
      <w:r>
        <w:rPr>
          <w:rFonts w:hint="eastAsia" w:asciiTheme="minorEastAsia" w:hAnsiTheme="minorEastAsia" w:eastAsiaTheme="minorEastAsia"/>
          <w:b/>
          <w:bCs/>
          <w:color w:val="auto"/>
          <w:sz w:val="24"/>
          <w:highlight w:val="none"/>
        </w:rPr>
        <w:t>（除自然人竞标外必须提供）</w:t>
      </w:r>
    </w:p>
    <w:p w14:paraId="0055EFF9">
      <w:pPr>
        <w:pStyle w:val="32"/>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授权委托书及委托代理人有效身份证正反面复印件（格式后附）；</w:t>
      </w:r>
      <w:r>
        <w:rPr>
          <w:rFonts w:hint="eastAsia" w:asciiTheme="minorEastAsia" w:hAnsiTheme="minorEastAsia" w:eastAsiaTheme="minorEastAsia"/>
          <w:b/>
          <w:bCs/>
          <w:color w:val="auto"/>
          <w:sz w:val="24"/>
          <w:highlight w:val="none"/>
        </w:rPr>
        <w:t>（委托时必须提供）</w:t>
      </w:r>
    </w:p>
    <w:p w14:paraId="5E52193D">
      <w:pPr>
        <w:pStyle w:val="32"/>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商务要求偏离表（格式后附）；</w:t>
      </w:r>
      <w:r>
        <w:rPr>
          <w:rFonts w:hint="eastAsia" w:asciiTheme="minorEastAsia" w:hAnsiTheme="minorEastAsia" w:eastAsiaTheme="minorEastAsia"/>
          <w:b/>
          <w:bCs/>
          <w:color w:val="auto"/>
          <w:sz w:val="24"/>
          <w:highlight w:val="none"/>
        </w:rPr>
        <w:t>（必须提供）</w:t>
      </w:r>
    </w:p>
    <w:p w14:paraId="3AB25794">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服务承诺（格式自拟）；</w:t>
      </w:r>
      <w:r>
        <w:rPr>
          <w:rFonts w:hint="eastAsia" w:asciiTheme="minorEastAsia" w:hAnsiTheme="minorEastAsia" w:eastAsiaTheme="minorEastAsia"/>
          <w:b/>
          <w:bCs/>
          <w:color w:val="auto"/>
          <w:sz w:val="24"/>
          <w:highlight w:val="none"/>
        </w:rPr>
        <w:t>（必须提供）</w:t>
      </w:r>
    </w:p>
    <w:p w14:paraId="174F2403">
      <w:pPr>
        <w:pStyle w:val="32"/>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技术要求偏离表（格式后附）；</w:t>
      </w:r>
      <w:r>
        <w:rPr>
          <w:rFonts w:hint="eastAsia" w:asciiTheme="minorEastAsia" w:hAnsiTheme="minorEastAsia" w:eastAsiaTheme="minorEastAsia"/>
          <w:b/>
          <w:bCs/>
          <w:color w:val="auto"/>
          <w:sz w:val="24"/>
          <w:highlight w:val="none"/>
        </w:rPr>
        <w:t>（必须提供）</w:t>
      </w:r>
    </w:p>
    <w:p w14:paraId="5F6E5D8A">
      <w:pPr>
        <w:pStyle w:val="32"/>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项目实施方案；</w:t>
      </w:r>
      <w:r>
        <w:rPr>
          <w:rFonts w:hint="eastAsia" w:asciiTheme="minorEastAsia" w:hAnsiTheme="minorEastAsia" w:eastAsiaTheme="minorEastAsia"/>
          <w:b/>
          <w:bCs/>
          <w:color w:val="auto"/>
          <w:sz w:val="24"/>
          <w:highlight w:val="none"/>
        </w:rPr>
        <w:t>（必须提供）</w:t>
      </w:r>
    </w:p>
    <w:p w14:paraId="13A23FCE">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8、根据</w:t>
      </w:r>
      <w:r>
        <w:rPr>
          <w:rFonts w:hint="eastAsia" w:asciiTheme="minorEastAsia" w:hAnsiTheme="minorEastAsia" w:eastAsiaTheme="minorEastAsia"/>
          <w:color w:val="auto"/>
          <w:sz w:val="24"/>
          <w:highlight w:val="none"/>
        </w:rPr>
        <w:t>采购需求的技术要求、商务要求提供的其他文件资料（格式自拟）；</w:t>
      </w:r>
    </w:p>
    <w:p w14:paraId="359F78EB">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供应商认为需要提供的其他有关资料。</w:t>
      </w:r>
    </w:p>
    <w:p w14:paraId="5207E809">
      <w:pPr>
        <w:pStyle w:val="32"/>
        <w:spacing w:line="360" w:lineRule="auto"/>
        <w:ind w:firstLine="482"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注：以上标明“必须提供”的材料</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供应商需按照要求如实提供，否则按响应无效处理。</w:t>
      </w:r>
      <w:r>
        <w:rPr>
          <w:rFonts w:hint="eastAsia" w:asciiTheme="minorEastAsia" w:hAnsiTheme="minorEastAsia" w:eastAsiaTheme="minorEastAsia"/>
          <w:b/>
          <w:bCs/>
          <w:color w:val="auto"/>
          <w:sz w:val="24"/>
          <w:highlight w:val="none"/>
        </w:rPr>
        <w:t>属于复印件的，</w:t>
      </w:r>
      <w:r>
        <w:rPr>
          <w:rFonts w:hint="eastAsia" w:asciiTheme="minorEastAsia" w:hAnsiTheme="minorEastAsia" w:eastAsiaTheme="minorEastAsia"/>
          <w:b/>
          <w:bCs/>
          <w:color w:val="auto"/>
          <w:sz w:val="24"/>
          <w:highlight w:val="none"/>
          <w:lang w:val="en-US" w:eastAsia="zh-CN"/>
        </w:rPr>
        <w:t>需</w:t>
      </w:r>
      <w:r>
        <w:rPr>
          <w:rFonts w:hint="eastAsia" w:asciiTheme="minorEastAsia" w:hAnsiTheme="minorEastAsia" w:eastAsiaTheme="minorEastAsia"/>
          <w:b/>
          <w:bCs/>
          <w:color w:val="auto"/>
          <w:sz w:val="24"/>
          <w:highlight w:val="none"/>
        </w:rPr>
        <w:t>加盖供应商电子签章。</w:t>
      </w:r>
    </w:p>
    <w:p w14:paraId="34FC562A">
      <w:pPr>
        <w:keepNext w:val="0"/>
        <w:keepLines w:val="0"/>
        <w:pageBreakBefore w:val="0"/>
        <w:widowControl w:val="0"/>
        <w:kinsoku/>
        <w:wordWrap/>
        <w:overflowPunct/>
        <w:topLinePunct w:val="0"/>
        <w:autoSpaceDE/>
        <w:autoSpaceDN/>
        <w:bidi w:val="0"/>
        <w:adjustRightInd w:val="0"/>
        <w:spacing w:line="360" w:lineRule="auto"/>
        <w:textAlignment w:val="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3FCEEF0B">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14:paraId="5BA98B64">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49A7DB53">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57099CE1">
      <w:pPr>
        <w:pStyle w:val="392"/>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14:paraId="3066C6DC">
      <w:pPr>
        <w:pStyle w:val="392"/>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7705B6EF">
      <w:pPr>
        <w:pStyle w:val="392"/>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w:t>
      </w:r>
      <w:r>
        <w:rPr>
          <w:rFonts w:hint="eastAsia" w:ascii="宋体" w:hAnsi="宋体" w:cs="宋体"/>
          <w:color w:val="auto"/>
          <w:highlight w:val="none"/>
        </w:rPr>
        <w:t>署、盖章的要求适用于电子签名、CA签章以及</w:t>
      </w:r>
      <w:r>
        <w:rPr>
          <w:rFonts w:hint="eastAsia" w:cs="宋体" w:asciiTheme="minorEastAsia" w:hAnsiTheme="minorEastAsia" w:eastAsiaTheme="minorEastAsia"/>
          <w:color w:val="auto"/>
          <w:highlight w:val="none"/>
        </w:rPr>
        <w:t>磋商</w:t>
      </w:r>
      <w:r>
        <w:rPr>
          <w:rFonts w:hint="eastAsia" w:ascii="宋体" w:hAnsi="宋体" w:cs="宋体"/>
          <w:color w:val="auto"/>
          <w:highlight w:val="none"/>
        </w:rPr>
        <w:t>文件明确允许的其他方式。</w:t>
      </w:r>
    </w:p>
    <w:p w14:paraId="1184550F">
      <w:pPr>
        <w:pStyle w:val="32"/>
        <w:spacing w:line="360" w:lineRule="auto"/>
        <w:ind w:firstLine="480" w:firstLineChars="200"/>
        <w:rPr>
          <w:rFonts w:cs="仿宋_GB2312" w:asciiTheme="minorEastAsia" w:hAnsiTheme="minorEastAsia" w:eastAsiaTheme="minorEastAsia"/>
          <w:color w:val="auto"/>
          <w:sz w:val="24"/>
          <w:szCs w:val="24"/>
          <w:highlight w:val="none"/>
        </w:rPr>
      </w:pPr>
    </w:p>
    <w:p w14:paraId="136BD0B3">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42B266C6">
      <w:pPr>
        <w:pStyle w:val="392"/>
        <w:spacing w:before="0"/>
        <w:ind w:firstLine="0" w:firstLineChars="0"/>
        <w:rPr>
          <w:rFonts w:cs="仿宋_GB2312" w:asciiTheme="minorEastAsia" w:hAnsiTheme="minorEastAsia" w:eastAsiaTheme="minorEastAsia"/>
          <w:b/>
          <w:color w:val="auto"/>
          <w:szCs w:val="24"/>
          <w:highlight w:val="none"/>
        </w:rPr>
      </w:pPr>
    </w:p>
    <w:p w14:paraId="1DD823F2">
      <w:pPr>
        <w:pStyle w:val="392"/>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43546C6C">
      <w:pPr>
        <w:pStyle w:val="392"/>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2B01061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1F8C39E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14:paraId="2D75488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490EEBD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0F303590">
      <w:pPr>
        <w:pStyle w:val="32"/>
        <w:spacing w:line="360" w:lineRule="auto"/>
        <w:rPr>
          <w:rFonts w:hint="default" w:cs="仿宋_GB2312" w:asciiTheme="minorEastAsia" w:hAnsiTheme="minorEastAsia" w:eastAsiaTheme="minorEastAsia"/>
          <w:b/>
          <w:color w:val="auto"/>
          <w:sz w:val="24"/>
          <w:szCs w:val="24"/>
          <w:highlight w:val="none"/>
          <w:lang w:val="en-US" w:eastAsia="zh-CN"/>
        </w:rPr>
      </w:pPr>
      <w:r>
        <w:rPr>
          <w:rFonts w:hint="eastAsia" w:cs="仿宋_GB2312" w:asciiTheme="minorEastAsia" w:hAnsiTheme="minorEastAsia" w:eastAsiaTheme="minorEastAsia"/>
          <w:b/>
          <w:color w:val="auto"/>
          <w:sz w:val="24"/>
          <w:szCs w:val="24"/>
          <w:highlight w:val="none"/>
        </w:rPr>
        <w:t>2.备份响应文件</w:t>
      </w:r>
      <w:r>
        <w:rPr>
          <w:rFonts w:hint="eastAsia" w:cs="仿宋_GB2312" w:asciiTheme="minorEastAsia" w:hAnsiTheme="minorEastAsia" w:eastAsiaTheme="minorEastAsia"/>
          <w:b/>
          <w:color w:val="auto"/>
          <w:sz w:val="24"/>
          <w:szCs w:val="24"/>
          <w:highlight w:val="none"/>
          <w:lang w:eastAsia="zh-CN"/>
        </w:rPr>
        <w:t>（</w:t>
      </w:r>
      <w:r>
        <w:rPr>
          <w:rFonts w:hint="eastAsia" w:cs="仿宋_GB2312" w:asciiTheme="minorEastAsia" w:hAnsiTheme="minorEastAsia" w:eastAsiaTheme="minorEastAsia"/>
          <w:b/>
          <w:color w:val="auto"/>
          <w:sz w:val="24"/>
          <w:szCs w:val="24"/>
          <w:highlight w:val="none"/>
          <w:lang w:val="en-US" w:eastAsia="zh-CN"/>
        </w:rPr>
        <w:t>注：本项目不要求提供备份响应文件）</w:t>
      </w:r>
    </w:p>
    <w:p w14:paraId="2CE390E1">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highlight w:val="none"/>
        </w:rPr>
        <w:t>但采购人、采购代理机构不强制或变相强制供应商提交备份响应文件。</w:t>
      </w:r>
    </w:p>
    <w:p w14:paraId="67AD1B38">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备份响应文件须在“广西政府采购云平台投标客户端”制作生成，并储存在不可修改的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012AF6C2">
      <w:pPr>
        <w:pStyle w:val="32"/>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14:paraId="14A6F33F">
      <w:pPr>
        <w:pStyle w:val="32"/>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磋商文件第三部分供应商须知前附表规定的备份响应文件送达地点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5D288EE8">
      <w:pPr>
        <w:pStyle w:val="32"/>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2B7AAC0E">
      <w:pPr>
        <w:spacing w:line="360" w:lineRule="auto"/>
        <w:rPr>
          <w:rFonts w:hint="default" w:ascii="宋体" w:hAnsi="宋体" w:eastAsia="宋体" w:cs="宋体"/>
          <w:b/>
          <w:snapToGrid w:val="0"/>
          <w:color w:val="auto"/>
          <w:highlight w:val="none"/>
          <w:lang w:val="en-US" w:eastAsia="zh-CN"/>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磋商保证金</w:t>
      </w:r>
      <w:r>
        <w:rPr>
          <w:rFonts w:hint="eastAsia" w:ascii="宋体" w:hAnsi="宋体" w:cs="宋体"/>
          <w:b/>
          <w:snapToGrid w:val="0"/>
          <w:color w:val="auto"/>
          <w:kern w:val="28"/>
          <w:sz w:val="24"/>
          <w:highlight w:val="none"/>
          <w:lang w:eastAsia="zh-CN"/>
        </w:rPr>
        <w:t>（</w:t>
      </w:r>
      <w:r>
        <w:rPr>
          <w:rFonts w:hint="eastAsia" w:ascii="宋体" w:hAnsi="宋体" w:cs="宋体"/>
          <w:b/>
          <w:snapToGrid w:val="0"/>
          <w:color w:val="auto"/>
          <w:kern w:val="28"/>
          <w:sz w:val="24"/>
          <w:highlight w:val="none"/>
          <w:lang w:val="en-US" w:eastAsia="zh-CN"/>
        </w:rPr>
        <w:t>注：本项目不要求提交磋商保证金）</w:t>
      </w:r>
    </w:p>
    <w:p w14:paraId="15C6F207">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w:t>
      </w:r>
      <w:r>
        <w:rPr>
          <w:rFonts w:hint="eastAsia" w:hAnsi="宋体" w:cs="宋体"/>
          <w:color w:val="auto"/>
          <w:sz w:val="24"/>
          <w:highlight w:val="none"/>
        </w:rPr>
        <w:t>采购人在采购文件中要求提交</w:t>
      </w:r>
      <w:r>
        <w:rPr>
          <w:rFonts w:hint="eastAsia" w:ascii="宋体" w:hAnsi="宋体" w:cs="宋体"/>
          <w:color w:val="auto"/>
          <w:sz w:val="24"/>
          <w:highlight w:val="none"/>
        </w:rPr>
        <w:t>磋商</w:t>
      </w:r>
      <w:r>
        <w:rPr>
          <w:rFonts w:hint="eastAsia" w:hAnsi="宋体" w:cs="宋体"/>
          <w:color w:val="auto"/>
          <w:sz w:val="24"/>
          <w:highlight w:val="none"/>
        </w:rPr>
        <w:t>保证金的，</w:t>
      </w:r>
      <w:r>
        <w:rPr>
          <w:rFonts w:hint="eastAsia" w:ascii="宋体" w:hAnsi="宋体" w:cs="宋体"/>
          <w:color w:val="auto"/>
          <w:sz w:val="24"/>
          <w:highlight w:val="none"/>
        </w:rPr>
        <w:t>磋商</w:t>
      </w:r>
      <w:r>
        <w:rPr>
          <w:rFonts w:hint="eastAsia" w:hAnsi="宋体" w:cs="宋体"/>
          <w:color w:val="auto"/>
          <w:sz w:val="24"/>
          <w:highlight w:val="none"/>
        </w:rPr>
        <w:t>保证金的数额不得超过采购项目预算金额的1%，鼓励对诚信记录良好的供应商免收或者减少收取</w:t>
      </w:r>
      <w:r>
        <w:rPr>
          <w:rFonts w:hint="eastAsia" w:ascii="宋体" w:hAnsi="宋体" w:cs="宋体"/>
          <w:color w:val="auto"/>
          <w:sz w:val="24"/>
          <w:highlight w:val="none"/>
        </w:rPr>
        <w:t>磋商</w:t>
      </w:r>
      <w:r>
        <w:rPr>
          <w:rFonts w:hint="eastAsia" w:hAnsi="宋体" w:cs="宋体"/>
          <w:color w:val="auto"/>
          <w:sz w:val="24"/>
          <w:highlight w:val="none"/>
        </w:rPr>
        <w:t>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3F24635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磋商保证金收取银行账户</w:t>
      </w:r>
    </w:p>
    <w:p w14:paraId="2DD02F17">
      <w:pPr>
        <w:snapToGrid w:val="0"/>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开户名称：</w:t>
      </w:r>
      <w:r>
        <w:rPr>
          <w:rFonts w:hint="eastAsia" w:ascii="宋体" w:hAnsi="宋体" w:cs="宋体"/>
          <w:color w:val="auto"/>
          <w:sz w:val="24"/>
          <w:highlight w:val="none"/>
          <w:lang w:val="en-US" w:eastAsia="zh-CN"/>
        </w:rPr>
        <w:t>/</w:t>
      </w:r>
    </w:p>
    <w:p w14:paraId="6BA00084">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开户银行：</w:t>
      </w:r>
      <w:r>
        <w:rPr>
          <w:rFonts w:hint="eastAsia" w:ascii="宋体" w:hAnsi="宋体" w:cs="宋体"/>
          <w:color w:val="auto"/>
          <w:sz w:val="24"/>
          <w:highlight w:val="none"/>
          <w:lang w:val="en-US" w:eastAsia="zh-CN"/>
        </w:rPr>
        <w:t>/</w:t>
      </w:r>
    </w:p>
    <w:p w14:paraId="5770B960">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银行账号：</w:t>
      </w:r>
      <w:r>
        <w:rPr>
          <w:rFonts w:hint="eastAsia" w:ascii="宋体" w:hAnsi="宋体" w:cs="宋体"/>
          <w:color w:val="auto"/>
          <w:sz w:val="24"/>
          <w:highlight w:val="none"/>
          <w:lang w:val="en-US" w:eastAsia="zh-CN"/>
        </w:rPr>
        <w:t>/</w:t>
      </w:r>
    </w:p>
    <w:p w14:paraId="60AEC90B">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3.2</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书面撤回通知之日起５个工作日内，退还已收取的</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自身原因导致无法及时退还的除外。</w:t>
      </w:r>
    </w:p>
    <w:p w14:paraId="3357915B">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22D118B2">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采购人或者采购代理机构逾期退还磋商保证金的，除应当退还磋商保证金本金外，还应当按中国人民银行同期贷款基准利率上浮20％后的利率支付超期资金占用费，但因供应商自身原因导致无法及时退还的除外。</w:t>
      </w:r>
    </w:p>
    <w:p w14:paraId="15B22B1A">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3.3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722E1034">
      <w:pPr>
        <w:pStyle w:val="32"/>
        <w:spacing w:line="360" w:lineRule="auto"/>
        <w:ind w:firstLine="360" w:firstLineChars="150"/>
        <w:rPr>
          <w:rFonts w:cs="仿宋_GB2312" w:asciiTheme="minorEastAsia" w:hAnsiTheme="minorEastAsia" w:eastAsiaTheme="minorEastAsia"/>
          <w:color w:val="auto"/>
          <w:sz w:val="24"/>
          <w:szCs w:val="24"/>
          <w:highlight w:val="none"/>
        </w:rPr>
      </w:pPr>
    </w:p>
    <w:p w14:paraId="30017510">
      <w:pPr>
        <w:adjustRightInd/>
        <w:spacing w:line="360" w:lineRule="auto"/>
        <w:jc w:val="center"/>
        <w:rPr>
          <w:rFonts w:cs="仿宋_GB2312" w:asciiTheme="minorEastAsia" w:hAnsiTheme="minorEastAsia" w:eastAsiaTheme="minorEastAsia"/>
          <w:b/>
          <w:color w:val="auto"/>
          <w:sz w:val="32"/>
          <w:szCs w:val="20"/>
          <w:highlight w:val="none"/>
        </w:rPr>
      </w:pPr>
    </w:p>
    <w:p w14:paraId="66F1B5BB">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734DFE95">
      <w:pPr>
        <w:pStyle w:val="32"/>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141BDD41">
      <w:pPr>
        <w:pStyle w:val="32"/>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3A74C02C">
      <w:pPr>
        <w:pStyle w:val="32"/>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14:paraId="0B55AC02">
      <w:pPr>
        <w:pStyle w:val="32"/>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490B8E7D">
      <w:pPr>
        <w:pStyle w:val="392"/>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146AB396">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9"/>
          <w:rFonts w:hint="eastAsia" w:asciiTheme="minorEastAsia" w:hAnsiTheme="minorEastAsia" w:eastAsiaTheme="minorEastAsia"/>
          <w:snapToGrid/>
          <w:color w:val="auto"/>
          <w:sz w:val="24"/>
          <w:szCs w:val="24"/>
          <w:highlight w:val="none"/>
        </w:rPr>
        <w:t>www.creditchina.gov.cn</w:t>
      </w:r>
      <w:r>
        <w:rPr>
          <w:rStyle w:val="69"/>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45CB548A">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61F72A6D">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1BE3BF43">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52B1DE7">
      <w:pPr>
        <w:pStyle w:val="32"/>
        <w:spacing w:line="360" w:lineRule="auto"/>
        <w:rPr>
          <w:rFonts w:cs="仿宋_GB2312" w:asciiTheme="minorEastAsia" w:hAnsiTheme="minorEastAsia" w:eastAsiaTheme="minorEastAsia"/>
          <w:b/>
          <w:color w:val="auto"/>
          <w:sz w:val="24"/>
          <w:szCs w:val="24"/>
          <w:highlight w:val="none"/>
        </w:rPr>
      </w:pPr>
    </w:p>
    <w:p w14:paraId="211A8483">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71754767">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14:paraId="6CD02126">
      <w:pPr>
        <w:pStyle w:val="32"/>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sz w:val="24"/>
          <w:szCs w:val="24"/>
          <w:highlight w:val="none"/>
        </w:rPr>
        <w:t>1.1最后报价一览表；</w:t>
      </w:r>
    </w:p>
    <w:p w14:paraId="75ADD9A8">
      <w:pPr>
        <w:pStyle w:val="32"/>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1.2中小企业声明函（如果有）。</w:t>
      </w:r>
    </w:p>
    <w:p w14:paraId="0FA31A35">
      <w:pPr>
        <w:adjustRightInd/>
        <w:spacing w:line="360" w:lineRule="auto"/>
        <w:jc w:val="center"/>
        <w:rPr>
          <w:rFonts w:cs="仿宋_GB2312" w:asciiTheme="minorEastAsia" w:hAnsiTheme="minorEastAsia" w:eastAsiaTheme="minorEastAsia"/>
          <w:b/>
          <w:color w:val="auto"/>
          <w:sz w:val="32"/>
          <w:szCs w:val="20"/>
          <w:highlight w:val="none"/>
        </w:rPr>
      </w:pPr>
    </w:p>
    <w:p w14:paraId="50776F16">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34AB3E28">
      <w:pPr>
        <w:pStyle w:val="392"/>
        <w:spacing w:before="0"/>
        <w:ind w:firstLine="0" w:firstLineChars="0"/>
        <w:rPr>
          <w:rFonts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color w:val="auto"/>
          <w:highlight w:val="none"/>
        </w:rPr>
        <w:t>综合评分法。</w:t>
      </w:r>
    </w:p>
    <w:p w14:paraId="2A3DD13B">
      <w:pPr>
        <w:pStyle w:val="392"/>
        <w:spacing w:before="0"/>
        <w:ind w:firstLine="0" w:firstLineChars="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color w:val="auto"/>
          <w:highlight w:val="none"/>
        </w:rPr>
        <w:t>低价优先法。</w:t>
      </w:r>
    </w:p>
    <w:p w14:paraId="0510DCDF">
      <w:pPr>
        <w:pStyle w:val="392"/>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color w:val="auto"/>
          <w:highlight w:val="none"/>
        </w:rPr>
        <w:t>详见磋商文件第五部分“评审方法及评审标准”。</w:t>
      </w:r>
    </w:p>
    <w:p w14:paraId="5C8519EE">
      <w:pPr>
        <w:adjustRightInd/>
        <w:spacing w:line="360" w:lineRule="auto"/>
        <w:jc w:val="center"/>
        <w:rPr>
          <w:rFonts w:cs="仿宋_GB2312" w:asciiTheme="minorEastAsia" w:hAnsiTheme="minorEastAsia" w:eastAsiaTheme="minorEastAsia"/>
          <w:color w:val="auto"/>
          <w:sz w:val="24"/>
          <w:highlight w:val="none"/>
        </w:rPr>
      </w:pPr>
    </w:p>
    <w:p w14:paraId="04F2DEC3">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43BBB4FD">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13987D16">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788991C9">
      <w:pPr>
        <w:pStyle w:val="32"/>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355DC372">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14:paraId="765B2569">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16962E95">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5C83C695">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45" w:name="_Hlk101184471"/>
      <w:r>
        <w:rPr>
          <w:rFonts w:hint="eastAsia" w:cs="宋体" w:asciiTheme="minorEastAsia" w:hAnsiTheme="minorEastAsia" w:eastAsiaTheme="minorEastAsia"/>
          <w:color w:val="auto"/>
          <w:sz w:val="24"/>
          <w:highlight w:val="none"/>
        </w:rPr>
        <w:t>评审专家</w:t>
      </w:r>
      <w:r>
        <w:rPr>
          <w:rFonts w:hint="eastAsia" w:cs="宋体" w:asciiTheme="minorEastAsia" w:hAnsiTheme="minorEastAsia" w:eastAsiaTheme="minorEastAsia"/>
          <w:color w:val="auto"/>
          <w:sz w:val="24"/>
          <w:highlight w:val="none"/>
          <w:lang w:val="en-US" w:eastAsia="zh-CN"/>
        </w:rPr>
        <w:t>组建情况</w:t>
      </w:r>
      <w:r>
        <w:rPr>
          <w:rFonts w:hint="eastAsia" w:cs="宋体" w:asciiTheme="minorEastAsia" w:hAnsiTheme="minorEastAsia" w:eastAsiaTheme="minorEastAsia"/>
          <w:color w:val="auto"/>
          <w:sz w:val="24"/>
          <w:highlight w:val="none"/>
        </w:rPr>
        <w:t>、</w:t>
      </w:r>
      <w:bookmarkEnd w:id="45"/>
      <w:r>
        <w:rPr>
          <w:rFonts w:hint="eastAsia" w:cs="宋体" w:asciiTheme="minorEastAsia" w:hAnsiTheme="minorEastAsia" w:eastAsiaTheme="minorEastAsia"/>
          <w:color w:val="auto"/>
          <w:sz w:val="24"/>
          <w:highlight w:val="none"/>
        </w:rPr>
        <w:t>成交公告期限以及成交供应商的评审总得分。</w:t>
      </w:r>
    </w:p>
    <w:p w14:paraId="6BDB4C65">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0D65CE35">
      <w:pPr>
        <w:snapToGrid w:val="0"/>
        <w:spacing w:line="360" w:lineRule="auto"/>
        <w:jc w:val="center"/>
        <w:rPr>
          <w:rFonts w:cs="仿宋_GB2312" w:asciiTheme="minorEastAsia" w:hAnsiTheme="minorEastAsia" w:eastAsiaTheme="minorEastAsia"/>
          <w:b/>
          <w:color w:val="auto"/>
          <w:sz w:val="36"/>
          <w:szCs w:val="36"/>
          <w:highlight w:val="none"/>
        </w:rPr>
      </w:pPr>
    </w:p>
    <w:p w14:paraId="3A15654B">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4AFF619E">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14:paraId="63E5CF1F">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5805965C">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7E7DABC6">
      <w:pPr>
        <w:pStyle w:val="392"/>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710DE861">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13F4B35">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C0F34D3">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26D0D0CF">
      <w:pPr>
        <w:pStyle w:val="392"/>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14:paraId="389A809A">
      <w:pPr>
        <w:pStyle w:val="392"/>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14:paraId="4ED67C9C">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7A8B3331">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093CA246">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4CCB8191">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76255C4E">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0599C866">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4EAC55AC">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7B5B2B2D">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6E768475">
      <w:pPr>
        <w:pStyle w:val="631"/>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0DAB7654">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7F851F2E">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3D4060F4">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4249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FE7DC8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7B55D75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4FE7E12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6021171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45DE4FF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1F6B237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222B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D3D3BF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25C6D23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5EA048F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0220DCF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2BF30F9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4D0A721E">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2B1B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3D50B1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5B668C5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5DE164CA">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148E868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313C35F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5BFEEC16">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7B60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FFAE5B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5B1A661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777DC76D">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53EBED4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2F913BE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2B57A06E">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72F0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F24B40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5127501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00E814A3">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0062FA1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468BB9E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0EA375F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4DF0472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0C3BC01F">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604F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957083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0C46E10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45BB4E4E">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4D3D592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63269C2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3D866A1B">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2AB5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F3ACE8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0958309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52F971C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0882DE6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252523E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715601A7">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36EB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C451BE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33D3B96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6467EA8E">
            <w:pPr>
              <w:snapToGrid w:val="0"/>
              <w:spacing w:line="360" w:lineRule="auto"/>
              <w:jc w:val="left"/>
              <w:rPr>
                <w:rFonts w:ascii="宋体" w:hAnsi="宋体"/>
                <w:color w:val="auto"/>
                <w:kern w:val="0"/>
                <w:sz w:val="24"/>
                <w:szCs w:val="20"/>
                <w:highlight w:val="none"/>
              </w:rPr>
            </w:pPr>
          </w:p>
        </w:tc>
        <w:tc>
          <w:tcPr>
            <w:tcW w:w="993" w:type="dxa"/>
            <w:vAlign w:val="center"/>
          </w:tcPr>
          <w:p w14:paraId="765403F7">
            <w:pPr>
              <w:snapToGrid w:val="0"/>
              <w:spacing w:line="360" w:lineRule="auto"/>
              <w:jc w:val="center"/>
              <w:rPr>
                <w:rFonts w:ascii="宋体" w:hAnsi="宋体"/>
                <w:color w:val="auto"/>
                <w:kern w:val="0"/>
                <w:sz w:val="24"/>
                <w:szCs w:val="20"/>
                <w:highlight w:val="none"/>
              </w:rPr>
            </w:pPr>
          </w:p>
        </w:tc>
        <w:tc>
          <w:tcPr>
            <w:tcW w:w="850" w:type="dxa"/>
            <w:vAlign w:val="center"/>
          </w:tcPr>
          <w:p w14:paraId="2E3701D7">
            <w:pPr>
              <w:snapToGrid w:val="0"/>
              <w:spacing w:line="360" w:lineRule="auto"/>
              <w:jc w:val="center"/>
              <w:rPr>
                <w:rFonts w:ascii="宋体" w:hAnsi="宋体"/>
                <w:color w:val="auto"/>
                <w:kern w:val="0"/>
                <w:sz w:val="24"/>
                <w:szCs w:val="20"/>
                <w:highlight w:val="none"/>
              </w:rPr>
            </w:pPr>
          </w:p>
        </w:tc>
        <w:tc>
          <w:tcPr>
            <w:tcW w:w="3366" w:type="dxa"/>
            <w:vAlign w:val="center"/>
          </w:tcPr>
          <w:p w14:paraId="3225BF79">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4663F3A1">
      <w:pPr>
        <w:pStyle w:val="631"/>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3C42C255">
      <w:pPr>
        <w:tabs>
          <w:tab w:val="left" w:pos="0"/>
        </w:tabs>
        <w:spacing w:line="360" w:lineRule="auto"/>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rPr>
        <w:t>3．履约保证金</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注：本项目不要求提交履约保证金）</w:t>
      </w:r>
    </w:p>
    <w:p w14:paraId="2620ED05">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3.1拟签订的合同文本要求成交供应商提交履约保证金的，供应商应当以支票、汇票、本票或者金融机构、担保机构出具的保函等非现金形式提交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751EC2A">
      <w:pPr>
        <w:pStyle w:val="631"/>
        <w:ind w:firstLine="480" w:firstLineChars="200"/>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34486A83">
      <w:pPr>
        <w:pStyle w:val="631"/>
        <w:ind w:firstLine="480" w:firstLineChars="200"/>
        <w:rPr>
          <w:rFonts w:cs="宋体"/>
          <w:color w:val="auto"/>
          <w:kern w:val="2"/>
          <w:szCs w:val="24"/>
          <w:highlight w:val="none"/>
        </w:rPr>
      </w:pPr>
      <w:r>
        <w:rPr>
          <w:rFonts w:hint="eastAsia" w:cs="宋体"/>
          <w:color w:val="auto"/>
          <w:kern w:val="2"/>
          <w:szCs w:val="24"/>
          <w:highlight w:val="none"/>
        </w:rPr>
        <w:t xml:space="preserve">开户名称： </w:t>
      </w:r>
    </w:p>
    <w:p w14:paraId="608A3531">
      <w:pPr>
        <w:pStyle w:val="631"/>
        <w:ind w:firstLine="480" w:firstLineChars="200"/>
        <w:rPr>
          <w:rFonts w:cs="宋体"/>
          <w:color w:val="auto"/>
          <w:kern w:val="2"/>
          <w:szCs w:val="24"/>
          <w:highlight w:val="none"/>
        </w:rPr>
      </w:pPr>
      <w:r>
        <w:rPr>
          <w:rFonts w:hint="eastAsia" w:cs="宋体"/>
          <w:color w:val="auto"/>
          <w:kern w:val="2"/>
          <w:szCs w:val="24"/>
          <w:highlight w:val="none"/>
        </w:rPr>
        <w:t xml:space="preserve">开户银行： </w:t>
      </w:r>
    </w:p>
    <w:p w14:paraId="03C25E6F">
      <w:pPr>
        <w:pStyle w:val="631"/>
        <w:ind w:firstLine="480" w:firstLineChars="200"/>
        <w:rPr>
          <w:rFonts w:cs="宋体"/>
          <w:color w:val="auto"/>
          <w:kern w:val="2"/>
          <w:szCs w:val="24"/>
          <w:highlight w:val="none"/>
        </w:rPr>
      </w:pPr>
      <w:r>
        <w:rPr>
          <w:rFonts w:hint="eastAsia" w:cs="宋体"/>
          <w:color w:val="auto"/>
          <w:kern w:val="2"/>
          <w:szCs w:val="24"/>
          <w:highlight w:val="none"/>
        </w:rPr>
        <w:t>银行账号：</w:t>
      </w:r>
    </w:p>
    <w:p w14:paraId="6644255E">
      <w:pPr>
        <w:pStyle w:val="631"/>
        <w:ind w:firstLine="480" w:firstLineChars="200"/>
        <w:rPr>
          <w:snapToGrid w:val="0"/>
          <w:color w:val="auto"/>
          <w:highlight w:val="none"/>
        </w:rPr>
      </w:pPr>
      <w:r>
        <w:rPr>
          <w:rFonts w:hint="eastAsia"/>
          <w:snapToGrid w:val="0"/>
          <w:color w:val="auto"/>
          <w:highlight w:val="none"/>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014F9AF3">
      <w:pPr>
        <w:pStyle w:val="631"/>
        <w:rPr>
          <w:color w:val="auto"/>
          <w:highlight w:val="none"/>
        </w:rPr>
      </w:pPr>
      <w:r>
        <w:rPr>
          <w:rFonts w:hint="eastAsia"/>
          <w:color w:val="auto"/>
          <w:highlight w:val="none"/>
        </w:rPr>
        <w:t>3.3履约保证金的退还。验收合格的政府采购项目，采购人应当按照合同约定的退还方式，在5个工作日内办理履约保证金退还手续。</w:t>
      </w:r>
    </w:p>
    <w:p w14:paraId="78475100">
      <w:pPr>
        <w:pStyle w:val="631"/>
        <w:rPr>
          <w:color w:val="auto"/>
          <w:highlight w:val="none"/>
        </w:rPr>
      </w:pPr>
      <w:r>
        <w:rPr>
          <w:color w:val="auto"/>
          <w:highlight w:val="none"/>
        </w:rPr>
        <w:t>4.</w:t>
      </w:r>
      <w:r>
        <w:rPr>
          <w:rFonts w:hint="eastAsia"/>
          <w:color w:val="auto"/>
          <w:highlight w:val="none"/>
        </w:rPr>
        <w:t>预付款</w:t>
      </w:r>
    </w:p>
    <w:p w14:paraId="4027379F">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386BC597">
      <w:pPr>
        <w:tabs>
          <w:tab w:val="left" w:pos="0"/>
        </w:tabs>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37BD6C43">
      <w:pPr>
        <w:snapToGrid w:val="0"/>
        <w:spacing w:line="360" w:lineRule="auto"/>
        <w:jc w:val="center"/>
        <w:rPr>
          <w:rFonts w:cs="仿宋_GB2312" w:asciiTheme="minorEastAsia" w:hAnsiTheme="minorEastAsia" w:eastAsiaTheme="minorEastAsia"/>
          <w:b/>
          <w:color w:val="auto"/>
          <w:sz w:val="36"/>
          <w:szCs w:val="36"/>
          <w:highlight w:val="none"/>
        </w:rPr>
      </w:pPr>
    </w:p>
    <w:p w14:paraId="7916FE67">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5B2EE5AD">
      <w:pPr>
        <w:pStyle w:val="24"/>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17D807AD">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C4E8185">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713EF272">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7588045">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41F73CE">
      <w:pPr>
        <w:snapToGrid w:val="0"/>
        <w:spacing w:line="360" w:lineRule="auto"/>
        <w:jc w:val="center"/>
        <w:rPr>
          <w:rFonts w:cs="仿宋_GB2312" w:asciiTheme="minorEastAsia" w:hAnsiTheme="minorEastAsia" w:eastAsiaTheme="minorEastAsia"/>
          <w:b/>
          <w:color w:val="auto"/>
          <w:sz w:val="36"/>
          <w:szCs w:val="36"/>
          <w:highlight w:val="none"/>
        </w:rPr>
      </w:pPr>
    </w:p>
    <w:p w14:paraId="4E8BF59E">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4DE189A2">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34E143DD">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14:paraId="66D2682C">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036A17D8">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0D2BE40E">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1829C5A7">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7A3A55EA">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5CD6DFC0">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6" w:name="_Hlt74714665"/>
      <w:bookmarkEnd w:id="46"/>
      <w:bookmarkStart w:id="47" w:name="_Hlt68072990"/>
      <w:bookmarkEnd w:id="47"/>
      <w:bookmarkStart w:id="48" w:name="_Hlt75236101"/>
      <w:bookmarkEnd w:id="48"/>
      <w:bookmarkStart w:id="49" w:name="_Hlt74707468"/>
      <w:bookmarkEnd w:id="49"/>
      <w:bookmarkStart w:id="50" w:name="_Hlt75236011"/>
      <w:bookmarkEnd w:id="50"/>
      <w:bookmarkStart w:id="51" w:name="_Hlt74729768"/>
      <w:bookmarkEnd w:id="51"/>
      <w:bookmarkStart w:id="52" w:name="_Hlt68057669"/>
      <w:bookmarkEnd w:id="52"/>
      <w:bookmarkStart w:id="53" w:name="_Hlt75236290"/>
      <w:bookmarkEnd w:id="53"/>
      <w:bookmarkStart w:id="54" w:name="_Hlt74730295"/>
      <w:bookmarkEnd w:id="54"/>
      <w:bookmarkStart w:id="55" w:name="第三部分"/>
      <w:bookmarkStart w:id="56" w:name="_Toc164416483"/>
    </w:p>
    <w:p w14:paraId="03C8CBE9">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14:paraId="31EFC27F">
      <w:pPr>
        <w:pStyle w:val="24"/>
        <w:spacing w:line="360" w:lineRule="auto"/>
        <w:ind w:firstLine="0" w:firstLineChars="0"/>
        <w:rPr>
          <w:rFonts w:cs="宋体"/>
          <w:b/>
          <w:color w:val="auto"/>
          <w:highlight w:val="none"/>
        </w:rPr>
      </w:pPr>
      <w:r>
        <w:rPr>
          <w:rFonts w:hint="eastAsia" w:cs="宋体"/>
          <w:b/>
          <w:color w:val="auto"/>
          <w:highlight w:val="none"/>
        </w:rPr>
        <w:t>1.代理费用的收取标准和方式</w:t>
      </w:r>
    </w:p>
    <w:p w14:paraId="05D43F11">
      <w:pPr>
        <w:pStyle w:val="631"/>
        <w:ind w:firstLine="480" w:firstLineChars="200"/>
        <w:rPr>
          <w:rFonts w:hint="eastAsia" w:cs="宋体"/>
          <w:color w:val="auto"/>
          <w:kern w:val="2"/>
          <w:szCs w:val="24"/>
          <w:highlight w:val="none"/>
          <w:lang w:val="en-US" w:eastAsia="zh-CN"/>
        </w:rPr>
      </w:pPr>
      <w:r>
        <w:rPr>
          <w:rFonts w:hint="eastAsia" w:cs="宋体"/>
          <w:color w:val="auto"/>
          <w:kern w:val="2"/>
          <w:szCs w:val="24"/>
          <w:highlight w:val="none"/>
        </w:rPr>
        <w:t>1.1采购代理费支付方式：本项目代理服务费</w:t>
      </w:r>
      <w:r>
        <w:rPr>
          <w:rFonts w:hint="eastAsia" w:cs="宋体"/>
          <w:color w:val="auto"/>
          <w:kern w:val="2"/>
          <w:szCs w:val="24"/>
          <w:highlight w:val="none"/>
          <w:lang w:val="en-US" w:eastAsia="zh-CN"/>
        </w:rPr>
        <w:t>由中标（成交）供应商在领取成交通知书时，一次性向采购代理机构支付。</w:t>
      </w:r>
    </w:p>
    <w:p w14:paraId="78DB4BB9">
      <w:pPr>
        <w:pStyle w:val="631"/>
        <w:ind w:firstLine="480" w:firstLineChars="200"/>
        <w:rPr>
          <w:rFonts w:cs="宋体"/>
          <w:color w:val="auto"/>
          <w:kern w:val="2"/>
          <w:szCs w:val="24"/>
          <w:highlight w:val="none"/>
        </w:rPr>
      </w:pPr>
      <w:r>
        <w:rPr>
          <w:rFonts w:hint="eastAsia" w:cs="宋体"/>
          <w:color w:val="auto"/>
          <w:kern w:val="2"/>
          <w:szCs w:val="24"/>
          <w:highlight w:val="none"/>
        </w:rPr>
        <w:t>1.</w:t>
      </w:r>
      <w:r>
        <w:rPr>
          <w:rFonts w:hint="eastAsia" w:cs="宋体"/>
          <w:color w:val="auto"/>
          <w:kern w:val="2"/>
          <w:szCs w:val="24"/>
          <w:highlight w:val="none"/>
          <w:lang w:val="en-US" w:eastAsia="zh-CN"/>
        </w:rPr>
        <w:t>2</w:t>
      </w:r>
      <w:r>
        <w:rPr>
          <w:rFonts w:hint="eastAsia" w:cs="宋体"/>
          <w:color w:val="auto"/>
          <w:kern w:val="2"/>
          <w:szCs w:val="24"/>
          <w:highlight w:val="none"/>
        </w:rPr>
        <w:t>采购代理费收取银行账户</w:t>
      </w:r>
    </w:p>
    <w:p w14:paraId="2C52CB75">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开户名称：广西北部湾宏亚建设管理有限公司北海分公司 </w:t>
      </w:r>
    </w:p>
    <w:p w14:paraId="70DFFAE5">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开户银行：北海工行江苏路支行</w:t>
      </w:r>
    </w:p>
    <w:p w14:paraId="23111472">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银行账号：2107 5309 0930 0049 767</w:t>
      </w:r>
    </w:p>
    <w:p w14:paraId="6DAE0407">
      <w:pPr>
        <w:adjustRightInd/>
        <w:spacing w:line="360" w:lineRule="auto"/>
        <w:ind w:firstLine="480" w:firstLineChars="200"/>
        <w:jc w:val="both"/>
        <w:outlineLvl w:val="0"/>
        <w:rPr>
          <w:rFonts w:hint="eastAsia" w:ascii="宋体" w:hAnsi="宋体" w:cs="宋体"/>
          <w:bCs/>
          <w:color w:val="auto"/>
          <w:sz w:val="24"/>
          <w:highlight w:val="none"/>
          <w:lang w:val="en-US" w:eastAsia="zh-CN"/>
        </w:rPr>
      </w:pPr>
      <w:bookmarkStart w:id="57" w:name="_Toc13089"/>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代理服务收费标准：</w:t>
      </w:r>
      <w:r>
        <w:rPr>
          <w:rFonts w:hint="eastAsia" w:ascii="宋体" w:hAnsi="宋体" w:cs="宋体"/>
          <w:bCs/>
          <w:color w:val="auto"/>
          <w:sz w:val="24"/>
          <w:highlight w:val="none"/>
          <w:lang w:val="en-US" w:eastAsia="zh-CN"/>
        </w:rPr>
        <w:t>参考《国家发展改革委关于降低部分建设项目收费标准规范收费行为等有关问题的通知》(发改价格[2011]534号)及《国家发展改革委关于进一步放开建设项目专业服务价格的通知》(发改价格〔2015〕299号)文件规定，实行市场调节价，由中标（成交）供应商在领取成交通知书时，一次性向采购代理机构支付。</w:t>
      </w:r>
    </w:p>
    <w:bookmarkEnd w:id="57"/>
    <w:p w14:paraId="6DFDC48E">
      <w:pPr>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br w:type="page"/>
      </w:r>
    </w:p>
    <w:p w14:paraId="3D95919B">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58" w:name="_Toc12584"/>
      <w:r>
        <w:rPr>
          <w:rFonts w:hint="eastAsia" w:cs="仿宋_GB2312" w:asciiTheme="minorEastAsia" w:hAnsiTheme="minorEastAsia" w:eastAsiaTheme="minorEastAsia"/>
          <w:b/>
          <w:color w:val="auto"/>
          <w:sz w:val="36"/>
          <w:szCs w:val="36"/>
          <w:highlight w:val="none"/>
        </w:rPr>
        <w:t>第四部分  采购需求</w:t>
      </w:r>
      <w:bookmarkEnd w:id="58"/>
    </w:p>
    <w:p w14:paraId="3A82930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118A98E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为落实政府采购政策需满足的要求</w:t>
      </w:r>
    </w:p>
    <w:p w14:paraId="688581A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（1）本竞争性磋商采购文件所称中小企业必须符合《政府采购促进中小企业发展管理办法》（财库〔2020〕46号）的规定。</w:t>
      </w:r>
    </w:p>
    <w:p w14:paraId="075FD32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（2）根据《财政部司法部关于政府采购支持监狱企业发展有关问题的通知》（财库〔2014〕68号）的规定，如供应商为监狱企业，视同小型、微型企业。</w:t>
      </w:r>
    </w:p>
    <w:p w14:paraId="6E19967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（3）根据《关于促进残疾人就业政府采购政策的通知》（财库〔2017〕141号）的规定，如供应商为残疾人福利性单位，视同小型、微型企业。</w:t>
      </w:r>
    </w:p>
    <w:p w14:paraId="378381B7">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“实质性要求”是指采购需求中带“▲”的条款或者不能负偏离的条款或者已经指明不满足按响应文件按无效处理的条款。</w:t>
      </w:r>
    </w:p>
    <w:p w14:paraId="7E8A2330">
      <w:pPr>
        <w:spacing w:line="360" w:lineRule="auto"/>
        <w:ind w:firstLine="484" w:firstLineChars="202"/>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标注“★”的</w:t>
      </w:r>
      <w:r>
        <w:rPr>
          <w:rFonts w:hint="eastAsia" w:ascii="宋体" w:hAnsi="宋体" w:cs="宋体"/>
          <w:color w:val="auto"/>
          <w:sz w:val="24"/>
          <w:szCs w:val="24"/>
          <w:highlight w:val="none"/>
          <w:lang w:val="en-US" w:eastAsia="zh-CN"/>
        </w:rPr>
        <w:t>条款</w:t>
      </w:r>
      <w:r>
        <w:rPr>
          <w:rFonts w:hint="eastAsia" w:ascii="宋体" w:hAnsi="宋体" w:eastAsia="宋体" w:cs="宋体"/>
          <w:color w:val="auto"/>
          <w:sz w:val="24"/>
          <w:szCs w:val="24"/>
          <w:highlight w:val="none"/>
          <w:lang w:eastAsia="zh-CN"/>
        </w:rPr>
        <w:t>为功能点演示内容</w:t>
      </w:r>
      <w:r>
        <w:rPr>
          <w:rFonts w:hint="eastAsia" w:ascii="宋体" w:hAnsi="宋体" w:cs="宋体"/>
          <w:color w:val="auto"/>
          <w:sz w:val="24"/>
          <w:szCs w:val="24"/>
          <w:highlight w:val="none"/>
          <w:lang w:eastAsia="zh-CN"/>
        </w:rPr>
        <w:t>，</w:t>
      </w:r>
      <w:r>
        <w:rPr>
          <w:rFonts w:hint="eastAsia" w:cs="仿宋_GB2312" w:asciiTheme="minorEastAsia" w:hAnsiTheme="minorEastAsia" w:eastAsiaTheme="minorEastAsia"/>
          <w:b w:val="0"/>
          <w:bCs w:val="0"/>
          <w:color w:val="auto"/>
          <w:sz w:val="24"/>
          <w:szCs w:val="24"/>
          <w:highlight w:val="none"/>
          <w:lang w:val="en-US" w:eastAsia="zh-CN"/>
        </w:rPr>
        <w:t>投标供应商可根据实际情况选择是否演示。</w:t>
      </w:r>
    </w:p>
    <w:p w14:paraId="20A9115F">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供应商应根据自身实际情况如实响应磋商文件，对磋商文件提出的要求和条件作出明确响应</w:t>
      </w:r>
      <w:r>
        <w:rPr>
          <w:rFonts w:hint="eastAsia" w:ascii="宋体" w:hAnsi="宋体" w:eastAsia="宋体" w:cs="宋体"/>
          <w:b/>
          <w:bCs/>
          <w:color w:val="auto"/>
          <w:sz w:val="24"/>
          <w:szCs w:val="24"/>
          <w:highlight w:val="none"/>
        </w:rPr>
        <w:t>，否则将作无效响应处理。</w:t>
      </w:r>
      <w:r>
        <w:rPr>
          <w:rFonts w:hint="eastAsia" w:ascii="宋体" w:hAnsi="宋体" w:eastAsia="宋体" w:cs="宋体"/>
          <w:color w:val="auto"/>
          <w:sz w:val="24"/>
          <w:szCs w:val="24"/>
          <w:highlight w:val="none"/>
        </w:rPr>
        <w:t>对于重要技术条款或技术参数应当在响应文件中提供技术支持资料，技术支持资料以磋商文件中规定的形式为准，否则将视为无效技术支持资料。</w:t>
      </w:r>
    </w:p>
    <w:p w14:paraId="020F97BB">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供应商必须自行为其竞标产品侵犯他人的知识产权或者专利成果的行为承担相应法律责任。</w:t>
      </w:r>
    </w:p>
    <w:p w14:paraId="44C6C988">
      <w:pPr>
        <w:pStyle w:val="38"/>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本项目</w:t>
      </w:r>
      <w:r>
        <w:rPr>
          <w:rFonts w:hint="eastAsia" w:ascii="宋体" w:hAnsi="宋体" w:cs="宋体"/>
          <w:b/>
          <w:color w:val="auto"/>
          <w:sz w:val="24"/>
          <w:szCs w:val="24"/>
          <w:highlight w:val="none"/>
          <w:lang w:val="en-US" w:eastAsia="zh-CN"/>
        </w:rPr>
        <w:t>采购标的</w:t>
      </w:r>
      <w:r>
        <w:rPr>
          <w:rFonts w:hint="eastAsia" w:ascii="宋体" w:hAnsi="宋体" w:eastAsia="宋体" w:cs="宋体"/>
          <w:b/>
          <w:color w:val="auto"/>
          <w:sz w:val="24"/>
          <w:szCs w:val="24"/>
          <w:highlight w:val="none"/>
        </w:rPr>
        <w:t>所属行业</w:t>
      </w:r>
      <w:r>
        <w:rPr>
          <w:rFonts w:hint="eastAsia" w:ascii="宋体" w:hAnsi="宋体" w:eastAsia="宋体" w:cs="宋体"/>
          <w:b/>
          <w:bCs/>
          <w:color w:val="auto"/>
          <w:sz w:val="24"/>
          <w:szCs w:val="24"/>
          <w:highlight w:val="none"/>
        </w:rPr>
        <w:t>：</w:t>
      </w:r>
    </w:p>
    <w:p w14:paraId="1EA3362E">
      <w:pPr>
        <w:pStyle w:val="38"/>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标的：</w:t>
      </w:r>
      <w:r>
        <w:rPr>
          <w:rFonts w:hint="eastAsia" w:ascii="宋体" w:hAnsi="宋体" w:eastAsia="宋体" w:cs="宋体"/>
          <w:b/>
          <w:bCs/>
          <w:color w:val="auto"/>
          <w:sz w:val="24"/>
          <w:szCs w:val="24"/>
          <w:highlight w:val="none"/>
          <w:lang w:eastAsia="zh-CN"/>
        </w:rPr>
        <w:t>船名牌制作</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，属于</w:t>
      </w:r>
      <w:r>
        <w:rPr>
          <w:rFonts w:hint="eastAsia" w:ascii="宋体" w:hAnsi="宋体" w:eastAsia="宋体" w:cs="宋体"/>
          <w:b/>
          <w:bCs/>
          <w:color w:val="auto"/>
          <w:sz w:val="24"/>
          <w:szCs w:val="24"/>
          <w:highlight w:val="none"/>
          <w:lang w:val="en-US" w:eastAsia="zh-CN"/>
        </w:rPr>
        <w:t>其他未列明行业</w:t>
      </w:r>
      <w:r>
        <w:rPr>
          <w:rFonts w:hint="eastAsia" w:ascii="宋体" w:hAnsi="宋体" w:eastAsia="宋体" w:cs="宋体"/>
          <w:b/>
          <w:bCs/>
          <w:color w:val="auto"/>
          <w:sz w:val="24"/>
          <w:szCs w:val="24"/>
          <w:highlight w:val="none"/>
          <w:lang w:eastAsia="zh-CN"/>
        </w:rPr>
        <w:t>。</w:t>
      </w:r>
    </w:p>
    <w:p w14:paraId="00731C12">
      <w:pPr>
        <w:pStyle w:val="38"/>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（2）标的：小程序开发及数据接入，属于软件和信息技术服务业。</w:t>
      </w:r>
    </w:p>
    <w:p w14:paraId="722EC087">
      <w:pPr>
        <w:pStyle w:val="38"/>
        <w:spacing w:line="36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7、本项目的采购预算控制价为人民币：1200000元，高于采购预算控制价的报价将视为无效投标。</w:t>
      </w:r>
    </w:p>
    <w:tbl>
      <w:tblPr>
        <w:tblStyle w:val="61"/>
        <w:tblW w:w="10695" w:type="dxa"/>
        <w:jc w:val="center"/>
        <w:tblLayout w:type="fixed"/>
        <w:tblCellMar>
          <w:top w:w="0" w:type="dxa"/>
          <w:left w:w="108" w:type="dxa"/>
          <w:bottom w:w="0" w:type="dxa"/>
          <w:right w:w="108" w:type="dxa"/>
        </w:tblCellMar>
      </w:tblPr>
      <w:tblGrid>
        <w:gridCol w:w="780"/>
        <w:gridCol w:w="2535"/>
        <w:gridCol w:w="12"/>
        <w:gridCol w:w="768"/>
        <w:gridCol w:w="765"/>
        <w:gridCol w:w="5835"/>
      </w:tblGrid>
      <w:tr w14:paraId="6D9A6B31">
        <w:tblPrEx>
          <w:tblCellMar>
            <w:top w:w="0" w:type="dxa"/>
            <w:left w:w="108" w:type="dxa"/>
            <w:bottom w:w="0" w:type="dxa"/>
            <w:right w:w="108" w:type="dxa"/>
          </w:tblCellMar>
        </w:tblPrEx>
        <w:trPr>
          <w:trHeight w:val="711" w:hRule="atLeast"/>
          <w:jc w:val="center"/>
        </w:trPr>
        <w:tc>
          <w:tcPr>
            <w:tcW w:w="1069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302E284C">
            <w:pPr>
              <w:widowControl/>
              <w:adjustRightInd/>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技术要求</w:t>
            </w:r>
          </w:p>
        </w:tc>
      </w:tr>
      <w:tr w14:paraId="32034488">
        <w:tblPrEx>
          <w:tblCellMar>
            <w:top w:w="0" w:type="dxa"/>
            <w:left w:w="108" w:type="dxa"/>
            <w:bottom w:w="0" w:type="dxa"/>
            <w:right w:w="108" w:type="dxa"/>
          </w:tblCellMar>
        </w:tblPrEx>
        <w:trPr>
          <w:trHeight w:val="755" w:hRule="atLeast"/>
          <w:jc w:val="center"/>
        </w:trPr>
        <w:tc>
          <w:tcPr>
            <w:tcW w:w="780" w:type="dxa"/>
            <w:tcBorders>
              <w:top w:val="single" w:color="auto" w:sz="4" w:space="0"/>
              <w:left w:val="single" w:color="auto" w:sz="4" w:space="0"/>
              <w:bottom w:val="single" w:color="auto" w:sz="4" w:space="0"/>
              <w:right w:val="single" w:color="auto" w:sz="4" w:space="0"/>
            </w:tcBorders>
            <w:shd w:val="clear" w:color="000000" w:fill="FFFFFF"/>
            <w:vAlign w:val="center"/>
          </w:tcPr>
          <w:p w14:paraId="2A8F829D">
            <w:pPr>
              <w:widowControl/>
              <w:adjustRightInd/>
              <w:jc w:val="center"/>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序号</w:t>
            </w:r>
          </w:p>
        </w:tc>
        <w:tc>
          <w:tcPr>
            <w:tcW w:w="2535" w:type="dxa"/>
            <w:tcBorders>
              <w:top w:val="single" w:color="auto" w:sz="4" w:space="0"/>
              <w:left w:val="nil"/>
              <w:bottom w:val="single" w:color="auto" w:sz="4" w:space="0"/>
              <w:right w:val="single" w:color="auto" w:sz="4" w:space="0"/>
            </w:tcBorders>
            <w:shd w:val="clear" w:color="000000" w:fill="FFFFFF"/>
            <w:vAlign w:val="center"/>
          </w:tcPr>
          <w:p w14:paraId="7D99EEBC">
            <w:pPr>
              <w:widowControl/>
              <w:adjustRightInd/>
              <w:jc w:val="center"/>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t>服务</w:t>
            </w:r>
            <w:r>
              <w:rPr>
                <w:rFonts w:hint="eastAsia" w:ascii="宋体" w:hAnsi="宋体" w:eastAsia="宋体" w:cs="宋体"/>
                <w:b/>
                <w:bCs/>
                <w:color w:val="auto"/>
                <w:kern w:val="0"/>
                <w:sz w:val="24"/>
                <w:highlight w:val="none"/>
                <w:lang w:val="en-US" w:eastAsia="zh-CN"/>
              </w:rPr>
              <w:t>名称</w:t>
            </w:r>
          </w:p>
        </w:tc>
        <w:tc>
          <w:tcPr>
            <w:tcW w:w="780" w:type="dxa"/>
            <w:gridSpan w:val="2"/>
            <w:tcBorders>
              <w:top w:val="single" w:color="auto" w:sz="4" w:space="0"/>
              <w:left w:val="nil"/>
              <w:bottom w:val="single" w:color="auto" w:sz="4" w:space="0"/>
              <w:right w:val="single" w:color="auto" w:sz="4" w:space="0"/>
            </w:tcBorders>
            <w:shd w:val="clear" w:color="000000" w:fill="FFFFFF"/>
            <w:vAlign w:val="center"/>
          </w:tcPr>
          <w:p w14:paraId="16E2DFC3">
            <w:pPr>
              <w:widowControl/>
              <w:adjustRightInd/>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单位</w:t>
            </w:r>
          </w:p>
        </w:tc>
        <w:tc>
          <w:tcPr>
            <w:tcW w:w="765" w:type="dxa"/>
            <w:tcBorders>
              <w:top w:val="single" w:color="auto" w:sz="4" w:space="0"/>
              <w:left w:val="nil"/>
              <w:bottom w:val="single" w:color="auto" w:sz="4" w:space="0"/>
              <w:right w:val="single" w:color="auto" w:sz="4" w:space="0"/>
            </w:tcBorders>
            <w:shd w:val="clear" w:color="000000" w:fill="FFFFFF"/>
            <w:vAlign w:val="center"/>
          </w:tcPr>
          <w:p w14:paraId="5F6B127F">
            <w:pPr>
              <w:widowControl/>
              <w:adjustRightInd/>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数量</w:t>
            </w:r>
          </w:p>
        </w:tc>
        <w:tc>
          <w:tcPr>
            <w:tcW w:w="5835" w:type="dxa"/>
            <w:tcBorders>
              <w:top w:val="single" w:color="auto" w:sz="4" w:space="0"/>
              <w:left w:val="nil"/>
              <w:bottom w:val="single" w:color="auto" w:sz="4" w:space="0"/>
              <w:right w:val="single" w:color="auto" w:sz="4" w:space="0"/>
            </w:tcBorders>
            <w:shd w:val="clear" w:color="000000" w:fill="FFFFFF"/>
            <w:vAlign w:val="center"/>
          </w:tcPr>
          <w:p w14:paraId="00D5CF0E">
            <w:pPr>
              <w:widowControl/>
              <w:adjustRightInd/>
              <w:jc w:val="center"/>
              <w:rPr>
                <w:rFonts w:hint="eastAsia" w:ascii="宋体" w:hAnsi="宋体" w:eastAsia="宋体" w:cs="宋体"/>
                <w:b/>
                <w:bCs/>
                <w:color w:val="auto"/>
                <w:kern w:val="0"/>
                <w:sz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b/>
                <w:bCs/>
                <w:color w:val="auto"/>
                <w:kern w:val="0"/>
                <w:sz w:val="24"/>
                <w:highlight w:val="none"/>
                <w:lang w:val="en-US" w:eastAsia="zh-CN"/>
              </w:rPr>
              <w:t>技术要求</w:t>
            </w:r>
          </w:p>
        </w:tc>
      </w:tr>
      <w:tr w14:paraId="334EDB40">
        <w:tblPrEx>
          <w:tblCellMar>
            <w:top w:w="0" w:type="dxa"/>
            <w:left w:w="108" w:type="dxa"/>
            <w:bottom w:w="0" w:type="dxa"/>
            <w:right w:w="108" w:type="dxa"/>
          </w:tblCellMar>
        </w:tblPrEx>
        <w:trPr>
          <w:trHeight w:val="1673" w:hRule="atLeast"/>
          <w:jc w:val="center"/>
        </w:trPr>
        <w:tc>
          <w:tcPr>
            <w:tcW w:w="780" w:type="dxa"/>
            <w:tcBorders>
              <w:top w:val="single" w:color="auto" w:sz="4" w:space="0"/>
              <w:left w:val="single" w:color="auto" w:sz="4" w:space="0"/>
              <w:bottom w:val="single" w:color="auto" w:sz="4" w:space="0"/>
              <w:right w:val="single" w:color="auto" w:sz="4" w:space="0"/>
            </w:tcBorders>
            <w:shd w:val="clear" w:color="000000" w:fill="FFFFFF"/>
            <w:vAlign w:val="center"/>
          </w:tcPr>
          <w:p w14:paraId="36FA2449">
            <w:pPr>
              <w:widowControl/>
              <w:adjustRightInd/>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w:t>
            </w:r>
          </w:p>
        </w:tc>
        <w:tc>
          <w:tcPr>
            <w:tcW w:w="2535" w:type="dxa"/>
            <w:tcBorders>
              <w:top w:val="single" w:color="auto" w:sz="4" w:space="0"/>
              <w:left w:val="nil"/>
              <w:bottom w:val="single" w:color="auto" w:sz="4" w:space="0"/>
              <w:right w:val="single" w:color="auto" w:sz="4" w:space="0"/>
            </w:tcBorders>
            <w:shd w:val="clear" w:color="000000" w:fill="FFFFFF"/>
            <w:vAlign w:val="center"/>
          </w:tcPr>
          <w:p w14:paraId="1035F956">
            <w:pPr>
              <w:widowControl/>
              <w:adjustRightInd/>
              <w:jc w:val="center"/>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2025年中央成品油价格调整对渔业补助资金渔业安全乡镇建设试点船名牌制作项目</w:t>
            </w:r>
          </w:p>
        </w:tc>
        <w:tc>
          <w:tcPr>
            <w:tcW w:w="780" w:type="dxa"/>
            <w:gridSpan w:val="2"/>
            <w:tcBorders>
              <w:top w:val="single" w:color="auto" w:sz="4" w:space="0"/>
              <w:left w:val="nil"/>
              <w:bottom w:val="single" w:color="auto" w:sz="4" w:space="0"/>
              <w:right w:val="single" w:color="auto" w:sz="4" w:space="0"/>
            </w:tcBorders>
            <w:shd w:val="clear" w:color="000000" w:fill="FFFFFF"/>
            <w:vAlign w:val="center"/>
          </w:tcPr>
          <w:p w14:paraId="43731EE0">
            <w:pPr>
              <w:widowControl/>
              <w:adjustRightInd/>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项</w:t>
            </w:r>
          </w:p>
        </w:tc>
        <w:tc>
          <w:tcPr>
            <w:tcW w:w="765" w:type="dxa"/>
            <w:tcBorders>
              <w:top w:val="single" w:color="auto" w:sz="4" w:space="0"/>
              <w:left w:val="nil"/>
              <w:bottom w:val="single" w:color="auto" w:sz="4" w:space="0"/>
              <w:right w:val="single" w:color="auto" w:sz="4" w:space="0"/>
            </w:tcBorders>
            <w:shd w:val="clear" w:color="000000" w:fill="FFFFFF"/>
            <w:vAlign w:val="center"/>
          </w:tcPr>
          <w:p w14:paraId="7B83DC57">
            <w:pPr>
              <w:widowControl/>
              <w:adjustRightInd/>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w:t>
            </w:r>
          </w:p>
        </w:tc>
        <w:tc>
          <w:tcPr>
            <w:tcW w:w="5835" w:type="dxa"/>
            <w:tcBorders>
              <w:top w:val="single" w:color="auto" w:sz="4" w:space="0"/>
              <w:left w:val="nil"/>
              <w:bottom w:val="single" w:color="auto" w:sz="4" w:space="0"/>
              <w:right w:val="single" w:color="auto" w:sz="4" w:space="0"/>
            </w:tcBorders>
            <w:shd w:val="clear" w:color="000000" w:fill="FFFFFF"/>
            <w:vAlign w:val="top"/>
          </w:tcPr>
          <w:p w14:paraId="600E39F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一、船名牌制作</w:t>
            </w:r>
            <w:r>
              <w:rPr>
                <w:rFonts w:hint="eastAsia" w:ascii="宋体" w:hAnsi="宋体" w:cs="宋体"/>
                <w:b/>
                <w:bCs/>
                <w:color w:val="auto"/>
                <w:sz w:val="24"/>
                <w:szCs w:val="24"/>
                <w:highlight w:val="none"/>
                <w:lang w:val="en-US" w:eastAsia="zh-CN"/>
              </w:rPr>
              <w:t>服务</w:t>
            </w:r>
          </w:p>
          <w:p w14:paraId="02E9F2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制作渔船船名牌</w:t>
            </w:r>
          </w:p>
          <w:p w14:paraId="559724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1、制作数量</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具体制作船名牌数量将根据我市乡镇船舶实际数量（约为18000艘）执行，每艘船舶制作一副（2块）船名牌。</w:t>
            </w:r>
          </w:p>
          <w:p w14:paraId="508D5DEB">
            <w:pPr>
              <w:pStyle w:val="38"/>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2、封装</w:t>
            </w:r>
            <w:r>
              <w:rPr>
                <w:rFonts w:hint="eastAsia" w:ascii="宋体"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lang w:val="en-US" w:eastAsia="zh-CN"/>
              </w:rPr>
              <w:t>要求：按照每个乡镇政府（街道办）的编号单独编排，制作完成后，每个乡镇政府（街道办）的船名牌单独封装。</w:t>
            </w:r>
          </w:p>
          <w:p w14:paraId="7D60DF43">
            <w:pPr>
              <w:pStyle w:val="38"/>
              <w:spacing w:line="360" w:lineRule="auto"/>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3、安装</w:t>
            </w:r>
            <w:r>
              <w:rPr>
                <w:rFonts w:hint="eastAsia" w:ascii="宋体"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lang w:val="en-US" w:eastAsia="zh-CN"/>
              </w:rPr>
              <w:t>要求：安装位置显眼、不易损毁船名牌，首选安装在驾驶楼前方，无驾驶楼的，安装在船舶船舷任意内侧</w:t>
            </w:r>
          </w:p>
          <w:p w14:paraId="2257997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制作服务要求</w:t>
            </w:r>
          </w:p>
          <w:p w14:paraId="4D31A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1、船名牌使用5052型号</w:t>
            </w:r>
            <w:r>
              <w:rPr>
                <w:rFonts w:hint="eastAsia" w:ascii="宋体" w:hAnsi="宋体" w:cs="宋体"/>
                <w:b w:val="0"/>
                <w:bCs w:val="0"/>
                <w:color w:val="auto"/>
                <w:sz w:val="24"/>
                <w:szCs w:val="24"/>
                <w:highlight w:val="none"/>
                <w:lang w:val="en-US" w:eastAsia="zh-CN"/>
              </w:rPr>
              <w:t>圆弧矩形</w:t>
            </w:r>
            <w:r>
              <w:rPr>
                <w:rFonts w:hint="eastAsia" w:ascii="宋体" w:hAnsi="宋体" w:eastAsia="宋体" w:cs="宋体"/>
                <w:b w:val="0"/>
                <w:bCs w:val="0"/>
                <w:color w:val="auto"/>
                <w:sz w:val="24"/>
                <w:szCs w:val="24"/>
                <w:highlight w:val="none"/>
                <w:lang w:val="en-US" w:eastAsia="zh-CN"/>
              </w:rPr>
              <w:t>铝板</w:t>
            </w:r>
            <w:r>
              <w:rPr>
                <w:rFonts w:hint="eastAsia" w:ascii="宋体" w:hAnsi="宋体" w:cs="宋体"/>
                <w:b w:val="0"/>
                <w:bCs w:val="0"/>
                <w:color w:val="auto"/>
                <w:sz w:val="24"/>
                <w:szCs w:val="24"/>
                <w:highlight w:val="none"/>
                <w:lang w:val="en-US" w:eastAsia="zh-CN"/>
              </w:rPr>
              <w:t>，外观尺寸≥</w:t>
            </w:r>
            <w:r>
              <w:rPr>
                <w:rFonts w:hint="eastAsia" w:ascii="宋体" w:hAnsi="宋体" w:eastAsia="宋体" w:cs="宋体"/>
                <w:b w:val="0"/>
                <w:bCs w:val="0"/>
                <w:color w:val="auto"/>
                <w:sz w:val="24"/>
                <w:szCs w:val="24"/>
                <w:highlight w:val="none"/>
                <w:lang w:val="en-US" w:eastAsia="zh-CN"/>
              </w:rPr>
              <w:t>600*250</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lang w:val="en-US" w:eastAsia="zh-CN"/>
              </w:rPr>
              <w:t>mm</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船名号牌汉字、数字和二维码应采用防刮、防晒、防腐蚀的环保油墨印制，保证成品色泽鲜艳，耐腐蚀性强</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船名号牌四个圆角及上下居中位置预留安装孔，配备符合安装孔内径的螺丝等安装配件</w:t>
            </w:r>
            <w:r>
              <w:rPr>
                <w:rFonts w:hint="eastAsia" w:ascii="宋体" w:hAnsi="宋体" w:cs="宋体"/>
                <w:b w:val="0"/>
                <w:bCs w:val="0"/>
                <w:color w:val="auto"/>
                <w:sz w:val="24"/>
                <w:szCs w:val="24"/>
                <w:highlight w:val="none"/>
                <w:lang w:val="en-US" w:eastAsia="zh-CN"/>
              </w:rPr>
              <w:t>。</w:t>
            </w:r>
          </w:p>
          <w:p w14:paraId="56E73A16">
            <w:pPr>
              <w:pStyle w:val="3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二维码采用白底黑色双色设计，正方形码点。二维码尺寸</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120×120mm，</w:t>
            </w:r>
            <w:r>
              <w:rPr>
                <w:rFonts w:hint="eastAsia" w:ascii="宋体" w:hAnsi="宋体" w:cs="宋体"/>
                <w:b w:val="0"/>
                <w:bCs w:val="0"/>
                <w:color w:val="auto"/>
                <w:sz w:val="24"/>
                <w:szCs w:val="24"/>
                <w:highlight w:val="none"/>
                <w:lang w:val="en-US" w:eastAsia="zh-CN"/>
              </w:rPr>
              <w:t>船牌二维码图片</w:t>
            </w:r>
            <w:r>
              <w:rPr>
                <w:rFonts w:hint="eastAsia" w:ascii="宋体" w:hAnsi="宋体" w:eastAsia="宋体" w:cs="宋体"/>
                <w:b w:val="0"/>
                <w:bCs w:val="0"/>
                <w:color w:val="auto"/>
                <w:sz w:val="24"/>
                <w:szCs w:val="24"/>
                <w:highlight w:val="none"/>
                <w:lang w:val="en-US" w:eastAsia="zh-CN"/>
              </w:rPr>
              <w:t>分辨率≥200dpi</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通过微信软件“扫一扫”识别展示《二维码信息》表</w:t>
            </w:r>
            <w:r>
              <w:rPr>
                <w:rFonts w:hint="eastAsia" w:ascii="宋体" w:hAnsi="宋体" w:cs="宋体"/>
                <w:b w:val="0"/>
                <w:bCs w:val="0"/>
                <w:color w:val="auto"/>
                <w:sz w:val="24"/>
                <w:szCs w:val="24"/>
                <w:highlight w:val="none"/>
                <w:lang w:val="en-US" w:eastAsia="zh-CN"/>
              </w:rPr>
              <w:t>。</w:t>
            </w:r>
          </w:p>
          <w:p w14:paraId="050EA94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二维码扫码识别</w:t>
            </w:r>
            <w:r>
              <w:rPr>
                <w:rFonts w:hint="eastAsia" w:ascii="宋体" w:hAnsi="宋体" w:eastAsia="宋体" w:cs="宋体"/>
                <w:b/>
                <w:bCs/>
                <w:color w:val="auto"/>
                <w:sz w:val="24"/>
                <w:szCs w:val="24"/>
                <w:highlight w:val="none"/>
                <w:lang w:val="en-US" w:eastAsia="zh-CN"/>
              </w:rPr>
              <w:t>小程序开发及</w:t>
            </w:r>
            <w:bookmarkStart w:id="59" w:name="OLE_LINK25"/>
            <w:r>
              <w:rPr>
                <w:rFonts w:hint="eastAsia" w:ascii="宋体" w:hAnsi="宋体" w:eastAsia="宋体" w:cs="宋体"/>
                <w:b/>
                <w:bCs/>
                <w:color w:val="auto"/>
                <w:sz w:val="24"/>
                <w:szCs w:val="24"/>
                <w:highlight w:val="none"/>
                <w:lang w:val="en-US" w:eastAsia="zh-CN"/>
              </w:rPr>
              <w:t>数据接入</w:t>
            </w:r>
            <w:bookmarkEnd w:id="59"/>
            <w:bookmarkStart w:id="60" w:name="OLE_LINK23"/>
          </w:p>
          <w:bookmarkEnd w:id="60"/>
          <w:p w14:paraId="1DCE7AE6">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lang w:eastAsia="zh-CN"/>
              </w:rPr>
            </w:pPr>
            <w:bookmarkStart w:id="61" w:name="OLE_LINK24"/>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）小程序</w:t>
            </w:r>
            <w:r>
              <w:rPr>
                <w:rFonts w:hint="eastAsia" w:ascii="宋体" w:hAnsi="宋体" w:cs="宋体"/>
                <w:b/>
                <w:bCs/>
                <w:color w:val="auto"/>
                <w:sz w:val="24"/>
                <w:szCs w:val="24"/>
                <w:highlight w:val="none"/>
                <w:lang w:val="en-US" w:eastAsia="zh-CN"/>
              </w:rPr>
              <w:t>开发</w:t>
            </w:r>
            <w:r>
              <w:rPr>
                <w:rFonts w:hint="eastAsia" w:ascii="宋体" w:hAnsi="宋体" w:eastAsia="宋体" w:cs="宋体"/>
                <w:b/>
                <w:bCs/>
                <w:color w:val="auto"/>
                <w:sz w:val="24"/>
                <w:szCs w:val="24"/>
                <w:highlight w:val="none"/>
                <w:lang w:eastAsia="zh-CN"/>
              </w:rPr>
              <w:t>功能要求</w:t>
            </w:r>
          </w:p>
          <w:bookmarkEnd w:id="61"/>
          <w:p w14:paraId="5A6358B3">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val="0"/>
                <w:bCs w:val="0"/>
                <w:color w:val="auto"/>
                <w:sz w:val="24"/>
                <w:szCs w:val="24"/>
                <w:highlight w:val="none"/>
                <w:lang w:val="en-US" w:eastAsia="zh-CN"/>
              </w:rPr>
            </w:pPr>
            <w:bookmarkStart w:id="62" w:name="_Toc5128"/>
            <w:r>
              <w:rPr>
                <w:rFonts w:hint="eastAsia" w:ascii="宋体" w:hAnsi="宋体" w:eastAsia="宋体" w:cs="宋体"/>
                <w:b/>
                <w:bCs/>
                <w:color w:val="auto"/>
                <w:sz w:val="24"/>
                <w:szCs w:val="24"/>
                <w:highlight w:val="none"/>
                <w:lang w:val="en-US" w:eastAsia="zh-CN"/>
              </w:rPr>
              <w:t>1.身份验证功能</w:t>
            </w:r>
            <w:bookmarkEnd w:id="62"/>
            <w:r>
              <w:rPr>
                <w:rFonts w:hint="eastAsia" w:ascii="宋体" w:hAnsi="宋体" w:eastAsia="宋体" w:cs="宋体"/>
                <w:b/>
                <w:bCs/>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通过</w:t>
            </w:r>
            <w:r>
              <w:rPr>
                <w:rFonts w:hint="eastAsia" w:ascii="宋体" w:hAnsi="宋体" w:eastAsia="宋体" w:cs="宋体"/>
                <w:b w:val="0"/>
                <w:bCs w:val="0"/>
                <w:color w:val="auto"/>
                <w:sz w:val="24"/>
                <w:szCs w:val="24"/>
                <w:highlight w:val="none"/>
                <w:lang w:val="en-US" w:eastAsia="zh-CN"/>
              </w:rPr>
              <w:t>微信扫描二维码，小程序获取</w:t>
            </w:r>
            <w:r>
              <w:rPr>
                <w:rFonts w:hint="eastAsia" w:ascii="宋体" w:hAnsi="宋体" w:cs="宋体"/>
                <w:b w:val="0"/>
                <w:bCs w:val="0"/>
                <w:color w:val="auto"/>
                <w:sz w:val="24"/>
                <w:szCs w:val="24"/>
                <w:highlight w:val="none"/>
                <w:lang w:val="en-US" w:eastAsia="zh-CN"/>
              </w:rPr>
              <w:t>手机号</w:t>
            </w:r>
            <w:r>
              <w:rPr>
                <w:rFonts w:hint="eastAsia" w:ascii="宋体" w:hAnsi="宋体" w:eastAsia="宋体" w:cs="宋体"/>
                <w:b w:val="0"/>
                <w:bCs w:val="0"/>
                <w:color w:val="auto"/>
                <w:sz w:val="24"/>
                <w:szCs w:val="24"/>
                <w:highlight w:val="none"/>
                <w:lang w:val="en-US" w:eastAsia="zh-CN"/>
              </w:rPr>
              <w:t>+短信验证码</w:t>
            </w:r>
            <w:r>
              <w:rPr>
                <w:rFonts w:hint="eastAsia" w:ascii="宋体" w:hAnsi="宋体" w:cs="宋体"/>
                <w:b w:val="0"/>
                <w:bCs w:val="0"/>
                <w:color w:val="auto"/>
                <w:sz w:val="24"/>
                <w:szCs w:val="24"/>
                <w:highlight w:val="none"/>
                <w:lang w:val="en-US" w:eastAsia="zh-CN"/>
              </w:rPr>
              <w:t>，可自动</w:t>
            </w:r>
            <w:r>
              <w:rPr>
                <w:rFonts w:hint="eastAsia" w:ascii="宋体" w:hAnsi="宋体" w:cs="宋体"/>
                <w:b w:val="0"/>
                <w:bCs w:val="0"/>
                <w:color w:val="auto"/>
                <w:sz w:val="24"/>
                <w:szCs w:val="24"/>
                <w:highlight w:val="none"/>
                <w:lang w:val="en-US" w:eastAsia="zh-CN"/>
              </w:rPr>
              <w:t>识别</w:t>
            </w:r>
            <w:r>
              <w:rPr>
                <w:rFonts w:hint="eastAsia" w:ascii="宋体" w:hAnsi="宋体" w:eastAsia="宋体" w:cs="宋体"/>
                <w:b w:val="0"/>
                <w:bCs w:val="0"/>
                <w:color w:val="auto"/>
                <w:sz w:val="24"/>
                <w:szCs w:val="24"/>
                <w:highlight w:val="none"/>
                <w:lang w:val="en-US" w:eastAsia="zh-CN"/>
              </w:rPr>
              <w:t>船主、</w:t>
            </w:r>
            <w:r>
              <w:rPr>
                <w:rFonts w:hint="eastAsia" w:ascii="宋体" w:hAnsi="宋体" w:cs="宋体"/>
                <w:b w:val="0"/>
                <w:bCs w:val="0"/>
                <w:color w:val="auto"/>
                <w:sz w:val="24"/>
                <w:szCs w:val="24"/>
                <w:highlight w:val="none"/>
                <w:lang w:val="en-US" w:eastAsia="zh-CN"/>
              </w:rPr>
              <w:t>监管</w:t>
            </w:r>
            <w:r>
              <w:rPr>
                <w:rFonts w:hint="eastAsia" w:ascii="宋体" w:hAnsi="宋体" w:eastAsia="宋体" w:cs="宋体"/>
                <w:b w:val="0"/>
                <w:bCs w:val="0"/>
                <w:color w:val="auto"/>
                <w:sz w:val="24"/>
                <w:szCs w:val="24"/>
                <w:highlight w:val="none"/>
                <w:lang w:val="en-US" w:eastAsia="zh-CN"/>
              </w:rPr>
              <w:t>人员</w:t>
            </w:r>
            <w:r>
              <w:rPr>
                <w:rFonts w:hint="eastAsia" w:ascii="宋体" w:hAnsi="宋体" w:cs="宋体"/>
                <w:b w:val="0"/>
                <w:bCs w:val="0"/>
                <w:color w:val="auto"/>
                <w:sz w:val="24"/>
                <w:szCs w:val="24"/>
                <w:highlight w:val="none"/>
                <w:lang w:val="en-US" w:eastAsia="zh-CN"/>
              </w:rPr>
              <w:t>、其他人员角色权限</w:t>
            </w:r>
            <w:r>
              <w:rPr>
                <w:rFonts w:hint="eastAsia" w:ascii="宋体" w:hAnsi="宋体" w:eastAsia="宋体" w:cs="宋体"/>
                <w:b w:val="0"/>
                <w:bCs w:val="0"/>
                <w:color w:val="auto"/>
                <w:sz w:val="24"/>
                <w:szCs w:val="24"/>
                <w:highlight w:val="none"/>
                <w:lang w:val="en-US" w:eastAsia="zh-CN"/>
              </w:rPr>
              <w:t>。</w:t>
            </w:r>
          </w:p>
          <w:p w14:paraId="081DC8CE">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bookmarkStart w:id="63" w:name="OLE_LINK17"/>
            <w:bookmarkStart w:id="64" w:name="_Toc7153"/>
            <w:bookmarkStart w:id="65" w:name="OLE_LINK27"/>
            <w:r>
              <w:rPr>
                <w:rFonts w:hint="eastAsia" w:ascii="宋体" w:hAnsi="宋体" w:eastAsia="宋体" w:cs="宋体"/>
                <w:b/>
                <w:bCs/>
                <w:color w:val="auto"/>
                <w:sz w:val="24"/>
                <w:szCs w:val="24"/>
                <w:highlight w:val="none"/>
                <w:lang w:val="en-US" w:eastAsia="zh-CN"/>
              </w:rPr>
              <w:t>船主端</w:t>
            </w:r>
            <w:bookmarkEnd w:id="63"/>
            <w:r>
              <w:rPr>
                <w:rFonts w:hint="eastAsia" w:ascii="宋体" w:hAnsi="宋体" w:eastAsia="宋体" w:cs="宋体"/>
                <w:b/>
                <w:bCs/>
                <w:color w:val="auto"/>
                <w:sz w:val="24"/>
                <w:szCs w:val="24"/>
                <w:highlight w:val="none"/>
                <w:lang w:val="en-US" w:eastAsia="zh-CN"/>
              </w:rPr>
              <w:t>信息查看功能</w:t>
            </w:r>
            <w:bookmarkEnd w:id="64"/>
            <w:bookmarkEnd w:id="65"/>
            <w:r>
              <w:rPr>
                <w:rFonts w:hint="eastAsia" w:ascii="宋体" w:hAnsi="宋体" w:eastAsia="宋体" w:cs="宋体"/>
                <w:b/>
                <w:bCs/>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船主端</w:t>
            </w:r>
            <w:r>
              <w:rPr>
                <w:rFonts w:hint="eastAsia" w:ascii="宋体" w:hAnsi="宋体" w:cs="宋体"/>
                <w:b w:val="0"/>
                <w:bCs w:val="0"/>
                <w:color w:val="auto"/>
                <w:sz w:val="24"/>
                <w:szCs w:val="24"/>
                <w:highlight w:val="none"/>
                <w:lang w:val="en-US" w:eastAsia="zh-CN"/>
              </w:rPr>
              <w:t>可</w:t>
            </w:r>
            <w:r>
              <w:rPr>
                <w:rFonts w:hint="eastAsia" w:ascii="宋体" w:hAnsi="宋体" w:cs="宋体"/>
                <w:b w:val="0"/>
                <w:bCs w:val="0"/>
                <w:color w:val="auto"/>
                <w:sz w:val="24"/>
                <w:szCs w:val="24"/>
                <w:highlight w:val="none"/>
                <w:lang w:val="en-US" w:eastAsia="zh-CN"/>
              </w:rPr>
              <w:t>显示如下信息：</w:t>
            </w:r>
            <w:bookmarkStart w:id="66" w:name="OLE_LINK13"/>
          </w:p>
          <w:p w14:paraId="13CC376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bookmarkStart w:id="67" w:name="OLE_LINK18"/>
            <w:bookmarkStart w:id="68" w:name="OLE_LINK14"/>
            <w:bookmarkStart w:id="69" w:name="OLE_LINK29"/>
            <w:r>
              <w:rPr>
                <w:rFonts w:hint="eastAsia" w:ascii="宋体" w:hAnsi="宋体" w:cs="宋体"/>
                <w:b w:val="0"/>
                <w:bCs w:val="0"/>
                <w:color w:val="auto"/>
                <w:sz w:val="24"/>
                <w:szCs w:val="24"/>
                <w:highlight w:val="none"/>
                <w:lang w:val="en-US" w:eastAsia="zh-CN"/>
              </w:rPr>
              <w:t>（1）</w:t>
            </w:r>
            <w:bookmarkEnd w:id="67"/>
            <w:bookmarkStart w:id="70" w:name="OLE_LINK26"/>
            <w:r>
              <w:rPr>
                <w:rFonts w:hint="eastAsia" w:ascii="宋体" w:hAnsi="宋体" w:cs="宋体"/>
                <w:b w:val="0"/>
                <w:bCs w:val="0"/>
                <w:color w:val="auto"/>
                <w:sz w:val="24"/>
                <w:szCs w:val="24"/>
                <w:highlight w:val="none"/>
                <w:lang w:val="en-US" w:eastAsia="zh-CN"/>
              </w:rPr>
              <w:t>★</w:t>
            </w:r>
            <w:bookmarkEnd w:id="70"/>
            <w:r>
              <w:rPr>
                <w:rFonts w:hint="eastAsia" w:ascii="宋体" w:hAnsi="宋体" w:cs="宋体"/>
                <w:b w:val="0"/>
                <w:bCs w:val="0"/>
                <w:color w:val="auto"/>
                <w:sz w:val="24"/>
                <w:szCs w:val="24"/>
                <w:highlight w:val="none"/>
                <w:lang w:val="en-US" w:eastAsia="zh-CN"/>
              </w:rPr>
              <w:t>船名号</w:t>
            </w:r>
          </w:p>
          <w:p w14:paraId="7EF68ED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（2）★船主姓名（名称）</w:t>
            </w:r>
          </w:p>
          <w:p w14:paraId="4620E18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（3）★船主联系电话</w:t>
            </w:r>
          </w:p>
          <w:p w14:paraId="7C06AC8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（4）★船舶建造时间</w:t>
            </w:r>
          </w:p>
          <w:p w14:paraId="47913AF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（5）★船舶建造厂家</w:t>
            </w:r>
          </w:p>
          <w:p w14:paraId="70F808D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（6）★船体材质</w:t>
            </w:r>
          </w:p>
          <w:p w14:paraId="5210A89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（7）★船长</w:t>
            </w:r>
          </w:p>
          <w:p w14:paraId="7C92413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（8）★船宽</w:t>
            </w:r>
          </w:p>
          <w:p w14:paraId="149F932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w:t>
            </w:r>
            <w:bookmarkStart w:id="71" w:name="OLE_LINK6"/>
            <w:r>
              <w:rPr>
                <w:rFonts w:hint="eastAsia" w:ascii="宋体" w:hAnsi="宋体" w:cs="宋体"/>
                <w:b w:val="0"/>
                <w:bCs w:val="0"/>
                <w:color w:val="auto"/>
                <w:sz w:val="24"/>
                <w:szCs w:val="24"/>
                <w:highlight w:val="none"/>
                <w:lang w:val="en-US" w:eastAsia="zh-CN"/>
              </w:rPr>
              <w:t>★</w:t>
            </w:r>
            <w:bookmarkEnd w:id="71"/>
            <w:r>
              <w:rPr>
                <w:rFonts w:hint="eastAsia" w:ascii="宋体" w:hAnsi="宋体" w:cs="宋体"/>
                <w:b w:val="0"/>
                <w:bCs w:val="0"/>
                <w:color w:val="auto"/>
                <w:sz w:val="24"/>
                <w:szCs w:val="24"/>
                <w:highlight w:val="none"/>
                <w:lang w:val="en-US" w:eastAsia="zh-CN"/>
              </w:rPr>
              <w:t>船舶主机数量</w:t>
            </w:r>
          </w:p>
          <w:p w14:paraId="28F78E5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bookmarkStart w:id="72" w:name="OLE_LINK36"/>
            <w:r>
              <w:rPr>
                <w:rFonts w:hint="eastAsia" w:ascii="宋体" w:hAnsi="宋体" w:cs="宋体"/>
                <w:b w:val="0"/>
                <w:bCs w:val="0"/>
                <w:color w:val="auto"/>
                <w:sz w:val="24"/>
                <w:szCs w:val="24"/>
                <w:highlight w:val="none"/>
                <w:lang w:val="en-US" w:eastAsia="zh-CN"/>
              </w:rPr>
              <w:t>（10）</w:t>
            </w:r>
            <w:bookmarkEnd w:id="72"/>
            <w:r>
              <w:rPr>
                <w:rFonts w:hint="eastAsia" w:ascii="宋体" w:hAnsi="宋体" w:cs="宋体"/>
                <w:b w:val="0"/>
                <w:bCs w:val="0"/>
                <w:color w:val="auto"/>
                <w:sz w:val="24"/>
                <w:szCs w:val="24"/>
                <w:highlight w:val="none"/>
                <w:lang w:val="en-US" w:eastAsia="zh-CN"/>
              </w:rPr>
              <w:t>★船舶主机功率(千瓦)</w:t>
            </w:r>
          </w:p>
          <w:p w14:paraId="757EEC7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（11）★船舶主机发动机号码</w:t>
            </w:r>
          </w:p>
          <w:p w14:paraId="54A4142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（12）★船舶用途</w:t>
            </w:r>
          </w:p>
          <w:p w14:paraId="1BD5E29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bookmarkStart w:id="73" w:name="OLE_LINK19"/>
            <w:r>
              <w:rPr>
                <w:rFonts w:hint="eastAsia" w:ascii="宋体" w:hAnsi="宋体" w:cs="宋体"/>
                <w:b w:val="0"/>
                <w:bCs w:val="0"/>
                <w:color w:val="auto"/>
                <w:sz w:val="24"/>
                <w:szCs w:val="24"/>
                <w:highlight w:val="none"/>
                <w:lang w:val="en-US" w:eastAsia="zh-CN"/>
              </w:rPr>
              <w:t>3）</w:t>
            </w:r>
            <w:bookmarkEnd w:id="73"/>
            <w:r>
              <w:rPr>
                <w:rFonts w:hint="eastAsia" w:ascii="宋体" w:hAnsi="宋体" w:cs="宋体"/>
                <w:b w:val="0"/>
                <w:bCs w:val="0"/>
                <w:color w:val="auto"/>
                <w:sz w:val="24"/>
                <w:szCs w:val="24"/>
                <w:highlight w:val="none"/>
                <w:lang w:val="en-US" w:eastAsia="zh-CN"/>
              </w:rPr>
              <w:t>★限载人数</w:t>
            </w:r>
          </w:p>
          <w:p w14:paraId="2551A9C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（14）★船舶图片</w:t>
            </w:r>
            <w:bookmarkEnd w:id="66"/>
            <w:r>
              <w:rPr>
                <w:rFonts w:hint="eastAsia" w:ascii="宋体" w:hAnsi="宋体" w:cs="宋体"/>
                <w:b w:val="0"/>
                <w:bCs w:val="0"/>
                <w:color w:val="auto"/>
                <w:sz w:val="24"/>
                <w:szCs w:val="24"/>
                <w:highlight w:val="none"/>
                <w:lang w:val="en-US" w:eastAsia="zh-CN"/>
              </w:rPr>
              <w:t>。</w:t>
            </w:r>
            <w:bookmarkEnd w:id="68"/>
          </w:p>
          <w:p w14:paraId="0F4F7419">
            <w:pPr>
              <w:pStyle w:val="2"/>
              <w:ind w:firstLine="480" w:firstLineChars="200"/>
              <w:rPr>
                <w:rFonts w:hint="default"/>
                <w:color w:val="auto"/>
                <w:highlight w:val="none"/>
                <w:lang w:val="en-US" w:eastAsia="zh-CN"/>
              </w:rPr>
            </w:pPr>
            <w:r>
              <w:rPr>
                <w:rFonts w:hint="eastAsia" w:ascii="宋体" w:hAnsi="宋体" w:eastAsia="宋体" w:cs="宋体"/>
                <w:b w:val="0"/>
                <w:bCs w:val="0"/>
                <w:color w:val="auto"/>
                <w:sz w:val="24"/>
                <w:szCs w:val="24"/>
                <w:highlight w:val="none"/>
                <w:lang w:val="en-US" w:eastAsia="zh-CN"/>
              </w:rPr>
              <w:t>船主</w:t>
            </w:r>
            <w:r>
              <w:rPr>
                <w:rFonts w:hint="eastAsia" w:ascii="宋体" w:hAnsi="宋体" w:cs="宋体"/>
                <w:b w:val="0"/>
                <w:bCs w:val="0"/>
                <w:color w:val="auto"/>
                <w:sz w:val="24"/>
                <w:szCs w:val="24"/>
                <w:highlight w:val="none"/>
                <w:lang w:val="en-US" w:eastAsia="zh-CN"/>
              </w:rPr>
              <w:t>端</w:t>
            </w:r>
            <w:r>
              <w:rPr>
                <w:rFonts w:hint="eastAsia" w:ascii="宋体" w:hAnsi="宋体" w:eastAsia="宋体" w:cs="宋体"/>
                <w:b w:val="0"/>
                <w:bCs w:val="0"/>
                <w:color w:val="auto"/>
                <w:sz w:val="24"/>
                <w:szCs w:val="24"/>
                <w:highlight w:val="none"/>
                <w:lang w:val="en-US" w:eastAsia="zh-CN"/>
              </w:rPr>
              <w:t>仅可查看本人船舶的基础信息，不支持编辑修改。</w:t>
            </w:r>
          </w:p>
          <w:bookmarkEnd w:id="69"/>
          <w:p w14:paraId="0317C66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3.监管端信息查询功能。</w:t>
            </w:r>
            <w:bookmarkStart w:id="74" w:name="OLE_LINK16"/>
            <w:r>
              <w:rPr>
                <w:rFonts w:hint="eastAsia" w:ascii="宋体" w:hAnsi="宋体" w:eastAsia="宋体" w:cs="宋体"/>
                <w:b w:val="0"/>
                <w:bCs w:val="0"/>
                <w:color w:val="auto"/>
                <w:sz w:val="24"/>
                <w:szCs w:val="24"/>
                <w:highlight w:val="none"/>
                <w:lang w:val="en-US" w:eastAsia="zh-CN"/>
              </w:rPr>
              <w:t>监</w:t>
            </w:r>
            <w:bookmarkStart w:id="75" w:name="OLE_LINK20"/>
            <w:r>
              <w:rPr>
                <w:rFonts w:hint="eastAsia" w:ascii="宋体" w:hAnsi="宋体" w:cs="宋体"/>
                <w:b w:val="0"/>
                <w:bCs w:val="0"/>
                <w:color w:val="auto"/>
                <w:sz w:val="24"/>
                <w:szCs w:val="24"/>
                <w:highlight w:val="none"/>
                <w:lang w:val="en-US" w:eastAsia="zh-CN"/>
              </w:rPr>
              <w:t>管端可</w:t>
            </w:r>
            <w:r>
              <w:rPr>
                <w:rFonts w:hint="eastAsia" w:ascii="宋体" w:hAnsi="宋体" w:cs="宋体"/>
                <w:b w:val="0"/>
                <w:bCs w:val="0"/>
                <w:color w:val="auto"/>
                <w:sz w:val="24"/>
                <w:szCs w:val="24"/>
                <w:highlight w:val="none"/>
                <w:lang w:val="en-US" w:eastAsia="zh-CN"/>
              </w:rPr>
              <w:t>显示如下信息：</w:t>
            </w:r>
            <w:bookmarkEnd w:id="74"/>
          </w:p>
          <w:bookmarkEnd w:id="75"/>
          <w:p w14:paraId="7BBF720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bookmarkStart w:id="76" w:name="OLE_LINK22"/>
            <w:r>
              <w:rPr>
                <w:rFonts w:hint="eastAsia" w:ascii="宋体" w:hAnsi="宋体" w:cs="宋体"/>
                <w:b w:val="0"/>
                <w:bCs w:val="0"/>
                <w:color w:val="auto"/>
                <w:sz w:val="24"/>
                <w:szCs w:val="24"/>
                <w:highlight w:val="none"/>
                <w:lang w:val="en-US" w:eastAsia="zh-CN"/>
              </w:rPr>
              <w:t>（1）★船名号</w:t>
            </w:r>
          </w:p>
          <w:p w14:paraId="3BFBE0A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（2）★船主姓名（名称）</w:t>
            </w:r>
          </w:p>
          <w:p w14:paraId="07034CD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（3）★船主联系电话</w:t>
            </w:r>
          </w:p>
          <w:p w14:paraId="577EEA0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（4）★船舶建造时间</w:t>
            </w:r>
          </w:p>
          <w:p w14:paraId="6A7AC70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（5）★船舶建造厂家</w:t>
            </w:r>
          </w:p>
          <w:p w14:paraId="347A7D8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（6）★船体材质</w:t>
            </w:r>
          </w:p>
          <w:p w14:paraId="33BF0FB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bookmarkStart w:id="77" w:name="OLE_LINK37"/>
            <w:r>
              <w:rPr>
                <w:rFonts w:hint="eastAsia" w:ascii="宋体" w:hAnsi="宋体" w:cs="宋体"/>
                <w:b w:val="0"/>
                <w:bCs w:val="0"/>
                <w:color w:val="auto"/>
                <w:sz w:val="24"/>
                <w:szCs w:val="24"/>
                <w:highlight w:val="none"/>
                <w:lang w:val="en-US" w:eastAsia="zh-CN"/>
              </w:rPr>
              <w:t>★</w:t>
            </w:r>
            <w:bookmarkEnd w:id="77"/>
            <w:r>
              <w:rPr>
                <w:rFonts w:hint="eastAsia" w:ascii="宋体" w:hAnsi="宋体" w:cs="宋体"/>
                <w:b w:val="0"/>
                <w:bCs w:val="0"/>
                <w:color w:val="auto"/>
                <w:sz w:val="24"/>
                <w:szCs w:val="24"/>
                <w:highlight w:val="none"/>
                <w:lang w:val="en-US" w:eastAsia="zh-CN"/>
              </w:rPr>
              <w:t>船长</w:t>
            </w:r>
          </w:p>
          <w:p w14:paraId="6B89F20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（8）★船宽</w:t>
            </w:r>
          </w:p>
          <w:p w14:paraId="6B3EE26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（9）★船舶主机数量</w:t>
            </w:r>
          </w:p>
          <w:p w14:paraId="352E748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（10）★船舶主机功率(千瓦)</w:t>
            </w:r>
          </w:p>
          <w:p w14:paraId="7569E93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（11）★船舶主机发动机号码</w:t>
            </w:r>
          </w:p>
          <w:p w14:paraId="47C0741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（12）★船舶用途</w:t>
            </w:r>
          </w:p>
          <w:p w14:paraId="2530A1C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（13）★限载人数</w:t>
            </w:r>
          </w:p>
          <w:p w14:paraId="5BA5946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（14）★船舶图片</w:t>
            </w:r>
            <w:bookmarkEnd w:id="76"/>
          </w:p>
          <w:p w14:paraId="0636BAE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w:t>
            </w:r>
            <w:bookmarkStart w:id="78" w:name="OLE_LINK21"/>
            <w:bookmarkStart w:id="79" w:name="_Toc5871"/>
            <w:r>
              <w:rPr>
                <w:rFonts w:hint="eastAsia" w:ascii="宋体" w:hAnsi="宋体" w:eastAsia="宋体" w:cs="宋体"/>
                <w:b/>
                <w:bCs/>
                <w:color w:val="auto"/>
                <w:sz w:val="24"/>
                <w:szCs w:val="24"/>
                <w:highlight w:val="none"/>
                <w:lang w:val="en-US" w:eastAsia="zh-CN"/>
              </w:rPr>
              <w:t>其他人员</w:t>
            </w:r>
            <w:bookmarkEnd w:id="78"/>
            <w:r>
              <w:rPr>
                <w:rFonts w:hint="eastAsia" w:ascii="宋体" w:hAnsi="宋体" w:eastAsia="宋体" w:cs="宋体"/>
                <w:b/>
                <w:bCs/>
                <w:color w:val="auto"/>
                <w:sz w:val="24"/>
                <w:szCs w:val="24"/>
                <w:highlight w:val="none"/>
                <w:lang w:val="en-US" w:eastAsia="zh-CN"/>
              </w:rPr>
              <w:t>信息查看功能。</w:t>
            </w:r>
            <w:r>
              <w:rPr>
                <w:rFonts w:hint="eastAsia" w:ascii="宋体" w:hAnsi="宋体" w:cs="宋体"/>
                <w:b w:val="0"/>
                <w:bCs w:val="0"/>
                <w:color w:val="auto"/>
                <w:sz w:val="24"/>
                <w:szCs w:val="24"/>
                <w:highlight w:val="none"/>
                <w:lang w:val="en-US" w:eastAsia="zh-CN"/>
              </w:rPr>
              <w:t>其他人员端可</w:t>
            </w:r>
            <w:r>
              <w:rPr>
                <w:rFonts w:hint="eastAsia" w:ascii="宋体" w:hAnsi="宋体" w:cs="宋体"/>
                <w:b w:val="0"/>
                <w:bCs w:val="0"/>
                <w:color w:val="auto"/>
                <w:sz w:val="24"/>
                <w:szCs w:val="24"/>
                <w:highlight w:val="none"/>
                <w:lang w:val="en-US" w:eastAsia="zh-CN"/>
              </w:rPr>
              <w:t>显示如下信息：</w:t>
            </w:r>
          </w:p>
          <w:bookmarkEnd w:id="79"/>
          <w:p w14:paraId="1A46A9E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bookmarkStart w:id="80" w:name="OLE_LINK31"/>
            <w:r>
              <w:rPr>
                <w:rFonts w:hint="eastAsia" w:ascii="宋体" w:hAnsi="宋体" w:cs="宋体"/>
                <w:b w:val="0"/>
                <w:bCs w:val="0"/>
                <w:color w:val="auto"/>
                <w:sz w:val="24"/>
                <w:szCs w:val="24"/>
                <w:highlight w:val="none"/>
                <w:lang w:val="en-US" w:eastAsia="zh-CN"/>
              </w:rPr>
              <w:t>（1）★船名号</w:t>
            </w:r>
          </w:p>
          <w:p w14:paraId="0C2FAA0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（2）★船舶建造时间</w:t>
            </w:r>
          </w:p>
          <w:p w14:paraId="397002F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（3）★船舶建造厂家</w:t>
            </w:r>
          </w:p>
          <w:p w14:paraId="7121B59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（4）★船体材质</w:t>
            </w:r>
          </w:p>
          <w:p w14:paraId="5547E58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bookmarkStart w:id="81" w:name="OLE_LINK38"/>
            <w:r>
              <w:rPr>
                <w:rFonts w:hint="eastAsia" w:ascii="宋体" w:hAnsi="宋体" w:cs="宋体"/>
                <w:b w:val="0"/>
                <w:bCs w:val="0"/>
                <w:color w:val="auto"/>
                <w:sz w:val="24"/>
                <w:szCs w:val="24"/>
                <w:highlight w:val="none"/>
                <w:lang w:val="en-US" w:eastAsia="zh-CN"/>
              </w:rPr>
              <w:t>★</w:t>
            </w:r>
            <w:bookmarkEnd w:id="81"/>
            <w:r>
              <w:rPr>
                <w:rFonts w:hint="eastAsia" w:ascii="宋体" w:hAnsi="宋体" w:cs="宋体"/>
                <w:b w:val="0"/>
                <w:bCs w:val="0"/>
                <w:color w:val="auto"/>
                <w:sz w:val="24"/>
                <w:szCs w:val="24"/>
                <w:highlight w:val="none"/>
                <w:lang w:val="en-US" w:eastAsia="zh-CN"/>
              </w:rPr>
              <w:t>船长</w:t>
            </w:r>
          </w:p>
          <w:p w14:paraId="02CE4AE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（6）★船宽</w:t>
            </w:r>
          </w:p>
          <w:p w14:paraId="0D86AE3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（7）★船舶主机数量</w:t>
            </w:r>
          </w:p>
          <w:p w14:paraId="51032F8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（8）★船舶主机功率(千瓦)</w:t>
            </w:r>
          </w:p>
          <w:p w14:paraId="1C1E303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（9）★船舶主机发动机号码</w:t>
            </w:r>
          </w:p>
          <w:p w14:paraId="2695ED0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（10）★船舶用途</w:t>
            </w:r>
          </w:p>
          <w:p w14:paraId="4802288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（11）★限载人数</w:t>
            </w:r>
          </w:p>
          <w:p w14:paraId="612289B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（12）★船舶图片</w:t>
            </w:r>
            <w:bookmarkEnd w:id="80"/>
          </w:p>
          <w:p w14:paraId="4ACCCE4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cs="宋体"/>
                <w:b w:val="0"/>
                <w:bCs w:val="0"/>
                <w:color w:val="auto"/>
                <w:sz w:val="24"/>
                <w:szCs w:val="24"/>
                <w:highlight w:val="none"/>
                <w:lang w:val="en-US" w:eastAsia="zh-CN"/>
              </w:rPr>
              <w:t>其他人员端</w:t>
            </w:r>
            <w:r>
              <w:rPr>
                <w:rFonts w:hint="eastAsia" w:ascii="宋体" w:hAnsi="宋体" w:eastAsia="宋体" w:cs="宋体"/>
                <w:b w:val="0"/>
                <w:bCs w:val="0"/>
                <w:color w:val="auto"/>
                <w:sz w:val="24"/>
                <w:szCs w:val="24"/>
                <w:highlight w:val="none"/>
                <w:lang w:val="en-US" w:eastAsia="zh-CN"/>
              </w:rPr>
              <w:t>仅可查看船舶的基础信息，不支持编辑修改。</w:t>
            </w:r>
          </w:p>
          <w:p w14:paraId="7CE3E01B">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）小程序</w:t>
            </w:r>
            <w:r>
              <w:rPr>
                <w:rFonts w:hint="eastAsia" w:ascii="宋体" w:hAnsi="宋体" w:cs="宋体"/>
                <w:b/>
                <w:bCs/>
                <w:color w:val="auto"/>
                <w:sz w:val="24"/>
                <w:szCs w:val="24"/>
                <w:highlight w:val="none"/>
                <w:lang w:val="en-US" w:eastAsia="zh-CN"/>
              </w:rPr>
              <w:t>数据接入要求</w:t>
            </w:r>
          </w:p>
          <w:p w14:paraId="1F8969D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二维码扫码识别小程序</w:t>
            </w:r>
            <w:r>
              <w:rPr>
                <w:rFonts w:hint="eastAsia" w:ascii="宋体" w:hAnsi="宋体" w:cs="宋体"/>
                <w:b w:val="0"/>
                <w:bCs w:val="0"/>
                <w:color w:val="auto"/>
                <w:sz w:val="24"/>
                <w:szCs w:val="24"/>
                <w:highlight w:val="none"/>
                <w:lang w:val="en-US" w:eastAsia="zh-CN"/>
              </w:rPr>
              <w:t>需接入采购人指定的监管执法系统，</w:t>
            </w:r>
            <w:r>
              <w:rPr>
                <w:rFonts w:hint="eastAsia" w:ascii="宋体" w:hAnsi="宋体" w:eastAsia="宋体" w:cs="宋体"/>
                <w:b w:val="0"/>
                <w:bCs w:val="0"/>
                <w:color w:val="auto"/>
                <w:sz w:val="24"/>
                <w:szCs w:val="24"/>
                <w:highlight w:val="none"/>
                <w:lang w:val="en-US" w:eastAsia="zh-CN"/>
              </w:rPr>
              <w:t>作为系统</w:t>
            </w:r>
            <w:r>
              <w:rPr>
                <w:rFonts w:hint="eastAsia" w:ascii="宋体" w:hAnsi="宋体" w:cs="宋体"/>
                <w:b w:val="0"/>
                <w:bCs w:val="0"/>
                <w:color w:val="auto"/>
                <w:sz w:val="24"/>
                <w:szCs w:val="24"/>
                <w:highlight w:val="none"/>
                <w:lang w:val="en-US" w:eastAsia="zh-CN"/>
              </w:rPr>
              <w:t>独立</w:t>
            </w:r>
            <w:r>
              <w:rPr>
                <w:rFonts w:hint="eastAsia" w:ascii="宋体" w:hAnsi="宋体" w:eastAsia="宋体" w:cs="宋体"/>
                <w:b w:val="0"/>
                <w:bCs w:val="0"/>
                <w:color w:val="auto"/>
                <w:sz w:val="24"/>
                <w:szCs w:val="24"/>
                <w:highlight w:val="none"/>
                <w:lang w:val="en-US" w:eastAsia="zh-CN"/>
              </w:rPr>
              <w:t>模块运行</w:t>
            </w:r>
            <w:r>
              <w:rPr>
                <w:rFonts w:hint="eastAsia" w:ascii="宋体" w:hAnsi="宋体" w:cs="宋体"/>
                <w:b w:val="0"/>
                <w:bCs w:val="0"/>
                <w:color w:val="auto"/>
                <w:sz w:val="24"/>
                <w:szCs w:val="24"/>
                <w:highlight w:val="none"/>
                <w:lang w:val="en-US" w:eastAsia="zh-CN"/>
              </w:rPr>
              <w:t>，确保</w:t>
            </w:r>
            <w:r>
              <w:rPr>
                <w:rFonts w:hint="eastAsia" w:ascii="宋体" w:hAnsi="宋体" w:eastAsia="宋体" w:cs="宋体"/>
                <w:b w:val="0"/>
                <w:bCs w:val="0"/>
                <w:color w:val="auto"/>
                <w:sz w:val="24"/>
                <w:szCs w:val="24"/>
                <w:highlight w:val="none"/>
                <w:lang w:val="en-US" w:eastAsia="zh-CN"/>
              </w:rPr>
              <w:t>二维码上的船舶</w:t>
            </w:r>
            <w:r>
              <w:rPr>
                <w:rFonts w:hint="eastAsia" w:ascii="宋体" w:hAnsi="宋体" w:eastAsia="宋体" w:cs="宋体"/>
                <w:b w:val="0"/>
                <w:bCs w:val="0"/>
                <w:color w:val="auto"/>
                <w:sz w:val="24"/>
                <w:szCs w:val="24"/>
                <w:highlight w:val="none"/>
                <w:lang w:val="en-US" w:eastAsia="zh-CN"/>
              </w:rPr>
              <w:t>数据</w:t>
            </w:r>
            <w:r>
              <w:rPr>
                <w:rFonts w:hint="eastAsia" w:ascii="宋体" w:hAnsi="宋体" w:cs="宋体"/>
                <w:b w:val="0"/>
                <w:bCs w:val="0"/>
                <w:color w:val="auto"/>
                <w:sz w:val="24"/>
                <w:szCs w:val="24"/>
                <w:highlight w:val="none"/>
                <w:lang w:val="en-US" w:eastAsia="zh-CN"/>
              </w:rPr>
              <w:t>与指定的监管执法系统</w:t>
            </w:r>
            <w:r>
              <w:rPr>
                <w:rFonts w:hint="eastAsia" w:ascii="宋体" w:hAnsi="宋体" w:eastAsia="宋体" w:cs="宋体"/>
                <w:b w:val="0"/>
                <w:bCs w:val="0"/>
                <w:color w:val="auto"/>
                <w:sz w:val="24"/>
                <w:szCs w:val="24"/>
                <w:highlight w:val="none"/>
                <w:lang w:val="en-US" w:eastAsia="zh-CN"/>
              </w:rPr>
              <w:t>中的船舶数据一致</w:t>
            </w:r>
            <w:r>
              <w:rPr>
                <w:rFonts w:hint="eastAsia" w:ascii="宋体" w:hAnsi="宋体" w:cs="宋体"/>
                <w:b w:val="0"/>
                <w:bCs w:val="0"/>
                <w:color w:val="auto"/>
                <w:sz w:val="24"/>
                <w:szCs w:val="24"/>
                <w:highlight w:val="none"/>
                <w:lang w:val="en-US" w:eastAsia="zh-CN"/>
              </w:rPr>
              <w:t>。</w:t>
            </w:r>
          </w:p>
        </w:tc>
      </w:tr>
      <w:tr w14:paraId="4FA4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10695" w:type="dxa"/>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FA201B5">
            <w:pPr>
              <w:adjustRightInd/>
              <w:jc w:val="center"/>
              <w:rPr>
                <w:rFonts w:hint="eastAsia" w:ascii="宋体" w:hAnsi="宋体" w:eastAsia="宋体" w:cs="宋体"/>
                <w:b/>
                <w:bCs/>
                <w:color w:val="auto"/>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kern w:val="0"/>
                <w:sz w:val="24"/>
                <w:highlight w:val="none"/>
                <w:lang w:bidi="ar"/>
              </w:rPr>
              <w:t>商务要求</w:t>
            </w:r>
          </w:p>
        </w:tc>
      </w:tr>
      <w:tr w14:paraId="7EFC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327"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6028A6F">
            <w:pPr>
              <w:widowControl/>
              <w:adjustRightInd/>
              <w:spacing w:line="360" w:lineRule="auto"/>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交付</w:t>
            </w:r>
            <w:r>
              <w:rPr>
                <w:rFonts w:hint="eastAsia" w:ascii="宋体" w:hAnsi="宋体" w:eastAsia="宋体" w:cs="宋体"/>
                <w:b w:val="0"/>
                <w:bCs w:val="0"/>
                <w:color w:val="auto"/>
                <w:kern w:val="0"/>
                <w:sz w:val="24"/>
                <w:szCs w:val="24"/>
                <w:highlight w:val="none"/>
                <w:lang w:val="en-US" w:eastAsia="zh-CN" w:bidi="ar"/>
              </w:rPr>
              <w:t>期限</w:t>
            </w:r>
          </w:p>
        </w:tc>
        <w:tc>
          <w:tcPr>
            <w:tcW w:w="73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F2041CE">
            <w:pPr>
              <w:widowControl/>
              <w:adjustRightInd/>
              <w:spacing w:line="360" w:lineRule="auto"/>
              <w:jc w:val="left"/>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签订合同后，成交供应商收到采购人提供的船名牌清单之日起 30个日历日内完成船名牌制作、安装，小程序开发，系统平稳运行并通过验收。</w:t>
            </w:r>
          </w:p>
        </w:tc>
      </w:tr>
      <w:tr w14:paraId="2E50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327"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4B2CF69">
            <w:pPr>
              <w:adjustRightIn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服务地点</w:t>
            </w:r>
          </w:p>
        </w:tc>
        <w:tc>
          <w:tcPr>
            <w:tcW w:w="73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9D64540">
            <w:pPr>
              <w:adjustRightInd/>
              <w:spacing w:line="360" w:lineRule="auto"/>
              <w:jc w:val="left"/>
              <w:rPr>
                <w:rFonts w:hint="default"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采购人指定</w:t>
            </w:r>
            <w:r>
              <w:rPr>
                <w:rFonts w:hint="eastAsia" w:ascii="宋体" w:hAnsi="宋体" w:cs="宋体"/>
                <w:b w:val="0"/>
                <w:bCs w:val="0"/>
                <w:color w:val="auto"/>
                <w:sz w:val="24"/>
                <w:szCs w:val="24"/>
                <w:highlight w:val="none"/>
                <w:lang w:val="en-US" w:eastAsia="zh-CN"/>
              </w:rPr>
              <w:t>地点。</w:t>
            </w:r>
          </w:p>
        </w:tc>
      </w:tr>
      <w:tr w14:paraId="4FFF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327"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75CA66B">
            <w:pPr>
              <w:pStyle w:val="2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合同签订时间</w:t>
            </w:r>
          </w:p>
        </w:tc>
        <w:tc>
          <w:tcPr>
            <w:tcW w:w="73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60167C9">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成交供应商自成交通知书发出之日起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25日</w:t>
            </w:r>
            <w:r>
              <w:rPr>
                <w:rFonts w:hint="eastAsia" w:ascii="宋体" w:hAnsi="宋体" w:eastAsia="宋体" w:cs="宋体"/>
                <w:b w:val="0"/>
                <w:bCs w:val="0"/>
                <w:color w:val="auto"/>
                <w:sz w:val="24"/>
                <w:szCs w:val="24"/>
                <w:highlight w:val="none"/>
              </w:rPr>
              <w:t>内与采购人签订合同</w:t>
            </w:r>
            <w:r>
              <w:rPr>
                <w:rFonts w:hint="eastAsia" w:ascii="宋体" w:hAnsi="宋体" w:eastAsia="宋体" w:cs="宋体"/>
                <w:b w:val="0"/>
                <w:bCs w:val="0"/>
                <w:color w:val="auto"/>
                <w:sz w:val="24"/>
                <w:szCs w:val="24"/>
                <w:highlight w:val="none"/>
                <w:lang w:eastAsia="zh-CN"/>
              </w:rPr>
              <w:t>。</w:t>
            </w:r>
          </w:p>
        </w:tc>
      </w:tr>
      <w:tr w14:paraId="7F50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327"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403C9CB">
            <w:pPr>
              <w:pStyle w:val="2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服务期及服务要求</w:t>
            </w:r>
          </w:p>
        </w:tc>
        <w:tc>
          <w:tcPr>
            <w:tcW w:w="73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B2E5531">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w:t>
            </w:r>
            <w:r>
              <w:rPr>
                <w:rFonts w:hint="eastAsia" w:hAnsi="宋体" w:cs="宋体"/>
                <w:b w:val="0"/>
                <w:bCs w:val="0"/>
                <w:color w:val="auto"/>
                <w:sz w:val="24"/>
                <w:szCs w:val="24"/>
                <w:highlight w:val="none"/>
                <w:lang w:val="en-US" w:eastAsia="zh-CN"/>
              </w:rPr>
              <w:t>自项目验收通过后，运维服务期不少于一年</w:t>
            </w:r>
            <w:r>
              <w:rPr>
                <w:rFonts w:hint="eastAsia" w:ascii="宋体" w:hAnsi="宋体" w:cs="宋体"/>
                <w:b w:val="0"/>
                <w:bCs w:val="0"/>
                <w:color w:val="auto"/>
                <w:sz w:val="24"/>
                <w:szCs w:val="24"/>
                <w:highlight w:val="none"/>
                <w:lang w:val="en-US" w:eastAsia="zh-CN"/>
              </w:rPr>
              <w:t>。</w:t>
            </w:r>
          </w:p>
          <w:p w14:paraId="73CD47A2">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服务期</w:t>
            </w:r>
            <w:r>
              <w:rPr>
                <w:rFonts w:hint="eastAsia" w:ascii="宋体" w:hAnsi="宋体" w:eastAsia="宋体" w:cs="宋体"/>
                <w:b w:val="0"/>
                <w:bCs w:val="0"/>
                <w:color w:val="auto"/>
                <w:sz w:val="24"/>
                <w:szCs w:val="24"/>
                <w:highlight w:val="none"/>
                <w:lang w:val="en-US" w:eastAsia="zh-CN"/>
              </w:rPr>
              <w:t>内</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供应商需免费对二维码信息内容进行维护更新</w:t>
            </w:r>
            <w:r>
              <w:rPr>
                <w:rFonts w:hint="eastAsia" w:ascii="宋体" w:hAnsi="宋体" w:cs="宋体"/>
                <w:b w:val="0"/>
                <w:bCs w:val="0"/>
                <w:color w:val="auto"/>
                <w:sz w:val="24"/>
                <w:szCs w:val="24"/>
                <w:highlight w:val="none"/>
                <w:lang w:val="en-US" w:eastAsia="zh-CN"/>
              </w:rPr>
              <w:t>。</w:t>
            </w:r>
          </w:p>
          <w:p w14:paraId="1335D2B6">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服务期</w:t>
            </w:r>
            <w:r>
              <w:rPr>
                <w:rFonts w:hint="eastAsia" w:ascii="宋体" w:hAnsi="宋体" w:eastAsia="宋体" w:cs="宋体"/>
                <w:b w:val="0"/>
                <w:bCs w:val="0"/>
                <w:color w:val="auto"/>
                <w:sz w:val="24"/>
                <w:szCs w:val="24"/>
                <w:highlight w:val="none"/>
                <w:lang w:val="en-US" w:eastAsia="zh-CN"/>
              </w:rPr>
              <w:t>内船名牌出现掉色、覆膜脱落等非人为损毁情况的，</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供应商需派出技术人员到达现场处理修复，并承担一切费用</w:t>
            </w:r>
            <w:r>
              <w:rPr>
                <w:rFonts w:hint="eastAsia" w:ascii="宋体" w:hAnsi="宋体" w:cs="宋体"/>
                <w:b w:val="0"/>
                <w:bCs w:val="0"/>
                <w:color w:val="auto"/>
                <w:sz w:val="24"/>
                <w:szCs w:val="24"/>
                <w:highlight w:val="none"/>
                <w:lang w:val="en-US" w:eastAsia="zh-CN"/>
              </w:rPr>
              <w:t>。</w:t>
            </w:r>
          </w:p>
          <w:p w14:paraId="74DD1981">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二维码应长期有效。</w:t>
            </w:r>
          </w:p>
        </w:tc>
      </w:tr>
      <w:tr w14:paraId="7F04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327"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B4B065C">
            <w:pPr>
              <w:pStyle w:val="2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人员配置要求</w:t>
            </w:r>
          </w:p>
        </w:tc>
        <w:tc>
          <w:tcPr>
            <w:tcW w:w="73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28F67A4">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拟投入本项目的服务团队人员数量不少于3人，其中，项目负责人负责项目的总体实施，需提供服务团队人员身份证复印件，以及供应商为其缴纳的社保证明（自2025年1月至响应文件递交截止时间止任意一个月）</w:t>
            </w:r>
            <w:r>
              <w:rPr>
                <w:rFonts w:hint="eastAsia" w:hAnsi="宋体" w:cs="Times New Roman"/>
                <w:b w:val="0"/>
                <w:bCs w:val="0"/>
                <w:color w:val="auto"/>
                <w:kern w:val="0"/>
                <w:sz w:val="24"/>
                <w:szCs w:val="24"/>
                <w:highlight w:val="none"/>
                <w:lang w:val="en-US" w:eastAsia="zh-CN"/>
              </w:rPr>
              <w:t>。</w:t>
            </w:r>
          </w:p>
        </w:tc>
      </w:tr>
      <w:tr w14:paraId="6AA6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327"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54E5E8F">
            <w:pPr>
              <w:pStyle w:val="2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售后要求</w:t>
            </w:r>
          </w:p>
        </w:tc>
        <w:tc>
          <w:tcPr>
            <w:tcW w:w="73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083F34E">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制作完成后</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免费送货上门，（应符合国家或行业标准），按国家有关规定实行“三包”，免费定期回访及维护。</w:t>
            </w:r>
          </w:p>
        </w:tc>
      </w:tr>
      <w:tr w14:paraId="594F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3327"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D8405D4">
            <w:pPr>
              <w:pStyle w:val="2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验收要求</w:t>
            </w:r>
          </w:p>
        </w:tc>
        <w:tc>
          <w:tcPr>
            <w:tcW w:w="73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322AC7D">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1.验收过程中所产生的一切费用均由</w:t>
            </w:r>
            <w:r>
              <w:rPr>
                <w:rFonts w:hint="eastAsia" w:ascii="宋体" w:hAnsi="宋体" w:cs="宋体"/>
                <w:b w:val="0"/>
                <w:bCs w:val="0"/>
                <w:color w:val="auto"/>
                <w:sz w:val="24"/>
                <w:szCs w:val="24"/>
                <w:highlight w:val="none"/>
                <w:lang w:val="en-US" w:eastAsia="zh-CN"/>
              </w:rPr>
              <w:t>成交供应商需</w:t>
            </w:r>
            <w:r>
              <w:rPr>
                <w:rFonts w:hint="eastAsia" w:ascii="宋体" w:hAnsi="宋体" w:eastAsia="宋体" w:cs="宋体"/>
                <w:b w:val="0"/>
                <w:bCs w:val="0"/>
                <w:color w:val="auto"/>
                <w:sz w:val="24"/>
                <w:szCs w:val="24"/>
                <w:highlight w:val="none"/>
                <w:lang w:val="en-US" w:eastAsia="zh-CN"/>
              </w:rPr>
              <w:t>承担。报价时应考虑相关费用。</w:t>
            </w:r>
          </w:p>
          <w:p w14:paraId="1EF80CA6">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成交供应商需</w:t>
            </w:r>
            <w:r>
              <w:rPr>
                <w:rFonts w:hint="eastAsia" w:ascii="宋体" w:hAnsi="宋体" w:eastAsia="宋体" w:cs="宋体"/>
                <w:b w:val="0"/>
                <w:bCs w:val="0"/>
                <w:color w:val="auto"/>
                <w:sz w:val="24"/>
                <w:szCs w:val="24"/>
                <w:highlight w:val="none"/>
                <w:lang w:val="en-US" w:eastAsia="zh-CN"/>
              </w:rPr>
              <w:t>在项目验收时由采购单位对照采购文件的服务内容及指标全面核对检验，如不符合采购文件的技术要求</w:t>
            </w:r>
            <w:r>
              <w:rPr>
                <w:rFonts w:hint="eastAsia" w:ascii="宋体" w:hAnsi="宋体" w:cs="宋体"/>
                <w:b w:val="0"/>
                <w:bCs w:val="0"/>
                <w:color w:val="auto"/>
                <w:sz w:val="24"/>
                <w:szCs w:val="24"/>
                <w:highlight w:val="none"/>
                <w:lang w:val="en-US" w:eastAsia="zh-CN"/>
              </w:rPr>
              <w:t>或</w:t>
            </w:r>
            <w:r>
              <w:rPr>
                <w:rFonts w:hint="eastAsia" w:ascii="宋体" w:hAnsi="宋体" w:eastAsia="宋体" w:cs="宋体"/>
                <w:b w:val="0"/>
                <w:bCs w:val="0"/>
                <w:color w:val="auto"/>
                <w:sz w:val="24"/>
                <w:szCs w:val="24"/>
                <w:highlight w:val="none"/>
                <w:lang w:val="en-US" w:eastAsia="zh-CN"/>
              </w:rPr>
              <w:t>提供虚假承诺的，按相关规定做违约处理，</w:t>
            </w:r>
            <w:r>
              <w:rPr>
                <w:rFonts w:hint="eastAsia" w:ascii="宋体" w:hAnsi="宋体" w:cs="宋体"/>
                <w:b w:val="0"/>
                <w:bCs w:val="0"/>
                <w:color w:val="auto"/>
                <w:sz w:val="24"/>
                <w:szCs w:val="24"/>
                <w:highlight w:val="none"/>
                <w:lang w:val="en-US" w:eastAsia="zh-CN"/>
              </w:rPr>
              <w:t>采购人有权取消成交供应商中标资格，成交供应商需</w:t>
            </w:r>
            <w:r>
              <w:rPr>
                <w:rFonts w:hint="eastAsia" w:ascii="宋体" w:hAnsi="宋体" w:eastAsia="宋体" w:cs="宋体"/>
                <w:b w:val="0"/>
                <w:bCs w:val="0"/>
                <w:color w:val="auto"/>
                <w:sz w:val="24"/>
                <w:szCs w:val="24"/>
                <w:highlight w:val="none"/>
                <w:lang w:val="en-US" w:eastAsia="zh-CN"/>
              </w:rPr>
              <w:t>承担所有责任和费用。</w:t>
            </w:r>
          </w:p>
          <w:p w14:paraId="44083257">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3.服务标准：符合国际、国家及行业有关规范和标准。</w:t>
            </w:r>
          </w:p>
        </w:tc>
      </w:tr>
      <w:tr w14:paraId="6B57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3327"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201992F">
            <w:pPr>
              <w:pStyle w:val="2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付款方式</w:t>
            </w:r>
          </w:p>
        </w:tc>
        <w:tc>
          <w:tcPr>
            <w:tcW w:w="7368"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47D8055">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采购人自合同生效、成交供应商提供正式发票后，10个工作日内支付合同总额的40%作为预付款，船名牌制作、安装</w:t>
            </w:r>
            <w:r>
              <w:rPr>
                <w:rFonts w:hint="eastAsia" w:hAnsi="宋体" w:cs="宋体"/>
                <w:b w:val="0"/>
                <w:bCs w:val="0"/>
                <w:color w:val="auto"/>
                <w:sz w:val="24"/>
                <w:szCs w:val="24"/>
                <w:highlight w:val="none"/>
                <w:lang w:val="en-US" w:eastAsia="zh-CN"/>
              </w:rPr>
              <w:t>完成</w:t>
            </w:r>
            <w:r>
              <w:rPr>
                <w:rFonts w:hint="default" w:ascii="宋体" w:hAnsi="宋体" w:eastAsia="宋体" w:cs="宋体"/>
                <w:b w:val="0"/>
                <w:bCs w:val="0"/>
                <w:color w:val="auto"/>
                <w:sz w:val="24"/>
                <w:szCs w:val="24"/>
                <w:highlight w:val="none"/>
                <w:lang w:val="en-US" w:eastAsia="zh-CN"/>
              </w:rPr>
              <w:t>，小程序开发</w:t>
            </w:r>
            <w:r>
              <w:rPr>
                <w:rFonts w:hint="eastAsia" w:hAnsi="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系统平稳运行并通过验收</w:t>
            </w:r>
            <w:r>
              <w:rPr>
                <w:rFonts w:hint="eastAsia" w:hAnsi="宋体" w:cs="宋体"/>
                <w:b w:val="0"/>
                <w:bCs w:val="0"/>
                <w:color w:val="auto"/>
                <w:sz w:val="24"/>
                <w:szCs w:val="24"/>
                <w:highlight w:val="none"/>
                <w:lang w:val="en-US" w:eastAsia="zh-CN"/>
              </w:rPr>
              <w:t>后</w:t>
            </w:r>
            <w:r>
              <w:rPr>
                <w:rFonts w:hint="default" w:ascii="宋体" w:hAnsi="宋体" w:eastAsia="宋体" w:cs="宋体"/>
                <w:b w:val="0"/>
                <w:bCs w:val="0"/>
                <w:color w:val="auto"/>
                <w:sz w:val="24"/>
                <w:szCs w:val="24"/>
                <w:highlight w:val="none"/>
                <w:lang w:val="en-US" w:eastAsia="zh-CN"/>
              </w:rPr>
              <w:t>7个工作日内支付剩余尾款给成交供应商。若财政专项资金尚未到位，采购人付款期限顺延至财政专项资金到达采购人账户后10个工作日内。</w:t>
            </w:r>
          </w:p>
        </w:tc>
      </w:tr>
    </w:tbl>
    <w:p w14:paraId="6695776F">
      <w:pPr>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7C66182D">
      <w:pPr>
        <w:rPr>
          <w:color w:val="auto"/>
          <w:highlight w:val="none"/>
        </w:rPr>
      </w:pPr>
    </w:p>
    <w:p w14:paraId="3D3FF9B8">
      <w:pPr>
        <w:bidi w:val="0"/>
        <w:rPr>
          <w:color w:val="auto"/>
          <w:highlight w:val="none"/>
        </w:rPr>
      </w:pPr>
    </w:p>
    <w:p w14:paraId="10616FBF">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82" w:name="_Toc30095"/>
      <w:r>
        <w:rPr>
          <w:rFonts w:hint="eastAsia" w:cs="仿宋_GB2312" w:asciiTheme="minorEastAsia" w:hAnsiTheme="minorEastAsia" w:eastAsiaTheme="minorEastAsia"/>
          <w:b/>
          <w:color w:val="auto"/>
          <w:sz w:val="36"/>
          <w:szCs w:val="36"/>
          <w:highlight w:val="none"/>
        </w:rPr>
        <w:t xml:space="preserve">第五部分  </w:t>
      </w:r>
      <w:bookmarkEnd w:id="55"/>
      <w:bookmarkEnd w:id="56"/>
      <w:bookmarkStart w:id="83" w:name="第四部分"/>
      <w:r>
        <w:rPr>
          <w:rFonts w:hint="eastAsia" w:cs="仿宋_GB2312" w:asciiTheme="minorEastAsia" w:hAnsiTheme="minorEastAsia" w:eastAsiaTheme="minorEastAsia"/>
          <w:b/>
          <w:color w:val="auto"/>
          <w:sz w:val="36"/>
          <w:szCs w:val="36"/>
          <w:highlight w:val="none"/>
        </w:rPr>
        <w:t>评审方法及评审标准</w:t>
      </w:r>
      <w:bookmarkEnd w:id="82"/>
    </w:p>
    <w:p w14:paraId="1AB14A5F">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一、评审程序和评审方法</w:t>
      </w:r>
    </w:p>
    <w:p w14:paraId="6ADE650E">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1.资格审查</w:t>
      </w:r>
    </w:p>
    <w:p w14:paraId="14D79E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1.1响应文件开启后，磋商小组依法对供应商的资格证明文件进行审查。</w:t>
      </w:r>
    </w:p>
    <w:p w14:paraId="3F6B9E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注：磋商小组在资格审查结束前，对供应商进行信用查询。</w:t>
      </w:r>
    </w:p>
    <w:p w14:paraId="181794E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（1）查询渠道：“信用中国”网站（www.creditchina.gov.cn）、中国政府采购网（www.ccgp.gov.cn）。</w:t>
      </w:r>
    </w:p>
    <w:p w14:paraId="04B3BCF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（2）信用查询截止时点：资格审查结束前。</w:t>
      </w:r>
    </w:p>
    <w:p w14:paraId="0B319A2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（3）查询记录和证据留存方式：在查询网站中直接查询，截图另存为电子文档作为评审资料保存。</w:t>
      </w:r>
    </w:p>
    <w:p w14:paraId="6B24830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6D2F08BC">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1.2资格审查标准为本磋商文件中载明对供应商资格要求的条件。资格审查采用合格制，凡符合磋商文件规定的供应商资格要求的响应文件均通过资格审查。</w:t>
      </w:r>
    </w:p>
    <w:p w14:paraId="1D901FD3">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1.3供应商有下列情形之一的，资格审查不通过，其响应文件按无效响应处理：</w:t>
      </w:r>
    </w:p>
    <w:p w14:paraId="33EDBBCF">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（1）不具备磋商文件中规定的资格要求的；</w:t>
      </w:r>
    </w:p>
    <w:p w14:paraId="7E425F72">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（2）未按磋商文件规定的方式获取本磋商文件的供应商；</w:t>
      </w:r>
    </w:p>
    <w:p w14:paraId="292D961A">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（3）响应文件的资格证明文件缺少任一项“供应商须知前附表”资格证明文件规定的“必须提供”的文件资料的；</w:t>
      </w:r>
    </w:p>
    <w:p w14:paraId="49740BBA">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（4）响应文件中的资格证明文件出现任一项不符合“供应商须知前附表”资格证明文件规定的“必须提供”的文件资料要求或者无效的；</w:t>
      </w:r>
    </w:p>
    <w:p w14:paraId="58F9421D">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5D91437C">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1.4通过资格审查的合格供应商不足3家的，不得进入符合性审查环节，采购人或者采购代理机构应当重新开展采购活动。</w:t>
      </w:r>
    </w:p>
    <w:p w14:paraId="0F536726">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2.符合性审查</w:t>
      </w:r>
    </w:p>
    <w:p w14:paraId="3CB196AD">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2.1由磋商小组对通过资格审查的合格供应商的响应文件的竞标报价、商务、技术等实质性要求进行符合性审查，以确定其是否满足磋商文件的实质性要求。</w:t>
      </w:r>
    </w:p>
    <w:p w14:paraId="020DDA41">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608677B">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p>
    <w:p w14:paraId="04298CAA">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75B8C825">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2.4首次响应文件报价出现前后不一致的，按照下列规定修正： </w:t>
      </w:r>
    </w:p>
    <w:p w14:paraId="53534402">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（1）响应文件中报价表内容与响应文件中相应内容不一致的，以报价表为准；</w:t>
      </w:r>
    </w:p>
    <w:p w14:paraId="15079D63">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（2）大写金额和小写金额不一致的，以大写金额为准；</w:t>
      </w:r>
    </w:p>
    <w:p w14:paraId="50245F00">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（3）单价金额小数点或者百分比有明显错位的，以报价表的总价为准，并修改单价；</w:t>
      </w:r>
    </w:p>
    <w:p w14:paraId="6C15EE39">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（4）总价金额与按单价汇总金额不一致的，以单价金额计算结果为准。</w:t>
      </w:r>
    </w:p>
    <w:p w14:paraId="707E58AF">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同时出现两种以上不一致的，按照以上（1）-（4）规定的顺序逐条进行修正。修正后的报价经供应商确认后产生约束力，供应商不确认的，其响应文件按无效响应处理。</w:t>
      </w:r>
    </w:p>
    <w:p w14:paraId="42A377CB">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2.5</w:t>
      </w:r>
      <w:r>
        <w:rPr>
          <w:rFonts w:hint="eastAsia" w:ascii="宋体" w:hAnsi="宋体" w:eastAsia="宋体" w:cs="宋体"/>
          <w:b/>
          <w:bCs/>
          <w:color w:val="auto"/>
          <w:kern w:val="0"/>
          <w:sz w:val="24"/>
          <w:szCs w:val="24"/>
          <w:highlight w:val="none"/>
          <w:lang w:val="en-US" w:eastAsia="zh-CN"/>
        </w:rPr>
        <w:t>响应无效</w:t>
      </w:r>
    </w:p>
    <w:p w14:paraId="502F47DD">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在评审时，如发现下列情形之一的，将被视为响应文件无效处理：</w:t>
      </w:r>
    </w:p>
    <w:p w14:paraId="260C67DB">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cs="仿宋_GB2312" w:asciiTheme="minorEastAsia" w:hAnsiTheme="minorEastAsia" w:eastAsiaTheme="minorEastAsia"/>
          <w:color w:val="auto"/>
          <w:sz w:val="24"/>
          <w:szCs w:val="21"/>
          <w:highlight w:val="none"/>
          <w:lang w:val="en-US" w:eastAsia="zh-CN"/>
        </w:rPr>
        <w:t>2.5.1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1F1F3C3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2.5.2</w:t>
      </w:r>
      <w:r>
        <w:rPr>
          <w:rFonts w:hint="eastAsia" w:asciiTheme="minorEastAsia" w:hAnsiTheme="minorEastAsia" w:eastAsiaTheme="minorEastAsia"/>
          <w:color w:val="auto"/>
          <w:sz w:val="24"/>
          <w:highlight w:val="none"/>
        </w:rPr>
        <w:t xml:space="preserve">为采购项目提供整体设计、规范编制或者项目管理、监理、检测等服务的供应商再参加该采购项目的其他采购活动的； </w:t>
      </w:r>
    </w:p>
    <w:p w14:paraId="547985E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2.5.3</w:t>
      </w:r>
      <w:r>
        <w:rPr>
          <w:rFonts w:hint="eastAsia" w:asciiTheme="minorEastAsia" w:hAnsiTheme="minorEastAsia" w:eastAsiaTheme="minorEastAsia"/>
          <w:color w:val="auto"/>
          <w:sz w:val="24"/>
          <w:highlight w:val="none"/>
        </w:rPr>
        <w:t>供应商不具备磋商文件中规定的资格要求的（供应商未提供有效的资格证明文件的，视为供应商不具备磋商文件中规定的资格要求）；</w:t>
      </w:r>
    </w:p>
    <w:p w14:paraId="223EF75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2.5.4</w:t>
      </w:r>
      <w:r>
        <w:rPr>
          <w:rFonts w:hint="eastAsia" w:asciiTheme="minorEastAsia" w:hAnsiTheme="minorEastAsia" w:eastAsiaTheme="minorEastAsia"/>
          <w:color w:val="auto"/>
          <w:sz w:val="24"/>
          <w:highlight w:val="none"/>
        </w:rPr>
        <w:t>如以联合体形式参加政府采购活动的，联合协议不符合磋商文件规定的联合协议要求的；</w:t>
      </w:r>
    </w:p>
    <w:p w14:paraId="29F01C2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.5响应文件未按磋商文件的澄清、修改的内容编制，又不符合实质性要求的；</w:t>
      </w:r>
    </w:p>
    <w:p w14:paraId="76311ED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.6响应文件组成漏项，内容不全或内容字迹模糊辨认不清的；</w:t>
      </w:r>
    </w:p>
    <w:p w14:paraId="6DCBDA4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.7响应文件中法人授权书所载内容与本项目内容有异的；</w:t>
      </w:r>
    </w:p>
    <w:p w14:paraId="33687E2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.8响应文件未按照磋商文件要求签署、盖章的；</w:t>
      </w:r>
    </w:p>
    <w:p w14:paraId="7335E55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2E042CB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.10响应文件含有采购人不能接受的附加条件的；</w:t>
      </w:r>
    </w:p>
    <w:p w14:paraId="0259C02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.11响应文件中承诺的响应有效期少于磋商文件中载明的响应有效期的；</w:t>
      </w:r>
    </w:p>
    <w:p w14:paraId="7A65084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.12供应商所投内容不符合磋商文件中实质性要求的；</w:t>
      </w:r>
    </w:p>
    <w:p w14:paraId="550FB66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.13所提交的《最后报价一览表》中出现不是唯一的、有选择性的报价的;</w:t>
      </w:r>
    </w:p>
    <w:p w14:paraId="7A30B37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.14最后报价高于本项目采购预算或者最高限价的;</w:t>
      </w:r>
    </w:p>
    <w:p w14:paraId="13CE74A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.15《最后报价一览表》填写不完整或字迹不能辨认或有漏项的；</w:t>
      </w:r>
    </w:p>
    <w:p w14:paraId="2CDFB83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.16供应商对根据修正原则修正后的最后报价不确认的；</w:t>
      </w:r>
    </w:p>
    <w:p w14:paraId="12B0C83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.17供应商提供虚假材料响应的（包括但不限于以下情节）；</w:t>
      </w:r>
    </w:p>
    <w:p w14:paraId="67E2FF0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使用伪造、变造的许可证件；</w:t>
      </w:r>
    </w:p>
    <w:p w14:paraId="127D97B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提供虚假的财务状况或者业绩；</w:t>
      </w:r>
    </w:p>
    <w:p w14:paraId="7B6C5A3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提供虚假的项目负责人或者主要技术人员简历、劳动关系证明；</w:t>
      </w:r>
    </w:p>
    <w:p w14:paraId="01F2E03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提供虚假的信用状况；</w:t>
      </w:r>
    </w:p>
    <w:p w14:paraId="595B409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其他弄虚作假的行为。</w:t>
      </w:r>
    </w:p>
    <w:p w14:paraId="4AA93E1D">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.18供应商有恶意串通、妨碍其他供应商的竞争行为、损害采购人或者其他供应商的合法权益情形的。有下列情形之一的，属于或视为恶意串通，其响应无效：</w:t>
      </w:r>
    </w:p>
    <w:p w14:paraId="069D0B0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供应商直接或者间接从采购人或者采购代理机构处获得其他供应商的相关情况并修改其响应文件；</w:t>
      </w:r>
    </w:p>
    <w:p w14:paraId="19902E3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供应商按照采购人或者采购代理机构的授意撤换、修改投标文件或者响应文件；</w:t>
      </w:r>
    </w:p>
    <w:p w14:paraId="05F0209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供应商之间协商报价、技术方案等投标文件或者响应文件的实质性内容；</w:t>
      </w:r>
    </w:p>
    <w:p w14:paraId="2296857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属于同一集团、协会、商会等组织成员的供应商按照该组织要求协同参加政府采购活动；</w:t>
      </w:r>
    </w:p>
    <w:p w14:paraId="543F22D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供应商之间事先约定由某一特定供应商中标、成交；</w:t>
      </w:r>
    </w:p>
    <w:p w14:paraId="73B403F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供应商之间商定部分供应商放弃参加政府采购活动或者放弃中标、成交；</w:t>
      </w:r>
    </w:p>
    <w:p w14:paraId="6C4C116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供应商与采购人或者采购代理机构之间、供应商相互之间，为谋求特定供应商中标、成交或者排斥其他供应商的其他串通行为。</w:t>
      </w:r>
    </w:p>
    <w:p w14:paraId="6CC179A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不同供应商的响应文件由同一单位或者个人编制；</w:t>
      </w:r>
    </w:p>
    <w:p w14:paraId="48908D7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不同供应商委托同一单位或者个人办理响应事宜；</w:t>
      </w:r>
    </w:p>
    <w:p w14:paraId="66C7AD6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不同供应商的响应文件载明的项目管理成员或者联系人员为同一人；</w:t>
      </w:r>
    </w:p>
    <w:p w14:paraId="5073C27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11）</w:t>
      </w:r>
      <w:r>
        <w:rPr>
          <w:rFonts w:hint="eastAsia" w:asciiTheme="minorEastAsia" w:hAnsiTheme="minorEastAsia" w:eastAsiaTheme="minorEastAsia"/>
          <w:color w:val="auto"/>
          <w:sz w:val="24"/>
          <w:highlight w:val="none"/>
        </w:rPr>
        <w:t>不同供应商的响应文件异常一致或者最后报价呈规律性差异。</w:t>
      </w:r>
    </w:p>
    <w:p w14:paraId="7606F49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.19供应商仅提交备份响应文件，没有在电子交易平台传输提交响应文件的，响应无效；</w:t>
      </w:r>
    </w:p>
    <w:p w14:paraId="621A205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.20法律、法规、规章及省级以上规范性文件规定的其他无效情形。</w:t>
      </w:r>
    </w:p>
    <w:p w14:paraId="3E0AA70E">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3.磋商程序</w:t>
      </w:r>
    </w:p>
    <w:p w14:paraId="7F7E360B">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集中与单一供应商分别进行磋商，并给予所有参加磋商的供应商平等的磋商机会。符合磋商资格的供应商必须在接到磋商通知后在规定时间内在广西政府采购云平台上参加磋商，未在规定时间内参加磋商的视同放弃参加磋商权利，其响应文件按无效响应处理。</w:t>
      </w:r>
    </w:p>
    <w:p w14:paraId="1BF39E13">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10D488C">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3.3对磋商文件作出的实质性变动是磋商文件的有效组成部分，由磋商小组及时以电子澄清函形式同时通知所有参加磋商的供应商。</w:t>
      </w:r>
    </w:p>
    <w:p w14:paraId="3553BAD9">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4E303244">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3.5磋商中，</w:t>
      </w:r>
      <w:r>
        <w:rPr>
          <w:rFonts w:hint="eastAsia" w:ascii="宋体" w:hAnsi="宋体" w:eastAsia="宋体" w:cs="宋体"/>
          <w:color w:val="auto"/>
          <w:spacing w:val="-6"/>
          <w:sz w:val="24"/>
          <w:szCs w:val="24"/>
          <w:highlight w:val="none"/>
        </w:rPr>
        <w:t>磋商的任何一方不得透露与磋商有关的其他供应商的技术资料、价格和其他信息。</w:t>
      </w:r>
    </w:p>
    <w:p w14:paraId="7A6FEE4D">
      <w:pPr>
        <w:keepNext w:val="0"/>
        <w:keepLines w:val="0"/>
        <w:pageBreakBefore w:val="0"/>
        <w:widowControl/>
        <w:tabs>
          <w:tab w:val="left" w:pos="540"/>
        </w:tabs>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3.6采购代理机构对磋商过程和重要磋商内容进行记录。</w:t>
      </w:r>
    </w:p>
    <w:p w14:paraId="451F45FB">
      <w:pPr>
        <w:keepNext w:val="0"/>
        <w:keepLines w:val="0"/>
        <w:pageBreakBefore w:val="0"/>
        <w:widowControl/>
        <w:tabs>
          <w:tab w:val="left" w:pos="540"/>
        </w:tabs>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2CF8A19">
      <w:pPr>
        <w:keepNext w:val="0"/>
        <w:keepLines w:val="0"/>
        <w:pageBreakBefore w:val="0"/>
        <w:tabs>
          <w:tab w:val="left" w:pos="2835"/>
        </w:tabs>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3.8除本章第3.7条情形外，对磋商过程提交的响应文件进行有效性、完整性和响应程度审查，通过审查的合格供应商不足3家的，采购人或者采购代理机构应当重新开展采购活动。</w:t>
      </w:r>
    </w:p>
    <w:p w14:paraId="2A66AEA2">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 最后报价</w:t>
      </w:r>
    </w:p>
    <w:p w14:paraId="5B92503B">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6FC8A6AF">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31D7C51D">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最后报价是供应商响应文件的有效组成部分。符合《政府采购竞争性磋商采购方式管理暂行办法》（财库〔2014〕214号）第三条第四项“市场竞争不充分的科研项目，以及需要扶持的科技成果转化项目”和本章第3.7条情形的，提交最后报价的供应商可以为2家。</w:t>
      </w:r>
    </w:p>
    <w:p w14:paraId="1596D7A4">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3A8C6CE3">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4.5供应商未在规定时间内提交最后报价的，视同退出磋商，其响应文件按无效处理。</w:t>
      </w:r>
    </w:p>
    <w:p w14:paraId="27944CCE">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4.6最后报价统一开启后，磋商小组对最后报价进行有效性、完整性和响应程度的审查。</w:t>
      </w:r>
    </w:p>
    <w:p w14:paraId="714CA0CF">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4.7最后报价出现前后不一致的，按照本章第2.4条的规定修正。 </w:t>
      </w:r>
    </w:p>
    <w:p w14:paraId="0D790C59">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4.8修正后的报价出现下列情形的，按无效响应处理：</w:t>
      </w:r>
    </w:p>
    <w:p w14:paraId="3A0802CD">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（1）供应商不确认的（全流程电子化评标采取在线确认）；</w:t>
      </w:r>
    </w:p>
    <w:p w14:paraId="4311F790">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（2）经供应商确认修正后的竞标报价（包含首次报价、最后报价）超过所竞标分标规定的采购预算金额的；</w:t>
      </w:r>
    </w:p>
    <w:p w14:paraId="5EB86644">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4.9经供应商确认修正后的最后报价作为评审及签订合同的依据。</w:t>
      </w:r>
    </w:p>
    <w:p w14:paraId="009FBD45">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4.10供应商出现最后报价按无效响应处理或者响应文件按无效处理时，磋商小组应当告知有关供应商。</w:t>
      </w:r>
    </w:p>
    <w:p w14:paraId="7C10AC98">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4.11最后报价结束后，磋商小组不得再与供应商进行任何形式的商谈。</w:t>
      </w:r>
    </w:p>
    <w:p w14:paraId="55718A7B">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5.比较与评价</w:t>
      </w:r>
    </w:p>
    <w:p w14:paraId="7FED2EC2">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5.1评审方法：综合评分法。</w:t>
      </w:r>
    </w:p>
    <w:p w14:paraId="54F8D351">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5.2经磋商确定最终采购需求和提交最后报价的供应商后，由磋商小组采用综合评分法对提交最后报价的供应商的响应文件和最后报价进行综合评分。</w:t>
      </w:r>
    </w:p>
    <w:p w14:paraId="27454D3A">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5.3评审时，磋商小组各成员应当独立对每个有效响应的文件进行评价、打分，然后汇总每个供应商每项评分因素的得分。</w:t>
      </w:r>
    </w:p>
    <w:p w14:paraId="33F30A2C">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（1）磋商小组按照磋商文件中规定的评审标准计算各供应商的报价得分。项目评审过程中，不得去掉最后报价中的最高报价和最低报价。</w:t>
      </w:r>
    </w:p>
    <w:p w14:paraId="1842DF03">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（2）各供应商的得分为磋商小组所有成员的有效评分的算术平均数。</w:t>
      </w:r>
    </w:p>
    <w:p w14:paraId="2529B2F3">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5.4评审价为供应商的最后报价（如有修正，以确认修正后的最后报价为准）。</w:t>
      </w:r>
    </w:p>
    <w:p w14:paraId="6C0F87CC">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5.5由磋商小组根据综合评分情况，按照评审得分由高到低顺序推荐3名以上成交候选供应商，并编写评</w:t>
      </w:r>
      <w:r>
        <w:rPr>
          <w:rFonts w:hint="eastAsia" w:ascii="宋体" w:hAnsi="宋体" w:eastAsia="宋体" w:cs="宋体"/>
          <w:color w:val="auto"/>
          <w:kern w:val="0"/>
          <w:sz w:val="24"/>
          <w:szCs w:val="24"/>
          <w:highlight w:val="none"/>
        </w:rPr>
        <w:t>审报告。符合本章第4.3条情形的，可以推荐2家成交候选供应商。评审得分相同的，按照最后报价由低到高的顺序推荐。评审得分且最后报价相同的，按照技术指标优劣顺序推荐。</w:t>
      </w:r>
    </w:p>
    <w:p w14:paraId="467BAE4B">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1573252">
      <w:pPr>
        <w:pStyle w:val="23"/>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二、评审标准</w:t>
      </w:r>
    </w:p>
    <w:p w14:paraId="50DACD0A">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6</w:t>
      </w:r>
      <w:r>
        <w:rPr>
          <w:rFonts w:ascii="宋体" w:hAnsi="宋体"/>
          <w:bCs/>
          <w:color w:val="auto"/>
          <w:sz w:val="24"/>
          <w:szCs w:val="24"/>
          <w:highlight w:val="none"/>
        </w:rPr>
        <w:t>.</w:t>
      </w:r>
      <w:r>
        <w:rPr>
          <w:rFonts w:hint="eastAsia" w:ascii="宋体" w:hAnsi="宋体"/>
          <w:bCs/>
          <w:color w:val="auto"/>
          <w:sz w:val="24"/>
          <w:szCs w:val="24"/>
          <w:highlight w:val="none"/>
        </w:rPr>
        <w:t>评审依据：磋商小组将以磋商响应文件为评审依据，对供应商的报价、技术、商务等方面内容按百分制打分。（计分方法按四舍五入取至百分位）</w:t>
      </w:r>
    </w:p>
    <w:p w14:paraId="67DD1670">
      <w:pPr>
        <w:pStyle w:val="60"/>
        <w:ind w:left="0" w:leftChars="0" w:firstLine="0" w:firstLineChars="0"/>
        <w:rPr>
          <w:rFonts w:hint="default"/>
          <w:color w:val="auto"/>
          <w:highlight w:val="none"/>
          <w:lang w:val="en-US" w:eastAsia="zh-CN"/>
        </w:rPr>
      </w:pPr>
    </w:p>
    <w:tbl>
      <w:tblPr>
        <w:tblStyle w:val="634"/>
        <w:tblW w:w="10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785"/>
        <w:gridCol w:w="6886"/>
        <w:gridCol w:w="960"/>
      </w:tblGrid>
      <w:tr w14:paraId="5DE5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14:paraId="1F31A98D">
            <w:pPr>
              <w:spacing w:before="221" w:line="223" w:lineRule="auto"/>
              <w:jc w:val="center"/>
              <w:rPr>
                <w:rFonts w:cs="仿宋_GB2312" w:asciiTheme="minorEastAsia" w:hAnsiTheme="minorEastAsia" w:eastAsiaTheme="minorEastAsia"/>
                <w:color w:val="auto"/>
                <w:sz w:val="24"/>
                <w:szCs w:val="24"/>
                <w:highlight w:val="none"/>
              </w:rPr>
            </w:pPr>
            <w:r>
              <w:rPr>
                <w:rFonts w:ascii="宋体" w:hAnsi="宋体" w:cs="宋体"/>
                <w:snapToGrid w:val="0"/>
                <w:color w:val="auto"/>
                <w:spacing w:val="-2"/>
                <w:sz w:val="24"/>
                <w:szCs w:val="24"/>
                <w:highlight w:val="none"/>
                <w14:textOutline w14:w="2679" w14:cap="flat" w14:cmpd="sng" w14:algn="ctr">
                  <w14:solidFill>
                    <w14:srgbClr w14:val="000000"/>
                  </w14:solidFill>
                  <w14:prstDash w14:val="solid"/>
                  <w14:miter w14:val="0"/>
                </w14:textOutline>
              </w:rPr>
              <w:t>序</w:t>
            </w:r>
            <w:r>
              <w:rPr>
                <w:rFonts w:ascii="宋体" w:hAnsi="宋体" w:cs="宋体"/>
                <w:snapToGrid w:val="0"/>
                <w:color w:val="auto"/>
                <w:spacing w:val="-1"/>
                <w:sz w:val="24"/>
                <w:szCs w:val="24"/>
                <w:highlight w:val="none"/>
                <w14:textOutline w14:w="2679" w14:cap="flat" w14:cmpd="sng" w14:algn="ctr">
                  <w14:solidFill>
                    <w14:srgbClr w14:val="000000"/>
                  </w14:solidFill>
                  <w14:prstDash w14:val="solid"/>
                  <w14:miter w14:val="0"/>
                </w14:textOutline>
              </w:rPr>
              <w:t>号</w:t>
            </w:r>
          </w:p>
        </w:tc>
        <w:tc>
          <w:tcPr>
            <w:tcW w:w="1785" w:type="dxa"/>
            <w:vAlign w:val="center"/>
          </w:tcPr>
          <w:p w14:paraId="066E013E">
            <w:pPr>
              <w:spacing w:before="221" w:line="221" w:lineRule="auto"/>
              <w:jc w:val="center"/>
              <w:rPr>
                <w:rFonts w:cs="仿宋_GB2312" w:asciiTheme="minorEastAsia" w:hAnsiTheme="minorEastAsia" w:eastAsiaTheme="minorEastAsia"/>
                <w:color w:val="auto"/>
                <w:sz w:val="24"/>
                <w:szCs w:val="24"/>
                <w:highlight w:val="none"/>
              </w:rPr>
            </w:pPr>
            <w:r>
              <w:rPr>
                <w:rFonts w:hint="eastAsia" w:ascii="宋体" w:hAnsi="宋体" w:cs="宋体"/>
                <w:snapToGrid w:val="0"/>
                <w:color w:val="auto"/>
                <w:spacing w:val="-1"/>
                <w:sz w:val="24"/>
                <w:szCs w:val="24"/>
                <w:highlight w:val="none"/>
                <w14:textOutline w14:w="2679" w14:cap="flat" w14:cmpd="sng" w14:algn="ctr">
                  <w14:solidFill>
                    <w14:srgbClr w14:val="000000"/>
                  </w14:solidFill>
                  <w14:prstDash w14:val="solid"/>
                  <w14:miter w14:val="0"/>
                </w14:textOutline>
              </w:rPr>
              <w:t>评审分项</w:t>
            </w:r>
          </w:p>
        </w:tc>
        <w:tc>
          <w:tcPr>
            <w:tcW w:w="6886" w:type="dxa"/>
            <w:vAlign w:val="center"/>
          </w:tcPr>
          <w:p w14:paraId="5A1CB27D">
            <w:pPr>
              <w:spacing w:before="221" w:line="222" w:lineRule="auto"/>
              <w:jc w:val="center"/>
              <w:rPr>
                <w:rFonts w:hint="default" w:cs="仿宋_GB2312" w:asciiTheme="minorEastAsia" w:hAnsiTheme="minorEastAsia" w:eastAsiaTheme="minorEastAsia"/>
                <w:color w:val="auto"/>
                <w:sz w:val="24"/>
                <w:szCs w:val="24"/>
                <w:highlight w:val="none"/>
                <w:lang w:val="en-US" w:eastAsia="zh-CN"/>
              </w:rPr>
            </w:pPr>
            <w:r>
              <w:rPr>
                <w:rFonts w:hint="eastAsia" w:ascii="宋体" w:hAnsi="宋体" w:cs="宋体"/>
                <w:snapToGrid w:val="0"/>
                <w:color w:val="auto"/>
                <w:spacing w:val="-1"/>
                <w:sz w:val="24"/>
                <w:szCs w:val="24"/>
                <w:highlight w:val="none"/>
                <w14:textOutline w14:w="2679" w14:cap="flat" w14:cmpd="sng" w14:algn="ctr">
                  <w14:solidFill>
                    <w14:srgbClr w14:val="000000"/>
                  </w14:solidFill>
                  <w14:prstDash w14:val="solid"/>
                  <w14:miter w14:val="0"/>
                </w14:textOutline>
              </w:rPr>
              <w:t>评审因素</w:t>
            </w:r>
          </w:p>
        </w:tc>
        <w:tc>
          <w:tcPr>
            <w:tcW w:w="960" w:type="dxa"/>
            <w:vAlign w:val="center"/>
          </w:tcPr>
          <w:p w14:paraId="781EA45F">
            <w:pPr>
              <w:spacing w:before="221" w:line="221" w:lineRule="auto"/>
              <w:jc w:val="center"/>
              <w:rPr>
                <w:rFonts w:cs="仿宋_GB2312" w:asciiTheme="minorEastAsia" w:hAnsiTheme="minorEastAsia" w:eastAsiaTheme="minorEastAsia"/>
                <w:bCs/>
                <w:color w:val="auto"/>
                <w:sz w:val="24"/>
                <w:szCs w:val="24"/>
                <w:highlight w:val="none"/>
              </w:rPr>
            </w:pPr>
            <w:r>
              <w:rPr>
                <w:rFonts w:ascii="宋体" w:hAnsi="宋体" w:cs="宋体"/>
                <w:snapToGrid w:val="0"/>
                <w:color w:val="auto"/>
                <w:spacing w:val="-3"/>
                <w:sz w:val="24"/>
                <w:szCs w:val="24"/>
                <w:highlight w:val="none"/>
                <w14:textOutline w14:w="2679" w14:cap="flat" w14:cmpd="sng" w14:algn="ctr">
                  <w14:solidFill>
                    <w14:srgbClr w14:val="000000"/>
                  </w14:solidFill>
                  <w14:prstDash w14:val="solid"/>
                  <w14:miter w14:val="0"/>
                </w14:textOutline>
              </w:rPr>
              <w:t>分</w:t>
            </w:r>
            <w:r>
              <w:rPr>
                <w:rFonts w:ascii="宋体" w:hAnsi="宋体" w:cs="宋体"/>
                <w:snapToGrid w:val="0"/>
                <w:color w:val="auto"/>
                <w:spacing w:val="-2"/>
                <w:sz w:val="24"/>
                <w:szCs w:val="24"/>
                <w:highlight w:val="none"/>
                <w14:textOutline w14:w="2679" w14:cap="flat" w14:cmpd="sng" w14:algn="ctr">
                  <w14:solidFill>
                    <w14:srgbClr w14:val="000000"/>
                  </w14:solidFill>
                  <w14:prstDash w14:val="solid"/>
                  <w14:miter w14:val="0"/>
                </w14:textOutline>
              </w:rPr>
              <w:t>值</w:t>
            </w:r>
          </w:p>
        </w:tc>
      </w:tr>
      <w:tr w14:paraId="0C0C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14:paraId="1A584CB2">
            <w:pPr>
              <w:snapToGrid w:val="0"/>
              <w:spacing w:line="360" w:lineRule="auto"/>
              <w:jc w:val="center"/>
              <w:rPr>
                <w:rFonts w:cs="仿宋_GB2312" w:asciiTheme="minorEastAsia" w:hAnsiTheme="minorEastAsia" w:eastAsiaTheme="minorEastAsia"/>
                <w:b/>
                <w:bCs/>
                <w:color w:val="auto"/>
                <w:sz w:val="24"/>
                <w:szCs w:val="24"/>
                <w:highlight w:val="none"/>
              </w:rPr>
            </w:pPr>
            <w:r>
              <w:rPr>
                <w:rFonts w:hint="eastAsia" w:cs="仿宋_GB2312" w:asciiTheme="minorEastAsia" w:hAnsiTheme="minorEastAsia" w:eastAsiaTheme="minorEastAsia"/>
                <w:b/>
                <w:bCs/>
                <w:color w:val="auto"/>
                <w:sz w:val="24"/>
                <w:szCs w:val="24"/>
                <w:highlight w:val="none"/>
              </w:rPr>
              <w:t>1</w:t>
            </w:r>
          </w:p>
        </w:tc>
        <w:tc>
          <w:tcPr>
            <w:tcW w:w="1785" w:type="dxa"/>
            <w:vAlign w:val="center"/>
          </w:tcPr>
          <w:p w14:paraId="0DFA404F">
            <w:pPr>
              <w:spacing w:line="360" w:lineRule="auto"/>
              <w:jc w:val="center"/>
              <w:rPr>
                <w:rFonts w:hint="eastAsia"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rPr>
              <w:t>价格分</w:t>
            </w:r>
            <w:r>
              <w:rPr>
                <w:rFonts w:hint="eastAsia" w:cs="仿宋_GB2312" w:asciiTheme="minorEastAsia" w:hAnsiTheme="minorEastAsia" w:eastAsiaTheme="minorEastAsia"/>
                <w:b/>
                <w:bCs/>
                <w:color w:val="auto"/>
                <w:sz w:val="24"/>
                <w:szCs w:val="24"/>
                <w:highlight w:val="none"/>
                <w:lang w:eastAsia="zh-CN"/>
              </w:rPr>
              <w:t>（</w:t>
            </w:r>
            <w:r>
              <w:rPr>
                <w:rFonts w:hint="eastAsia" w:cs="仿宋_GB2312" w:asciiTheme="minorEastAsia" w:hAnsiTheme="minorEastAsia" w:eastAsiaTheme="minorEastAsia"/>
                <w:b/>
                <w:bCs/>
                <w:color w:val="auto"/>
                <w:sz w:val="24"/>
                <w:szCs w:val="24"/>
                <w:highlight w:val="none"/>
                <w:lang w:val="en-US" w:eastAsia="zh-CN"/>
              </w:rPr>
              <w:t>满分10分</w:t>
            </w:r>
            <w:r>
              <w:rPr>
                <w:rFonts w:hint="eastAsia" w:cs="仿宋_GB2312" w:asciiTheme="minorEastAsia" w:hAnsiTheme="minorEastAsia" w:eastAsiaTheme="minorEastAsia"/>
                <w:b/>
                <w:bCs/>
                <w:color w:val="auto"/>
                <w:sz w:val="24"/>
                <w:szCs w:val="24"/>
                <w:highlight w:val="none"/>
                <w:lang w:eastAsia="zh-CN"/>
              </w:rPr>
              <w:t>）</w:t>
            </w:r>
          </w:p>
        </w:tc>
        <w:tc>
          <w:tcPr>
            <w:tcW w:w="6886" w:type="dxa"/>
            <w:vAlign w:val="top"/>
          </w:tcPr>
          <w:p w14:paraId="6015A912">
            <w:pPr>
              <w:pStyle w:val="38"/>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）有效投标报价的最低价作为评标基准价，其最低报价为满分；按［投标报价得分=（评标基准价/投标报价）</w:t>
            </w:r>
            <w:r>
              <w:rPr>
                <w:rFonts w:hint="default" w:ascii="Arial" w:hAnsi="Arial" w:eastAsia="宋体" w:cs="Arial"/>
                <w:bCs/>
                <w:color w:val="auto"/>
                <w:sz w:val="24"/>
                <w:szCs w:val="24"/>
                <w:highlight w:val="none"/>
              </w:rPr>
              <w:t>×</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］的计算公式计算。</w:t>
            </w:r>
          </w:p>
          <w:p w14:paraId="2F75DEE3">
            <w:pPr>
              <w:pStyle w:val="38"/>
              <w:widowControl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评标过程中，不得去掉报价中的最高报价和最低报价。</w:t>
            </w:r>
          </w:p>
          <w:p w14:paraId="62A44C8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）对于未预留份额专门面向中小企业采购的政府采购项目，以及预留份额政府采购项目中的非预留部分标项，对小型和微型企业的投标报价给予</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w:t>
            </w:r>
          </w:p>
          <w:p w14:paraId="2293A44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663F405">
            <w:pPr>
              <w:snapToGrid w:val="0"/>
              <w:spacing w:line="360" w:lineRule="auto"/>
              <w:ind w:firstLine="480" w:firstLineChars="200"/>
              <w:jc w:val="both"/>
              <w:rPr>
                <w:rFonts w:hint="eastAsia" w:cs="仿宋_GB2312" w:asciiTheme="minorEastAsia" w:hAnsiTheme="minorEastAsia" w:eastAsiaTheme="minorEastAsia"/>
                <w:color w:val="auto"/>
                <w:sz w:val="24"/>
                <w:szCs w:val="24"/>
                <w:highlight w:val="none"/>
                <w:lang w:val="en-US" w:eastAsia="zh-CN"/>
              </w:rPr>
            </w:pPr>
            <w:r>
              <w:rPr>
                <w:rFonts w:hint="eastAsia" w:ascii="宋体" w:hAnsi="宋体" w:eastAsia="宋体" w:cs="宋体"/>
                <w:bCs/>
                <w:color w:val="auto"/>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tc>
        <w:tc>
          <w:tcPr>
            <w:tcW w:w="960" w:type="dxa"/>
            <w:vAlign w:val="center"/>
          </w:tcPr>
          <w:p w14:paraId="00959D14">
            <w:pPr>
              <w:snapToGrid w:val="0"/>
              <w:spacing w:line="360" w:lineRule="auto"/>
              <w:jc w:val="center"/>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b/>
                <w:bCs w:val="0"/>
                <w:color w:val="auto"/>
                <w:sz w:val="24"/>
                <w:szCs w:val="24"/>
                <w:highlight w:val="none"/>
                <w:lang w:val="en-US" w:eastAsia="zh-CN"/>
              </w:rPr>
              <w:t>10</w:t>
            </w:r>
            <w:r>
              <w:rPr>
                <w:rFonts w:hint="eastAsia" w:cs="仿宋_GB2312" w:asciiTheme="minorEastAsia" w:hAnsiTheme="minorEastAsia" w:eastAsiaTheme="minorEastAsia"/>
                <w:b/>
                <w:bCs w:val="0"/>
                <w:color w:val="auto"/>
                <w:sz w:val="24"/>
                <w:szCs w:val="24"/>
                <w:highlight w:val="none"/>
              </w:rPr>
              <w:t>分</w:t>
            </w:r>
          </w:p>
        </w:tc>
      </w:tr>
      <w:tr w14:paraId="777D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14:paraId="7C255660">
            <w:pPr>
              <w:snapToGrid w:val="0"/>
              <w:spacing w:line="360" w:lineRule="auto"/>
              <w:jc w:val="center"/>
              <w:rPr>
                <w:rFonts w:cs="仿宋_GB2312" w:asciiTheme="minorEastAsia" w:hAnsiTheme="minorEastAsia" w:eastAsiaTheme="minorEastAsia"/>
                <w:b/>
                <w:bCs/>
                <w:color w:val="auto"/>
                <w:sz w:val="24"/>
                <w:szCs w:val="24"/>
                <w:highlight w:val="none"/>
              </w:rPr>
            </w:pPr>
            <w:r>
              <w:rPr>
                <w:rFonts w:hint="eastAsia" w:cs="仿宋_GB2312" w:asciiTheme="minorEastAsia" w:hAnsiTheme="minorEastAsia" w:eastAsiaTheme="minorEastAsia"/>
                <w:b/>
                <w:bCs/>
                <w:color w:val="auto"/>
                <w:sz w:val="24"/>
                <w:szCs w:val="24"/>
                <w:highlight w:val="none"/>
              </w:rPr>
              <w:t>2</w:t>
            </w:r>
          </w:p>
        </w:tc>
        <w:tc>
          <w:tcPr>
            <w:tcW w:w="1785" w:type="dxa"/>
            <w:vAlign w:val="center"/>
          </w:tcPr>
          <w:p w14:paraId="12454C5B">
            <w:pPr>
              <w:snapToGrid w:val="0"/>
              <w:spacing w:line="360" w:lineRule="auto"/>
              <w:jc w:val="center"/>
              <w:rPr>
                <w:rFonts w:hint="eastAsia" w:cs="仿宋_GB2312" w:asciiTheme="minorEastAsia" w:hAnsiTheme="minorEastAsia" w:eastAsiaTheme="minorEastAsia"/>
                <w:b/>
                <w:bCs/>
                <w:color w:val="auto"/>
                <w:sz w:val="24"/>
                <w:szCs w:val="24"/>
                <w:highlight w:val="none"/>
                <w:lang w:eastAsia="zh-CN"/>
              </w:rPr>
            </w:pPr>
            <w:r>
              <w:rPr>
                <w:rFonts w:hint="eastAsia" w:cs="仿宋_GB2312" w:asciiTheme="minorEastAsia" w:hAnsiTheme="minorEastAsia" w:eastAsiaTheme="minorEastAsia"/>
                <w:b/>
                <w:bCs/>
                <w:color w:val="auto"/>
                <w:sz w:val="24"/>
                <w:szCs w:val="24"/>
                <w:highlight w:val="none"/>
              </w:rPr>
              <w:t>技术分</w:t>
            </w:r>
            <w:r>
              <w:rPr>
                <w:rFonts w:hint="eastAsia" w:cs="仿宋_GB2312" w:asciiTheme="minorEastAsia" w:hAnsiTheme="minorEastAsia" w:eastAsiaTheme="minorEastAsia"/>
                <w:b/>
                <w:bCs/>
                <w:color w:val="auto"/>
                <w:sz w:val="24"/>
                <w:szCs w:val="24"/>
                <w:highlight w:val="none"/>
                <w:lang w:eastAsia="zh-CN"/>
              </w:rPr>
              <w:t>（</w:t>
            </w:r>
            <w:r>
              <w:rPr>
                <w:rFonts w:hint="eastAsia" w:cs="仿宋_GB2312" w:asciiTheme="minorEastAsia" w:hAnsiTheme="minorEastAsia" w:eastAsiaTheme="minorEastAsia"/>
                <w:b/>
                <w:bCs/>
                <w:color w:val="auto"/>
                <w:sz w:val="24"/>
                <w:szCs w:val="24"/>
                <w:highlight w:val="none"/>
                <w:lang w:val="en-US" w:eastAsia="zh-CN"/>
              </w:rPr>
              <w:t>满分70分</w:t>
            </w:r>
            <w:r>
              <w:rPr>
                <w:rFonts w:hint="eastAsia" w:cs="仿宋_GB2312" w:asciiTheme="minorEastAsia" w:hAnsiTheme="minorEastAsia" w:eastAsiaTheme="minorEastAsia"/>
                <w:b/>
                <w:bCs/>
                <w:color w:val="auto"/>
                <w:sz w:val="24"/>
                <w:szCs w:val="24"/>
                <w:highlight w:val="none"/>
                <w:lang w:eastAsia="zh-CN"/>
              </w:rPr>
              <w:t>）</w:t>
            </w:r>
          </w:p>
        </w:tc>
        <w:tc>
          <w:tcPr>
            <w:tcW w:w="6886" w:type="dxa"/>
            <w:vAlign w:val="center"/>
          </w:tcPr>
          <w:p w14:paraId="08B1C5CD">
            <w:pPr>
              <w:snapToGrid w:val="0"/>
              <w:spacing w:line="360" w:lineRule="auto"/>
              <w:jc w:val="center"/>
              <w:rPr>
                <w:rFonts w:cs="仿宋_GB2312" w:asciiTheme="minorEastAsia" w:hAnsiTheme="minorEastAsia" w:eastAsiaTheme="minorEastAsia"/>
                <w:color w:val="auto"/>
                <w:sz w:val="24"/>
                <w:szCs w:val="24"/>
                <w:highlight w:val="none"/>
              </w:rPr>
            </w:pPr>
            <w:r>
              <w:rPr>
                <w:rFonts w:hint="eastAsia" w:ascii="宋体" w:hAnsi="宋体" w:cs="宋体"/>
                <w:snapToGrid w:val="0"/>
                <w:color w:val="auto"/>
                <w:spacing w:val="-1"/>
                <w:sz w:val="24"/>
                <w:szCs w:val="24"/>
                <w:highlight w:val="none"/>
                <w14:textOutline w14:w="2679" w14:cap="flat" w14:cmpd="sng" w14:algn="ctr">
                  <w14:solidFill>
                    <w14:srgbClr w14:val="000000"/>
                  </w14:solidFill>
                  <w14:prstDash w14:val="solid"/>
                  <w14:miter w14:val="0"/>
                </w14:textOutline>
              </w:rPr>
              <w:t>评审因素</w:t>
            </w:r>
          </w:p>
        </w:tc>
        <w:tc>
          <w:tcPr>
            <w:tcW w:w="960" w:type="dxa"/>
            <w:vAlign w:val="center"/>
          </w:tcPr>
          <w:p w14:paraId="46E805A4">
            <w:pPr>
              <w:snapToGrid w:val="0"/>
              <w:spacing w:line="360" w:lineRule="auto"/>
              <w:jc w:val="center"/>
              <w:rPr>
                <w:rFonts w:cs="仿宋_GB2312" w:asciiTheme="minorEastAsia" w:hAnsiTheme="minorEastAsia" w:eastAsiaTheme="minorEastAsia"/>
                <w:color w:val="auto"/>
                <w:sz w:val="24"/>
                <w:szCs w:val="24"/>
                <w:highlight w:val="none"/>
              </w:rPr>
            </w:pPr>
            <w:r>
              <w:rPr>
                <w:rFonts w:ascii="宋体" w:hAnsi="宋体" w:cs="宋体"/>
                <w:snapToGrid w:val="0"/>
                <w:color w:val="auto"/>
                <w:spacing w:val="-3"/>
                <w:sz w:val="24"/>
                <w:szCs w:val="24"/>
                <w:highlight w:val="none"/>
                <w14:textOutline w14:w="2679" w14:cap="flat" w14:cmpd="sng" w14:algn="ctr">
                  <w14:solidFill>
                    <w14:srgbClr w14:val="000000"/>
                  </w14:solidFill>
                  <w14:prstDash w14:val="solid"/>
                  <w14:miter w14:val="0"/>
                </w14:textOutline>
              </w:rPr>
              <w:t>分</w:t>
            </w:r>
            <w:r>
              <w:rPr>
                <w:rFonts w:ascii="宋体" w:hAnsi="宋体" w:cs="宋体"/>
                <w:snapToGrid w:val="0"/>
                <w:color w:val="auto"/>
                <w:spacing w:val="-2"/>
                <w:sz w:val="24"/>
                <w:szCs w:val="24"/>
                <w:highlight w:val="none"/>
                <w14:textOutline w14:w="2679" w14:cap="flat" w14:cmpd="sng" w14:algn="ctr">
                  <w14:solidFill>
                    <w14:srgbClr w14:val="000000"/>
                  </w14:solidFill>
                  <w14:prstDash w14:val="solid"/>
                  <w14:miter w14:val="0"/>
                </w14:textOutline>
              </w:rPr>
              <w:t>值</w:t>
            </w:r>
          </w:p>
        </w:tc>
      </w:tr>
      <w:tr w14:paraId="1A94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14:paraId="5B9249EF">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2.1</w:t>
            </w:r>
          </w:p>
        </w:tc>
        <w:tc>
          <w:tcPr>
            <w:tcW w:w="1785" w:type="dxa"/>
            <w:vAlign w:val="center"/>
          </w:tcPr>
          <w:p w14:paraId="7ED23E63">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项目实施方案分</w:t>
            </w:r>
          </w:p>
        </w:tc>
        <w:tc>
          <w:tcPr>
            <w:tcW w:w="6886" w:type="dxa"/>
            <w:vAlign w:val="center"/>
          </w:tcPr>
          <w:p w14:paraId="08BE73A2">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一档(5分)：项目实施方案内容不完整，不能充分满足项目实施需要。</w:t>
            </w:r>
          </w:p>
          <w:p w14:paraId="4DCA8B6A">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二档(10分)：项目实施方案内容具体，实施步骤和要求描述完整，项目实施组织架构详细，实施措施可行，实施人员配备合理，提供实施人员名单，职责分工明确，基本满足项目要求。</w:t>
            </w:r>
          </w:p>
          <w:p w14:paraId="23FC7571">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档(15分)：项目实施方案详细全面，实施步骤和要求描述完善，项目组织架构健全，阶段计划及目标详细，需求分析、实施措施详细可行，实施流程科学合理，实施人员配备充足，实施人员组织架构分工明确，提供实施人员名单，完全满足项目实施需要。</w:t>
            </w:r>
          </w:p>
          <w:p w14:paraId="6B1CB9FB">
            <w:pPr>
              <w:snapToGrid w:val="0"/>
              <w:spacing w:line="360" w:lineRule="auto"/>
              <w:jc w:val="left"/>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    注：评委根据各供应商的响应文件内容进行综合评估，按档次计分。不提供方案，不得分。</w:t>
            </w:r>
          </w:p>
        </w:tc>
        <w:tc>
          <w:tcPr>
            <w:tcW w:w="960" w:type="dxa"/>
            <w:vAlign w:val="center"/>
          </w:tcPr>
          <w:p w14:paraId="57CBADF4">
            <w:pPr>
              <w:snapToGrid w:val="0"/>
              <w:spacing w:line="360" w:lineRule="auto"/>
              <w:jc w:val="center"/>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15分</w:t>
            </w:r>
          </w:p>
        </w:tc>
      </w:tr>
      <w:tr w14:paraId="3A9E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vAlign w:val="center"/>
          </w:tcPr>
          <w:p w14:paraId="0B3BB6FA">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2.2</w:t>
            </w:r>
          </w:p>
        </w:tc>
        <w:tc>
          <w:tcPr>
            <w:tcW w:w="1785" w:type="dxa"/>
            <w:vAlign w:val="center"/>
          </w:tcPr>
          <w:p w14:paraId="1E51771D">
            <w:pPr>
              <w:snapToGrid w:val="0"/>
              <w:spacing w:line="360" w:lineRule="auto"/>
              <w:jc w:val="center"/>
              <w:rPr>
                <w:rFonts w:hint="eastAsia" w:cs="仿宋_GB2312" w:asciiTheme="minorEastAsia" w:hAnsiTheme="minorEastAsia" w:eastAsiaTheme="minorEastAsia"/>
                <w:b/>
                <w:bCs/>
                <w:color w:val="auto"/>
                <w:sz w:val="24"/>
                <w:szCs w:val="24"/>
                <w:highlight w:val="none"/>
              </w:rPr>
            </w:pPr>
            <w:r>
              <w:rPr>
                <w:rFonts w:hint="eastAsia"/>
                <w:b/>
                <w:bCs/>
                <w:color w:val="auto"/>
                <w:sz w:val="24"/>
                <w:szCs w:val="24"/>
                <w:highlight w:val="none"/>
                <w:lang w:val="en-US" w:eastAsia="zh-CN"/>
              </w:rPr>
              <w:t>技术方案分</w:t>
            </w:r>
          </w:p>
        </w:tc>
        <w:tc>
          <w:tcPr>
            <w:tcW w:w="6886" w:type="dxa"/>
            <w:vAlign w:val="center"/>
          </w:tcPr>
          <w:p w14:paraId="3C261CEE">
            <w:pPr>
              <w:snapToGrid w:val="0"/>
              <w:spacing w:line="360" w:lineRule="auto"/>
              <w:ind w:firstLine="480" w:firstLineChars="200"/>
              <w:jc w:val="left"/>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一档(5分)：</w:t>
            </w:r>
            <w:r>
              <w:rPr>
                <w:rFonts w:hint="default" w:cs="仿宋_GB2312" w:asciiTheme="minorEastAsia" w:hAnsiTheme="minorEastAsia" w:eastAsiaTheme="minorEastAsia"/>
                <w:color w:val="auto"/>
                <w:sz w:val="24"/>
                <w:szCs w:val="24"/>
                <w:highlight w:val="none"/>
                <w:lang w:val="en-US" w:eastAsia="zh-CN"/>
              </w:rPr>
              <w:t>方案描述</w:t>
            </w:r>
            <w:r>
              <w:rPr>
                <w:rFonts w:hint="eastAsia" w:cs="仿宋_GB2312" w:asciiTheme="minorEastAsia" w:hAnsiTheme="minorEastAsia" w:eastAsiaTheme="minorEastAsia"/>
                <w:color w:val="auto"/>
                <w:sz w:val="24"/>
                <w:szCs w:val="24"/>
                <w:highlight w:val="none"/>
                <w:lang w:val="en-US" w:eastAsia="zh-CN"/>
              </w:rPr>
              <w:t>内容</w:t>
            </w:r>
            <w:r>
              <w:rPr>
                <w:rFonts w:hint="default" w:cs="仿宋_GB2312" w:asciiTheme="minorEastAsia" w:hAnsiTheme="minorEastAsia" w:eastAsiaTheme="minorEastAsia"/>
                <w:color w:val="auto"/>
                <w:sz w:val="24"/>
                <w:szCs w:val="24"/>
                <w:highlight w:val="none"/>
                <w:lang w:val="en-US" w:eastAsia="zh-CN"/>
              </w:rPr>
              <w:t>简单，不能充分满足项目</w:t>
            </w:r>
            <w:r>
              <w:rPr>
                <w:rFonts w:hint="eastAsia" w:cs="仿宋_GB2312" w:asciiTheme="minorEastAsia" w:hAnsiTheme="minorEastAsia" w:eastAsiaTheme="minorEastAsia"/>
                <w:color w:val="auto"/>
                <w:sz w:val="24"/>
                <w:szCs w:val="24"/>
                <w:highlight w:val="none"/>
                <w:lang w:val="en-US" w:eastAsia="zh-CN"/>
              </w:rPr>
              <w:t>技术需求</w:t>
            </w:r>
            <w:r>
              <w:rPr>
                <w:rFonts w:hint="default" w:cs="仿宋_GB2312" w:asciiTheme="minorEastAsia" w:hAnsiTheme="minorEastAsia" w:eastAsiaTheme="minorEastAsia"/>
                <w:color w:val="auto"/>
                <w:sz w:val="24"/>
                <w:szCs w:val="24"/>
                <w:highlight w:val="none"/>
                <w:lang w:val="en-US" w:eastAsia="zh-CN"/>
              </w:rPr>
              <w:t>。</w:t>
            </w:r>
          </w:p>
          <w:p w14:paraId="062F9DCC">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二档(10分)：</w:t>
            </w:r>
            <w:r>
              <w:rPr>
                <w:rFonts w:hint="default" w:cs="仿宋_GB2312" w:asciiTheme="minorEastAsia" w:hAnsiTheme="minorEastAsia" w:eastAsiaTheme="minorEastAsia"/>
                <w:color w:val="auto"/>
                <w:sz w:val="24"/>
                <w:szCs w:val="24"/>
                <w:highlight w:val="none"/>
                <w:lang w:val="en-US" w:eastAsia="zh-CN"/>
              </w:rPr>
              <w:t>方案内容较</w:t>
            </w:r>
            <w:r>
              <w:rPr>
                <w:rFonts w:hint="eastAsia" w:cs="仿宋_GB2312" w:asciiTheme="minorEastAsia" w:hAnsiTheme="minorEastAsia" w:eastAsiaTheme="minorEastAsia"/>
                <w:color w:val="auto"/>
                <w:sz w:val="24"/>
                <w:szCs w:val="24"/>
                <w:highlight w:val="none"/>
                <w:lang w:val="en-US" w:eastAsia="zh-CN"/>
              </w:rPr>
              <w:t>为</w:t>
            </w:r>
            <w:r>
              <w:rPr>
                <w:rFonts w:hint="default" w:cs="仿宋_GB2312" w:asciiTheme="minorEastAsia" w:hAnsiTheme="minorEastAsia" w:eastAsiaTheme="minorEastAsia"/>
                <w:color w:val="auto"/>
                <w:sz w:val="24"/>
                <w:szCs w:val="24"/>
                <w:highlight w:val="none"/>
                <w:lang w:val="en-US" w:eastAsia="zh-CN"/>
              </w:rPr>
              <w:t>详细，</w:t>
            </w:r>
            <w:r>
              <w:rPr>
                <w:rFonts w:hint="eastAsia" w:ascii="宋体" w:hAnsi="宋体" w:cs="宋体"/>
                <w:color w:val="auto"/>
                <w:kern w:val="0"/>
                <w:sz w:val="24"/>
                <w:szCs w:val="24"/>
                <w:highlight w:val="none"/>
              </w:rPr>
              <w:t>包含</w:t>
            </w:r>
            <w:r>
              <w:rPr>
                <w:rFonts w:hint="eastAsia" w:ascii="宋体" w:hAnsi="宋体" w:cs="宋体"/>
                <w:color w:val="auto"/>
                <w:kern w:val="0"/>
                <w:sz w:val="24"/>
                <w:szCs w:val="24"/>
                <w:highlight w:val="none"/>
                <w:lang w:val="en-US" w:eastAsia="zh-CN"/>
              </w:rPr>
              <w:t>但不限于：</w:t>
            </w:r>
            <w:r>
              <w:rPr>
                <w:rFonts w:hint="eastAsia" w:cs="仿宋_GB2312" w:asciiTheme="minorEastAsia" w:hAnsiTheme="minorEastAsia" w:eastAsiaTheme="minorEastAsia"/>
                <w:color w:val="auto"/>
                <w:sz w:val="24"/>
                <w:szCs w:val="24"/>
                <w:highlight w:val="none"/>
                <w:lang w:val="en-US" w:eastAsia="zh-CN"/>
              </w:rPr>
              <w:t>对项目的理解和关键技术的说明，整体技术架构较为合理，比较贴合项目实际需求；</w:t>
            </w:r>
          </w:p>
          <w:p w14:paraId="4AF20317">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三档(15分)：</w:t>
            </w:r>
            <w:r>
              <w:rPr>
                <w:rFonts w:hint="default" w:cs="仿宋_GB2312" w:asciiTheme="minorEastAsia" w:hAnsiTheme="minorEastAsia" w:eastAsiaTheme="minorEastAsia"/>
                <w:color w:val="auto"/>
                <w:sz w:val="24"/>
                <w:szCs w:val="24"/>
                <w:highlight w:val="none"/>
                <w:lang w:val="en-US" w:eastAsia="zh-CN"/>
              </w:rPr>
              <w:t>方案内容规范齐全，技术新颖</w:t>
            </w:r>
            <w:r>
              <w:rPr>
                <w:rFonts w:hint="eastAsia" w:cs="仿宋_GB2312" w:asciiTheme="minorEastAsia" w:hAnsiTheme="minorEastAsia" w:eastAsiaTheme="minorEastAsia"/>
                <w:color w:val="auto"/>
                <w:sz w:val="24"/>
                <w:szCs w:val="24"/>
                <w:highlight w:val="none"/>
                <w:lang w:val="en-US" w:eastAsia="zh-CN"/>
              </w:rPr>
              <w:t>，</w:t>
            </w:r>
            <w:r>
              <w:rPr>
                <w:rFonts w:hint="eastAsia" w:ascii="宋体" w:hAnsi="宋体" w:cs="宋体"/>
                <w:color w:val="auto"/>
                <w:kern w:val="0"/>
                <w:sz w:val="24"/>
                <w:szCs w:val="24"/>
                <w:highlight w:val="none"/>
              </w:rPr>
              <w:t>包含</w:t>
            </w:r>
            <w:r>
              <w:rPr>
                <w:rFonts w:hint="eastAsia" w:ascii="宋体" w:hAnsi="宋体" w:cs="宋体"/>
                <w:color w:val="auto"/>
                <w:kern w:val="0"/>
                <w:sz w:val="24"/>
                <w:szCs w:val="24"/>
                <w:highlight w:val="none"/>
                <w:lang w:val="en-US" w:eastAsia="zh-CN"/>
              </w:rPr>
              <w:t>但不限于：</w:t>
            </w:r>
            <w:r>
              <w:rPr>
                <w:rFonts w:hint="eastAsia" w:cs="仿宋_GB2312" w:asciiTheme="minorEastAsia" w:hAnsiTheme="minorEastAsia" w:eastAsiaTheme="minorEastAsia"/>
                <w:color w:val="auto"/>
                <w:sz w:val="24"/>
                <w:szCs w:val="24"/>
                <w:highlight w:val="none"/>
                <w:lang w:val="en-US" w:eastAsia="zh-CN"/>
              </w:rPr>
              <w:t>对项目的充分理解和关键技术的详细说明，整体技术架构合理</w:t>
            </w:r>
            <w:bookmarkStart w:id="84" w:name="OLE_LINK15"/>
            <w:r>
              <w:rPr>
                <w:rFonts w:hint="eastAsia" w:cs="仿宋_GB2312" w:asciiTheme="minorEastAsia" w:hAnsiTheme="minorEastAsia" w:eastAsiaTheme="minorEastAsia"/>
                <w:color w:val="auto"/>
                <w:sz w:val="24"/>
                <w:szCs w:val="24"/>
                <w:highlight w:val="none"/>
                <w:lang w:val="en-US" w:eastAsia="zh-CN"/>
              </w:rPr>
              <w:t>，</w:t>
            </w:r>
            <w:bookmarkEnd w:id="84"/>
            <w:r>
              <w:rPr>
                <w:rFonts w:hint="eastAsia" w:cs="仿宋_GB2312" w:asciiTheme="minorEastAsia" w:hAnsiTheme="minorEastAsia" w:eastAsiaTheme="minorEastAsia"/>
                <w:color w:val="auto"/>
                <w:sz w:val="24"/>
                <w:szCs w:val="24"/>
                <w:highlight w:val="none"/>
                <w:lang w:val="en-US" w:eastAsia="zh-CN"/>
              </w:rPr>
              <w:t>提供与</w:t>
            </w:r>
            <w:r>
              <w:rPr>
                <w:rFonts w:hint="eastAsia" w:ascii="宋体" w:hAnsi="宋体" w:cs="宋体"/>
                <w:b w:val="0"/>
                <w:bCs w:val="0"/>
                <w:color w:val="auto"/>
                <w:sz w:val="24"/>
                <w:szCs w:val="24"/>
                <w:highlight w:val="none"/>
                <w:lang w:val="en-US" w:eastAsia="zh-CN"/>
              </w:rPr>
              <w:t>采购人指定的监管执法系统对接的</w:t>
            </w:r>
            <w:r>
              <w:rPr>
                <w:rFonts w:hint="eastAsia" w:cs="仿宋_GB2312" w:asciiTheme="minorEastAsia" w:hAnsiTheme="minorEastAsia" w:eastAsiaTheme="minorEastAsia"/>
                <w:color w:val="auto"/>
                <w:sz w:val="24"/>
                <w:szCs w:val="24"/>
                <w:highlight w:val="none"/>
                <w:lang w:val="en-US" w:eastAsia="zh-CN"/>
              </w:rPr>
              <w:t>的详细流程说明，完全贴合项目实际需求。</w:t>
            </w:r>
          </w:p>
          <w:p w14:paraId="0248F452">
            <w:pPr>
              <w:snapToGrid w:val="0"/>
              <w:spacing w:line="360" w:lineRule="auto"/>
              <w:ind w:firstLine="480" w:firstLineChars="200"/>
              <w:jc w:val="left"/>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注：评委根据各供应商的响应文件内容进行综合评估，按档次计分。不提供方案，不得分。</w:t>
            </w:r>
          </w:p>
        </w:tc>
        <w:tc>
          <w:tcPr>
            <w:tcW w:w="960" w:type="dxa"/>
            <w:vAlign w:val="center"/>
          </w:tcPr>
          <w:p w14:paraId="5ECF6465">
            <w:pPr>
              <w:snapToGrid w:val="0"/>
              <w:spacing w:line="360" w:lineRule="auto"/>
              <w:jc w:val="center"/>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1</w:t>
            </w:r>
            <w:bookmarkStart w:id="85" w:name="OLE_LINK11"/>
            <w:r>
              <w:rPr>
                <w:rFonts w:hint="eastAsia" w:cs="仿宋_GB2312" w:asciiTheme="minorEastAsia" w:hAnsiTheme="minorEastAsia" w:eastAsiaTheme="minorEastAsia"/>
                <w:b/>
                <w:bCs/>
                <w:color w:val="auto"/>
                <w:sz w:val="24"/>
                <w:szCs w:val="24"/>
                <w:highlight w:val="none"/>
                <w:lang w:val="en-US" w:eastAsia="zh-CN"/>
              </w:rPr>
              <w:t>5</w:t>
            </w:r>
            <w:bookmarkEnd w:id="85"/>
            <w:r>
              <w:rPr>
                <w:rFonts w:hint="eastAsia" w:cs="仿宋_GB2312" w:asciiTheme="minorEastAsia" w:hAnsiTheme="minorEastAsia" w:eastAsiaTheme="minorEastAsia"/>
                <w:b/>
                <w:bCs/>
                <w:color w:val="auto"/>
                <w:sz w:val="24"/>
                <w:szCs w:val="24"/>
                <w:highlight w:val="none"/>
                <w:lang w:val="en-US" w:eastAsia="zh-CN"/>
              </w:rPr>
              <w:t>分</w:t>
            </w:r>
          </w:p>
        </w:tc>
      </w:tr>
      <w:tr w14:paraId="1172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14:paraId="3AAA74B7">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2.3</w:t>
            </w:r>
          </w:p>
        </w:tc>
        <w:tc>
          <w:tcPr>
            <w:tcW w:w="1785" w:type="dxa"/>
            <w:vAlign w:val="center"/>
          </w:tcPr>
          <w:p w14:paraId="3FA32677">
            <w:pPr>
              <w:snapToGrid w:val="0"/>
              <w:spacing w:line="360" w:lineRule="auto"/>
              <w:jc w:val="center"/>
              <w:rPr>
                <w:rFonts w:hint="eastAsia" w:cs="仿宋_GB2312" w:asciiTheme="minorEastAsia" w:hAnsiTheme="minorEastAsia" w:eastAsiaTheme="minorEastAsia"/>
                <w:b/>
                <w:bCs/>
                <w:color w:val="auto"/>
                <w:sz w:val="24"/>
                <w:szCs w:val="24"/>
                <w:highlight w:val="none"/>
              </w:rPr>
            </w:pPr>
            <w:r>
              <w:rPr>
                <w:rFonts w:hint="eastAsia"/>
                <w:b/>
                <w:bCs/>
                <w:color w:val="auto"/>
                <w:sz w:val="24"/>
                <w:szCs w:val="24"/>
                <w:highlight w:val="none"/>
                <w:lang w:val="en-US" w:eastAsia="zh-CN"/>
              </w:rPr>
              <w:t>售后服务方案分</w:t>
            </w:r>
          </w:p>
        </w:tc>
        <w:tc>
          <w:tcPr>
            <w:tcW w:w="6886" w:type="dxa"/>
            <w:vAlign w:val="center"/>
          </w:tcPr>
          <w:p w14:paraId="0EFF9CD8">
            <w:pPr>
              <w:adjustRightInd w:val="0"/>
              <w:snapToGrid w:val="0"/>
              <w:spacing w:line="360" w:lineRule="auto"/>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一档（</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r>
              <w:rPr>
                <w:rFonts w:hint="eastAsia" w:ascii="宋体" w:hAnsi="宋体" w:cs="宋体"/>
                <w:color w:val="auto"/>
                <w:kern w:val="0"/>
                <w:sz w:val="24"/>
                <w:szCs w:val="24"/>
                <w:highlight w:val="none"/>
              </w:rPr>
              <w:t>方案</w:t>
            </w:r>
            <w:r>
              <w:rPr>
                <w:rFonts w:hint="eastAsia" w:ascii="宋体" w:hAnsi="宋体" w:cs="宋体"/>
                <w:color w:val="auto"/>
                <w:kern w:val="0"/>
                <w:sz w:val="24"/>
                <w:szCs w:val="24"/>
                <w:highlight w:val="none"/>
                <w:lang w:val="en-US" w:eastAsia="zh-CN"/>
              </w:rPr>
              <w:t>内容简单，只有</w:t>
            </w:r>
            <w:r>
              <w:rPr>
                <w:rFonts w:hint="eastAsia" w:ascii="宋体" w:hAnsi="宋体" w:cs="宋体"/>
                <w:color w:val="auto"/>
                <w:sz w:val="24"/>
                <w:szCs w:val="24"/>
                <w:highlight w:val="none"/>
              </w:rPr>
              <w:t>售后服务承诺。</w:t>
            </w:r>
          </w:p>
          <w:p w14:paraId="4132C4FA">
            <w:pPr>
              <w:adjustRightInd w:val="0"/>
              <w:snapToGrid w:val="0"/>
              <w:spacing w:line="360" w:lineRule="auto"/>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二档（</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r>
              <w:rPr>
                <w:rFonts w:hint="eastAsia" w:ascii="宋体" w:hAnsi="宋体" w:cs="宋体"/>
                <w:color w:val="auto"/>
                <w:kern w:val="0"/>
                <w:sz w:val="24"/>
                <w:szCs w:val="24"/>
                <w:highlight w:val="none"/>
              </w:rPr>
              <w:t>方案</w:t>
            </w:r>
            <w:r>
              <w:rPr>
                <w:rFonts w:hint="eastAsia" w:ascii="宋体" w:hAnsi="宋体" w:cs="宋体"/>
                <w:color w:val="auto"/>
                <w:kern w:val="0"/>
                <w:sz w:val="24"/>
                <w:szCs w:val="24"/>
                <w:highlight w:val="none"/>
                <w:lang w:val="en-US" w:eastAsia="zh-CN"/>
              </w:rPr>
              <w:t>较为详细</w:t>
            </w:r>
            <w:r>
              <w:rPr>
                <w:rFonts w:hint="eastAsia" w:ascii="宋体" w:hAnsi="宋体" w:cs="宋体"/>
                <w:color w:val="auto"/>
                <w:kern w:val="0"/>
                <w:sz w:val="24"/>
                <w:szCs w:val="24"/>
                <w:highlight w:val="none"/>
              </w:rPr>
              <w:t>，包含</w:t>
            </w:r>
            <w:r>
              <w:rPr>
                <w:rFonts w:hint="eastAsia" w:ascii="宋体" w:hAnsi="宋体" w:cs="宋体"/>
                <w:color w:val="auto"/>
                <w:kern w:val="0"/>
                <w:sz w:val="24"/>
                <w:szCs w:val="24"/>
                <w:highlight w:val="none"/>
                <w:lang w:val="en-US" w:eastAsia="zh-CN"/>
              </w:rPr>
              <w:t>但不限于：较</w:t>
            </w:r>
            <w:r>
              <w:rPr>
                <w:rFonts w:hint="eastAsia" w:ascii="宋体" w:hAnsi="宋体" w:cs="宋体"/>
                <w:color w:val="auto"/>
                <w:kern w:val="0"/>
                <w:sz w:val="24"/>
                <w:szCs w:val="24"/>
                <w:highlight w:val="none"/>
                <w:lang w:eastAsia="zh-CN"/>
              </w:rPr>
              <w:t>为</w:t>
            </w:r>
            <w:r>
              <w:rPr>
                <w:rFonts w:hint="eastAsia" w:ascii="宋体" w:hAnsi="宋体" w:cs="宋体"/>
                <w:color w:val="auto"/>
                <w:kern w:val="0"/>
                <w:sz w:val="24"/>
                <w:szCs w:val="24"/>
                <w:highlight w:val="none"/>
              </w:rPr>
              <w:t>详细的售后服务承诺、项目服务维护和突发故障应急方案以及实现方式。</w:t>
            </w:r>
          </w:p>
          <w:p w14:paraId="0EF52F39">
            <w:pPr>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三档（</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r>
              <w:rPr>
                <w:rFonts w:hint="eastAsia" w:ascii="宋体" w:hAnsi="宋体" w:cs="宋体"/>
                <w:color w:val="auto"/>
                <w:kern w:val="0"/>
                <w:sz w:val="24"/>
                <w:szCs w:val="24"/>
                <w:highlight w:val="none"/>
              </w:rPr>
              <w:t>提供售后服务方案完整可行，包含</w:t>
            </w:r>
            <w:r>
              <w:rPr>
                <w:rFonts w:hint="eastAsia" w:ascii="宋体" w:hAnsi="宋体" w:cs="宋体"/>
                <w:color w:val="auto"/>
                <w:kern w:val="0"/>
                <w:sz w:val="24"/>
                <w:szCs w:val="24"/>
                <w:highlight w:val="none"/>
                <w:lang w:val="en-US" w:eastAsia="zh-CN"/>
              </w:rPr>
              <w:t>但不限于：</w:t>
            </w:r>
            <w:r>
              <w:rPr>
                <w:rFonts w:hint="eastAsia" w:ascii="宋体" w:hAnsi="宋体" w:cs="宋体"/>
                <w:color w:val="auto"/>
                <w:kern w:val="0"/>
                <w:sz w:val="24"/>
                <w:szCs w:val="24"/>
                <w:highlight w:val="none"/>
              </w:rPr>
              <w:t>详细的售后服务承诺、服务质量承诺、项目服务维护和突发故障应急方案等，且详细具体的描述了方法以及实现方式。售后服务承诺和突发故障应急方案考虑周全完整。</w:t>
            </w:r>
          </w:p>
          <w:p w14:paraId="6C1FE6FD">
            <w:pPr>
              <w:snapToGrid w:val="0"/>
              <w:spacing w:line="360" w:lineRule="auto"/>
              <w:ind w:firstLine="480" w:firstLineChars="200"/>
              <w:jc w:val="left"/>
              <w:rPr>
                <w:rFonts w:hint="default" w:cs="仿宋_GB2312" w:asciiTheme="minorEastAsia" w:hAnsiTheme="minorEastAsia" w:eastAsiaTheme="minorEastAsia"/>
                <w:color w:val="auto"/>
                <w:sz w:val="24"/>
                <w:szCs w:val="24"/>
                <w:highlight w:val="none"/>
                <w:lang w:val="en-US"/>
              </w:rPr>
            </w:pPr>
            <w:r>
              <w:rPr>
                <w:rFonts w:hint="eastAsia" w:cs="仿宋_GB2312" w:asciiTheme="minorEastAsia" w:hAnsiTheme="minorEastAsia" w:eastAsiaTheme="minorEastAsia"/>
                <w:color w:val="auto"/>
                <w:sz w:val="24"/>
                <w:szCs w:val="24"/>
                <w:highlight w:val="none"/>
                <w:lang w:val="en-US" w:eastAsia="zh-CN"/>
              </w:rPr>
              <w:t>注：评委根据各供应商的响应文件内容进行综合评估，按档次计分。不提供方案，不得分。</w:t>
            </w:r>
          </w:p>
        </w:tc>
        <w:tc>
          <w:tcPr>
            <w:tcW w:w="960" w:type="dxa"/>
            <w:vAlign w:val="center"/>
          </w:tcPr>
          <w:p w14:paraId="0A9A93E1">
            <w:pPr>
              <w:snapToGrid w:val="0"/>
              <w:spacing w:line="360" w:lineRule="auto"/>
              <w:jc w:val="center"/>
              <w:rPr>
                <w:rFonts w:hint="default" w:cs="仿宋_GB2312" w:asciiTheme="minorEastAsia" w:hAnsiTheme="minorEastAsia" w:eastAsiaTheme="minorEastAsia"/>
                <w:color w:val="auto"/>
                <w:sz w:val="24"/>
                <w:szCs w:val="24"/>
                <w:highlight w:val="none"/>
                <w:lang w:val="en-US" w:eastAsia="zh-CN"/>
              </w:rPr>
            </w:pPr>
            <w:bookmarkStart w:id="86" w:name="OLE_LINK40"/>
            <w:r>
              <w:rPr>
                <w:rFonts w:hint="eastAsia" w:cs="仿宋_GB2312" w:asciiTheme="minorEastAsia" w:hAnsiTheme="minorEastAsia" w:eastAsiaTheme="minorEastAsia"/>
                <w:b/>
                <w:bCs/>
                <w:color w:val="auto"/>
                <w:sz w:val="24"/>
                <w:szCs w:val="24"/>
                <w:highlight w:val="none"/>
                <w:lang w:val="en-US" w:eastAsia="zh-CN"/>
              </w:rPr>
              <w:t>10分</w:t>
            </w:r>
            <w:bookmarkEnd w:id="86"/>
          </w:p>
        </w:tc>
      </w:tr>
      <w:tr w14:paraId="23C8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14:paraId="3DD74BEB">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2.4</w:t>
            </w:r>
          </w:p>
        </w:tc>
        <w:tc>
          <w:tcPr>
            <w:tcW w:w="1785" w:type="dxa"/>
            <w:vAlign w:val="center"/>
          </w:tcPr>
          <w:p w14:paraId="6DEE7F83">
            <w:pPr>
              <w:snapToGrid w:val="0"/>
              <w:spacing w:line="360" w:lineRule="auto"/>
              <w:jc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val="0"/>
                <w:color w:val="auto"/>
                <w:sz w:val="24"/>
                <w:szCs w:val="24"/>
                <w:highlight w:val="none"/>
              </w:rPr>
              <w:t>培训方案分</w:t>
            </w:r>
          </w:p>
        </w:tc>
        <w:tc>
          <w:tcPr>
            <w:tcW w:w="6886" w:type="dxa"/>
            <w:vAlign w:val="center"/>
          </w:tcPr>
          <w:p w14:paraId="4569B2D7">
            <w:pPr>
              <w:adjustRightInd w:val="0"/>
              <w:snapToGrid w:val="0"/>
              <w:spacing w:line="360" w:lineRule="auto"/>
              <w:ind w:firstLine="480" w:firstLineChars="200"/>
              <w:textAlignment w:val="baseline"/>
              <w:rPr>
                <w:rFonts w:hint="default"/>
                <w:color w:val="auto"/>
                <w:sz w:val="24"/>
                <w:szCs w:val="24"/>
                <w:highlight w:val="none"/>
                <w:lang w:val="en-US" w:eastAsia="zh-CN"/>
              </w:rPr>
            </w:pPr>
            <w:r>
              <w:rPr>
                <w:rFonts w:hint="eastAsia"/>
                <w:color w:val="auto"/>
                <w:sz w:val="24"/>
                <w:szCs w:val="24"/>
                <w:highlight w:val="none"/>
                <w:lang w:val="en-US" w:eastAsia="zh-CN"/>
              </w:rPr>
              <w:t>一</w:t>
            </w:r>
            <w:r>
              <w:rPr>
                <w:rFonts w:hint="default"/>
                <w:color w:val="auto"/>
                <w:sz w:val="24"/>
                <w:szCs w:val="24"/>
                <w:highlight w:val="none"/>
                <w:lang w:val="en-US" w:eastAsia="zh-CN"/>
              </w:rPr>
              <w:t>档（</w:t>
            </w:r>
            <w:r>
              <w:rPr>
                <w:rFonts w:hint="eastAsia"/>
                <w:color w:val="auto"/>
                <w:sz w:val="24"/>
                <w:szCs w:val="24"/>
                <w:highlight w:val="none"/>
                <w:lang w:val="en-US" w:eastAsia="zh-CN"/>
              </w:rPr>
              <w:t>2</w:t>
            </w:r>
            <w:r>
              <w:rPr>
                <w:rFonts w:hint="default"/>
                <w:color w:val="auto"/>
                <w:sz w:val="24"/>
                <w:szCs w:val="24"/>
                <w:highlight w:val="none"/>
                <w:lang w:val="en-US" w:eastAsia="zh-CN"/>
              </w:rPr>
              <w:t>分）：方案</w:t>
            </w:r>
            <w:r>
              <w:rPr>
                <w:rFonts w:hint="eastAsia"/>
                <w:color w:val="auto"/>
                <w:sz w:val="24"/>
                <w:szCs w:val="24"/>
                <w:highlight w:val="none"/>
                <w:lang w:val="en-US" w:eastAsia="zh-CN"/>
              </w:rPr>
              <w:t>内容简单</w:t>
            </w:r>
            <w:r>
              <w:rPr>
                <w:rFonts w:hint="default"/>
                <w:color w:val="auto"/>
                <w:sz w:val="24"/>
                <w:szCs w:val="24"/>
                <w:highlight w:val="none"/>
                <w:lang w:val="en-US" w:eastAsia="zh-CN"/>
              </w:rPr>
              <w:t>，</w:t>
            </w:r>
            <w:bookmarkStart w:id="87" w:name="OLE_LINK46"/>
            <w:r>
              <w:rPr>
                <w:rFonts w:hint="eastAsia" w:ascii="宋体" w:hAnsi="宋体" w:cs="宋体"/>
                <w:color w:val="auto"/>
                <w:kern w:val="0"/>
                <w:sz w:val="24"/>
                <w:szCs w:val="24"/>
                <w:highlight w:val="none"/>
              </w:rPr>
              <w:t>包含</w:t>
            </w:r>
            <w:r>
              <w:rPr>
                <w:rFonts w:hint="eastAsia" w:ascii="宋体" w:hAnsi="宋体" w:cs="宋体"/>
                <w:color w:val="auto"/>
                <w:kern w:val="0"/>
                <w:sz w:val="24"/>
                <w:szCs w:val="24"/>
                <w:highlight w:val="none"/>
                <w:lang w:val="en-US" w:eastAsia="zh-CN"/>
              </w:rPr>
              <w:t>但不限于：</w:t>
            </w:r>
            <w:r>
              <w:rPr>
                <w:rFonts w:hint="default"/>
                <w:color w:val="auto"/>
                <w:sz w:val="24"/>
                <w:szCs w:val="24"/>
                <w:highlight w:val="none"/>
                <w:lang w:val="en-US" w:eastAsia="zh-CN"/>
              </w:rPr>
              <w:t>培训目标、培训课程</w:t>
            </w:r>
            <w:bookmarkEnd w:id="87"/>
            <w:r>
              <w:rPr>
                <w:rFonts w:hint="eastAsia"/>
                <w:color w:val="auto"/>
                <w:sz w:val="24"/>
                <w:szCs w:val="24"/>
                <w:highlight w:val="none"/>
                <w:lang w:val="en-US" w:eastAsia="zh-CN"/>
              </w:rPr>
              <w:t>。</w:t>
            </w:r>
          </w:p>
          <w:p w14:paraId="2FEF64B9">
            <w:pPr>
              <w:adjustRightInd w:val="0"/>
              <w:snapToGrid w:val="0"/>
              <w:spacing w:line="360" w:lineRule="auto"/>
              <w:ind w:firstLine="480" w:firstLineChars="200"/>
              <w:textAlignment w:val="baseline"/>
              <w:rPr>
                <w:rFonts w:hint="default"/>
                <w:color w:val="auto"/>
                <w:sz w:val="24"/>
                <w:szCs w:val="24"/>
                <w:highlight w:val="none"/>
                <w:lang w:val="en-US" w:eastAsia="zh-CN"/>
              </w:rPr>
            </w:pPr>
            <w:r>
              <w:rPr>
                <w:rFonts w:hint="eastAsia"/>
                <w:color w:val="auto"/>
                <w:sz w:val="24"/>
                <w:szCs w:val="24"/>
                <w:highlight w:val="none"/>
                <w:lang w:val="en-US" w:eastAsia="zh-CN"/>
              </w:rPr>
              <w:t>二</w:t>
            </w:r>
            <w:r>
              <w:rPr>
                <w:rFonts w:hint="default"/>
                <w:color w:val="auto"/>
                <w:sz w:val="24"/>
                <w:szCs w:val="24"/>
                <w:highlight w:val="none"/>
                <w:lang w:val="en-US" w:eastAsia="zh-CN"/>
              </w:rPr>
              <w:t>档（</w:t>
            </w:r>
            <w:r>
              <w:rPr>
                <w:rFonts w:hint="eastAsia"/>
                <w:color w:val="auto"/>
                <w:sz w:val="24"/>
                <w:szCs w:val="24"/>
                <w:highlight w:val="none"/>
                <w:lang w:val="en-US" w:eastAsia="zh-CN"/>
              </w:rPr>
              <w:t>6</w:t>
            </w:r>
            <w:r>
              <w:rPr>
                <w:rFonts w:hint="default"/>
                <w:color w:val="auto"/>
                <w:sz w:val="24"/>
                <w:szCs w:val="24"/>
                <w:highlight w:val="none"/>
                <w:lang w:val="en-US" w:eastAsia="zh-CN"/>
              </w:rPr>
              <w:t>分）：方案</w:t>
            </w:r>
            <w:r>
              <w:rPr>
                <w:rFonts w:hint="eastAsia"/>
                <w:color w:val="auto"/>
                <w:sz w:val="24"/>
                <w:szCs w:val="24"/>
                <w:highlight w:val="none"/>
                <w:lang w:val="en-US" w:eastAsia="zh-CN"/>
              </w:rPr>
              <w:t>内容较为</w:t>
            </w:r>
            <w:r>
              <w:rPr>
                <w:rFonts w:hint="default"/>
                <w:color w:val="auto"/>
                <w:sz w:val="24"/>
                <w:szCs w:val="24"/>
                <w:highlight w:val="none"/>
                <w:lang w:val="en-US" w:eastAsia="zh-CN"/>
              </w:rPr>
              <w:t>详细，</w:t>
            </w:r>
            <w:r>
              <w:rPr>
                <w:rFonts w:hint="eastAsia" w:ascii="宋体" w:hAnsi="宋体" w:cs="宋体"/>
                <w:color w:val="auto"/>
                <w:kern w:val="0"/>
                <w:sz w:val="24"/>
                <w:szCs w:val="24"/>
                <w:highlight w:val="none"/>
              </w:rPr>
              <w:t>包含</w:t>
            </w:r>
            <w:r>
              <w:rPr>
                <w:rFonts w:hint="eastAsia" w:ascii="宋体" w:hAnsi="宋体" w:cs="宋体"/>
                <w:color w:val="auto"/>
                <w:kern w:val="0"/>
                <w:sz w:val="24"/>
                <w:szCs w:val="24"/>
                <w:highlight w:val="none"/>
                <w:lang w:val="en-US" w:eastAsia="zh-CN"/>
              </w:rPr>
              <w:t>但不限于：</w:t>
            </w:r>
            <w:r>
              <w:rPr>
                <w:rFonts w:hint="default"/>
                <w:color w:val="auto"/>
                <w:sz w:val="24"/>
                <w:szCs w:val="24"/>
                <w:highlight w:val="none"/>
                <w:lang w:val="en-US" w:eastAsia="zh-CN"/>
              </w:rPr>
              <w:t>培训方法、培训流程、培训目标、培训课程。</w:t>
            </w:r>
            <w:bookmarkStart w:id="88" w:name="OLE_LINK48"/>
            <w:r>
              <w:rPr>
                <w:rFonts w:hint="default"/>
                <w:color w:val="auto"/>
                <w:sz w:val="24"/>
                <w:szCs w:val="24"/>
                <w:highlight w:val="none"/>
                <w:lang w:val="en-US" w:eastAsia="zh-CN"/>
              </w:rPr>
              <w:t>安排</w:t>
            </w:r>
            <w:r>
              <w:rPr>
                <w:rFonts w:hint="eastAsia"/>
                <w:color w:val="auto"/>
                <w:sz w:val="24"/>
                <w:szCs w:val="24"/>
                <w:highlight w:val="none"/>
                <w:lang w:val="en-US" w:eastAsia="zh-CN"/>
              </w:rPr>
              <w:t>不少于2场次课程培训</w:t>
            </w:r>
            <w:bookmarkEnd w:id="88"/>
            <w:r>
              <w:rPr>
                <w:rFonts w:hint="default"/>
                <w:color w:val="auto"/>
                <w:sz w:val="24"/>
                <w:szCs w:val="24"/>
                <w:highlight w:val="none"/>
                <w:lang w:val="en-US" w:eastAsia="zh-CN"/>
              </w:rPr>
              <w:t>，每</w:t>
            </w:r>
            <w:r>
              <w:rPr>
                <w:rFonts w:hint="eastAsia"/>
                <w:color w:val="auto"/>
                <w:sz w:val="24"/>
                <w:szCs w:val="24"/>
                <w:highlight w:val="none"/>
                <w:lang w:val="en-US" w:eastAsia="zh-CN"/>
              </w:rPr>
              <w:t>场次</w:t>
            </w:r>
            <w:r>
              <w:rPr>
                <w:rFonts w:hint="default"/>
                <w:color w:val="auto"/>
                <w:sz w:val="24"/>
                <w:szCs w:val="24"/>
                <w:highlight w:val="none"/>
                <w:lang w:val="en-US" w:eastAsia="zh-CN"/>
              </w:rPr>
              <w:t>不少于</w:t>
            </w:r>
            <w:r>
              <w:rPr>
                <w:rFonts w:hint="eastAsia"/>
                <w:color w:val="auto"/>
                <w:sz w:val="24"/>
                <w:szCs w:val="24"/>
                <w:highlight w:val="none"/>
                <w:lang w:val="en-US" w:eastAsia="zh-CN"/>
              </w:rPr>
              <w:t>45</w:t>
            </w:r>
            <w:r>
              <w:rPr>
                <w:rFonts w:hint="default"/>
                <w:color w:val="auto"/>
                <w:sz w:val="24"/>
                <w:szCs w:val="24"/>
                <w:highlight w:val="none"/>
                <w:lang w:val="en-US" w:eastAsia="zh-CN"/>
              </w:rPr>
              <w:t>分钟。</w:t>
            </w:r>
          </w:p>
          <w:p w14:paraId="3CB6C11A">
            <w:pPr>
              <w:snapToGrid w:val="0"/>
              <w:spacing w:line="360" w:lineRule="auto"/>
              <w:ind w:firstLine="480" w:firstLineChars="200"/>
              <w:jc w:val="left"/>
              <w:rPr>
                <w:rFonts w:hint="default"/>
                <w:b/>
                <w:bCs/>
                <w:color w:val="auto"/>
                <w:sz w:val="24"/>
                <w:szCs w:val="24"/>
                <w:highlight w:val="none"/>
                <w:lang w:val="en-US" w:eastAsia="zh-CN"/>
              </w:rPr>
            </w:pPr>
            <w:r>
              <w:rPr>
                <w:rFonts w:hint="eastAsia"/>
                <w:color w:val="auto"/>
                <w:sz w:val="24"/>
                <w:szCs w:val="24"/>
                <w:highlight w:val="none"/>
                <w:lang w:val="en-US" w:eastAsia="zh-CN"/>
              </w:rPr>
              <w:t>三</w:t>
            </w:r>
            <w:r>
              <w:rPr>
                <w:rFonts w:hint="default"/>
                <w:color w:val="auto"/>
                <w:sz w:val="24"/>
                <w:szCs w:val="24"/>
                <w:highlight w:val="none"/>
                <w:lang w:val="en-US" w:eastAsia="zh-CN"/>
              </w:rPr>
              <w:t>档（</w:t>
            </w:r>
            <w:r>
              <w:rPr>
                <w:rFonts w:hint="eastAsia"/>
                <w:color w:val="auto"/>
                <w:sz w:val="24"/>
                <w:szCs w:val="24"/>
                <w:highlight w:val="none"/>
                <w:lang w:val="en-US" w:eastAsia="zh-CN"/>
              </w:rPr>
              <w:t>10</w:t>
            </w:r>
            <w:r>
              <w:rPr>
                <w:rFonts w:hint="default"/>
                <w:color w:val="auto"/>
                <w:sz w:val="24"/>
                <w:szCs w:val="24"/>
                <w:highlight w:val="none"/>
                <w:lang w:val="en-US" w:eastAsia="zh-CN"/>
              </w:rPr>
              <w:t>分）：方案详细、完善</w:t>
            </w:r>
            <w:r>
              <w:rPr>
                <w:rFonts w:hint="eastAsia"/>
                <w:color w:val="auto"/>
                <w:sz w:val="24"/>
                <w:szCs w:val="24"/>
                <w:highlight w:val="none"/>
                <w:lang w:val="en-US" w:eastAsia="zh-CN"/>
              </w:rPr>
              <w:t>，</w:t>
            </w:r>
            <w:r>
              <w:rPr>
                <w:rFonts w:hint="eastAsia" w:ascii="宋体" w:hAnsi="宋体" w:cs="宋体"/>
                <w:color w:val="auto"/>
                <w:kern w:val="0"/>
                <w:sz w:val="24"/>
                <w:szCs w:val="24"/>
                <w:highlight w:val="none"/>
              </w:rPr>
              <w:t>包含</w:t>
            </w:r>
            <w:r>
              <w:rPr>
                <w:rFonts w:hint="eastAsia" w:ascii="宋体" w:hAnsi="宋体" w:cs="宋体"/>
                <w:color w:val="auto"/>
                <w:kern w:val="0"/>
                <w:sz w:val="24"/>
                <w:szCs w:val="24"/>
                <w:highlight w:val="none"/>
                <w:lang w:val="en-US" w:eastAsia="zh-CN"/>
              </w:rPr>
              <w:t>但不限于：</w:t>
            </w:r>
            <w:r>
              <w:rPr>
                <w:rFonts w:hint="default"/>
                <w:color w:val="auto"/>
                <w:sz w:val="24"/>
                <w:szCs w:val="24"/>
                <w:highlight w:val="none"/>
                <w:lang w:val="en-US" w:eastAsia="zh-CN"/>
              </w:rPr>
              <w:t>培训方法、培训流程、培训目标、培训课程、培训计划、预期培训成果。安排</w:t>
            </w:r>
            <w:r>
              <w:rPr>
                <w:rFonts w:hint="eastAsia"/>
                <w:color w:val="auto"/>
                <w:sz w:val="24"/>
                <w:szCs w:val="24"/>
                <w:highlight w:val="none"/>
                <w:lang w:val="en-US" w:eastAsia="zh-CN"/>
              </w:rPr>
              <w:t>3场次课程培训</w:t>
            </w:r>
            <w:r>
              <w:rPr>
                <w:rFonts w:hint="default"/>
                <w:color w:val="auto"/>
                <w:sz w:val="24"/>
                <w:szCs w:val="24"/>
                <w:highlight w:val="none"/>
                <w:lang w:val="en-US" w:eastAsia="zh-CN"/>
              </w:rPr>
              <w:t>，每</w:t>
            </w:r>
            <w:r>
              <w:rPr>
                <w:rFonts w:hint="eastAsia"/>
                <w:color w:val="auto"/>
                <w:sz w:val="24"/>
                <w:szCs w:val="24"/>
                <w:highlight w:val="none"/>
                <w:lang w:val="en-US" w:eastAsia="zh-CN"/>
              </w:rPr>
              <w:t>场次培训不少于</w:t>
            </w:r>
            <w:r>
              <w:rPr>
                <w:rFonts w:hint="default"/>
                <w:color w:val="auto"/>
                <w:sz w:val="24"/>
                <w:szCs w:val="24"/>
                <w:highlight w:val="none"/>
                <w:lang w:val="en-US" w:eastAsia="zh-CN"/>
              </w:rPr>
              <w:t>2课时，每课时不少于</w:t>
            </w:r>
            <w:r>
              <w:rPr>
                <w:rFonts w:hint="eastAsia"/>
                <w:color w:val="auto"/>
                <w:sz w:val="24"/>
                <w:szCs w:val="24"/>
                <w:highlight w:val="none"/>
                <w:lang w:val="en-US" w:eastAsia="zh-CN"/>
              </w:rPr>
              <w:t>45</w:t>
            </w:r>
            <w:r>
              <w:rPr>
                <w:rFonts w:hint="default"/>
                <w:color w:val="auto"/>
                <w:sz w:val="24"/>
                <w:szCs w:val="24"/>
                <w:highlight w:val="none"/>
                <w:lang w:val="en-US" w:eastAsia="zh-CN"/>
              </w:rPr>
              <w:t>分钟。提供有效的培训质量控制和保证方案</w:t>
            </w:r>
            <w:r>
              <w:rPr>
                <w:rFonts w:hint="eastAsia"/>
                <w:color w:val="auto"/>
                <w:sz w:val="24"/>
                <w:szCs w:val="24"/>
                <w:highlight w:val="none"/>
                <w:lang w:val="en-US" w:eastAsia="zh-CN"/>
              </w:rPr>
              <w:t>，</w:t>
            </w:r>
            <w:r>
              <w:rPr>
                <w:rFonts w:hint="default"/>
                <w:color w:val="auto"/>
                <w:sz w:val="24"/>
                <w:szCs w:val="24"/>
                <w:highlight w:val="none"/>
                <w:lang w:val="en-US" w:eastAsia="zh-CN"/>
              </w:rPr>
              <w:t>保证</w:t>
            </w:r>
            <w:r>
              <w:rPr>
                <w:rFonts w:hint="eastAsia"/>
                <w:color w:val="auto"/>
                <w:sz w:val="24"/>
                <w:szCs w:val="24"/>
                <w:highlight w:val="none"/>
                <w:lang w:val="en-US" w:eastAsia="zh-CN"/>
              </w:rPr>
              <w:t>培训人员</w:t>
            </w:r>
            <w:r>
              <w:rPr>
                <w:rFonts w:hint="default"/>
                <w:color w:val="auto"/>
                <w:sz w:val="24"/>
                <w:szCs w:val="24"/>
                <w:highlight w:val="none"/>
                <w:lang w:val="en-US" w:eastAsia="zh-CN"/>
              </w:rPr>
              <w:t>能够独立操作使用。</w:t>
            </w:r>
          </w:p>
          <w:p w14:paraId="6C3DB321">
            <w:pPr>
              <w:snapToGrid w:val="0"/>
              <w:spacing w:line="360" w:lineRule="auto"/>
              <w:ind w:firstLine="480" w:firstLineChars="200"/>
              <w:jc w:val="left"/>
              <w:rPr>
                <w:rFonts w:hint="default"/>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注：评委根据各供应商的响应文件内容进行综合评估，按档次计分。不提供方案，不得分。</w:t>
            </w:r>
          </w:p>
        </w:tc>
        <w:tc>
          <w:tcPr>
            <w:tcW w:w="960" w:type="dxa"/>
            <w:vAlign w:val="center"/>
          </w:tcPr>
          <w:p w14:paraId="479E1D9A">
            <w:pPr>
              <w:snapToGrid w:val="0"/>
              <w:spacing w:line="360" w:lineRule="auto"/>
              <w:jc w:val="center"/>
              <w:rPr>
                <w:rFonts w:hint="eastAsia"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10分</w:t>
            </w:r>
          </w:p>
        </w:tc>
      </w:tr>
      <w:tr w14:paraId="7D10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85" w:type="dxa"/>
            <w:vAlign w:val="center"/>
          </w:tcPr>
          <w:p w14:paraId="79C41FA8">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2.5</w:t>
            </w:r>
          </w:p>
        </w:tc>
        <w:tc>
          <w:tcPr>
            <w:tcW w:w="1785" w:type="dxa"/>
            <w:vAlign w:val="center"/>
          </w:tcPr>
          <w:p w14:paraId="3BF362B8">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小程序演示分</w:t>
            </w:r>
          </w:p>
        </w:tc>
        <w:tc>
          <w:tcPr>
            <w:tcW w:w="6886" w:type="dxa"/>
            <w:vAlign w:val="center"/>
          </w:tcPr>
          <w:p w14:paraId="6EEDB7B2">
            <w:pPr>
              <w:numPr>
                <w:ilvl w:val="0"/>
                <w:numId w:val="0"/>
              </w:numPr>
              <w:snapToGrid w:val="0"/>
              <w:spacing w:line="360" w:lineRule="auto"/>
              <w:ind w:firstLine="480" w:firstLineChars="200"/>
              <w:jc w:val="left"/>
              <w:rPr>
                <w:rFonts w:hint="default" w:cs="仿宋_GB2312" w:asciiTheme="minorEastAsia" w:hAnsiTheme="minorEastAsia" w:eastAsiaTheme="minorEastAsia"/>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演示内容：采购需求中</w:t>
            </w:r>
            <w:r>
              <w:rPr>
                <w:rFonts w:hint="eastAsia" w:ascii="宋体" w:hAnsi="宋体" w:eastAsia="宋体" w:cs="宋体"/>
                <w:color w:val="auto"/>
                <w:sz w:val="24"/>
                <w:szCs w:val="24"/>
                <w:highlight w:val="none"/>
              </w:rPr>
              <w:t>标注“★”的</w:t>
            </w:r>
            <w:r>
              <w:rPr>
                <w:rFonts w:hint="eastAsia" w:ascii="宋体" w:hAnsi="宋体" w:cs="宋体"/>
                <w:color w:val="auto"/>
                <w:sz w:val="24"/>
                <w:szCs w:val="24"/>
                <w:highlight w:val="none"/>
                <w:lang w:val="en-US" w:eastAsia="zh-CN"/>
              </w:rPr>
              <w:t>条款</w:t>
            </w:r>
            <w:r>
              <w:rPr>
                <w:rFonts w:hint="eastAsia" w:ascii="宋体" w:hAnsi="宋体" w:eastAsia="宋体" w:cs="宋体"/>
                <w:color w:val="auto"/>
                <w:sz w:val="24"/>
                <w:szCs w:val="24"/>
                <w:highlight w:val="none"/>
                <w:lang w:eastAsia="zh-CN"/>
              </w:rPr>
              <w:t>为功能点演示内容</w:t>
            </w:r>
            <w:r>
              <w:rPr>
                <w:rFonts w:hint="default" w:cs="仿宋_GB2312" w:asciiTheme="minorEastAsia" w:hAnsiTheme="minorEastAsia" w:eastAsiaTheme="minorEastAsia"/>
                <w:b w:val="0"/>
                <w:bCs w:val="0"/>
                <w:color w:val="auto"/>
                <w:sz w:val="24"/>
                <w:szCs w:val="24"/>
                <w:highlight w:val="none"/>
                <w:lang w:val="en-US" w:eastAsia="zh-CN"/>
              </w:rPr>
              <w:t>。</w:t>
            </w:r>
          </w:p>
          <w:p w14:paraId="5CEC01BC">
            <w:pPr>
              <w:numPr>
                <w:ilvl w:val="0"/>
                <w:numId w:val="0"/>
              </w:numPr>
              <w:snapToGrid w:val="0"/>
              <w:spacing w:line="360" w:lineRule="auto"/>
              <w:ind w:firstLine="480" w:firstLineChars="200"/>
              <w:jc w:val="left"/>
              <w:rPr>
                <w:rFonts w:hint="eastAsia" w:cs="仿宋_GB2312" w:asciiTheme="minorEastAsia" w:hAnsiTheme="minorEastAsia" w:eastAsiaTheme="minorEastAsia"/>
                <w:b w:val="0"/>
                <w:bCs w:val="0"/>
                <w:color w:val="auto"/>
                <w:sz w:val="24"/>
                <w:szCs w:val="24"/>
                <w:highlight w:val="none"/>
                <w:lang w:val="en-US" w:eastAsia="zh-CN"/>
              </w:rPr>
            </w:pPr>
            <w:r>
              <w:rPr>
                <w:rFonts w:hint="eastAsia" w:cs="仿宋_GB2312" w:asciiTheme="minorEastAsia" w:hAnsiTheme="minorEastAsia" w:eastAsiaTheme="minorEastAsia"/>
                <w:b w:val="0"/>
                <w:bCs w:val="0"/>
                <w:color w:val="auto"/>
                <w:sz w:val="24"/>
                <w:szCs w:val="24"/>
                <w:highlight w:val="none"/>
                <w:lang w:val="en-US" w:eastAsia="zh-CN"/>
              </w:rPr>
              <w:t>演示形式：通过在线视频会议进行演示。演示内容须为真实的模拟系统操作，不得使用PPT或动画模拟，整体演示时间不超过10分钟。供应商需准备音频、视频设备，保证网络通讯畅通，建议供应商在开标前对相关设备进行测试，保证能在广西政府采购云平台开标大厅平稳运行。</w:t>
            </w:r>
          </w:p>
          <w:p w14:paraId="67A7CED0">
            <w:pPr>
              <w:numPr>
                <w:ilvl w:val="0"/>
                <w:numId w:val="0"/>
              </w:numPr>
              <w:snapToGrid w:val="0"/>
              <w:spacing w:line="360" w:lineRule="auto"/>
              <w:ind w:firstLine="480" w:firstLineChars="200"/>
              <w:jc w:val="left"/>
              <w:rPr>
                <w:rFonts w:hint="default" w:cs="仿宋_GB2312" w:asciiTheme="minorEastAsia" w:hAnsiTheme="minorEastAsia" w:eastAsiaTheme="minorEastAsia"/>
                <w:b w:val="0"/>
                <w:bCs w:val="0"/>
                <w:color w:val="auto"/>
                <w:sz w:val="24"/>
                <w:szCs w:val="24"/>
                <w:highlight w:val="none"/>
                <w:lang w:val="en-US" w:eastAsia="zh-CN"/>
              </w:rPr>
            </w:pPr>
            <w:r>
              <w:rPr>
                <w:rFonts w:hint="eastAsia" w:cs="仿宋_GB2312" w:asciiTheme="minorEastAsia" w:hAnsiTheme="minorEastAsia" w:eastAsiaTheme="minorEastAsia"/>
                <w:b w:val="0"/>
                <w:bCs w:val="0"/>
                <w:color w:val="auto"/>
                <w:sz w:val="24"/>
                <w:szCs w:val="24"/>
                <w:highlight w:val="none"/>
                <w:lang w:val="en-US" w:eastAsia="zh-CN"/>
              </w:rPr>
              <w:t>评分标准：供应商</w:t>
            </w:r>
            <w:r>
              <w:rPr>
                <w:rFonts w:hint="default" w:cs="仿宋_GB2312" w:asciiTheme="minorEastAsia" w:hAnsiTheme="minorEastAsia" w:eastAsiaTheme="minorEastAsia"/>
                <w:b w:val="0"/>
                <w:bCs w:val="0"/>
                <w:color w:val="auto"/>
                <w:sz w:val="24"/>
                <w:szCs w:val="24"/>
                <w:highlight w:val="none"/>
                <w:lang w:val="en-US" w:eastAsia="zh-CN"/>
              </w:rPr>
              <w:t>根据功能要求搭建</w:t>
            </w:r>
            <w:r>
              <w:rPr>
                <w:rFonts w:hint="eastAsia" w:cs="仿宋_GB2312" w:asciiTheme="minorEastAsia" w:hAnsiTheme="minorEastAsia" w:eastAsiaTheme="minorEastAsia"/>
                <w:b w:val="0"/>
                <w:bCs w:val="0"/>
                <w:color w:val="auto"/>
                <w:sz w:val="24"/>
                <w:szCs w:val="24"/>
                <w:highlight w:val="none"/>
                <w:lang w:val="en-US" w:eastAsia="zh-CN"/>
              </w:rPr>
              <w:t>模拟系统</w:t>
            </w:r>
            <w:r>
              <w:rPr>
                <w:rFonts w:hint="default" w:cs="仿宋_GB2312" w:asciiTheme="minorEastAsia" w:hAnsiTheme="minorEastAsia" w:eastAsiaTheme="minorEastAsia"/>
                <w:b w:val="0"/>
                <w:bCs w:val="0"/>
                <w:color w:val="auto"/>
                <w:sz w:val="24"/>
                <w:szCs w:val="24"/>
                <w:highlight w:val="none"/>
                <w:lang w:val="en-US" w:eastAsia="zh-CN"/>
              </w:rPr>
              <w:t>，在广西政府采购云平台在线讲解演示，逐条响应功能点，</w:t>
            </w:r>
            <w:r>
              <w:rPr>
                <w:rFonts w:hint="default" w:cs="仿宋_GB2312" w:asciiTheme="minorEastAsia" w:hAnsiTheme="minorEastAsia" w:eastAsiaTheme="minorEastAsia"/>
                <w:b w:val="0"/>
                <w:bCs w:val="0"/>
                <w:color w:val="auto"/>
                <w:sz w:val="24"/>
                <w:szCs w:val="24"/>
                <w:highlight w:val="none"/>
                <w:lang w:val="en-US" w:eastAsia="zh-CN"/>
              </w:rPr>
              <w:t xml:space="preserve">每个功能点得 </w:t>
            </w:r>
            <w:r>
              <w:rPr>
                <w:rFonts w:hint="eastAsia" w:cs="仿宋_GB2312" w:asciiTheme="minorEastAsia" w:hAnsiTheme="minorEastAsia" w:eastAsiaTheme="minorEastAsia"/>
                <w:b w:val="0"/>
                <w:bCs w:val="0"/>
                <w:color w:val="auto"/>
                <w:sz w:val="24"/>
                <w:szCs w:val="24"/>
                <w:highlight w:val="none"/>
                <w:lang w:val="en-US" w:eastAsia="zh-CN"/>
              </w:rPr>
              <w:t>0.5</w:t>
            </w:r>
            <w:r>
              <w:rPr>
                <w:rFonts w:hint="default" w:cs="仿宋_GB2312" w:asciiTheme="minorEastAsia" w:hAnsiTheme="minorEastAsia" w:eastAsiaTheme="minorEastAsia"/>
                <w:b w:val="0"/>
                <w:bCs w:val="0"/>
                <w:color w:val="auto"/>
                <w:sz w:val="24"/>
                <w:szCs w:val="24"/>
                <w:highlight w:val="none"/>
                <w:lang w:val="en-US" w:eastAsia="zh-CN"/>
              </w:rPr>
              <w:t xml:space="preserve"> 分</w:t>
            </w:r>
            <w:r>
              <w:rPr>
                <w:rFonts w:hint="eastAsia" w:cs="仿宋_GB2312" w:asciiTheme="minorEastAsia" w:hAnsiTheme="minorEastAsia" w:eastAsiaTheme="minorEastAsia"/>
                <w:b w:val="0"/>
                <w:bCs w:val="0"/>
                <w:color w:val="auto"/>
                <w:sz w:val="24"/>
                <w:szCs w:val="24"/>
                <w:highlight w:val="none"/>
                <w:lang w:val="en-US" w:eastAsia="zh-CN"/>
              </w:rPr>
              <w:t>，本项满分20分</w:t>
            </w:r>
            <w:r>
              <w:rPr>
                <w:rFonts w:hint="default" w:cs="仿宋_GB2312" w:asciiTheme="minorEastAsia" w:hAnsiTheme="minorEastAsia" w:eastAsiaTheme="minorEastAsia"/>
                <w:b w:val="0"/>
                <w:bCs w:val="0"/>
                <w:color w:val="auto"/>
                <w:sz w:val="24"/>
                <w:szCs w:val="24"/>
                <w:highlight w:val="none"/>
                <w:lang w:val="en-US" w:eastAsia="zh-CN"/>
              </w:rPr>
              <w:t>。</w:t>
            </w:r>
            <w:r>
              <w:rPr>
                <w:rFonts w:hint="eastAsia" w:cs="仿宋_GB2312" w:asciiTheme="minorEastAsia" w:hAnsiTheme="minorEastAsia" w:eastAsiaTheme="minorEastAsia"/>
                <w:b w:val="0"/>
                <w:bCs w:val="0"/>
                <w:color w:val="auto"/>
                <w:sz w:val="24"/>
                <w:szCs w:val="24"/>
                <w:highlight w:val="none"/>
                <w:lang w:val="en-US" w:eastAsia="zh-CN"/>
              </w:rPr>
              <w:t>演示内容</w:t>
            </w:r>
            <w:r>
              <w:rPr>
                <w:rFonts w:hint="default" w:cs="仿宋_GB2312" w:asciiTheme="minorEastAsia" w:hAnsiTheme="minorEastAsia" w:eastAsiaTheme="minorEastAsia"/>
                <w:b w:val="0"/>
                <w:bCs w:val="0"/>
                <w:color w:val="auto"/>
                <w:sz w:val="24"/>
                <w:szCs w:val="24"/>
                <w:highlight w:val="none"/>
                <w:lang w:val="en-US" w:eastAsia="zh-CN"/>
              </w:rPr>
              <w:t>要求如下：</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935"/>
              <w:gridCol w:w="912"/>
              <w:gridCol w:w="2010"/>
              <w:gridCol w:w="885"/>
            </w:tblGrid>
            <w:tr w14:paraId="74BC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64FCC503">
                  <w:pPr>
                    <w:snapToGrid w:val="0"/>
                    <w:spacing w:line="360" w:lineRule="auto"/>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序号</w:t>
                  </w:r>
                </w:p>
              </w:tc>
              <w:tc>
                <w:tcPr>
                  <w:tcW w:w="1935" w:type="dxa"/>
                  <w:vAlign w:val="center"/>
                </w:tcPr>
                <w:p w14:paraId="51EF535F">
                  <w:pPr>
                    <w:snapToGrid w:val="0"/>
                    <w:spacing w:line="360" w:lineRule="auto"/>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小程序功能要求</w:t>
                  </w:r>
                </w:p>
              </w:tc>
              <w:tc>
                <w:tcPr>
                  <w:tcW w:w="3807" w:type="dxa"/>
                  <w:gridSpan w:val="3"/>
                  <w:vAlign w:val="center"/>
                </w:tcPr>
                <w:p w14:paraId="316F7E84">
                  <w:pPr>
                    <w:snapToGrid w:val="0"/>
                    <w:spacing w:line="360" w:lineRule="auto"/>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显示信息及分值</w:t>
                  </w:r>
                </w:p>
              </w:tc>
            </w:tr>
            <w:tr w14:paraId="30A5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restart"/>
                  <w:vAlign w:val="center"/>
                </w:tcPr>
                <w:p w14:paraId="7526408B">
                  <w:pPr>
                    <w:snapToGrid w:val="0"/>
                    <w:spacing w:line="360" w:lineRule="auto"/>
                    <w:jc w:val="center"/>
                    <w:rPr>
                      <w:rFonts w:hint="default"/>
                      <w:color w:val="auto"/>
                      <w:sz w:val="24"/>
                      <w:szCs w:val="24"/>
                      <w:highlight w:val="none"/>
                      <w:vertAlign w:val="baseline"/>
                      <w:lang w:val="en-US" w:eastAsia="zh-CN"/>
                    </w:rPr>
                  </w:pPr>
                  <w:bookmarkStart w:id="89" w:name="OLE_LINK30" w:colFirst="2" w:colLast="4"/>
                  <w:bookmarkStart w:id="90" w:name="OLE_LINK33" w:colFirst="4" w:colLast="4"/>
                  <w:r>
                    <w:rPr>
                      <w:rFonts w:hint="eastAsia"/>
                      <w:color w:val="auto"/>
                      <w:sz w:val="24"/>
                      <w:szCs w:val="24"/>
                      <w:highlight w:val="none"/>
                      <w:vertAlign w:val="baseline"/>
                      <w:lang w:val="en-US" w:eastAsia="zh-CN"/>
                    </w:rPr>
                    <w:t>1</w:t>
                  </w:r>
                </w:p>
              </w:tc>
              <w:tc>
                <w:tcPr>
                  <w:tcW w:w="1935" w:type="dxa"/>
                  <w:vMerge w:val="restart"/>
                  <w:vAlign w:val="center"/>
                </w:tcPr>
                <w:p w14:paraId="03790AD8">
                  <w:pPr>
                    <w:snapToGrid w:val="0"/>
                    <w:spacing w:line="360" w:lineRule="auto"/>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船主端信息查看功能</w:t>
                  </w:r>
                  <w:bookmarkStart w:id="91" w:name="OLE_LINK35"/>
                  <w:r>
                    <w:rPr>
                      <w:rFonts w:hint="eastAsia"/>
                      <w:color w:val="auto"/>
                      <w:sz w:val="24"/>
                      <w:szCs w:val="24"/>
                      <w:highlight w:val="none"/>
                      <w:vertAlign w:val="baseline"/>
                      <w:lang w:val="en-US" w:eastAsia="zh-CN"/>
                    </w:rPr>
                    <w:t>（满分7分）</w:t>
                  </w:r>
                  <w:bookmarkEnd w:id="91"/>
                </w:p>
              </w:tc>
              <w:tc>
                <w:tcPr>
                  <w:tcW w:w="912" w:type="dxa"/>
                  <w:vAlign w:val="center"/>
                </w:tcPr>
                <w:p w14:paraId="55F91DC0">
                  <w:pPr>
                    <w:snapToGrid w:val="0"/>
                    <w:spacing w:line="360" w:lineRule="auto"/>
                    <w:jc w:val="center"/>
                    <w:rPr>
                      <w:rFonts w:hint="default"/>
                      <w:color w:val="auto"/>
                      <w:sz w:val="24"/>
                      <w:szCs w:val="24"/>
                      <w:highlight w:val="none"/>
                      <w:vertAlign w:val="baseline"/>
                      <w:lang w:val="en-US" w:eastAsia="zh-CN"/>
                    </w:rPr>
                  </w:pPr>
                  <w:bookmarkStart w:id="92" w:name="OLE_LINK28"/>
                  <w:r>
                    <w:rPr>
                      <w:rFonts w:hint="eastAsia"/>
                      <w:color w:val="auto"/>
                      <w:sz w:val="24"/>
                      <w:szCs w:val="24"/>
                      <w:highlight w:val="none"/>
                      <w:vertAlign w:val="baseline"/>
                      <w:lang w:val="en-US" w:eastAsia="zh-CN"/>
                    </w:rPr>
                    <w:t>（1）</w:t>
                  </w:r>
                  <w:bookmarkEnd w:id="92"/>
                </w:p>
              </w:tc>
              <w:tc>
                <w:tcPr>
                  <w:tcW w:w="2010" w:type="dxa"/>
                  <w:vAlign w:val="center"/>
                </w:tcPr>
                <w:p w14:paraId="79FE2FAB">
                  <w:pPr>
                    <w:snapToGrid w:val="0"/>
                    <w:spacing w:line="360" w:lineRule="auto"/>
                    <w:jc w:val="left"/>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★船名号</w:t>
                  </w:r>
                </w:p>
              </w:tc>
              <w:tc>
                <w:tcPr>
                  <w:tcW w:w="885" w:type="dxa"/>
                  <w:vAlign w:val="center"/>
                </w:tcPr>
                <w:p w14:paraId="0AF26EA6">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0.5分</w:t>
                  </w:r>
                </w:p>
              </w:tc>
            </w:tr>
            <w:tr w14:paraId="76B9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18847068">
                  <w:pPr>
                    <w:snapToGrid w:val="0"/>
                    <w:spacing w:line="360" w:lineRule="auto"/>
                    <w:jc w:val="center"/>
                    <w:rPr>
                      <w:color w:val="auto"/>
                      <w:sz w:val="24"/>
                      <w:szCs w:val="24"/>
                      <w:highlight w:val="none"/>
                    </w:rPr>
                  </w:pPr>
                </w:p>
              </w:tc>
              <w:tc>
                <w:tcPr>
                  <w:tcW w:w="1935" w:type="dxa"/>
                  <w:vMerge w:val="continue"/>
                  <w:vAlign w:val="center"/>
                </w:tcPr>
                <w:p w14:paraId="2824B71C">
                  <w:pPr>
                    <w:snapToGrid w:val="0"/>
                    <w:spacing w:line="360" w:lineRule="auto"/>
                    <w:jc w:val="center"/>
                    <w:rPr>
                      <w:color w:val="auto"/>
                      <w:sz w:val="24"/>
                      <w:szCs w:val="24"/>
                      <w:highlight w:val="none"/>
                    </w:rPr>
                  </w:pPr>
                </w:p>
              </w:tc>
              <w:tc>
                <w:tcPr>
                  <w:tcW w:w="912" w:type="dxa"/>
                  <w:vAlign w:val="center"/>
                </w:tcPr>
                <w:p w14:paraId="3C9EAA26">
                  <w:pPr>
                    <w:snapToGrid w:val="0"/>
                    <w:spacing w:line="360" w:lineRule="auto"/>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（2）</w:t>
                  </w:r>
                </w:p>
              </w:tc>
              <w:tc>
                <w:tcPr>
                  <w:tcW w:w="2010" w:type="dxa"/>
                  <w:vAlign w:val="center"/>
                </w:tcPr>
                <w:p w14:paraId="7401A493">
                  <w:pPr>
                    <w:snapToGrid w:val="0"/>
                    <w:spacing w:line="360" w:lineRule="auto"/>
                    <w:jc w:val="left"/>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★船主姓名（名称）</w:t>
                  </w:r>
                </w:p>
              </w:tc>
              <w:tc>
                <w:tcPr>
                  <w:tcW w:w="885" w:type="dxa"/>
                  <w:vAlign w:val="center"/>
                </w:tcPr>
                <w:p w14:paraId="423E14CA">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0.5分</w:t>
                  </w:r>
                </w:p>
              </w:tc>
            </w:tr>
            <w:tr w14:paraId="0577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01DB1DD9">
                  <w:pPr>
                    <w:snapToGrid w:val="0"/>
                    <w:spacing w:line="360" w:lineRule="auto"/>
                    <w:jc w:val="center"/>
                    <w:rPr>
                      <w:rFonts w:hint="eastAsia"/>
                      <w:color w:val="auto"/>
                      <w:sz w:val="24"/>
                      <w:szCs w:val="24"/>
                      <w:highlight w:val="none"/>
                      <w:vertAlign w:val="baseline"/>
                      <w:lang w:val="en-US" w:eastAsia="zh-CN"/>
                    </w:rPr>
                  </w:pPr>
                </w:p>
              </w:tc>
              <w:tc>
                <w:tcPr>
                  <w:tcW w:w="1935" w:type="dxa"/>
                  <w:vMerge w:val="continue"/>
                  <w:vAlign w:val="center"/>
                </w:tcPr>
                <w:p w14:paraId="2F8064C4">
                  <w:pPr>
                    <w:snapToGrid w:val="0"/>
                    <w:spacing w:line="360" w:lineRule="auto"/>
                    <w:jc w:val="center"/>
                    <w:rPr>
                      <w:rFonts w:hint="eastAsia"/>
                      <w:color w:val="auto"/>
                      <w:sz w:val="24"/>
                      <w:szCs w:val="24"/>
                      <w:highlight w:val="none"/>
                      <w:vertAlign w:val="baseline"/>
                      <w:lang w:val="en-US" w:eastAsia="zh-CN"/>
                    </w:rPr>
                  </w:pPr>
                </w:p>
              </w:tc>
              <w:tc>
                <w:tcPr>
                  <w:tcW w:w="912" w:type="dxa"/>
                  <w:vAlign w:val="center"/>
                </w:tcPr>
                <w:p w14:paraId="1986B870">
                  <w:pPr>
                    <w:snapToGrid w:val="0"/>
                    <w:spacing w:line="360" w:lineRule="auto"/>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（3）</w:t>
                  </w:r>
                </w:p>
              </w:tc>
              <w:tc>
                <w:tcPr>
                  <w:tcW w:w="2010" w:type="dxa"/>
                  <w:vAlign w:val="center"/>
                </w:tcPr>
                <w:p w14:paraId="7A5F3923">
                  <w:pPr>
                    <w:snapToGrid w:val="0"/>
                    <w:spacing w:line="360" w:lineRule="auto"/>
                    <w:jc w:val="left"/>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★船主联系电话</w:t>
                  </w:r>
                </w:p>
              </w:tc>
              <w:tc>
                <w:tcPr>
                  <w:tcW w:w="885" w:type="dxa"/>
                  <w:vAlign w:val="center"/>
                </w:tcPr>
                <w:p w14:paraId="0FFE84F3">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0.5分</w:t>
                  </w:r>
                </w:p>
              </w:tc>
            </w:tr>
            <w:tr w14:paraId="2F10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6" w:type="dxa"/>
                  <w:vMerge w:val="continue"/>
                  <w:vAlign w:val="center"/>
                </w:tcPr>
                <w:p w14:paraId="476E32DF">
                  <w:pPr>
                    <w:snapToGrid w:val="0"/>
                    <w:spacing w:line="360" w:lineRule="auto"/>
                    <w:jc w:val="center"/>
                    <w:rPr>
                      <w:rFonts w:hint="eastAsia"/>
                      <w:color w:val="auto"/>
                      <w:sz w:val="24"/>
                      <w:szCs w:val="24"/>
                      <w:highlight w:val="none"/>
                      <w:vertAlign w:val="baseline"/>
                      <w:lang w:val="en-US" w:eastAsia="zh-CN"/>
                    </w:rPr>
                  </w:pPr>
                </w:p>
              </w:tc>
              <w:tc>
                <w:tcPr>
                  <w:tcW w:w="1935" w:type="dxa"/>
                  <w:vMerge w:val="continue"/>
                  <w:vAlign w:val="center"/>
                </w:tcPr>
                <w:p w14:paraId="6F676B79">
                  <w:pPr>
                    <w:snapToGrid w:val="0"/>
                    <w:spacing w:line="360" w:lineRule="auto"/>
                    <w:jc w:val="center"/>
                    <w:rPr>
                      <w:rFonts w:hint="eastAsia"/>
                      <w:color w:val="auto"/>
                      <w:sz w:val="24"/>
                      <w:szCs w:val="24"/>
                      <w:highlight w:val="none"/>
                      <w:vertAlign w:val="baseline"/>
                      <w:lang w:val="en-US" w:eastAsia="zh-CN"/>
                    </w:rPr>
                  </w:pPr>
                </w:p>
              </w:tc>
              <w:tc>
                <w:tcPr>
                  <w:tcW w:w="912" w:type="dxa"/>
                  <w:vAlign w:val="center"/>
                </w:tcPr>
                <w:p w14:paraId="71D25DED">
                  <w:pPr>
                    <w:snapToGrid w:val="0"/>
                    <w:spacing w:line="360" w:lineRule="auto"/>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（4）</w:t>
                  </w:r>
                </w:p>
              </w:tc>
              <w:tc>
                <w:tcPr>
                  <w:tcW w:w="2010" w:type="dxa"/>
                  <w:vAlign w:val="center"/>
                </w:tcPr>
                <w:p w14:paraId="5A23872A">
                  <w:pPr>
                    <w:snapToGrid w:val="0"/>
                    <w:spacing w:line="360" w:lineRule="auto"/>
                    <w:jc w:val="left"/>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★船主联系电话</w:t>
                  </w:r>
                </w:p>
              </w:tc>
              <w:tc>
                <w:tcPr>
                  <w:tcW w:w="885" w:type="dxa"/>
                  <w:vAlign w:val="center"/>
                </w:tcPr>
                <w:p w14:paraId="7F8B35EB">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0.5分</w:t>
                  </w:r>
                </w:p>
              </w:tc>
            </w:tr>
            <w:tr w14:paraId="4EB5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4842BF65">
                  <w:pPr>
                    <w:snapToGrid w:val="0"/>
                    <w:spacing w:line="360" w:lineRule="auto"/>
                    <w:jc w:val="center"/>
                    <w:rPr>
                      <w:rFonts w:hint="eastAsia"/>
                      <w:color w:val="auto"/>
                      <w:sz w:val="24"/>
                      <w:szCs w:val="24"/>
                      <w:highlight w:val="none"/>
                      <w:vertAlign w:val="baseline"/>
                      <w:lang w:val="en-US" w:eastAsia="zh-CN"/>
                    </w:rPr>
                  </w:pPr>
                </w:p>
              </w:tc>
              <w:tc>
                <w:tcPr>
                  <w:tcW w:w="1935" w:type="dxa"/>
                  <w:vMerge w:val="continue"/>
                  <w:vAlign w:val="center"/>
                </w:tcPr>
                <w:p w14:paraId="38B2088A">
                  <w:pPr>
                    <w:snapToGrid w:val="0"/>
                    <w:spacing w:line="360" w:lineRule="auto"/>
                    <w:jc w:val="center"/>
                    <w:rPr>
                      <w:rFonts w:hint="eastAsia"/>
                      <w:color w:val="auto"/>
                      <w:sz w:val="24"/>
                      <w:szCs w:val="24"/>
                      <w:highlight w:val="none"/>
                      <w:vertAlign w:val="baseline"/>
                      <w:lang w:val="en-US" w:eastAsia="zh-CN"/>
                    </w:rPr>
                  </w:pPr>
                </w:p>
              </w:tc>
              <w:tc>
                <w:tcPr>
                  <w:tcW w:w="912" w:type="dxa"/>
                  <w:vAlign w:val="center"/>
                </w:tcPr>
                <w:p w14:paraId="242212C1">
                  <w:pPr>
                    <w:snapToGrid w:val="0"/>
                    <w:spacing w:line="360" w:lineRule="auto"/>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（5）</w:t>
                  </w:r>
                </w:p>
              </w:tc>
              <w:tc>
                <w:tcPr>
                  <w:tcW w:w="2010" w:type="dxa"/>
                  <w:vAlign w:val="center"/>
                </w:tcPr>
                <w:p w14:paraId="2ADD48F2">
                  <w:pPr>
                    <w:snapToGrid w:val="0"/>
                    <w:spacing w:line="360" w:lineRule="auto"/>
                    <w:jc w:val="left"/>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★船舶建造厂家</w:t>
                  </w:r>
                </w:p>
              </w:tc>
              <w:tc>
                <w:tcPr>
                  <w:tcW w:w="885" w:type="dxa"/>
                  <w:vAlign w:val="center"/>
                </w:tcPr>
                <w:p w14:paraId="12802A32">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0.5分</w:t>
                  </w:r>
                </w:p>
              </w:tc>
            </w:tr>
            <w:tr w14:paraId="7E1F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3A5D2B0B">
                  <w:pPr>
                    <w:snapToGrid w:val="0"/>
                    <w:spacing w:line="360" w:lineRule="auto"/>
                    <w:jc w:val="center"/>
                    <w:rPr>
                      <w:rFonts w:hint="eastAsia"/>
                      <w:color w:val="auto"/>
                      <w:sz w:val="24"/>
                      <w:szCs w:val="24"/>
                      <w:highlight w:val="none"/>
                      <w:vertAlign w:val="baseline"/>
                      <w:lang w:val="en-US" w:eastAsia="zh-CN"/>
                    </w:rPr>
                  </w:pPr>
                </w:p>
              </w:tc>
              <w:tc>
                <w:tcPr>
                  <w:tcW w:w="1935" w:type="dxa"/>
                  <w:vMerge w:val="continue"/>
                  <w:vAlign w:val="center"/>
                </w:tcPr>
                <w:p w14:paraId="4365E4AA">
                  <w:pPr>
                    <w:snapToGrid w:val="0"/>
                    <w:spacing w:line="360" w:lineRule="auto"/>
                    <w:jc w:val="center"/>
                    <w:rPr>
                      <w:rFonts w:hint="eastAsia"/>
                      <w:color w:val="auto"/>
                      <w:sz w:val="24"/>
                      <w:szCs w:val="24"/>
                      <w:highlight w:val="none"/>
                      <w:vertAlign w:val="baseline"/>
                      <w:lang w:val="en-US" w:eastAsia="zh-CN"/>
                    </w:rPr>
                  </w:pPr>
                </w:p>
              </w:tc>
              <w:tc>
                <w:tcPr>
                  <w:tcW w:w="912" w:type="dxa"/>
                  <w:vAlign w:val="center"/>
                </w:tcPr>
                <w:p w14:paraId="72620C4D">
                  <w:pPr>
                    <w:snapToGrid w:val="0"/>
                    <w:spacing w:line="360" w:lineRule="auto"/>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（6）</w:t>
                  </w:r>
                </w:p>
              </w:tc>
              <w:tc>
                <w:tcPr>
                  <w:tcW w:w="2010" w:type="dxa"/>
                  <w:vAlign w:val="center"/>
                </w:tcPr>
                <w:p w14:paraId="5EF7F0C4">
                  <w:pPr>
                    <w:snapToGrid w:val="0"/>
                    <w:spacing w:line="360" w:lineRule="auto"/>
                    <w:jc w:val="left"/>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★船体材质</w:t>
                  </w:r>
                </w:p>
              </w:tc>
              <w:tc>
                <w:tcPr>
                  <w:tcW w:w="885" w:type="dxa"/>
                  <w:vAlign w:val="center"/>
                </w:tcPr>
                <w:p w14:paraId="744A533B">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0.5分</w:t>
                  </w:r>
                </w:p>
              </w:tc>
            </w:tr>
            <w:tr w14:paraId="374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3738F10C">
                  <w:pPr>
                    <w:snapToGrid w:val="0"/>
                    <w:spacing w:line="360" w:lineRule="auto"/>
                    <w:jc w:val="center"/>
                    <w:rPr>
                      <w:rFonts w:hint="eastAsia"/>
                      <w:color w:val="auto"/>
                      <w:sz w:val="24"/>
                      <w:szCs w:val="24"/>
                      <w:highlight w:val="none"/>
                      <w:vertAlign w:val="baseline"/>
                      <w:lang w:val="en-US" w:eastAsia="zh-CN"/>
                    </w:rPr>
                  </w:pPr>
                </w:p>
              </w:tc>
              <w:tc>
                <w:tcPr>
                  <w:tcW w:w="1935" w:type="dxa"/>
                  <w:vMerge w:val="continue"/>
                  <w:vAlign w:val="center"/>
                </w:tcPr>
                <w:p w14:paraId="3C1BBBE2">
                  <w:pPr>
                    <w:snapToGrid w:val="0"/>
                    <w:spacing w:line="360" w:lineRule="auto"/>
                    <w:jc w:val="center"/>
                    <w:rPr>
                      <w:rFonts w:hint="eastAsia"/>
                      <w:color w:val="auto"/>
                      <w:sz w:val="24"/>
                      <w:szCs w:val="24"/>
                      <w:highlight w:val="none"/>
                      <w:vertAlign w:val="baseline"/>
                      <w:lang w:val="en-US" w:eastAsia="zh-CN"/>
                    </w:rPr>
                  </w:pPr>
                </w:p>
              </w:tc>
              <w:tc>
                <w:tcPr>
                  <w:tcW w:w="912" w:type="dxa"/>
                  <w:vAlign w:val="center"/>
                </w:tcPr>
                <w:p w14:paraId="69738E1F">
                  <w:pPr>
                    <w:snapToGrid w:val="0"/>
                    <w:spacing w:line="360" w:lineRule="auto"/>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（7）</w:t>
                  </w:r>
                </w:p>
              </w:tc>
              <w:tc>
                <w:tcPr>
                  <w:tcW w:w="2010" w:type="dxa"/>
                  <w:vAlign w:val="center"/>
                </w:tcPr>
                <w:p w14:paraId="6651571B">
                  <w:pPr>
                    <w:snapToGrid w:val="0"/>
                    <w:spacing w:line="360" w:lineRule="auto"/>
                    <w:jc w:val="left"/>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★船长</w:t>
                  </w:r>
                </w:p>
              </w:tc>
              <w:tc>
                <w:tcPr>
                  <w:tcW w:w="885" w:type="dxa"/>
                  <w:vAlign w:val="center"/>
                </w:tcPr>
                <w:p w14:paraId="0EDFEBE9">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0.5分</w:t>
                  </w:r>
                </w:p>
              </w:tc>
            </w:tr>
            <w:tr w14:paraId="14B9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18738240">
                  <w:pPr>
                    <w:snapToGrid w:val="0"/>
                    <w:spacing w:line="360" w:lineRule="auto"/>
                    <w:jc w:val="center"/>
                    <w:rPr>
                      <w:rFonts w:hint="eastAsia"/>
                      <w:color w:val="auto"/>
                      <w:sz w:val="24"/>
                      <w:szCs w:val="24"/>
                      <w:highlight w:val="none"/>
                      <w:vertAlign w:val="baseline"/>
                      <w:lang w:val="en-US" w:eastAsia="zh-CN"/>
                    </w:rPr>
                  </w:pPr>
                </w:p>
              </w:tc>
              <w:tc>
                <w:tcPr>
                  <w:tcW w:w="1935" w:type="dxa"/>
                  <w:vMerge w:val="continue"/>
                  <w:vAlign w:val="center"/>
                </w:tcPr>
                <w:p w14:paraId="682A2392">
                  <w:pPr>
                    <w:snapToGrid w:val="0"/>
                    <w:spacing w:line="360" w:lineRule="auto"/>
                    <w:jc w:val="center"/>
                    <w:rPr>
                      <w:rFonts w:hint="eastAsia"/>
                      <w:color w:val="auto"/>
                      <w:sz w:val="24"/>
                      <w:szCs w:val="24"/>
                      <w:highlight w:val="none"/>
                      <w:vertAlign w:val="baseline"/>
                      <w:lang w:val="en-US" w:eastAsia="zh-CN"/>
                    </w:rPr>
                  </w:pPr>
                </w:p>
              </w:tc>
              <w:tc>
                <w:tcPr>
                  <w:tcW w:w="912" w:type="dxa"/>
                  <w:vAlign w:val="center"/>
                </w:tcPr>
                <w:p w14:paraId="53E9BC4F">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（8）</w:t>
                  </w:r>
                </w:p>
              </w:tc>
              <w:tc>
                <w:tcPr>
                  <w:tcW w:w="2010" w:type="dxa"/>
                  <w:vAlign w:val="center"/>
                </w:tcPr>
                <w:p w14:paraId="57527696">
                  <w:pPr>
                    <w:snapToGrid w:val="0"/>
                    <w:spacing w:line="360" w:lineRule="auto"/>
                    <w:jc w:val="left"/>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★船宽</w:t>
                  </w:r>
                </w:p>
              </w:tc>
              <w:tc>
                <w:tcPr>
                  <w:tcW w:w="885" w:type="dxa"/>
                  <w:vAlign w:val="center"/>
                </w:tcPr>
                <w:p w14:paraId="5444180E">
                  <w:pPr>
                    <w:snapToGrid w:val="0"/>
                    <w:spacing w:line="360" w:lineRule="auto"/>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0.5分</w:t>
                  </w:r>
                </w:p>
              </w:tc>
            </w:tr>
            <w:tr w14:paraId="79F8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6638256D">
                  <w:pPr>
                    <w:snapToGrid w:val="0"/>
                    <w:spacing w:line="360" w:lineRule="auto"/>
                    <w:jc w:val="center"/>
                    <w:rPr>
                      <w:rFonts w:hint="eastAsia"/>
                      <w:color w:val="auto"/>
                      <w:sz w:val="24"/>
                      <w:szCs w:val="24"/>
                      <w:highlight w:val="none"/>
                      <w:vertAlign w:val="baseline"/>
                      <w:lang w:val="en-US" w:eastAsia="zh-CN"/>
                    </w:rPr>
                  </w:pPr>
                </w:p>
              </w:tc>
              <w:tc>
                <w:tcPr>
                  <w:tcW w:w="1935" w:type="dxa"/>
                  <w:vMerge w:val="continue"/>
                  <w:vAlign w:val="center"/>
                </w:tcPr>
                <w:p w14:paraId="6E5F3EBB">
                  <w:pPr>
                    <w:snapToGrid w:val="0"/>
                    <w:spacing w:line="360" w:lineRule="auto"/>
                    <w:jc w:val="center"/>
                    <w:rPr>
                      <w:rFonts w:hint="eastAsia"/>
                      <w:color w:val="auto"/>
                      <w:sz w:val="24"/>
                      <w:szCs w:val="24"/>
                      <w:highlight w:val="none"/>
                      <w:vertAlign w:val="baseline"/>
                      <w:lang w:val="en-US" w:eastAsia="zh-CN"/>
                    </w:rPr>
                  </w:pPr>
                </w:p>
              </w:tc>
              <w:tc>
                <w:tcPr>
                  <w:tcW w:w="912" w:type="dxa"/>
                  <w:vAlign w:val="center"/>
                </w:tcPr>
                <w:p w14:paraId="1BF96921">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（9）</w:t>
                  </w:r>
                </w:p>
              </w:tc>
              <w:tc>
                <w:tcPr>
                  <w:tcW w:w="2010" w:type="dxa"/>
                  <w:vAlign w:val="center"/>
                </w:tcPr>
                <w:p w14:paraId="17DE3181">
                  <w:pPr>
                    <w:snapToGrid w:val="0"/>
                    <w:spacing w:line="360" w:lineRule="auto"/>
                    <w:jc w:val="left"/>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★船舶主机数量</w:t>
                  </w:r>
                </w:p>
              </w:tc>
              <w:tc>
                <w:tcPr>
                  <w:tcW w:w="885" w:type="dxa"/>
                  <w:vAlign w:val="center"/>
                </w:tcPr>
                <w:p w14:paraId="56BAFF02">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0.5分</w:t>
                  </w:r>
                </w:p>
              </w:tc>
            </w:tr>
            <w:tr w14:paraId="224B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20ACB52E">
                  <w:pPr>
                    <w:snapToGrid w:val="0"/>
                    <w:spacing w:line="360" w:lineRule="auto"/>
                    <w:jc w:val="center"/>
                    <w:rPr>
                      <w:rFonts w:hint="eastAsia"/>
                      <w:color w:val="auto"/>
                      <w:sz w:val="24"/>
                      <w:szCs w:val="24"/>
                      <w:highlight w:val="none"/>
                      <w:vertAlign w:val="baseline"/>
                      <w:lang w:val="en-US" w:eastAsia="zh-CN"/>
                    </w:rPr>
                  </w:pPr>
                </w:p>
              </w:tc>
              <w:tc>
                <w:tcPr>
                  <w:tcW w:w="1935" w:type="dxa"/>
                  <w:vMerge w:val="continue"/>
                  <w:vAlign w:val="center"/>
                </w:tcPr>
                <w:p w14:paraId="2C4365F2">
                  <w:pPr>
                    <w:snapToGrid w:val="0"/>
                    <w:spacing w:line="360" w:lineRule="auto"/>
                    <w:jc w:val="center"/>
                    <w:rPr>
                      <w:rFonts w:hint="eastAsia"/>
                      <w:color w:val="auto"/>
                      <w:sz w:val="24"/>
                      <w:szCs w:val="24"/>
                      <w:highlight w:val="none"/>
                      <w:vertAlign w:val="baseline"/>
                      <w:lang w:val="en-US" w:eastAsia="zh-CN"/>
                    </w:rPr>
                  </w:pPr>
                </w:p>
              </w:tc>
              <w:tc>
                <w:tcPr>
                  <w:tcW w:w="912" w:type="dxa"/>
                  <w:vAlign w:val="center"/>
                </w:tcPr>
                <w:p w14:paraId="31647AFC">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（10）</w:t>
                  </w:r>
                </w:p>
              </w:tc>
              <w:tc>
                <w:tcPr>
                  <w:tcW w:w="2010" w:type="dxa"/>
                  <w:vAlign w:val="center"/>
                </w:tcPr>
                <w:p w14:paraId="6E6F92A4">
                  <w:pPr>
                    <w:snapToGrid w:val="0"/>
                    <w:spacing w:line="360" w:lineRule="auto"/>
                    <w:jc w:val="left"/>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★船舶主机功率(千瓦)</w:t>
                  </w:r>
                </w:p>
              </w:tc>
              <w:tc>
                <w:tcPr>
                  <w:tcW w:w="885" w:type="dxa"/>
                  <w:vAlign w:val="center"/>
                </w:tcPr>
                <w:p w14:paraId="60C7BB1A">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0.5分</w:t>
                  </w:r>
                </w:p>
              </w:tc>
            </w:tr>
            <w:tr w14:paraId="1976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63F774F7">
                  <w:pPr>
                    <w:snapToGrid w:val="0"/>
                    <w:spacing w:line="360" w:lineRule="auto"/>
                    <w:jc w:val="center"/>
                    <w:rPr>
                      <w:rFonts w:hint="eastAsia"/>
                      <w:color w:val="auto"/>
                      <w:sz w:val="24"/>
                      <w:szCs w:val="24"/>
                      <w:highlight w:val="none"/>
                      <w:vertAlign w:val="baseline"/>
                      <w:lang w:val="en-US" w:eastAsia="zh-CN"/>
                    </w:rPr>
                  </w:pPr>
                </w:p>
              </w:tc>
              <w:tc>
                <w:tcPr>
                  <w:tcW w:w="1935" w:type="dxa"/>
                  <w:vMerge w:val="continue"/>
                  <w:vAlign w:val="center"/>
                </w:tcPr>
                <w:p w14:paraId="4A21D4A6">
                  <w:pPr>
                    <w:snapToGrid w:val="0"/>
                    <w:spacing w:line="360" w:lineRule="auto"/>
                    <w:jc w:val="center"/>
                    <w:rPr>
                      <w:rFonts w:hint="eastAsia"/>
                      <w:color w:val="auto"/>
                      <w:sz w:val="24"/>
                      <w:szCs w:val="24"/>
                      <w:highlight w:val="none"/>
                      <w:vertAlign w:val="baseline"/>
                      <w:lang w:val="en-US" w:eastAsia="zh-CN"/>
                    </w:rPr>
                  </w:pPr>
                </w:p>
              </w:tc>
              <w:tc>
                <w:tcPr>
                  <w:tcW w:w="912" w:type="dxa"/>
                  <w:vAlign w:val="center"/>
                </w:tcPr>
                <w:p w14:paraId="3E75B9DC">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（11）</w:t>
                  </w:r>
                </w:p>
              </w:tc>
              <w:tc>
                <w:tcPr>
                  <w:tcW w:w="2010" w:type="dxa"/>
                  <w:vAlign w:val="center"/>
                </w:tcPr>
                <w:p w14:paraId="43145B79">
                  <w:pPr>
                    <w:snapToGrid w:val="0"/>
                    <w:spacing w:line="360" w:lineRule="auto"/>
                    <w:jc w:val="left"/>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★船舶主机发动机号码</w:t>
                  </w:r>
                </w:p>
              </w:tc>
              <w:tc>
                <w:tcPr>
                  <w:tcW w:w="885" w:type="dxa"/>
                  <w:vAlign w:val="center"/>
                </w:tcPr>
                <w:p w14:paraId="57FF6D39">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0.5分</w:t>
                  </w:r>
                </w:p>
              </w:tc>
            </w:tr>
            <w:tr w14:paraId="3D03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21DE9F8B">
                  <w:pPr>
                    <w:snapToGrid w:val="0"/>
                    <w:spacing w:line="360" w:lineRule="auto"/>
                    <w:jc w:val="center"/>
                    <w:rPr>
                      <w:rFonts w:hint="eastAsia"/>
                      <w:color w:val="auto"/>
                      <w:sz w:val="24"/>
                      <w:szCs w:val="24"/>
                      <w:highlight w:val="none"/>
                      <w:vertAlign w:val="baseline"/>
                      <w:lang w:val="en-US" w:eastAsia="zh-CN"/>
                    </w:rPr>
                  </w:pPr>
                </w:p>
              </w:tc>
              <w:tc>
                <w:tcPr>
                  <w:tcW w:w="1935" w:type="dxa"/>
                  <w:vMerge w:val="continue"/>
                  <w:vAlign w:val="center"/>
                </w:tcPr>
                <w:p w14:paraId="16DD00D6">
                  <w:pPr>
                    <w:snapToGrid w:val="0"/>
                    <w:spacing w:line="360" w:lineRule="auto"/>
                    <w:jc w:val="center"/>
                    <w:rPr>
                      <w:rFonts w:hint="eastAsia"/>
                      <w:color w:val="auto"/>
                      <w:sz w:val="24"/>
                      <w:szCs w:val="24"/>
                      <w:highlight w:val="none"/>
                      <w:vertAlign w:val="baseline"/>
                      <w:lang w:val="en-US" w:eastAsia="zh-CN"/>
                    </w:rPr>
                  </w:pPr>
                </w:p>
              </w:tc>
              <w:tc>
                <w:tcPr>
                  <w:tcW w:w="912" w:type="dxa"/>
                  <w:vAlign w:val="center"/>
                </w:tcPr>
                <w:p w14:paraId="70279AD9">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（12）</w:t>
                  </w:r>
                </w:p>
              </w:tc>
              <w:tc>
                <w:tcPr>
                  <w:tcW w:w="2010" w:type="dxa"/>
                  <w:vAlign w:val="center"/>
                </w:tcPr>
                <w:p w14:paraId="17D8FB73">
                  <w:pPr>
                    <w:snapToGrid w:val="0"/>
                    <w:spacing w:line="360" w:lineRule="auto"/>
                    <w:jc w:val="left"/>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★船舶用途</w:t>
                  </w:r>
                </w:p>
              </w:tc>
              <w:tc>
                <w:tcPr>
                  <w:tcW w:w="885" w:type="dxa"/>
                  <w:vAlign w:val="center"/>
                </w:tcPr>
                <w:p w14:paraId="33FECA31">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0.5分</w:t>
                  </w:r>
                </w:p>
              </w:tc>
            </w:tr>
            <w:tr w14:paraId="0A97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3D85EAE9">
                  <w:pPr>
                    <w:snapToGrid w:val="0"/>
                    <w:spacing w:line="360" w:lineRule="auto"/>
                    <w:jc w:val="center"/>
                    <w:rPr>
                      <w:rFonts w:hint="eastAsia"/>
                      <w:color w:val="auto"/>
                      <w:sz w:val="24"/>
                      <w:szCs w:val="24"/>
                      <w:highlight w:val="none"/>
                      <w:vertAlign w:val="baseline"/>
                      <w:lang w:val="en-US" w:eastAsia="zh-CN"/>
                    </w:rPr>
                  </w:pPr>
                </w:p>
              </w:tc>
              <w:tc>
                <w:tcPr>
                  <w:tcW w:w="1935" w:type="dxa"/>
                  <w:vMerge w:val="continue"/>
                  <w:vAlign w:val="center"/>
                </w:tcPr>
                <w:p w14:paraId="0480EED5">
                  <w:pPr>
                    <w:snapToGrid w:val="0"/>
                    <w:spacing w:line="360" w:lineRule="auto"/>
                    <w:jc w:val="center"/>
                    <w:rPr>
                      <w:rFonts w:hint="eastAsia"/>
                      <w:color w:val="auto"/>
                      <w:sz w:val="24"/>
                      <w:szCs w:val="24"/>
                      <w:highlight w:val="none"/>
                      <w:vertAlign w:val="baseline"/>
                      <w:lang w:val="en-US" w:eastAsia="zh-CN"/>
                    </w:rPr>
                  </w:pPr>
                </w:p>
              </w:tc>
              <w:tc>
                <w:tcPr>
                  <w:tcW w:w="912" w:type="dxa"/>
                  <w:vAlign w:val="center"/>
                </w:tcPr>
                <w:p w14:paraId="079CEF38">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（13）</w:t>
                  </w:r>
                </w:p>
              </w:tc>
              <w:tc>
                <w:tcPr>
                  <w:tcW w:w="2010" w:type="dxa"/>
                  <w:vAlign w:val="center"/>
                </w:tcPr>
                <w:p w14:paraId="51A74DDC">
                  <w:pPr>
                    <w:bidi w:val="0"/>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★限载人数</w:t>
                  </w:r>
                </w:p>
              </w:tc>
              <w:tc>
                <w:tcPr>
                  <w:tcW w:w="885" w:type="dxa"/>
                  <w:vAlign w:val="center"/>
                </w:tcPr>
                <w:p w14:paraId="6EA803FA">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0.5分</w:t>
                  </w:r>
                </w:p>
              </w:tc>
            </w:tr>
            <w:tr w14:paraId="21B1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2044EDC2">
                  <w:pPr>
                    <w:snapToGrid w:val="0"/>
                    <w:spacing w:line="360" w:lineRule="auto"/>
                    <w:jc w:val="center"/>
                    <w:rPr>
                      <w:rFonts w:hint="eastAsia"/>
                      <w:color w:val="auto"/>
                      <w:sz w:val="24"/>
                      <w:szCs w:val="24"/>
                      <w:highlight w:val="none"/>
                      <w:vertAlign w:val="baseline"/>
                      <w:lang w:val="en-US" w:eastAsia="zh-CN"/>
                    </w:rPr>
                  </w:pPr>
                </w:p>
              </w:tc>
              <w:tc>
                <w:tcPr>
                  <w:tcW w:w="1935" w:type="dxa"/>
                  <w:vMerge w:val="continue"/>
                  <w:vAlign w:val="center"/>
                </w:tcPr>
                <w:p w14:paraId="4798C707">
                  <w:pPr>
                    <w:snapToGrid w:val="0"/>
                    <w:spacing w:line="360" w:lineRule="auto"/>
                    <w:jc w:val="center"/>
                    <w:rPr>
                      <w:rFonts w:hint="eastAsia"/>
                      <w:color w:val="auto"/>
                      <w:sz w:val="24"/>
                      <w:szCs w:val="24"/>
                      <w:highlight w:val="none"/>
                      <w:vertAlign w:val="baseline"/>
                      <w:lang w:val="en-US" w:eastAsia="zh-CN"/>
                    </w:rPr>
                  </w:pPr>
                </w:p>
              </w:tc>
              <w:tc>
                <w:tcPr>
                  <w:tcW w:w="912" w:type="dxa"/>
                  <w:vAlign w:val="center"/>
                </w:tcPr>
                <w:p w14:paraId="5451647B">
                  <w:pPr>
                    <w:snapToGrid w:val="0"/>
                    <w:spacing w:line="360" w:lineRule="auto"/>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（14）</w:t>
                  </w:r>
                </w:p>
              </w:tc>
              <w:tc>
                <w:tcPr>
                  <w:tcW w:w="2010" w:type="dxa"/>
                  <w:vAlign w:val="center"/>
                </w:tcPr>
                <w:p w14:paraId="140699D6">
                  <w:pPr>
                    <w:snapToGrid w:val="0"/>
                    <w:spacing w:line="360" w:lineRule="auto"/>
                    <w:jc w:val="left"/>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★船舶图片</w:t>
                  </w:r>
                </w:p>
              </w:tc>
              <w:tc>
                <w:tcPr>
                  <w:tcW w:w="885" w:type="dxa"/>
                  <w:vAlign w:val="center"/>
                </w:tcPr>
                <w:p w14:paraId="4460716A">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0.5分</w:t>
                  </w:r>
                </w:p>
              </w:tc>
            </w:tr>
            <w:bookmarkEnd w:id="89"/>
            <w:bookmarkEnd w:id="90"/>
            <w:tr w14:paraId="67F7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restart"/>
                  <w:vAlign w:val="center"/>
                </w:tcPr>
                <w:p w14:paraId="3456D522">
                  <w:pPr>
                    <w:snapToGrid w:val="0"/>
                    <w:spacing w:line="360" w:lineRule="auto"/>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3</w:t>
                  </w:r>
                </w:p>
              </w:tc>
              <w:tc>
                <w:tcPr>
                  <w:tcW w:w="1935" w:type="dxa"/>
                  <w:vMerge w:val="restart"/>
                  <w:vAlign w:val="center"/>
                </w:tcPr>
                <w:p w14:paraId="4CA00EF6">
                  <w:pPr>
                    <w:snapToGrid w:val="0"/>
                    <w:spacing w:line="360" w:lineRule="auto"/>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监管端信息查询功能（满分7分）</w:t>
                  </w:r>
                </w:p>
              </w:tc>
              <w:tc>
                <w:tcPr>
                  <w:tcW w:w="912" w:type="dxa"/>
                  <w:vAlign w:val="center"/>
                </w:tcPr>
                <w:p w14:paraId="1848366F">
                  <w:pPr>
                    <w:snapToGrid w:val="0"/>
                    <w:spacing w:line="360" w:lineRule="auto"/>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（1）</w:t>
                  </w:r>
                </w:p>
              </w:tc>
              <w:tc>
                <w:tcPr>
                  <w:tcW w:w="2010" w:type="dxa"/>
                  <w:vAlign w:val="center"/>
                </w:tcPr>
                <w:p w14:paraId="1A4C176A">
                  <w:pPr>
                    <w:snapToGrid w:val="0"/>
                    <w:spacing w:line="360" w:lineRule="auto"/>
                    <w:jc w:val="left"/>
                    <w:rPr>
                      <w:rFonts w:hint="eastAsia"/>
                      <w:color w:val="auto"/>
                      <w:sz w:val="24"/>
                      <w:szCs w:val="24"/>
                      <w:highlight w:val="none"/>
                      <w:vertAlign w:val="baseline"/>
                      <w:lang w:val="en-US" w:eastAsia="zh-CN"/>
                    </w:rPr>
                  </w:pPr>
                  <w:r>
                    <w:rPr>
                      <w:rFonts w:hint="default"/>
                      <w:color w:val="auto"/>
                      <w:sz w:val="24"/>
                      <w:szCs w:val="24"/>
                      <w:highlight w:val="none"/>
                      <w:vertAlign w:val="baseline"/>
                      <w:lang w:val="en-US" w:eastAsia="zh-CN"/>
                    </w:rPr>
                    <w:t>★船名号</w:t>
                  </w:r>
                </w:p>
              </w:tc>
              <w:tc>
                <w:tcPr>
                  <w:tcW w:w="885" w:type="dxa"/>
                  <w:vAlign w:val="center"/>
                </w:tcPr>
                <w:p w14:paraId="50B7014B">
                  <w:pPr>
                    <w:snapToGrid w:val="0"/>
                    <w:spacing w:line="360" w:lineRule="auto"/>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0.5分</w:t>
                  </w:r>
                </w:p>
              </w:tc>
            </w:tr>
            <w:tr w14:paraId="7A03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2779E925">
                  <w:pPr>
                    <w:snapToGrid w:val="0"/>
                    <w:spacing w:line="360" w:lineRule="auto"/>
                    <w:jc w:val="center"/>
                    <w:rPr>
                      <w:color w:val="auto"/>
                      <w:sz w:val="24"/>
                      <w:szCs w:val="24"/>
                      <w:highlight w:val="none"/>
                    </w:rPr>
                  </w:pPr>
                </w:p>
              </w:tc>
              <w:tc>
                <w:tcPr>
                  <w:tcW w:w="1935" w:type="dxa"/>
                  <w:vMerge w:val="continue"/>
                  <w:vAlign w:val="center"/>
                </w:tcPr>
                <w:p w14:paraId="7EEF66C0">
                  <w:pPr>
                    <w:snapToGrid w:val="0"/>
                    <w:spacing w:line="360" w:lineRule="auto"/>
                    <w:jc w:val="center"/>
                    <w:rPr>
                      <w:color w:val="auto"/>
                      <w:sz w:val="24"/>
                      <w:szCs w:val="24"/>
                      <w:highlight w:val="none"/>
                    </w:rPr>
                  </w:pPr>
                </w:p>
              </w:tc>
              <w:tc>
                <w:tcPr>
                  <w:tcW w:w="912" w:type="dxa"/>
                  <w:vAlign w:val="center"/>
                </w:tcPr>
                <w:p w14:paraId="2261F745">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（2）</w:t>
                  </w:r>
                </w:p>
              </w:tc>
              <w:tc>
                <w:tcPr>
                  <w:tcW w:w="2010" w:type="dxa"/>
                  <w:vAlign w:val="center"/>
                </w:tcPr>
                <w:p w14:paraId="7EC589B5">
                  <w:pPr>
                    <w:snapToGrid w:val="0"/>
                    <w:spacing w:line="360" w:lineRule="auto"/>
                    <w:jc w:val="left"/>
                    <w:rPr>
                      <w:color w:val="auto"/>
                      <w:sz w:val="24"/>
                      <w:szCs w:val="24"/>
                      <w:highlight w:val="none"/>
                    </w:rPr>
                  </w:pPr>
                  <w:r>
                    <w:rPr>
                      <w:rFonts w:hint="eastAsia"/>
                      <w:color w:val="auto"/>
                      <w:sz w:val="24"/>
                      <w:szCs w:val="24"/>
                      <w:highlight w:val="none"/>
                      <w:vertAlign w:val="baseline"/>
                      <w:lang w:val="en-US" w:eastAsia="zh-CN"/>
                    </w:rPr>
                    <w:t>★船主姓名（名称）</w:t>
                  </w:r>
                </w:p>
              </w:tc>
              <w:tc>
                <w:tcPr>
                  <w:tcW w:w="885" w:type="dxa"/>
                  <w:vAlign w:val="center"/>
                </w:tcPr>
                <w:p w14:paraId="3D7DF8E2">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53C4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4328C9AA">
                  <w:pPr>
                    <w:snapToGrid w:val="0"/>
                    <w:spacing w:line="360" w:lineRule="auto"/>
                    <w:jc w:val="center"/>
                    <w:rPr>
                      <w:color w:val="auto"/>
                      <w:sz w:val="24"/>
                      <w:szCs w:val="24"/>
                      <w:highlight w:val="none"/>
                    </w:rPr>
                  </w:pPr>
                </w:p>
              </w:tc>
              <w:tc>
                <w:tcPr>
                  <w:tcW w:w="1935" w:type="dxa"/>
                  <w:vMerge w:val="continue"/>
                  <w:vAlign w:val="center"/>
                </w:tcPr>
                <w:p w14:paraId="6371D45C">
                  <w:pPr>
                    <w:snapToGrid w:val="0"/>
                    <w:spacing w:line="360" w:lineRule="auto"/>
                    <w:jc w:val="center"/>
                    <w:rPr>
                      <w:color w:val="auto"/>
                      <w:sz w:val="24"/>
                      <w:szCs w:val="24"/>
                      <w:highlight w:val="none"/>
                    </w:rPr>
                  </w:pPr>
                </w:p>
              </w:tc>
              <w:tc>
                <w:tcPr>
                  <w:tcW w:w="912" w:type="dxa"/>
                  <w:vAlign w:val="center"/>
                </w:tcPr>
                <w:p w14:paraId="21BAA9DC">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（3）</w:t>
                  </w:r>
                </w:p>
              </w:tc>
              <w:tc>
                <w:tcPr>
                  <w:tcW w:w="2010" w:type="dxa"/>
                  <w:vAlign w:val="center"/>
                </w:tcPr>
                <w:p w14:paraId="3A0580E3">
                  <w:pPr>
                    <w:snapToGrid w:val="0"/>
                    <w:spacing w:line="360" w:lineRule="auto"/>
                    <w:jc w:val="left"/>
                    <w:rPr>
                      <w:color w:val="auto"/>
                      <w:sz w:val="24"/>
                      <w:szCs w:val="24"/>
                      <w:highlight w:val="none"/>
                    </w:rPr>
                  </w:pPr>
                  <w:r>
                    <w:rPr>
                      <w:rFonts w:hint="eastAsia"/>
                      <w:color w:val="auto"/>
                      <w:sz w:val="24"/>
                      <w:szCs w:val="24"/>
                      <w:highlight w:val="none"/>
                      <w:vertAlign w:val="baseline"/>
                      <w:lang w:val="en-US" w:eastAsia="zh-CN"/>
                    </w:rPr>
                    <w:t>★船主联系电话</w:t>
                  </w:r>
                </w:p>
              </w:tc>
              <w:tc>
                <w:tcPr>
                  <w:tcW w:w="885" w:type="dxa"/>
                  <w:vAlign w:val="center"/>
                </w:tcPr>
                <w:p w14:paraId="1471F8CA">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7DB3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0EC3605C">
                  <w:pPr>
                    <w:snapToGrid w:val="0"/>
                    <w:spacing w:line="360" w:lineRule="auto"/>
                    <w:jc w:val="center"/>
                    <w:rPr>
                      <w:color w:val="auto"/>
                      <w:sz w:val="24"/>
                      <w:szCs w:val="24"/>
                      <w:highlight w:val="none"/>
                    </w:rPr>
                  </w:pPr>
                </w:p>
              </w:tc>
              <w:tc>
                <w:tcPr>
                  <w:tcW w:w="1935" w:type="dxa"/>
                  <w:vMerge w:val="continue"/>
                  <w:vAlign w:val="center"/>
                </w:tcPr>
                <w:p w14:paraId="5FDD1B76">
                  <w:pPr>
                    <w:snapToGrid w:val="0"/>
                    <w:spacing w:line="360" w:lineRule="auto"/>
                    <w:jc w:val="center"/>
                    <w:rPr>
                      <w:color w:val="auto"/>
                      <w:sz w:val="24"/>
                      <w:szCs w:val="24"/>
                      <w:highlight w:val="none"/>
                    </w:rPr>
                  </w:pPr>
                </w:p>
              </w:tc>
              <w:tc>
                <w:tcPr>
                  <w:tcW w:w="912" w:type="dxa"/>
                  <w:vAlign w:val="center"/>
                </w:tcPr>
                <w:p w14:paraId="69AF6526">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（4）</w:t>
                  </w:r>
                </w:p>
              </w:tc>
              <w:tc>
                <w:tcPr>
                  <w:tcW w:w="2010" w:type="dxa"/>
                  <w:vAlign w:val="center"/>
                </w:tcPr>
                <w:p w14:paraId="5D6FD489">
                  <w:pPr>
                    <w:snapToGrid w:val="0"/>
                    <w:spacing w:line="360" w:lineRule="auto"/>
                    <w:jc w:val="left"/>
                    <w:rPr>
                      <w:color w:val="auto"/>
                      <w:sz w:val="24"/>
                      <w:szCs w:val="24"/>
                      <w:highlight w:val="none"/>
                    </w:rPr>
                  </w:pPr>
                  <w:r>
                    <w:rPr>
                      <w:rFonts w:hint="eastAsia"/>
                      <w:color w:val="auto"/>
                      <w:sz w:val="24"/>
                      <w:szCs w:val="24"/>
                      <w:highlight w:val="none"/>
                      <w:vertAlign w:val="baseline"/>
                      <w:lang w:val="en-US" w:eastAsia="zh-CN"/>
                    </w:rPr>
                    <w:t>★船主联系电话</w:t>
                  </w:r>
                </w:p>
              </w:tc>
              <w:tc>
                <w:tcPr>
                  <w:tcW w:w="885" w:type="dxa"/>
                  <w:vAlign w:val="center"/>
                </w:tcPr>
                <w:p w14:paraId="2519D008">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21E0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6" w:type="dxa"/>
                  <w:vMerge w:val="continue"/>
                  <w:vAlign w:val="center"/>
                </w:tcPr>
                <w:p w14:paraId="4E882A77">
                  <w:pPr>
                    <w:snapToGrid w:val="0"/>
                    <w:spacing w:line="360" w:lineRule="auto"/>
                    <w:jc w:val="center"/>
                    <w:rPr>
                      <w:color w:val="auto"/>
                      <w:sz w:val="24"/>
                      <w:szCs w:val="24"/>
                      <w:highlight w:val="none"/>
                    </w:rPr>
                  </w:pPr>
                </w:p>
              </w:tc>
              <w:tc>
                <w:tcPr>
                  <w:tcW w:w="1935" w:type="dxa"/>
                  <w:vMerge w:val="continue"/>
                  <w:vAlign w:val="center"/>
                </w:tcPr>
                <w:p w14:paraId="47C15439">
                  <w:pPr>
                    <w:snapToGrid w:val="0"/>
                    <w:spacing w:line="360" w:lineRule="auto"/>
                    <w:jc w:val="center"/>
                    <w:rPr>
                      <w:color w:val="auto"/>
                      <w:sz w:val="24"/>
                      <w:szCs w:val="24"/>
                      <w:highlight w:val="none"/>
                    </w:rPr>
                  </w:pPr>
                </w:p>
              </w:tc>
              <w:tc>
                <w:tcPr>
                  <w:tcW w:w="912" w:type="dxa"/>
                  <w:vAlign w:val="center"/>
                </w:tcPr>
                <w:p w14:paraId="6CF8F4EF">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（5）</w:t>
                  </w:r>
                </w:p>
              </w:tc>
              <w:tc>
                <w:tcPr>
                  <w:tcW w:w="2010" w:type="dxa"/>
                  <w:vAlign w:val="center"/>
                </w:tcPr>
                <w:p w14:paraId="2A20879A">
                  <w:pPr>
                    <w:snapToGrid w:val="0"/>
                    <w:spacing w:line="360" w:lineRule="auto"/>
                    <w:jc w:val="left"/>
                    <w:rPr>
                      <w:color w:val="auto"/>
                      <w:sz w:val="24"/>
                      <w:szCs w:val="24"/>
                      <w:highlight w:val="none"/>
                    </w:rPr>
                  </w:pPr>
                  <w:r>
                    <w:rPr>
                      <w:rFonts w:hint="eastAsia"/>
                      <w:color w:val="auto"/>
                      <w:sz w:val="24"/>
                      <w:szCs w:val="24"/>
                      <w:highlight w:val="none"/>
                      <w:vertAlign w:val="baseline"/>
                      <w:lang w:val="en-US" w:eastAsia="zh-CN"/>
                    </w:rPr>
                    <w:t>★船舶建造厂家</w:t>
                  </w:r>
                </w:p>
              </w:tc>
              <w:tc>
                <w:tcPr>
                  <w:tcW w:w="885" w:type="dxa"/>
                  <w:vAlign w:val="center"/>
                </w:tcPr>
                <w:p w14:paraId="19469160">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19A3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133B4640">
                  <w:pPr>
                    <w:snapToGrid w:val="0"/>
                    <w:spacing w:line="360" w:lineRule="auto"/>
                    <w:jc w:val="center"/>
                    <w:rPr>
                      <w:color w:val="auto"/>
                      <w:sz w:val="24"/>
                      <w:szCs w:val="24"/>
                      <w:highlight w:val="none"/>
                    </w:rPr>
                  </w:pPr>
                </w:p>
              </w:tc>
              <w:tc>
                <w:tcPr>
                  <w:tcW w:w="1935" w:type="dxa"/>
                  <w:vMerge w:val="continue"/>
                  <w:vAlign w:val="center"/>
                </w:tcPr>
                <w:p w14:paraId="305EDEB5">
                  <w:pPr>
                    <w:snapToGrid w:val="0"/>
                    <w:spacing w:line="360" w:lineRule="auto"/>
                    <w:jc w:val="center"/>
                    <w:rPr>
                      <w:color w:val="auto"/>
                      <w:sz w:val="24"/>
                      <w:szCs w:val="24"/>
                      <w:highlight w:val="none"/>
                    </w:rPr>
                  </w:pPr>
                </w:p>
              </w:tc>
              <w:tc>
                <w:tcPr>
                  <w:tcW w:w="912" w:type="dxa"/>
                  <w:vAlign w:val="center"/>
                </w:tcPr>
                <w:p w14:paraId="2478A906">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（6）</w:t>
                  </w:r>
                </w:p>
              </w:tc>
              <w:tc>
                <w:tcPr>
                  <w:tcW w:w="2010" w:type="dxa"/>
                  <w:vAlign w:val="center"/>
                </w:tcPr>
                <w:p w14:paraId="30F57B08">
                  <w:pPr>
                    <w:snapToGrid w:val="0"/>
                    <w:spacing w:line="360" w:lineRule="auto"/>
                    <w:jc w:val="left"/>
                    <w:rPr>
                      <w:color w:val="auto"/>
                      <w:sz w:val="24"/>
                      <w:szCs w:val="24"/>
                      <w:highlight w:val="none"/>
                    </w:rPr>
                  </w:pPr>
                  <w:r>
                    <w:rPr>
                      <w:rFonts w:hint="eastAsia"/>
                      <w:color w:val="auto"/>
                      <w:sz w:val="24"/>
                      <w:szCs w:val="24"/>
                      <w:highlight w:val="none"/>
                      <w:vertAlign w:val="baseline"/>
                      <w:lang w:val="en-US" w:eastAsia="zh-CN"/>
                    </w:rPr>
                    <w:t>★船体材质</w:t>
                  </w:r>
                </w:p>
              </w:tc>
              <w:tc>
                <w:tcPr>
                  <w:tcW w:w="885" w:type="dxa"/>
                  <w:vAlign w:val="center"/>
                </w:tcPr>
                <w:p w14:paraId="2BD25333">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36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15822E5B">
                  <w:pPr>
                    <w:snapToGrid w:val="0"/>
                    <w:spacing w:line="360" w:lineRule="auto"/>
                    <w:jc w:val="center"/>
                    <w:rPr>
                      <w:color w:val="auto"/>
                      <w:sz w:val="24"/>
                      <w:szCs w:val="24"/>
                      <w:highlight w:val="none"/>
                    </w:rPr>
                  </w:pPr>
                </w:p>
              </w:tc>
              <w:tc>
                <w:tcPr>
                  <w:tcW w:w="1935" w:type="dxa"/>
                  <w:vMerge w:val="continue"/>
                  <w:vAlign w:val="center"/>
                </w:tcPr>
                <w:p w14:paraId="21AE88F2">
                  <w:pPr>
                    <w:snapToGrid w:val="0"/>
                    <w:spacing w:line="360" w:lineRule="auto"/>
                    <w:jc w:val="center"/>
                    <w:rPr>
                      <w:color w:val="auto"/>
                      <w:sz w:val="24"/>
                      <w:szCs w:val="24"/>
                      <w:highlight w:val="none"/>
                    </w:rPr>
                  </w:pPr>
                </w:p>
              </w:tc>
              <w:tc>
                <w:tcPr>
                  <w:tcW w:w="912" w:type="dxa"/>
                  <w:vAlign w:val="center"/>
                </w:tcPr>
                <w:p w14:paraId="534A537D">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（7）</w:t>
                  </w:r>
                </w:p>
              </w:tc>
              <w:tc>
                <w:tcPr>
                  <w:tcW w:w="2010" w:type="dxa"/>
                  <w:vAlign w:val="center"/>
                </w:tcPr>
                <w:p w14:paraId="725E5AE8">
                  <w:pPr>
                    <w:snapToGrid w:val="0"/>
                    <w:spacing w:line="360" w:lineRule="auto"/>
                    <w:jc w:val="left"/>
                    <w:rPr>
                      <w:color w:val="auto"/>
                      <w:sz w:val="24"/>
                      <w:szCs w:val="24"/>
                      <w:highlight w:val="none"/>
                    </w:rPr>
                  </w:pPr>
                  <w:r>
                    <w:rPr>
                      <w:rFonts w:hint="eastAsia"/>
                      <w:color w:val="auto"/>
                      <w:sz w:val="24"/>
                      <w:szCs w:val="24"/>
                      <w:highlight w:val="none"/>
                      <w:vertAlign w:val="baseline"/>
                      <w:lang w:val="en-US" w:eastAsia="zh-CN"/>
                    </w:rPr>
                    <w:t>★船长</w:t>
                  </w:r>
                </w:p>
              </w:tc>
              <w:tc>
                <w:tcPr>
                  <w:tcW w:w="885" w:type="dxa"/>
                  <w:vAlign w:val="center"/>
                </w:tcPr>
                <w:p w14:paraId="1C3A91BC">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62B5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0A4E5DDB">
                  <w:pPr>
                    <w:snapToGrid w:val="0"/>
                    <w:spacing w:line="360" w:lineRule="auto"/>
                    <w:jc w:val="center"/>
                    <w:rPr>
                      <w:color w:val="auto"/>
                      <w:sz w:val="24"/>
                      <w:szCs w:val="24"/>
                      <w:highlight w:val="none"/>
                    </w:rPr>
                  </w:pPr>
                </w:p>
              </w:tc>
              <w:tc>
                <w:tcPr>
                  <w:tcW w:w="1935" w:type="dxa"/>
                  <w:vMerge w:val="continue"/>
                  <w:vAlign w:val="center"/>
                </w:tcPr>
                <w:p w14:paraId="2E6EB321">
                  <w:pPr>
                    <w:snapToGrid w:val="0"/>
                    <w:spacing w:line="360" w:lineRule="auto"/>
                    <w:jc w:val="center"/>
                    <w:rPr>
                      <w:color w:val="auto"/>
                      <w:sz w:val="24"/>
                      <w:szCs w:val="24"/>
                      <w:highlight w:val="none"/>
                    </w:rPr>
                  </w:pPr>
                </w:p>
              </w:tc>
              <w:tc>
                <w:tcPr>
                  <w:tcW w:w="912" w:type="dxa"/>
                  <w:vAlign w:val="center"/>
                </w:tcPr>
                <w:p w14:paraId="3C4F6D9B">
                  <w:pPr>
                    <w:snapToGrid w:val="0"/>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（8）</w:t>
                  </w:r>
                </w:p>
              </w:tc>
              <w:tc>
                <w:tcPr>
                  <w:tcW w:w="2010" w:type="dxa"/>
                  <w:vAlign w:val="center"/>
                </w:tcPr>
                <w:p w14:paraId="59EB8ACD">
                  <w:pPr>
                    <w:snapToGrid w:val="0"/>
                    <w:spacing w:line="360" w:lineRule="auto"/>
                    <w:jc w:val="left"/>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★船宽</w:t>
                  </w:r>
                </w:p>
              </w:tc>
              <w:tc>
                <w:tcPr>
                  <w:tcW w:w="885" w:type="dxa"/>
                  <w:vAlign w:val="center"/>
                </w:tcPr>
                <w:p w14:paraId="6FC3D5B7">
                  <w:pPr>
                    <w:snapToGrid w:val="0"/>
                    <w:spacing w:line="360" w:lineRule="auto"/>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0.5分</w:t>
                  </w:r>
                </w:p>
              </w:tc>
            </w:tr>
            <w:tr w14:paraId="4C7F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7244A9D2">
                  <w:pPr>
                    <w:snapToGrid w:val="0"/>
                    <w:spacing w:line="360" w:lineRule="auto"/>
                    <w:jc w:val="center"/>
                    <w:rPr>
                      <w:color w:val="auto"/>
                      <w:sz w:val="24"/>
                      <w:szCs w:val="24"/>
                      <w:highlight w:val="none"/>
                    </w:rPr>
                  </w:pPr>
                </w:p>
              </w:tc>
              <w:tc>
                <w:tcPr>
                  <w:tcW w:w="1935" w:type="dxa"/>
                  <w:vMerge w:val="continue"/>
                  <w:vAlign w:val="center"/>
                </w:tcPr>
                <w:p w14:paraId="5DF6F3DE">
                  <w:pPr>
                    <w:snapToGrid w:val="0"/>
                    <w:spacing w:line="360" w:lineRule="auto"/>
                    <w:jc w:val="center"/>
                    <w:rPr>
                      <w:color w:val="auto"/>
                      <w:sz w:val="24"/>
                      <w:szCs w:val="24"/>
                      <w:highlight w:val="none"/>
                    </w:rPr>
                  </w:pPr>
                </w:p>
              </w:tc>
              <w:tc>
                <w:tcPr>
                  <w:tcW w:w="912" w:type="dxa"/>
                  <w:vAlign w:val="center"/>
                </w:tcPr>
                <w:p w14:paraId="6DE2EF85">
                  <w:pPr>
                    <w:snapToGrid w:val="0"/>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（9）</w:t>
                  </w:r>
                </w:p>
              </w:tc>
              <w:tc>
                <w:tcPr>
                  <w:tcW w:w="2010" w:type="dxa"/>
                  <w:vAlign w:val="center"/>
                </w:tcPr>
                <w:p w14:paraId="3CEA563E">
                  <w:pPr>
                    <w:snapToGrid w:val="0"/>
                    <w:spacing w:line="360" w:lineRule="auto"/>
                    <w:jc w:val="left"/>
                    <w:rPr>
                      <w:color w:val="auto"/>
                      <w:sz w:val="24"/>
                      <w:szCs w:val="24"/>
                      <w:highlight w:val="none"/>
                    </w:rPr>
                  </w:pPr>
                  <w:r>
                    <w:rPr>
                      <w:rFonts w:hint="eastAsia"/>
                      <w:color w:val="auto"/>
                      <w:sz w:val="24"/>
                      <w:szCs w:val="24"/>
                      <w:highlight w:val="none"/>
                      <w:vertAlign w:val="baseline"/>
                      <w:lang w:val="en-US" w:eastAsia="zh-CN"/>
                    </w:rPr>
                    <w:t>★船舶主机数量</w:t>
                  </w:r>
                </w:p>
              </w:tc>
              <w:tc>
                <w:tcPr>
                  <w:tcW w:w="885" w:type="dxa"/>
                  <w:vAlign w:val="center"/>
                </w:tcPr>
                <w:p w14:paraId="0AADE803">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16EC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7A9C641B">
                  <w:pPr>
                    <w:snapToGrid w:val="0"/>
                    <w:spacing w:line="360" w:lineRule="auto"/>
                    <w:jc w:val="center"/>
                    <w:rPr>
                      <w:color w:val="auto"/>
                      <w:sz w:val="24"/>
                      <w:szCs w:val="24"/>
                      <w:highlight w:val="none"/>
                    </w:rPr>
                  </w:pPr>
                </w:p>
              </w:tc>
              <w:tc>
                <w:tcPr>
                  <w:tcW w:w="1935" w:type="dxa"/>
                  <w:vMerge w:val="continue"/>
                  <w:vAlign w:val="center"/>
                </w:tcPr>
                <w:p w14:paraId="4CE8CFF9">
                  <w:pPr>
                    <w:snapToGrid w:val="0"/>
                    <w:spacing w:line="360" w:lineRule="auto"/>
                    <w:jc w:val="center"/>
                    <w:rPr>
                      <w:color w:val="auto"/>
                      <w:sz w:val="24"/>
                      <w:szCs w:val="24"/>
                      <w:highlight w:val="none"/>
                    </w:rPr>
                  </w:pPr>
                </w:p>
              </w:tc>
              <w:tc>
                <w:tcPr>
                  <w:tcW w:w="912" w:type="dxa"/>
                  <w:vAlign w:val="center"/>
                </w:tcPr>
                <w:p w14:paraId="680404EE">
                  <w:pPr>
                    <w:snapToGrid w:val="0"/>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（10）</w:t>
                  </w:r>
                </w:p>
              </w:tc>
              <w:tc>
                <w:tcPr>
                  <w:tcW w:w="2010" w:type="dxa"/>
                  <w:vAlign w:val="center"/>
                </w:tcPr>
                <w:p w14:paraId="2B0E1B07">
                  <w:pPr>
                    <w:snapToGrid w:val="0"/>
                    <w:spacing w:line="360" w:lineRule="auto"/>
                    <w:jc w:val="left"/>
                    <w:rPr>
                      <w:color w:val="auto"/>
                      <w:sz w:val="24"/>
                      <w:szCs w:val="24"/>
                      <w:highlight w:val="none"/>
                    </w:rPr>
                  </w:pPr>
                  <w:r>
                    <w:rPr>
                      <w:rFonts w:hint="eastAsia"/>
                      <w:color w:val="auto"/>
                      <w:sz w:val="24"/>
                      <w:szCs w:val="24"/>
                      <w:highlight w:val="none"/>
                      <w:vertAlign w:val="baseline"/>
                      <w:lang w:val="en-US" w:eastAsia="zh-CN"/>
                    </w:rPr>
                    <w:t>★船舶主机功率(千瓦)</w:t>
                  </w:r>
                </w:p>
              </w:tc>
              <w:tc>
                <w:tcPr>
                  <w:tcW w:w="885" w:type="dxa"/>
                  <w:vAlign w:val="center"/>
                </w:tcPr>
                <w:p w14:paraId="2EC10714">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6140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7477872B">
                  <w:pPr>
                    <w:snapToGrid w:val="0"/>
                    <w:spacing w:line="360" w:lineRule="auto"/>
                    <w:jc w:val="center"/>
                    <w:rPr>
                      <w:color w:val="auto"/>
                      <w:sz w:val="24"/>
                      <w:szCs w:val="24"/>
                      <w:highlight w:val="none"/>
                    </w:rPr>
                  </w:pPr>
                </w:p>
              </w:tc>
              <w:tc>
                <w:tcPr>
                  <w:tcW w:w="1935" w:type="dxa"/>
                  <w:vMerge w:val="continue"/>
                  <w:vAlign w:val="center"/>
                </w:tcPr>
                <w:p w14:paraId="4559EC21">
                  <w:pPr>
                    <w:snapToGrid w:val="0"/>
                    <w:spacing w:line="360" w:lineRule="auto"/>
                    <w:jc w:val="center"/>
                    <w:rPr>
                      <w:color w:val="auto"/>
                      <w:sz w:val="24"/>
                      <w:szCs w:val="24"/>
                      <w:highlight w:val="none"/>
                    </w:rPr>
                  </w:pPr>
                </w:p>
              </w:tc>
              <w:tc>
                <w:tcPr>
                  <w:tcW w:w="912" w:type="dxa"/>
                  <w:vAlign w:val="center"/>
                </w:tcPr>
                <w:p w14:paraId="0A01E1ED">
                  <w:pPr>
                    <w:snapToGrid w:val="0"/>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（11）</w:t>
                  </w:r>
                </w:p>
              </w:tc>
              <w:tc>
                <w:tcPr>
                  <w:tcW w:w="2010" w:type="dxa"/>
                  <w:vAlign w:val="center"/>
                </w:tcPr>
                <w:p w14:paraId="7D87FCBA">
                  <w:pPr>
                    <w:snapToGrid w:val="0"/>
                    <w:spacing w:line="360" w:lineRule="auto"/>
                    <w:jc w:val="left"/>
                    <w:rPr>
                      <w:color w:val="auto"/>
                      <w:sz w:val="24"/>
                      <w:szCs w:val="24"/>
                      <w:highlight w:val="none"/>
                    </w:rPr>
                  </w:pPr>
                  <w:r>
                    <w:rPr>
                      <w:rFonts w:hint="eastAsia"/>
                      <w:color w:val="auto"/>
                      <w:sz w:val="24"/>
                      <w:szCs w:val="24"/>
                      <w:highlight w:val="none"/>
                      <w:vertAlign w:val="baseline"/>
                      <w:lang w:val="en-US" w:eastAsia="zh-CN"/>
                    </w:rPr>
                    <w:t>★船舶主机发动机号码</w:t>
                  </w:r>
                </w:p>
              </w:tc>
              <w:tc>
                <w:tcPr>
                  <w:tcW w:w="885" w:type="dxa"/>
                  <w:vAlign w:val="center"/>
                </w:tcPr>
                <w:p w14:paraId="1CEDC639">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48F4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2CA0C515">
                  <w:pPr>
                    <w:snapToGrid w:val="0"/>
                    <w:spacing w:line="360" w:lineRule="auto"/>
                    <w:jc w:val="center"/>
                    <w:rPr>
                      <w:color w:val="auto"/>
                      <w:sz w:val="24"/>
                      <w:szCs w:val="24"/>
                      <w:highlight w:val="none"/>
                    </w:rPr>
                  </w:pPr>
                </w:p>
              </w:tc>
              <w:tc>
                <w:tcPr>
                  <w:tcW w:w="1935" w:type="dxa"/>
                  <w:vMerge w:val="continue"/>
                  <w:vAlign w:val="center"/>
                </w:tcPr>
                <w:p w14:paraId="77EF52EA">
                  <w:pPr>
                    <w:snapToGrid w:val="0"/>
                    <w:spacing w:line="360" w:lineRule="auto"/>
                    <w:jc w:val="center"/>
                    <w:rPr>
                      <w:color w:val="auto"/>
                      <w:sz w:val="24"/>
                      <w:szCs w:val="24"/>
                      <w:highlight w:val="none"/>
                    </w:rPr>
                  </w:pPr>
                </w:p>
              </w:tc>
              <w:tc>
                <w:tcPr>
                  <w:tcW w:w="912" w:type="dxa"/>
                  <w:vAlign w:val="center"/>
                </w:tcPr>
                <w:p w14:paraId="55DA2B8A">
                  <w:pPr>
                    <w:snapToGrid w:val="0"/>
                    <w:spacing w:line="360" w:lineRule="auto"/>
                    <w:jc w:val="center"/>
                    <w:rPr>
                      <w:rFonts w:ascii="Times New Roman" w:hAnsi="Times New Roman" w:eastAsia="宋体" w:cs="Times New Roman"/>
                      <w:color w:val="auto"/>
                      <w:kern w:val="2"/>
                      <w:sz w:val="24"/>
                      <w:szCs w:val="24"/>
                      <w:highlight w:val="none"/>
                      <w:lang w:val="en-US" w:eastAsia="zh-CN" w:bidi="ar-SA"/>
                    </w:rPr>
                  </w:pPr>
                  <w:bookmarkStart w:id="93" w:name="OLE_LINK34"/>
                  <w:r>
                    <w:rPr>
                      <w:rFonts w:hint="eastAsia"/>
                      <w:color w:val="auto"/>
                      <w:sz w:val="24"/>
                      <w:szCs w:val="24"/>
                      <w:highlight w:val="none"/>
                      <w:vertAlign w:val="baseline"/>
                      <w:lang w:val="en-US" w:eastAsia="zh-CN"/>
                    </w:rPr>
                    <w:t>（12）</w:t>
                  </w:r>
                  <w:bookmarkEnd w:id="93"/>
                </w:p>
              </w:tc>
              <w:tc>
                <w:tcPr>
                  <w:tcW w:w="2010" w:type="dxa"/>
                  <w:vAlign w:val="center"/>
                </w:tcPr>
                <w:p w14:paraId="115AD97B">
                  <w:pPr>
                    <w:snapToGrid w:val="0"/>
                    <w:spacing w:line="360" w:lineRule="auto"/>
                    <w:jc w:val="left"/>
                    <w:rPr>
                      <w:color w:val="auto"/>
                      <w:sz w:val="24"/>
                      <w:szCs w:val="24"/>
                      <w:highlight w:val="none"/>
                    </w:rPr>
                  </w:pPr>
                  <w:r>
                    <w:rPr>
                      <w:rFonts w:hint="eastAsia"/>
                      <w:color w:val="auto"/>
                      <w:sz w:val="24"/>
                      <w:szCs w:val="24"/>
                      <w:highlight w:val="none"/>
                      <w:vertAlign w:val="baseline"/>
                      <w:lang w:val="en-US" w:eastAsia="zh-CN"/>
                    </w:rPr>
                    <w:t>★船舶用途</w:t>
                  </w:r>
                </w:p>
              </w:tc>
              <w:tc>
                <w:tcPr>
                  <w:tcW w:w="885" w:type="dxa"/>
                  <w:vAlign w:val="center"/>
                </w:tcPr>
                <w:p w14:paraId="1483B7E4">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3D26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6E69311A">
                  <w:pPr>
                    <w:snapToGrid w:val="0"/>
                    <w:spacing w:line="360" w:lineRule="auto"/>
                    <w:jc w:val="center"/>
                    <w:rPr>
                      <w:color w:val="auto"/>
                      <w:sz w:val="24"/>
                      <w:szCs w:val="24"/>
                      <w:highlight w:val="none"/>
                    </w:rPr>
                  </w:pPr>
                  <w:bookmarkStart w:id="94" w:name="OLE_LINK32" w:colFirst="4" w:colLast="4"/>
                </w:p>
              </w:tc>
              <w:tc>
                <w:tcPr>
                  <w:tcW w:w="1935" w:type="dxa"/>
                  <w:vMerge w:val="continue"/>
                  <w:vAlign w:val="center"/>
                </w:tcPr>
                <w:p w14:paraId="6FC6E11F">
                  <w:pPr>
                    <w:snapToGrid w:val="0"/>
                    <w:spacing w:line="360" w:lineRule="auto"/>
                    <w:jc w:val="center"/>
                    <w:rPr>
                      <w:color w:val="auto"/>
                      <w:sz w:val="24"/>
                      <w:szCs w:val="24"/>
                      <w:highlight w:val="none"/>
                    </w:rPr>
                  </w:pPr>
                </w:p>
              </w:tc>
              <w:tc>
                <w:tcPr>
                  <w:tcW w:w="912" w:type="dxa"/>
                  <w:vAlign w:val="center"/>
                </w:tcPr>
                <w:p w14:paraId="5C63F04C">
                  <w:pPr>
                    <w:snapToGrid w:val="0"/>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（13）</w:t>
                  </w:r>
                </w:p>
              </w:tc>
              <w:tc>
                <w:tcPr>
                  <w:tcW w:w="2010" w:type="dxa"/>
                  <w:vAlign w:val="center"/>
                </w:tcPr>
                <w:p w14:paraId="74FCCA50">
                  <w:pPr>
                    <w:bidi w:val="0"/>
                    <w:jc w:val="left"/>
                    <w:rPr>
                      <w:color w:val="auto"/>
                      <w:sz w:val="24"/>
                      <w:szCs w:val="24"/>
                      <w:highlight w:val="none"/>
                    </w:rPr>
                  </w:pPr>
                  <w:r>
                    <w:rPr>
                      <w:rFonts w:hint="eastAsia" w:ascii="Times New Roman" w:hAnsi="Times New Roman" w:eastAsia="宋体" w:cs="Times New Roman"/>
                      <w:color w:val="auto"/>
                      <w:kern w:val="2"/>
                      <w:sz w:val="24"/>
                      <w:szCs w:val="24"/>
                      <w:highlight w:val="none"/>
                      <w:lang w:val="en-US" w:eastAsia="zh-CN" w:bidi="ar-SA"/>
                    </w:rPr>
                    <w:t>★限载人数</w:t>
                  </w:r>
                </w:p>
              </w:tc>
              <w:tc>
                <w:tcPr>
                  <w:tcW w:w="885" w:type="dxa"/>
                  <w:vAlign w:val="center"/>
                </w:tcPr>
                <w:p w14:paraId="467FBB15">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bookmarkEnd w:id="94"/>
            <w:tr w14:paraId="5EB9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96" w:type="dxa"/>
                  <w:vMerge w:val="continue"/>
                  <w:vAlign w:val="center"/>
                </w:tcPr>
                <w:p w14:paraId="44524758">
                  <w:pPr>
                    <w:snapToGrid w:val="0"/>
                    <w:spacing w:line="360" w:lineRule="auto"/>
                    <w:jc w:val="center"/>
                    <w:rPr>
                      <w:color w:val="auto"/>
                      <w:sz w:val="24"/>
                      <w:szCs w:val="24"/>
                      <w:highlight w:val="none"/>
                    </w:rPr>
                  </w:pPr>
                </w:p>
              </w:tc>
              <w:tc>
                <w:tcPr>
                  <w:tcW w:w="1935" w:type="dxa"/>
                  <w:vMerge w:val="continue"/>
                  <w:vAlign w:val="center"/>
                </w:tcPr>
                <w:p w14:paraId="06AF42D7">
                  <w:pPr>
                    <w:snapToGrid w:val="0"/>
                    <w:spacing w:line="360" w:lineRule="auto"/>
                    <w:jc w:val="center"/>
                    <w:rPr>
                      <w:color w:val="auto"/>
                      <w:sz w:val="24"/>
                      <w:szCs w:val="24"/>
                      <w:highlight w:val="none"/>
                    </w:rPr>
                  </w:pPr>
                </w:p>
              </w:tc>
              <w:tc>
                <w:tcPr>
                  <w:tcW w:w="912" w:type="dxa"/>
                  <w:vAlign w:val="center"/>
                </w:tcPr>
                <w:p w14:paraId="0B891C36">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（14）</w:t>
                  </w:r>
                </w:p>
              </w:tc>
              <w:tc>
                <w:tcPr>
                  <w:tcW w:w="2010" w:type="dxa"/>
                  <w:vAlign w:val="center"/>
                </w:tcPr>
                <w:p w14:paraId="4843368A">
                  <w:pPr>
                    <w:snapToGrid w:val="0"/>
                    <w:spacing w:line="360" w:lineRule="auto"/>
                    <w:jc w:val="left"/>
                    <w:rPr>
                      <w:color w:val="auto"/>
                      <w:sz w:val="24"/>
                      <w:szCs w:val="24"/>
                      <w:highlight w:val="none"/>
                    </w:rPr>
                  </w:pPr>
                  <w:r>
                    <w:rPr>
                      <w:rFonts w:hint="eastAsia"/>
                      <w:color w:val="auto"/>
                      <w:sz w:val="24"/>
                      <w:szCs w:val="24"/>
                      <w:highlight w:val="none"/>
                      <w:vertAlign w:val="baseline"/>
                      <w:lang w:val="en-US" w:eastAsia="zh-CN"/>
                    </w:rPr>
                    <w:t>★船舶图片</w:t>
                  </w:r>
                </w:p>
              </w:tc>
              <w:tc>
                <w:tcPr>
                  <w:tcW w:w="885" w:type="dxa"/>
                  <w:vAlign w:val="center"/>
                </w:tcPr>
                <w:p w14:paraId="71B33559">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358A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6" w:type="dxa"/>
                  <w:vMerge w:val="restart"/>
                  <w:vAlign w:val="center"/>
                </w:tcPr>
                <w:p w14:paraId="65AEA23F">
                  <w:pPr>
                    <w:snapToGrid w:val="0"/>
                    <w:spacing w:line="360" w:lineRule="auto"/>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4</w:t>
                  </w:r>
                </w:p>
              </w:tc>
              <w:tc>
                <w:tcPr>
                  <w:tcW w:w="1935" w:type="dxa"/>
                  <w:vMerge w:val="restart"/>
                  <w:vAlign w:val="center"/>
                </w:tcPr>
                <w:p w14:paraId="392DF87E">
                  <w:pPr>
                    <w:snapToGrid w:val="0"/>
                    <w:spacing w:line="360" w:lineRule="auto"/>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其他人员信息查看功能（满分6分）</w:t>
                  </w:r>
                </w:p>
              </w:tc>
              <w:tc>
                <w:tcPr>
                  <w:tcW w:w="912" w:type="dxa"/>
                  <w:vAlign w:val="center"/>
                </w:tcPr>
                <w:p w14:paraId="044BF8E0">
                  <w:pPr>
                    <w:snapToGrid w:val="0"/>
                    <w:spacing w:line="360" w:lineRule="auto"/>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（1）</w:t>
                  </w:r>
                </w:p>
              </w:tc>
              <w:tc>
                <w:tcPr>
                  <w:tcW w:w="2010" w:type="dxa"/>
                  <w:vAlign w:val="center"/>
                </w:tcPr>
                <w:p w14:paraId="478F0EEF">
                  <w:pPr>
                    <w:snapToGrid w:val="0"/>
                    <w:spacing w:line="360" w:lineRule="auto"/>
                    <w:jc w:val="left"/>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★船名号</w:t>
                  </w:r>
                </w:p>
              </w:tc>
              <w:tc>
                <w:tcPr>
                  <w:tcW w:w="885" w:type="dxa"/>
                  <w:vAlign w:val="center"/>
                </w:tcPr>
                <w:p w14:paraId="3202D25F">
                  <w:pPr>
                    <w:snapToGrid w:val="0"/>
                    <w:spacing w:line="360" w:lineRule="auto"/>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0.5分</w:t>
                  </w:r>
                </w:p>
              </w:tc>
            </w:tr>
            <w:tr w14:paraId="711C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6" w:type="dxa"/>
                  <w:vMerge w:val="continue"/>
                  <w:vAlign w:val="center"/>
                </w:tcPr>
                <w:p w14:paraId="418E5DC8">
                  <w:pPr>
                    <w:snapToGrid w:val="0"/>
                    <w:spacing w:line="360" w:lineRule="auto"/>
                    <w:jc w:val="center"/>
                    <w:rPr>
                      <w:color w:val="auto"/>
                      <w:sz w:val="24"/>
                      <w:szCs w:val="24"/>
                      <w:highlight w:val="none"/>
                    </w:rPr>
                  </w:pPr>
                </w:p>
              </w:tc>
              <w:tc>
                <w:tcPr>
                  <w:tcW w:w="1935" w:type="dxa"/>
                  <w:vMerge w:val="continue"/>
                  <w:vAlign w:val="center"/>
                </w:tcPr>
                <w:p w14:paraId="295EB7C9">
                  <w:pPr>
                    <w:snapToGrid w:val="0"/>
                    <w:spacing w:line="360" w:lineRule="auto"/>
                    <w:jc w:val="center"/>
                    <w:rPr>
                      <w:color w:val="auto"/>
                      <w:sz w:val="24"/>
                      <w:szCs w:val="24"/>
                      <w:highlight w:val="none"/>
                    </w:rPr>
                  </w:pPr>
                </w:p>
              </w:tc>
              <w:tc>
                <w:tcPr>
                  <w:tcW w:w="912" w:type="dxa"/>
                  <w:vAlign w:val="center"/>
                </w:tcPr>
                <w:p w14:paraId="4294F587">
                  <w:pPr>
                    <w:snapToGrid w:val="0"/>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（2）</w:t>
                  </w:r>
                </w:p>
              </w:tc>
              <w:tc>
                <w:tcPr>
                  <w:tcW w:w="2010" w:type="dxa"/>
                  <w:vAlign w:val="center"/>
                </w:tcPr>
                <w:p w14:paraId="5031E12A">
                  <w:pPr>
                    <w:snapToGrid w:val="0"/>
                    <w:spacing w:line="360" w:lineRule="auto"/>
                    <w:jc w:val="left"/>
                    <w:rPr>
                      <w:color w:val="auto"/>
                      <w:sz w:val="24"/>
                      <w:szCs w:val="24"/>
                      <w:highlight w:val="none"/>
                    </w:rPr>
                  </w:pPr>
                  <w:r>
                    <w:rPr>
                      <w:rFonts w:hint="eastAsia"/>
                      <w:color w:val="auto"/>
                      <w:sz w:val="24"/>
                      <w:szCs w:val="24"/>
                      <w:highlight w:val="none"/>
                    </w:rPr>
                    <w:t>★船舶建造时间</w:t>
                  </w:r>
                </w:p>
              </w:tc>
              <w:tc>
                <w:tcPr>
                  <w:tcW w:w="885" w:type="dxa"/>
                  <w:vAlign w:val="center"/>
                </w:tcPr>
                <w:p w14:paraId="26296D56">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342C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6" w:type="dxa"/>
                  <w:vMerge w:val="continue"/>
                  <w:vAlign w:val="center"/>
                </w:tcPr>
                <w:p w14:paraId="54A2CF20">
                  <w:pPr>
                    <w:snapToGrid w:val="0"/>
                    <w:spacing w:line="360" w:lineRule="auto"/>
                    <w:jc w:val="center"/>
                    <w:rPr>
                      <w:color w:val="auto"/>
                      <w:sz w:val="24"/>
                      <w:szCs w:val="24"/>
                      <w:highlight w:val="none"/>
                    </w:rPr>
                  </w:pPr>
                </w:p>
              </w:tc>
              <w:tc>
                <w:tcPr>
                  <w:tcW w:w="1935" w:type="dxa"/>
                  <w:vMerge w:val="continue"/>
                  <w:vAlign w:val="center"/>
                </w:tcPr>
                <w:p w14:paraId="4DF693A9">
                  <w:pPr>
                    <w:snapToGrid w:val="0"/>
                    <w:spacing w:line="360" w:lineRule="auto"/>
                    <w:jc w:val="center"/>
                    <w:rPr>
                      <w:color w:val="auto"/>
                      <w:sz w:val="24"/>
                      <w:szCs w:val="24"/>
                      <w:highlight w:val="none"/>
                    </w:rPr>
                  </w:pPr>
                </w:p>
              </w:tc>
              <w:tc>
                <w:tcPr>
                  <w:tcW w:w="912" w:type="dxa"/>
                  <w:vAlign w:val="center"/>
                </w:tcPr>
                <w:p w14:paraId="5C8DA8A3">
                  <w:pPr>
                    <w:snapToGrid w:val="0"/>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（3）</w:t>
                  </w:r>
                </w:p>
              </w:tc>
              <w:tc>
                <w:tcPr>
                  <w:tcW w:w="2010" w:type="dxa"/>
                  <w:vAlign w:val="center"/>
                </w:tcPr>
                <w:p w14:paraId="6DD8C16D">
                  <w:pPr>
                    <w:snapToGrid w:val="0"/>
                    <w:spacing w:line="360" w:lineRule="auto"/>
                    <w:jc w:val="left"/>
                    <w:rPr>
                      <w:color w:val="auto"/>
                      <w:sz w:val="24"/>
                      <w:szCs w:val="24"/>
                      <w:highlight w:val="none"/>
                    </w:rPr>
                  </w:pPr>
                  <w:r>
                    <w:rPr>
                      <w:rFonts w:hint="eastAsia"/>
                      <w:color w:val="auto"/>
                      <w:sz w:val="24"/>
                      <w:szCs w:val="24"/>
                      <w:highlight w:val="none"/>
                    </w:rPr>
                    <w:t>★船舶建造厂家</w:t>
                  </w:r>
                </w:p>
              </w:tc>
              <w:tc>
                <w:tcPr>
                  <w:tcW w:w="885" w:type="dxa"/>
                  <w:vAlign w:val="center"/>
                </w:tcPr>
                <w:p w14:paraId="505C8AB5">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3290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6" w:type="dxa"/>
                  <w:vMerge w:val="continue"/>
                  <w:vAlign w:val="center"/>
                </w:tcPr>
                <w:p w14:paraId="4733102C">
                  <w:pPr>
                    <w:snapToGrid w:val="0"/>
                    <w:spacing w:line="360" w:lineRule="auto"/>
                    <w:jc w:val="center"/>
                    <w:rPr>
                      <w:color w:val="auto"/>
                      <w:sz w:val="24"/>
                      <w:szCs w:val="24"/>
                      <w:highlight w:val="none"/>
                    </w:rPr>
                  </w:pPr>
                </w:p>
              </w:tc>
              <w:tc>
                <w:tcPr>
                  <w:tcW w:w="1935" w:type="dxa"/>
                  <w:vMerge w:val="continue"/>
                  <w:vAlign w:val="center"/>
                </w:tcPr>
                <w:p w14:paraId="74336D47">
                  <w:pPr>
                    <w:snapToGrid w:val="0"/>
                    <w:spacing w:line="360" w:lineRule="auto"/>
                    <w:jc w:val="center"/>
                    <w:rPr>
                      <w:color w:val="auto"/>
                      <w:sz w:val="24"/>
                      <w:szCs w:val="24"/>
                      <w:highlight w:val="none"/>
                    </w:rPr>
                  </w:pPr>
                </w:p>
              </w:tc>
              <w:tc>
                <w:tcPr>
                  <w:tcW w:w="912" w:type="dxa"/>
                  <w:vAlign w:val="center"/>
                </w:tcPr>
                <w:p w14:paraId="2C54118A">
                  <w:pPr>
                    <w:snapToGrid w:val="0"/>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（4）</w:t>
                  </w:r>
                </w:p>
              </w:tc>
              <w:tc>
                <w:tcPr>
                  <w:tcW w:w="2010" w:type="dxa"/>
                  <w:vAlign w:val="center"/>
                </w:tcPr>
                <w:p w14:paraId="6E1E4B8A">
                  <w:pPr>
                    <w:snapToGrid w:val="0"/>
                    <w:spacing w:line="360" w:lineRule="auto"/>
                    <w:jc w:val="left"/>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★船体材质</w:t>
                  </w:r>
                </w:p>
              </w:tc>
              <w:tc>
                <w:tcPr>
                  <w:tcW w:w="885" w:type="dxa"/>
                  <w:vAlign w:val="center"/>
                </w:tcPr>
                <w:p w14:paraId="36EFDB1B">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6E53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6" w:type="dxa"/>
                  <w:vMerge w:val="continue"/>
                  <w:vAlign w:val="center"/>
                </w:tcPr>
                <w:p w14:paraId="6F6AF01C">
                  <w:pPr>
                    <w:snapToGrid w:val="0"/>
                    <w:spacing w:line="360" w:lineRule="auto"/>
                    <w:jc w:val="center"/>
                    <w:rPr>
                      <w:color w:val="auto"/>
                      <w:sz w:val="24"/>
                      <w:szCs w:val="24"/>
                      <w:highlight w:val="none"/>
                    </w:rPr>
                  </w:pPr>
                </w:p>
              </w:tc>
              <w:tc>
                <w:tcPr>
                  <w:tcW w:w="1935" w:type="dxa"/>
                  <w:vMerge w:val="continue"/>
                  <w:vAlign w:val="center"/>
                </w:tcPr>
                <w:p w14:paraId="296E2979">
                  <w:pPr>
                    <w:snapToGrid w:val="0"/>
                    <w:spacing w:line="360" w:lineRule="auto"/>
                    <w:jc w:val="center"/>
                    <w:rPr>
                      <w:color w:val="auto"/>
                      <w:sz w:val="24"/>
                      <w:szCs w:val="24"/>
                      <w:highlight w:val="none"/>
                    </w:rPr>
                  </w:pPr>
                </w:p>
              </w:tc>
              <w:tc>
                <w:tcPr>
                  <w:tcW w:w="912" w:type="dxa"/>
                  <w:vAlign w:val="center"/>
                </w:tcPr>
                <w:p w14:paraId="17BEC5F0">
                  <w:pPr>
                    <w:snapToGrid w:val="0"/>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（5）</w:t>
                  </w:r>
                </w:p>
              </w:tc>
              <w:tc>
                <w:tcPr>
                  <w:tcW w:w="2010" w:type="dxa"/>
                  <w:vAlign w:val="center"/>
                </w:tcPr>
                <w:p w14:paraId="669136D0">
                  <w:pPr>
                    <w:snapToGrid w:val="0"/>
                    <w:spacing w:line="360" w:lineRule="auto"/>
                    <w:jc w:val="left"/>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★船长</w:t>
                  </w:r>
                </w:p>
              </w:tc>
              <w:tc>
                <w:tcPr>
                  <w:tcW w:w="885" w:type="dxa"/>
                  <w:vAlign w:val="center"/>
                </w:tcPr>
                <w:p w14:paraId="2AAB2E42">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6D7A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6" w:type="dxa"/>
                  <w:vMerge w:val="continue"/>
                  <w:vAlign w:val="center"/>
                </w:tcPr>
                <w:p w14:paraId="356B9DFB">
                  <w:pPr>
                    <w:snapToGrid w:val="0"/>
                    <w:spacing w:line="360" w:lineRule="auto"/>
                    <w:jc w:val="center"/>
                    <w:rPr>
                      <w:color w:val="auto"/>
                      <w:sz w:val="24"/>
                      <w:szCs w:val="24"/>
                      <w:highlight w:val="none"/>
                    </w:rPr>
                  </w:pPr>
                </w:p>
              </w:tc>
              <w:tc>
                <w:tcPr>
                  <w:tcW w:w="1935" w:type="dxa"/>
                  <w:vMerge w:val="continue"/>
                  <w:vAlign w:val="center"/>
                </w:tcPr>
                <w:p w14:paraId="3D1CE66C">
                  <w:pPr>
                    <w:snapToGrid w:val="0"/>
                    <w:spacing w:line="360" w:lineRule="auto"/>
                    <w:jc w:val="center"/>
                    <w:rPr>
                      <w:color w:val="auto"/>
                      <w:sz w:val="24"/>
                      <w:szCs w:val="24"/>
                      <w:highlight w:val="none"/>
                    </w:rPr>
                  </w:pPr>
                </w:p>
              </w:tc>
              <w:tc>
                <w:tcPr>
                  <w:tcW w:w="912" w:type="dxa"/>
                  <w:vAlign w:val="center"/>
                </w:tcPr>
                <w:p w14:paraId="63EE8848">
                  <w:pPr>
                    <w:snapToGrid w:val="0"/>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（6）</w:t>
                  </w:r>
                </w:p>
              </w:tc>
              <w:tc>
                <w:tcPr>
                  <w:tcW w:w="2010" w:type="dxa"/>
                  <w:vAlign w:val="center"/>
                </w:tcPr>
                <w:p w14:paraId="4AC3D15F">
                  <w:pPr>
                    <w:snapToGrid w:val="0"/>
                    <w:spacing w:line="360" w:lineRule="auto"/>
                    <w:jc w:val="left"/>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★船宽</w:t>
                  </w:r>
                </w:p>
              </w:tc>
              <w:tc>
                <w:tcPr>
                  <w:tcW w:w="885" w:type="dxa"/>
                  <w:vAlign w:val="center"/>
                </w:tcPr>
                <w:p w14:paraId="5501FF1B">
                  <w:pPr>
                    <w:snapToGrid w:val="0"/>
                    <w:spacing w:line="360" w:lineRule="auto"/>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0.5分</w:t>
                  </w:r>
                </w:p>
              </w:tc>
            </w:tr>
            <w:tr w14:paraId="4196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6" w:type="dxa"/>
                  <w:vMerge w:val="continue"/>
                  <w:vAlign w:val="center"/>
                </w:tcPr>
                <w:p w14:paraId="3A54961D">
                  <w:pPr>
                    <w:snapToGrid w:val="0"/>
                    <w:spacing w:line="360" w:lineRule="auto"/>
                    <w:jc w:val="center"/>
                    <w:rPr>
                      <w:color w:val="auto"/>
                      <w:sz w:val="24"/>
                      <w:szCs w:val="24"/>
                      <w:highlight w:val="none"/>
                    </w:rPr>
                  </w:pPr>
                </w:p>
              </w:tc>
              <w:tc>
                <w:tcPr>
                  <w:tcW w:w="1935" w:type="dxa"/>
                  <w:vMerge w:val="continue"/>
                  <w:vAlign w:val="center"/>
                </w:tcPr>
                <w:p w14:paraId="1B607CF3">
                  <w:pPr>
                    <w:snapToGrid w:val="0"/>
                    <w:spacing w:line="360" w:lineRule="auto"/>
                    <w:jc w:val="center"/>
                    <w:rPr>
                      <w:color w:val="auto"/>
                      <w:sz w:val="24"/>
                      <w:szCs w:val="24"/>
                      <w:highlight w:val="none"/>
                    </w:rPr>
                  </w:pPr>
                </w:p>
              </w:tc>
              <w:tc>
                <w:tcPr>
                  <w:tcW w:w="912" w:type="dxa"/>
                  <w:vAlign w:val="center"/>
                </w:tcPr>
                <w:p w14:paraId="09D90F78">
                  <w:pPr>
                    <w:snapToGrid w:val="0"/>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（7）</w:t>
                  </w:r>
                </w:p>
              </w:tc>
              <w:tc>
                <w:tcPr>
                  <w:tcW w:w="2010" w:type="dxa"/>
                  <w:vAlign w:val="center"/>
                </w:tcPr>
                <w:p w14:paraId="571B6D0A">
                  <w:pPr>
                    <w:snapToGrid w:val="0"/>
                    <w:spacing w:line="360" w:lineRule="auto"/>
                    <w:jc w:val="left"/>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★船舶主机数量</w:t>
                  </w:r>
                </w:p>
              </w:tc>
              <w:tc>
                <w:tcPr>
                  <w:tcW w:w="885" w:type="dxa"/>
                  <w:vAlign w:val="center"/>
                </w:tcPr>
                <w:p w14:paraId="481C8AE5">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2FC8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6" w:type="dxa"/>
                  <w:vMerge w:val="continue"/>
                  <w:vAlign w:val="center"/>
                </w:tcPr>
                <w:p w14:paraId="2645E874">
                  <w:pPr>
                    <w:snapToGrid w:val="0"/>
                    <w:spacing w:line="360" w:lineRule="auto"/>
                    <w:jc w:val="center"/>
                    <w:rPr>
                      <w:color w:val="auto"/>
                      <w:sz w:val="24"/>
                      <w:szCs w:val="24"/>
                      <w:highlight w:val="none"/>
                    </w:rPr>
                  </w:pPr>
                </w:p>
              </w:tc>
              <w:tc>
                <w:tcPr>
                  <w:tcW w:w="1935" w:type="dxa"/>
                  <w:vMerge w:val="continue"/>
                  <w:vAlign w:val="center"/>
                </w:tcPr>
                <w:p w14:paraId="36F50AD6">
                  <w:pPr>
                    <w:snapToGrid w:val="0"/>
                    <w:spacing w:line="360" w:lineRule="auto"/>
                    <w:jc w:val="center"/>
                    <w:rPr>
                      <w:color w:val="auto"/>
                      <w:sz w:val="24"/>
                      <w:szCs w:val="24"/>
                      <w:highlight w:val="none"/>
                    </w:rPr>
                  </w:pPr>
                </w:p>
              </w:tc>
              <w:tc>
                <w:tcPr>
                  <w:tcW w:w="912" w:type="dxa"/>
                  <w:vAlign w:val="center"/>
                </w:tcPr>
                <w:p w14:paraId="056666DC">
                  <w:pPr>
                    <w:snapToGrid w:val="0"/>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（8）</w:t>
                  </w:r>
                </w:p>
              </w:tc>
              <w:tc>
                <w:tcPr>
                  <w:tcW w:w="2010" w:type="dxa"/>
                  <w:vAlign w:val="center"/>
                </w:tcPr>
                <w:p w14:paraId="58962651">
                  <w:pPr>
                    <w:snapToGrid w:val="0"/>
                    <w:spacing w:line="360" w:lineRule="auto"/>
                    <w:jc w:val="left"/>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★船舶主机功率(千瓦)</w:t>
                  </w:r>
                </w:p>
              </w:tc>
              <w:tc>
                <w:tcPr>
                  <w:tcW w:w="885" w:type="dxa"/>
                  <w:vAlign w:val="center"/>
                </w:tcPr>
                <w:p w14:paraId="74437C82">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5607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6" w:type="dxa"/>
                  <w:vMerge w:val="continue"/>
                  <w:vAlign w:val="center"/>
                </w:tcPr>
                <w:p w14:paraId="3647C0E7">
                  <w:pPr>
                    <w:snapToGrid w:val="0"/>
                    <w:spacing w:line="360" w:lineRule="auto"/>
                    <w:jc w:val="center"/>
                    <w:rPr>
                      <w:color w:val="auto"/>
                      <w:sz w:val="24"/>
                      <w:szCs w:val="24"/>
                      <w:highlight w:val="none"/>
                    </w:rPr>
                  </w:pPr>
                </w:p>
              </w:tc>
              <w:tc>
                <w:tcPr>
                  <w:tcW w:w="1935" w:type="dxa"/>
                  <w:vMerge w:val="continue"/>
                  <w:vAlign w:val="center"/>
                </w:tcPr>
                <w:p w14:paraId="40E5DF82">
                  <w:pPr>
                    <w:snapToGrid w:val="0"/>
                    <w:spacing w:line="360" w:lineRule="auto"/>
                    <w:jc w:val="center"/>
                    <w:rPr>
                      <w:color w:val="auto"/>
                      <w:sz w:val="24"/>
                      <w:szCs w:val="24"/>
                      <w:highlight w:val="none"/>
                    </w:rPr>
                  </w:pPr>
                </w:p>
              </w:tc>
              <w:tc>
                <w:tcPr>
                  <w:tcW w:w="912" w:type="dxa"/>
                  <w:vAlign w:val="center"/>
                </w:tcPr>
                <w:p w14:paraId="4AEB34D9">
                  <w:pPr>
                    <w:snapToGrid w:val="0"/>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（9）</w:t>
                  </w:r>
                </w:p>
              </w:tc>
              <w:tc>
                <w:tcPr>
                  <w:tcW w:w="2010" w:type="dxa"/>
                  <w:vAlign w:val="center"/>
                </w:tcPr>
                <w:p w14:paraId="79A2C9CE">
                  <w:pPr>
                    <w:snapToGrid w:val="0"/>
                    <w:spacing w:line="360" w:lineRule="auto"/>
                    <w:jc w:val="left"/>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★船舶主机发动机号码</w:t>
                  </w:r>
                </w:p>
              </w:tc>
              <w:tc>
                <w:tcPr>
                  <w:tcW w:w="885" w:type="dxa"/>
                  <w:vAlign w:val="center"/>
                </w:tcPr>
                <w:p w14:paraId="01C5C79E">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6E4F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6" w:type="dxa"/>
                  <w:vMerge w:val="continue"/>
                  <w:vAlign w:val="center"/>
                </w:tcPr>
                <w:p w14:paraId="43E064A7">
                  <w:pPr>
                    <w:snapToGrid w:val="0"/>
                    <w:spacing w:line="360" w:lineRule="auto"/>
                    <w:jc w:val="center"/>
                    <w:rPr>
                      <w:color w:val="auto"/>
                      <w:sz w:val="24"/>
                      <w:szCs w:val="24"/>
                      <w:highlight w:val="none"/>
                    </w:rPr>
                  </w:pPr>
                </w:p>
              </w:tc>
              <w:tc>
                <w:tcPr>
                  <w:tcW w:w="1935" w:type="dxa"/>
                  <w:vMerge w:val="continue"/>
                  <w:vAlign w:val="center"/>
                </w:tcPr>
                <w:p w14:paraId="3331947C">
                  <w:pPr>
                    <w:snapToGrid w:val="0"/>
                    <w:spacing w:line="360" w:lineRule="auto"/>
                    <w:jc w:val="center"/>
                    <w:rPr>
                      <w:color w:val="auto"/>
                      <w:sz w:val="24"/>
                      <w:szCs w:val="24"/>
                      <w:highlight w:val="none"/>
                    </w:rPr>
                  </w:pPr>
                </w:p>
              </w:tc>
              <w:tc>
                <w:tcPr>
                  <w:tcW w:w="912" w:type="dxa"/>
                  <w:vAlign w:val="center"/>
                </w:tcPr>
                <w:p w14:paraId="208B0667">
                  <w:pPr>
                    <w:snapToGrid w:val="0"/>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（10）</w:t>
                  </w:r>
                </w:p>
              </w:tc>
              <w:tc>
                <w:tcPr>
                  <w:tcW w:w="2010" w:type="dxa"/>
                  <w:vAlign w:val="center"/>
                </w:tcPr>
                <w:p w14:paraId="67B7DF23">
                  <w:pPr>
                    <w:snapToGrid w:val="0"/>
                    <w:spacing w:line="360" w:lineRule="auto"/>
                    <w:jc w:val="left"/>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★船舶用途</w:t>
                  </w:r>
                </w:p>
              </w:tc>
              <w:tc>
                <w:tcPr>
                  <w:tcW w:w="885" w:type="dxa"/>
                  <w:vAlign w:val="center"/>
                </w:tcPr>
                <w:p w14:paraId="2752E168">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0663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6" w:type="dxa"/>
                  <w:vMerge w:val="continue"/>
                  <w:vAlign w:val="center"/>
                </w:tcPr>
                <w:p w14:paraId="237803D5">
                  <w:pPr>
                    <w:snapToGrid w:val="0"/>
                    <w:spacing w:line="360" w:lineRule="auto"/>
                    <w:jc w:val="center"/>
                    <w:rPr>
                      <w:color w:val="auto"/>
                      <w:sz w:val="24"/>
                      <w:szCs w:val="24"/>
                      <w:highlight w:val="none"/>
                    </w:rPr>
                  </w:pPr>
                </w:p>
              </w:tc>
              <w:tc>
                <w:tcPr>
                  <w:tcW w:w="1935" w:type="dxa"/>
                  <w:vMerge w:val="continue"/>
                  <w:vAlign w:val="center"/>
                </w:tcPr>
                <w:p w14:paraId="1BF3F11E">
                  <w:pPr>
                    <w:snapToGrid w:val="0"/>
                    <w:spacing w:line="360" w:lineRule="auto"/>
                    <w:jc w:val="center"/>
                    <w:rPr>
                      <w:color w:val="auto"/>
                      <w:sz w:val="24"/>
                      <w:szCs w:val="24"/>
                      <w:highlight w:val="none"/>
                    </w:rPr>
                  </w:pPr>
                </w:p>
              </w:tc>
              <w:tc>
                <w:tcPr>
                  <w:tcW w:w="912" w:type="dxa"/>
                  <w:vAlign w:val="center"/>
                </w:tcPr>
                <w:p w14:paraId="16BE7C6B">
                  <w:pPr>
                    <w:snapToGrid w:val="0"/>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（11）</w:t>
                  </w:r>
                </w:p>
              </w:tc>
              <w:tc>
                <w:tcPr>
                  <w:tcW w:w="2010" w:type="dxa"/>
                  <w:vAlign w:val="center"/>
                </w:tcPr>
                <w:p w14:paraId="68C97CC4">
                  <w:pPr>
                    <w:bidi w:val="0"/>
                    <w:jc w:val="left"/>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★限载人数</w:t>
                  </w:r>
                </w:p>
              </w:tc>
              <w:tc>
                <w:tcPr>
                  <w:tcW w:w="885" w:type="dxa"/>
                  <w:vAlign w:val="center"/>
                </w:tcPr>
                <w:p w14:paraId="7EB5E22C">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r w14:paraId="7D0E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6" w:type="dxa"/>
                  <w:vMerge w:val="continue"/>
                  <w:vAlign w:val="center"/>
                </w:tcPr>
                <w:p w14:paraId="6C47AFC9">
                  <w:pPr>
                    <w:snapToGrid w:val="0"/>
                    <w:spacing w:line="360" w:lineRule="auto"/>
                    <w:jc w:val="center"/>
                    <w:rPr>
                      <w:color w:val="auto"/>
                      <w:sz w:val="24"/>
                      <w:szCs w:val="24"/>
                      <w:highlight w:val="none"/>
                    </w:rPr>
                  </w:pPr>
                </w:p>
              </w:tc>
              <w:tc>
                <w:tcPr>
                  <w:tcW w:w="1935" w:type="dxa"/>
                  <w:vMerge w:val="continue"/>
                  <w:vAlign w:val="center"/>
                </w:tcPr>
                <w:p w14:paraId="2403890D">
                  <w:pPr>
                    <w:snapToGrid w:val="0"/>
                    <w:spacing w:line="360" w:lineRule="auto"/>
                    <w:jc w:val="center"/>
                    <w:rPr>
                      <w:color w:val="auto"/>
                      <w:sz w:val="24"/>
                      <w:szCs w:val="24"/>
                      <w:highlight w:val="none"/>
                    </w:rPr>
                  </w:pPr>
                </w:p>
              </w:tc>
              <w:tc>
                <w:tcPr>
                  <w:tcW w:w="912" w:type="dxa"/>
                  <w:vAlign w:val="center"/>
                </w:tcPr>
                <w:p w14:paraId="3FD34639">
                  <w:pPr>
                    <w:snapToGrid w:val="0"/>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（12）</w:t>
                  </w:r>
                </w:p>
              </w:tc>
              <w:tc>
                <w:tcPr>
                  <w:tcW w:w="2010" w:type="dxa"/>
                  <w:vAlign w:val="center"/>
                </w:tcPr>
                <w:p w14:paraId="518896ED">
                  <w:pPr>
                    <w:snapToGrid w:val="0"/>
                    <w:spacing w:line="360" w:lineRule="auto"/>
                    <w:jc w:val="left"/>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vertAlign w:val="baseline"/>
                      <w:lang w:val="en-US" w:eastAsia="zh-CN"/>
                    </w:rPr>
                    <w:t>★船舶图片</w:t>
                  </w:r>
                </w:p>
              </w:tc>
              <w:tc>
                <w:tcPr>
                  <w:tcW w:w="885" w:type="dxa"/>
                  <w:vAlign w:val="center"/>
                </w:tcPr>
                <w:p w14:paraId="3BEDE990">
                  <w:pPr>
                    <w:snapToGrid w:val="0"/>
                    <w:spacing w:line="360" w:lineRule="auto"/>
                    <w:jc w:val="center"/>
                    <w:rPr>
                      <w:color w:val="auto"/>
                      <w:sz w:val="24"/>
                      <w:szCs w:val="24"/>
                      <w:highlight w:val="none"/>
                    </w:rPr>
                  </w:pPr>
                  <w:r>
                    <w:rPr>
                      <w:rFonts w:hint="eastAsia"/>
                      <w:color w:val="auto"/>
                      <w:sz w:val="24"/>
                      <w:szCs w:val="24"/>
                      <w:highlight w:val="none"/>
                      <w:vertAlign w:val="baseline"/>
                      <w:lang w:val="en-US" w:eastAsia="zh-CN"/>
                    </w:rPr>
                    <w:t>0.5分</w:t>
                  </w:r>
                </w:p>
              </w:tc>
            </w:tr>
          </w:tbl>
          <w:p w14:paraId="7983EFE3">
            <w:pPr>
              <w:pStyle w:val="2"/>
              <w:jc w:val="both"/>
              <w:rPr>
                <w:rFonts w:hint="default"/>
                <w:color w:val="auto"/>
                <w:sz w:val="24"/>
                <w:szCs w:val="24"/>
                <w:highlight w:val="none"/>
                <w:lang w:val="en-US" w:eastAsia="zh-CN"/>
              </w:rPr>
            </w:pPr>
          </w:p>
        </w:tc>
        <w:tc>
          <w:tcPr>
            <w:tcW w:w="960" w:type="dxa"/>
            <w:vAlign w:val="center"/>
          </w:tcPr>
          <w:p w14:paraId="2FC1E9FC">
            <w:pPr>
              <w:snapToGrid w:val="0"/>
              <w:spacing w:line="360" w:lineRule="auto"/>
              <w:jc w:val="center"/>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20分</w:t>
            </w:r>
          </w:p>
        </w:tc>
      </w:tr>
      <w:tr w14:paraId="797D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14:paraId="7A16DE74">
            <w:pPr>
              <w:snapToGrid w:val="0"/>
              <w:spacing w:line="360" w:lineRule="auto"/>
              <w:jc w:val="center"/>
              <w:rPr>
                <w:rFonts w:cs="仿宋_GB2312" w:asciiTheme="minorEastAsia" w:hAnsiTheme="minorEastAsia" w:eastAsiaTheme="minorEastAsia"/>
                <w:b/>
                <w:bCs/>
                <w:color w:val="auto"/>
                <w:sz w:val="24"/>
                <w:szCs w:val="24"/>
                <w:highlight w:val="none"/>
              </w:rPr>
            </w:pPr>
            <w:r>
              <w:rPr>
                <w:rFonts w:hint="eastAsia" w:cs="仿宋_GB2312" w:asciiTheme="minorEastAsia" w:hAnsiTheme="minorEastAsia" w:eastAsiaTheme="minorEastAsia"/>
                <w:b/>
                <w:bCs/>
                <w:color w:val="auto"/>
                <w:sz w:val="24"/>
                <w:szCs w:val="24"/>
                <w:highlight w:val="none"/>
              </w:rPr>
              <w:t>3</w:t>
            </w:r>
          </w:p>
        </w:tc>
        <w:tc>
          <w:tcPr>
            <w:tcW w:w="1785" w:type="dxa"/>
            <w:vAlign w:val="center"/>
          </w:tcPr>
          <w:p w14:paraId="6D0D2C82">
            <w:pPr>
              <w:snapToGrid w:val="0"/>
              <w:spacing w:line="360" w:lineRule="auto"/>
              <w:jc w:val="center"/>
              <w:rPr>
                <w:rFonts w:hint="eastAsia" w:cs="仿宋_GB2312" w:asciiTheme="minorEastAsia" w:hAnsiTheme="minorEastAsia" w:eastAsiaTheme="minorEastAsia"/>
                <w:b/>
                <w:bCs/>
                <w:color w:val="auto"/>
                <w:sz w:val="24"/>
                <w:szCs w:val="24"/>
                <w:highlight w:val="none"/>
                <w:lang w:eastAsia="zh-CN"/>
              </w:rPr>
            </w:pPr>
            <w:r>
              <w:rPr>
                <w:rFonts w:hint="eastAsia" w:cs="仿宋_GB2312" w:asciiTheme="minorEastAsia" w:hAnsiTheme="minorEastAsia" w:eastAsiaTheme="minorEastAsia"/>
                <w:b/>
                <w:bCs/>
                <w:color w:val="auto"/>
                <w:sz w:val="24"/>
                <w:szCs w:val="24"/>
                <w:highlight w:val="none"/>
              </w:rPr>
              <w:t>商务分</w:t>
            </w:r>
            <w:r>
              <w:rPr>
                <w:rFonts w:hint="eastAsia" w:cs="仿宋_GB2312" w:asciiTheme="minorEastAsia" w:hAnsiTheme="minorEastAsia" w:eastAsiaTheme="minorEastAsia"/>
                <w:b/>
                <w:bCs/>
                <w:color w:val="auto"/>
                <w:sz w:val="24"/>
                <w:szCs w:val="24"/>
                <w:highlight w:val="none"/>
                <w:lang w:eastAsia="zh-CN"/>
              </w:rPr>
              <w:t>（</w:t>
            </w:r>
            <w:r>
              <w:rPr>
                <w:rFonts w:hint="eastAsia" w:cs="仿宋_GB2312" w:asciiTheme="minorEastAsia" w:hAnsiTheme="minorEastAsia" w:eastAsiaTheme="minorEastAsia"/>
                <w:b/>
                <w:bCs/>
                <w:color w:val="auto"/>
                <w:sz w:val="24"/>
                <w:szCs w:val="24"/>
                <w:highlight w:val="none"/>
                <w:lang w:val="en-US" w:eastAsia="zh-CN"/>
              </w:rPr>
              <w:t>20分</w:t>
            </w:r>
            <w:r>
              <w:rPr>
                <w:rFonts w:hint="eastAsia" w:cs="仿宋_GB2312" w:asciiTheme="minorEastAsia" w:hAnsiTheme="minorEastAsia" w:eastAsiaTheme="minorEastAsia"/>
                <w:b/>
                <w:bCs/>
                <w:color w:val="auto"/>
                <w:sz w:val="24"/>
                <w:szCs w:val="24"/>
                <w:highlight w:val="none"/>
                <w:lang w:eastAsia="zh-CN"/>
              </w:rPr>
              <w:t>）</w:t>
            </w:r>
          </w:p>
        </w:tc>
        <w:tc>
          <w:tcPr>
            <w:tcW w:w="6886" w:type="dxa"/>
            <w:vAlign w:val="center"/>
          </w:tcPr>
          <w:p w14:paraId="0FAD1044">
            <w:pPr>
              <w:snapToGrid w:val="0"/>
              <w:spacing w:line="360" w:lineRule="auto"/>
              <w:jc w:val="center"/>
              <w:rPr>
                <w:rFonts w:cs="仿宋_GB2312" w:asciiTheme="minorEastAsia" w:hAnsiTheme="minorEastAsia" w:eastAsiaTheme="minorEastAsia"/>
                <w:b/>
                <w:bCs/>
                <w:color w:val="auto"/>
                <w:sz w:val="24"/>
                <w:szCs w:val="24"/>
                <w:highlight w:val="none"/>
              </w:rPr>
            </w:pPr>
            <w:r>
              <w:rPr>
                <w:rFonts w:hint="eastAsia" w:ascii="宋体" w:hAnsi="宋体" w:cs="宋体"/>
                <w:b/>
                <w:bCs/>
                <w:snapToGrid w:val="0"/>
                <w:color w:val="auto"/>
                <w:spacing w:val="-1"/>
                <w:sz w:val="24"/>
                <w:szCs w:val="24"/>
                <w:highlight w:val="none"/>
                <w14:textOutline w14:w="2679" w14:cap="flat" w14:cmpd="sng" w14:algn="ctr">
                  <w14:solidFill>
                    <w14:srgbClr w14:val="000000"/>
                  </w14:solidFill>
                  <w14:prstDash w14:val="solid"/>
                  <w14:miter w14:val="0"/>
                </w14:textOutline>
              </w:rPr>
              <w:t>评审因素</w:t>
            </w:r>
          </w:p>
        </w:tc>
        <w:tc>
          <w:tcPr>
            <w:tcW w:w="960" w:type="dxa"/>
            <w:vAlign w:val="center"/>
          </w:tcPr>
          <w:p w14:paraId="1BC812F1">
            <w:pPr>
              <w:snapToGrid w:val="0"/>
              <w:spacing w:line="360" w:lineRule="auto"/>
              <w:jc w:val="center"/>
              <w:rPr>
                <w:rFonts w:cs="仿宋_GB2312" w:asciiTheme="minorEastAsia" w:hAnsiTheme="minorEastAsia" w:eastAsiaTheme="minorEastAsia"/>
                <w:b/>
                <w:bCs/>
                <w:color w:val="auto"/>
                <w:sz w:val="24"/>
                <w:szCs w:val="24"/>
                <w:highlight w:val="none"/>
              </w:rPr>
            </w:pPr>
            <w:r>
              <w:rPr>
                <w:rFonts w:ascii="宋体" w:hAnsi="宋体" w:cs="宋体"/>
                <w:b/>
                <w:bCs/>
                <w:snapToGrid w:val="0"/>
                <w:color w:val="auto"/>
                <w:spacing w:val="-3"/>
                <w:sz w:val="24"/>
                <w:szCs w:val="24"/>
                <w:highlight w:val="none"/>
                <w14:textOutline w14:w="2679" w14:cap="flat" w14:cmpd="sng" w14:algn="ctr">
                  <w14:solidFill>
                    <w14:srgbClr w14:val="000000"/>
                  </w14:solidFill>
                  <w14:prstDash w14:val="solid"/>
                  <w14:miter w14:val="0"/>
                </w14:textOutline>
              </w:rPr>
              <w:t>分</w:t>
            </w:r>
            <w:r>
              <w:rPr>
                <w:rFonts w:ascii="宋体" w:hAnsi="宋体" w:cs="宋体"/>
                <w:b/>
                <w:bCs/>
                <w:snapToGrid w:val="0"/>
                <w:color w:val="auto"/>
                <w:spacing w:val="-2"/>
                <w:sz w:val="24"/>
                <w:szCs w:val="24"/>
                <w:highlight w:val="none"/>
                <w14:textOutline w14:w="2679" w14:cap="flat" w14:cmpd="sng" w14:algn="ctr">
                  <w14:solidFill>
                    <w14:srgbClr w14:val="000000"/>
                  </w14:solidFill>
                  <w14:prstDash w14:val="solid"/>
                  <w14:miter w14:val="0"/>
                </w14:textOutline>
              </w:rPr>
              <w:t>值</w:t>
            </w:r>
          </w:p>
        </w:tc>
      </w:tr>
      <w:tr w14:paraId="580D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1" w:hRule="atLeast"/>
          <w:jc w:val="center"/>
        </w:trPr>
        <w:tc>
          <w:tcPr>
            <w:tcW w:w="885" w:type="dxa"/>
            <w:vAlign w:val="center"/>
          </w:tcPr>
          <w:p w14:paraId="2720659C">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3.1</w:t>
            </w:r>
          </w:p>
        </w:tc>
        <w:tc>
          <w:tcPr>
            <w:tcW w:w="1785" w:type="dxa"/>
            <w:vAlign w:val="center"/>
          </w:tcPr>
          <w:p w14:paraId="3A743C9D">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人员配置分</w:t>
            </w:r>
          </w:p>
        </w:tc>
        <w:tc>
          <w:tcPr>
            <w:tcW w:w="6886" w:type="dxa"/>
            <w:vAlign w:val="center"/>
          </w:tcPr>
          <w:p w14:paraId="0644E6BE">
            <w:pPr>
              <w:snapToGrid w:val="0"/>
              <w:spacing w:line="360" w:lineRule="auto"/>
              <w:ind w:left="479" w:leftChars="228" w:firstLine="0" w:firstLineChars="0"/>
              <w:jc w:val="both"/>
              <w:rPr>
                <w:rFonts w:hint="eastAsia" w:ascii="宋体" w:hAnsi="宋体" w:eastAsia="宋体" w:cs="Times New Roman"/>
                <w:b w:val="0"/>
                <w:bCs w:val="0"/>
                <w:color w:val="auto"/>
                <w:kern w:val="0"/>
                <w:sz w:val="24"/>
                <w:szCs w:val="24"/>
                <w:highlight w:val="none"/>
                <w:lang w:val="en-US" w:eastAsia="zh-CN"/>
              </w:rPr>
            </w:pPr>
            <w:bookmarkStart w:id="95" w:name="OLE_LINK2"/>
            <w:r>
              <w:rPr>
                <w:rFonts w:hint="eastAsia" w:ascii="宋体" w:hAnsi="宋体" w:cs="Times New Roman"/>
                <w:b w:val="0"/>
                <w:bCs w:val="0"/>
                <w:color w:val="auto"/>
                <w:kern w:val="0"/>
                <w:sz w:val="24"/>
                <w:szCs w:val="24"/>
                <w:highlight w:val="none"/>
                <w:lang w:val="en-US" w:eastAsia="zh-CN"/>
              </w:rPr>
              <w:t>1.</w:t>
            </w:r>
            <w:r>
              <w:rPr>
                <w:rFonts w:hint="eastAsia" w:ascii="宋体" w:hAnsi="宋体" w:eastAsia="宋体" w:cs="Times New Roman"/>
                <w:b w:val="0"/>
                <w:bCs w:val="0"/>
                <w:color w:val="auto"/>
                <w:kern w:val="0"/>
                <w:sz w:val="24"/>
                <w:szCs w:val="24"/>
                <w:highlight w:val="none"/>
                <w:lang w:val="en-US" w:eastAsia="zh-CN"/>
              </w:rPr>
              <w:t>拟投入的项目负责人具备以下资质：</w:t>
            </w:r>
            <w:bookmarkEnd w:id="95"/>
            <w:r>
              <w:rPr>
                <w:rFonts w:hint="eastAsia" w:ascii="宋体" w:hAnsi="宋体" w:eastAsia="宋体" w:cs="Times New Roman"/>
                <w:b w:val="0"/>
                <w:bCs w:val="0"/>
                <w:color w:val="auto"/>
                <w:kern w:val="0"/>
                <w:sz w:val="24"/>
                <w:szCs w:val="24"/>
                <w:highlight w:val="none"/>
                <w:lang w:val="en-US" w:eastAsia="zh-CN"/>
              </w:rPr>
              <w:br w:type="textWrapping"/>
            </w:r>
            <w:r>
              <w:rPr>
                <w:rFonts w:hint="eastAsia" w:ascii="宋体" w:hAnsi="宋体" w:eastAsia="宋体" w:cs="Times New Roman"/>
                <w:b w:val="0"/>
                <w:bCs w:val="0"/>
                <w:color w:val="auto"/>
                <w:kern w:val="0"/>
                <w:sz w:val="24"/>
                <w:szCs w:val="24"/>
                <w:highlight w:val="none"/>
                <w:lang w:val="en-US" w:eastAsia="zh-CN"/>
              </w:rPr>
              <w:t>①具有软件设计师（中级以上）证书，得</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分；</w:t>
            </w:r>
            <w:r>
              <w:rPr>
                <w:rFonts w:hint="eastAsia" w:ascii="宋体" w:hAnsi="宋体" w:eastAsia="宋体" w:cs="Times New Roman"/>
                <w:b w:val="0"/>
                <w:bCs w:val="0"/>
                <w:color w:val="auto"/>
                <w:kern w:val="0"/>
                <w:sz w:val="24"/>
                <w:szCs w:val="24"/>
                <w:highlight w:val="none"/>
                <w:lang w:val="en-US" w:eastAsia="zh-CN"/>
              </w:rPr>
              <w:br w:type="textWrapping"/>
            </w:r>
            <w:bookmarkStart w:id="96" w:name="OLE_LINK5"/>
            <w:r>
              <w:rPr>
                <w:rFonts w:hint="eastAsia" w:ascii="宋体" w:hAnsi="宋体" w:eastAsia="宋体" w:cs="Times New Roman"/>
                <w:b w:val="0"/>
                <w:bCs w:val="0"/>
                <w:color w:val="auto"/>
                <w:kern w:val="0"/>
                <w:sz w:val="24"/>
                <w:szCs w:val="24"/>
                <w:highlight w:val="none"/>
                <w:lang w:val="en-US" w:eastAsia="zh-CN"/>
              </w:rPr>
              <w:t>②</w:t>
            </w:r>
            <w:bookmarkEnd w:id="96"/>
            <w:bookmarkStart w:id="97" w:name="OLE_LINK3"/>
            <w:r>
              <w:rPr>
                <w:rFonts w:hint="eastAsia" w:ascii="宋体" w:hAnsi="宋体" w:eastAsia="宋体" w:cs="Times New Roman"/>
                <w:b w:val="0"/>
                <w:bCs w:val="0"/>
                <w:color w:val="auto"/>
                <w:kern w:val="0"/>
                <w:sz w:val="24"/>
                <w:szCs w:val="24"/>
                <w:highlight w:val="none"/>
                <w:lang w:val="en-US" w:eastAsia="zh-CN"/>
              </w:rPr>
              <w:t>具有信息系统管理工程师（中级以上）证书</w:t>
            </w:r>
            <w:bookmarkEnd w:id="97"/>
            <w:r>
              <w:rPr>
                <w:rFonts w:hint="eastAsia" w:ascii="宋体" w:hAnsi="宋体" w:eastAsia="宋体" w:cs="Times New Roman"/>
                <w:b w:val="0"/>
                <w:bCs w:val="0"/>
                <w:color w:val="auto"/>
                <w:kern w:val="0"/>
                <w:sz w:val="24"/>
                <w:szCs w:val="24"/>
                <w:highlight w:val="none"/>
                <w:lang w:val="en-US" w:eastAsia="zh-CN"/>
              </w:rPr>
              <w:t>，得</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分。</w:t>
            </w:r>
          </w:p>
          <w:p w14:paraId="36598A61">
            <w:pPr>
              <w:snapToGrid w:val="0"/>
              <w:spacing w:line="360" w:lineRule="auto"/>
              <w:ind w:firstLine="480" w:firstLineChars="200"/>
              <w:jc w:val="both"/>
              <w:rPr>
                <w:rFonts w:hint="eastAsia" w:ascii="宋体" w:hAnsi="宋体" w:eastAsia="宋体" w:cs="Times New Roman"/>
                <w:b w:val="0"/>
                <w:bCs w:val="0"/>
                <w:color w:val="auto"/>
                <w:kern w:val="0"/>
                <w:sz w:val="24"/>
                <w:szCs w:val="24"/>
                <w:highlight w:val="none"/>
                <w:lang w:val="en-US" w:eastAsia="zh-CN"/>
              </w:rPr>
            </w:pP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拟投入的</w:t>
            </w:r>
            <w:r>
              <w:rPr>
                <w:rFonts w:hint="eastAsia" w:ascii="宋体" w:hAnsi="宋体" w:cs="Times New Roman"/>
                <w:b w:val="0"/>
                <w:bCs w:val="0"/>
                <w:color w:val="auto"/>
                <w:kern w:val="0"/>
                <w:sz w:val="24"/>
                <w:szCs w:val="24"/>
                <w:highlight w:val="none"/>
                <w:lang w:val="en-US" w:eastAsia="zh-CN"/>
              </w:rPr>
              <w:t>其他服务</w:t>
            </w:r>
            <w:r>
              <w:rPr>
                <w:rFonts w:hint="eastAsia" w:ascii="宋体" w:hAnsi="宋体" w:eastAsia="宋体" w:cs="Times New Roman"/>
                <w:b w:val="0"/>
                <w:bCs w:val="0"/>
                <w:color w:val="auto"/>
                <w:kern w:val="0"/>
                <w:sz w:val="24"/>
                <w:szCs w:val="24"/>
                <w:highlight w:val="none"/>
                <w:lang w:val="en-US" w:eastAsia="zh-CN"/>
              </w:rPr>
              <w:t>人员</w:t>
            </w:r>
            <w:r>
              <w:rPr>
                <w:rFonts w:hint="eastAsia" w:ascii="宋体" w:hAnsi="宋体" w:cs="Times New Roman"/>
                <w:b w:val="0"/>
                <w:bCs w:val="0"/>
                <w:color w:val="auto"/>
                <w:kern w:val="0"/>
                <w:sz w:val="24"/>
                <w:szCs w:val="24"/>
                <w:highlight w:val="none"/>
                <w:lang w:val="en-US" w:eastAsia="zh-CN"/>
              </w:rPr>
              <w:t>（除项目负责人以外的其他人员）</w:t>
            </w:r>
            <w:r>
              <w:rPr>
                <w:rFonts w:hint="eastAsia" w:ascii="宋体" w:hAnsi="宋体" w:eastAsia="宋体" w:cs="Times New Roman"/>
                <w:b w:val="0"/>
                <w:bCs w:val="0"/>
                <w:color w:val="auto"/>
                <w:kern w:val="0"/>
                <w:sz w:val="24"/>
                <w:szCs w:val="24"/>
                <w:highlight w:val="none"/>
                <w:lang w:val="en-US" w:eastAsia="zh-CN"/>
              </w:rPr>
              <w:t>具备以下资质：</w:t>
            </w:r>
          </w:p>
          <w:p w14:paraId="789BAB72">
            <w:pPr>
              <w:snapToGrid w:val="0"/>
              <w:spacing w:line="360" w:lineRule="auto"/>
              <w:ind w:firstLine="480" w:firstLineChars="200"/>
              <w:jc w:val="both"/>
              <w:rPr>
                <w:rFonts w:hint="default" w:ascii="宋体" w:hAnsi="宋体" w:eastAsia="宋体" w:cs="Times New Roman"/>
                <w:b w:val="0"/>
                <w:bCs w:val="0"/>
                <w:color w:val="auto"/>
                <w:kern w:val="0"/>
                <w:sz w:val="24"/>
                <w:szCs w:val="24"/>
                <w:highlight w:val="none"/>
                <w:lang w:val="en-US" w:eastAsia="zh-CN"/>
              </w:rPr>
            </w:pPr>
            <w:bookmarkStart w:id="98" w:name="OLE_LINK45"/>
            <w:r>
              <w:rPr>
                <w:rFonts w:hint="eastAsia" w:ascii="宋体" w:hAnsi="宋体" w:eastAsia="宋体" w:cs="Times New Roman"/>
                <w:b w:val="0"/>
                <w:bCs w:val="0"/>
                <w:color w:val="auto"/>
                <w:kern w:val="0"/>
                <w:sz w:val="24"/>
                <w:szCs w:val="24"/>
                <w:highlight w:val="none"/>
                <w:lang w:val="en-US" w:eastAsia="zh-CN"/>
              </w:rPr>
              <w:t>①具有计算机技术与软件专业技术资格</w:t>
            </w:r>
            <w:r>
              <w:rPr>
                <w:rFonts w:hint="eastAsia" w:ascii="宋体" w:hAnsi="宋体" w:cs="Times New Roman"/>
                <w:b w:val="0"/>
                <w:bCs w:val="0"/>
                <w:color w:val="auto"/>
                <w:kern w:val="0"/>
                <w:sz w:val="24"/>
                <w:szCs w:val="24"/>
                <w:highlight w:val="none"/>
                <w:lang w:val="en-US" w:eastAsia="zh-CN"/>
              </w:rPr>
              <w:t>高级</w:t>
            </w:r>
            <w:r>
              <w:rPr>
                <w:rFonts w:hint="eastAsia" w:ascii="宋体" w:hAnsi="宋体" w:eastAsia="宋体" w:cs="Times New Roman"/>
                <w:b w:val="0"/>
                <w:bCs w:val="0"/>
                <w:color w:val="auto"/>
                <w:kern w:val="0"/>
                <w:sz w:val="24"/>
                <w:szCs w:val="24"/>
                <w:highlight w:val="none"/>
                <w:lang w:val="en-US" w:eastAsia="zh-CN"/>
              </w:rPr>
              <w:t>证书</w:t>
            </w:r>
            <w:r>
              <w:rPr>
                <w:rFonts w:hint="eastAsia" w:ascii="宋体" w:hAnsi="宋体" w:cs="Times New Roman"/>
                <w:b w:val="0"/>
                <w:bCs w:val="0"/>
                <w:color w:val="auto"/>
                <w:kern w:val="0"/>
                <w:sz w:val="24"/>
                <w:szCs w:val="24"/>
                <w:highlight w:val="none"/>
                <w:lang w:val="en-US" w:eastAsia="zh-CN"/>
              </w:rPr>
              <w:t>的，</w:t>
            </w:r>
            <w:r>
              <w:rPr>
                <w:rFonts w:hint="eastAsia" w:ascii="宋体" w:hAnsi="宋体" w:eastAsia="宋体" w:cs="Times New Roman"/>
                <w:b w:val="0"/>
                <w:bCs w:val="0"/>
                <w:color w:val="auto"/>
                <w:kern w:val="0"/>
                <w:sz w:val="24"/>
                <w:szCs w:val="24"/>
                <w:highlight w:val="none"/>
                <w:lang w:val="en-US" w:eastAsia="zh-CN"/>
              </w:rPr>
              <w:t>每人得</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分</w:t>
            </w:r>
            <w:r>
              <w:rPr>
                <w:rFonts w:hint="eastAsia" w:ascii="宋体" w:hAnsi="宋体" w:cs="Times New Roman"/>
                <w:b w:val="0"/>
                <w:bCs w:val="0"/>
                <w:color w:val="auto"/>
                <w:kern w:val="0"/>
                <w:sz w:val="24"/>
                <w:szCs w:val="24"/>
                <w:highlight w:val="none"/>
                <w:lang w:val="en-US" w:eastAsia="zh-CN"/>
              </w:rPr>
              <w:t>；</w:t>
            </w:r>
            <w:r>
              <w:rPr>
                <w:rFonts w:hint="eastAsia" w:ascii="宋体" w:hAnsi="宋体" w:eastAsia="宋体" w:cs="Times New Roman"/>
                <w:b w:val="0"/>
                <w:bCs w:val="0"/>
                <w:color w:val="auto"/>
                <w:kern w:val="0"/>
                <w:sz w:val="24"/>
                <w:szCs w:val="24"/>
                <w:highlight w:val="none"/>
                <w:lang w:val="en-US" w:eastAsia="zh-CN"/>
              </w:rPr>
              <w:t>具有计算机技术与软件专业技术资格中级</w:t>
            </w:r>
            <w:r>
              <w:rPr>
                <w:rFonts w:hint="eastAsia" w:ascii="宋体" w:hAnsi="宋体" w:cs="Times New Roman"/>
                <w:b w:val="0"/>
                <w:bCs w:val="0"/>
                <w:color w:val="auto"/>
                <w:kern w:val="0"/>
                <w:sz w:val="24"/>
                <w:szCs w:val="24"/>
                <w:highlight w:val="none"/>
                <w:lang w:val="en-US" w:eastAsia="zh-CN"/>
              </w:rPr>
              <w:t>证书的，</w:t>
            </w:r>
            <w:r>
              <w:rPr>
                <w:rFonts w:hint="eastAsia" w:ascii="宋体" w:hAnsi="宋体" w:eastAsia="宋体" w:cs="Times New Roman"/>
                <w:b w:val="0"/>
                <w:bCs w:val="0"/>
                <w:color w:val="auto"/>
                <w:kern w:val="0"/>
                <w:sz w:val="24"/>
                <w:szCs w:val="24"/>
                <w:highlight w:val="none"/>
                <w:lang w:val="en-US" w:eastAsia="zh-CN"/>
              </w:rPr>
              <w:t>每人得</w:t>
            </w:r>
            <w:r>
              <w:rPr>
                <w:rFonts w:hint="eastAsia" w:ascii="宋体" w:hAnsi="宋体" w:cs="Times New Roman"/>
                <w:b w:val="0"/>
                <w:bCs w:val="0"/>
                <w:color w:val="auto"/>
                <w:kern w:val="0"/>
                <w:sz w:val="24"/>
                <w:szCs w:val="24"/>
                <w:highlight w:val="none"/>
                <w:lang w:val="en-US" w:eastAsia="zh-CN"/>
              </w:rPr>
              <w:t>1</w:t>
            </w:r>
            <w:r>
              <w:rPr>
                <w:rFonts w:hint="eastAsia" w:ascii="宋体" w:hAnsi="宋体" w:eastAsia="宋体" w:cs="Times New Roman"/>
                <w:b w:val="0"/>
                <w:bCs w:val="0"/>
                <w:color w:val="auto"/>
                <w:kern w:val="0"/>
                <w:sz w:val="24"/>
                <w:szCs w:val="24"/>
                <w:highlight w:val="none"/>
                <w:lang w:val="en-US" w:eastAsia="zh-CN"/>
              </w:rPr>
              <w:t>分</w:t>
            </w:r>
            <w:r>
              <w:rPr>
                <w:rFonts w:hint="eastAsia" w:ascii="宋体" w:hAnsi="宋体" w:cs="Times New Roman"/>
                <w:b w:val="0"/>
                <w:bCs w:val="0"/>
                <w:color w:val="auto"/>
                <w:kern w:val="0"/>
                <w:sz w:val="24"/>
                <w:szCs w:val="24"/>
                <w:highlight w:val="none"/>
                <w:lang w:val="en-US" w:eastAsia="zh-CN"/>
              </w:rPr>
              <w:t>；</w:t>
            </w:r>
          </w:p>
          <w:p w14:paraId="41776CF2">
            <w:pPr>
              <w:snapToGrid w:val="0"/>
              <w:spacing w:line="360" w:lineRule="auto"/>
              <w:ind w:firstLine="480" w:firstLineChars="200"/>
              <w:jc w:val="both"/>
              <w:rPr>
                <w:rFonts w:hint="eastAsia" w:ascii="宋体" w:hAnsi="宋体" w:eastAsia="宋体" w:cs="Times New Roman"/>
                <w:b w:val="0"/>
                <w:bCs w:val="0"/>
                <w:color w:val="auto"/>
                <w:kern w:val="0"/>
                <w:sz w:val="24"/>
                <w:szCs w:val="24"/>
                <w:highlight w:val="none"/>
                <w:lang w:val="en-US" w:eastAsia="zh-CN"/>
              </w:rPr>
            </w:pPr>
            <w:r>
              <w:rPr>
                <w:rFonts w:hint="eastAsia" w:ascii="宋体" w:hAnsi="宋体" w:eastAsia="宋体" w:cs="Times New Roman"/>
                <w:b w:val="0"/>
                <w:bCs w:val="0"/>
                <w:color w:val="auto"/>
                <w:kern w:val="0"/>
                <w:sz w:val="24"/>
                <w:szCs w:val="24"/>
                <w:highlight w:val="none"/>
                <w:lang w:val="en-US" w:eastAsia="zh-CN"/>
              </w:rPr>
              <w:t>②具有项目管理/计算机技术中级</w:t>
            </w:r>
            <w:r>
              <w:rPr>
                <w:rFonts w:hint="eastAsia" w:ascii="宋体" w:hAnsi="宋体" w:cs="Times New Roman"/>
                <w:b w:val="0"/>
                <w:bCs w:val="0"/>
                <w:color w:val="auto"/>
                <w:kern w:val="0"/>
                <w:sz w:val="24"/>
                <w:szCs w:val="24"/>
                <w:highlight w:val="none"/>
                <w:lang w:val="en-US" w:eastAsia="zh-CN"/>
              </w:rPr>
              <w:t>以上</w:t>
            </w:r>
            <w:r>
              <w:rPr>
                <w:rFonts w:hint="eastAsia" w:ascii="宋体" w:hAnsi="宋体" w:eastAsia="宋体" w:cs="Times New Roman"/>
                <w:b w:val="0"/>
                <w:bCs w:val="0"/>
                <w:color w:val="auto"/>
                <w:kern w:val="0"/>
                <w:sz w:val="24"/>
                <w:szCs w:val="24"/>
                <w:highlight w:val="none"/>
                <w:lang w:val="en-US" w:eastAsia="zh-CN"/>
              </w:rPr>
              <w:t>职称证书</w:t>
            </w:r>
            <w:r>
              <w:rPr>
                <w:rFonts w:hint="eastAsia" w:ascii="宋体" w:hAnsi="宋体" w:cs="Times New Roman"/>
                <w:b w:val="0"/>
                <w:bCs w:val="0"/>
                <w:color w:val="auto"/>
                <w:kern w:val="0"/>
                <w:sz w:val="24"/>
                <w:szCs w:val="24"/>
                <w:highlight w:val="none"/>
                <w:lang w:val="en-US" w:eastAsia="zh-CN"/>
              </w:rPr>
              <w:t>的，</w:t>
            </w:r>
            <w:r>
              <w:rPr>
                <w:rFonts w:hint="eastAsia" w:ascii="宋体" w:hAnsi="宋体" w:eastAsia="宋体" w:cs="Times New Roman"/>
                <w:b w:val="0"/>
                <w:bCs w:val="0"/>
                <w:color w:val="auto"/>
                <w:kern w:val="0"/>
                <w:sz w:val="24"/>
                <w:szCs w:val="24"/>
                <w:highlight w:val="none"/>
                <w:lang w:val="en-US" w:eastAsia="zh-CN"/>
              </w:rPr>
              <w:t>每个人员得</w:t>
            </w:r>
            <w:r>
              <w:rPr>
                <w:rFonts w:hint="eastAsia" w:ascii="宋体" w:hAnsi="宋体" w:cs="Times New Roman"/>
                <w:b w:val="0"/>
                <w:bCs w:val="0"/>
                <w:color w:val="auto"/>
                <w:kern w:val="0"/>
                <w:sz w:val="24"/>
                <w:szCs w:val="24"/>
                <w:highlight w:val="none"/>
                <w:lang w:val="en-US" w:eastAsia="zh-CN"/>
              </w:rPr>
              <w:t>1</w:t>
            </w:r>
            <w:r>
              <w:rPr>
                <w:rFonts w:hint="eastAsia" w:ascii="宋体" w:hAnsi="宋体" w:eastAsia="宋体" w:cs="Times New Roman"/>
                <w:b w:val="0"/>
                <w:bCs w:val="0"/>
                <w:color w:val="auto"/>
                <w:kern w:val="0"/>
                <w:sz w:val="24"/>
                <w:szCs w:val="24"/>
                <w:highlight w:val="none"/>
                <w:lang w:val="en-US" w:eastAsia="zh-CN"/>
              </w:rPr>
              <w:t>分</w:t>
            </w:r>
            <w:r>
              <w:rPr>
                <w:rFonts w:hint="eastAsia" w:ascii="宋体" w:hAnsi="宋体" w:cs="Times New Roman"/>
                <w:b w:val="0"/>
                <w:bCs w:val="0"/>
                <w:color w:val="auto"/>
                <w:kern w:val="0"/>
                <w:sz w:val="24"/>
                <w:szCs w:val="24"/>
                <w:highlight w:val="none"/>
                <w:lang w:val="en-US" w:eastAsia="zh-CN"/>
              </w:rPr>
              <w:t>。</w:t>
            </w:r>
          </w:p>
          <w:bookmarkEnd w:id="98"/>
          <w:p w14:paraId="0D5F41C9">
            <w:pPr>
              <w:pStyle w:val="2"/>
              <w:spacing w:line="360" w:lineRule="auto"/>
              <w:ind w:firstLine="482" w:firstLineChars="200"/>
              <w:jc w:val="both"/>
              <w:rPr>
                <w:rFonts w:hint="default"/>
                <w:color w:val="auto"/>
                <w:sz w:val="24"/>
                <w:szCs w:val="24"/>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注：1.供应商需提供人员相关职称/技术证书扫描件，以及供应商为其缴纳的社保证明（自2025年1月至响应文件递交截止时间止任意一个月），加盖供应商公章，否则不予计分。</w:t>
            </w:r>
          </w:p>
        </w:tc>
        <w:tc>
          <w:tcPr>
            <w:tcW w:w="960" w:type="dxa"/>
            <w:vAlign w:val="center"/>
          </w:tcPr>
          <w:p w14:paraId="6955CB0A">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 xml:space="preserve">10分 </w:t>
            </w:r>
          </w:p>
        </w:tc>
      </w:tr>
      <w:tr w14:paraId="32F5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14:paraId="70D49257">
            <w:pPr>
              <w:snapToGrid w:val="0"/>
              <w:spacing w:line="360" w:lineRule="auto"/>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3.2</w:t>
            </w:r>
          </w:p>
        </w:tc>
        <w:tc>
          <w:tcPr>
            <w:tcW w:w="1785" w:type="dxa"/>
            <w:vAlign w:val="center"/>
          </w:tcPr>
          <w:p w14:paraId="14EF1281">
            <w:pPr>
              <w:snapToGrid w:val="0"/>
              <w:spacing w:line="360" w:lineRule="auto"/>
              <w:jc w:val="center"/>
              <w:rPr>
                <w:rFonts w:hint="default" w:ascii="宋体" w:hAnsi="宋体" w:eastAsia="宋体"/>
                <w:b/>
                <w:bCs/>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业绩分</w:t>
            </w:r>
          </w:p>
        </w:tc>
        <w:tc>
          <w:tcPr>
            <w:tcW w:w="6886" w:type="dxa"/>
            <w:vAlign w:val="center"/>
          </w:tcPr>
          <w:p w14:paraId="5F600662">
            <w:pPr>
              <w:snapToGrid w:val="0"/>
              <w:spacing w:line="360" w:lineRule="auto"/>
              <w:ind w:firstLine="480" w:firstLineChars="200"/>
              <w:jc w:val="both"/>
              <w:rPr>
                <w:rFonts w:hint="eastAsia" w:ascii="宋体" w:hAnsi="宋体"/>
                <w:b w:val="0"/>
                <w:b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投标供应商</w:t>
            </w:r>
            <w:r>
              <w:rPr>
                <w:rFonts w:hint="eastAsia" w:ascii="宋体" w:hAnsi="宋体"/>
                <w:b w:val="0"/>
                <w:bCs w:val="0"/>
                <w:color w:val="auto"/>
                <w:kern w:val="0"/>
                <w:sz w:val="24"/>
                <w:szCs w:val="24"/>
                <w:highlight w:val="none"/>
                <w:lang w:val="en-US" w:eastAsia="zh-CN"/>
              </w:rPr>
              <w:t>2022年1月1日至今具有</w:t>
            </w:r>
            <w:r>
              <w:rPr>
                <w:rFonts w:hint="eastAsia" w:ascii="宋体" w:hAnsi="宋体"/>
                <w:b/>
                <w:bCs/>
                <w:color w:val="auto"/>
                <w:kern w:val="0"/>
                <w:sz w:val="24"/>
                <w:szCs w:val="24"/>
                <w:highlight w:val="none"/>
                <w:lang w:val="en-US" w:eastAsia="zh-CN"/>
              </w:rPr>
              <w:t>类似项目（应用软件开发服务类）业绩</w:t>
            </w:r>
            <w:r>
              <w:rPr>
                <w:rFonts w:hint="eastAsia" w:ascii="宋体" w:hAnsi="宋体"/>
                <w:b w:val="0"/>
                <w:bCs w:val="0"/>
                <w:color w:val="auto"/>
                <w:kern w:val="0"/>
                <w:sz w:val="24"/>
                <w:szCs w:val="24"/>
                <w:highlight w:val="none"/>
                <w:lang w:val="en-US" w:eastAsia="zh-CN"/>
              </w:rPr>
              <w:t>，每提供一个业绩得2分，满分6分。</w:t>
            </w:r>
          </w:p>
          <w:p w14:paraId="211CE847">
            <w:pPr>
              <w:snapToGrid w:val="0"/>
              <w:spacing w:line="360" w:lineRule="auto"/>
              <w:ind w:firstLine="482" w:firstLineChars="200"/>
              <w:jc w:val="both"/>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注：需提供有效的合同</w:t>
            </w:r>
            <w:r>
              <w:rPr>
                <w:rFonts w:hint="eastAsia" w:ascii="宋体" w:hAnsi="宋体" w:eastAsia="宋体" w:cs="宋体"/>
                <w:b/>
                <w:bCs/>
                <w:i w:val="0"/>
                <w:iCs w:val="0"/>
                <w:color w:val="auto"/>
                <w:kern w:val="0"/>
                <w:sz w:val="24"/>
                <w:szCs w:val="24"/>
                <w:highlight w:val="none"/>
                <w:u w:val="none"/>
                <w:lang w:val="en-US" w:eastAsia="zh-CN" w:bidi="ar"/>
              </w:rPr>
              <w:t>扫描件</w:t>
            </w:r>
            <w:r>
              <w:rPr>
                <w:rFonts w:hint="eastAsia" w:ascii="宋体" w:hAnsi="宋体" w:cs="宋体"/>
                <w:b/>
                <w:bCs/>
                <w:i w:val="0"/>
                <w:iCs w:val="0"/>
                <w:color w:val="auto"/>
                <w:kern w:val="0"/>
                <w:sz w:val="24"/>
                <w:szCs w:val="24"/>
                <w:highlight w:val="none"/>
                <w:u w:val="none"/>
                <w:lang w:val="en-US" w:eastAsia="zh-CN" w:bidi="ar"/>
              </w:rPr>
              <w:t>并</w:t>
            </w:r>
            <w:r>
              <w:rPr>
                <w:rFonts w:hint="eastAsia" w:ascii="宋体" w:hAnsi="宋体"/>
                <w:b/>
                <w:bCs/>
                <w:color w:val="auto"/>
                <w:kern w:val="0"/>
                <w:sz w:val="24"/>
                <w:szCs w:val="24"/>
                <w:highlight w:val="none"/>
                <w:lang w:val="en-US" w:eastAsia="zh-CN"/>
              </w:rPr>
              <w:t>加盖供应商公章，否则不予计分。如分支机构竞标，总公司或上级授权单位的业绩均可认定为该供应商业绩。</w:t>
            </w:r>
          </w:p>
        </w:tc>
        <w:tc>
          <w:tcPr>
            <w:tcW w:w="960" w:type="dxa"/>
            <w:vAlign w:val="center"/>
          </w:tcPr>
          <w:p w14:paraId="21F1C126">
            <w:pPr>
              <w:snapToGrid w:val="0"/>
              <w:spacing w:line="360" w:lineRule="auto"/>
              <w:jc w:val="center"/>
              <w:rPr>
                <w:rFonts w:hint="default" w:ascii="宋体" w:hAnsi="宋体" w:eastAsia="宋体"/>
                <w:b/>
                <w:bCs/>
                <w:color w:val="auto"/>
                <w:kern w:val="0"/>
                <w:sz w:val="24"/>
                <w:szCs w:val="24"/>
                <w:highlight w:val="none"/>
                <w:lang w:val="en-US" w:eastAsia="zh-CN"/>
              </w:rPr>
            </w:pPr>
            <w:bookmarkStart w:id="99" w:name="OLE_LINK42"/>
            <w:r>
              <w:rPr>
                <w:rFonts w:hint="eastAsia" w:ascii="宋体" w:hAnsi="宋体"/>
                <w:b/>
                <w:bCs/>
                <w:color w:val="auto"/>
                <w:kern w:val="0"/>
                <w:sz w:val="24"/>
                <w:szCs w:val="24"/>
                <w:highlight w:val="none"/>
                <w:lang w:val="en-US" w:eastAsia="zh-CN"/>
              </w:rPr>
              <w:t>6分</w:t>
            </w:r>
            <w:bookmarkEnd w:id="99"/>
          </w:p>
        </w:tc>
      </w:tr>
      <w:tr w14:paraId="2BDD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14:paraId="3D322D4F">
            <w:pPr>
              <w:snapToGrid w:val="0"/>
              <w:spacing w:line="360" w:lineRule="auto"/>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3.3</w:t>
            </w:r>
          </w:p>
        </w:tc>
        <w:tc>
          <w:tcPr>
            <w:tcW w:w="1785" w:type="dxa"/>
            <w:vAlign w:val="center"/>
          </w:tcPr>
          <w:p w14:paraId="5E41B654">
            <w:pPr>
              <w:snapToGrid w:val="0"/>
              <w:spacing w:line="360" w:lineRule="auto"/>
              <w:jc w:val="center"/>
              <w:rPr>
                <w:rFonts w:hint="eastAsia" w:ascii="宋体" w:hAnsi="宋体" w:eastAsia="宋体"/>
                <w:b/>
                <w:bCs/>
                <w:color w:val="auto"/>
                <w:kern w:val="0"/>
                <w:sz w:val="24"/>
                <w:szCs w:val="24"/>
                <w:highlight w:val="none"/>
                <w:lang w:val="en-US" w:eastAsia="zh-CN"/>
              </w:rPr>
            </w:pPr>
            <w:r>
              <w:rPr>
                <w:rFonts w:hint="eastAsia" w:ascii="宋体" w:hAnsi="宋体" w:cs="宋体"/>
                <w:color w:val="auto"/>
                <w:sz w:val="24"/>
                <w:szCs w:val="24"/>
                <w:highlight w:val="none"/>
              </w:rPr>
              <w:t>信誉</w:t>
            </w:r>
            <w:r>
              <w:rPr>
                <w:rFonts w:hint="eastAsia" w:ascii="宋体" w:hAnsi="宋体" w:cs="宋体"/>
                <w:color w:val="auto"/>
                <w:sz w:val="24"/>
                <w:szCs w:val="24"/>
                <w:highlight w:val="none"/>
                <w:lang w:val="en-US" w:eastAsia="zh-CN"/>
              </w:rPr>
              <w:t>分</w:t>
            </w:r>
          </w:p>
        </w:tc>
        <w:tc>
          <w:tcPr>
            <w:tcW w:w="6886" w:type="dxa"/>
            <w:vAlign w:val="center"/>
          </w:tcPr>
          <w:p w14:paraId="247A89C6">
            <w:pPr>
              <w:snapToGrid w:val="0"/>
              <w:spacing w:line="360" w:lineRule="auto"/>
              <w:ind w:firstLine="480" w:firstLineChars="200"/>
              <w:jc w:val="both"/>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1.供应商</w:t>
            </w:r>
            <w:bookmarkStart w:id="100" w:name="OLE_LINK49"/>
            <w:r>
              <w:rPr>
                <w:rFonts w:hint="eastAsia" w:ascii="宋体" w:hAnsi="宋体" w:cs="宋体"/>
                <w:i w:val="0"/>
                <w:iCs w:val="0"/>
                <w:color w:val="auto"/>
                <w:kern w:val="0"/>
                <w:sz w:val="24"/>
                <w:szCs w:val="24"/>
                <w:highlight w:val="none"/>
                <w:u w:val="none"/>
                <w:lang w:val="en-US" w:eastAsia="zh-CN" w:bidi="ar"/>
              </w:rPr>
              <w:t>或</w:t>
            </w:r>
            <w:bookmarkEnd w:id="100"/>
            <w:r>
              <w:rPr>
                <w:rFonts w:hint="eastAsia" w:ascii="宋体" w:hAnsi="宋体" w:eastAsia="宋体" w:cs="宋体"/>
                <w:i w:val="0"/>
                <w:iCs w:val="0"/>
                <w:color w:val="auto"/>
                <w:kern w:val="0"/>
                <w:sz w:val="24"/>
                <w:szCs w:val="24"/>
                <w:highlight w:val="none"/>
                <w:u w:val="none"/>
                <w:lang w:val="en-US" w:eastAsia="zh-CN" w:bidi="ar"/>
              </w:rPr>
              <w:t>其上级管理机构具有ISO/IEC 27001信息安全管理体系认证证书，得</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分</w:t>
            </w:r>
            <w:r>
              <w:rPr>
                <w:rFonts w:hint="eastAsia" w:ascii="宋体" w:hAnsi="宋体" w:cs="宋体"/>
                <w:i w:val="0"/>
                <w:iCs w:val="0"/>
                <w:color w:val="auto"/>
                <w:kern w:val="0"/>
                <w:sz w:val="24"/>
                <w:szCs w:val="24"/>
                <w:highlight w:val="none"/>
                <w:u w:val="none"/>
                <w:lang w:val="en-US" w:eastAsia="zh-CN" w:bidi="ar"/>
              </w:rPr>
              <w:t>；</w:t>
            </w:r>
          </w:p>
          <w:p w14:paraId="5040CDF7">
            <w:pPr>
              <w:snapToGrid w:val="0"/>
              <w:spacing w:line="360" w:lineRule="auto"/>
              <w:ind w:firstLine="480" w:firstLineChars="200"/>
              <w:jc w:val="both"/>
              <w:rPr>
                <w:rFonts w:hint="eastAsia" w:ascii="宋体" w:hAnsi="宋体"/>
                <w:b w:val="0"/>
                <w:b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2.供应商</w:t>
            </w:r>
            <w:r>
              <w:rPr>
                <w:rFonts w:hint="eastAsia" w:ascii="宋体" w:hAnsi="宋体" w:cs="宋体"/>
                <w:i w:val="0"/>
                <w:iCs w:val="0"/>
                <w:color w:val="auto"/>
                <w:kern w:val="0"/>
                <w:sz w:val="24"/>
                <w:szCs w:val="24"/>
                <w:highlight w:val="none"/>
                <w:u w:val="none"/>
                <w:lang w:val="en-US" w:eastAsia="zh-CN" w:bidi="ar"/>
              </w:rPr>
              <w:t>或</w:t>
            </w:r>
            <w:r>
              <w:rPr>
                <w:rFonts w:hint="eastAsia" w:ascii="宋体" w:hAnsi="宋体" w:eastAsia="宋体" w:cs="宋体"/>
                <w:i w:val="0"/>
                <w:iCs w:val="0"/>
                <w:color w:val="auto"/>
                <w:kern w:val="0"/>
                <w:sz w:val="24"/>
                <w:szCs w:val="24"/>
                <w:highlight w:val="none"/>
                <w:u w:val="none"/>
                <w:lang w:val="en-US" w:eastAsia="zh-CN" w:bidi="ar"/>
              </w:rPr>
              <w:t>其上级管理机构具有ISO/IEC 27040数据存储安全管理体系认证证书，得</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分</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w:t>
            </w:r>
            <w:r>
              <w:rPr>
                <w:rFonts w:hint="eastAsia" w:ascii="宋体" w:hAnsi="宋体" w:eastAsia="宋体" w:cs="宋体"/>
                <w:b/>
                <w:bCs/>
                <w:i w:val="0"/>
                <w:iCs w:val="0"/>
                <w:color w:val="auto"/>
                <w:kern w:val="0"/>
                <w:sz w:val="24"/>
                <w:szCs w:val="24"/>
                <w:highlight w:val="none"/>
                <w:u w:val="none"/>
                <w:lang w:val="en-US" w:eastAsia="zh-CN" w:bidi="ar"/>
              </w:rPr>
              <w:t>注：需提供有效的证书</w:t>
            </w:r>
            <w:r>
              <w:rPr>
                <w:rFonts w:hint="eastAsia" w:ascii="宋体" w:hAnsi="宋体" w:eastAsia="宋体" w:cs="宋体"/>
                <w:b/>
                <w:bCs/>
                <w:i w:val="0"/>
                <w:iCs w:val="0"/>
                <w:color w:val="auto"/>
                <w:kern w:val="0"/>
                <w:sz w:val="24"/>
                <w:szCs w:val="24"/>
                <w:highlight w:val="none"/>
                <w:u w:val="none"/>
                <w:lang w:val="en-US" w:eastAsia="zh-CN" w:bidi="ar"/>
              </w:rPr>
              <w:t>扫描件</w:t>
            </w:r>
            <w:r>
              <w:rPr>
                <w:rFonts w:hint="eastAsia" w:ascii="宋体" w:hAnsi="宋体" w:cs="宋体"/>
                <w:b/>
                <w:bCs/>
                <w:i w:val="0"/>
                <w:iCs w:val="0"/>
                <w:color w:val="auto"/>
                <w:kern w:val="0"/>
                <w:sz w:val="24"/>
                <w:szCs w:val="24"/>
                <w:highlight w:val="none"/>
                <w:u w:val="none"/>
                <w:lang w:val="en-US" w:eastAsia="zh-CN" w:bidi="ar"/>
              </w:rPr>
              <w:t>并</w:t>
            </w:r>
            <w:r>
              <w:rPr>
                <w:rFonts w:hint="eastAsia" w:ascii="宋体" w:hAnsi="宋体" w:eastAsia="宋体" w:cs="宋体"/>
                <w:b/>
                <w:bCs/>
                <w:i w:val="0"/>
                <w:iCs w:val="0"/>
                <w:color w:val="auto"/>
                <w:kern w:val="0"/>
                <w:sz w:val="24"/>
                <w:szCs w:val="24"/>
                <w:highlight w:val="none"/>
                <w:u w:val="none"/>
                <w:lang w:val="en-US" w:eastAsia="zh-CN" w:bidi="ar"/>
              </w:rPr>
              <w:t>加盖</w:t>
            </w:r>
            <w:r>
              <w:rPr>
                <w:rFonts w:hint="eastAsia" w:ascii="宋体" w:hAnsi="宋体" w:cs="宋体"/>
                <w:b/>
                <w:bCs/>
                <w:i w:val="0"/>
                <w:iCs w:val="0"/>
                <w:color w:val="auto"/>
                <w:kern w:val="0"/>
                <w:sz w:val="24"/>
                <w:szCs w:val="24"/>
                <w:highlight w:val="none"/>
                <w:u w:val="none"/>
                <w:lang w:val="en-US" w:eastAsia="zh-CN" w:bidi="ar"/>
              </w:rPr>
              <w:t>供</w:t>
            </w:r>
            <w:r>
              <w:rPr>
                <w:rFonts w:hint="eastAsia" w:ascii="宋体" w:hAnsi="宋体" w:eastAsia="宋体" w:cs="宋体"/>
                <w:b/>
                <w:bCs/>
                <w:i w:val="0"/>
                <w:iCs w:val="0"/>
                <w:color w:val="auto"/>
                <w:kern w:val="0"/>
                <w:sz w:val="24"/>
                <w:szCs w:val="24"/>
                <w:highlight w:val="none"/>
                <w:u w:val="none"/>
                <w:lang w:val="en-US" w:eastAsia="zh-CN" w:bidi="ar"/>
              </w:rPr>
              <w:t>应商公章，</w:t>
            </w:r>
            <w:r>
              <w:rPr>
                <w:rFonts w:hint="eastAsia" w:ascii="宋体" w:hAnsi="宋体" w:cs="宋体"/>
                <w:b/>
                <w:bCs/>
                <w:i w:val="0"/>
                <w:iCs w:val="0"/>
                <w:color w:val="auto"/>
                <w:kern w:val="0"/>
                <w:sz w:val="24"/>
                <w:szCs w:val="24"/>
                <w:highlight w:val="none"/>
                <w:u w:val="none"/>
                <w:lang w:val="en-US" w:eastAsia="zh-CN" w:bidi="ar"/>
              </w:rPr>
              <w:t>否则不予计分</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b/>
                <w:bCs/>
                <w:color w:val="auto"/>
                <w:kern w:val="0"/>
                <w:sz w:val="24"/>
                <w:szCs w:val="24"/>
                <w:highlight w:val="none"/>
                <w:lang w:val="en-US" w:eastAsia="zh-CN"/>
              </w:rPr>
              <w:t>如分支机构竞标，总公司或上级授权单位的认证证书均可认定为供应商信誉实力，予以计分。</w:t>
            </w:r>
          </w:p>
        </w:tc>
        <w:tc>
          <w:tcPr>
            <w:tcW w:w="960" w:type="dxa"/>
            <w:vAlign w:val="center"/>
          </w:tcPr>
          <w:p w14:paraId="3D4B57E0">
            <w:pPr>
              <w:snapToGrid w:val="0"/>
              <w:spacing w:line="360" w:lineRule="auto"/>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4分</w:t>
            </w:r>
          </w:p>
        </w:tc>
      </w:tr>
    </w:tbl>
    <w:p w14:paraId="35AD2940">
      <w:pPr>
        <w:widowControl/>
        <w:spacing w:line="360" w:lineRule="auto"/>
        <w:ind w:firstLine="400" w:firstLineChars="200"/>
        <w:rPr>
          <w:rFonts w:cs="仿宋_GB2312" w:asciiTheme="minorEastAsia" w:hAnsiTheme="minorEastAsia" w:eastAsiaTheme="minorEastAsia"/>
          <w:color w:val="auto"/>
          <w:sz w:val="24"/>
          <w:highlight w:val="none"/>
        </w:rPr>
      </w:pPr>
      <w:r>
        <w:rPr>
          <w:rFonts w:hint="eastAsia" w:ascii="宋体" w:hAnsi="宋体" w:cs="宋体"/>
          <w:color w:val="auto"/>
          <w:sz w:val="20"/>
          <w:szCs w:val="20"/>
          <w:highlight w:val="none"/>
          <w:shd w:val="clear" w:color="auto" w:fill="FFFFFF"/>
        </w:rPr>
        <w:t> </w:t>
      </w:r>
    </w:p>
    <w:p w14:paraId="2648B223">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7.</w:t>
      </w:r>
      <w:r>
        <w:rPr>
          <w:rFonts w:hint="eastAsia" w:ascii="宋体" w:hAnsi="宋体"/>
          <w:bCs/>
          <w:color w:val="auto"/>
          <w:sz w:val="24"/>
          <w:szCs w:val="24"/>
          <w:highlight w:val="none"/>
        </w:rPr>
        <w:t>由磋商小组根据综合评分情况，按照评审得分由高到低顺序推荐3名以上成交候选供应商，并编写评审报告，</w:t>
      </w:r>
      <w:r>
        <w:rPr>
          <w:rFonts w:hint="eastAsia" w:ascii="宋体" w:hAnsi="宋体" w:cs="宋体"/>
          <w:color w:val="auto"/>
          <w:sz w:val="24"/>
          <w:szCs w:val="24"/>
          <w:highlight w:val="none"/>
        </w:rPr>
        <w:t>评审报告</w:t>
      </w:r>
      <w:r>
        <w:rPr>
          <w:rFonts w:hint="eastAsia" w:hAnsi="宋体"/>
          <w:color w:val="auto"/>
          <w:sz w:val="24"/>
          <w:szCs w:val="24"/>
          <w:highlight w:val="none"/>
        </w:rPr>
        <w:t>通过电子交易平台向采购人、采购代理机构提交。</w:t>
      </w:r>
      <w:r>
        <w:rPr>
          <w:rFonts w:hint="eastAsia" w:ascii="宋体" w:hAnsi="宋体"/>
          <w:bCs/>
          <w:color w:val="auto"/>
          <w:sz w:val="24"/>
          <w:szCs w:val="24"/>
          <w:highlight w:val="none"/>
        </w:rPr>
        <w:t>评审得分相同的，按照最后报价由低到高的顺序推荐。评审得分且最后报价相同的，按照技术指标优劣顺序推荐（按技术得分由高到低排序，技术得分相同的按照</w:t>
      </w:r>
      <w:r>
        <w:rPr>
          <w:rFonts w:hint="eastAsia" w:ascii="宋体" w:hAnsi="宋体"/>
          <w:bCs/>
          <w:color w:val="auto"/>
          <w:sz w:val="24"/>
          <w:szCs w:val="24"/>
          <w:highlight w:val="none"/>
          <w:lang w:val="en-US" w:eastAsia="zh-CN"/>
        </w:rPr>
        <w:t>商务得</w:t>
      </w:r>
      <w:r>
        <w:rPr>
          <w:rFonts w:hint="eastAsia" w:ascii="宋体" w:hAnsi="宋体"/>
          <w:bCs/>
          <w:color w:val="auto"/>
          <w:sz w:val="24"/>
          <w:szCs w:val="24"/>
          <w:highlight w:val="none"/>
        </w:rPr>
        <w:t>分由高到低排序）。评审得分、最后报价、技术得分、</w:t>
      </w:r>
      <w:r>
        <w:rPr>
          <w:rFonts w:hint="eastAsia" w:ascii="宋体" w:hAnsi="宋体"/>
          <w:bCs/>
          <w:color w:val="auto"/>
          <w:sz w:val="24"/>
          <w:szCs w:val="24"/>
          <w:highlight w:val="none"/>
          <w:lang w:val="en-US" w:eastAsia="zh-CN"/>
        </w:rPr>
        <w:t>商务得</w:t>
      </w:r>
      <w:r>
        <w:rPr>
          <w:rFonts w:hint="eastAsia" w:ascii="宋体" w:hAnsi="宋体"/>
          <w:bCs/>
          <w:color w:val="auto"/>
          <w:sz w:val="24"/>
          <w:szCs w:val="24"/>
          <w:highlight w:val="none"/>
        </w:rPr>
        <w:t>分均相同的，由</w:t>
      </w:r>
      <w:r>
        <w:rPr>
          <w:rFonts w:hint="eastAsia" w:ascii="宋体" w:hAnsi="宋体"/>
          <w:bCs/>
          <w:color w:val="auto"/>
          <w:sz w:val="24"/>
          <w:szCs w:val="24"/>
          <w:highlight w:val="none"/>
          <w:lang w:val="en-US" w:eastAsia="zh-CN"/>
        </w:rPr>
        <w:t>磋商小组集体讨论推选</w:t>
      </w:r>
      <w:r>
        <w:rPr>
          <w:rFonts w:hint="eastAsia" w:ascii="宋体" w:hAnsi="宋体"/>
          <w:bCs/>
          <w:color w:val="auto"/>
          <w:sz w:val="24"/>
          <w:szCs w:val="24"/>
          <w:highlight w:val="none"/>
        </w:rPr>
        <w:t>。</w:t>
      </w:r>
    </w:p>
    <w:p w14:paraId="68ED1424">
      <w:pPr>
        <w:widowControl/>
        <w:adjustRightInd/>
        <w:jc w:val="left"/>
        <w:rPr>
          <w:rFonts w:cs="仿宋_GB2312" w:asciiTheme="minorEastAsia" w:hAnsiTheme="minorEastAsia" w:eastAsiaTheme="minorEastAsia"/>
          <w:b/>
          <w:color w:val="auto"/>
          <w:sz w:val="36"/>
          <w:szCs w:val="36"/>
          <w:highlight w:val="none"/>
        </w:rPr>
      </w:pPr>
    </w:p>
    <w:p w14:paraId="13B63E48">
      <w:pPr>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br w:type="page"/>
      </w:r>
    </w:p>
    <w:p w14:paraId="76A87661">
      <w:pPr>
        <w:pStyle w:val="3"/>
        <w:keepNext w:val="0"/>
        <w:keepLines w:val="0"/>
        <w:numPr>
          <w:ilvl w:val="0"/>
          <w:numId w:val="0"/>
        </w:numPr>
        <w:tabs>
          <w:tab w:val="clear" w:pos="432"/>
        </w:tabs>
        <w:ind w:left="432" w:leftChars="0" w:hanging="432" w:firstLineChars="0"/>
        <w:jc w:val="center"/>
        <w:outlineLvl w:val="0"/>
        <w:rPr>
          <w:rFonts w:hint="eastAsia" w:ascii="Arial" w:hAnsi="Arial" w:eastAsia="黑体"/>
          <w:b/>
          <w:bCs/>
          <w:color w:val="auto"/>
          <w:kern w:val="0"/>
          <w:sz w:val="32"/>
          <w:szCs w:val="32"/>
          <w:highlight w:val="none"/>
        </w:rPr>
      </w:pPr>
      <w:bookmarkStart w:id="101" w:name="_Toc12434"/>
      <w:r>
        <w:rPr>
          <w:rFonts w:hint="eastAsia" w:cs="仿宋_GB2312" w:asciiTheme="minorEastAsia" w:hAnsiTheme="minorEastAsia" w:eastAsiaTheme="minorEastAsia"/>
          <w:b/>
          <w:color w:val="auto"/>
          <w:sz w:val="36"/>
          <w:szCs w:val="36"/>
          <w:highlight w:val="none"/>
        </w:rPr>
        <w:t>第六部分</w:t>
      </w:r>
      <w:bookmarkEnd w:id="83"/>
      <w:r>
        <w:rPr>
          <w:rFonts w:hint="eastAsia" w:cs="仿宋_GB2312" w:asciiTheme="minorEastAsia" w:hAnsiTheme="minorEastAsia" w:eastAsiaTheme="minorEastAsia"/>
          <w:b/>
          <w:color w:val="auto"/>
          <w:sz w:val="36"/>
          <w:szCs w:val="36"/>
          <w:highlight w:val="none"/>
        </w:rPr>
        <w:t xml:space="preserve">  </w:t>
      </w:r>
      <w:bookmarkEnd w:id="101"/>
      <w:bookmarkStart w:id="102" w:name="第五部分"/>
      <w:bookmarkStart w:id="103" w:name="_Toc86217003"/>
      <w:r>
        <w:rPr>
          <w:rFonts w:hint="eastAsia"/>
          <w:color w:val="auto"/>
          <w:highlight w:val="none"/>
        </w:rPr>
        <w:t>拟签订的合同文本</w:t>
      </w:r>
    </w:p>
    <w:p w14:paraId="5FDEC846">
      <w:pPr>
        <w:spacing w:line="360" w:lineRule="auto"/>
        <w:ind w:right="800"/>
        <w:rPr>
          <w:rFonts w:ascii="宋体" w:hAnsi="宋体"/>
          <w:bCs/>
          <w:color w:val="auto"/>
          <w:szCs w:val="21"/>
          <w:highlight w:val="none"/>
          <w:u w:val="single"/>
        </w:rPr>
      </w:pPr>
      <w:r>
        <w:rPr>
          <w:rFonts w:hint="eastAsia" w:ascii="宋体" w:hAnsi="宋体"/>
          <w:color w:val="auto"/>
          <w:highlight w:val="none"/>
        </w:rPr>
        <w:t>采购计划号：</w:t>
      </w:r>
      <w:r>
        <w:rPr>
          <w:rFonts w:hint="eastAsia" w:ascii="宋体" w:hAnsi="宋体"/>
          <w:color w:val="auto"/>
          <w:highlight w:val="none"/>
          <w:lang w:val="en-US" w:eastAsia="zh-CN"/>
        </w:rPr>
        <w:t xml:space="preserve">                                </w:t>
      </w:r>
      <w:r>
        <w:rPr>
          <w:rFonts w:hint="eastAsia" w:ascii="宋体" w:hAnsi="宋体"/>
          <w:bCs/>
          <w:color w:val="auto"/>
          <w:highlight w:val="none"/>
        </w:rPr>
        <w:t>合同编号：</w:t>
      </w:r>
    </w:p>
    <w:p w14:paraId="72D1095E">
      <w:pPr>
        <w:spacing w:line="360" w:lineRule="auto"/>
        <w:rPr>
          <w:rFonts w:ascii="宋体" w:hAnsi="宋体"/>
          <w:color w:val="auto"/>
          <w:highlight w:val="none"/>
          <w:u w:val="single"/>
        </w:rPr>
      </w:pPr>
      <w:r>
        <w:rPr>
          <w:rFonts w:hint="eastAsia" w:ascii="宋体" w:hAnsi="宋体"/>
          <w:color w:val="auto"/>
          <w:highlight w:val="none"/>
        </w:rPr>
        <w:t xml:space="preserve">采购人（甲方）：   </w:t>
      </w:r>
      <w:r>
        <w:rPr>
          <w:rFonts w:hint="eastAsia" w:ascii="宋体" w:hAnsi="宋体"/>
          <w:color w:val="auto"/>
          <w:highlight w:val="none"/>
          <w:lang w:val="en-US" w:eastAsia="zh-CN"/>
        </w:rPr>
        <w:t xml:space="preserve">                         </w:t>
      </w:r>
      <w:r>
        <w:rPr>
          <w:rFonts w:hint="eastAsia" w:ascii="宋体" w:hAnsi="宋体"/>
          <w:color w:val="auto"/>
          <w:highlight w:val="none"/>
        </w:rPr>
        <w:t>供应商（乙方）：</w:t>
      </w:r>
    </w:p>
    <w:p w14:paraId="7B1EDF4C">
      <w:pPr>
        <w:spacing w:line="360" w:lineRule="auto"/>
        <w:rPr>
          <w:rFonts w:ascii="宋体" w:hAnsi="宋体"/>
          <w:color w:val="auto"/>
          <w:highlight w:val="none"/>
          <w:u w:val="single"/>
        </w:rPr>
      </w:pPr>
      <w:r>
        <w:rPr>
          <w:rFonts w:hint="eastAsia" w:ascii="宋体" w:hAnsi="宋体"/>
          <w:color w:val="auto"/>
          <w:highlight w:val="none"/>
        </w:rPr>
        <w:t xml:space="preserve">项目名称：   </w:t>
      </w:r>
      <w:r>
        <w:rPr>
          <w:rFonts w:hint="eastAsia" w:ascii="宋体" w:hAnsi="宋体"/>
          <w:color w:val="auto"/>
          <w:highlight w:val="none"/>
          <w:lang w:val="en-US" w:eastAsia="zh-CN"/>
        </w:rPr>
        <w:t xml:space="preserve">                                </w:t>
      </w:r>
      <w:r>
        <w:rPr>
          <w:rFonts w:hint="eastAsia" w:ascii="宋体" w:hAnsi="宋体"/>
          <w:color w:val="auto"/>
          <w:highlight w:val="none"/>
        </w:rPr>
        <w:t>项目编号：</w:t>
      </w:r>
    </w:p>
    <w:p w14:paraId="480D1B3F">
      <w:pPr>
        <w:spacing w:line="360" w:lineRule="auto"/>
        <w:rPr>
          <w:rFonts w:ascii="宋体" w:hAnsi="宋体"/>
          <w:color w:val="auto"/>
          <w:highlight w:val="none"/>
          <w:u w:val="single"/>
        </w:rPr>
      </w:pPr>
      <w:r>
        <w:rPr>
          <w:rFonts w:hint="eastAsia" w:ascii="宋体" w:hAnsi="宋体"/>
          <w:color w:val="auto"/>
          <w:highlight w:val="none"/>
        </w:rPr>
        <w:t xml:space="preserve">签订地点：  </w:t>
      </w:r>
      <w:r>
        <w:rPr>
          <w:rFonts w:hint="eastAsia" w:ascii="宋体" w:hAnsi="宋体"/>
          <w:color w:val="auto"/>
          <w:highlight w:val="none"/>
          <w:lang w:val="en-US" w:eastAsia="zh-CN"/>
        </w:rPr>
        <w:t xml:space="preserve">                                </w:t>
      </w:r>
      <w:r>
        <w:rPr>
          <w:rFonts w:hint="eastAsia" w:ascii="宋体" w:hAnsi="宋体"/>
          <w:color w:val="auto"/>
          <w:highlight w:val="none"/>
        </w:rPr>
        <w:t xml:space="preserve"> 签订时间：</w:t>
      </w:r>
    </w:p>
    <w:p w14:paraId="1EF29FF1">
      <w:pPr>
        <w:spacing w:line="360" w:lineRule="auto"/>
        <w:rPr>
          <w:rFonts w:ascii="宋体" w:hAnsi="宋体"/>
          <w:color w:val="auto"/>
          <w:highlight w:val="none"/>
        </w:rPr>
      </w:pPr>
      <w:r>
        <w:rPr>
          <w:rFonts w:hint="eastAsia" w:ascii="宋体" w:hAnsi="宋体"/>
          <w:color w:val="auto"/>
          <w:highlight w:val="none"/>
        </w:rPr>
        <w:t>本合同为中小企业预留合同：</w:t>
      </w:r>
      <w:r>
        <w:rPr>
          <w:rFonts w:hint="eastAsia" w:ascii="宋体" w:hAnsi="宋体"/>
          <w:color w:val="auto"/>
          <w:highlight w:val="none"/>
          <w:u w:val="single"/>
        </w:rPr>
        <w:t>（是/否）</w:t>
      </w:r>
      <w:r>
        <w:rPr>
          <w:rFonts w:hint="eastAsia" w:ascii="宋体" w:hAnsi="宋体"/>
          <w:color w:val="auto"/>
          <w:highlight w:val="none"/>
        </w:rPr>
        <w:t>。</w:t>
      </w:r>
    </w:p>
    <w:p w14:paraId="758BDFD8">
      <w:pPr>
        <w:spacing w:line="360" w:lineRule="auto"/>
        <w:ind w:firstLine="420" w:firstLineChars="200"/>
        <w:rPr>
          <w:rFonts w:ascii="宋体" w:hAnsi="宋体"/>
          <w:color w:val="auto"/>
          <w:highlight w:val="none"/>
        </w:rPr>
      </w:pPr>
      <w:r>
        <w:rPr>
          <w:rFonts w:hint="eastAsia" w:ascii="宋体" w:hAnsi="宋体"/>
          <w:color w:val="auto"/>
          <w:highlight w:val="none"/>
        </w:rPr>
        <w:t>根据《中华人民共和国政府采购法》、《中华人民共和国民法典》等法律、法规规定，按照招标文件规定条款和乙方投标文件及其承诺，甲乙双方签订本合同。</w:t>
      </w:r>
    </w:p>
    <w:p w14:paraId="0C313B17">
      <w:pPr>
        <w:spacing w:line="360" w:lineRule="auto"/>
        <w:ind w:firstLine="422" w:firstLineChars="200"/>
        <w:rPr>
          <w:rFonts w:ascii="宋体" w:hAnsi="宋体"/>
          <w:b/>
          <w:color w:val="auto"/>
          <w:highlight w:val="none"/>
        </w:rPr>
      </w:pPr>
      <w:r>
        <w:rPr>
          <w:rFonts w:hint="eastAsia" w:ascii="宋体" w:hAnsi="宋体"/>
          <w:b/>
          <w:color w:val="auto"/>
          <w:highlight w:val="none"/>
        </w:rPr>
        <w:t>第一条 合同标的</w:t>
      </w:r>
    </w:p>
    <w:p w14:paraId="7EE509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项目一览表</w:t>
      </w:r>
    </w:p>
    <w:tbl>
      <w:tblPr>
        <w:tblStyle w:val="61"/>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3587"/>
        <w:gridCol w:w="812"/>
        <w:gridCol w:w="521"/>
        <w:gridCol w:w="1300"/>
        <w:gridCol w:w="1207"/>
      </w:tblGrid>
      <w:tr w14:paraId="3395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30ABDA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D58F84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3587" w:type="dxa"/>
            <w:tcBorders>
              <w:top w:val="single" w:color="auto" w:sz="4" w:space="0"/>
              <w:left w:val="single" w:color="auto" w:sz="4" w:space="0"/>
              <w:bottom w:val="single" w:color="auto" w:sz="4" w:space="0"/>
              <w:right w:val="single" w:color="auto" w:sz="4" w:space="0"/>
            </w:tcBorders>
            <w:noWrap w:val="0"/>
            <w:vAlign w:val="center"/>
          </w:tcPr>
          <w:p w14:paraId="12BA290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E39F1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521" w:type="dxa"/>
            <w:tcBorders>
              <w:top w:val="single" w:color="auto" w:sz="4" w:space="0"/>
              <w:left w:val="single" w:color="auto" w:sz="4" w:space="0"/>
              <w:bottom w:val="single" w:color="auto" w:sz="4" w:space="0"/>
              <w:right w:val="single" w:color="auto" w:sz="4" w:space="0"/>
            </w:tcBorders>
            <w:noWrap w:val="0"/>
            <w:vAlign w:val="center"/>
          </w:tcPr>
          <w:p w14:paraId="7BEE4A7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3139D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14:paraId="08F972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0597235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总  价</w:t>
            </w:r>
          </w:p>
          <w:p w14:paraId="4358134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14:paraId="0DF4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B943767">
            <w:pPr>
              <w:spacing w:line="360" w:lineRule="auto"/>
              <w:jc w:val="center"/>
              <w:rPr>
                <w:rFonts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DD47A4C">
            <w:pPr>
              <w:spacing w:line="360" w:lineRule="auto"/>
              <w:jc w:val="center"/>
              <w:rPr>
                <w:rFonts w:ascii="宋体" w:hAnsi="宋体" w:cs="宋体"/>
                <w:color w:val="auto"/>
                <w:szCs w:val="21"/>
                <w:highlight w:val="none"/>
              </w:rPr>
            </w:pPr>
          </w:p>
        </w:tc>
        <w:tc>
          <w:tcPr>
            <w:tcW w:w="3587" w:type="dxa"/>
            <w:tcBorders>
              <w:top w:val="single" w:color="auto" w:sz="4" w:space="0"/>
              <w:left w:val="single" w:color="auto" w:sz="4" w:space="0"/>
              <w:bottom w:val="single" w:color="auto" w:sz="4" w:space="0"/>
              <w:right w:val="single" w:color="auto" w:sz="4" w:space="0"/>
            </w:tcBorders>
            <w:noWrap w:val="0"/>
            <w:vAlign w:val="center"/>
          </w:tcPr>
          <w:p w14:paraId="4092E839">
            <w:pPr>
              <w:pStyle w:val="44"/>
              <w:ind w:firstLine="0" w:firstLineChars="0"/>
              <w:jc w:val="center"/>
              <w:rPr>
                <w:rFonts w:hAnsi="宋体" w:cs="宋体"/>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5CBBF63">
            <w:pPr>
              <w:spacing w:line="360" w:lineRule="auto"/>
              <w:jc w:val="center"/>
              <w:rPr>
                <w:rFonts w:ascii="宋体" w:hAnsi="宋体" w:cs="宋体"/>
                <w:color w:val="auto"/>
                <w:szCs w:val="21"/>
                <w:highlight w:val="none"/>
              </w:rPr>
            </w:pPr>
          </w:p>
        </w:tc>
        <w:tc>
          <w:tcPr>
            <w:tcW w:w="521" w:type="dxa"/>
            <w:tcBorders>
              <w:top w:val="single" w:color="auto" w:sz="4" w:space="0"/>
              <w:left w:val="single" w:color="auto" w:sz="4" w:space="0"/>
              <w:bottom w:val="single" w:color="auto" w:sz="4" w:space="0"/>
              <w:right w:val="single" w:color="auto" w:sz="4" w:space="0"/>
            </w:tcBorders>
            <w:noWrap w:val="0"/>
            <w:vAlign w:val="center"/>
          </w:tcPr>
          <w:p w14:paraId="7DB79A4C">
            <w:pPr>
              <w:spacing w:line="360" w:lineRule="auto"/>
              <w:jc w:val="center"/>
              <w:rPr>
                <w:rFonts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9EEA927">
            <w:pPr>
              <w:spacing w:line="360" w:lineRule="auto"/>
              <w:jc w:val="center"/>
              <w:rPr>
                <w:rFonts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1174CCC1">
            <w:pPr>
              <w:spacing w:line="360" w:lineRule="auto"/>
              <w:jc w:val="center"/>
              <w:rPr>
                <w:rFonts w:ascii="宋体" w:hAnsi="宋体" w:cs="宋体"/>
                <w:color w:val="auto"/>
                <w:szCs w:val="21"/>
                <w:highlight w:val="none"/>
              </w:rPr>
            </w:pPr>
          </w:p>
        </w:tc>
      </w:tr>
      <w:tr w14:paraId="0DDD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5A7139F">
            <w:pPr>
              <w:spacing w:line="360" w:lineRule="auto"/>
              <w:jc w:val="center"/>
              <w:rPr>
                <w:rFonts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21848BB">
            <w:pPr>
              <w:spacing w:line="360" w:lineRule="auto"/>
              <w:jc w:val="center"/>
              <w:rPr>
                <w:rFonts w:ascii="宋体" w:hAnsi="宋体" w:cs="宋体"/>
                <w:color w:val="auto"/>
                <w:szCs w:val="21"/>
                <w:highlight w:val="none"/>
              </w:rPr>
            </w:pPr>
          </w:p>
        </w:tc>
        <w:tc>
          <w:tcPr>
            <w:tcW w:w="3587" w:type="dxa"/>
            <w:tcBorders>
              <w:top w:val="single" w:color="auto" w:sz="4" w:space="0"/>
              <w:left w:val="single" w:color="auto" w:sz="4" w:space="0"/>
              <w:bottom w:val="single" w:color="auto" w:sz="4" w:space="0"/>
              <w:right w:val="single" w:color="auto" w:sz="4" w:space="0"/>
            </w:tcBorders>
            <w:noWrap w:val="0"/>
            <w:vAlign w:val="center"/>
          </w:tcPr>
          <w:p w14:paraId="437572CC">
            <w:pPr>
              <w:pStyle w:val="44"/>
              <w:ind w:firstLine="0" w:firstLineChars="0"/>
              <w:jc w:val="center"/>
              <w:rPr>
                <w:rFonts w:hAnsi="宋体" w:cs="宋体"/>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E41136B">
            <w:pPr>
              <w:spacing w:line="360" w:lineRule="auto"/>
              <w:jc w:val="center"/>
              <w:rPr>
                <w:rFonts w:ascii="宋体" w:hAnsi="宋体" w:cs="宋体"/>
                <w:color w:val="auto"/>
                <w:szCs w:val="21"/>
                <w:highlight w:val="none"/>
              </w:rPr>
            </w:pPr>
          </w:p>
        </w:tc>
        <w:tc>
          <w:tcPr>
            <w:tcW w:w="521" w:type="dxa"/>
            <w:tcBorders>
              <w:top w:val="single" w:color="auto" w:sz="4" w:space="0"/>
              <w:left w:val="single" w:color="auto" w:sz="4" w:space="0"/>
              <w:bottom w:val="single" w:color="auto" w:sz="4" w:space="0"/>
              <w:right w:val="single" w:color="auto" w:sz="4" w:space="0"/>
            </w:tcBorders>
            <w:noWrap w:val="0"/>
            <w:vAlign w:val="center"/>
          </w:tcPr>
          <w:p w14:paraId="7AE09364">
            <w:pPr>
              <w:spacing w:line="360" w:lineRule="auto"/>
              <w:jc w:val="center"/>
              <w:rPr>
                <w:rFonts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7B9A7B8">
            <w:pPr>
              <w:spacing w:line="360" w:lineRule="auto"/>
              <w:jc w:val="center"/>
              <w:rPr>
                <w:rFonts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C032C6E">
            <w:pPr>
              <w:spacing w:line="360" w:lineRule="auto"/>
              <w:jc w:val="center"/>
              <w:rPr>
                <w:rFonts w:ascii="宋体" w:hAnsi="宋体" w:cs="宋体"/>
                <w:color w:val="auto"/>
                <w:szCs w:val="21"/>
                <w:highlight w:val="none"/>
              </w:rPr>
            </w:pPr>
          </w:p>
        </w:tc>
      </w:tr>
      <w:tr w14:paraId="481A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3C99A7D">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7EFBBD6">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3587" w:type="dxa"/>
            <w:tcBorders>
              <w:top w:val="single" w:color="auto" w:sz="4" w:space="0"/>
              <w:left w:val="single" w:color="auto" w:sz="4" w:space="0"/>
              <w:bottom w:val="single" w:color="auto" w:sz="4" w:space="0"/>
              <w:right w:val="single" w:color="auto" w:sz="4" w:space="0"/>
            </w:tcBorders>
            <w:noWrap w:val="0"/>
            <w:vAlign w:val="center"/>
          </w:tcPr>
          <w:p w14:paraId="5FDA1ECA">
            <w:pPr>
              <w:pStyle w:val="44"/>
              <w:ind w:firstLine="0" w:firstLineChars="0"/>
              <w:jc w:val="center"/>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5CB86FD">
            <w:pPr>
              <w:spacing w:line="360" w:lineRule="auto"/>
              <w:jc w:val="center"/>
              <w:rPr>
                <w:rFonts w:ascii="宋体" w:hAnsi="宋体" w:cs="宋体"/>
                <w:color w:val="auto"/>
                <w:szCs w:val="21"/>
                <w:highlight w:val="none"/>
              </w:rPr>
            </w:pPr>
          </w:p>
        </w:tc>
        <w:tc>
          <w:tcPr>
            <w:tcW w:w="521" w:type="dxa"/>
            <w:tcBorders>
              <w:top w:val="single" w:color="auto" w:sz="4" w:space="0"/>
              <w:left w:val="single" w:color="auto" w:sz="4" w:space="0"/>
              <w:bottom w:val="single" w:color="auto" w:sz="4" w:space="0"/>
              <w:right w:val="single" w:color="auto" w:sz="4" w:space="0"/>
            </w:tcBorders>
            <w:noWrap w:val="0"/>
            <w:vAlign w:val="center"/>
          </w:tcPr>
          <w:p w14:paraId="16CCC8CA">
            <w:pPr>
              <w:spacing w:line="360" w:lineRule="auto"/>
              <w:jc w:val="center"/>
              <w:rPr>
                <w:rFonts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F1A192D">
            <w:pPr>
              <w:spacing w:line="360" w:lineRule="auto"/>
              <w:jc w:val="center"/>
              <w:rPr>
                <w:rFonts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25B8EB43">
            <w:pPr>
              <w:spacing w:line="360" w:lineRule="auto"/>
              <w:jc w:val="center"/>
              <w:rPr>
                <w:rFonts w:ascii="宋体" w:hAnsi="宋体" w:cs="宋体"/>
                <w:color w:val="auto"/>
                <w:szCs w:val="21"/>
                <w:highlight w:val="none"/>
              </w:rPr>
            </w:pPr>
          </w:p>
        </w:tc>
      </w:tr>
      <w:tr w14:paraId="0753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7C96FFD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人民币合计金额（大写）：元整（¥）              </w:t>
            </w:r>
          </w:p>
        </w:tc>
      </w:tr>
    </w:tbl>
    <w:p w14:paraId="654F4FC6">
      <w:pPr>
        <w:snapToGrid w:val="0"/>
        <w:spacing w:before="50" w:after="50" w:line="360" w:lineRule="auto"/>
        <w:ind w:firstLine="422" w:firstLineChars="200"/>
        <w:rPr>
          <w:rFonts w:ascii="宋体" w:hAnsi="宋体"/>
          <w:b/>
          <w:color w:val="auto"/>
          <w:highlight w:val="none"/>
        </w:rPr>
      </w:pPr>
      <w:r>
        <w:rPr>
          <w:rFonts w:hint="eastAsia" w:ascii="宋体" w:hAnsi="宋体"/>
          <w:b/>
          <w:color w:val="auto"/>
          <w:highlight w:val="none"/>
        </w:rPr>
        <w:t>第二条 质量保证</w:t>
      </w:r>
    </w:p>
    <w:p w14:paraId="172D2884">
      <w:pPr>
        <w:snapToGrid w:val="0"/>
        <w:spacing w:line="360" w:lineRule="auto"/>
        <w:ind w:firstLine="420" w:firstLineChars="200"/>
        <w:rPr>
          <w:rFonts w:ascii="宋体" w:hAnsi="宋体"/>
          <w:color w:val="auto"/>
          <w:highlight w:val="none"/>
        </w:rPr>
      </w:pPr>
      <w:r>
        <w:rPr>
          <w:rFonts w:hint="eastAsia" w:ascii="宋体" w:hAnsi="宋体"/>
          <w:color w:val="auto"/>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p w14:paraId="55E84D17">
      <w:pPr>
        <w:spacing w:line="360" w:lineRule="auto"/>
        <w:ind w:firstLine="422" w:firstLineChars="200"/>
        <w:rPr>
          <w:rFonts w:ascii="宋体" w:hAnsi="宋体"/>
          <w:color w:val="auto"/>
          <w:highlight w:val="none"/>
        </w:rPr>
      </w:pPr>
      <w:r>
        <w:rPr>
          <w:rFonts w:hint="eastAsia" w:ascii="宋体" w:hAnsi="宋体"/>
          <w:b/>
          <w:color w:val="auto"/>
          <w:highlight w:val="none"/>
        </w:rPr>
        <w:t>第三条 权利保证</w:t>
      </w:r>
    </w:p>
    <w:p w14:paraId="4FD13DFD">
      <w:pPr>
        <w:snapToGrid w:val="0"/>
        <w:spacing w:line="360" w:lineRule="auto"/>
        <w:ind w:firstLine="420" w:firstLineChars="200"/>
        <w:rPr>
          <w:rFonts w:ascii="宋体" w:hAnsi="宋体"/>
          <w:color w:val="auto"/>
          <w:highlight w:val="none"/>
        </w:rPr>
      </w:pPr>
      <w:r>
        <w:rPr>
          <w:rFonts w:hint="eastAsia" w:ascii="宋体" w:hAnsi="宋体"/>
          <w:color w:val="auto"/>
          <w:highlight w:val="none"/>
        </w:rPr>
        <w:t>1、乙方应保证所提供服务在使用时不会侵犯任何第三方的专利权、商标权、工业设计权等知识产权及其他合法权利，且所有权、处分权等没有受到任何限制。</w:t>
      </w:r>
    </w:p>
    <w:p w14:paraId="4C492C58">
      <w:pPr>
        <w:snapToGrid w:val="0"/>
        <w:spacing w:line="360" w:lineRule="auto"/>
        <w:ind w:firstLine="420" w:firstLineChars="200"/>
        <w:rPr>
          <w:rFonts w:ascii="宋体" w:hAnsi="宋体"/>
          <w:color w:val="auto"/>
          <w:highlight w:val="none"/>
        </w:rPr>
      </w:pPr>
      <w:r>
        <w:rPr>
          <w:rFonts w:hint="eastAsia" w:ascii="宋体" w:hAnsi="宋体"/>
          <w:color w:val="auto"/>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137C0826">
      <w:pPr>
        <w:snapToGrid w:val="0"/>
        <w:spacing w:line="360" w:lineRule="auto"/>
        <w:ind w:firstLine="420" w:firstLineChars="200"/>
        <w:rPr>
          <w:rFonts w:ascii="宋体" w:hAnsi="宋体"/>
          <w:color w:val="auto"/>
          <w:highlight w:val="none"/>
        </w:rPr>
      </w:pPr>
      <w:r>
        <w:rPr>
          <w:rFonts w:hint="eastAsia" w:ascii="宋体" w:hAnsi="宋体"/>
          <w:color w:val="auto"/>
          <w:highlight w:val="none"/>
        </w:rPr>
        <w:t>3、乙方应按投标文件承诺的时间向甲方提供使用服务成果及货物的有关技术资料，但不得晚于招标文件的要求；乙方未交付技术资料的，视为没有交付服务成果及货物。</w:t>
      </w:r>
    </w:p>
    <w:p w14:paraId="08A21EDC">
      <w:pPr>
        <w:snapToGrid w:val="0"/>
        <w:spacing w:line="360" w:lineRule="auto"/>
        <w:ind w:firstLine="420" w:firstLineChars="200"/>
        <w:rPr>
          <w:rFonts w:ascii="宋体" w:hAnsi="宋体"/>
          <w:color w:val="auto"/>
          <w:highlight w:val="none"/>
        </w:rPr>
      </w:pPr>
      <w:r>
        <w:rPr>
          <w:rFonts w:hint="eastAsia" w:ascii="宋体" w:hAnsi="宋体"/>
          <w:color w:val="auto"/>
          <w:highlight w:val="none"/>
        </w:rPr>
        <w:t>4、本项目中产生的新技术成果所有权及知识产权归甲方所有，未经甲方书面许可，乙方不得随意使用或许可第三人使用，包括不得在评奖、教学、著作、研讨等非营利性活动中使用。</w:t>
      </w:r>
    </w:p>
    <w:p w14:paraId="3EBB06B9">
      <w:pPr>
        <w:snapToGrid w:val="0"/>
        <w:spacing w:line="360" w:lineRule="auto"/>
        <w:ind w:firstLine="420" w:firstLineChars="200"/>
        <w:rPr>
          <w:rFonts w:ascii="宋体" w:hAnsi="宋体"/>
          <w:color w:val="auto"/>
          <w:highlight w:val="none"/>
        </w:rPr>
      </w:pPr>
      <w:r>
        <w:rPr>
          <w:rFonts w:ascii="宋体" w:hAnsi="宋体"/>
          <w:color w:val="auto"/>
          <w:highlight w:val="none"/>
        </w:rPr>
        <w:t>5</w:t>
      </w:r>
      <w:r>
        <w:rPr>
          <w:rFonts w:hint="eastAsia" w:ascii="宋体" w:hAnsi="宋体"/>
          <w:color w:val="auto"/>
          <w:highlight w:val="none"/>
        </w:rPr>
        <w:t>、甲方提供给乙方的相关资料的知识产权及其相关权利永久归属甲方所有，未经甲方书面同意，乙方不得随意使用或许可第三人使用，不得用于其他商业或宣传用途，包括不得在评奖、教学、著作、研讨等非营利性活动中使用。</w:t>
      </w:r>
    </w:p>
    <w:p w14:paraId="388CD2DA">
      <w:pPr>
        <w:spacing w:line="360" w:lineRule="auto"/>
        <w:ind w:firstLine="422" w:firstLineChars="200"/>
        <w:rPr>
          <w:rFonts w:ascii="宋体" w:hAnsi="宋体"/>
          <w:color w:val="auto"/>
          <w:highlight w:val="none"/>
        </w:rPr>
      </w:pPr>
      <w:r>
        <w:rPr>
          <w:rFonts w:hint="eastAsia" w:ascii="宋体" w:hAnsi="宋体"/>
          <w:b/>
          <w:color w:val="auto"/>
          <w:highlight w:val="none"/>
        </w:rPr>
        <w:t>第四条 交付和验收</w:t>
      </w:r>
    </w:p>
    <w:p w14:paraId="6639977D">
      <w:pPr>
        <w:spacing w:line="360" w:lineRule="auto"/>
        <w:ind w:firstLine="420" w:firstLineChars="200"/>
        <w:rPr>
          <w:rFonts w:ascii="宋体" w:hAnsi="宋体"/>
          <w:color w:val="auto"/>
          <w:highlight w:val="none"/>
          <w:u w:val="single"/>
        </w:rPr>
      </w:pPr>
      <w:r>
        <w:rPr>
          <w:rFonts w:hint="eastAsia" w:ascii="宋体" w:hAnsi="宋体"/>
          <w:color w:val="auto"/>
          <w:highlight w:val="none"/>
        </w:rPr>
        <w:t>1、</w:t>
      </w:r>
      <w:r>
        <w:rPr>
          <w:rFonts w:hint="eastAsia" w:ascii="宋体" w:hAnsi="宋体"/>
          <w:color w:val="auto"/>
          <w:highlight w:val="none"/>
          <w:lang w:val="en-US" w:eastAsia="zh-CN"/>
        </w:rPr>
        <w:t>交付期限</w:t>
      </w:r>
      <w:r>
        <w:rPr>
          <w:rFonts w:hint="eastAsia" w:ascii="宋体" w:hAnsi="宋体"/>
          <w:color w:val="auto"/>
          <w:highlight w:val="none"/>
        </w:rPr>
        <w:t>：</w:t>
      </w:r>
      <w:r>
        <w:rPr>
          <w:rFonts w:hint="eastAsia" w:ascii="宋体" w:hAnsi="宋体"/>
          <w:color w:val="auto"/>
          <w:highlight w:val="none"/>
          <w:lang w:val="en-US" w:eastAsia="zh-CN"/>
        </w:rPr>
        <w:t>签订合同后，乙方收到甲方提供的船名牌清单之日起    个日历日内完成船名牌制作、安装，小程序开发，系统平稳运行并通过验收。</w:t>
      </w:r>
    </w:p>
    <w:p w14:paraId="31425D79">
      <w:pPr>
        <w:spacing w:line="360" w:lineRule="auto"/>
        <w:ind w:firstLine="420" w:firstLineChars="200"/>
        <w:rPr>
          <w:rFonts w:ascii="宋体" w:hAnsi="宋体"/>
          <w:color w:val="auto"/>
          <w:highlight w:val="none"/>
        </w:rPr>
      </w:pPr>
      <w:r>
        <w:rPr>
          <w:rFonts w:hint="eastAsia" w:ascii="宋体" w:hAnsi="宋体"/>
          <w:color w:val="auto"/>
          <w:highlight w:val="none"/>
        </w:rPr>
        <w:t>地点：</w:t>
      </w:r>
      <w:r>
        <w:rPr>
          <w:rFonts w:hint="eastAsia" w:ascii="宋体" w:hAnsi="宋体"/>
          <w:color w:val="auto"/>
          <w:highlight w:val="none"/>
          <w:u w:val="single"/>
        </w:rPr>
        <w:t xml:space="preserve"> </w:t>
      </w:r>
      <w:r>
        <w:rPr>
          <w:rFonts w:hint="eastAsia" w:ascii="宋体" w:hAnsi="宋体"/>
          <w:color w:val="auto"/>
          <w:highlight w:val="none"/>
          <w:u w:val="single"/>
          <w:lang w:eastAsia="zh-CN"/>
        </w:rPr>
        <w:t>北海市内采购人指定地点</w:t>
      </w:r>
      <w:r>
        <w:rPr>
          <w:rFonts w:hint="eastAsia" w:ascii="宋体" w:hAnsi="宋体"/>
          <w:color w:val="auto"/>
          <w:highlight w:val="none"/>
          <w:u w:val="single"/>
        </w:rPr>
        <w:t xml:space="preserve">。      </w:t>
      </w:r>
    </w:p>
    <w:p w14:paraId="2F0A54A8">
      <w:pPr>
        <w:snapToGrid w:val="0"/>
        <w:spacing w:line="360" w:lineRule="auto"/>
        <w:ind w:firstLine="420" w:firstLineChars="200"/>
        <w:rPr>
          <w:rFonts w:ascii="宋体" w:hAnsi="宋体"/>
          <w:color w:val="auto"/>
          <w:highlight w:val="none"/>
        </w:rPr>
      </w:pPr>
      <w:r>
        <w:rPr>
          <w:rFonts w:hint="eastAsia" w:ascii="宋体" w:hAnsi="宋体"/>
          <w:color w:val="auto"/>
          <w:highlight w:val="none"/>
        </w:rPr>
        <w:t>2、乙方应按投标文件的承诺向甲方提供相应的服务，并提供所服务内容的相关技术资料。</w:t>
      </w:r>
    </w:p>
    <w:p w14:paraId="25504EFB">
      <w:pPr>
        <w:spacing w:line="360" w:lineRule="auto"/>
        <w:ind w:firstLine="420" w:firstLineChars="200"/>
        <w:rPr>
          <w:rFonts w:ascii="宋体" w:hAnsi="宋体"/>
          <w:color w:val="auto"/>
          <w:highlight w:val="none"/>
        </w:rPr>
      </w:pPr>
      <w:r>
        <w:rPr>
          <w:rFonts w:hint="eastAsia" w:ascii="宋体" w:hAnsi="宋体"/>
          <w:color w:val="auto"/>
          <w:highlight w:val="none"/>
        </w:rPr>
        <w:t>3、乙方提供不符合投标文件和本合同规定的服务成果，甲方有权拒绝接受。</w:t>
      </w:r>
    </w:p>
    <w:p w14:paraId="4F3DE4E7">
      <w:pPr>
        <w:spacing w:line="360" w:lineRule="auto"/>
        <w:ind w:firstLine="420" w:firstLineChars="200"/>
        <w:rPr>
          <w:rFonts w:ascii="宋体" w:hAnsi="宋体"/>
          <w:color w:val="auto"/>
          <w:highlight w:val="none"/>
        </w:rPr>
      </w:pPr>
      <w:r>
        <w:rPr>
          <w:rFonts w:hint="eastAsia" w:ascii="宋体" w:hAnsi="宋体"/>
          <w:color w:val="auto"/>
          <w:highlight w:val="none"/>
        </w:rPr>
        <w:t>4、乙方完成服务后应及时书面通知甲方进行验收。验收合格后由甲乙双方签署验收单并加盖甲方公章，甲乙双方各执一份。</w:t>
      </w:r>
    </w:p>
    <w:p w14:paraId="34E4A4AA">
      <w:pPr>
        <w:spacing w:line="360" w:lineRule="auto"/>
        <w:ind w:firstLine="420" w:firstLineChars="200"/>
        <w:rPr>
          <w:rFonts w:ascii="宋体" w:hAnsi="宋体"/>
          <w:color w:val="auto"/>
          <w:spacing w:val="-6"/>
          <w:highlight w:val="none"/>
        </w:rPr>
      </w:pPr>
      <w:r>
        <w:rPr>
          <w:rFonts w:hint="eastAsia" w:ascii="宋体" w:hAnsi="宋体"/>
          <w:color w:val="auto"/>
          <w:highlight w:val="none"/>
        </w:rPr>
        <w:t>5</w:t>
      </w:r>
      <w:r>
        <w:rPr>
          <w:rFonts w:hint="eastAsia" w:ascii="宋体" w:hAnsi="宋体"/>
          <w:color w:val="auto"/>
          <w:spacing w:val="-6"/>
          <w:highlight w:val="none"/>
        </w:rPr>
        <w:t>、甲乙双方应按照《广西壮族自治区政府采购项目履约验收管理办法》、双方合同、招投标文件验收。</w:t>
      </w:r>
    </w:p>
    <w:p w14:paraId="7D8768A7">
      <w:pPr>
        <w:spacing w:line="360" w:lineRule="auto"/>
        <w:ind w:firstLine="420" w:firstLineChars="200"/>
        <w:rPr>
          <w:rFonts w:ascii="宋体" w:hAnsi="宋体"/>
          <w:color w:val="auto"/>
          <w:highlight w:val="none"/>
        </w:rPr>
      </w:pPr>
      <w:r>
        <w:rPr>
          <w:rFonts w:hint="eastAsia" w:ascii="宋体" w:hAnsi="宋体"/>
          <w:color w:val="auto"/>
          <w:highlight w:val="none"/>
        </w:rPr>
        <w:t>6、甲方在验收后如发现乙方提供的服务成果不满足招投标文件及本合同规定的，按服务内容的市场价格进行相应扣款。</w:t>
      </w:r>
    </w:p>
    <w:p w14:paraId="211E5644">
      <w:pPr>
        <w:spacing w:line="360" w:lineRule="auto"/>
        <w:ind w:firstLine="420" w:firstLineChars="200"/>
        <w:rPr>
          <w:rFonts w:ascii="宋体" w:hAnsi="宋体"/>
          <w:color w:val="auto"/>
          <w:highlight w:val="none"/>
        </w:rPr>
      </w:pPr>
      <w:r>
        <w:rPr>
          <w:rFonts w:hint="eastAsia" w:ascii="宋体" w:hAnsi="宋体"/>
          <w:color w:val="auto"/>
          <w:highlight w:val="none"/>
        </w:rPr>
        <w:t>7、甲方验收时以书面形式提出异议的，乙方应自收到甲方书面异议后五个工作日内及时予以解决，否则甲方有权不出具服务验收合格单。</w:t>
      </w:r>
    </w:p>
    <w:p w14:paraId="2D45F658">
      <w:pPr>
        <w:spacing w:line="360" w:lineRule="auto"/>
        <w:ind w:firstLine="420" w:firstLineChars="200"/>
        <w:rPr>
          <w:rFonts w:ascii="宋体" w:hAnsi="宋体"/>
          <w:color w:val="auto"/>
          <w:highlight w:val="none"/>
        </w:rPr>
      </w:pPr>
      <w:r>
        <w:rPr>
          <w:rFonts w:hint="eastAsia" w:ascii="宋体" w:hAnsi="宋体"/>
          <w:color w:val="auto"/>
          <w:highlight w:val="none"/>
        </w:rPr>
        <w:t>8、本项目的一切验收费用由乙方承担。</w:t>
      </w:r>
    </w:p>
    <w:p w14:paraId="360CBAC8">
      <w:pPr>
        <w:snapToGrid w:val="0"/>
        <w:spacing w:line="360" w:lineRule="auto"/>
        <w:ind w:firstLine="422" w:firstLineChars="200"/>
        <w:rPr>
          <w:rFonts w:ascii="宋体" w:hAnsi="宋体"/>
          <w:b/>
          <w:color w:val="auto"/>
          <w:highlight w:val="none"/>
        </w:rPr>
      </w:pPr>
      <w:r>
        <w:rPr>
          <w:rFonts w:hint="eastAsia" w:ascii="宋体" w:hAnsi="宋体"/>
          <w:b/>
          <w:color w:val="auto"/>
          <w:highlight w:val="none"/>
        </w:rPr>
        <w:t>第五条  售后服务及培训</w:t>
      </w:r>
    </w:p>
    <w:p w14:paraId="144700FB">
      <w:pPr>
        <w:spacing w:line="360" w:lineRule="auto"/>
        <w:ind w:firstLine="396" w:firstLineChars="200"/>
        <w:rPr>
          <w:rFonts w:ascii="宋体" w:hAnsi="宋体"/>
          <w:color w:val="auto"/>
          <w:spacing w:val="-6"/>
          <w:highlight w:val="none"/>
        </w:rPr>
      </w:pPr>
      <w:r>
        <w:rPr>
          <w:rFonts w:hint="eastAsia" w:ascii="宋体" w:hAnsi="宋体"/>
          <w:color w:val="auto"/>
          <w:spacing w:val="-6"/>
          <w:highlight w:val="none"/>
        </w:rPr>
        <w:t>1、乙方应按照国家有关法律法规和本合同所附的《售后服务承诺》要求为甲方提供相应的售后服务。</w:t>
      </w:r>
    </w:p>
    <w:p w14:paraId="2C0CEB3D">
      <w:pPr>
        <w:spacing w:line="360" w:lineRule="auto"/>
        <w:ind w:firstLine="420" w:firstLineChars="200"/>
        <w:rPr>
          <w:rFonts w:ascii="宋体" w:hAnsi="宋体"/>
          <w:color w:val="auto"/>
          <w:highlight w:val="none"/>
        </w:rPr>
      </w:pPr>
      <w:r>
        <w:rPr>
          <w:rFonts w:hint="eastAsia" w:ascii="宋体" w:hAnsi="宋体"/>
          <w:color w:val="auto"/>
          <w:highlight w:val="none"/>
        </w:rPr>
        <w:t>2、甲方应提供必要测试条件（如场地、电源、水源等）。</w:t>
      </w:r>
    </w:p>
    <w:p w14:paraId="2A0A56C9">
      <w:pPr>
        <w:spacing w:line="360" w:lineRule="auto"/>
        <w:ind w:firstLine="420" w:firstLineChars="200"/>
        <w:rPr>
          <w:rFonts w:ascii="宋体" w:hAnsi="宋体"/>
          <w:color w:val="auto"/>
          <w:highlight w:val="none"/>
          <w:u w:val="single"/>
        </w:rPr>
      </w:pPr>
      <w:r>
        <w:rPr>
          <w:rFonts w:hint="eastAsia" w:ascii="宋体" w:hAnsi="宋体"/>
          <w:color w:val="auto"/>
          <w:highlight w:val="none"/>
        </w:rPr>
        <w:t>3、乙方负责甲方有关人员的培训。培训时间、地点：</w:t>
      </w:r>
      <w:r>
        <w:rPr>
          <w:rFonts w:hint="eastAsia" w:ascii="宋体" w:hAnsi="宋体"/>
          <w:color w:val="auto"/>
          <w:highlight w:val="none"/>
          <w:u w:val="single"/>
        </w:rPr>
        <w:t>按</w:t>
      </w:r>
      <w:r>
        <w:rPr>
          <w:rFonts w:hint="eastAsia" w:ascii="宋体" w:hAnsi="宋体"/>
          <w:color w:val="auto"/>
          <w:highlight w:val="none"/>
          <w:u w:val="single"/>
          <w:lang w:eastAsia="zh-CN"/>
        </w:rPr>
        <w:t>采购</w:t>
      </w:r>
      <w:r>
        <w:rPr>
          <w:rFonts w:hint="eastAsia" w:ascii="宋体" w:hAnsi="宋体"/>
          <w:color w:val="auto"/>
          <w:highlight w:val="none"/>
          <w:u w:val="single"/>
        </w:rPr>
        <w:t>文件要求及乙方</w:t>
      </w:r>
      <w:r>
        <w:rPr>
          <w:rFonts w:hint="eastAsia" w:ascii="宋体" w:hAnsi="宋体"/>
          <w:color w:val="auto"/>
          <w:highlight w:val="none"/>
          <w:u w:val="single"/>
          <w:lang w:eastAsia="zh-CN"/>
        </w:rPr>
        <w:t>响应</w:t>
      </w:r>
      <w:r>
        <w:rPr>
          <w:rFonts w:hint="eastAsia" w:ascii="宋体" w:hAnsi="宋体"/>
          <w:color w:val="auto"/>
          <w:highlight w:val="none"/>
          <w:u w:val="single"/>
        </w:rPr>
        <w:t>文件承诺。</w:t>
      </w:r>
    </w:p>
    <w:p w14:paraId="42EE10CE">
      <w:pPr>
        <w:snapToGrid w:val="0"/>
        <w:spacing w:line="360" w:lineRule="auto"/>
        <w:ind w:firstLine="422" w:firstLineChars="200"/>
        <w:rPr>
          <w:rFonts w:ascii="宋体" w:hAnsi="宋体"/>
          <w:color w:val="auto"/>
          <w:highlight w:val="none"/>
          <w:u w:val="single"/>
        </w:rPr>
      </w:pPr>
      <w:r>
        <w:rPr>
          <w:rFonts w:hint="eastAsia" w:ascii="宋体" w:hAnsi="宋体"/>
          <w:b/>
          <w:color w:val="auto"/>
          <w:highlight w:val="none"/>
        </w:rPr>
        <w:t>第六条 付款方式</w:t>
      </w:r>
    </w:p>
    <w:p w14:paraId="1AD16CD7">
      <w:pPr>
        <w:snapToGrid w:val="0"/>
        <w:spacing w:line="360" w:lineRule="auto"/>
        <w:ind w:firstLine="420" w:firstLineChars="200"/>
        <w:rPr>
          <w:rFonts w:ascii="宋体" w:hAnsi="宋体"/>
          <w:color w:val="auto"/>
          <w:highlight w:val="none"/>
        </w:rPr>
      </w:pPr>
      <w:r>
        <w:rPr>
          <w:rFonts w:hint="eastAsia" w:ascii="宋体" w:hAnsi="宋体"/>
          <w:color w:val="auto"/>
          <w:highlight w:val="none"/>
        </w:rPr>
        <w:t>付款方式：</w:t>
      </w:r>
      <w:r>
        <w:rPr>
          <w:rFonts w:hint="eastAsia" w:ascii="宋体" w:hAnsi="宋体"/>
          <w:color w:val="auto"/>
          <w:highlight w:val="none"/>
          <w:lang w:val="en-US" w:eastAsia="zh-CN"/>
        </w:rPr>
        <w:t>甲方自合同生效、乙方提供正式发票后，10个工作日内支付合同总额的40%作为预付款，船名牌制作、安装完成，小程序开发、系统平稳运行并通过验收后7个工作日内支付剩余尾款给乙方。若财政专项资金尚未到位，甲方付款期限顺延至财政专项资金到达甲方账户后10个工作日内。</w:t>
      </w:r>
    </w:p>
    <w:p w14:paraId="12DF54FA">
      <w:pPr>
        <w:snapToGrid w:val="0"/>
        <w:spacing w:line="360" w:lineRule="auto"/>
        <w:ind w:firstLine="422" w:firstLineChars="200"/>
        <w:rPr>
          <w:rFonts w:ascii="宋体" w:hAnsi="宋体"/>
          <w:b/>
          <w:color w:val="auto"/>
          <w:highlight w:val="none"/>
        </w:rPr>
      </w:pPr>
      <w:r>
        <w:rPr>
          <w:rFonts w:hint="eastAsia" w:ascii="宋体" w:hAnsi="宋体"/>
          <w:b/>
          <w:color w:val="auto"/>
          <w:highlight w:val="none"/>
        </w:rPr>
        <w:t>第七条 履约保证金</w:t>
      </w:r>
    </w:p>
    <w:p w14:paraId="50D56953">
      <w:pPr>
        <w:spacing w:line="360" w:lineRule="auto"/>
        <w:ind w:firstLine="420" w:firstLineChars="200"/>
        <w:rPr>
          <w:rFonts w:hint="eastAsia" w:ascii="宋体" w:hAnsi="宋体" w:eastAsia="宋体"/>
          <w:color w:val="auto"/>
          <w:highlight w:val="none"/>
          <w:lang w:val="en-US" w:eastAsia="zh-CN"/>
        </w:rPr>
      </w:pPr>
      <w:r>
        <w:rPr>
          <w:rFonts w:hint="eastAsia" w:ascii="宋体" w:hAnsi="宋体"/>
          <w:color w:val="auto"/>
          <w:highlight w:val="none"/>
        </w:rPr>
        <w:t>履约保证金金额：</w:t>
      </w:r>
      <w:r>
        <w:rPr>
          <w:rFonts w:hint="eastAsia" w:ascii="宋体" w:hAnsi="宋体"/>
          <w:color w:val="auto"/>
          <w:highlight w:val="none"/>
          <w:lang w:val="en-US" w:eastAsia="zh-CN"/>
        </w:rPr>
        <w:t>/</w:t>
      </w:r>
    </w:p>
    <w:p w14:paraId="41AB2514">
      <w:pPr>
        <w:spacing w:line="360" w:lineRule="auto"/>
        <w:ind w:firstLine="420" w:firstLineChars="200"/>
        <w:rPr>
          <w:rFonts w:ascii="宋体" w:hAnsi="宋体"/>
          <w:color w:val="auto"/>
          <w:highlight w:val="none"/>
        </w:rPr>
      </w:pPr>
      <w:r>
        <w:rPr>
          <w:rFonts w:hint="eastAsia" w:ascii="宋体" w:hAnsi="宋体"/>
          <w:color w:val="auto"/>
          <w:highlight w:val="none"/>
        </w:rPr>
        <w:t>签订合同前交至指定账户，否则不予签订合同</w:t>
      </w:r>
    </w:p>
    <w:p w14:paraId="2AA4C3F2">
      <w:pPr>
        <w:spacing w:line="360" w:lineRule="auto"/>
        <w:ind w:firstLine="420" w:firstLineChars="200"/>
        <w:rPr>
          <w:rFonts w:ascii="宋体" w:hAnsi="宋体"/>
          <w:color w:val="auto"/>
          <w:highlight w:val="none"/>
        </w:rPr>
      </w:pPr>
      <w:r>
        <w:rPr>
          <w:rFonts w:hint="eastAsia" w:ascii="宋体" w:hAnsi="宋体"/>
          <w:color w:val="auto"/>
          <w:highlight w:val="none"/>
        </w:rPr>
        <w:t>履约保证金递交方式：银行转账、电汇或网上支付、支票、汇票、本票或者银行、保险机构出具的保函等非现金方式</w:t>
      </w:r>
    </w:p>
    <w:p w14:paraId="56C5F5F9">
      <w:pPr>
        <w:spacing w:line="360" w:lineRule="auto"/>
        <w:ind w:firstLine="420" w:firstLineChars="200"/>
        <w:rPr>
          <w:rFonts w:ascii="宋体" w:hAnsi="宋体"/>
          <w:color w:val="auto"/>
          <w:highlight w:val="none"/>
        </w:rPr>
      </w:pPr>
      <w:r>
        <w:rPr>
          <w:rFonts w:hint="eastAsia" w:ascii="宋体" w:hAnsi="宋体"/>
          <w:color w:val="auto"/>
          <w:highlight w:val="none"/>
        </w:rPr>
        <w:t>履约保证金退付方式、时间及条件：项目验收完成后 无息退付。履约保证金退付方式同投标保证金退付方式。</w:t>
      </w:r>
    </w:p>
    <w:p w14:paraId="44CAA127">
      <w:pPr>
        <w:spacing w:line="360" w:lineRule="auto"/>
        <w:ind w:firstLine="420" w:firstLineChars="200"/>
        <w:rPr>
          <w:rFonts w:ascii="宋体" w:hAnsi="宋体"/>
          <w:color w:val="auto"/>
          <w:highlight w:val="none"/>
        </w:rPr>
      </w:pPr>
      <w:r>
        <w:rPr>
          <w:rFonts w:hint="eastAsia" w:ascii="宋体" w:hAnsi="宋体"/>
          <w:color w:val="auto"/>
          <w:highlight w:val="none"/>
        </w:rPr>
        <w:t>由乙方向履约保证金收取单位提供《政府采购项目合同验收书》、《政府采购项目履约保证金退付意见书》，保证金收取单位在收到合格材料后</w:t>
      </w:r>
      <w:r>
        <w:rPr>
          <w:rFonts w:hint="eastAsia" w:ascii="宋体" w:hAnsi="宋体"/>
          <w:color w:val="auto"/>
          <w:highlight w:val="none"/>
          <w:lang w:val="en-US" w:eastAsia="zh-CN"/>
        </w:rPr>
        <w:t>5</w:t>
      </w:r>
      <w:r>
        <w:rPr>
          <w:rFonts w:hint="eastAsia" w:ascii="宋体" w:hAnsi="宋体"/>
          <w:color w:val="auto"/>
          <w:highlight w:val="none"/>
        </w:rPr>
        <w:t>个工作日内办理退还手续（不计利息）。</w:t>
      </w:r>
    </w:p>
    <w:p w14:paraId="32664843">
      <w:pPr>
        <w:spacing w:line="360" w:lineRule="auto"/>
        <w:ind w:firstLine="420" w:firstLineChars="200"/>
        <w:rPr>
          <w:rFonts w:ascii="宋体" w:hAnsi="宋体"/>
          <w:color w:val="auto"/>
          <w:highlight w:val="none"/>
        </w:rPr>
      </w:pPr>
      <w:r>
        <w:rPr>
          <w:rFonts w:hint="eastAsia" w:ascii="宋体" w:hAnsi="宋体"/>
          <w:color w:val="auto"/>
          <w:highlight w:val="none"/>
        </w:rPr>
        <w:t>履约保证金收取单位指定账户：甲方提供</w:t>
      </w:r>
    </w:p>
    <w:p w14:paraId="5A7026BC">
      <w:pPr>
        <w:spacing w:line="360" w:lineRule="auto"/>
        <w:ind w:firstLine="422" w:firstLineChars="200"/>
        <w:rPr>
          <w:rFonts w:ascii="宋体" w:hAnsi="宋体"/>
          <w:b/>
          <w:color w:val="auto"/>
          <w:highlight w:val="none"/>
        </w:rPr>
      </w:pPr>
      <w:r>
        <w:rPr>
          <w:rFonts w:hint="eastAsia" w:ascii="宋体" w:hAnsi="宋体"/>
          <w:b/>
          <w:color w:val="auto"/>
          <w:highlight w:val="none"/>
        </w:rPr>
        <w:t>第八条  税费</w:t>
      </w:r>
    </w:p>
    <w:p w14:paraId="5CDDDC45">
      <w:pPr>
        <w:spacing w:line="360" w:lineRule="auto"/>
        <w:ind w:firstLine="420" w:firstLineChars="200"/>
        <w:rPr>
          <w:rFonts w:ascii="宋体" w:hAnsi="宋体"/>
          <w:color w:val="auto"/>
          <w:highlight w:val="none"/>
        </w:rPr>
      </w:pPr>
      <w:r>
        <w:rPr>
          <w:rFonts w:hint="eastAsia" w:ascii="宋体" w:hAnsi="宋体"/>
          <w:color w:val="auto"/>
          <w:highlight w:val="none"/>
        </w:rPr>
        <w:t>本合同执行中相关的一切税费均由乙方负担，合同另有约定的除外。</w:t>
      </w:r>
    </w:p>
    <w:p w14:paraId="276344B7">
      <w:pPr>
        <w:spacing w:line="360" w:lineRule="auto"/>
        <w:ind w:firstLine="422" w:firstLineChars="200"/>
        <w:rPr>
          <w:rFonts w:ascii="宋体" w:hAnsi="宋体"/>
          <w:b/>
          <w:color w:val="auto"/>
          <w:highlight w:val="none"/>
        </w:rPr>
      </w:pPr>
      <w:r>
        <w:rPr>
          <w:rFonts w:hint="eastAsia" w:ascii="宋体" w:hAnsi="宋体"/>
          <w:b/>
          <w:color w:val="auto"/>
          <w:highlight w:val="none"/>
        </w:rPr>
        <w:t>第九条 违约责任</w:t>
      </w:r>
    </w:p>
    <w:p w14:paraId="45413AB6">
      <w:pPr>
        <w:pStyle w:val="32"/>
        <w:spacing w:line="360" w:lineRule="auto"/>
        <w:ind w:firstLine="399" w:firstLineChars="190"/>
        <w:rPr>
          <w:rFonts w:hAnsi="宋体"/>
          <w:color w:val="auto"/>
          <w:kern w:val="2"/>
          <w:sz w:val="21"/>
          <w:szCs w:val="24"/>
          <w:highlight w:val="none"/>
        </w:rPr>
      </w:pPr>
      <w:r>
        <w:rPr>
          <w:rFonts w:hint="eastAsia" w:hAnsi="宋体"/>
          <w:color w:val="auto"/>
          <w:kern w:val="2"/>
          <w:sz w:val="21"/>
          <w:szCs w:val="24"/>
          <w:highlight w:val="none"/>
        </w:rPr>
        <w:t>1、乙方所提供的服务成果、技术标准、技术参数要求(技术参数需求)、材料等质量不合格的，应在5个工作日内及时整改，整改不及时的，每逾期1日向甲方偿付合同总金额的0.1%作为违约金，乙方在甲方规定期限内不能完成整改的或无正当理由拒绝整改或经整改后仍不能达到甲方要求的，甲方有权解除合同，追回已付款项，乙方应向甲方支付合同总金额的10%作为违约金，若还给甲方造成其他损失的，还需向甲方承担赔偿。</w:t>
      </w:r>
    </w:p>
    <w:p w14:paraId="7EA76A01">
      <w:pPr>
        <w:pStyle w:val="32"/>
        <w:spacing w:line="360" w:lineRule="auto"/>
        <w:ind w:firstLine="399" w:firstLineChars="190"/>
        <w:rPr>
          <w:rFonts w:hAnsi="宋体"/>
          <w:color w:val="auto"/>
          <w:kern w:val="2"/>
          <w:sz w:val="21"/>
          <w:szCs w:val="24"/>
          <w:highlight w:val="none"/>
        </w:rPr>
      </w:pPr>
      <w:r>
        <w:rPr>
          <w:rFonts w:hint="eastAsia" w:hAnsi="宋体"/>
          <w:color w:val="auto"/>
          <w:kern w:val="2"/>
          <w:sz w:val="21"/>
          <w:szCs w:val="24"/>
          <w:highlight w:val="none"/>
        </w:rPr>
        <w:t xml:space="preserve">2、除不可抗力原因外，乙方没有按照合同规定的时间提供服务的，甲方可要求乙方支付违约金。每推迟一天按合同金额的3‰支付违约金， 逾期超过5天仍不能将项目交付使用的，甲方可解除双方合同，无需支付任何费用；乙方要支付不超过合同金额的10%违约金。                           </w:t>
      </w:r>
    </w:p>
    <w:p w14:paraId="79B00146">
      <w:pPr>
        <w:snapToGrid w:val="0"/>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乙方提供的服务如侵犯了第三方合法权益而引发的任何纠纷或者诉讼，均由乙方负责交涉并承担全部责任。若甲方因此而遭受损失或甲方声誉因此受到严重不良影响的，甲方有权解除合同，乙方除返还全部合同价款并按合同总金额的30%向甲方支付违约金外，还应赔偿甲方因此而遭受的全部损失。</w:t>
      </w:r>
    </w:p>
    <w:p w14:paraId="2F4E6D87">
      <w:pPr>
        <w:snapToGrid w:val="0"/>
        <w:spacing w:line="360" w:lineRule="auto"/>
        <w:ind w:firstLine="420" w:firstLineChars="200"/>
        <w:rPr>
          <w:rFonts w:ascii="宋体" w:hAnsi="宋体"/>
          <w:color w:val="auto"/>
          <w:highlight w:val="none"/>
        </w:rPr>
      </w:pPr>
      <w:r>
        <w:rPr>
          <w:rFonts w:ascii="宋体" w:hAnsi="宋体"/>
          <w:color w:val="auto"/>
          <w:highlight w:val="none"/>
        </w:rPr>
        <w:t>4</w:t>
      </w:r>
      <w:r>
        <w:rPr>
          <w:rFonts w:hint="eastAsia" w:ascii="宋体" w:hAnsi="宋体"/>
          <w:color w:val="auto"/>
          <w:highlight w:val="none"/>
        </w:rPr>
        <w:t>、乙方未按本合同和投标文件中规定的服务承诺提供售后服务的，乙方应按本合同合计金额5%向甲方支付违约金。如乙方无正当理由拒绝的，甲方有权聘请第三方提供服务，因此产生的费用以及经济损失均由乙方承担。</w:t>
      </w:r>
    </w:p>
    <w:p w14:paraId="2E3C9740">
      <w:pPr>
        <w:snapToGrid w:val="0"/>
        <w:spacing w:line="360" w:lineRule="auto"/>
        <w:ind w:firstLine="420" w:firstLineChars="200"/>
        <w:rPr>
          <w:rFonts w:ascii="宋体" w:hAnsi="宋体"/>
          <w:color w:val="auto"/>
          <w:highlight w:val="none"/>
        </w:rPr>
      </w:pPr>
      <w:r>
        <w:rPr>
          <w:rFonts w:ascii="宋体" w:hAnsi="宋体"/>
          <w:color w:val="auto"/>
          <w:highlight w:val="none"/>
        </w:rPr>
        <w:t>5</w:t>
      </w:r>
      <w:r>
        <w:rPr>
          <w:rFonts w:hint="eastAsia" w:ascii="宋体" w:hAnsi="宋体"/>
          <w:color w:val="auto"/>
          <w:highlight w:val="none"/>
        </w:rPr>
        <w:t>、除因甲方自身原因外，乙方操作造成甲方系统数据丢失、泄密的，应按合同金额的三倍支付违约金，违约金不足以弥补甲方损失的，还应支付赔偿金。</w:t>
      </w:r>
    </w:p>
    <w:p w14:paraId="076ADE79">
      <w:pPr>
        <w:snapToGrid w:val="0"/>
        <w:spacing w:line="360" w:lineRule="auto"/>
        <w:ind w:firstLine="420" w:firstLineChars="200"/>
        <w:rPr>
          <w:rFonts w:ascii="宋体" w:hAnsi="宋体"/>
          <w:color w:val="auto"/>
          <w:highlight w:val="none"/>
        </w:rPr>
      </w:pPr>
      <w:r>
        <w:rPr>
          <w:rFonts w:ascii="宋体" w:hAnsi="宋体"/>
          <w:color w:val="auto"/>
          <w:highlight w:val="none"/>
        </w:rPr>
        <w:t>6</w:t>
      </w:r>
      <w:r>
        <w:rPr>
          <w:rFonts w:hint="eastAsia" w:ascii="宋体" w:hAnsi="宋体"/>
          <w:color w:val="auto"/>
          <w:highlight w:val="none"/>
        </w:rPr>
        <w:t>、如乙方违反合同要求的保密约定，每违反一次，视情节轻重，扣除合同金额的0.2％至1％，直至扣完合同金额为止，如合同款项已支付，则甲方有权向乙方追回。若还给甲方造成其他损失的，还需向甲方承担赔偿责任。</w:t>
      </w:r>
    </w:p>
    <w:p w14:paraId="4A051497">
      <w:pPr>
        <w:snapToGrid w:val="0"/>
        <w:spacing w:line="360" w:lineRule="auto"/>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甲方有权依据招标文件、投标文件及乙方的投标承诺对乙方的服务人员进行管理或要求更换。对于甲方要求更换服务人员的，乙方应无条件及时更换；乙方拒绝更换的，甲方有权终止合同，追回已付款项，并按本合同总价的10%计算违约金。</w:t>
      </w:r>
    </w:p>
    <w:p w14:paraId="0AC02E1B">
      <w:pPr>
        <w:snapToGrid w:val="0"/>
        <w:spacing w:line="360" w:lineRule="auto"/>
        <w:ind w:firstLine="420" w:firstLineChars="200"/>
        <w:rPr>
          <w:rFonts w:ascii="宋体" w:hAnsi="宋体"/>
          <w:color w:val="auto"/>
          <w:highlight w:val="none"/>
        </w:rPr>
      </w:pPr>
      <w:r>
        <w:rPr>
          <w:rFonts w:ascii="宋体" w:hAnsi="宋体"/>
          <w:color w:val="auto"/>
          <w:highlight w:val="none"/>
        </w:rPr>
        <w:t>8</w:t>
      </w:r>
      <w:r>
        <w:rPr>
          <w:rFonts w:hint="eastAsia" w:ascii="宋体" w:hAnsi="宋体"/>
          <w:color w:val="auto"/>
          <w:highlight w:val="none"/>
        </w:rPr>
        <w:t>、未经甲方许可，乙方擅自更换服务团队或实际服务团队与投标文件中的服务团队不一致的，或乙方新指派的团队成员未经甲方确认的，甲方有权要求乙方整改；乙方在甲方规定的期限内不予整改或整改不合格的，甲方有权立即解除合同，追回已付款项，不再支付未付款项并按本合同总价的10%计算违约金。</w:t>
      </w:r>
    </w:p>
    <w:p w14:paraId="4D248C75">
      <w:pPr>
        <w:snapToGrid w:val="0"/>
        <w:spacing w:line="360" w:lineRule="auto"/>
        <w:ind w:firstLine="420" w:firstLineChars="200"/>
        <w:rPr>
          <w:rFonts w:ascii="宋体" w:hAnsi="宋体"/>
          <w:color w:val="auto"/>
          <w:highlight w:val="none"/>
        </w:rPr>
      </w:pPr>
      <w:r>
        <w:rPr>
          <w:rFonts w:ascii="宋体" w:hAnsi="宋体"/>
          <w:color w:val="auto"/>
          <w:highlight w:val="none"/>
        </w:rPr>
        <w:t>9</w:t>
      </w:r>
      <w:r>
        <w:rPr>
          <w:rFonts w:hint="eastAsia" w:ascii="宋体" w:hAnsi="宋体"/>
          <w:color w:val="auto"/>
          <w:highlight w:val="none"/>
        </w:rPr>
        <w:t>、本条所称损失是指一方因另一方违约而遭受的全部经济损失（包括但不限于直接损失、间接损失及实现债权的费用，如诉讼费、律师费、差旅费、调查费、财产保全责任险保险费等）。</w:t>
      </w:r>
    </w:p>
    <w:p w14:paraId="7D81273D">
      <w:pPr>
        <w:snapToGrid w:val="0"/>
        <w:spacing w:line="360" w:lineRule="auto"/>
        <w:ind w:firstLine="420" w:firstLineChars="200"/>
        <w:rPr>
          <w:rFonts w:ascii="宋体" w:hAnsi="宋体"/>
          <w:color w:val="auto"/>
          <w:highlight w:val="none"/>
        </w:rPr>
      </w:pPr>
      <w:r>
        <w:rPr>
          <w:rFonts w:ascii="宋体" w:hAnsi="宋体"/>
          <w:color w:val="auto"/>
          <w:highlight w:val="none"/>
        </w:rPr>
        <w:t>10</w:t>
      </w:r>
      <w:r>
        <w:rPr>
          <w:rFonts w:hint="eastAsia" w:ascii="宋体" w:hAnsi="宋体"/>
          <w:color w:val="auto"/>
          <w:highlight w:val="none"/>
        </w:rPr>
        <w:t>、甲方有权从未付价款中先行扣除乙方应支付的违约金、赔偿金，不足另补。</w:t>
      </w:r>
    </w:p>
    <w:p w14:paraId="3BD0B2AF">
      <w:pPr>
        <w:spacing w:line="360" w:lineRule="auto"/>
        <w:ind w:firstLine="422" w:firstLineChars="200"/>
        <w:rPr>
          <w:rFonts w:ascii="宋体" w:hAnsi="宋体"/>
          <w:b/>
          <w:color w:val="auto"/>
          <w:highlight w:val="none"/>
        </w:rPr>
      </w:pPr>
      <w:r>
        <w:rPr>
          <w:rFonts w:hint="eastAsia" w:ascii="宋体" w:hAnsi="宋体"/>
          <w:b/>
          <w:color w:val="auto"/>
          <w:highlight w:val="none"/>
        </w:rPr>
        <w:t>第十条  不可抗力事件处理</w:t>
      </w:r>
    </w:p>
    <w:p w14:paraId="6202C229">
      <w:pPr>
        <w:spacing w:line="360" w:lineRule="auto"/>
        <w:ind w:firstLine="420" w:firstLineChars="200"/>
        <w:rPr>
          <w:rFonts w:ascii="宋体" w:hAnsi="宋体"/>
          <w:color w:val="auto"/>
          <w:highlight w:val="none"/>
        </w:rPr>
      </w:pPr>
      <w:r>
        <w:rPr>
          <w:rFonts w:hint="eastAsia" w:ascii="宋体" w:hAnsi="宋体"/>
          <w:color w:val="auto"/>
          <w:highlight w:val="none"/>
        </w:rPr>
        <w:t>1、在合同有效期内，任何一方因不可抗力事件导致不能履行合同，则合同履行期可延长，其延长期与不可抗力影响期相同。</w:t>
      </w:r>
    </w:p>
    <w:p w14:paraId="0E2C5CCF">
      <w:pPr>
        <w:spacing w:line="360" w:lineRule="auto"/>
        <w:ind w:firstLine="420" w:firstLineChars="200"/>
        <w:rPr>
          <w:rFonts w:ascii="宋体" w:hAnsi="宋体"/>
          <w:color w:val="auto"/>
          <w:highlight w:val="none"/>
        </w:rPr>
      </w:pPr>
      <w:r>
        <w:rPr>
          <w:rFonts w:hint="eastAsia" w:ascii="宋体" w:hAnsi="宋体"/>
          <w:color w:val="auto"/>
          <w:highlight w:val="none"/>
        </w:rPr>
        <w:t>2、不可抗力事件发生后，应立即通知对方，并寄送有关权威机构出具的证明。</w:t>
      </w:r>
    </w:p>
    <w:p w14:paraId="7F334C25">
      <w:pPr>
        <w:spacing w:line="360" w:lineRule="auto"/>
        <w:ind w:firstLine="420" w:firstLineChars="200"/>
        <w:rPr>
          <w:rFonts w:ascii="宋体" w:hAnsi="宋体"/>
          <w:color w:val="auto"/>
          <w:highlight w:val="none"/>
        </w:rPr>
      </w:pPr>
      <w:r>
        <w:rPr>
          <w:rFonts w:hint="eastAsia" w:ascii="宋体" w:hAnsi="宋体"/>
          <w:color w:val="auto"/>
          <w:highlight w:val="none"/>
        </w:rPr>
        <w:t>3、不可抗力事件延续一百二十天以上，双方应通过友好协商，确定是否继续履行合同。</w:t>
      </w:r>
    </w:p>
    <w:p w14:paraId="0F806DF9">
      <w:pPr>
        <w:spacing w:line="360" w:lineRule="auto"/>
        <w:ind w:firstLine="422" w:firstLineChars="200"/>
        <w:rPr>
          <w:rFonts w:ascii="宋体" w:hAnsi="宋体"/>
          <w:color w:val="auto"/>
          <w:highlight w:val="none"/>
        </w:rPr>
      </w:pPr>
      <w:r>
        <w:rPr>
          <w:rFonts w:hint="eastAsia" w:ascii="宋体" w:hAnsi="宋体"/>
          <w:b/>
          <w:color w:val="auto"/>
          <w:highlight w:val="none"/>
        </w:rPr>
        <w:t>第十一条  合同争议解决</w:t>
      </w:r>
    </w:p>
    <w:p w14:paraId="3C34A0AA">
      <w:pPr>
        <w:snapToGrid w:val="0"/>
        <w:spacing w:line="360" w:lineRule="auto"/>
        <w:ind w:firstLine="420" w:firstLineChars="200"/>
        <w:rPr>
          <w:rFonts w:ascii="宋体" w:hAnsi="宋体"/>
          <w:color w:val="auto"/>
          <w:highlight w:val="none"/>
        </w:rPr>
      </w:pPr>
      <w:r>
        <w:rPr>
          <w:rFonts w:hint="eastAsia" w:ascii="宋体" w:hAnsi="宋体"/>
          <w:color w:val="auto"/>
          <w:highlight w:val="none"/>
        </w:rPr>
        <w:t>1、因服务质量问题发生争议的，应邀请国家认可的质量检测机构进行鉴定。服务符合标准的，鉴定费由甲方承担；服务不符合标准的，鉴定费由乙方承担。</w:t>
      </w:r>
    </w:p>
    <w:p w14:paraId="54199BE2">
      <w:pPr>
        <w:snapToGrid w:val="0"/>
        <w:spacing w:line="360" w:lineRule="auto"/>
        <w:ind w:firstLine="420" w:firstLineChars="200"/>
        <w:rPr>
          <w:rFonts w:ascii="宋体" w:hAnsi="宋体"/>
          <w:color w:val="auto"/>
          <w:highlight w:val="none"/>
        </w:rPr>
      </w:pPr>
      <w:r>
        <w:rPr>
          <w:rFonts w:hint="eastAsia" w:ascii="宋体" w:hAnsi="宋体"/>
          <w:color w:val="auto"/>
          <w:highlight w:val="none"/>
        </w:rPr>
        <w:t>2、因履行本合同引起的或者与本合同有关的争议，甲乙双方应首先通过友好协商解决，如果协商不能解决，可向甲方所在地有管辖权人民法院提起诉讼。</w:t>
      </w:r>
    </w:p>
    <w:p w14:paraId="055C1105">
      <w:pPr>
        <w:snapToGrid w:val="0"/>
        <w:spacing w:line="360" w:lineRule="auto"/>
        <w:ind w:firstLine="420" w:firstLineChars="200"/>
        <w:rPr>
          <w:rFonts w:ascii="宋体" w:hAnsi="宋体"/>
          <w:color w:val="auto"/>
          <w:highlight w:val="none"/>
        </w:rPr>
      </w:pPr>
      <w:r>
        <w:rPr>
          <w:rFonts w:hint="eastAsia" w:ascii="宋体" w:hAnsi="宋体"/>
          <w:color w:val="auto"/>
          <w:highlight w:val="none"/>
        </w:rPr>
        <w:t>3、诉讼期间，本合同继续履行。</w:t>
      </w:r>
    </w:p>
    <w:p w14:paraId="3D8A9BE4">
      <w:pPr>
        <w:spacing w:line="360" w:lineRule="auto"/>
        <w:ind w:firstLine="422" w:firstLineChars="200"/>
        <w:rPr>
          <w:rFonts w:ascii="宋体" w:hAnsi="宋体"/>
          <w:b/>
          <w:color w:val="auto"/>
          <w:highlight w:val="none"/>
        </w:rPr>
      </w:pPr>
      <w:r>
        <w:rPr>
          <w:rFonts w:hint="eastAsia" w:ascii="宋体" w:hAnsi="宋体"/>
          <w:b/>
          <w:color w:val="auto"/>
          <w:highlight w:val="none"/>
        </w:rPr>
        <w:t>第十二条  合同生效及其它</w:t>
      </w:r>
    </w:p>
    <w:p w14:paraId="5162B126">
      <w:pPr>
        <w:spacing w:line="360" w:lineRule="auto"/>
        <w:ind w:firstLine="420" w:firstLineChars="200"/>
        <w:rPr>
          <w:rFonts w:ascii="宋体" w:hAnsi="宋体"/>
          <w:color w:val="auto"/>
          <w:highlight w:val="none"/>
        </w:rPr>
      </w:pPr>
      <w:r>
        <w:rPr>
          <w:rFonts w:hint="eastAsia" w:ascii="宋体" w:hAnsi="宋体"/>
          <w:color w:val="auto"/>
          <w:highlight w:val="none"/>
        </w:rPr>
        <w:t>1、合同经双方法定代表人或者委托代理人表签字并加盖单位公章后生效（委托代理人签字的需后附授权委托书，格式自拟）。</w:t>
      </w:r>
    </w:p>
    <w:p w14:paraId="4EB4EE65">
      <w:pPr>
        <w:spacing w:line="360" w:lineRule="auto"/>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、本合同未尽事宜，遵照《中华人民共和国民法典》有关条文执行。</w:t>
      </w:r>
    </w:p>
    <w:p w14:paraId="28920905">
      <w:pPr>
        <w:spacing w:line="360" w:lineRule="auto"/>
        <w:ind w:firstLine="422" w:firstLineChars="200"/>
        <w:rPr>
          <w:rFonts w:ascii="宋体" w:hAnsi="宋体"/>
          <w:b/>
          <w:color w:val="auto"/>
          <w:highlight w:val="none"/>
        </w:rPr>
      </w:pPr>
      <w:r>
        <w:rPr>
          <w:rFonts w:hint="eastAsia" w:ascii="宋体" w:hAnsi="宋体"/>
          <w:b/>
          <w:color w:val="auto"/>
          <w:highlight w:val="none"/>
        </w:rPr>
        <w:t>第十三条 合同的变更、终止与转让</w:t>
      </w:r>
    </w:p>
    <w:p w14:paraId="64D92099">
      <w:pPr>
        <w:spacing w:line="360" w:lineRule="auto"/>
        <w:ind w:firstLine="420" w:firstLineChars="200"/>
        <w:rPr>
          <w:rFonts w:ascii="宋体" w:hAnsi="宋体"/>
          <w:color w:val="auto"/>
          <w:highlight w:val="none"/>
        </w:rPr>
      </w:pPr>
      <w:r>
        <w:rPr>
          <w:rFonts w:hint="eastAsia" w:ascii="宋体" w:hAnsi="宋体"/>
          <w:color w:val="auto"/>
          <w:highlight w:val="none"/>
        </w:rPr>
        <w:t>1、除《中华人民共和国政府采购法》第五十条规定的情形外，本合同一经签订，甲乙双方不得擅自变更、中止或者终止。</w:t>
      </w:r>
    </w:p>
    <w:p w14:paraId="0C676AEE">
      <w:pPr>
        <w:spacing w:line="360" w:lineRule="auto"/>
        <w:ind w:firstLine="420" w:firstLineChars="200"/>
        <w:rPr>
          <w:rFonts w:ascii="宋体" w:hAnsi="宋体"/>
          <w:color w:val="auto"/>
          <w:highlight w:val="none"/>
        </w:rPr>
      </w:pPr>
      <w:r>
        <w:rPr>
          <w:rFonts w:hint="eastAsia" w:ascii="宋体" w:hAnsi="宋体"/>
          <w:color w:val="auto"/>
          <w:highlight w:val="none"/>
        </w:rPr>
        <w:t>2、乙方不得擅自转让其应履行的合同义务。</w:t>
      </w:r>
    </w:p>
    <w:p w14:paraId="3344F989">
      <w:pPr>
        <w:spacing w:line="360" w:lineRule="auto"/>
        <w:ind w:firstLine="422" w:firstLineChars="200"/>
        <w:rPr>
          <w:rFonts w:ascii="宋体" w:hAnsi="宋体"/>
          <w:b/>
          <w:color w:val="auto"/>
          <w:highlight w:val="none"/>
        </w:rPr>
      </w:pPr>
      <w:r>
        <w:rPr>
          <w:rFonts w:hint="eastAsia" w:ascii="宋体" w:hAnsi="宋体"/>
          <w:b/>
          <w:color w:val="auto"/>
          <w:highlight w:val="none"/>
        </w:rPr>
        <w:t>第十四条 签订本合同依据</w:t>
      </w:r>
    </w:p>
    <w:p w14:paraId="4A5A19E5">
      <w:pPr>
        <w:spacing w:line="360" w:lineRule="auto"/>
        <w:ind w:firstLine="420" w:firstLineChars="200"/>
        <w:rPr>
          <w:rFonts w:ascii="宋体" w:hAnsi="宋体"/>
          <w:color w:val="auto"/>
          <w:highlight w:val="none"/>
        </w:rPr>
      </w:pPr>
      <w:r>
        <w:rPr>
          <w:rFonts w:hint="eastAsia" w:ascii="宋体" w:hAnsi="宋体"/>
          <w:color w:val="auto"/>
          <w:highlight w:val="none"/>
        </w:rPr>
        <w:t>1、中标通知书；</w:t>
      </w:r>
    </w:p>
    <w:p w14:paraId="22AC5CE5">
      <w:pPr>
        <w:spacing w:line="360" w:lineRule="auto"/>
        <w:ind w:firstLine="420" w:firstLineChars="200"/>
        <w:rPr>
          <w:rFonts w:ascii="宋体" w:hAnsi="宋体"/>
          <w:color w:val="auto"/>
          <w:highlight w:val="none"/>
        </w:rPr>
      </w:pPr>
      <w:r>
        <w:rPr>
          <w:rFonts w:hint="eastAsia" w:ascii="宋体" w:hAnsi="宋体"/>
          <w:color w:val="auto"/>
          <w:highlight w:val="none"/>
        </w:rPr>
        <w:t>2、开标一览表；</w:t>
      </w:r>
    </w:p>
    <w:p w14:paraId="7DA2A1F7">
      <w:pPr>
        <w:spacing w:line="360" w:lineRule="auto"/>
        <w:ind w:firstLine="420" w:firstLineChars="200"/>
        <w:rPr>
          <w:rFonts w:ascii="宋体" w:hAnsi="宋体"/>
          <w:color w:val="auto"/>
          <w:highlight w:val="none"/>
        </w:rPr>
      </w:pPr>
      <w:r>
        <w:rPr>
          <w:rFonts w:hint="eastAsia" w:ascii="宋体" w:hAnsi="宋体"/>
          <w:color w:val="auto"/>
          <w:highlight w:val="none"/>
        </w:rPr>
        <w:t>3、商务条款偏离表和服务需求偏离表；</w:t>
      </w:r>
    </w:p>
    <w:p w14:paraId="0CA6526E">
      <w:pPr>
        <w:spacing w:line="360" w:lineRule="auto"/>
        <w:ind w:firstLine="420" w:firstLineChars="200"/>
        <w:rPr>
          <w:rFonts w:ascii="宋体" w:hAnsi="宋体"/>
          <w:color w:val="auto"/>
          <w:highlight w:val="none"/>
        </w:rPr>
      </w:pPr>
      <w:r>
        <w:rPr>
          <w:rFonts w:hint="eastAsia" w:ascii="宋体" w:hAnsi="宋体"/>
          <w:color w:val="auto"/>
          <w:highlight w:val="none"/>
        </w:rPr>
        <w:t>4、服务方案；</w:t>
      </w:r>
    </w:p>
    <w:p w14:paraId="2593A922">
      <w:pPr>
        <w:spacing w:line="360" w:lineRule="auto"/>
        <w:ind w:firstLine="420" w:firstLineChars="200"/>
        <w:rPr>
          <w:rFonts w:ascii="宋体" w:hAnsi="宋体"/>
          <w:color w:val="auto"/>
          <w:highlight w:val="none"/>
        </w:rPr>
      </w:pPr>
      <w:r>
        <w:rPr>
          <w:rFonts w:hint="eastAsia" w:ascii="宋体" w:hAnsi="宋体"/>
          <w:color w:val="auto"/>
          <w:highlight w:val="none"/>
        </w:rPr>
        <w:t>5、投标文件中的其他相关文件。</w:t>
      </w:r>
    </w:p>
    <w:p w14:paraId="08ADB656">
      <w:pPr>
        <w:spacing w:line="360" w:lineRule="auto"/>
        <w:ind w:firstLine="420" w:firstLineChars="200"/>
        <w:rPr>
          <w:rFonts w:ascii="宋体" w:hAnsi="宋体"/>
          <w:color w:val="auto"/>
          <w:highlight w:val="none"/>
        </w:rPr>
      </w:pPr>
      <w:r>
        <w:rPr>
          <w:rFonts w:hint="eastAsia" w:ascii="宋体" w:hAnsi="宋体"/>
          <w:color w:val="auto"/>
          <w:highlight w:val="none"/>
        </w:rPr>
        <w:t>6、上述合同文件互相补充和解释。如果合同文件之间存在矛盾或者不一致之处，以上述文件的排列顺序在先者为准。</w:t>
      </w:r>
    </w:p>
    <w:p w14:paraId="22CD5624">
      <w:pPr>
        <w:spacing w:line="360" w:lineRule="auto"/>
        <w:ind w:firstLine="422" w:firstLineChars="200"/>
        <w:rPr>
          <w:rFonts w:ascii="宋体" w:hAnsi="宋体"/>
          <w:color w:val="auto"/>
          <w:highlight w:val="none"/>
        </w:rPr>
      </w:pPr>
      <w:r>
        <w:rPr>
          <w:rFonts w:hint="eastAsia" w:ascii="宋体" w:hAnsi="宋体"/>
          <w:b/>
          <w:color w:val="auto"/>
          <w:highlight w:val="none"/>
        </w:rPr>
        <w:t xml:space="preserve">第十五条 </w:t>
      </w:r>
      <w:r>
        <w:rPr>
          <w:rFonts w:hint="eastAsia" w:ascii="宋体" w:hAnsi="宋体"/>
          <w:color w:val="auto"/>
          <w:highlight w:val="none"/>
        </w:rPr>
        <w:t>本合同一式六份，具有同等法律效力，采购代理机构一份，甲方三份，乙方两份。</w:t>
      </w:r>
    </w:p>
    <w:p w14:paraId="54F0BFC7">
      <w:pPr>
        <w:spacing w:line="360" w:lineRule="auto"/>
        <w:ind w:firstLine="420" w:firstLineChars="200"/>
        <w:rPr>
          <w:rFonts w:ascii="宋体" w:hAnsi="宋体"/>
          <w:color w:val="auto"/>
          <w:highlight w:val="none"/>
        </w:rPr>
      </w:pPr>
    </w:p>
    <w:tbl>
      <w:tblPr>
        <w:tblStyle w:val="61"/>
        <w:tblW w:w="93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8"/>
        <w:gridCol w:w="4813"/>
      </w:tblGrid>
      <w:tr w14:paraId="0CD6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trPr>
        <w:tc>
          <w:tcPr>
            <w:tcW w:w="4578" w:type="dxa"/>
            <w:tcBorders>
              <w:top w:val="single" w:color="auto" w:sz="4" w:space="0"/>
              <w:left w:val="single" w:color="auto" w:sz="4" w:space="0"/>
              <w:bottom w:val="single" w:color="auto" w:sz="4" w:space="0"/>
              <w:right w:val="single" w:color="auto" w:sz="4" w:space="0"/>
            </w:tcBorders>
            <w:noWrap w:val="0"/>
            <w:vAlign w:val="center"/>
          </w:tcPr>
          <w:p w14:paraId="21615F2B">
            <w:pPr>
              <w:snapToGrid w:val="0"/>
              <w:spacing w:line="360" w:lineRule="auto"/>
              <w:rPr>
                <w:rFonts w:ascii="宋体" w:hAnsi="宋体"/>
                <w:color w:val="auto"/>
                <w:highlight w:val="none"/>
              </w:rPr>
            </w:pPr>
            <w:r>
              <w:rPr>
                <w:rFonts w:hint="eastAsia" w:ascii="宋体" w:hAnsi="宋体"/>
                <w:color w:val="auto"/>
                <w:highlight w:val="none"/>
              </w:rPr>
              <w:t>甲方：（章）</w:t>
            </w:r>
          </w:p>
          <w:p w14:paraId="6FBCD11D">
            <w:pPr>
              <w:snapToGrid w:val="0"/>
              <w:spacing w:line="360" w:lineRule="auto"/>
              <w:rPr>
                <w:rFonts w:ascii="宋体" w:hAnsi="宋体"/>
                <w:color w:val="auto"/>
                <w:highlight w:val="none"/>
              </w:rPr>
            </w:pPr>
          </w:p>
          <w:p w14:paraId="0848DCCE">
            <w:pPr>
              <w:snapToGrid w:val="0"/>
              <w:spacing w:line="360" w:lineRule="auto"/>
              <w:rPr>
                <w:rFonts w:ascii="宋体" w:hAnsi="宋体"/>
                <w:color w:val="auto"/>
                <w:highlight w:val="none"/>
              </w:rPr>
            </w:pPr>
          </w:p>
          <w:p w14:paraId="0473A93E">
            <w:pPr>
              <w:snapToGrid w:val="0"/>
              <w:spacing w:line="360" w:lineRule="auto"/>
              <w:ind w:firstLine="945" w:firstLineChars="450"/>
              <w:jc w:val="right"/>
              <w:rPr>
                <w:rFonts w:ascii="宋体" w:hAnsi="宋体"/>
                <w:color w:val="auto"/>
                <w:highlight w:val="none"/>
              </w:rPr>
            </w:pPr>
          </w:p>
          <w:p w14:paraId="79119E71">
            <w:pPr>
              <w:snapToGrid w:val="0"/>
              <w:spacing w:line="360" w:lineRule="auto"/>
              <w:ind w:firstLine="945" w:firstLineChars="450"/>
              <w:jc w:val="right"/>
              <w:rPr>
                <w:rFonts w:ascii="宋体" w:hAnsi="宋体"/>
                <w:color w:val="auto"/>
                <w:highlight w:val="none"/>
              </w:rPr>
            </w:pPr>
            <w:r>
              <w:rPr>
                <w:rFonts w:hint="eastAsia" w:ascii="宋体" w:hAnsi="宋体"/>
                <w:color w:val="auto"/>
                <w:highlight w:val="none"/>
              </w:rPr>
              <w:t>年   月   日</w:t>
            </w:r>
          </w:p>
        </w:tc>
        <w:tc>
          <w:tcPr>
            <w:tcW w:w="4813" w:type="dxa"/>
            <w:tcBorders>
              <w:top w:val="single" w:color="auto" w:sz="4" w:space="0"/>
              <w:left w:val="nil"/>
              <w:bottom w:val="single" w:color="auto" w:sz="4" w:space="0"/>
              <w:right w:val="single" w:color="auto" w:sz="4" w:space="0"/>
            </w:tcBorders>
            <w:noWrap w:val="0"/>
            <w:vAlign w:val="center"/>
          </w:tcPr>
          <w:p w14:paraId="2A06260A">
            <w:pPr>
              <w:snapToGrid w:val="0"/>
              <w:spacing w:line="360" w:lineRule="auto"/>
              <w:rPr>
                <w:rFonts w:ascii="宋体" w:hAnsi="宋体"/>
                <w:color w:val="auto"/>
                <w:highlight w:val="none"/>
              </w:rPr>
            </w:pPr>
            <w:r>
              <w:rPr>
                <w:rFonts w:hint="eastAsia" w:ascii="宋体" w:hAnsi="宋体"/>
                <w:color w:val="auto"/>
                <w:highlight w:val="none"/>
              </w:rPr>
              <w:t xml:space="preserve">乙方：（章）       </w:t>
            </w:r>
          </w:p>
          <w:p w14:paraId="73F06ED3">
            <w:pPr>
              <w:snapToGrid w:val="0"/>
              <w:spacing w:line="360" w:lineRule="auto"/>
              <w:rPr>
                <w:rFonts w:ascii="宋体" w:hAnsi="宋体"/>
                <w:color w:val="auto"/>
                <w:highlight w:val="none"/>
              </w:rPr>
            </w:pPr>
          </w:p>
          <w:p w14:paraId="0AD41F5A">
            <w:pPr>
              <w:snapToGrid w:val="0"/>
              <w:spacing w:line="360" w:lineRule="auto"/>
              <w:rPr>
                <w:rFonts w:ascii="宋体" w:hAnsi="宋体"/>
                <w:color w:val="auto"/>
                <w:highlight w:val="none"/>
              </w:rPr>
            </w:pPr>
          </w:p>
          <w:p w14:paraId="7D2C9A41">
            <w:pPr>
              <w:snapToGrid w:val="0"/>
              <w:spacing w:line="360" w:lineRule="auto"/>
              <w:jc w:val="right"/>
              <w:rPr>
                <w:rFonts w:ascii="宋体" w:hAnsi="宋体"/>
                <w:color w:val="auto"/>
                <w:highlight w:val="none"/>
              </w:rPr>
            </w:pPr>
          </w:p>
          <w:p w14:paraId="06664A9E">
            <w:pPr>
              <w:snapToGrid w:val="0"/>
              <w:spacing w:line="360" w:lineRule="auto"/>
              <w:jc w:val="right"/>
              <w:rPr>
                <w:rFonts w:ascii="宋体" w:hAnsi="宋体"/>
                <w:color w:val="auto"/>
                <w:highlight w:val="none"/>
              </w:rPr>
            </w:pPr>
            <w:r>
              <w:rPr>
                <w:rFonts w:hint="eastAsia" w:ascii="宋体" w:hAnsi="宋体"/>
                <w:color w:val="auto"/>
                <w:highlight w:val="none"/>
              </w:rPr>
              <w:t xml:space="preserve"> 年   月   日</w:t>
            </w:r>
          </w:p>
        </w:tc>
      </w:tr>
      <w:tr w14:paraId="6CB9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4578" w:type="dxa"/>
            <w:tcBorders>
              <w:top w:val="single" w:color="auto" w:sz="4" w:space="0"/>
              <w:left w:val="single" w:color="auto" w:sz="4" w:space="0"/>
              <w:bottom w:val="single" w:color="auto" w:sz="4" w:space="0"/>
              <w:right w:val="single" w:color="auto" w:sz="4" w:space="0"/>
            </w:tcBorders>
            <w:noWrap w:val="0"/>
            <w:vAlign w:val="center"/>
          </w:tcPr>
          <w:p w14:paraId="5A861B52">
            <w:pPr>
              <w:snapToGrid w:val="0"/>
              <w:spacing w:line="360" w:lineRule="auto"/>
              <w:rPr>
                <w:rFonts w:ascii="宋体" w:hAnsi="宋体"/>
                <w:color w:val="auto"/>
                <w:highlight w:val="none"/>
              </w:rPr>
            </w:pPr>
            <w:r>
              <w:rPr>
                <w:rFonts w:hint="eastAsia" w:ascii="宋体" w:hAnsi="宋体"/>
                <w:color w:val="auto"/>
                <w:highlight w:val="none"/>
              </w:rPr>
              <w:t xml:space="preserve">单位地址： </w:t>
            </w:r>
          </w:p>
        </w:tc>
        <w:tc>
          <w:tcPr>
            <w:tcW w:w="4813" w:type="dxa"/>
            <w:tcBorders>
              <w:top w:val="single" w:color="auto" w:sz="4" w:space="0"/>
              <w:left w:val="nil"/>
              <w:bottom w:val="single" w:color="auto" w:sz="4" w:space="0"/>
              <w:right w:val="single" w:color="auto" w:sz="4" w:space="0"/>
            </w:tcBorders>
            <w:noWrap w:val="0"/>
            <w:vAlign w:val="center"/>
          </w:tcPr>
          <w:p w14:paraId="183B3E9E">
            <w:pPr>
              <w:snapToGrid w:val="0"/>
              <w:spacing w:line="360" w:lineRule="auto"/>
              <w:rPr>
                <w:rFonts w:ascii="宋体" w:hAnsi="宋体"/>
                <w:color w:val="auto"/>
                <w:highlight w:val="none"/>
              </w:rPr>
            </w:pPr>
            <w:r>
              <w:rPr>
                <w:rFonts w:hint="eastAsia" w:ascii="宋体" w:hAnsi="宋体"/>
                <w:color w:val="auto"/>
                <w:highlight w:val="none"/>
              </w:rPr>
              <w:t xml:space="preserve">单位地址： </w:t>
            </w:r>
          </w:p>
        </w:tc>
      </w:tr>
      <w:tr w14:paraId="0766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4578" w:type="dxa"/>
            <w:tcBorders>
              <w:top w:val="single" w:color="auto" w:sz="4" w:space="0"/>
              <w:left w:val="single" w:color="auto" w:sz="4" w:space="0"/>
              <w:bottom w:val="single" w:color="auto" w:sz="4" w:space="0"/>
              <w:right w:val="single" w:color="auto" w:sz="4" w:space="0"/>
            </w:tcBorders>
            <w:noWrap w:val="0"/>
            <w:vAlign w:val="center"/>
          </w:tcPr>
          <w:p w14:paraId="395FEB0E">
            <w:pPr>
              <w:snapToGrid w:val="0"/>
              <w:spacing w:line="360" w:lineRule="auto"/>
              <w:rPr>
                <w:rFonts w:ascii="宋体" w:hAnsi="宋体"/>
                <w:color w:val="auto"/>
                <w:highlight w:val="none"/>
              </w:rPr>
            </w:pPr>
            <w:r>
              <w:rPr>
                <w:rFonts w:hint="eastAsia" w:ascii="宋体" w:hAnsi="宋体"/>
                <w:color w:val="auto"/>
                <w:highlight w:val="none"/>
              </w:rPr>
              <w:t>法定代表人：</w:t>
            </w:r>
          </w:p>
        </w:tc>
        <w:tc>
          <w:tcPr>
            <w:tcW w:w="4813" w:type="dxa"/>
            <w:tcBorders>
              <w:top w:val="single" w:color="auto" w:sz="4" w:space="0"/>
              <w:left w:val="nil"/>
              <w:bottom w:val="single" w:color="auto" w:sz="4" w:space="0"/>
              <w:right w:val="single" w:color="auto" w:sz="4" w:space="0"/>
            </w:tcBorders>
            <w:noWrap w:val="0"/>
            <w:vAlign w:val="center"/>
          </w:tcPr>
          <w:p w14:paraId="5C8EBD58">
            <w:pPr>
              <w:snapToGrid w:val="0"/>
              <w:spacing w:line="360" w:lineRule="auto"/>
              <w:rPr>
                <w:rFonts w:ascii="宋体" w:hAnsi="宋体"/>
                <w:color w:val="auto"/>
                <w:highlight w:val="none"/>
              </w:rPr>
            </w:pPr>
            <w:r>
              <w:rPr>
                <w:rFonts w:hint="eastAsia" w:ascii="宋体" w:hAnsi="宋体"/>
                <w:color w:val="auto"/>
                <w:highlight w:val="none"/>
              </w:rPr>
              <w:t>法定代表人：</w:t>
            </w:r>
          </w:p>
        </w:tc>
      </w:tr>
      <w:tr w14:paraId="5481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4578" w:type="dxa"/>
            <w:tcBorders>
              <w:top w:val="single" w:color="auto" w:sz="4" w:space="0"/>
              <w:left w:val="single" w:color="auto" w:sz="4" w:space="0"/>
              <w:bottom w:val="single" w:color="auto" w:sz="4" w:space="0"/>
              <w:right w:val="single" w:color="auto" w:sz="4" w:space="0"/>
            </w:tcBorders>
            <w:noWrap w:val="0"/>
            <w:vAlign w:val="center"/>
          </w:tcPr>
          <w:p w14:paraId="1344AAD3">
            <w:pPr>
              <w:snapToGrid w:val="0"/>
              <w:spacing w:line="360" w:lineRule="auto"/>
              <w:rPr>
                <w:rFonts w:ascii="宋体" w:hAnsi="宋体"/>
                <w:color w:val="auto"/>
                <w:highlight w:val="none"/>
              </w:rPr>
            </w:pPr>
            <w:r>
              <w:rPr>
                <w:rFonts w:hint="eastAsia" w:ascii="宋体" w:hAnsi="宋体"/>
                <w:color w:val="auto"/>
                <w:highlight w:val="none"/>
              </w:rPr>
              <w:t>委托代理人：</w:t>
            </w:r>
          </w:p>
        </w:tc>
        <w:tc>
          <w:tcPr>
            <w:tcW w:w="4813" w:type="dxa"/>
            <w:tcBorders>
              <w:top w:val="single" w:color="auto" w:sz="4" w:space="0"/>
              <w:left w:val="nil"/>
              <w:bottom w:val="single" w:color="auto" w:sz="4" w:space="0"/>
              <w:right w:val="single" w:color="auto" w:sz="4" w:space="0"/>
            </w:tcBorders>
            <w:noWrap w:val="0"/>
            <w:vAlign w:val="center"/>
          </w:tcPr>
          <w:p w14:paraId="6B653210">
            <w:pPr>
              <w:snapToGrid w:val="0"/>
              <w:spacing w:line="360" w:lineRule="auto"/>
              <w:rPr>
                <w:rFonts w:ascii="宋体" w:hAnsi="宋体"/>
                <w:color w:val="auto"/>
                <w:highlight w:val="none"/>
              </w:rPr>
            </w:pPr>
            <w:r>
              <w:rPr>
                <w:rFonts w:hint="eastAsia" w:ascii="宋体" w:hAnsi="宋体"/>
                <w:color w:val="auto"/>
                <w:highlight w:val="none"/>
              </w:rPr>
              <w:t>委托代理人：</w:t>
            </w:r>
          </w:p>
        </w:tc>
      </w:tr>
      <w:tr w14:paraId="40DB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4578" w:type="dxa"/>
            <w:tcBorders>
              <w:top w:val="single" w:color="auto" w:sz="4" w:space="0"/>
              <w:left w:val="single" w:color="auto" w:sz="4" w:space="0"/>
              <w:bottom w:val="single" w:color="auto" w:sz="4" w:space="0"/>
              <w:right w:val="single" w:color="auto" w:sz="4" w:space="0"/>
            </w:tcBorders>
            <w:noWrap w:val="0"/>
            <w:vAlign w:val="center"/>
          </w:tcPr>
          <w:p w14:paraId="02EB04B8">
            <w:pPr>
              <w:snapToGrid w:val="0"/>
              <w:spacing w:line="360" w:lineRule="auto"/>
              <w:rPr>
                <w:rFonts w:ascii="宋体" w:hAnsi="宋体"/>
                <w:color w:val="auto"/>
                <w:highlight w:val="none"/>
              </w:rPr>
            </w:pPr>
            <w:r>
              <w:rPr>
                <w:rFonts w:hint="eastAsia" w:ascii="宋体" w:hAnsi="宋体"/>
                <w:color w:val="auto"/>
                <w:highlight w:val="none"/>
              </w:rPr>
              <w:t>电话：</w:t>
            </w:r>
          </w:p>
        </w:tc>
        <w:tc>
          <w:tcPr>
            <w:tcW w:w="4813" w:type="dxa"/>
            <w:tcBorders>
              <w:top w:val="single" w:color="auto" w:sz="4" w:space="0"/>
              <w:left w:val="nil"/>
              <w:bottom w:val="single" w:color="auto" w:sz="4" w:space="0"/>
              <w:right w:val="single" w:color="auto" w:sz="4" w:space="0"/>
            </w:tcBorders>
            <w:noWrap w:val="0"/>
            <w:vAlign w:val="center"/>
          </w:tcPr>
          <w:p w14:paraId="4BFE4FAB">
            <w:pPr>
              <w:snapToGrid w:val="0"/>
              <w:spacing w:line="360" w:lineRule="auto"/>
              <w:rPr>
                <w:rFonts w:ascii="宋体" w:hAnsi="宋体"/>
                <w:color w:val="auto"/>
                <w:highlight w:val="none"/>
              </w:rPr>
            </w:pPr>
            <w:r>
              <w:rPr>
                <w:rFonts w:hint="eastAsia" w:ascii="宋体" w:hAnsi="宋体"/>
                <w:color w:val="auto"/>
                <w:highlight w:val="none"/>
              </w:rPr>
              <w:t>电话：</w:t>
            </w:r>
          </w:p>
        </w:tc>
      </w:tr>
      <w:tr w14:paraId="65DE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4578" w:type="dxa"/>
            <w:tcBorders>
              <w:top w:val="single" w:color="auto" w:sz="4" w:space="0"/>
              <w:left w:val="single" w:color="auto" w:sz="4" w:space="0"/>
              <w:bottom w:val="single" w:color="auto" w:sz="4" w:space="0"/>
              <w:right w:val="single" w:color="auto" w:sz="4" w:space="0"/>
            </w:tcBorders>
            <w:noWrap w:val="0"/>
            <w:vAlign w:val="center"/>
          </w:tcPr>
          <w:p w14:paraId="0D48A1DB">
            <w:pPr>
              <w:snapToGrid w:val="0"/>
              <w:spacing w:line="360" w:lineRule="auto"/>
              <w:rPr>
                <w:rFonts w:ascii="宋体" w:hAnsi="宋体"/>
                <w:color w:val="auto"/>
                <w:highlight w:val="none"/>
              </w:rPr>
            </w:pPr>
            <w:r>
              <w:rPr>
                <w:rFonts w:hint="eastAsia" w:ascii="宋体" w:hAnsi="宋体"/>
                <w:color w:val="auto"/>
                <w:highlight w:val="none"/>
              </w:rPr>
              <w:t xml:space="preserve">开户银行： </w:t>
            </w:r>
          </w:p>
        </w:tc>
        <w:tc>
          <w:tcPr>
            <w:tcW w:w="4813" w:type="dxa"/>
            <w:tcBorders>
              <w:top w:val="single" w:color="auto" w:sz="4" w:space="0"/>
              <w:left w:val="nil"/>
              <w:bottom w:val="single" w:color="auto" w:sz="4" w:space="0"/>
              <w:right w:val="single" w:color="auto" w:sz="4" w:space="0"/>
            </w:tcBorders>
            <w:noWrap w:val="0"/>
            <w:vAlign w:val="center"/>
          </w:tcPr>
          <w:p w14:paraId="28B66339">
            <w:pPr>
              <w:snapToGrid w:val="0"/>
              <w:spacing w:line="360" w:lineRule="auto"/>
              <w:rPr>
                <w:rFonts w:ascii="宋体" w:hAnsi="宋体"/>
                <w:color w:val="auto"/>
                <w:highlight w:val="none"/>
              </w:rPr>
            </w:pPr>
            <w:r>
              <w:rPr>
                <w:rFonts w:hint="eastAsia" w:ascii="宋体" w:hAnsi="宋体"/>
                <w:color w:val="auto"/>
                <w:highlight w:val="none"/>
              </w:rPr>
              <w:t xml:space="preserve">开户银行： </w:t>
            </w:r>
          </w:p>
        </w:tc>
      </w:tr>
      <w:tr w14:paraId="3D7A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4578" w:type="dxa"/>
            <w:tcBorders>
              <w:top w:val="single" w:color="auto" w:sz="4" w:space="0"/>
              <w:left w:val="single" w:color="auto" w:sz="4" w:space="0"/>
              <w:bottom w:val="single" w:color="auto" w:sz="4" w:space="0"/>
              <w:right w:val="single" w:color="auto" w:sz="4" w:space="0"/>
            </w:tcBorders>
            <w:noWrap w:val="0"/>
            <w:vAlign w:val="center"/>
          </w:tcPr>
          <w:p w14:paraId="5FB302FF">
            <w:pPr>
              <w:snapToGrid w:val="0"/>
              <w:spacing w:line="360" w:lineRule="auto"/>
              <w:rPr>
                <w:rFonts w:ascii="宋体" w:hAnsi="宋体"/>
                <w:color w:val="auto"/>
                <w:highlight w:val="none"/>
              </w:rPr>
            </w:pPr>
            <w:r>
              <w:rPr>
                <w:rFonts w:hint="eastAsia" w:ascii="宋体" w:hAnsi="宋体"/>
                <w:color w:val="auto"/>
                <w:highlight w:val="none"/>
              </w:rPr>
              <w:t>账号：</w:t>
            </w:r>
          </w:p>
        </w:tc>
        <w:tc>
          <w:tcPr>
            <w:tcW w:w="4813" w:type="dxa"/>
            <w:tcBorders>
              <w:top w:val="single" w:color="auto" w:sz="4" w:space="0"/>
              <w:left w:val="nil"/>
              <w:bottom w:val="single" w:color="auto" w:sz="4" w:space="0"/>
              <w:right w:val="single" w:color="auto" w:sz="4" w:space="0"/>
            </w:tcBorders>
            <w:noWrap w:val="0"/>
            <w:vAlign w:val="center"/>
          </w:tcPr>
          <w:p w14:paraId="1850D9E9">
            <w:pPr>
              <w:snapToGrid w:val="0"/>
              <w:spacing w:line="360" w:lineRule="auto"/>
              <w:rPr>
                <w:rFonts w:ascii="宋体" w:hAnsi="宋体"/>
                <w:color w:val="auto"/>
                <w:highlight w:val="none"/>
              </w:rPr>
            </w:pPr>
            <w:r>
              <w:rPr>
                <w:rFonts w:hint="eastAsia" w:ascii="宋体" w:hAnsi="宋体"/>
                <w:color w:val="auto"/>
                <w:highlight w:val="none"/>
              </w:rPr>
              <w:t>账号：</w:t>
            </w:r>
          </w:p>
        </w:tc>
      </w:tr>
      <w:tr w14:paraId="6D29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4578" w:type="dxa"/>
            <w:tcBorders>
              <w:top w:val="single" w:color="auto" w:sz="4" w:space="0"/>
              <w:left w:val="single" w:color="auto" w:sz="4" w:space="0"/>
              <w:bottom w:val="single" w:color="auto" w:sz="4" w:space="0"/>
              <w:right w:val="single" w:color="auto" w:sz="4" w:space="0"/>
            </w:tcBorders>
            <w:noWrap w:val="0"/>
            <w:vAlign w:val="center"/>
          </w:tcPr>
          <w:p w14:paraId="6CC2E08D">
            <w:pPr>
              <w:snapToGrid w:val="0"/>
              <w:spacing w:line="360" w:lineRule="auto"/>
              <w:rPr>
                <w:rFonts w:ascii="宋体" w:hAnsi="宋体"/>
                <w:color w:val="auto"/>
                <w:highlight w:val="none"/>
              </w:rPr>
            </w:pPr>
            <w:r>
              <w:rPr>
                <w:rFonts w:hint="eastAsia" w:ascii="宋体" w:hAnsi="宋体"/>
                <w:color w:val="auto"/>
                <w:highlight w:val="none"/>
              </w:rPr>
              <w:t>邮政编码：</w:t>
            </w:r>
          </w:p>
        </w:tc>
        <w:tc>
          <w:tcPr>
            <w:tcW w:w="4813" w:type="dxa"/>
            <w:tcBorders>
              <w:top w:val="single" w:color="auto" w:sz="4" w:space="0"/>
              <w:left w:val="nil"/>
              <w:bottom w:val="single" w:color="auto" w:sz="4" w:space="0"/>
              <w:right w:val="single" w:color="auto" w:sz="4" w:space="0"/>
            </w:tcBorders>
            <w:noWrap w:val="0"/>
            <w:vAlign w:val="center"/>
          </w:tcPr>
          <w:p w14:paraId="63D3CFBD">
            <w:pPr>
              <w:snapToGrid w:val="0"/>
              <w:spacing w:line="360" w:lineRule="auto"/>
              <w:rPr>
                <w:rFonts w:ascii="宋体" w:hAnsi="宋体"/>
                <w:color w:val="auto"/>
                <w:highlight w:val="none"/>
              </w:rPr>
            </w:pPr>
            <w:r>
              <w:rPr>
                <w:rFonts w:hint="eastAsia" w:ascii="宋体" w:hAnsi="宋体"/>
                <w:color w:val="auto"/>
                <w:highlight w:val="none"/>
              </w:rPr>
              <w:t>邮政编码：</w:t>
            </w:r>
          </w:p>
        </w:tc>
      </w:tr>
    </w:tbl>
    <w:p w14:paraId="1EAECA30">
      <w:pPr>
        <w:rPr>
          <w:rFonts w:ascii="Calibri" w:hAnsi="Calibri"/>
          <w:color w:val="auto"/>
          <w:szCs w:val="21"/>
          <w:highlight w:val="none"/>
        </w:rPr>
      </w:pPr>
    </w:p>
    <w:p w14:paraId="41F725BF">
      <w:pPr>
        <w:snapToGrid w:val="0"/>
        <w:jc w:val="center"/>
        <w:rPr>
          <w:rFonts w:hint="eastAsia" w:ascii="宋体" w:hAnsi="宋体"/>
          <w:b/>
          <w:color w:val="auto"/>
          <w:highlight w:val="none"/>
        </w:rPr>
      </w:pPr>
      <w:r>
        <w:rPr>
          <w:rFonts w:ascii="宋体" w:hAnsi="宋体"/>
          <w:b/>
          <w:color w:val="auto"/>
          <w:szCs w:val="21"/>
          <w:highlight w:val="none"/>
        </w:rPr>
        <w:br w:type="page"/>
      </w:r>
      <w:r>
        <w:rPr>
          <w:rFonts w:hint="eastAsia" w:ascii="宋体" w:hAnsi="宋体"/>
          <w:b/>
          <w:color w:val="auto"/>
          <w:highlight w:val="none"/>
        </w:rPr>
        <w:t>合 同 附 件</w:t>
      </w:r>
    </w:p>
    <w:p w14:paraId="699C7DEE">
      <w:pPr>
        <w:snapToGrid w:val="0"/>
        <w:spacing w:line="360" w:lineRule="auto"/>
        <w:rPr>
          <w:rFonts w:hint="eastAsia" w:ascii="宋体" w:hAnsi="宋体"/>
          <w:color w:val="auto"/>
          <w:highlight w:val="none"/>
        </w:rPr>
      </w:pPr>
    </w:p>
    <w:tbl>
      <w:tblPr>
        <w:tblStyle w:val="61"/>
        <w:tblW w:w="0" w:type="auto"/>
        <w:tblInd w:w="0" w:type="dxa"/>
        <w:tblLayout w:type="fixed"/>
        <w:tblCellMar>
          <w:top w:w="0" w:type="dxa"/>
          <w:left w:w="108" w:type="dxa"/>
          <w:bottom w:w="0" w:type="dxa"/>
          <w:right w:w="108" w:type="dxa"/>
        </w:tblCellMar>
      </w:tblPr>
      <w:tblGrid>
        <w:gridCol w:w="4705"/>
        <w:gridCol w:w="4735"/>
      </w:tblGrid>
      <w:tr w14:paraId="6D8C2554">
        <w:tblPrEx>
          <w:tblCellMar>
            <w:top w:w="0" w:type="dxa"/>
            <w:left w:w="108" w:type="dxa"/>
            <w:bottom w:w="0" w:type="dxa"/>
            <w:right w:w="108" w:type="dxa"/>
          </w:tblCellMar>
        </w:tblPrEx>
        <w:trPr>
          <w:trHeight w:val="1253" w:hRule="atLeast"/>
        </w:trPr>
        <w:tc>
          <w:tcPr>
            <w:tcW w:w="9440" w:type="dxa"/>
            <w:gridSpan w:val="2"/>
            <w:tcBorders>
              <w:top w:val="single" w:color="auto" w:sz="4" w:space="0"/>
              <w:left w:val="single" w:color="auto" w:sz="4" w:space="0"/>
              <w:right w:val="single" w:color="auto" w:sz="4" w:space="0"/>
            </w:tcBorders>
            <w:noWrap w:val="0"/>
            <w:vAlign w:val="top"/>
          </w:tcPr>
          <w:p w14:paraId="08B147BB">
            <w:pPr>
              <w:snapToGrid w:val="0"/>
              <w:spacing w:line="360" w:lineRule="auto"/>
              <w:ind w:firstLine="422" w:firstLineChars="200"/>
              <w:rPr>
                <w:rFonts w:hint="eastAsia" w:ascii="宋体" w:hAnsi="宋体"/>
                <w:b/>
                <w:color w:val="auto"/>
                <w:highlight w:val="none"/>
              </w:rPr>
            </w:pPr>
            <w:r>
              <w:rPr>
                <w:rFonts w:hint="eastAsia" w:ascii="宋体" w:hAnsi="宋体"/>
                <w:b/>
                <w:color w:val="auto"/>
                <w:highlight w:val="none"/>
              </w:rPr>
              <w:t>1. 供应商承诺具体事项：</w:t>
            </w:r>
          </w:p>
        </w:tc>
      </w:tr>
      <w:tr w14:paraId="665E0497">
        <w:tblPrEx>
          <w:tblCellMar>
            <w:top w:w="0" w:type="dxa"/>
            <w:left w:w="108" w:type="dxa"/>
            <w:bottom w:w="0" w:type="dxa"/>
            <w:right w:w="108" w:type="dxa"/>
          </w:tblCellMar>
        </w:tblPrEx>
        <w:trPr>
          <w:trHeight w:val="1255" w:hRule="atLeast"/>
        </w:trPr>
        <w:tc>
          <w:tcPr>
            <w:tcW w:w="9440" w:type="dxa"/>
            <w:gridSpan w:val="2"/>
            <w:tcBorders>
              <w:top w:val="single" w:color="auto" w:sz="4" w:space="0"/>
              <w:left w:val="single" w:color="auto" w:sz="4" w:space="0"/>
              <w:right w:val="single" w:color="auto" w:sz="4" w:space="0"/>
            </w:tcBorders>
            <w:noWrap w:val="0"/>
            <w:vAlign w:val="top"/>
          </w:tcPr>
          <w:p w14:paraId="72F4C35A">
            <w:pPr>
              <w:snapToGrid w:val="0"/>
              <w:spacing w:line="360" w:lineRule="auto"/>
              <w:ind w:firstLine="422" w:firstLineChars="200"/>
              <w:rPr>
                <w:rFonts w:hint="eastAsia" w:ascii="宋体" w:hAnsi="宋体"/>
                <w:b/>
                <w:color w:val="auto"/>
                <w:highlight w:val="none"/>
              </w:rPr>
            </w:pPr>
            <w:r>
              <w:rPr>
                <w:rFonts w:hint="eastAsia" w:ascii="宋体" w:hAnsi="宋体"/>
                <w:b/>
                <w:color w:val="auto"/>
                <w:highlight w:val="none"/>
              </w:rPr>
              <w:t>2. 售后服务具体事项：</w:t>
            </w:r>
          </w:p>
        </w:tc>
      </w:tr>
      <w:tr w14:paraId="4837E861">
        <w:tblPrEx>
          <w:tblCellMar>
            <w:top w:w="0" w:type="dxa"/>
            <w:left w:w="108" w:type="dxa"/>
            <w:bottom w:w="0" w:type="dxa"/>
            <w:right w:w="108" w:type="dxa"/>
          </w:tblCellMar>
        </w:tblPrEx>
        <w:trPr>
          <w:trHeight w:val="1113" w:hRule="atLeast"/>
        </w:trPr>
        <w:tc>
          <w:tcPr>
            <w:tcW w:w="9440" w:type="dxa"/>
            <w:gridSpan w:val="2"/>
            <w:tcBorders>
              <w:top w:val="single" w:color="auto" w:sz="4" w:space="0"/>
              <w:left w:val="single" w:color="auto" w:sz="4" w:space="0"/>
              <w:right w:val="single" w:color="auto" w:sz="4" w:space="0"/>
            </w:tcBorders>
            <w:noWrap w:val="0"/>
            <w:vAlign w:val="top"/>
          </w:tcPr>
          <w:p w14:paraId="42432D54">
            <w:pPr>
              <w:snapToGrid w:val="0"/>
              <w:spacing w:line="360" w:lineRule="auto"/>
              <w:ind w:firstLine="422" w:firstLineChars="200"/>
              <w:rPr>
                <w:rFonts w:hint="eastAsia" w:ascii="宋体" w:hAnsi="宋体"/>
                <w:b/>
                <w:color w:val="auto"/>
                <w:highlight w:val="none"/>
              </w:rPr>
            </w:pPr>
            <w:r>
              <w:rPr>
                <w:rFonts w:hint="eastAsia" w:ascii="宋体" w:hAnsi="宋体"/>
                <w:b/>
                <w:color w:val="auto"/>
                <w:highlight w:val="none"/>
              </w:rPr>
              <w:t>3. 保修期责任：</w:t>
            </w:r>
          </w:p>
        </w:tc>
      </w:tr>
      <w:tr w14:paraId="4781DCE3">
        <w:tblPrEx>
          <w:tblCellMar>
            <w:top w:w="0" w:type="dxa"/>
            <w:left w:w="108" w:type="dxa"/>
            <w:bottom w:w="0" w:type="dxa"/>
            <w:right w:w="108" w:type="dxa"/>
          </w:tblCellMar>
        </w:tblPrEx>
        <w:trPr>
          <w:trHeight w:val="1389" w:hRule="atLeast"/>
        </w:trPr>
        <w:tc>
          <w:tcPr>
            <w:tcW w:w="9440" w:type="dxa"/>
            <w:gridSpan w:val="2"/>
            <w:tcBorders>
              <w:top w:val="single" w:color="auto" w:sz="4" w:space="0"/>
              <w:left w:val="single" w:color="auto" w:sz="4" w:space="0"/>
              <w:right w:val="single" w:color="auto" w:sz="4" w:space="0"/>
            </w:tcBorders>
            <w:noWrap w:val="0"/>
            <w:vAlign w:val="top"/>
          </w:tcPr>
          <w:p w14:paraId="38FC58BA">
            <w:pPr>
              <w:snapToGrid w:val="0"/>
              <w:spacing w:line="360" w:lineRule="auto"/>
              <w:ind w:firstLine="422" w:firstLineChars="200"/>
              <w:rPr>
                <w:rFonts w:hint="eastAsia" w:ascii="宋体" w:hAnsi="宋体"/>
                <w:b/>
                <w:color w:val="auto"/>
                <w:highlight w:val="none"/>
              </w:rPr>
            </w:pPr>
            <w:r>
              <w:rPr>
                <w:rFonts w:hint="eastAsia" w:ascii="宋体" w:hAnsi="宋体"/>
                <w:b/>
                <w:color w:val="auto"/>
                <w:highlight w:val="none"/>
              </w:rPr>
              <w:t>4. 其他具体事项：</w:t>
            </w:r>
          </w:p>
        </w:tc>
      </w:tr>
      <w:tr w14:paraId="1059E28C">
        <w:tblPrEx>
          <w:tblCellMar>
            <w:top w:w="0" w:type="dxa"/>
            <w:left w:w="108" w:type="dxa"/>
            <w:bottom w:w="0" w:type="dxa"/>
            <w:right w:w="108" w:type="dxa"/>
          </w:tblCellMar>
        </w:tblPrEx>
        <w:trPr>
          <w:trHeight w:val="1747" w:hRule="atLeast"/>
        </w:trPr>
        <w:tc>
          <w:tcPr>
            <w:tcW w:w="4705" w:type="dxa"/>
            <w:tcBorders>
              <w:top w:val="single" w:color="auto" w:sz="4" w:space="0"/>
              <w:left w:val="single" w:color="auto" w:sz="4" w:space="0"/>
              <w:bottom w:val="single" w:color="auto" w:sz="4" w:space="0"/>
              <w:right w:val="single" w:color="auto" w:sz="4" w:space="0"/>
            </w:tcBorders>
            <w:noWrap w:val="0"/>
            <w:vAlign w:val="center"/>
          </w:tcPr>
          <w:p w14:paraId="4E9020E4">
            <w:pPr>
              <w:snapToGrid w:val="0"/>
              <w:spacing w:line="360" w:lineRule="auto"/>
              <w:ind w:firstLine="422" w:firstLineChars="200"/>
              <w:rPr>
                <w:rFonts w:hint="eastAsia" w:ascii="宋体" w:hAnsi="宋体"/>
                <w:b/>
                <w:color w:val="auto"/>
                <w:highlight w:val="none"/>
              </w:rPr>
            </w:pPr>
            <w:r>
              <w:rPr>
                <w:rFonts w:hint="eastAsia" w:ascii="宋体" w:hAnsi="宋体"/>
                <w:b/>
                <w:color w:val="auto"/>
                <w:highlight w:val="none"/>
              </w:rPr>
              <w:t>甲方（章）</w:t>
            </w:r>
          </w:p>
          <w:p w14:paraId="143EA20F">
            <w:pPr>
              <w:snapToGrid w:val="0"/>
              <w:spacing w:line="360" w:lineRule="auto"/>
              <w:ind w:firstLine="422" w:firstLineChars="200"/>
              <w:rPr>
                <w:rFonts w:hint="eastAsia" w:ascii="宋体" w:hAnsi="宋体"/>
                <w:b/>
                <w:color w:val="auto"/>
                <w:highlight w:val="none"/>
              </w:rPr>
            </w:pPr>
          </w:p>
          <w:p w14:paraId="56F8AC7D">
            <w:pPr>
              <w:snapToGrid w:val="0"/>
              <w:spacing w:line="360" w:lineRule="auto"/>
              <w:rPr>
                <w:rFonts w:hint="eastAsia" w:ascii="宋体" w:hAnsi="宋体"/>
                <w:b/>
                <w:color w:val="auto"/>
                <w:highlight w:val="none"/>
              </w:rPr>
            </w:pPr>
          </w:p>
          <w:p w14:paraId="762DD331">
            <w:pPr>
              <w:snapToGrid w:val="0"/>
              <w:spacing w:line="360" w:lineRule="auto"/>
              <w:ind w:firstLine="422" w:firstLineChars="200"/>
              <w:rPr>
                <w:rFonts w:hint="eastAsia" w:ascii="宋体" w:hAnsi="宋体"/>
                <w:b/>
                <w:color w:val="auto"/>
                <w:highlight w:val="none"/>
              </w:rPr>
            </w:pPr>
            <w:r>
              <w:rPr>
                <w:rFonts w:hint="eastAsia" w:ascii="宋体" w:hAnsi="宋体"/>
                <w:b/>
                <w:color w:val="auto"/>
                <w:highlight w:val="none"/>
              </w:rPr>
              <w:t xml:space="preserve">                 年   月   日 </w:t>
            </w:r>
          </w:p>
        </w:tc>
        <w:tc>
          <w:tcPr>
            <w:tcW w:w="4735" w:type="dxa"/>
            <w:tcBorders>
              <w:top w:val="single" w:color="auto" w:sz="4" w:space="0"/>
              <w:left w:val="single" w:color="auto" w:sz="4" w:space="0"/>
              <w:bottom w:val="single" w:color="auto" w:sz="4" w:space="0"/>
              <w:right w:val="single" w:color="auto" w:sz="4" w:space="0"/>
            </w:tcBorders>
            <w:noWrap w:val="0"/>
            <w:vAlign w:val="center"/>
          </w:tcPr>
          <w:p w14:paraId="1D50BCBA">
            <w:pPr>
              <w:snapToGrid w:val="0"/>
              <w:spacing w:line="360" w:lineRule="auto"/>
              <w:ind w:firstLine="422" w:firstLineChars="200"/>
              <w:rPr>
                <w:rFonts w:hint="eastAsia" w:ascii="宋体" w:hAnsi="宋体"/>
                <w:b/>
                <w:color w:val="auto"/>
                <w:highlight w:val="none"/>
              </w:rPr>
            </w:pPr>
            <w:r>
              <w:rPr>
                <w:rFonts w:hint="eastAsia" w:ascii="宋体" w:hAnsi="宋体"/>
                <w:b/>
                <w:color w:val="auto"/>
                <w:highlight w:val="none"/>
              </w:rPr>
              <w:t>乙方（章）</w:t>
            </w:r>
          </w:p>
          <w:p w14:paraId="552FD8B3">
            <w:pPr>
              <w:snapToGrid w:val="0"/>
              <w:spacing w:line="360" w:lineRule="auto"/>
              <w:ind w:firstLine="422" w:firstLineChars="200"/>
              <w:rPr>
                <w:rFonts w:hint="eastAsia" w:ascii="宋体" w:hAnsi="宋体"/>
                <w:b/>
                <w:color w:val="auto"/>
                <w:highlight w:val="none"/>
              </w:rPr>
            </w:pPr>
          </w:p>
          <w:p w14:paraId="40D0AB90">
            <w:pPr>
              <w:snapToGrid w:val="0"/>
              <w:spacing w:line="360" w:lineRule="auto"/>
              <w:rPr>
                <w:rFonts w:hint="eastAsia" w:ascii="宋体" w:hAnsi="宋体"/>
                <w:b/>
                <w:color w:val="auto"/>
                <w:highlight w:val="none"/>
              </w:rPr>
            </w:pPr>
          </w:p>
          <w:p w14:paraId="533EFE55">
            <w:pPr>
              <w:snapToGrid w:val="0"/>
              <w:spacing w:line="360" w:lineRule="auto"/>
              <w:ind w:firstLine="422" w:firstLineChars="200"/>
              <w:rPr>
                <w:rFonts w:hint="eastAsia" w:ascii="宋体" w:hAnsi="宋体"/>
                <w:b/>
                <w:color w:val="auto"/>
                <w:highlight w:val="none"/>
              </w:rPr>
            </w:pPr>
            <w:r>
              <w:rPr>
                <w:rFonts w:hint="eastAsia" w:ascii="宋体" w:hAnsi="宋体"/>
                <w:b/>
                <w:color w:val="auto"/>
                <w:highlight w:val="none"/>
              </w:rPr>
              <w:t xml:space="preserve">                年   月   日</w:t>
            </w:r>
          </w:p>
        </w:tc>
      </w:tr>
    </w:tbl>
    <w:p w14:paraId="57F1071B">
      <w:pPr>
        <w:snapToGrid w:val="0"/>
        <w:spacing w:line="360" w:lineRule="auto"/>
        <w:jc w:val="left"/>
        <w:rPr>
          <w:rFonts w:hint="eastAsia" w:ascii="宋体" w:hAnsi="宋体"/>
          <w:color w:val="auto"/>
          <w:highlight w:val="none"/>
        </w:rPr>
      </w:pPr>
      <w:r>
        <w:rPr>
          <w:rFonts w:hint="eastAsia" w:ascii="宋体" w:hAnsi="宋体"/>
          <w:color w:val="auto"/>
          <w:highlight w:val="none"/>
        </w:rPr>
        <w:t xml:space="preserve">   注：售后服务事项填不下时可另加附页</w:t>
      </w:r>
    </w:p>
    <w:p w14:paraId="36ADEEED">
      <w:pPr>
        <w:snapToGrid w:val="0"/>
        <w:spacing w:line="360" w:lineRule="auto"/>
        <w:jc w:val="left"/>
        <w:rPr>
          <w:rFonts w:hint="eastAsia" w:ascii="宋体" w:hAnsi="宋体"/>
          <w:color w:val="auto"/>
          <w:highlight w:val="none"/>
        </w:rPr>
      </w:pPr>
    </w:p>
    <w:p w14:paraId="2F891B7E">
      <w:pPr>
        <w:spacing w:line="360" w:lineRule="auto"/>
        <w:rPr>
          <w:rFonts w:hint="eastAsia" w:ascii="宋体"/>
          <w:b/>
          <w:bCs/>
          <w:color w:val="auto"/>
          <w:sz w:val="24"/>
          <w:szCs w:val="24"/>
          <w:highlight w:val="none"/>
          <w:lang w:val="en-US" w:eastAsia="zh-CN"/>
        </w:rPr>
      </w:pPr>
      <w:r>
        <w:rPr>
          <w:rFonts w:hint="eastAsia" w:ascii="宋体"/>
          <w:b/>
          <w:bCs/>
          <w:color w:val="auto"/>
          <w:sz w:val="24"/>
          <w:szCs w:val="24"/>
          <w:highlight w:val="none"/>
          <w:lang w:val="en-US" w:eastAsia="zh-CN"/>
        </w:rPr>
        <w:t>附件一：采购需求</w:t>
      </w:r>
    </w:p>
    <w:p w14:paraId="3E275A05">
      <w:pPr>
        <w:spacing w:line="360" w:lineRule="auto"/>
        <w:rPr>
          <w:rFonts w:hint="eastAsia" w:ascii="宋体"/>
          <w:b/>
          <w:bCs/>
          <w:color w:val="auto"/>
          <w:sz w:val="24"/>
          <w:szCs w:val="24"/>
          <w:highlight w:val="none"/>
          <w:lang w:val="en-US" w:eastAsia="zh-CN"/>
        </w:rPr>
      </w:pPr>
      <w:r>
        <w:rPr>
          <w:rFonts w:hint="eastAsia" w:ascii="宋体"/>
          <w:b/>
          <w:bCs/>
          <w:color w:val="auto"/>
          <w:sz w:val="24"/>
          <w:szCs w:val="24"/>
          <w:highlight w:val="none"/>
          <w:lang w:val="en-US" w:eastAsia="zh-CN"/>
        </w:rPr>
        <w:t>附件二：开标一览表</w:t>
      </w:r>
    </w:p>
    <w:p w14:paraId="1053A328">
      <w:pPr>
        <w:spacing w:line="360" w:lineRule="auto"/>
        <w:rPr>
          <w:rFonts w:hint="eastAsia"/>
          <w:color w:val="auto"/>
          <w:highlight w:val="none"/>
          <w:lang w:val="en-US" w:eastAsia="zh-CN"/>
        </w:rPr>
      </w:pPr>
      <w:r>
        <w:rPr>
          <w:rFonts w:hint="eastAsia" w:ascii="宋体"/>
          <w:b/>
          <w:bCs/>
          <w:color w:val="auto"/>
          <w:sz w:val="24"/>
          <w:szCs w:val="24"/>
          <w:highlight w:val="none"/>
          <w:lang w:val="en-US" w:eastAsia="zh-CN"/>
        </w:rPr>
        <w:t>附件三：商务偏离表</w:t>
      </w:r>
    </w:p>
    <w:p w14:paraId="000F5EDC">
      <w:pPr>
        <w:spacing w:line="360" w:lineRule="auto"/>
        <w:rPr>
          <w:rFonts w:hint="eastAsia" w:ascii="宋体"/>
          <w:b/>
          <w:bCs/>
          <w:color w:val="auto"/>
          <w:sz w:val="24"/>
          <w:szCs w:val="24"/>
          <w:highlight w:val="none"/>
          <w:lang w:val="en-US" w:eastAsia="zh-CN"/>
        </w:rPr>
      </w:pPr>
      <w:r>
        <w:rPr>
          <w:rFonts w:hint="eastAsia" w:ascii="宋体"/>
          <w:b/>
          <w:bCs/>
          <w:color w:val="auto"/>
          <w:sz w:val="24"/>
          <w:szCs w:val="24"/>
          <w:highlight w:val="none"/>
          <w:lang w:val="en-US" w:eastAsia="zh-CN"/>
        </w:rPr>
        <w:t>附件四：服务需求、技术需求偏离表</w:t>
      </w:r>
    </w:p>
    <w:p w14:paraId="0076683F">
      <w:pPr>
        <w:spacing w:line="360" w:lineRule="auto"/>
        <w:rPr>
          <w:rFonts w:hint="eastAsia" w:ascii="宋体"/>
          <w:b/>
          <w:bCs/>
          <w:color w:val="auto"/>
          <w:sz w:val="24"/>
          <w:szCs w:val="24"/>
          <w:highlight w:val="none"/>
          <w:lang w:val="en-US" w:eastAsia="zh-CN"/>
        </w:rPr>
      </w:pPr>
      <w:r>
        <w:rPr>
          <w:rFonts w:hint="eastAsia" w:ascii="宋体"/>
          <w:b/>
          <w:bCs/>
          <w:color w:val="auto"/>
          <w:sz w:val="24"/>
          <w:szCs w:val="24"/>
          <w:highlight w:val="none"/>
          <w:lang w:val="en-US" w:eastAsia="zh-CN"/>
        </w:rPr>
        <w:t>附件五：服务承诺</w:t>
      </w:r>
    </w:p>
    <w:p w14:paraId="4E0F7466">
      <w:pPr>
        <w:spacing w:line="360" w:lineRule="auto"/>
        <w:rPr>
          <w:rFonts w:hint="default"/>
          <w:b/>
          <w:bCs/>
          <w:color w:val="auto"/>
          <w:sz w:val="24"/>
          <w:szCs w:val="24"/>
          <w:highlight w:val="none"/>
          <w:lang w:val="en-US"/>
        </w:rPr>
      </w:pPr>
      <w:r>
        <w:rPr>
          <w:rFonts w:hint="eastAsia" w:ascii="宋体"/>
          <w:b/>
          <w:bCs/>
          <w:color w:val="auto"/>
          <w:sz w:val="24"/>
          <w:szCs w:val="24"/>
          <w:highlight w:val="none"/>
          <w:lang w:val="en-US" w:eastAsia="zh-CN"/>
        </w:rPr>
        <w:t>附件六：成交通知书</w:t>
      </w:r>
    </w:p>
    <w:p w14:paraId="3543D35B">
      <w:pPr>
        <w:rPr>
          <w:rFonts w:hint="eastAsia" w:ascii="宋体" w:hAnsi="宋体" w:eastAsia="宋体" w:cs="宋体"/>
          <w:b/>
          <w:color w:val="auto"/>
          <w:sz w:val="21"/>
          <w:szCs w:val="21"/>
          <w:highlight w:val="none"/>
        </w:rPr>
      </w:pPr>
    </w:p>
    <w:p w14:paraId="66BB880C">
      <w:pPr>
        <w:rPr>
          <w:rFonts w:hint="eastAsia" w:ascii="宋体" w:hAnsi="宋体" w:eastAsia="宋体" w:cs="宋体"/>
          <w:b/>
          <w:color w:val="auto"/>
          <w:sz w:val="21"/>
          <w:szCs w:val="21"/>
          <w:highlight w:val="none"/>
        </w:rPr>
      </w:pPr>
    </w:p>
    <w:p w14:paraId="0FE1859D">
      <w:pPr>
        <w:spacing w:line="360" w:lineRule="auto"/>
        <w:ind w:firstLine="640" w:firstLineChars="200"/>
        <w:jc w:val="center"/>
        <w:rPr>
          <w:rFonts w:asciiTheme="minorEastAsia" w:hAnsiTheme="minorEastAsia" w:eastAsiaTheme="minorEastAsia"/>
          <w:b/>
          <w:color w:val="auto"/>
          <w:sz w:val="28"/>
          <w:szCs w:val="28"/>
          <w:highlight w:val="none"/>
        </w:rPr>
      </w:pPr>
      <w:r>
        <w:rPr>
          <w:rFonts w:hint="eastAsia" w:ascii="宋体" w:hAnsi="宋体" w:cs="宋体"/>
          <w:bCs w:val="0"/>
          <w:color w:val="auto"/>
          <w:kern w:val="0"/>
          <w:sz w:val="32"/>
          <w:szCs w:val="32"/>
          <w:highlight w:val="none"/>
        </w:rPr>
        <w:br w:type="page"/>
      </w:r>
    </w:p>
    <w:p w14:paraId="0D707019">
      <w:pPr>
        <w:rPr>
          <w:rFonts w:hint="eastAsia" w:cs="仿宋_GB2312" w:asciiTheme="minorEastAsia" w:hAnsiTheme="minorEastAsia" w:eastAsiaTheme="minorEastAsia"/>
          <w:b/>
          <w:color w:val="auto"/>
          <w:sz w:val="36"/>
          <w:szCs w:val="20"/>
          <w:highlight w:val="none"/>
        </w:rPr>
      </w:pPr>
    </w:p>
    <w:p w14:paraId="0410BB6A">
      <w:pPr>
        <w:snapToGrid w:val="0"/>
        <w:spacing w:line="360" w:lineRule="auto"/>
        <w:jc w:val="center"/>
        <w:outlineLvl w:val="0"/>
        <w:rPr>
          <w:rFonts w:cs="仿宋_GB2312" w:asciiTheme="minorEastAsia" w:hAnsiTheme="minorEastAsia" w:eastAsiaTheme="minorEastAsia"/>
          <w:b/>
          <w:color w:val="auto"/>
          <w:sz w:val="36"/>
          <w:szCs w:val="20"/>
          <w:highlight w:val="none"/>
        </w:rPr>
      </w:pPr>
      <w:bookmarkStart w:id="104" w:name="_Toc23505"/>
      <w:r>
        <w:rPr>
          <w:rFonts w:hint="eastAsia" w:cs="仿宋_GB2312" w:asciiTheme="minorEastAsia" w:hAnsiTheme="minorEastAsia" w:eastAsiaTheme="minorEastAsia"/>
          <w:b/>
          <w:color w:val="auto"/>
          <w:sz w:val="36"/>
          <w:szCs w:val="20"/>
          <w:highlight w:val="none"/>
        </w:rPr>
        <w:t>第七部分</w:t>
      </w:r>
      <w:bookmarkEnd w:id="102"/>
      <w:r>
        <w:rPr>
          <w:rFonts w:hint="eastAsia" w:cs="仿宋_GB2312" w:asciiTheme="minorEastAsia" w:hAnsiTheme="minorEastAsia" w:eastAsiaTheme="minorEastAsia"/>
          <w:b/>
          <w:color w:val="auto"/>
          <w:sz w:val="36"/>
          <w:szCs w:val="20"/>
          <w:highlight w:val="none"/>
        </w:rPr>
        <w:t xml:space="preserve">  </w:t>
      </w:r>
      <w:bookmarkEnd w:id="103"/>
      <w:r>
        <w:rPr>
          <w:rFonts w:hint="eastAsia" w:cs="仿宋_GB2312" w:asciiTheme="minorEastAsia" w:hAnsiTheme="minorEastAsia" w:eastAsiaTheme="minorEastAsia"/>
          <w:b/>
          <w:color w:val="auto"/>
          <w:sz w:val="36"/>
          <w:szCs w:val="20"/>
          <w:highlight w:val="none"/>
        </w:rPr>
        <w:t>应提交的有关格式范例</w:t>
      </w:r>
      <w:bookmarkEnd w:id="104"/>
    </w:p>
    <w:p w14:paraId="6C724438">
      <w:pPr>
        <w:rPr>
          <w:rFonts w:hint="eastAsia"/>
          <w:b/>
          <w:color w:val="auto"/>
          <w:sz w:val="24"/>
          <w:szCs w:val="24"/>
          <w:highlight w:val="none"/>
        </w:rPr>
      </w:pPr>
    </w:p>
    <w:p w14:paraId="1B24EC5F">
      <w:pPr>
        <w:rPr>
          <w:b/>
          <w:color w:val="auto"/>
          <w:sz w:val="24"/>
          <w:szCs w:val="24"/>
          <w:highlight w:val="none"/>
        </w:rPr>
      </w:pPr>
      <w:r>
        <w:rPr>
          <w:rFonts w:hint="eastAsia"/>
          <w:b/>
          <w:color w:val="auto"/>
          <w:sz w:val="24"/>
          <w:szCs w:val="24"/>
          <w:highlight w:val="none"/>
        </w:rPr>
        <w:t>一、资格证明文件格式</w:t>
      </w:r>
    </w:p>
    <w:p w14:paraId="4CDAC161">
      <w:pPr>
        <w:snapToGrid w:val="0"/>
        <w:spacing w:before="156" w:beforeLines="50" w:after="50" w:line="360" w:lineRule="auto"/>
        <w:jc w:val="left"/>
        <w:rPr>
          <w:rFonts w:ascii="宋体" w:hAnsi="宋体"/>
          <w:b/>
          <w:color w:val="auto"/>
          <w:sz w:val="24"/>
          <w:szCs w:val="24"/>
          <w:highlight w:val="none"/>
        </w:rPr>
      </w:pPr>
      <w:r>
        <w:rPr>
          <w:rFonts w:hint="eastAsia" w:ascii="宋体" w:hAnsi="宋体"/>
          <w:b/>
          <w:color w:val="auto"/>
          <w:sz w:val="24"/>
          <w:szCs w:val="24"/>
          <w:highlight w:val="none"/>
        </w:rPr>
        <w:t>1.资格证明文件封面格式</w:t>
      </w:r>
      <w:r>
        <w:rPr>
          <w:rFonts w:hint="eastAsia" w:ascii="宋体" w:hAnsi="宋体"/>
          <w:color w:val="auto"/>
          <w:sz w:val="24"/>
          <w:szCs w:val="24"/>
          <w:highlight w:val="none"/>
        </w:rPr>
        <w:t>：</w:t>
      </w:r>
      <w:r>
        <w:rPr>
          <w:rFonts w:hint="eastAsia" w:ascii="宋体" w:hAnsi="宋体"/>
          <w:b/>
          <w:color w:val="auto"/>
          <w:sz w:val="24"/>
          <w:szCs w:val="24"/>
          <w:highlight w:val="none"/>
        </w:rPr>
        <w:t xml:space="preserve"> </w:t>
      </w:r>
    </w:p>
    <w:p w14:paraId="64F5EF3D">
      <w:pPr>
        <w:snapToGrid w:val="0"/>
        <w:spacing w:before="156" w:beforeLines="50" w:after="50"/>
        <w:jc w:val="center"/>
        <w:rPr>
          <w:rFonts w:ascii="宋体" w:hAnsi="宋体"/>
          <w:color w:val="auto"/>
          <w:sz w:val="44"/>
          <w:szCs w:val="44"/>
          <w:highlight w:val="none"/>
        </w:rPr>
      </w:pPr>
    </w:p>
    <w:p w14:paraId="5AEC4A1D">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195852AD">
      <w:pPr>
        <w:snapToGrid w:val="0"/>
        <w:spacing w:before="156" w:beforeLines="50" w:after="50"/>
        <w:rPr>
          <w:rFonts w:ascii="宋体" w:hAnsi="宋体"/>
          <w:color w:val="auto"/>
          <w:sz w:val="24"/>
          <w:szCs w:val="20"/>
          <w:highlight w:val="none"/>
        </w:rPr>
      </w:pPr>
    </w:p>
    <w:p w14:paraId="5CA0DCAD">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497E0D51">
      <w:pPr>
        <w:snapToGrid w:val="0"/>
        <w:spacing w:before="156" w:beforeLines="50" w:after="50"/>
        <w:rPr>
          <w:rFonts w:ascii="宋体" w:hAnsi="宋体"/>
          <w:bCs/>
          <w:color w:val="auto"/>
          <w:sz w:val="24"/>
          <w:szCs w:val="20"/>
          <w:highlight w:val="none"/>
        </w:rPr>
      </w:pPr>
    </w:p>
    <w:p w14:paraId="79B5EB4F">
      <w:pPr>
        <w:snapToGrid w:val="0"/>
        <w:spacing w:before="156" w:beforeLines="50" w:after="50"/>
        <w:rPr>
          <w:rFonts w:ascii="宋体" w:hAnsi="宋体"/>
          <w:bCs/>
          <w:color w:val="auto"/>
          <w:sz w:val="24"/>
          <w:szCs w:val="20"/>
          <w:highlight w:val="none"/>
        </w:rPr>
      </w:pPr>
    </w:p>
    <w:p w14:paraId="32751010">
      <w:pPr>
        <w:snapToGrid w:val="0"/>
        <w:spacing w:before="156" w:beforeLines="50" w:after="50"/>
        <w:rPr>
          <w:rFonts w:ascii="宋体" w:hAnsi="宋体"/>
          <w:bCs/>
          <w:color w:val="auto"/>
          <w:sz w:val="24"/>
          <w:szCs w:val="20"/>
          <w:highlight w:val="none"/>
        </w:rPr>
      </w:pPr>
    </w:p>
    <w:p w14:paraId="651F7E45">
      <w:pPr>
        <w:snapToGrid w:val="0"/>
        <w:spacing w:before="156" w:beforeLines="50" w:after="50"/>
        <w:rPr>
          <w:rFonts w:ascii="宋体" w:hAnsi="宋体"/>
          <w:bCs/>
          <w:color w:val="auto"/>
          <w:sz w:val="24"/>
          <w:szCs w:val="20"/>
          <w:highlight w:val="none"/>
        </w:rPr>
      </w:pPr>
    </w:p>
    <w:p w14:paraId="7D663E75">
      <w:pPr>
        <w:snapToGrid w:val="0"/>
        <w:spacing w:before="156" w:beforeLines="50" w:after="50"/>
        <w:rPr>
          <w:rFonts w:ascii="宋体" w:hAnsi="宋体"/>
          <w:bCs/>
          <w:color w:val="auto"/>
          <w:sz w:val="24"/>
          <w:szCs w:val="20"/>
          <w:highlight w:val="none"/>
        </w:rPr>
      </w:pPr>
    </w:p>
    <w:p w14:paraId="37E194ED">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4BC1CBD">
      <w:pPr>
        <w:snapToGrid w:val="0"/>
        <w:spacing w:before="156" w:beforeLines="50" w:after="50"/>
        <w:ind w:firstLine="720" w:firstLineChars="225"/>
        <w:rPr>
          <w:rFonts w:ascii="宋体" w:hAnsi="宋体" w:cs="仿宋_GB2312"/>
          <w:bCs/>
          <w:color w:val="auto"/>
          <w:sz w:val="32"/>
          <w:szCs w:val="32"/>
          <w:highlight w:val="none"/>
        </w:rPr>
      </w:pPr>
    </w:p>
    <w:p w14:paraId="5C24AFB4">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1BD615F">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74F62583">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0BB4E739">
      <w:pPr>
        <w:snapToGrid w:val="0"/>
        <w:spacing w:before="156" w:beforeLines="50" w:after="50"/>
        <w:ind w:firstLine="720" w:firstLineChars="225"/>
        <w:rPr>
          <w:rFonts w:ascii="宋体" w:hAnsi="宋体" w:cs="仿宋_GB2312"/>
          <w:bCs/>
          <w:color w:val="auto"/>
          <w:sz w:val="32"/>
          <w:szCs w:val="32"/>
          <w:highlight w:val="none"/>
        </w:rPr>
      </w:pPr>
    </w:p>
    <w:p w14:paraId="3CC38B66">
      <w:pPr>
        <w:pStyle w:val="1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2301F00">
      <w:pPr>
        <w:snapToGrid w:val="0"/>
        <w:spacing w:before="156" w:beforeLines="50" w:after="50"/>
        <w:ind w:firstLine="640" w:firstLineChars="200"/>
        <w:rPr>
          <w:rFonts w:ascii="宋体" w:hAnsi="宋体" w:cs="仿宋_GB2312"/>
          <w:bCs/>
          <w:color w:val="auto"/>
          <w:sz w:val="32"/>
          <w:szCs w:val="32"/>
          <w:highlight w:val="none"/>
        </w:rPr>
      </w:pPr>
    </w:p>
    <w:p w14:paraId="4E0A214F">
      <w:pPr>
        <w:pStyle w:val="16"/>
        <w:snapToGrid w:val="0"/>
        <w:spacing w:before="50" w:after="50"/>
        <w:ind w:firstLine="720" w:firstLineChars="225"/>
        <w:rPr>
          <w:rFonts w:ascii="宋体" w:hAnsi="宋体" w:cs="仿宋_GB2312"/>
          <w:bCs/>
          <w:color w:val="auto"/>
          <w:sz w:val="32"/>
          <w:szCs w:val="32"/>
          <w:highlight w:val="none"/>
        </w:rPr>
      </w:pPr>
    </w:p>
    <w:p w14:paraId="5C8683FF">
      <w:pPr>
        <w:pStyle w:val="16"/>
        <w:snapToGrid w:val="0"/>
        <w:spacing w:before="50" w:after="50"/>
        <w:ind w:firstLine="720" w:firstLineChars="225"/>
        <w:rPr>
          <w:rFonts w:ascii="宋体" w:hAnsi="宋体" w:cs="仿宋_GB2312"/>
          <w:bCs/>
          <w:color w:val="auto"/>
          <w:sz w:val="32"/>
          <w:szCs w:val="32"/>
          <w:highlight w:val="none"/>
        </w:rPr>
      </w:pPr>
    </w:p>
    <w:p w14:paraId="773DA826">
      <w:pPr>
        <w:pStyle w:val="16"/>
        <w:snapToGrid w:val="0"/>
        <w:spacing w:before="50" w:after="50"/>
        <w:ind w:firstLine="1280" w:firstLineChars="400"/>
        <w:rPr>
          <w:rFonts w:ascii="宋体" w:hAnsi="宋体" w:cs="仿宋_GB2312"/>
          <w:bCs/>
          <w:color w:val="auto"/>
          <w:sz w:val="32"/>
          <w:szCs w:val="32"/>
          <w:highlight w:val="none"/>
        </w:rPr>
      </w:pPr>
    </w:p>
    <w:p w14:paraId="6B2FAB68">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17F3BD4">
      <w:pPr>
        <w:snapToGrid w:val="0"/>
        <w:spacing w:before="156" w:beforeLines="50" w:after="50" w:line="360" w:lineRule="auto"/>
        <w:ind w:left="142"/>
        <w:jc w:val="left"/>
        <w:rPr>
          <w:rFonts w:ascii="宋体" w:hAnsi="宋体"/>
          <w:b/>
          <w:bCs/>
          <w:color w:val="auto"/>
          <w:sz w:val="24"/>
          <w:szCs w:val="24"/>
          <w:highlight w:val="none"/>
        </w:rPr>
      </w:pPr>
      <w:r>
        <w:rPr>
          <w:rFonts w:ascii="宋体" w:hAnsi="宋体"/>
          <w:color w:val="auto"/>
          <w:sz w:val="24"/>
          <w:highlight w:val="none"/>
        </w:rPr>
        <w:br w:type="page"/>
      </w:r>
      <w:r>
        <w:rPr>
          <w:rFonts w:hint="eastAsia" w:ascii="宋体" w:hAnsi="宋体"/>
          <w:b/>
          <w:bCs/>
          <w:color w:val="auto"/>
          <w:sz w:val="24"/>
          <w:szCs w:val="24"/>
          <w:highlight w:val="none"/>
        </w:rPr>
        <w:t>2.资格证明文件目录</w:t>
      </w:r>
    </w:p>
    <w:p w14:paraId="706A6CC9">
      <w:pPr>
        <w:snapToGrid w:val="0"/>
        <w:spacing w:before="156" w:beforeLines="50" w:after="50" w:line="360" w:lineRule="auto"/>
        <w:ind w:firstLine="645"/>
        <w:rPr>
          <w:rFonts w:ascii="宋体" w:hAnsi="宋体"/>
          <w:color w:val="auto"/>
          <w:sz w:val="24"/>
          <w:szCs w:val="24"/>
          <w:highlight w:val="none"/>
        </w:rPr>
      </w:pPr>
      <w:r>
        <w:rPr>
          <w:rFonts w:hint="eastAsia" w:ascii="宋体" w:hAnsi="宋体"/>
          <w:color w:val="auto"/>
          <w:sz w:val="24"/>
          <w:szCs w:val="24"/>
          <w:highlight w:val="none"/>
        </w:rPr>
        <w:t>根据磋商文件规定及供应商提供的材料自行编写目录（部分格式后附）。</w:t>
      </w:r>
    </w:p>
    <w:p w14:paraId="7210AE74">
      <w:pPr>
        <w:snapToGrid w:val="0"/>
        <w:spacing w:before="156"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77ED0858">
      <w:pPr>
        <w:spacing w:line="300" w:lineRule="auto"/>
        <w:rPr>
          <w:rFonts w:ascii="宋体" w:hAnsi="宋体"/>
          <w:color w:val="auto"/>
          <w:szCs w:val="21"/>
          <w:highlight w:val="none"/>
        </w:rPr>
      </w:pPr>
    </w:p>
    <w:p w14:paraId="78E12448">
      <w:pPr>
        <w:spacing w:line="380" w:lineRule="exact"/>
        <w:ind w:left="360"/>
        <w:rPr>
          <w:rFonts w:ascii="宋体" w:hAnsi="宋体"/>
          <w:color w:val="auto"/>
          <w:szCs w:val="21"/>
          <w:highlight w:val="none"/>
        </w:rPr>
      </w:pPr>
    </w:p>
    <w:p w14:paraId="22B36D96">
      <w:pPr>
        <w:spacing w:line="380" w:lineRule="exact"/>
        <w:ind w:left="360"/>
        <w:rPr>
          <w:rFonts w:ascii="宋体" w:hAnsi="宋体"/>
          <w:color w:val="auto"/>
          <w:szCs w:val="21"/>
          <w:highlight w:val="none"/>
        </w:rPr>
      </w:pPr>
      <w:r>
        <w:rPr>
          <w:rFonts w:hint="eastAsia" w:ascii="宋体" w:hAnsi="宋体"/>
          <w:color w:val="auto"/>
          <w:szCs w:val="21"/>
          <w:highlight w:val="none"/>
        </w:rPr>
        <w:br w:type="page"/>
      </w:r>
    </w:p>
    <w:p w14:paraId="2B5F68A4">
      <w:pPr>
        <w:spacing w:line="380" w:lineRule="exact"/>
        <w:rPr>
          <w:rFonts w:ascii="宋体" w:hAnsi="宋体"/>
          <w:b/>
          <w:bCs/>
          <w:color w:val="auto"/>
          <w:sz w:val="24"/>
          <w:highlight w:val="none"/>
        </w:rPr>
      </w:pPr>
      <w:r>
        <w:rPr>
          <w:rFonts w:hint="eastAsia" w:ascii="宋体" w:hAnsi="宋体"/>
          <w:b/>
          <w:bCs/>
          <w:color w:val="auto"/>
          <w:szCs w:val="21"/>
          <w:highlight w:val="none"/>
        </w:rPr>
        <w:t>3.</w:t>
      </w:r>
      <w:r>
        <w:rPr>
          <w:rFonts w:hint="eastAsia" w:ascii="宋体" w:hAnsi="宋体"/>
          <w:b/>
          <w:bCs/>
          <w:color w:val="auto"/>
          <w:sz w:val="24"/>
          <w:highlight w:val="none"/>
        </w:rPr>
        <w:t>北海市政府采购供应商信用承诺函（格式）</w:t>
      </w:r>
    </w:p>
    <w:p w14:paraId="298A8643">
      <w:pPr>
        <w:spacing w:line="380" w:lineRule="exact"/>
        <w:ind w:left="142"/>
        <w:rPr>
          <w:rFonts w:ascii="宋体" w:hAnsi="宋体"/>
          <w:b/>
          <w:bCs/>
          <w:color w:val="auto"/>
          <w:sz w:val="24"/>
          <w:highlight w:val="none"/>
        </w:rPr>
      </w:pPr>
    </w:p>
    <w:p w14:paraId="40743FFC">
      <w:pPr>
        <w:spacing w:line="380" w:lineRule="exact"/>
        <w:jc w:val="center"/>
        <w:rPr>
          <w:b/>
          <w:bCs/>
          <w:color w:val="auto"/>
          <w:kern w:val="0"/>
          <w:sz w:val="32"/>
          <w:szCs w:val="32"/>
          <w:highlight w:val="none"/>
        </w:rPr>
      </w:pPr>
      <w:r>
        <w:rPr>
          <w:rFonts w:hint="eastAsia"/>
          <w:b/>
          <w:bCs/>
          <w:color w:val="auto"/>
          <w:kern w:val="0"/>
          <w:sz w:val="32"/>
          <w:szCs w:val="32"/>
          <w:highlight w:val="none"/>
        </w:rPr>
        <w:t>北海市政府采购供应商信用承诺函</w:t>
      </w:r>
    </w:p>
    <w:p w14:paraId="78E9A062">
      <w:pPr>
        <w:spacing w:line="380" w:lineRule="exact"/>
        <w:jc w:val="center"/>
        <w:rPr>
          <w:b/>
          <w:bCs/>
          <w:color w:val="auto"/>
          <w:kern w:val="0"/>
          <w:sz w:val="32"/>
          <w:szCs w:val="32"/>
          <w:highlight w:val="none"/>
        </w:rPr>
      </w:pPr>
    </w:p>
    <w:p w14:paraId="2C0FAD09">
      <w:pPr>
        <w:wordWrap w:val="0"/>
        <w:spacing w:line="360" w:lineRule="auto"/>
        <w:rPr>
          <w:color w:val="auto"/>
          <w:kern w:val="0"/>
          <w:sz w:val="24"/>
          <w:highlight w:val="none"/>
        </w:rPr>
      </w:pPr>
      <w:r>
        <w:rPr>
          <w:rFonts w:hint="eastAsia"/>
          <w:color w:val="auto"/>
          <w:kern w:val="0"/>
          <w:sz w:val="24"/>
          <w:highlight w:val="none"/>
        </w:rPr>
        <w:t>致（采购人或采购代理机构）：</w:t>
      </w:r>
    </w:p>
    <w:p w14:paraId="7CADFFF8">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供应商名称：</w:t>
      </w:r>
    </w:p>
    <w:p w14:paraId="391526C2">
      <w:pPr>
        <w:pStyle w:val="59"/>
        <w:ind w:firstLine="210"/>
        <w:rPr>
          <w:color w:val="auto"/>
          <w:highlight w:val="none"/>
        </w:rPr>
      </w:pPr>
    </w:p>
    <w:p w14:paraId="6789F8C7">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40C024C4">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供应商地址：</w:t>
      </w:r>
    </w:p>
    <w:p w14:paraId="587EF779">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F3BED6A">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1.我单位具有符合采购文件资格要求独立承担民事责任的能力。</w:t>
      </w:r>
    </w:p>
    <w:p w14:paraId="2F0DA9C5">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2.我单位具有符合采购文件资格要求的财务状况报告。</w:t>
      </w:r>
    </w:p>
    <w:p w14:paraId="5EB8D15A">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3.我单位具有符合采购文件资格要求的依法缴纳税收和社会保障记录的良好记录。</w:t>
      </w:r>
    </w:p>
    <w:p w14:paraId="2549D452">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4.我单位具有符合采购文件资格要求履行合同所必需的设备和专业技术能力。</w:t>
      </w:r>
    </w:p>
    <w:p w14:paraId="66DCE6B1">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14:paraId="7D51C173">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若我单位承诺不实，自愿承担提供虚假材料谋取中标、成交的法律责任。</w:t>
      </w:r>
    </w:p>
    <w:p w14:paraId="60479C01">
      <w:pPr>
        <w:snapToGrid w:val="0"/>
        <w:spacing w:line="360" w:lineRule="auto"/>
        <w:jc w:val="left"/>
        <w:rPr>
          <w:rFonts w:ascii="宋体" w:hAnsi="宋体"/>
          <w:color w:val="auto"/>
          <w:sz w:val="24"/>
          <w:highlight w:val="none"/>
        </w:rPr>
      </w:pPr>
    </w:p>
    <w:p w14:paraId="288AA570">
      <w:pPr>
        <w:snapToGrid w:val="0"/>
        <w:spacing w:line="360" w:lineRule="auto"/>
        <w:ind w:left="-2" w:leftChars="-1" w:right="-817" w:rightChars="-389"/>
        <w:rPr>
          <w:rFonts w:ascii="宋体" w:hAnsi="宋体" w:cs="宋体"/>
          <w:color w:val="auto"/>
          <w:kern w:val="0"/>
          <w:sz w:val="24"/>
          <w:highlight w:val="none"/>
        </w:rPr>
      </w:pPr>
      <w:r>
        <w:rPr>
          <w:rFonts w:hint="eastAsia" w:ascii="宋体" w:hAnsi="宋体"/>
          <w:color w:val="auto"/>
          <w:sz w:val="24"/>
          <w:highlight w:val="none"/>
        </w:rPr>
        <w:t xml:space="preserve">                        </w:t>
      </w:r>
      <w:r>
        <w:rPr>
          <w:rFonts w:hint="eastAsia" w:ascii="宋体" w:hAnsi="宋体" w:cs="宋体"/>
          <w:color w:val="auto"/>
          <w:kern w:val="0"/>
          <w:sz w:val="24"/>
          <w:highlight w:val="none"/>
        </w:rPr>
        <w:t xml:space="preserve">   法定代表人或者委托代理人（签字或者电子签名）： </w:t>
      </w:r>
    </w:p>
    <w:p w14:paraId="1E11AF29">
      <w:pPr>
        <w:snapToGrid w:val="0"/>
        <w:spacing w:line="360" w:lineRule="auto"/>
        <w:ind w:left="-3" w:leftChars="-15" w:right="-817" w:rightChars="-389" w:hanging="28" w:hangingChars="12"/>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供应商名称（电子签章）：</w:t>
      </w:r>
    </w:p>
    <w:p w14:paraId="320C703E">
      <w:pPr>
        <w:wordWrap w:val="0"/>
        <w:spacing w:line="360" w:lineRule="auto"/>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日 期： 年 月 日</w:t>
      </w:r>
    </w:p>
    <w:p w14:paraId="5073A0E0">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注：1.供应商须在响应文件中按此模板提供承诺函，未提供视为未实质性响应招标（采购）文件要求，按无效磋商处理。</w:t>
      </w:r>
    </w:p>
    <w:p w14:paraId="56E73E8B">
      <w:pPr>
        <w:spacing w:line="320" w:lineRule="exact"/>
        <w:jc w:val="left"/>
        <w:rPr>
          <w:rFonts w:ascii="宋体" w:hAnsi="宋体"/>
          <w:color w:val="auto"/>
          <w:szCs w:val="21"/>
          <w:highlight w:val="none"/>
        </w:rPr>
      </w:pPr>
      <w:r>
        <w:rPr>
          <w:rFonts w:hint="eastAsia" w:ascii="宋体" w:hAnsi="宋体" w:cs="宋体"/>
          <w:color w:val="auto"/>
          <w:kern w:val="0"/>
          <w:sz w:val="24"/>
          <w:highlight w:val="none"/>
        </w:rPr>
        <w:t>2.供应商的法定代表人（其他组织的为负责人）或者委托代理人的签名或盖章应真实、有效，如委托代理人签名或盖章的，应提供“法定代表人授权委托书”。</w:t>
      </w:r>
    </w:p>
    <w:p w14:paraId="699ADD76">
      <w:pPr>
        <w:spacing w:line="300" w:lineRule="auto"/>
        <w:rPr>
          <w:rFonts w:ascii="宋体" w:hAnsi="宋体"/>
          <w:color w:val="auto"/>
          <w:szCs w:val="21"/>
          <w:highlight w:val="none"/>
        </w:rPr>
      </w:pPr>
    </w:p>
    <w:p w14:paraId="001C5C0D">
      <w:pPr>
        <w:spacing w:line="300" w:lineRule="auto"/>
        <w:rPr>
          <w:rFonts w:ascii="宋体" w:hAnsi="宋体"/>
          <w:color w:val="auto"/>
          <w:szCs w:val="21"/>
          <w:highlight w:val="none"/>
        </w:rPr>
      </w:pPr>
    </w:p>
    <w:p w14:paraId="5F7E89BC">
      <w:pPr>
        <w:spacing w:line="300" w:lineRule="auto"/>
        <w:rPr>
          <w:rFonts w:ascii="宋体" w:hAnsi="宋体"/>
          <w:color w:val="auto"/>
          <w:szCs w:val="21"/>
          <w:highlight w:val="none"/>
        </w:rPr>
      </w:pPr>
    </w:p>
    <w:p w14:paraId="1CBE1253">
      <w:pPr>
        <w:spacing w:line="300" w:lineRule="auto"/>
        <w:rPr>
          <w:rFonts w:ascii="宋体" w:hAnsi="宋体"/>
          <w:color w:val="auto"/>
          <w:szCs w:val="21"/>
          <w:highlight w:val="none"/>
        </w:rPr>
      </w:pPr>
    </w:p>
    <w:p w14:paraId="5C45D495">
      <w:pPr>
        <w:spacing w:line="320" w:lineRule="exact"/>
        <w:jc w:val="left"/>
        <w:rPr>
          <w:rFonts w:ascii="宋体" w:hAnsi="宋体"/>
          <w:b/>
          <w:color w:val="auto"/>
          <w:sz w:val="24"/>
          <w:highlight w:val="none"/>
        </w:rPr>
      </w:pPr>
      <w:r>
        <w:rPr>
          <w:rFonts w:ascii="宋体" w:hAnsi="宋体"/>
          <w:color w:val="auto"/>
          <w:szCs w:val="21"/>
          <w:highlight w:val="none"/>
        </w:rPr>
        <w:br w:type="page"/>
      </w:r>
      <w:r>
        <w:rPr>
          <w:rFonts w:hint="eastAsia" w:ascii="宋体" w:hAnsi="宋体"/>
          <w:color w:val="auto"/>
          <w:sz w:val="24"/>
          <w:szCs w:val="24"/>
          <w:highlight w:val="none"/>
        </w:rPr>
        <w:t>4</w:t>
      </w:r>
      <w:r>
        <w:rPr>
          <w:rFonts w:hint="eastAsia" w:ascii="宋体" w:hAnsi="宋体"/>
          <w:b/>
          <w:color w:val="auto"/>
          <w:sz w:val="24"/>
          <w:szCs w:val="24"/>
          <w:highlight w:val="none"/>
        </w:rPr>
        <w:t>.供应商直接控股股东信息表</w:t>
      </w:r>
      <w:r>
        <w:rPr>
          <w:rFonts w:hint="eastAsia" w:ascii="宋体" w:hAnsi="宋体"/>
          <w:b/>
          <w:bCs/>
          <w:color w:val="auto"/>
          <w:sz w:val="24"/>
          <w:highlight w:val="none"/>
        </w:rPr>
        <w:t>（格式）</w:t>
      </w:r>
    </w:p>
    <w:p w14:paraId="11184F69">
      <w:pPr>
        <w:snapToGrid w:val="0"/>
        <w:spacing w:before="50" w:after="156" w:afterLines="50"/>
        <w:jc w:val="center"/>
        <w:rPr>
          <w:rFonts w:ascii="宋体" w:hAnsi="宋体"/>
          <w:b/>
          <w:color w:val="auto"/>
          <w:sz w:val="28"/>
          <w:szCs w:val="28"/>
          <w:highlight w:val="none"/>
        </w:rPr>
      </w:pPr>
    </w:p>
    <w:p w14:paraId="471E4BEB">
      <w:pPr>
        <w:snapToGrid w:val="0"/>
        <w:spacing w:before="50" w:after="156"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tbl>
      <w:tblPr>
        <w:tblStyle w:val="61"/>
        <w:tblW w:w="9476" w:type="dxa"/>
        <w:tblInd w:w="0" w:type="dxa"/>
        <w:shd w:val="clear" w:color="auto" w:fill="FBFBFB"/>
        <w:tblLayout w:type="fixed"/>
        <w:tblCellMar>
          <w:top w:w="0" w:type="dxa"/>
          <w:left w:w="0" w:type="dxa"/>
          <w:bottom w:w="0" w:type="dxa"/>
          <w:right w:w="0" w:type="dxa"/>
        </w:tblCellMar>
      </w:tblPr>
      <w:tblGrid>
        <w:gridCol w:w="828"/>
        <w:gridCol w:w="2269"/>
        <w:gridCol w:w="1657"/>
        <w:gridCol w:w="3304"/>
        <w:gridCol w:w="1418"/>
      </w:tblGrid>
      <w:tr w14:paraId="208D974B">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3ADE0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6AB534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65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E8CCB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30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B82A2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CB0DE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879031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65064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597F67">
            <w:pPr>
              <w:spacing w:line="360" w:lineRule="auto"/>
              <w:jc w:val="center"/>
              <w:rPr>
                <w:rFonts w:ascii="宋体" w:hAnsi="宋体" w:cs="宋体"/>
                <w:color w:val="auto"/>
                <w:kern w:val="0"/>
                <w:sz w:val="24"/>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DF5D72">
            <w:pPr>
              <w:spacing w:line="360" w:lineRule="auto"/>
              <w:jc w:val="center"/>
              <w:rPr>
                <w:rFonts w:ascii="宋体" w:hAnsi="宋体" w:cs="宋体"/>
                <w:color w:val="auto"/>
                <w:kern w:val="0"/>
                <w:sz w:val="24"/>
                <w:highlight w:val="none"/>
              </w:rPr>
            </w:pPr>
          </w:p>
        </w:tc>
        <w:tc>
          <w:tcPr>
            <w:tcW w:w="330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F50A9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4DA27D">
            <w:pPr>
              <w:spacing w:line="360" w:lineRule="auto"/>
              <w:jc w:val="center"/>
              <w:rPr>
                <w:rFonts w:ascii="宋体" w:hAnsi="宋体" w:cs="宋体"/>
                <w:color w:val="auto"/>
                <w:kern w:val="0"/>
                <w:sz w:val="24"/>
                <w:highlight w:val="none"/>
              </w:rPr>
            </w:pPr>
          </w:p>
        </w:tc>
      </w:tr>
      <w:tr w14:paraId="5FA311F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3A5A5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DEA0DB">
            <w:pPr>
              <w:spacing w:line="360" w:lineRule="auto"/>
              <w:jc w:val="center"/>
              <w:rPr>
                <w:rFonts w:ascii="宋体" w:hAnsi="宋体" w:cs="宋体"/>
                <w:color w:val="auto"/>
                <w:kern w:val="0"/>
                <w:sz w:val="24"/>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D0F54E">
            <w:pPr>
              <w:spacing w:line="360" w:lineRule="auto"/>
              <w:jc w:val="center"/>
              <w:rPr>
                <w:rFonts w:ascii="宋体" w:hAnsi="宋体" w:cs="宋体"/>
                <w:color w:val="auto"/>
                <w:kern w:val="0"/>
                <w:sz w:val="24"/>
                <w:highlight w:val="none"/>
              </w:rPr>
            </w:pPr>
          </w:p>
        </w:tc>
        <w:tc>
          <w:tcPr>
            <w:tcW w:w="330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C54BA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B5435B">
            <w:pPr>
              <w:spacing w:line="360" w:lineRule="auto"/>
              <w:jc w:val="center"/>
              <w:rPr>
                <w:rFonts w:ascii="宋体" w:hAnsi="宋体" w:cs="宋体"/>
                <w:color w:val="auto"/>
                <w:kern w:val="0"/>
                <w:sz w:val="24"/>
                <w:highlight w:val="none"/>
              </w:rPr>
            </w:pPr>
          </w:p>
        </w:tc>
      </w:tr>
      <w:tr w14:paraId="3A309EE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E5D84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584C84">
            <w:pPr>
              <w:spacing w:line="360" w:lineRule="auto"/>
              <w:jc w:val="center"/>
              <w:rPr>
                <w:rFonts w:ascii="宋体" w:hAnsi="宋体" w:cs="宋体"/>
                <w:color w:val="auto"/>
                <w:kern w:val="0"/>
                <w:sz w:val="24"/>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853BB5">
            <w:pPr>
              <w:spacing w:line="360" w:lineRule="auto"/>
              <w:jc w:val="center"/>
              <w:rPr>
                <w:rFonts w:ascii="宋体" w:hAnsi="宋体" w:cs="宋体"/>
                <w:color w:val="auto"/>
                <w:kern w:val="0"/>
                <w:sz w:val="24"/>
                <w:highlight w:val="none"/>
              </w:rPr>
            </w:pPr>
          </w:p>
        </w:tc>
        <w:tc>
          <w:tcPr>
            <w:tcW w:w="330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B30695">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564318">
            <w:pPr>
              <w:spacing w:line="360" w:lineRule="auto"/>
              <w:jc w:val="center"/>
              <w:rPr>
                <w:rFonts w:ascii="宋体" w:hAnsi="宋体" w:cs="宋体"/>
                <w:color w:val="auto"/>
                <w:kern w:val="0"/>
                <w:sz w:val="24"/>
                <w:highlight w:val="none"/>
              </w:rPr>
            </w:pPr>
          </w:p>
        </w:tc>
      </w:tr>
      <w:tr w14:paraId="7E7F0A5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489A1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9EE2E2">
            <w:pPr>
              <w:spacing w:line="360" w:lineRule="auto"/>
              <w:jc w:val="center"/>
              <w:rPr>
                <w:rFonts w:ascii="宋体" w:hAnsi="宋体" w:cs="宋体"/>
                <w:color w:val="auto"/>
                <w:kern w:val="0"/>
                <w:sz w:val="24"/>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8D6A3B">
            <w:pPr>
              <w:spacing w:line="360" w:lineRule="auto"/>
              <w:jc w:val="center"/>
              <w:rPr>
                <w:rFonts w:ascii="宋体" w:hAnsi="宋体" w:cs="宋体"/>
                <w:color w:val="auto"/>
                <w:kern w:val="0"/>
                <w:sz w:val="24"/>
                <w:highlight w:val="none"/>
              </w:rPr>
            </w:pPr>
          </w:p>
        </w:tc>
        <w:tc>
          <w:tcPr>
            <w:tcW w:w="330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F4D082">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FE85D4">
            <w:pPr>
              <w:spacing w:line="360" w:lineRule="auto"/>
              <w:jc w:val="center"/>
              <w:rPr>
                <w:rFonts w:ascii="宋体" w:hAnsi="宋体" w:cs="宋体"/>
                <w:color w:val="auto"/>
                <w:kern w:val="0"/>
                <w:sz w:val="24"/>
                <w:highlight w:val="none"/>
              </w:rPr>
            </w:pPr>
          </w:p>
        </w:tc>
      </w:tr>
    </w:tbl>
    <w:p w14:paraId="2CFD1F03">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73AF435C">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CACD778">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7246D441">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7C1C2DA7">
      <w:pPr>
        <w:snapToGrid w:val="0"/>
        <w:spacing w:line="360" w:lineRule="auto"/>
        <w:jc w:val="left"/>
        <w:rPr>
          <w:rFonts w:ascii="宋体" w:hAnsi="宋体"/>
          <w:color w:val="auto"/>
          <w:sz w:val="24"/>
          <w:highlight w:val="none"/>
        </w:rPr>
      </w:pPr>
    </w:p>
    <w:p w14:paraId="40BC0ED2">
      <w:pPr>
        <w:snapToGrid w:val="0"/>
        <w:spacing w:line="360" w:lineRule="auto"/>
        <w:jc w:val="left"/>
        <w:rPr>
          <w:rFonts w:ascii="宋体" w:hAnsi="宋体"/>
          <w:color w:val="auto"/>
          <w:sz w:val="24"/>
          <w:highlight w:val="none"/>
        </w:rPr>
      </w:pPr>
    </w:p>
    <w:p w14:paraId="4964223E">
      <w:pPr>
        <w:snapToGrid w:val="0"/>
        <w:spacing w:line="360" w:lineRule="auto"/>
        <w:jc w:val="left"/>
        <w:rPr>
          <w:rFonts w:ascii="宋体" w:hAnsi="宋体"/>
          <w:color w:val="auto"/>
          <w:sz w:val="24"/>
          <w:highlight w:val="none"/>
        </w:rPr>
      </w:pPr>
    </w:p>
    <w:p w14:paraId="1AFA54FE">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3A90737E">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供应商名称（电子签章）：</w:t>
      </w:r>
    </w:p>
    <w:p w14:paraId="685ED7FC">
      <w:pPr>
        <w:snapToGrid w:val="0"/>
        <w:spacing w:line="360" w:lineRule="auto"/>
        <w:jc w:val="left"/>
        <w:rPr>
          <w:rFonts w:ascii="宋体" w:hAnsi="宋体"/>
          <w:color w:val="auto"/>
          <w:szCs w:val="21"/>
          <w:highlight w:val="none"/>
        </w:rPr>
      </w:pPr>
      <w:r>
        <w:rPr>
          <w:rFonts w:hint="eastAsia" w:ascii="宋体" w:hAnsi="宋体"/>
          <w:color w:val="auto"/>
          <w:sz w:val="24"/>
          <w:highlight w:val="none"/>
        </w:rPr>
        <w:t xml:space="preserve">                                    日期：    年   月   日</w:t>
      </w:r>
    </w:p>
    <w:p w14:paraId="5458ED79">
      <w:pPr>
        <w:snapToGrid w:val="0"/>
        <w:jc w:val="center"/>
        <w:rPr>
          <w:rFonts w:ascii="宋体" w:hAnsi="宋体"/>
          <w:b/>
          <w:color w:val="auto"/>
          <w:sz w:val="28"/>
          <w:szCs w:val="28"/>
          <w:highlight w:val="none"/>
        </w:rPr>
      </w:pPr>
    </w:p>
    <w:p w14:paraId="4B9BC51A">
      <w:pPr>
        <w:snapToGrid w:val="0"/>
        <w:spacing w:line="360" w:lineRule="auto"/>
        <w:jc w:val="left"/>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szCs w:val="24"/>
          <w:highlight w:val="none"/>
        </w:rPr>
        <w:t>5.</w:t>
      </w:r>
      <w:r>
        <w:rPr>
          <w:color w:val="auto"/>
          <w:sz w:val="24"/>
          <w:szCs w:val="24"/>
          <w:highlight w:val="none"/>
        </w:rPr>
        <w:t xml:space="preserve"> </w:t>
      </w:r>
      <w:r>
        <w:rPr>
          <w:rFonts w:hint="eastAsia" w:ascii="宋体" w:hAnsi="宋体"/>
          <w:b/>
          <w:color w:val="auto"/>
          <w:sz w:val="24"/>
          <w:szCs w:val="24"/>
          <w:highlight w:val="none"/>
        </w:rPr>
        <w:t>供应商直接管理关系信息表</w:t>
      </w:r>
      <w:r>
        <w:rPr>
          <w:rFonts w:hint="eastAsia" w:ascii="宋体" w:hAnsi="宋体"/>
          <w:b/>
          <w:bCs/>
          <w:color w:val="auto"/>
          <w:sz w:val="24"/>
          <w:highlight w:val="none"/>
        </w:rPr>
        <w:t>（格式）</w:t>
      </w:r>
    </w:p>
    <w:p w14:paraId="0A06824B">
      <w:pPr>
        <w:snapToGrid w:val="0"/>
        <w:spacing w:line="360" w:lineRule="auto"/>
        <w:jc w:val="center"/>
        <w:rPr>
          <w:rFonts w:hint="eastAsia" w:ascii="宋体" w:hAnsi="宋体"/>
          <w:b/>
          <w:color w:val="auto"/>
          <w:sz w:val="32"/>
          <w:szCs w:val="32"/>
          <w:highlight w:val="none"/>
        </w:rPr>
      </w:pPr>
    </w:p>
    <w:p w14:paraId="4F716864">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供应商直接管理关系信息表</w:t>
      </w:r>
    </w:p>
    <w:tbl>
      <w:tblPr>
        <w:tblStyle w:val="6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F848A8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8EB115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577C6D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1FAC3D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01AA5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AF982F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3D618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46B7FB">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AD547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40382F">
            <w:pPr>
              <w:spacing w:line="360" w:lineRule="auto"/>
              <w:jc w:val="center"/>
              <w:rPr>
                <w:rFonts w:ascii="宋体" w:hAnsi="宋体" w:cs="宋体"/>
                <w:color w:val="auto"/>
                <w:kern w:val="0"/>
                <w:sz w:val="24"/>
                <w:highlight w:val="none"/>
              </w:rPr>
            </w:pPr>
          </w:p>
        </w:tc>
      </w:tr>
      <w:tr w14:paraId="0845DB4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56C8A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16F77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C50BF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35A3F0">
            <w:pPr>
              <w:spacing w:line="360" w:lineRule="auto"/>
              <w:jc w:val="center"/>
              <w:rPr>
                <w:rFonts w:ascii="宋体" w:hAnsi="宋体" w:cs="宋体"/>
                <w:color w:val="auto"/>
                <w:kern w:val="0"/>
                <w:sz w:val="24"/>
                <w:highlight w:val="none"/>
              </w:rPr>
            </w:pPr>
          </w:p>
        </w:tc>
      </w:tr>
      <w:tr w14:paraId="311FA3D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E234F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4541D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D5AE2B">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C54023">
            <w:pPr>
              <w:spacing w:line="360" w:lineRule="auto"/>
              <w:jc w:val="center"/>
              <w:rPr>
                <w:rFonts w:ascii="宋体" w:hAnsi="宋体" w:cs="宋体"/>
                <w:color w:val="auto"/>
                <w:kern w:val="0"/>
                <w:sz w:val="24"/>
                <w:highlight w:val="none"/>
              </w:rPr>
            </w:pPr>
          </w:p>
        </w:tc>
      </w:tr>
      <w:tr w14:paraId="659E6B6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AEB24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9738DC">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045CF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9AD16E">
            <w:pPr>
              <w:spacing w:line="360" w:lineRule="auto"/>
              <w:jc w:val="center"/>
              <w:rPr>
                <w:rFonts w:ascii="宋体" w:hAnsi="宋体" w:cs="宋体"/>
                <w:color w:val="auto"/>
                <w:kern w:val="0"/>
                <w:sz w:val="24"/>
                <w:highlight w:val="none"/>
              </w:rPr>
            </w:pPr>
          </w:p>
        </w:tc>
      </w:tr>
    </w:tbl>
    <w:p w14:paraId="2EAF0D02">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56DE861D">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12D5169">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5FC62D1">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770D451F">
      <w:pPr>
        <w:snapToGrid w:val="0"/>
        <w:spacing w:line="360" w:lineRule="auto"/>
        <w:jc w:val="left"/>
        <w:rPr>
          <w:rFonts w:ascii="宋体" w:hAnsi="宋体"/>
          <w:color w:val="auto"/>
          <w:sz w:val="24"/>
          <w:highlight w:val="none"/>
        </w:rPr>
      </w:pPr>
    </w:p>
    <w:p w14:paraId="65F72BA0">
      <w:pPr>
        <w:snapToGrid w:val="0"/>
        <w:spacing w:line="360" w:lineRule="auto"/>
        <w:jc w:val="left"/>
        <w:rPr>
          <w:rFonts w:ascii="宋体" w:hAnsi="宋体"/>
          <w:color w:val="auto"/>
          <w:sz w:val="24"/>
          <w:highlight w:val="none"/>
        </w:rPr>
      </w:pPr>
    </w:p>
    <w:p w14:paraId="69423771">
      <w:pPr>
        <w:snapToGrid w:val="0"/>
        <w:spacing w:line="360" w:lineRule="auto"/>
        <w:jc w:val="left"/>
        <w:rPr>
          <w:rFonts w:ascii="宋体" w:hAnsi="宋体"/>
          <w:color w:val="auto"/>
          <w:sz w:val="24"/>
          <w:highlight w:val="none"/>
        </w:rPr>
      </w:pPr>
    </w:p>
    <w:p w14:paraId="5DC4EE05">
      <w:pPr>
        <w:snapToGrid w:val="0"/>
        <w:spacing w:line="360" w:lineRule="auto"/>
        <w:jc w:val="left"/>
        <w:rPr>
          <w:color w:val="auto"/>
          <w:sz w:val="24"/>
          <w:highlight w:val="none"/>
        </w:rPr>
      </w:pPr>
    </w:p>
    <w:p w14:paraId="472083F0">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15D41157">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供应商名称（电子签章）：</w:t>
      </w:r>
    </w:p>
    <w:p w14:paraId="683A70EC">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7C5D5FBA">
      <w:pPr>
        <w:snapToGrid w:val="0"/>
        <w:spacing w:before="156" w:beforeLines="50" w:after="50"/>
        <w:jc w:val="left"/>
        <w:rPr>
          <w:rFonts w:ascii="宋体" w:hAnsi="宋体"/>
          <w:color w:val="auto"/>
          <w:sz w:val="24"/>
          <w:highlight w:val="none"/>
        </w:rPr>
      </w:pPr>
    </w:p>
    <w:p w14:paraId="10553A36">
      <w:pPr>
        <w:spacing w:line="320" w:lineRule="exact"/>
        <w:rPr>
          <w:rFonts w:ascii="宋体" w:hAnsi="宋体"/>
          <w:b/>
          <w:color w:val="auto"/>
          <w:sz w:val="24"/>
          <w:szCs w:val="24"/>
          <w:highlight w:val="none"/>
        </w:rPr>
      </w:pPr>
      <w:r>
        <w:rPr>
          <w:rFonts w:ascii="宋体" w:hAnsi="宋体"/>
          <w:b/>
          <w:color w:val="auto"/>
          <w:sz w:val="28"/>
          <w:szCs w:val="28"/>
          <w:highlight w:val="none"/>
        </w:rPr>
        <w:br w:type="page"/>
      </w:r>
      <w:r>
        <w:rPr>
          <w:rFonts w:hint="eastAsia" w:ascii="宋体" w:hAnsi="宋体"/>
          <w:b/>
          <w:color w:val="auto"/>
          <w:sz w:val="24"/>
          <w:szCs w:val="24"/>
          <w:highlight w:val="none"/>
        </w:rPr>
        <w:t>6.竞标声明</w:t>
      </w:r>
      <w:r>
        <w:rPr>
          <w:rFonts w:hint="eastAsia" w:ascii="宋体" w:hAnsi="宋体"/>
          <w:b/>
          <w:bCs/>
          <w:color w:val="auto"/>
          <w:sz w:val="24"/>
          <w:highlight w:val="none"/>
        </w:rPr>
        <w:t>（格式）</w:t>
      </w:r>
    </w:p>
    <w:p w14:paraId="0B07E23B">
      <w:pPr>
        <w:spacing w:line="320" w:lineRule="exact"/>
        <w:jc w:val="center"/>
        <w:rPr>
          <w:rFonts w:ascii="宋体" w:hAnsi="宋体"/>
          <w:b/>
          <w:color w:val="auto"/>
          <w:sz w:val="32"/>
          <w:szCs w:val="32"/>
          <w:highlight w:val="none"/>
        </w:rPr>
      </w:pPr>
    </w:p>
    <w:p w14:paraId="3A884CCA">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竞标声明</w:t>
      </w:r>
    </w:p>
    <w:p w14:paraId="202824B3">
      <w:pPr>
        <w:spacing w:line="320" w:lineRule="exact"/>
        <w:jc w:val="center"/>
        <w:rPr>
          <w:rFonts w:ascii="宋体" w:hAnsi="宋体"/>
          <w:color w:val="auto"/>
          <w:sz w:val="24"/>
          <w:szCs w:val="20"/>
          <w:highlight w:val="none"/>
        </w:rPr>
      </w:pPr>
    </w:p>
    <w:p w14:paraId="6CBA182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1505480">
      <w:pPr>
        <w:wordWrap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A5B210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3F0DDE7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2DBD4F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6C5789B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7ECBD06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D3F628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0F30EB5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19C5303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050B804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2ED03BE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7193A0F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1627D4E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F67CA1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DED30F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CA52D3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3597359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7906E9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E4D01B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1B820EE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E2E5815">
      <w:pPr>
        <w:pStyle w:val="32"/>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025A2739">
      <w:pPr>
        <w:pStyle w:val="32"/>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C3C0746">
      <w:pPr>
        <w:pStyle w:val="26"/>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4C4B36C5">
      <w:pPr>
        <w:pStyle w:val="26"/>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24FE338A">
      <w:pPr>
        <w:pStyle w:val="26"/>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1F117F66">
      <w:pPr>
        <w:spacing w:line="360" w:lineRule="auto"/>
        <w:contextualSpacing/>
        <w:jc w:val="left"/>
        <w:rPr>
          <w:rFonts w:ascii="宋体" w:hAnsi="宋体"/>
          <w:b/>
          <w:color w:val="auto"/>
          <w:sz w:val="24"/>
          <w:highlight w:val="none"/>
        </w:rPr>
      </w:pPr>
      <w:r>
        <w:rPr>
          <w:rFonts w:hint="eastAsia" w:ascii="宋体" w:hAnsi="宋体" w:cs="宋体"/>
          <w:b/>
          <w:color w:val="auto"/>
          <w:sz w:val="24"/>
          <w:highlight w:val="none"/>
        </w:rPr>
        <w:t>注</w:t>
      </w:r>
      <w:r>
        <w:rPr>
          <w:rFonts w:hint="eastAsia" w:ascii="宋体" w:hAnsi="宋体" w:cs="宋体"/>
          <w:color w:val="auto"/>
          <w:sz w:val="24"/>
          <w:highlight w:val="none"/>
        </w:rPr>
        <w:t>：</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726A8CDC">
      <w:pPr>
        <w:spacing w:line="360" w:lineRule="auto"/>
        <w:contextualSpacing/>
        <w:jc w:val="left"/>
        <w:rPr>
          <w:rFonts w:ascii="宋体" w:hAnsi="宋体" w:cs="宋体"/>
          <w:color w:val="auto"/>
          <w:szCs w:val="21"/>
          <w:highlight w:val="none"/>
        </w:rPr>
      </w:pPr>
    </w:p>
    <w:p w14:paraId="545CB326">
      <w:pPr>
        <w:spacing w:line="360" w:lineRule="auto"/>
        <w:ind w:firstLine="1800" w:firstLineChars="750"/>
        <w:contextualSpacing/>
        <w:rPr>
          <w:color w:val="auto"/>
          <w:highlight w:val="none"/>
        </w:rPr>
      </w:pPr>
      <w:r>
        <w:rPr>
          <w:rFonts w:hint="eastAsia" w:ascii="宋体" w:hAnsi="宋体"/>
          <w:color w:val="auto"/>
          <w:sz w:val="24"/>
          <w:highlight w:val="none"/>
        </w:rPr>
        <w:t>法定代表人（签字或者盖章或者电子签名）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139F276D">
      <w:pPr>
        <w:spacing w:line="360" w:lineRule="auto"/>
        <w:ind w:firstLine="4320" w:firstLineChars="1800"/>
        <w:contextualSpacing/>
        <w:rPr>
          <w:rFonts w:ascii="宋体" w:hAnsi="宋体" w:cs="宋体"/>
          <w:color w:val="auto"/>
          <w:szCs w:val="21"/>
          <w:highlight w:val="none"/>
          <w:u w:val="single"/>
        </w:rPr>
      </w:pPr>
      <w:r>
        <w:rPr>
          <w:rFonts w:hint="eastAsia" w:ascii="宋体" w:hAnsi="宋体"/>
          <w:color w:val="auto"/>
          <w:sz w:val="24"/>
          <w:highlight w:val="none"/>
        </w:rPr>
        <w:t>供应商名称（电子签章）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211D0B1A">
      <w:pPr>
        <w:pStyle w:val="26"/>
        <w:tabs>
          <w:tab w:val="left" w:pos="939"/>
        </w:tabs>
        <w:spacing w:line="360" w:lineRule="auto"/>
        <w:ind w:left="0" w:leftChars="0" w:firstLine="420" w:firstLineChars="200"/>
        <w:rPr>
          <w:color w:val="auto"/>
          <w:sz w:val="24"/>
          <w:highlight w:val="none"/>
        </w:rPr>
      </w:pPr>
      <w:r>
        <w:rPr>
          <w:rFonts w:hint="eastAsia" w:ascii="宋体" w:hAnsi="宋体" w:cs="宋体"/>
          <w:color w:val="auto"/>
          <w:szCs w:val="21"/>
          <w:highlight w:val="none"/>
        </w:rPr>
        <w:t xml:space="preserve">                                                        </w:t>
      </w:r>
      <w:r>
        <w:rPr>
          <w:rFonts w:hint="eastAsia"/>
          <w:color w:val="auto"/>
          <w:sz w:val="24"/>
          <w:highlight w:val="none"/>
        </w:rPr>
        <w:t xml:space="preserve"> 年    月    日</w:t>
      </w:r>
    </w:p>
    <w:p w14:paraId="4AD30AD0">
      <w:pPr>
        <w:spacing w:line="360" w:lineRule="auto"/>
        <w:ind w:right="420"/>
        <w:contextualSpacing/>
        <w:jc w:val="left"/>
        <w:rPr>
          <w:rFonts w:ascii="宋体" w:hAnsi="宋体"/>
          <w:b/>
          <w:color w:val="auto"/>
          <w:sz w:val="24"/>
          <w:szCs w:val="24"/>
          <w:highlight w:val="none"/>
        </w:rPr>
      </w:pPr>
      <w:r>
        <w:rPr>
          <w:rFonts w:hint="eastAsia"/>
          <w:color w:val="auto"/>
          <w:sz w:val="24"/>
          <w:highlight w:val="none"/>
        </w:rPr>
        <w:br w:type="page"/>
      </w:r>
      <w:r>
        <w:rPr>
          <w:rFonts w:hint="eastAsia" w:ascii="宋体" w:hAnsi="宋体"/>
          <w:b/>
          <w:bCs/>
          <w:color w:val="auto"/>
          <w:sz w:val="24"/>
          <w:szCs w:val="24"/>
          <w:highlight w:val="none"/>
        </w:rPr>
        <w:t>二、</w:t>
      </w:r>
      <w:r>
        <w:rPr>
          <w:rFonts w:hint="eastAsia" w:ascii="宋体" w:hAnsi="宋体"/>
          <w:b/>
          <w:color w:val="auto"/>
          <w:sz w:val="24"/>
          <w:szCs w:val="24"/>
          <w:highlight w:val="none"/>
        </w:rPr>
        <w:t xml:space="preserve">报价文件格式 </w:t>
      </w:r>
    </w:p>
    <w:p w14:paraId="4F8D9B02">
      <w:pPr>
        <w:snapToGrid w:val="0"/>
        <w:spacing w:before="156" w:beforeLines="50" w:after="50" w:line="360" w:lineRule="auto"/>
        <w:jc w:val="left"/>
        <w:rPr>
          <w:rFonts w:ascii="宋体" w:hAnsi="宋体"/>
          <w:b/>
          <w:color w:val="auto"/>
          <w:sz w:val="24"/>
          <w:szCs w:val="24"/>
          <w:highlight w:val="none"/>
        </w:rPr>
      </w:pPr>
      <w:r>
        <w:rPr>
          <w:rFonts w:hint="eastAsia" w:ascii="宋体" w:hAnsi="宋体"/>
          <w:b/>
          <w:color w:val="auto"/>
          <w:sz w:val="24"/>
          <w:szCs w:val="24"/>
          <w:highlight w:val="none"/>
        </w:rPr>
        <w:t>1.报价文件封面格式</w:t>
      </w:r>
    </w:p>
    <w:p w14:paraId="36D60960">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289B3CED">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234F1F12">
      <w:pPr>
        <w:snapToGrid w:val="0"/>
        <w:spacing w:before="156" w:beforeLines="50" w:after="50"/>
        <w:rPr>
          <w:rFonts w:ascii="宋体" w:hAnsi="宋体"/>
          <w:color w:val="auto"/>
          <w:sz w:val="24"/>
          <w:szCs w:val="20"/>
          <w:highlight w:val="none"/>
        </w:rPr>
      </w:pPr>
    </w:p>
    <w:p w14:paraId="52B06252">
      <w:pPr>
        <w:snapToGrid w:val="0"/>
        <w:spacing w:before="156" w:beforeLines="50" w:after="50"/>
        <w:rPr>
          <w:rFonts w:ascii="宋体" w:hAnsi="宋体"/>
          <w:color w:val="auto"/>
          <w:sz w:val="24"/>
          <w:szCs w:val="20"/>
          <w:highlight w:val="none"/>
        </w:rPr>
      </w:pPr>
    </w:p>
    <w:p w14:paraId="41C03CF9">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2FA109BB">
      <w:pPr>
        <w:snapToGrid w:val="0"/>
        <w:spacing w:before="156" w:beforeLines="50" w:after="50"/>
        <w:rPr>
          <w:rFonts w:ascii="宋体" w:hAnsi="宋体"/>
          <w:bCs/>
          <w:color w:val="auto"/>
          <w:sz w:val="24"/>
          <w:szCs w:val="20"/>
          <w:highlight w:val="none"/>
        </w:rPr>
      </w:pPr>
    </w:p>
    <w:p w14:paraId="6F403495">
      <w:pPr>
        <w:snapToGrid w:val="0"/>
        <w:spacing w:before="156" w:beforeLines="50" w:after="50"/>
        <w:rPr>
          <w:rFonts w:ascii="宋体" w:hAnsi="宋体"/>
          <w:bCs/>
          <w:color w:val="auto"/>
          <w:sz w:val="24"/>
          <w:szCs w:val="20"/>
          <w:highlight w:val="none"/>
        </w:rPr>
      </w:pPr>
    </w:p>
    <w:p w14:paraId="4799403F">
      <w:pPr>
        <w:snapToGrid w:val="0"/>
        <w:spacing w:before="156" w:beforeLines="50" w:after="50"/>
        <w:rPr>
          <w:rFonts w:ascii="宋体" w:hAnsi="宋体"/>
          <w:bCs/>
          <w:color w:val="auto"/>
          <w:sz w:val="24"/>
          <w:szCs w:val="20"/>
          <w:highlight w:val="none"/>
        </w:rPr>
      </w:pPr>
    </w:p>
    <w:p w14:paraId="4BB0DC3E">
      <w:pPr>
        <w:snapToGrid w:val="0"/>
        <w:spacing w:before="156" w:beforeLines="50" w:after="50"/>
        <w:rPr>
          <w:rFonts w:ascii="宋体" w:hAnsi="宋体"/>
          <w:bCs/>
          <w:color w:val="auto"/>
          <w:sz w:val="24"/>
          <w:szCs w:val="20"/>
          <w:highlight w:val="none"/>
        </w:rPr>
      </w:pPr>
    </w:p>
    <w:p w14:paraId="5BB1B418">
      <w:pPr>
        <w:snapToGrid w:val="0"/>
        <w:spacing w:before="156" w:beforeLines="50" w:after="50"/>
        <w:rPr>
          <w:rFonts w:ascii="宋体" w:hAnsi="宋体"/>
          <w:bCs/>
          <w:color w:val="auto"/>
          <w:sz w:val="24"/>
          <w:szCs w:val="20"/>
          <w:highlight w:val="none"/>
        </w:rPr>
      </w:pPr>
    </w:p>
    <w:p w14:paraId="6F2E25CF">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B2C542D">
      <w:pPr>
        <w:snapToGrid w:val="0"/>
        <w:spacing w:before="156" w:beforeLines="50" w:after="50"/>
        <w:ind w:firstLine="720" w:firstLineChars="225"/>
        <w:rPr>
          <w:rFonts w:ascii="宋体" w:hAnsi="宋体" w:cs="仿宋_GB2312"/>
          <w:bCs/>
          <w:color w:val="auto"/>
          <w:sz w:val="32"/>
          <w:szCs w:val="32"/>
          <w:highlight w:val="none"/>
        </w:rPr>
      </w:pPr>
    </w:p>
    <w:p w14:paraId="6ADF5F0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2A395D1">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62230A2">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E6DBB35">
      <w:pPr>
        <w:snapToGrid w:val="0"/>
        <w:spacing w:before="156" w:beforeLines="50" w:after="50"/>
        <w:ind w:firstLine="720" w:firstLineChars="225"/>
        <w:rPr>
          <w:rFonts w:ascii="宋体" w:hAnsi="宋体" w:cs="仿宋_GB2312"/>
          <w:bCs/>
          <w:color w:val="auto"/>
          <w:sz w:val="32"/>
          <w:szCs w:val="32"/>
          <w:highlight w:val="none"/>
        </w:rPr>
      </w:pPr>
    </w:p>
    <w:p w14:paraId="2F91976B">
      <w:pPr>
        <w:pStyle w:val="16"/>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25BF619">
      <w:pPr>
        <w:pStyle w:val="16"/>
        <w:snapToGrid w:val="0"/>
        <w:spacing w:before="50" w:after="50"/>
        <w:ind w:firstLine="640" w:firstLineChars="200"/>
        <w:rPr>
          <w:rFonts w:ascii="宋体" w:hAnsi="宋体" w:cs="仿宋_GB2312"/>
          <w:bCs/>
          <w:color w:val="auto"/>
          <w:sz w:val="32"/>
          <w:szCs w:val="32"/>
          <w:highlight w:val="none"/>
        </w:rPr>
      </w:pPr>
    </w:p>
    <w:p w14:paraId="1C37474F">
      <w:pPr>
        <w:pStyle w:val="16"/>
        <w:snapToGrid w:val="0"/>
        <w:spacing w:before="50" w:after="50"/>
        <w:ind w:firstLine="720" w:firstLineChars="225"/>
        <w:rPr>
          <w:rFonts w:ascii="宋体" w:hAnsi="宋体" w:cs="仿宋_GB2312"/>
          <w:bCs/>
          <w:color w:val="auto"/>
          <w:sz w:val="32"/>
          <w:szCs w:val="32"/>
          <w:highlight w:val="none"/>
        </w:rPr>
      </w:pPr>
    </w:p>
    <w:p w14:paraId="21200C04">
      <w:pPr>
        <w:pStyle w:val="16"/>
        <w:snapToGrid w:val="0"/>
        <w:spacing w:before="50" w:after="50"/>
        <w:ind w:firstLine="0"/>
        <w:rPr>
          <w:rFonts w:ascii="宋体" w:hAnsi="宋体" w:cs="仿宋_GB2312"/>
          <w:bCs/>
          <w:color w:val="auto"/>
          <w:sz w:val="32"/>
          <w:szCs w:val="32"/>
          <w:highlight w:val="none"/>
        </w:rPr>
      </w:pPr>
    </w:p>
    <w:p w14:paraId="745B0E9F">
      <w:pPr>
        <w:pStyle w:val="16"/>
        <w:snapToGrid w:val="0"/>
        <w:spacing w:before="50" w:after="50"/>
        <w:ind w:firstLine="1280" w:firstLineChars="400"/>
        <w:rPr>
          <w:rFonts w:ascii="宋体" w:hAnsi="宋体" w:cs="仿宋_GB2312"/>
          <w:bCs/>
          <w:color w:val="auto"/>
          <w:sz w:val="32"/>
          <w:szCs w:val="32"/>
          <w:highlight w:val="none"/>
        </w:rPr>
      </w:pPr>
    </w:p>
    <w:p w14:paraId="10BB6669">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D47A079">
      <w:pPr>
        <w:snapToGrid w:val="0"/>
        <w:spacing w:before="156" w:beforeLines="50" w:after="50" w:line="360" w:lineRule="auto"/>
        <w:ind w:left="142"/>
        <w:jc w:val="left"/>
        <w:rPr>
          <w:rFonts w:ascii="宋体" w:hAnsi="宋体"/>
          <w:b/>
          <w:bCs/>
          <w:color w:val="auto"/>
          <w:sz w:val="24"/>
          <w:szCs w:val="24"/>
          <w:highlight w:val="none"/>
        </w:rPr>
      </w:pPr>
      <w:r>
        <w:rPr>
          <w:rFonts w:hint="eastAsia" w:ascii="宋体" w:hAnsi="宋体"/>
          <w:color w:val="auto"/>
          <w:szCs w:val="21"/>
          <w:highlight w:val="none"/>
        </w:rPr>
        <w:br w:type="page"/>
      </w:r>
      <w:r>
        <w:rPr>
          <w:rFonts w:hint="eastAsia" w:ascii="宋体" w:hAnsi="宋体"/>
          <w:b/>
          <w:bCs/>
          <w:color w:val="auto"/>
          <w:sz w:val="24"/>
          <w:szCs w:val="24"/>
          <w:highlight w:val="none"/>
        </w:rPr>
        <w:t>2.报价文件目录</w:t>
      </w:r>
    </w:p>
    <w:p w14:paraId="1C52204B">
      <w:pPr>
        <w:spacing w:line="520" w:lineRule="exact"/>
        <w:jc w:val="center"/>
        <w:rPr>
          <w:rFonts w:ascii="宋体" w:hAnsi="宋体"/>
          <w:b/>
          <w:bCs/>
          <w:color w:val="auto"/>
          <w:sz w:val="32"/>
          <w:szCs w:val="32"/>
          <w:highlight w:val="none"/>
        </w:rPr>
      </w:pPr>
      <w:r>
        <w:rPr>
          <w:rFonts w:hint="eastAsia" w:ascii="宋体" w:hAnsi="宋体"/>
          <w:color w:val="auto"/>
          <w:sz w:val="24"/>
          <w:szCs w:val="24"/>
          <w:highlight w:val="none"/>
        </w:rPr>
        <w:t>根据磋商文件规定及供应商提供的材料自行编写目录（部分格式后附）。</w:t>
      </w:r>
      <w:r>
        <w:rPr>
          <w:rFonts w:ascii="宋体" w:hAnsi="宋体"/>
          <w:b/>
          <w:bCs/>
          <w:color w:val="auto"/>
          <w:sz w:val="32"/>
          <w:szCs w:val="32"/>
          <w:highlight w:val="none"/>
        </w:rPr>
        <w:br w:type="page"/>
      </w:r>
    </w:p>
    <w:p w14:paraId="710C34CE">
      <w:pPr>
        <w:spacing w:line="520" w:lineRule="exact"/>
        <w:jc w:val="center"/>
        <w:rPr>
          <w:rFonts w:ascii="方正小标宋简体" w:hAnsi="方正小标宋简体" w:eastAsia="方正小标宋简体" w:cs="方正小标宋简体"/>
          <w:bCs/>
          <w:color w:val="auto"/>
          <w:sz w:val="32"/>
          <w:szCs w:val="32"/>
          <w:highlight w:val="none"/>
        </w:rPr>
      </w:pPr>
      <w:r>
        <w:rPr>
          <w:rFonts w:hint="eastAsia" w:ascii="宋体" w:hAnsi="宋体" w:eastAsia="宋体" w:cs="宋体"/>
          <w:b/>
          <w:bCs w:val="0"/>
          <w:color w:val="auto"/>
          <w:sz w:val="32"/>
          <w:szCs w:val="32"/>
          <w:highlight w:val="none"/>
        </w:rPr>
        <w:t>竞  标  报  价  表（格式）</w:t>
      </w:r>
    </w:p>
    <w:p w14:paraId="4432F554">
      <w:pPr>
        <w:spacing w:line="440" w:lineRule="exact"/>
        <w:jc w:val="center"/>
        <w:rPr>
          <w:rFonts w:ascii="方正小标宋简体" w:hAnsi="方正小标宋简体" w:eastAsia="方正小标宋简体" w:cs="方正小标宋简体"/>
          <w:bCs/>
          <w:color w:val="auto"/>
          <w:sz w:val="32"/>
          <w:szCs w:val="32"/>
          <w:highlight w:val="none"/>
        </w:rPr>
      </w:pPr>
    </w:p>
    <w:p w14:paraId="6910B332">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p>
    <w:p w14:paraId="72973DD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1F72937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4DF29C5E">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r>
        <w:rPr>
          <w:rFonts w:ascii="宋体" w:hAnsi="宋体" w:cs="仿宋_GB2312"/>
          <w:color w:val="auto"/>
          <w:sz w:val="24"/>
          <w:highlight w:val="none"/>
        </w:rPr>
        <w:t xml:space="preserve">           </w:t>
      </w:r>
      <w:r>
        <w:rPr>
          <w:rFonts w:hint="eastAsia" w:ascii="宋体" w:hAnsi="宋体" w:cs="仿宋_GB2312"/>
          <w:color w:val="auto"/>
          <w:sz w:val="24"/>
          <w:highlight w:val="none"/>
        </w:rPr>
        <w:t>单位：元</w:t>
      </w:r>
    </w:p>
    <w:tbl>
      <w:tblPr>
        <w:tblStyle w:val="61"/>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57"/>
        <w:gridCol w:w="1551"/>
        <w:gridCol w:w="1088"/>
        <w:gridCol w:w="1623"/>
        <w:gridCol w:w="1621"/>
        <w:gridCol w:w="669"/>
      </w:tblGrid>
      <w:tr w14:paraId="480F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6584A84">
            <w:pPr>
              <w:widowControl/>
              <w:wordWrap w:val="0"/>
              <w:spacing w:line="360" w:lineRule="exact"/>
              <w:jc w:val="center"/>
              <w:textAlignment w:val="center"/>
              <w:rPr>
                <w:rFonts w:ascii="宋体" w:hAnsi="宋体" w:cs="宋体"/>
                <w:b w:val="0"/>
                <w:bCs w:val="0"/>
                <w:color w:val="auto"/>
                <w:sz w:val="24"/>
                <w:szCs w:val="24"/>
                <w:highlight w:val="none"/>
              </w:rPr>
            </w:pPr>
            <w:r>
              <w:rPr>
                <w:rFonts w:hint="eastAsia" w:ascii="宋体" w:hAnsi="宋体" w:cs="宋体"/>
                <w:b w:val="0"/>
                <w:bCs w:val="0"/>
                <w:color w:val="auto"/>
                <w:kern w:val="0"/>
                <w:sz w:val="24"/>
                <w:szCs w:val="24"/>
                <w:highlight w:val="none"/>
                <w:lang w:bidi="ar"/>
              </w:rPr>
              <w:t>序号</w:t>
            </w:r>
          </w:p>
        </w:tc>
        <w:tc>
          <w:tcPr>
            <w:tcW w:w="1957" w:type="dxa"/>
            <w:tcBorders>
              <w:top w:val="single" w:color="auto" w:sz="4" w:space="0"/>
              <w:left w:val="single" w:color="auto" w:sz="4" w:space="0"/>
              <w:bottom w:val="single" w:color="auto" w:sz="4" w:space="0"/>
              <w:right w:val="single" w:color="auto" w:sz="4" w:space="0"/>
            </w:tcBorders>
            <w:vAlign w:val="center"/>
          </w:tcPr>
          <w:p w14:paraId="0A1539EE">
            <w:pPr>
              <w:tabs>
                <w:tab w:val="left" w:pos="180"/>
                <w:tab w:val="left" w:pos="1620"/>
              </w:tabs>
              <w:spacing w:line="360" w:lineRule="exact"/>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服务名称</w:t>
            </w:r>
          </w:p>
        </w:tc>
        <w:tc>
          <w:tcPr>
            <w:tcW w:w="1551" w:type="dxa"/>
            <w:tcBorders>
              <w:top w:val="single" w:color="auto" w:sz="4" w:space="0"/>
              <w:left w:val="single" w:color="auto" w:sz="4" w:space="0"/>
              <w:bottom w:val="single" w:color="auto" w:sz="4" w:space="0"/>
              <w:right w:val="single" w:color="auto" w:sz="4" w:space="0"/>
            </w:tcBorders>
            <w:vAlign w:val="center"/>
          </w:tcPr>
          <w:p w14:paraId="6BA56F17">
            <w:pPr>
              <w:tabs>
                <w:tab w:val="left" w:pos="180"/>
                <w:tab w:val="left" w:pos="1620"/>
              </w:tabs>
              <w:spacing w:line="360" w:lineRule="exact"/>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数量</w:t>
            </w:r>
            <w:r>
              <w:rPr>
                <w:rFonts w:hint="default" w:ascii="Calibri" w:hAnsi="Calibri" w:cs="Calibri"/>
                <w:b w:val="0"/>
                <w:bCs w:val="0"/>
                <w:color w:val="auto"/>
                <w:sz w:val="24"/>
                <w:szCs w:val="24"/>
                <w:highlight w:val="none"/>
                <w:lang w:val="en-US" w:eastAsia="zh-CN"/>
              </w:rPr>
              <w:t>①</w:t>
            </w:r>
          </w:p>
        </w:tc>
        <w:tc>
          <w:tcPr>
            <w:tcW w:w="1088" w:type="dxa"/>
            <w:tcBorders>
              <w:top w:val="single" w:color="auto" w:sz="4" w:space="0"/>
              <w:left w:val="single" w:color="auto" w:sz="4" w:space="0"/>
              <w:bottom w:val="single" w:color="auto" w:sz="4" w:space="0"/>
              <w:right w:val="single" w:color="auto" w:sz="4" w:space="0"/>
            </w:tcBorders>
            <w:vAlign w:val="center"/>
          </w:tcPr>
          <w:p w14:paraId="38A42E56">
            <w:pPr>
              <w:tabs>
                <w:tab w:val="left" w:pos="180"/>
                <w:tab w:val="left" w:pos="1620"/>
              </w:tabs>
              <w:spacing w:line="360" w:lineRule="exact"/>
              <w:jc w:val="center"/>
              <w:rPr>
                <w:rFonts w:ascii="宋体" w:hAnsi="宋体" w:cs="宋体"/>
                <w:b w:val="0"/>
                <w:bCs w:val="0"/>
                <w:color w:val="auto"/>
                <w:kern w:val="0"/>
                <w:sz w:val="24"/>
                <w:szCs w:val="24"/>
                <w:highlight w:val="none"/>
                <w:lang w:bidi="ar"/>
              </w:rPr>
            </w:pPr>
            <w:r>
              <w:rPr>
                <w:rFonts w:hint="eastAsia" w:ascii="宋体" w:hAnsi="宋体" w:cs="宋体"/>
                <w:b w:val="0"/>
                <w:bCs w:val="0"/>
                <w:color w:val="auto"/>
                <w:sz w:val="24"/>
                <w:szCs w:val="24"/>
                <w:highlight w:val="none"/>
                <w:lang w:val="en-US" w:eastAsia="zh-CN"/>
              </w:rPr>
              <w:t>单价（元）</w:t>
            </w:r>
            <w:r>
              <w:rPr>
                <w:rFonts w:hint="default" w:ascii="Calibri" w:hAnsi="Calibri" w:cs="Calibri"/>
                <w:b w:val="0"/>
                <w:bCs w:val="0"/>
                <w:color w:val="auto"/>
                <w:sz w:val="24"/>
                <w:szCs w:val="24"/>
                <w:highlight w:val="none"/>
                <w:lang w:val="en-US" w:eastAsia="zh-CN"/>
              </w:rPr>
              <w:t>②</w:t>
            </w:r>
          </w:p>
        </w:tc>
        <w:tc>
          <w:tcPr>
            <w:tcW w:w="1623" w:type="dxa"/>
            <w:tcBorders>
              <w:top w:val="single" w:color="auto" w:sz="4" w:space="0"/>
              <w:left w:val="single" w:color="auto" w:sz="4" w:space="0"/>
              <w:bottom w:val="single" w:color="auto" w:sz="4" w:space="0"/>
              <w:right w:val="single" w:color="auto" w:sz="4" w:space="0"/>
            </w:tcBorders>
            <w:vAlign w:val="center"/>
          </w:tcPr>
          <w:p w14:paraId="43646356">
            <w:pPr>
              <w:tabs>
                <w:tab w:val="left" w:pos="180"/>
                <w:tab w:val="left" w:pos="1620"/>
              </w:tabs>
              <w:spacing w:line="360" w:lineRule="exact"/>
              <w:jc w:val="center"/>
              <w:rPr>
                <w:rFonts w:hint="default" w:ascii="宋体" w:hAnsi="宋体" w:cs="宋体"/>
                <w:b w:val="0"/>
                <w:bCs w:val="0"/>
                <w:color w:val="auto"/>
                <w:kern w:val="0"/>
                <w:sz w:val="24"/>
                <w:szCs w:val="24"/>
                <w:highlight w:val="none"/>
                <w:lang w:val="en-US" w:bidi="ar"/>
              </w:rPr>
            </w:pPr>
            <w:r>
              <w:rPr>
                <w:rFonts w:hint="eastAsia" w:ascii="宋体" w:hAnsi="宋体" w:cs="宋体"/>
                <w:b w:val="0"/>
                <w:bCs w:val="0"/>
                <w:color w:val="auto"/>
                <w:sz w:val="24"/>
                <w:szCs w:val="24"/>
                <w:highlight w:val="none"/>
                <w:lang w:val="en-US" w:eastAsia="zh-CN"/>
              </w:rPr>
              <w:t>单项合价（元）</w:t>
            </w:r>
            <w:r>
              <w:rPr>
                <w:rFonts w:hint="default" w:ascii="Calibri" w:hAnsi="Calibri" w:cs="Calibri"/>
                <w:b w:val="0"/>
                <w:bCs w:val="0"/>
                <w:color w:val="auto"/>
                <w:sz w:val="24"/>
                <w:szCs w:val="24"/>
                <w:highlight w:val="none"/>
                <w:lang w:val="en-US" w:eastAsia="zh-CN"/>
              </w:rPr>
              <w:t>③</w:t>
            </w:r>
            <w:r>
              <w:rPr>
                <w:rFonts w:hint="eastAsia" w:ascii="宋体" w:hAnsi="宋体" w:cs="宋体"/>
                <w:b w:val="0"/>
                <w:bCs w:val="0"/>
                <w:color w:val="auto"/>
                <w:sz w:val="24"/>
                <w:szCs w:val="24"/>
                <w:highlight w:val="none"/>
                <w:lang w:val="en-US" w:eastAsia="zh-CN"/>
              </w:rPr>
              <w:t>=</w:t>
            </w:r>
            <w:r>
              <w:rPr>
                <w:rFonts w:hint="default" w:ascii="Calibri" w:hAnsi="Calibri" w:cs="Calibri"/>
                <w:b w:val="0"/>
                <w:bCs w:val="0"/>
                <w:color w:val="auto"/>
                <w:sz w:val="24"/>
                <w:szCs w:val="24"/>
                <w:highlight w:val="none"/>
                <w:lang w:val="en-US" w:eastAsia="zh-CN"/>
              </w:rPr>
              <w:t>①</w:t>
            </w:r>
            <w:r>
              <w:rPr>
                <w:rFonts w:hint="eastAsia" w:ascii="宋体" w:hAnsi="宋体" w:cs="宋体"/>
                <w:b w:val="0"/>
                <w:bCs w:val="0"/>
                <w:color w:val="auto"/>
                <w:sz w:val="24"/>
                <w:szCs w:val="24"/>
                <w:highlight w:val="none"/>
                <w:lang w:val="en-US" w:eastAsia="zh-CN"/>
              </w:rPr>
              <w:t>×</w:t>
            </w:r>
            <w:r>
              <w:rPr>
                <w:rFonts w:hint="default" w:ascii="Calibri" w:hAnsi="Calibri" w:cs="Calibri"/>
                <w:b w:val="0"/>
                <w:bCs w:val="0"/>
                <w:color w:val="auto"/>
                <w:sz w:val="24"/>
                <w:szCs w:val="24"/>
                <w:highlight w:val="none"/>
                <w:lang w:val="en-US" w:eastAsia="zh-CN"/>
              </w:rPr>
              <w:t>②</w:t>
            </w:r>
          </w:p>
        </w:tc>
        <w:tc>
          <w:tcPr>
            <w:tcW w:w="1621" w:type="dxa"/>
            <w:tcBorders>
              <w:top w:val="single" w:color="auto" w:sz="4" w:space="0"/>
              <w:left w:val="single" w:color="auto" w:sz="4" w:space="0"/>
              <w:bottom w:val="single" w:color="auto" w:sz="4" w:space="0"/>
              <w:right w:val="single" w:color="auto" w:sz="4" w:space="0"/>
            </w:tcBorders>
            <w:vAlign w:val="center"/>
          </w:tcPr>
          <w:p w14:paraId="670D6AAB">
            <w:pPr>
              <w:pStyle w:val="32"/>
              <w:spacing w:line="360" w:lineRule="exact"/>
              <w:jc w:val="center"/>
              <w:rPr>
                <w:rFonts w:ascii="宋体" w:hAnsi="宋体" w:cs="宋体"/>
                <w:b w:val="0"/>
                <w:bCs w:val="0"/>
                <w:color w:val="auto"/>
                <w:kern w:val="0"/>
                <w:sz w:val="24"/>
                <w:szCs w:val="24"/>
                <w:highlight w:val="none"/>
                <w:lang w:bidi="ar"/>
              </w:rPr>
            </w:pPr>
            <w:r>
              <w:rPr>
                <w:rFonts w:hint="eastAsia" w:hAnsi="宋体" w:cs="宋体"/>
                <w:b w:val="0"/>
                <w:bCs w:val="0"/>
                <w:color w:val="auto"/>
                <w:sz w:val="24"/>
                <w:szCs w:val="24"/>
                <w:highlight w:val="none"/>
                <w:lang w:val="en-US" w:eastAsia="zh-CN"/>
              </w:rPr>
              <w:t>报价总金额（元）</w:t>
            </w:r>
          </w:p>
        </w:tc>
        <w:tc>
          <w:tcPr>
            <w:tcW w:w="669" w:type="dxa"/>
            <w:tcBorders>
              <w:top w:val="single" w:color="auto" w:sz="4" w:space="0"/>
              <w:left w:val="single" w:color="auto" w:sz="4" w:space="0"/>
              <w:bottom w:val="single" w:color="auto" w:sz="4" w:space="0"/>
              <w:right w:val="single" w:color="auto" w:sz="4" w:space="0"/>
            </w:tcBorders>
            <w:vAlign w:val="center"/>
          </w:tcPr>
          <w:p w14:paraId="083073B5">
            <w:pPr>
              <w:widowControl/>
              <w:wordWrap w:val="0"/>
              <w:spacing w:line="360" w:lineRule="exact"/>
              <w:jc w:val="center"/>
              <w:textAlignment w:val="center"/>
              <w:rPr>
                <w:rFonts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备注</w:t>
            </w:r>
          </w:p>
        </w:tc>
      </w:tr>
      <w:tr w14:paraId="0E20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981E665">
            <w:pPr>
              <w:widowControl/>
              <w:wordWrap w:val="0"/>
              <w:spacing w:line="360" w:lineRule="exact"/>
              <w:jc w:val="center"/>
              <w:textAlignment w:val="center"/>
              <w:rPr>
                <w:rFonts w:ascii="宋体" w:hAnsi="宋体" w:cs="宋体"/>
                <w:b w:val="0"/>
                <w:bCs w:val="0"/>
                <w:color w:val="auto"/>
                <w:sz w:val="24"/>
                <w:szCs w:val="24"/>
                <w:highlight w:val="none"/>
              </w:rPr>
            </w:pPr>
            <w:r>
              <w:rPr>
                <w:rFonts w:hint="eastAsia" w:ascii="宋体" w:hAnsi="宋体" w:cs="宋体"/>
                <w:b w:val="0"/>
                <w:bCs w:val="0"/>
                <w:color w:val="auto"/>
                <w:kern w:val="0"/>
                <w:sz w:val="24"/>
                <w:szCs w:val="24"/>
                <w:highlight w:val="none"/>
                <w:lang w:bidi="ar"/>
              </w:rPr>
              <w:t>1</w:t>
            </w:r>
          </w:p>
        </w:tc>
        <w:tc>
          <w:tcPr>
            <w:tcW w:w="1957" w:type="dxa"/>
            <w:tcBorders>
              <w:top w:val="single" w:color="auto" w:sz="4" w:space="0"/>
              <w:left w:val="single" w:color="auto" w:sz="4" w:space="0"/>
              <w:bottom w:val="single" w:color="auto" w:sz="4" w:space="0"/>
              <w:right w:val="single" w:color="auto" w:sz="4" w:space="0"/>
            </w:tcBorders>
            <w:vAlign w:val="center"/>
          </w:tcPr>
          <w:p w14:paraId="5446A288">
            <w:pPr>
              <w:widowControl/>
              <w:wordWrap w:val="0"/>
              <w:spacing w:line="360" w:lineRule="exact"/>
              <w:jc w:val="center"/>
              <w:textAlignment w:val="center"/>
              <w:rPr>
                <w:rFonts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船名牌制作</w:t>
            </w:r>
          </w:p>
        </w:tc>
        <w:tc>
          <w:tcPr>
            <w:tcW w:w="1551" w:type="dxa"/>
            <w:tcBorders>
              <w:top w:val="single" w:color="auto" w:sz="4" w:space="0"/>
              <w:left w:val="single" w:color="auto" w:sz="4" w:space="0"/>
              <w:bottom w:val="single" w:color="auto" w:sz="4" w:space="0"/>
              <w:right w:val="single" w:color="auto" w:sz="4" w:space="0"/>
            </w:tcBorders>
            <w:vAlign w:val="center"/>
          </w:tcPr>
          <w:p w14:paraId="6C15FB7D">
            <w:pPr>
              <w:widowControl/>
              <w:wordWrap w:val="0"/>
              <w:spacing w:line="360" w:lineRule="exact"/>
              <w:jc w:val="center"/>
              <w:textAlignment w:val="center"/>
              <w:rPr>
                <w:rFonts w:hint="default" w:ascii="宋体" w:hAnsi="宋体" w:eastAsia="宋体" w:cs="宋体"/>
                <w:b w:val="0"/>
                <w:bCs w:val="0"/>
                <w:color w:val="auto"/>
                <w:kern w:val="0"/>
                <w:sz w:val="24"/>
                <w:szCs w:val="24"/>
                <w:highlight w:val="none"/>
                <w:lang w:val="en-US" w:eastAsia="zh-CN" w:bidi="ar"/>
              </w:rPr>
            </w:pPr>
          </w:p>
        </w:tc>
        <w:tc>
          <w:tcPr>
            <w:tcW w:w="1088" w:type="dxa"/>
            <w:tcBorders>
              <w:top w:val="single" w:color="auto" w:sz="4" w:space="0"/>
              <w:left w:val="single" w:color="auto" w:sz="4" w:space="0"/>
              <w:bottom w:val="single" w:color="auto" w:sz="4" w:space="0"/>
              <w:right w:val="single" w:color="auto" w:sz="4" w:space="0"/>
            </w:tcBorders>
            <w:vAlign w:val="center"/>
          </w:tcPr>
          <w:p w14:paraId="5AA616F7">
            <w:pPr>
              <w:widowControl/>
              <w:wordWrap w:val="0"/>
              <w:spacing w:line="360" w:lineRule="exact"/>
              <w:jc w:val="center"/>
              <w:textAlignment w:val="center"/>
              <w:rPr>
                <w:rFonts w:hint="default" w:ascii="宋体" w:hAnsi="宋体" w:eastAsia="宋体" w:cs="宋体"/>
                <w:b w:val="0"/>
                <w:bCs w:val="0"/>
                <w:color w:val="auto"/>
                <w:kern w:val="0"/>
                <w:sz w:val="24"/>
                <w:szCs w:val="24"/>
                <w:highlight w:val="none"/>
                <w:lang w:val="en-US" w:eastAsia="zh-CN" w:bidi="ar"/>
              </w:rPr>
            </w:pPr>
          </w:p>
        </w:tc>
        <w:tc>
          <w:tcPr>
            <w:tcW w:w="1623" w:type="dxa"/>
            <w:tcBorders>
              <w:top w:val="single" w:color="auto" w:sz="4" w:space="0"/>
              <w:left w:val="single" w:color="auto" w:sz="4" w:space="0"/>
              <w:bottom w:val="single" w:color="auto" w:sz="4" w:space="0"/>
              <w:right w:val="single" w:color="auto" w:sz="4" w:space="0"/>
            </w:tcBorders>
            <w:vAlign w:val="center"/>
          </w:tcPr>
          <w:p w14:paraId="5634F98D">
            <w:pPr>
              <w:widowControl/>
              <w:wordWrap w:val="0"/>
              <w:spacing w:line="360" w:lineRule="exact"/>
              <w:jc w:val="center"/>
              <w:textAlignment w:val="center"/>
              <w:rPr>
                <w:rFonts w:hint="default" w:ascii="宋体" w:hAnsi="宋体" w:eastAsia="宋体" w:cs="宋体"/>
                <w:b w:val="0"/>
                <w:bCs w:val="0"/>
                <w:color w:val="auto"/>
                <w:kern w:val="0"/>
                <w:sz w:val="24"/>
                <w:szCs w:val="24"/>
                <w:highlight w:val="none"/>
                <w:lang w:val="en-US" w:eastAsia="zh-CN" w:bidi="ar"/>
              </w:rPr>
            </w:pPr>
          </w:p>
        </w:tc>
        <w:tc>
          <w:tcPr>
            <w:tcW w:w="1621" w:type="dxa"/>
            <w:vMerge w:val="restart"/>
            <w:tcBorders>
              <w:top w:val="single" w:color="auto" w:sz="4" w:space="0"/>
              <w:left w:val="single" w:color="auto" w:sz="4" w:space="0"/>
              <w:right w:val="single" w:color="auto" w:sz="4" w:space="0"/>
            </w:tcBorders>
            <w:vAlign w:val="center"/>
          </w:tcPr>
          <w:p w14:paraId="04D24DCF">
            <w:pPr>
              <w:wordWrap w:val="0"/>
              <w:spacing w:line="360" w:lineRule="exact"/>
              <w:jc w:val="center"/>
              <w:rPr>
                <w:rFonts w:ascii="宋体" w:hAnsi="宋体" w:cs="宋体"/>
                <w:b w:val="0"/>
                <w:bCs w:val="0"/>
                <w:color w:val="auto"/>
                <w:sz w:val="24"/>
                <w:szCs w:val="24"/>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618A20A1">
            <w:pPr>
              <w:wordWrap w:val="0"/>
              <w:spacing w:line="360" w:lineRule="exact"/>
              <w:jc w:val="center"/>
              <w:rPr>
                <w:rFonts w:hint="default" w:ascii="宋体" w:hAnsi="宋体" w:eastAsia="宋体" w:cs="宋体"/>
                <w:b w:val="0"/>
                <w:bCs w:val="0"/>
                <w:color w:val="auto"/>
                <w:sz w:val="24"/>
                <w:szCs w:val="24"/>
                <w:highlight w:val="none"/>
                <w:lang w:val="en-US" w:eastAsia="zh-CN"/>
              </w:rPr>
            </w:pPr>
          </w:p>
        </w:tc>
      </w:tr>
      <w:tr w14:paraId="1660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9E9C15D">
            <w:pPr>
              <w:widowControl/>
              <w:wordWrap w:val="0"/>
              <w:spacing w:line="36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2</w:t>
            </w:r>
          </w:p>
        </w:tc>
        <w:tc>
          <w:tcPr>
            <w:tcW w:w="1957" w:type="dxa"/>
            <w:tcBorders>
              <w:top w:val="single" w:color="auto" w:sz="4" w:space="0"/>
              <w:left w:val="single" w:color="auto" w:sz="4" w:space="0"/>
              <w:bottom w:val="single" w:color="auto" w:sz="4" w:space="0"/>
              <w:right w:val="single" w:color="auto" w:sz="4" w:space="0"/>
            </w:tcBorders>
            <w:vAlign w:val="center"/>
          </w:tcPr>
          <w:p w14:paraId="58A74EF7">
            <w:pPr>
              <w:widowControl/>
              <w:wordWrap w:val="0"/>
              <w:spacing w:line="360" w:lineRule="exact"/>
              <w:jc w:val="center"/>
              <w:textAlignment w:val="center"/>
              <w:rPr>
                <w:rFonts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小程序开发及数据接入</w:t>
            </w:r>
          </w:p>
        </w:tc>
        <w:tc>
          <w:tcPr>
            <w:tcW w:w="1551" w:type="dxa"/>
            <w:tcBorders>
              <w:top w:val="single" w:color="auto" w:sz="4" w:space="0"/>
              <w:left w:val="single" w:color="auto" w:sz="4" w:space="0"/>
              <w:bottom w:val="single" w:color="auto" w:sz="4" w:space="0"/>
              <w:right w:val="single" w:color="auto" w:sz="4" w:space="0"/>
            </w:tcBorders>
            <w:vAlign w:val="center"/>
          </w:tcPr>
          <w:p w14:paraId="6158915C">
            <w:pPr>
              <w:widowControl/>
              <w:wordWrap w:val="0"/>
              <w:spacing w:line="360" w:lineRule="exact"/>
              <w:jc w:val="center"/>
              <w:textAlignment w:val="center"/>
              <w:rPr>
                <w:rFonts w:hint="default" w:ascii="宋体" w:hAnsi="宋体" w:eastAsia="宋体" w:cs="宋体"/>
                <w:b w:val="0"/>
                <w:bCs w:val="0"/>
                <w:color w:val="auto"/>
                <w:kern w:val="0"/>
                <w:sz w:val="24"/>
                <w:szCs w:val="24"/>
                <w:highlight w:val="none"/>
                <w:lang w:val="en-US" w:eastAsia="zh-CN" w:bidi="ar"/>
              </w:rPr>
            </w:pPr>
          </w:p>
        </w:tc>
        <w:tc>
          <w:tcPr>
            <w:tcW w:w="1088" w:type="dxa"/>
            <w:tcBorders>
              <w:top w:val="single" w:color="auto" w:sz="4" w:space="0"/>
              <w:left w:val="single" w:color="auto" w:sz="4" w:space="0"/>
              <w:bottom w:val="single" w:color="auto" w:sz="4" w:space="0"/>
              <w:right w:val="single" w:color="auto" w:sz="4" w:space="0"/>
            </w:tcBorders>
            <w:vAlign w:val="center"/>
          </w:tcPr>
          <w:p w14:paraId="0CC4FC99">
            <w:pPr>
              <w:widowControl/>
              <w:wordWrap w:val="0"/>
              <w:spacing w:line="360" w:lineRule="exact"/>
              <w:jc w:val="center"/>
              <w:textAlignment w:val="center"/>
              <w:rPr>
                <w:rFonts w:hint="default" w:ascii="宋体" w:hAnsi="宋体" w:eastAsia="宋体" w:cs="宋体"/>
                <w:b w:val="0"/>
                <w:bCs w:val="0"/>
                <w:color w:val="auto"/>
                <w:kern w:val="0"/>
                <w:sz w:val="24"/>
                <w:szCs w:val="24"/>
                <w:highlight w:val="none"/>
                <w:lang w:val="en-US" w:eastAsia="zh-CN" w:bidi="ar"/>
              </w:rPr>
            </w:pPr>
          </w:p>
        </w:tc>
        <w:tc>
          <w:tcPr>
            <w:tcW w:w="1623" w:type="dxa"/>
            <w:tcBorders>
              <w:top w:val="single" w:color="auto" w:sz="4" w:space="0"/>
              <w:left w:val="single" w:color="auto" w:sz="4" w:space="0"/>
              <w:bottom w:val="single" w:color="auto" w:sz="4" w:space="0"/>
              <w:right w:val="single" w:color="auto" w:sz="4" w:space="0"/>
            </w:tcBorders>
            <w:vAlign w:val="center"/>
          </w:tcPr>
          <w:p w14:paraId="019348EB">
            <w:pPr>
              <w:widowControl/>
              <w:wordWrap w:val="0"/>
              <w:spacing w:line="360" w:lineRule="exact"/>
              <w:jc w:val="center"/>
              <w:textAlignment w:val="center"/>
              <w:rPr>
                <w:rFonts w:hint="default" w:ascii="宋体" w:hAnsi="宋体" w:eastAsia="宋体" w:cs="宋体"/>
                <w:b w:val="0"/>
                <w:bCs w:val="0"/>
                <w:color w:val="auto"/>
                <w:kern w:val="0"/>
                <w:sz w:val="24"/>
                <w:szCs w:val="24"/>
                <w:highlight w:val="none"/>
                <w:lang w:val="en-US" w:eastAsia="zh-CN" w:bidi="ar"/>
              </w:rPr>
            </w:pPr>
          </w:p>
        </w:tc>
        <w:tc>
          <w:tcPr>
            <w:tcW w:w="1621" w:type="dxa"/>
            <w:vMerge w:val="continue"/>
            <w:tcBorders>
              <w:left w:val="single" w:color="auto" w:sz="4" w:space="0"/>
              <w:bottom w:val="single" w:color="auto" w:sz="4" w:space="0"/>
              <w:right w:val="single" w:color="auto" w:sz="4" w:space="0"/>
            </w:tcBorders>
            <w:vAlign w:val="center"/>
          </w:tcPr>
          <w:p w14:paraId="6C6C2C74">
            <w:pPr>
              <w:wordWrap w:val="0"/>
              <w:spacing w:line="360" w:lineRule="exact"/>
              <w:jc w:val="center"/>
              <w:rPr>
                <w:rFonts w:ascii="宋体" w:hAnsi="宋体" w:cs="宋体"/>
                <w:b w:val="0"/>
                <w:bCs w:val="0"/>
                <w:color w:val="auto"/>
                <w:sz w:val="24"/>
                <w:szCs w:val="24"/>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7B387C6E">
            <w:pPr>
              <w:wordWrap w:val="0"/>
              <w:spacing w:line="360" w:lineRule="exact"/>
              <w:jc w:val="center"/>
              <w:rPr>
                <w:rFonts w:hint="default" w:ascii="宋体" w:hAnsi="宋体" w:eastAsia="宋体" w:cs="宋体"/>
                <w:b w:val="0"/>
                <w:bCs w:val="0"/>
                <w:color w:val="auto"/>
                <w:sz w:val="24"/>
                <w:szCs w:val="24"/>
                <w:highlight w:val="none"/>
                <w:lang w:val="en-US" w:eastAsia="zh-CN"/>
              </w:rPr>
            </w:pPr>
          </w:p>
        </w:tc>
      </w:tr>
      <w:tr w14:paraId="7FE7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9217" w:type="dxa"/>
            <w:gridSpan w:val="7"/>
            <w:tcBorders>
              <w:top w:val="single" w:color="auto" w:sz="4" w:space="0"/>
              <w:left w:val="single" w:color="auto" w:sz="4" w:space="0"/>
              <w:bottom w:val="single" w:color="auto" w:sz="4" w:space="0"/>
              <w:right w:val="single" w:color="auto" w:sz="4" w:space="0"/>
            </w:tcBorders>
            <w:vAlign w:val="center"/>
          </w:tcPr>
          <w:p w14:paraId="127A7F69">
            <w:pPr>
              <w:wordWrap w:val="0"/>
              <w:spacing w:line="360" w:lineRule="exact"/>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磋商总报价（人民币）：</w:t>
            </w:r>
            <w:r>
              <w:rPr>
                <w:rFonts w:hint="eastAsia" w:ascii="宋体" w:hAnsi="宋体" w:cs="宋体"/>
                <w:b w:val="0"/>
                <w:bCs w:val="0"/>
                <w:color w:val="auto"/>
                <w:sz w:val="24"/>
                <w:szCs w:val="24"/>
                <w:highlight w:val="none"/>
                <w:u w:val="single"/>
              </w:rPr>
              <w:t xml:space="preserve">（大写）                 （小写）             </w:t>
            </w:r>
          </w:p>
        </w:tc>
      </w:tr>
      <w:tr w14:paraId="385F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9217" w:type="dxa"/>
            <w:gridSpan w:val="7"/>
            <w:tcBorders>
              <w:top w:val="single" w:color="auto" w:sz="4" w:space="0"/>
              <w:left w:val="single" w:color="auto" w:sz="4" w:space="0"/>
              <w:bottom w:val="single" w:color="auto" w:sz="4" w:space="0"/>
              <w:right w:val="single" w:color="auto" w:sz="4" w:space="0"/>
            </w:tcBorders>
            <w:vAlign w:val="center"/>
          </w:tcPr>
          <w:p w14:paraId="00060A9E">
            <w:pPr>
              <w:wordWrap w:val="0"/>
              <w:spacing w:line="360" w:lineRule="exact"/>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服务</w:t>
            </w:r>
            <w:r>
              <w:rPr>
                <w:rFonts w:hint="eastAsia" w:ascii="宋体" w:hAnsi="宋体" w:cs="宋体"/>
                <w:b w:val="0"/>
                <w:bCs w:val="0"/>
                <w:color w:val="auto"/>
                <w:sz w:val="24"/>
                <w:szCs w:val="24"/>
                <w:highlight w:val="none"/>
              </w:rPr>
              <w:t>期限：</w:t>
            </w:r>
          </w:p>
        </w:tc>
      </w:tr>
    </w:tbl>
    <w:p w14:paraId="171F5B1E">
      <w:pPr>
        <w:spacing w:line="400" w:lineRule="exact"/>
        <w:contextualSpacing/>
        <w:jc w:val="left"/>
        <w:rPr>
          <w:rFonts w:ascii="宋体" w:hAnsi="宋体" w:cs="仿宋_GB2312"/>
          <w:color w:val="auto"/>
          <w:szCs w:val="21"/>
          <w:highlight w:val="none"/>
        </w:rPr>
      </w:pPr>
      <w:r>
        <w:rPr>
          <w:rFonts w:hint="eastAsia" w:ascii="宋体" w:hAnsi="宋体" w:cs="仿宋_GB2312"/>
          <w:color w:val="auto"/>
          <w:szCs w:val="21"/>
          <w:highlight w:val="none"/>
        </w:rPr>
        <w:t xml:space="preserve">注： </w:t>
      </w:r>
    </w:p>
    <w:p w14:paraId="565852C9">
      <w:pPr>
        <w:spacing w:line="400" w:lineRule="exact"/>
        <w:ind w:firstLine="420" w:firstLineChars="200"/>
        <w:contextualSpacing/>
        <w:jc w:val="left"/>
        <w:rPr>
          <w:rFonts w:ascii="宋体" w:hAnsi="宋体" w:cs="仿宋_GB2312"/>
          <w:color w:val="auto"/>
          <w:szCs w:val="21"/>
          <w:highlight w:val="none"/>
        </w:rPr>
      </w:pPr>
      <w:r>
        <w:rPr>
          <w:rFonts w:hint="eastAsia" w:ascii="宋体" w:hAnsi="宋体" w:cs="仿宋_GB2312"/>
          <w:color w:val="auto"/>
          <w:szCs w:val="21"/>
          <w:highlight w:val="none"/>
        </w:rPr>
        <w:t>1. 供应商的报价表必须加盖供应商电子签章并由法定代表人或者委托代理人签字或者电子签名，</w:t>
      </w:r>
      <w:r>
        <w:rPr>
          <w:rFonts w:hint="eastAsia" w:ascii="宋体" w:hAnsi="宋体" w:cs="仿宋_GB2312"/>
          <w:b/>
          <w:color w:val="auto"/>
          <w:szCs w:val="21"/>
          <w:highlight w:val="none"/>
        </w:rPr>
        <w:t>否则其响应文件按无效处理</w:t>
      </w:r>
      <w:r>
        <w:rPr>
          <w:rFonts w:hint="eastAsia" w:ascii="宋体" w:hAnsi="宋体" w:cs="仿宋_GB2312"/>
          <w:color w:val="auto"/>
          <w:szCs w:val="21"/>
          <w:highlight w:val="none"/>
        </w:rPr>
        <w:t>。</w:t>
      </w:r>
    </w:p>
    <w:p w14:paraId="0BDC36DE">
      <w:pPr>
        <w:spacing w:line="400" w:lineRule="exact"/>
        <w:ind w:firstLine="420" w:firstLineChars="200"/>
        <w:contextualSpacing/>
        <w:rPr>
          <w:rFonts w:ascii="宋体" w:hAnsi="宋体" w:cs="仿宋_GB2312"/>
          <w:b/>
          <w:color w:val="auto"/>
          <w:szCs w:val="21"/>
          <w:highlight w:val="none"/>
        </w:rPr>
      </w:pPr>
      <w:r>
        <w:rPr>
          <w:rFonts w:hint="eastAsia" w:ascii="宋体" w:hAnsi="宋体" w:cs="仿宋_GB2312"/>
          <w:bCs/>
          <w:color w:val="auto"/>
          <w:szCs w:val="21"/>
          <w:highlight w:val="none"/>
        </w:rPr>
        <w:t>2.</w:t>
      </w:r>
      <w:r>
        <w:rPr>
          <w:rFonts w:hint="eastAsia" w:ascii="宋体" w:hAnsi="宋体" w:cs="仿宋_GB2312"/>
          <w:color w:val="auto"/>
          <w:szCs w:val="21"/>
          <w:highlight w:val="none"/>
        </w:rPr>
        <w:t xml:space="preserve"> 报价一经涂改，应在涂改处加盖供应商公章或者加盖电子签章或者由法定代表人或者授权委托人签字</w:t>
      </w:r>
      <w:r>
        <w:rPr>
          <w:rFonts w:hint="eastAsia" w:ascii="宋体" w:hAnsi="宋体"/>
          <w:color w:val="auto"/>
          <w:szCs w:val="21"/>
          <w:highlight w:val="none"/>
        </w:rPr>
        <w:t>（或者电子签名）</w:t>
      </w:r>
      <w:r>
        <w:rPr>
          <w:rFonts w:hint="eastAsia" w:ascii="宋体" w:hAnsi="宋体" w:cs="仿宋_GB2312"/>
          <w:b/>
          <w:color w:val="auto"/>
          <w:szCs w:val="21"/>
          <w:highlight w:val="none"/>
        </w:rPr>
        <w:t>，否则其响应文件按无效处理。</w:t>
      </w:r>
    </w:p>
    <w:p w14:paraId="6589DC17">
      <w:pPr>
        <w:spacing w:line="360" w:lineRule="auto"/>
        <w:ind w:right="-817" w:rightChars="-389" w:firstLine="2640" w:firstLineChars="1100"/>
        <w:contextualSpacing/>
        <w:rPr>
          <w:rFonts w:ascii="宋体" w:hAnsi="宋体" w:cs="仿宋_GB2312"/>
          <w:color w:val="auto"/>
          <w:sz w:val="24"/>
          <w:highlight w:val="none"/>
        </w:rPr>
      </w:pPr>
    </w:p>
    <w:p w14:paraId="31FE9163">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1EF45B0A">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3823D145">
      <w:pPr>
        <w:spacing w:line="360" w:lineRule="auto"/>
        <w:ind w:right="-817" w:rightChars="-389" w:firstLine="4080" w:firstLineChars="1700"/>
        <w:contextualSpacing/>
        <w:rPr>
          <w:rFonts w:ascii="宋体" w:hAnsi="宋体" w:cs="仿宋_GB2312"/>
          <w:b/>
          <w:color w:val="auto"/>
          <w:sz w:val="24"/>
          <w:highlight w:val="none"/>
        </w:rPr>
      </w:pPr>
      <w:r>
        <w:rPr>
          <w:rFonts w:hint="eastAsia" w:ascii="宋体" w:hAnsi="宋体" w:cs="仿宋_GB2312"/>
          <w:color w:val="auto"/>
          <w:sz w:val="24"/>
          <w:highlight w:val="none"/>
        </w:rPr>
        <w:t>日期：   年   月   日</w:t>
      </w:r>
    </w:p>
    <w:p w14:paraId="209D295F">
      <w:pPr>
        <w:spacing w:line="360" w:lineRule="auto"/>
        <w:ind w:right="420"/>
        <w:contextualSpacing/>
        <w:jc w:val="left"/>
        <w:rPr>
          <w:rFonts w:ascii="宋体" w:hAnsi="宋体"/>
          <w:b/>
          <w:color w:val="auto"/>
          <w:sz w:val="24"/>
          <w:szCs w:val="24"/>
          <w:highlight w:val="none"/>
        </w:rPr>
      </w:pPr>
      <w:r>
        <w:rPr>
          <w:rFonts w:ascii="宋体" w:hAnsi="宋体"/>
          <w:b/>
          <w:bCs/>
          <w:color w:val="auto"/>
          <w:sz w:val="32"/>
          <w:szCs w:val="32"/>
          <w:highlight w:val="none"/>
        </w:rPr>
        <w:br w:type="page"/>
      </w:r>
      <w:r>
        <w:rPr>
          <w:rFonts w:hint="eastAsia" w:ascii="宋体" w:hAnsi="宋体"/>
          <w:b/>
          <w:bCs/>
          <w:color w:val="auto"/>
          <w:sz w:val="24"/>
          <w:szCs w:val="24"/>
          <w:highlight w:val="none"/>
        </w:rPr>
        <w:t>三、</w:t>
      </w:r>
      <w:r>
        <w:rPr>
          <w:rFonts w:hint="eastAsia" w:ascii="宋体" w:hAnsi="宋体"/>
          <w:b/>
          <w:color w:val="auto"/>
          <w:sz w:val="24"/>
          <w:szCs w:val="24"/>
          <w:highlight w:val="none"/>
        </w:rPr>
        <w:t xml:space="preserve">商务技术文件格式 </w:t>
      </w:r>
    </w:p>
    <w:p w14:paraId="426ABADA">
      <w:pPr>
        <w:snapToGrid w:val="0"/>
        <w:spacing w:before="156" w:beforeLines="50" w:after="50" w:line="360" w:lineRule="auto"/>
        <w:jc w:val="left"/>
        <w:rPr>
          <w:rFonts w:ascii="宋体" w:hAnsi="宋体"/>
          <w:b/>
          <w:color w:val="auto"/>
          <w:sz w:val="24"/>
          <w:szCs w:val="24"/>
          <w:highlight w:val="none"/>
        </w:rPr>
      </w:pPr>
      <w:r>
        <w:rPr>
          <w:rFonts w:hint="eastAsia" w:ascii="宋体" w:hAnsi="宋体"/>
          <w:b/>
          <w:color w:val="auto"/>
          <w:sz w:val="24"/>
          <w:szCs w:val="24"/>
          <w:highlight w:val="none"/>
        </w:rPr>
        <w:t>1.商务技术文件封面格式</w:t>
      </w:r>
    </w:p>
    <w:p w14:paraId="0E6143B0">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21888530">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5CDA5F12">
      <w:pPr>
        <w:snapToGrid w:val="0"/>
        <w:spacing w:before="156" w:beforeLines="50" w:after="50"/>
        <w:rPr>
          <w:rFonts w:ascii="宋体" w:hAnsi="宋体"/>
          <w:color w:val="auto"/>
          <w:sz w:val="24"/>
          <w:szCs w:val="20"/>
          <w:highlight w:val="none"/>
        </w:rPr>
      </w:pPr>
    </w:p>
    <w:p w14:paraId="26FEAFF3">
      <w:pPr>
        <w:snapToGrid w:val="0"/>
        <w:spacing w:before="156" w:beforeLines="50" w:after="50"/>
        <w:rPr>
          <w:rFonts w:ascii="宋体" w:hAnsi="宋体"/>
          <w:color w:val="auto"/>
          <w:sz w:val="24"/>
          <w:szCs w:val="20"/>
          <w:highlight w:val="none"/>
        </w:rPr>
      </w:pPr>
    </w:p>
    <w:p w14:paraId="3FBE25AF">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3D2B6EE">
      <w:pPr>
        <w:snapToGrid w:val="0"/>
        <w:spacing w:before="156" w:beforeLines="50" w:after="50"/>
        <w:rPr>
          <w:rFonts w:ascii="宋体" w:hAnsi="宋体"/>
          <w:bCs/>
          <w:color w:val="auto"/>
          <w:sz w:val="24"/>
          <w:szCs w:val="20"/>
          <w:highlight w:val="none"/>
        </w:rPr>
      </w:pPr>
    </w:p>
    <w:p w14:paraId="69B28029">
      <w:pPr>
        <w:snapToGrid w:val="0"/>
        <w:spacing w:before="156" w:beforeLines="50" w:after="50"/>
        <w:rPr>
          <w:rFonts w:ascii="宋体" w:hAnsi="宋体"/>
          <w:bCs/>
          <w:color w:val="auto"/>
          <w:sz w:val="24"/>
          <w:szCs w:val="20"/>
          <w:highlight w:val="none"/>
        </w:rPr>
      </w:pPr>
    </w:p>
    <w:p w14:paraId="5906856E">
      <w:pPr>
        <w:snapToGrid w:val="0"/>
        <w:spacing w:before="156" w:beforeLines="50" w:after="50"/>
        <w:rPr>
          <w:rFonts w:ascii="宋体" w:hAnsi="宋体"/>
          <w:bCs/>
          <w:color w:val="auto"/>
          <w:sz w:val="24"/>
          <w:szCs w:val="20"/>
          <w:highlight w:val="none"/>
        </w:rPr>
      </w:pPr>
    </w:p>
    <w:p w14:paraId="7FED6C49">
      <w:pPr>
        <w:snapToGrid w:val="0"/>
        <w:spacing w:before="156" w:beforeLines="50" w:after="50"/>
        <w:rPr>
          <w:rFonts w:ascii="宋体" w:hAnsi="宋体"/>
          <w:bCs/>
          <w:color w:val="auto"/>
          <w:sz w:val="24"/>
          <w:szCs w:val="20"/>
          <w:highlight w:val="none"/>
        </w:rPr>
      </w:pPr>
    </w:p>
    <w:p w14:paraId="68303FA6">
      <w:pPr>
        <w:snapToGrid w:val="0"/>
        <w:spacing w:before="156" w:beforeLines="50" w:after="50"/>
        <w:rPr>
          <w:rFonts w:ascii="宋体" w:hAnsi="宋体"/>
          <w:bCs/>
          <w:color w:val="auto"/>
          <w:sz w:val="24"/>
          <w:szCs w:val="20"/>
          <w:highlight w:val="none"/>
        </w:rPr>
      </w:pPr>
    </w:p>
    <w:p w14:paraId="6DF0F28D">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C3C8757">
      <w:pPr>
        <w:snapToGrid w:val="0"/>
        <w:spacing w:before="156" w:beforeLines="50" w:after="50"/>
        <w:ind w:firstLine="720" w:firstLineChars="225"/>
        <w:rPr>
          <w:rFonts w:ascii="宋体" w:hAnsi="宋体" w:cs="仿宋_GB2312"/>
          <w:bCs/>
          <w:color w:val="auto"/>
          <w:sz w:val="32"/>
          <w:szCs w:val="32"/>
          <w:highlight w:val="none"/>
        </w:rPr>
      </w:pPr>
    </w:p>
    <w:p w14:paraId="713F962A">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29CF858">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B5879E7">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1CB7B8C">
      <w:pPr>
        <w:snapToGrid w:val="0"/>
        <w:spacing w:before="156" w:beforeLines="50" w:after="50"/>
        <w:ind w:firstLine="720" w:firstLineChars="225"/>
        <w:rPr>
          <w:rFonts w:ascii="宋体" w:hAnsi="宋体" w:cs="仿宋_GB2312"/>
          <w:bCs/>
          <w:color w:val="auto"/>
          <w:sz w:val="32"/>
          <w:szCs w:val="32"/>
          <w:highlight w:val="none"/>
        </w:rPr>
      </w:pPr>
    </w:p>
    <w:p w14:paraId="41C4BCFC">
      <w:pPr>
        <w:pStyle w:val="16"/>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251F28C">
      <w:pPr>
        <w:pStyle w:val="16"/>
        <w:snapToGrid w:val="0"/>
        <w:spacing w:before="50" w:after="50"/>
        <w:ind w:firstLine="640" w:firstLineChars="200"/>
        <w:rPr>
          <w:rFonts w:ascii="宋体" w:hAnsi="宋体" w:cs="仿宋_GB2312"/>
          <w:bCs/>
          <w:color w:val="auto"/>
          <w:sz w:val="32"/>
          <w:szCs w:val="32"/>
          <w:highlight w:val="none"/>
        </w:rPr>
      </w:pPr>
    </w:p>
    <w:p w14:paraId="2B0AC64D">
      <w:pPr>
        <w:pStyle w:val="16"/>
        <w:snapToGrid w:val="0"/>
        <w:spacing w:before="50" w:after="50"/>
        <w:ind w:firstLine="720" w:firstLineChars="225"/>
        <w:rPr>
          <w:rFonts w:ascii="宋体" w:hAnsi="宋体" w:cs="仿宋_GB2312"/>
          <w:bCs/>
          <w:color w:val="auto"/>
          <w:sz w:val="32"/>
          <w:szCs w:val="32"/>
          <w:highlight w:val="none"/>
        </w:rPr>
      </w:pPr>
    </w:p>
    <w:p w14:paraId="44E3FD17">
      <w:pPr>
        <w:pStyle w:val="16"/>
        <w:snapToGrid w:val="0"/>
        <w:spacing w:before="50" w:after="50"/>
        <w:ind w:firstLine="0"/>
        <w:rPr>
          <w:rFonts w:ascii="宋体" w:hAnsi="宋体" w:cs="仿宋_GB2312"/>
          <w:bCs/>
          <w:color w:val="auto"/>
          <w:sz w:val="32"/>
          <w:szCs w:val="32"/>
          <w:highlight w:val="none"/>
        </w:rPr>
      </w:pPr>
    </w:p>
    <w:p w14:paraId="20A5CE64">
      <w:pPr>
        <w:pStyle w:val="16"/>
        <w:snapToGrid w:val="0"/>
        <w:spacing w:before="50" w:after="50"/>
        <w:ind w:firstLine="1280" w:firstLineChars="400"/>
        <w:rPr>
          <w:rFonts w:ascii="宋体" w:hAnsi="宋体" w:cs="仿宋_GB2312"/>
          <w:bCs/>
          <w:color w:val="auto"/>
          <w:sz w:val="32"/>
          <w:szCs w:val="32"/>
          <w:highlight w:val="none"/>
        </w:rPr>
      </w:pPr>
    </w:p>
    <w:p w14:paraId="5B31FF9A">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2CF2B97">
      <w:pPr>
        <w:snapToGrid w:val="0"/>
        <w:spacing w:before="156" w:beforeLines="50" w:after="50" w:line="360" w:lineRule="auto"/>
        <w:ind w:right="480" w:firstLine="240" w:firstLineChars="100"/>
        <w:jc w:val="left"/>
        <w:rPr>
          <w:rFonts w:ascii="宋体" w:hAnsi="宋体"/>
          <w:b/>
          <w:bCs/>
          <w:color w:val="auto"/>
          <w:sz w:val="24"/>
          <w:szCs w:val="24"/>
          <w:highlight w:val="none"/>
        </w:rPr>
      </w:pPr>
      <w:r>
        <w:rPr>
          <w:rFonts w:ascii="宋体" w:hAnsi="宋体"/>
          <w:color w:val="auto"/>
          <w:sz w:val="24"/>
          <w:highlight w:val="none"/>
        </w:rPr>
        <w:br w:type="page"/>
      </w:r>
      <w:r>
        <w:rPr>
          <w:rFonts w:hint="eastAsia" w:ascii="宋体" w:hAnsi="宋体"/>
          <w:b/>
          <w:bCs/>
          <w:color w:val="auto"/>
          <w:sz w:val="24"/>
          <w:szCs w:val="24"/>
          <w:highlight w:val="none"/>
        </w:rPr>
        <w:t>2.商务技术文件目录</w:t>
      </w:r>
    </w:p>
    <w:p w14:paraId="48A43752">
      <w:pPr>
        <w:snapToGrid w:val="0"/>
        <w:spacing w:before="156" w:beforeLines="50" w:after="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根据磋商文件规定及供应商提供的材料自行编写目录（部分格式后附）。</w:t>
      </w:r>
    </w:p>
    <w:p w14:paraId="71A39781">
      <w:pPr>
        <w:spacing w:line="400" w:lineRule="exact"/>
        <w:rPr>
          <w:rFonts w:ascii="仿宋_GB2312" w:hAnsi="仿宋_GB2312" w:eastAsia="仿宋_GB2312" w:cs="仿宋_GB2312"/>
          <w:color w:val="auto"/>
          <w:sz w:val="32"/>
          <w:szCs w:val="32"/>
          <w:highlight w:val="none"/>
        </w:rPr>
      </w:pPr>
    </w:p>
    <w:p w14:paraId="461B5641">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bCs/>
          <w:color w:val="auto"/>
          <w:sz w:val="32"/>
          <w:szCs w:val="32"/>
          <w:highlight w:val="none"/>
        </w:rPr>
        <w:t>无串通竞标行为的承诺函（格式）</w:t>
      </w:r>
    </w:p>
    <w:p w14:paraId="10BA090C">
      <w:pPr>
        <w:spacing w:line="360" w:lineRule="auto"/>
        <w:ind w:firstLine="640" w:firstLineChars="200"/>
        <w:contextualSpacing/>
        <w:rPr>
          <w:rFonts w:ascii="仿宋_GB2312" w:hAnsi="仿宋_GB2312" w:eastAsia="仿宋_GB2312" w:cs="仿宋_GB2312"/>
          <w:color w:val="auto"/>
          <w:sz w:val="32"/>
          <w:szCs w:val="32"/>
          <w:highlight w:val="none"/>
        </w:rPr>
      </w:pPr>
    </w:p>
    <w:p w14:paraId="0D19FF84">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r>
        <w:rPr>
          <w:rFonts w:hint="eastAsia" w:ascii="宋体" w:hAnsi="宋体" w:cs="仿宋_GB2312"/>
          <w:bCs/>
          <w:color w:val="auto"/>
          <w:sz w:val="24"/>
          <w:highlight w:val="none"/>
        </w:rPr>
        <w:t>：</w:t>
      </w:r>
    </w:p>
    <w:p w14:paraId="2246FB1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6ED8794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4A1CAF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46CFB4B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5400D3A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1DF40CD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3072E082">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r>
        <w:rPr>
          <w:rFonts w:hint="eastAsia" w:ascii="宋体" w:hAnsi="宋体" w:cs="仿宋_GB2312"/>
          <w:bCs/>
          <w:color w:val="auto"/>
          <w:sz w:val="24"/>
          <w:highlight w:val="none"/>
        </w:rPr>
        <w:t>：</w:t>
      </w:r>
    </w:p>
    <w:p w14:paraId="783566B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13E499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43C1A22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4434BEE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05DC912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16D20D8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2571C4D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44DF028">
      <w:pPr>
        <w:spacing w:line="360" w:lineRule="auto"/>
        <w:ind w:firstLine="480" w:firstLineChars="200"/>
        <w:contextualSpacing/>
        <w:rPr>
          <w:rFonts w:ascii="宋体" w:hAnsi="宋体" w:cs="仿宋_GB2312"/>
          <w:color w:val="auto"/>
          <w:sz w:val="24"/>
          <w:highlight w:val="none"/>
        </w:rPr>
      </w:pPr>
    </w:p>
    <w:p w14:paraId="1C574317">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48FB7DC2">
      <w:pPr>
        <w:spacing w:line="360" w:lineRule="auto"/>
        <w:contextualSpacing/>
        <w:rPr>
          <w:rFonts w:ascii="宋体" w:hAnsi="宋体" w:cs="仿宋_GB2312"/>
          <w:color w:val="auto"/>
          <w:sz w:val="24"/>
          <w:highlight w:val="none"/>
        </w:rPr>
      </w:pPr>
    </w:p>
    <w:p w14:paraId="7B196A89">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供应商名称（电子签章）：</w:t>
      </w:r>
    </w:p>
    <w:p w14:paraId="1AE39DC2">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7CF593EE">
      <w:pPr>
        <w:spacing w:line="520" w:lineRule="exact"/>
        <w:jc w:val="center"/>
        <w:rPr>
          <w:rFonts w:hint="default" w:ascii="仿宋_GB2312" w:hAnsi="仿宋_GB2312" w:eastAsia="宋体" w:cs="仿宋_GB2312"/>
          <w:color w:val="auto"/>
          <w:sz w:val="32"/>
          <w:szCs w:val="32"/>
          <w:highlight w:val="none"/>
          <w:lang w:val="en-US" w:eastAsia="zh-CN"/>
        </w:rPr>
      </w:pPr>
      <w:r>
        <w:rPr>
          <w:rFonts w:hint="eastAsia" w:ascii="方正小标宋简体" w:hAnsi="方正小标宋简体" w:eastAsia="方正小标宋简体" w:cs="方正小标宋简体"/>
          <w:bCs/>
          <w:color w:val="auto"/>
          <w:sz w:val="44"/>
          <w:szCs w:val="44"/>
          <w:highlight w:val="none"/>
        </w:rPr>
        <w:br w:type="page"/>
      </w:r>
      <w:r>
        <w:rPr>
          <w:rFonts w:hint="eastAsia" w:ascii="宋体" w:hAnsi="宋体" w:eastAsia="宋体" w:cs="宋体"/>
          <w:b/>
          <w:bCs w:val="0"/>
          <w:color w:val="auto"/>
          <w:sz w:val="32"/>
          <w:szCs w:val="32"/>
          <w:highlight w:val="none"/>
        </w:rPr>
        <w:t>法定代表人证明书（格式）</w:t>
      </w:r>
    </w:p>
    <w:p w14:paraId="7366551E">
      <w:pPr>
        <w:spacing w:line="360" w:lineRule="auto"/>
        <w:ind w:left="540"/>
        <w:contextualSpacing/>
        <w:rPr>
          <w:rFonts w:ascii="仿宋_GB2312" w:hAnsi="仿宋_GB2312" w:eastAsia="仿宋_GB2312" w:cs="仿宋_GB2312"/>
          <w:color w:val="auto"/>
          <w:sz w:val="32"/>
          <w:szCs w:val="32"/>
          <w:highlight w:val="none"/>
        </w:rPr>
      </w:pPr>
    </w:p>
    <w:p w14:paraId="410D6DFB">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43482B1E">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49092108">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491552FD">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390FD61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07EE4DC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004F1D10">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74EE8FE7">
      <w:pPr>
        <w:spacing w:line="360" w:lineRule="auto"/>
        <w:ind w:left="540"/>
        <w:contextualSpacing/>
        <w:rPr>
          <w:rFonts w:ascii="宋体" w:hAnsi="宋体" w:cs="仿宋_GB2312"/>
          <w:color w:val="auto"/>
          <w:sz w:val="24"/>
          <w:highlight w:val="none"/>
        </w:rPr>
      </w:pPr>
    </w:p>
    <w:p w14:paraId="466EE3BC">
      <w:pPr>
        <w:spacing w:line="360" w:lineRule="auto"/>
        <w:ind w:left="540"/>
        <w:contextualSpacing/>
        <w:rPr>
          <w:rFonts w:ascii="宋体" w:hAnsi="宋体" w:cs="仿宋_GB2312"/>
          <w:color w:val="auto"/>
          <w:sz w:val="24"/>
          <w:highlight w:val="none"/>
        </w:rPr>
      </w:pPr>
    </w:p>
    <w:p w14:paraId="5082A8C7">
      <w:pPr>
        <w:spacing w:line="360" w:lineRule="auto"/>
        <w:ind w:left="540"/>
        <w:contextualSpacing/>
        <w:rPr>
          <w:rFonts w:ascii="宋体" w:hAnsi="宋体" w:cs="仿宋_GB2312"/>
          <w:color w:val="auto"/>
          <w:sz w:val="24"/>
          <w:highlight w:val="none"/>
        </w:rPr>
      </w:pPr>
    </w:p>
    <w:p w14:paraId="3D6DDB3D">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7F9A6E08">
      <w:pPr>
        <w:spacing w:line="360" w:lineRule="auto"/>
        <w:ind w:left="540"/>
        <w:contextualSpacing/>
        <w:rPr>
          <w:rFonts w:ascii="宋体" w:hAnsi="宋体" w:cs="仿宋_GB2312"/>
          <w:color w:val="auto"/>
          <w:sz w:val="24"/>
          <w:highlight w:val="none"/>
        </w:rPr>
      </w:pPr>
    </w:p>
    <w:p w14:paraId="62B04BF4">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14:paraId="03DC7390">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3D22A62D">
      <w:pPr>
        <w:spacing w:line="360" w:lineRule="auto"/>
        <w:contextualSpacing/>
        <w:jc w:val="center"/>
        <w:rPr>
          <w:rFonts w:ascii="宋体" w:hAnsi="宋体" w:cs="仿宋_GB2312"/>
          <w:b/>
          <w:color w:val="auto"/>
          <w:sz w:val="24"/>
          <w:highlight w:val="none"/>
        </w:rPr>
      </w:pPr>
    </w:p>
    <w:p w14:paraId="232231FE">
      <w:pPr>
        <w:spacing w:line="360" w:lineRule="auto"/>
        <w:contextualSpacing/>
        <w:jc w:val="left"/>
        <w:rPr>
          <w:rFonts w:ascii="宋体" w:hAnsi="宋体" w:cs="仿宋_GB2312"/>
          <w:color w:val="auto"/>
          <w:sz w:val="24"/>
          <w:highlight w:val="none"/>
        </w:rPr>
      </w:pPr>
    </w:p>
    <w:p w14:paraId="78682868">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06396F4B">
      <w:pPr>
        <w:adjustRightInd w:val="0"/>
        <w:snapToGrid w:val="0"/>
        <w:spacing w:line="300" w:lineRule="auto"/>
        <w:jc w:val="left"/>
        <w:rPr>
          <w:rFonts w:ascii="宋体" w:hAnsi="宋体"/>
          <w:b/>
          <w:color w:val="auto"/>
          <w:szCs w:val="21"/>
          <w:highlight w:val="none"/>
        </w:rPr>
      </w:pPr>
    </w:p>
    <w:p w14:paraId="6119D477">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0AA196C8">
      <w:pPr>
        <w:spacing w:line="520" w:lineRule="exact"/>
        <w:jc w:val="center"/>
        <w:rPr>
          <w:rFonts w:hint="default" w:ascii="宋体" w:hAnsi="宋体" w:eastAsia="宋体" w:cs="宋体"/>
          <w:b/>
          <w:bCs/>
          <w:color w:val="auto"/>
          <w:sz w:val="32"/>
          <w:szCs w:val="32"/>
          <w:highlight w:val="none"/>
          <w:lang w:val="en-US" w:eastAsia="zh-CN"/>
        </w:rPr>
      </w:pPr>
      <w:bookmarkStart w:id="105" w:name="_Hlk65853643"/>
      <w:r>
        <w:rPr>
          <w:rFonts w:hint="eastAsia" w:ascii="宋体" w:hAnsi="宋体" w:eastAsia="宋体" w:cs="宋体"/>
          <w:b/>
          <w:bCs/>
          <w:color w:val="auto"/>
          <w:sz w:val="32"/>
          <w:szCs w:val="32"/>
          <w:highlight w:val="none"/>
        </w:rPr>
        <w:t>授权委托书（格式）</w:t>
      </w:r>
    </w:p>
    <w:p w14:paraId="0F6312F2">
      <w:pPr>
        <w:spacing w:line="5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（如有委托时）</w:t>
      </w:r>
    </w:p>
    <w:p w14:paraId="68344E9E">
      <w:pPr>
        <w:spacing w:line="520" w:lineRule="exact"/>
        <w:rPr>
          <w:rFonts w:ascii="仿宋_GB2312" w:hAnsi="仿宋_GB2312" w:eastAsia="仿宋_GB2312" w:cs="仿宋_GB2312"/>
          <w:color w:val="auto"/>
          <w:sz w:val="32"/>
          <w:szCs w:val="32"/>
          <w:highlight w:val="none"/>
        </w:rPr>
      </w:pPr>
    </w:p>
    <w:p w14:paraId="6FC37742">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18B7BBBD">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48A4F265">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246D0E4D">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EE2613F">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C7007EC">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398D5614">
      <w:pPr>
        <w:spacing w:line="360" w:lineRule="auto"/>
        <w:rPr>
          <w:rFonts w:ascii="宋体" w:hAnsi="宋体" w:cs="仿宋_GB2312"/>
          <w:color w:val="auto"/>
          <w:sz w:val="24"/>
          <w:highlight w:val="none"/>
        </w:rPr>
      </w:pPr>
    </w:p>
    <w:p w14:paraId="36AE9C1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546CAEF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55DAE0C1">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254D088E">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14:paraId="78986665">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0AC771F0">
      <w:pPr>
        <w:spacing w:line="360" w:lineRule="auto"/>
        <w:rPr>
          <w:rFonts w:ascii="宋体" w:hAnsi="宋体" w:cs="仿宋_GB2312"/>
          <w:color w:val="auto"/>
          <w:sz w:val="24"/>
          <w:highlight w:val="none"/>
        </w:rPr>
      </w:pPr>
    </w:p>
    <w:p w14:paraId="29729498">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2B223028">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bookmarkStart w:id="106" w:name="_Hlk65853109"/>
      <w:bookmarkStart w:id="107" w:name="_Hlk65853542"/>
      <w:r>
        <w:rPr>
          <w:rFonts w:hint="eastAsia" w:ascii="宋体" w:hAnsi="宋体" w:cs="仿宋_GB2312"/>
          <w:color w:val="auto"/>
          <w:sz w:val="24"/>
          <w:highlight w:val="none"/>
        </w:rPr>
        <w:t>法人、其他组织竞标时“我方”是指“我单位”，自然人竞标时“我方”是指“本人”。</w:t>
      </w:r>
      <w:bookmarkEnd w:id="106"/>
    </w:p>
    <w:bookmarkEnd w:id="107"/>
    <w:p w14:paraId="1CB074F5">
      <w:pPr>
        <w:spacing w:line="360" w:lineRule="auto"/>
        <w:ind w:firstLine="420" w:firstLineChars="200"/>
        <w:jc w:val="left"/>
        <w:rPr>
          <w:rFonts w:ascii="仿宋_GB2312" w:hAnsi="仿宋_GB2312" w:eastAsia="仿宋_GB2312" w:cs="仿宋_GB2312"/>
          <w:color w:val="auto"/>
          <w:szCs w:val="21"/>
          <w:highlight w:val="none"/>
        </w:rPr>
      </w:pPr>
    </w:p>
    <w:p w14:paraId="77D005CA">
      <w:pPr>
        <w:spacing w:line="360" w:lineRule="auto"/>
        <w:ind w:firstLine="420" w:firstLineChars="200"/>
        <w:jc w:val="left"/>
        <w:rPr>
          <w:rFonts w:ascii="宋体" w:hAnsi="宋体" w:cs="仿宋_GB2312"/>
          <w:color w:val="auto"/>
          <w:spacing w:val="-11"/>
          <w:sz w:val="24"/>
          <w:highlight w:val="none"/>
        </w:rPr>
      </w:pPr>
      <w:r>
        <w:rPr>
          <w:rFonts w:ascii="仿宋_GB2312" w:hAnsi="仿宋_GB2312" w:eastAsia="仿宋_GB2312" w:cs="仿宋_GB2312"/>
          <w:color w:val="auto"/>
          <w:szCs w:val="21"/>
          <w:highlight w:val="none"/>
        </w:rPr>
        <w:br w:type="page"/>
      </w:r>
    </w:p>
    <w:bookmarkEnd w:id="105"/>
    <w:p w14:paraId="0BDA6B55">
      <w:pPr>
        <w:spacing w:line="500" w:lineRule="exact"/>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商务要求偏离表（格式）</w:t>
      </w:r>
    </w:p>
    <w:p w14:paraId="6A359909">
      <w:pPr>
        <w:spacing w:line="500" w:lineRule="exact"/>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（注：按采购需求具体条款修改）</w:t>
      </w:r>
    </w:p>
    <w:p w14:paraId="669E8B9A">
      <w:pPr>
        <w:spacing w:line="360" w:lineRule="auto"/>
        <w:contextualSpacing/>
        <w:jc w:val="left"/>
        <w:rPr>
          <w:rFonts w:ascii="宋体" w:hAnsi="宋体"/>
          <w:color w:val="auto"/>
          <w:sz w:val="24"/>
          <w:highlight w:val="none"/>
        </w:rPr>
      </w:pPr>
    </w:p>
    <w:p w14:paraId="7D248743">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5CC7CD1F">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2D7D3B30">
      <w:pPr>
        <w:spacing w:line="360" w:lineRule="auto"/>
        <w:contextualSpacing/>
        <w:jc w:val="left"/>
        <w:rPr>
          <w:rFonts w:ascii="宋体" w:hAnsi="宋体" w:cs="仿宋_GB2312"/>
          <w:color w:val="auto"/>
          <w:sz w:val="24"/>
          <w:highlight w:val="none"/>
          <w:u w:val="single"/>
        </w:rPr>
      </w:pPr>
    </w:p>
    <w:tbl>
      <w:tblPr>
        <w:tblStyle w:val="61"/>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7AFB8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49" w:hRule="atLeast"/>
        </w:trPr>
        <w:tc>
          <w:tcPr>
            <w:tcW w:w="2178" w:type="dxa"/>
            <w:tcBorders>
              <w:top w:val="single" w:color="auto" w:sz="4" w:space="0"/>
              <w:left w:val="single" w:color="auto" w:sz="4" w:space="0"/>
              <w:bottom w:val="single" w:color="auto" w:sz="4" w:space="0"/>
              <w:right w:val="single" w:color="auto" w:sz="4" w:space="0"/>
            </w:tcBorders>
            <w:vAlign w:val="center"/>
          </w:tcPr>
          <w:p w14:paraId="1F764730">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7D1EBBFE">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70068F36">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2C37F2B5">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r>
      <w:tr w14:paraId="4D97E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8" w:type="dxa"/>
            <w:tcBorders>
              <w:top w:val="single" w:color="auto" w:sz="4" w:space="0"/>
              <w:left w:val="single" w:color="auto" w:sz="4" w:space="0"/>
              <w:bottom w:val="single" w:color="auto" w:sz="4" w:space="0"/>
              <w:right w:val="single" w:color="auto" w:sz="4" w:space="0"/>
            </w:tcBorders>
            <w:vAlign w:val="center"/>
          </w:tcPr>
          <w:p w14:paraId="6C2CA937">
            <w:pPr>
              <w:jc w:val="center"/>
              <w:rPr>
                <w:rFonts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7C07FB8A">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3DD25371">
            <w:pPr>
              <w:spacing w:line="360" w:lineRule="auto"/>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3461F34D">
            <w:pPr>
              <w:spacing w:line="360" w:lineRule="auto"/>
              <w:contextualSpacing/>
              <w:jc w:val="center"/>
              <w:rPr>
                <w:rFonts w:ascii="宋体" w:hAnsi="宋体" w:cs="仿宋_GB2312"/>
                <w:color w:val="auto"/>
                <w:sz w:val="24"/>
                <w:highlight w:val="none"/>
              </w:rPr>
            </w:pPr>
          </w:p>
        </w:tc>
      </w:tr>
      <w:tr w14:paraId="33FCC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178" w:type="dxa"/>
            <w:tcBorders>
              <w:top w:val="single" w:color="auto" w:sz="4" w:space="0"/>
              <w:left w:val="single" w:color="auto" w:sz="4" w:space="0"/>
              <w:bottom w:val="single" w:color="auto" w:sz="4" w:space="0"/>
              <w:right w:val="single" w:color="auto" w:sz="4" w:space="0"/>
            </w:tcBorders>
            <w:vAlign w:val="center"/>
          </w:tcPr>
          <w:p w14:paraId="4D4AF42A">
            <w:pPr>
              <w:jc w:val="center"/>
              <w:rPr>
                <w:rFonts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3415AA09">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4952FED">
            <w:pPr>
              <w:spacing w:line="360" w:lineRule="auto"/>
              <w:ind w:left="43"/>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1DDE2AF7">
            <w:pPr>
              <w:spacing w:line="360" w:lineRule="auto"/>
              <w:ind w:left="43"/>
              <w:contextualSpacing/>
              <w:jc w:val="center"/>
              <w:rPr>
                <w:rFonts w:ascii="宋体" w:hAnsi="宋体" w:cs="仿宋_GB2312"/>
                <w:color w:val="auto"/>
                <w:sz w:val="24"/>
                <w:highlight w:val="none"/>
              </w:rPr>
            </w:pPr>
          </w:p>
        </w:tc>
      </w:tr>
      <w:tr w14:paraId="22B73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2178" w:type="dxa"/>
            <w:tcBorders>
              <w:top w:val="single" w:color="auto" w:sz="4" w:space="0"/>
              <w:left w:val="single" w:color="auto" w:sz="4" w:space="0"/>
              <w:bottom w:val="single" w:color="auto" w:sz="4" w:space="0"/>
              <w:right w:val="single" w:color="auto" w:sz="4" w:space="0"/>
            </w:tcBorders>
            <w:vAlign w:val="center"/>
          </w:tcPr>
          <w:p w14:paraId="008D371D">
            <w:pPr>
              <w:spacing w:line="360" w:lineRule="auto"/>
              <w:contextualSpacing/>
              <w:jc w:val="center"/>
              <w:rPr>
                <w:rFonts w:ascii="宋体" w:hAnsi="宋体" w:cs="仿宋_GB2312"/>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52E8B209">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5A550E1">
            <w:pPr>
              <w:spacing w:line="360" w:lineRule="auto"/>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129A7EE6">
            <w:pPr>
              <w:spacing w:line="360" w:lineRule="auto"/>
              <w:contextualSpacing/>
              <w:jc w:val="center"/>
              <w:rPr>
                <w:rFonts w:ascii="宋体" w:hAnsi="宋体" w:cs="仿宋_GB2312"/>
                <w:color w:val="auto"/>
                <w:sz w:val="24"/>
                <w:highlight w:val="none"/>
              </w:rPr>
            </w:pPr>
          </w:p>
        </w:tc>
      </w:tr>
    </w:tbl>
    <w:p w14:paraId="391345ED">
      <w:pPr>
        <w:pStyle w:val="22"/>
        <w:spacing w:after="0" w:line="360" w:lineRule="auto"/>
        <w:contextualSpacing/>
        <w:jc w:val="both"/>
        <w:rPr>
          <w:rFonts w:hint="eastAsia" w:ascii="宋体" w:hAnsi="宋体"/>
          <w:color w:val="auto"/>
          <w:kern w:val="0"/>
          <w:sz w:val="21"/>
          <w:szCs w:val="21"/>
          <w:highlight w:val="none"/>
        </w:rPr>
      </w:pPr>
      <w:r>
        <w:rPr>
          <w:rFonts w:hint="eastAsia" w:ascii="宋体" w:hAnsi="宋体"/>
          <w:color w:val="auto"/>
          <w:kern w:val="0"/>
          <w:sz w:val="21"/>
          <w:szCs w:val="21"/>
          <w:highlight w:val="none"/>
        </w:rPr>
        <w:t>注：</w:t>
      </w:r>
    </w:p>
    <w:p w14:paraId="03030B7E">
      <w:pPr>
        <w:pStyle w:val="22"/>
        <w:spacing w:after="0" w:line="360" w:lineRule="auto"/>
        <w:ind w:firstLine="420" w:firstLineChars="200"/>
        <w:contextualSpacing/>
        <w:jc w:val="both"/>
        <w:rPr>
          <w:rFonts w:ascii="宋体" w:hAnsi="宋体"/>
          <w:color w:val="auto"/>
          <w:kern w:val="0"/>
          <w:sz w:val="21"/>
          <w:szCs w:val="21"/>
          <w:highlight w:val="none"/>
        </w:rPr>
      </w:pPr>
      <w:r>
        <w:rPr>
          <w:rFonts w:hint="eastAsia" w:ascii="宋体" w:hAnsi="宋体"/>
          <w:color w:val="auto"/>
          <w:kern w:val="0"/>
          <w:sz w:val="21"/>
          <w:szCs w:val="21"/>
          <w:highlight w:val="none"/>
        </w:rPr>
        <w:t>1. 说明：应对照磋商文件“第三章 采购需求”中的“商务要求”逐条作出明确响应，并作出偏离说明。</w:t>
      </w:r>
    </w:p>
    <w:p w14:paraId="0A3883D7">
      <w:pPr>
        <w:spacing w:line="360" w:lineRule="auto"/>
        <w:ind w:firstLine="420" w:firstLineChars="200"/>
        <w:contextualSpacing/>
        <w:jc w:val="left"/>
        <w:rPr>
          <w:rFonts w:ascii="宋体" w:hAnsi="宋体" w:cs="仿宋_GB2312"/>
          <w:color w:val="auto"/>
          <w:sz w:val="21"/>
          <w:szCs w:val="21"/>
          <w:highlight w:val="none"/>
          <w:u w:val="single"/>
        </w:rPr>
      </w:pPr>
      <w:r>
        <w:rPr>
          <w:rFonts w:hint="eastAsia" w:ascii="宋体" w:hAnsi="宋体"/>
          <w:color w:val="auto"/>
          <w:kern w:val="0"/>
          <w:sz w:val="21"/>
          <w:szCs w:val="21"/>
          <w:highlight w:val="none"/>
        </w:rPr>
        <w:t>2.供应商应根据自身的承诺，对照磋商文件要求在“偏离说明”中注明“正偏离”、“负偏离”或者“无偏离”。既不属于“正偏离”也不属于“负偏离”即为“无偏离”。</w:t>
      </w:r>
    </w:p>
    <w:p w14:paraId="6368AFBF">
      <w:pPr>
        <w:spacing w:line="360" w:lineRule="auto"/>
        <w:ind w:right="-817" w:rightChars="-389"/>
        <w:contextualSpacing/>
        <w:rPr>
          <w:rFonts w:ascii="宋体" w:hAnsi="宋体" w:cs="仿宋_GB2312"/>
          <w:color w:val="auto"/>
          <w:sz w:val="24"/>
          <w:highlight w:val="none"/>
        </w:rPr>
      </w:pPr>
    </w:p>
    <w:p w14:paraId="4E623311">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6C1684EF">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17DFFE78">
      <w:pPr>
        <w:spacing w:line="360" w:lineRule="auto"/>
        <w:ind w:right="-817" w:rightChars="-389" w:firstLine="4080" w:firstLineChars="1700"/>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7161179B">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0303C8CB">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5946D2CA">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61239FA5">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0FFEB91F">
      <w:pPr>
        <w:adjustRightInd w:val="0"/>
        <w:snapToGrid w:val="0"/>
        <w:spacing w:line="520" w:lineRule="exact"/>
        <w:rPr>
          <w:rFonts w:ascii="宋体" w:hAnsi="宋体"/>
          <w:color w:val="auto"/>
          <w:szCs w:val="21"/>
          <w:highlight w:val="none"/>
          <w:u w:val="single"/>
        </w:rPr>
      </w:pPr>
    </w:p>
    <w:p w14:paraId="32919242">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p>
    <w:p w14:paraId="0EC72891">
      <w:pPr>
        <w:adjustRightInd w:val="0"/>
        <w:snapToGrid w:val="0"/>
        <w:spacing w:line="300" w:lineRule="auto"/>
        <w:jc w:val="center"/>
        <w:rPr>
          <w:rFonts w:hint="default"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rPr>
        <w:t>技术要求偏离表（格式）</w:t>
      </w:r>
    </w:p>
    <w:p w14:paraId="05D47D33">
      <w:pPr>
        <w:spacing w:line="500" w:lineRule="exact"/>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（注：按采购需求具体条款修改）</w:t>
      </w:r>
    </w:p>
    <w:p w14:paraId="1CBD1B22">
      <w:pPr>
        <w:bidi w:val="0"/>
        <w:rPr>
          <w:rFonts w:hint="eastAsia"/>
          <w:color w:val="auto"/>
          <w:highlight w:val="none"/>
        </w:rPr>
      </w:pPr>
    </w:p>
    <w:p w14:paraId="62252983">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63D89531">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17ED52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E7A0AE6">
            <w:pPr>
              <w:pStyle w:val="24"/>
              <w:spacing w:line="360" w:lineRule="auto"/>
              <w:ind w:firstLine="0" w:firstLineChars="0"/>
              <w:contextualSpacing/>
              <w:jc w:val="center"/>
              <w:rPr>
                <w:rFonts w:ascii="宋体" w:hAnsi="宋体" w:eastAsia="宋体" w:cs="仿宋_GB2312"/>
                <w:color w:val="auto"/>
                <w:kern w:val="2"/>
                <w:sz w:val="24"/>
                <w:szCs w:val="24"/>
                <w:highlight w:val="none"/>
              </w:rPr>
            </w:pPr>
            <w:bookmarkStart w:id="108" w:name="_Toc254970729"/>
            <w:bookmarkStart w:id="109" w:name="_Toc383699906"/>
            <w:bookmarkStart w:id="110" w:name="_Toc297193185"/>
            <w:bookmarkStart w:id="111" w:name="_Toc254970588"/>
            <w:bookmarkStart w:id="112" w:name="_Toc173211900"/>
            <w:bookmarkStart w:id="113" w:name="_Toc295404981"/>
            <w:bookmarkStart w:id="114" w:name="_Toc373333689"/>
            <w:bookmarkStart w:id="115" w:name="_Toc301781611"/>
            <w:bookmarkStart w:id="116" w:name="_Toc173066401"/>
            <w:r>
              <w:rPr>
                <w:rFonts w:hint="eastAsia" w:ascii="宋体" w:hAnsi="宋体" w:eastAsia="宋体" w:cs="仿宋_GB2312"/>
                <w:color w:val="auto"/>
                <w:kern w:val="2"/>
                <w:sz w:val="24"/>
                <w:szCs w:val="24"/>
                <w:highlight w:val="none"/>
              </w:rPr>
              <w:t>序号</w:t>
            </w:r>
            <w:bookmarkEnd w:id="108"/>
            <w:bookmarkEnd w:id="109"/>
            <w:bookmarkEnd w:id="110"/>
            <w:bookmarkEnd w:id="111"/>
            <w:bookmarkEnd w:id="112"/>
            <w:bookmarkEnd w:id="113"/>
            <w:bookmarkEnd w:id="114"/>
            <w:bookmarkEnd w:id="115"/>
            <w:bookmarkEnd w:id="116"/>
          </w:p>
        </w:tc>
        <w:tc>
          <w:tcPr>
            <w:tcW w:w="915" w:type="dxa"/>
            <w:tcBorders>
              <w:right w:val="single" w:color="auto" w:sz="4" w:space="0"/>
            </w:tcBorders>
            <w:vAlign w:val="center"/>
          </w:tcPr>
          <w:p w14:paraId="52C908C0">
            <w:pPr>
              <w:pStyle w:val="24"/>
              <w:spacing w:line="360" w:lineRule="auto"/>
              <w:ind w:firstLine="0" w:firstLineChars="0"/>
              <w:contextualSpacing/>
              <w:jc w:val="center"/>
              <w:rPr>
                <w:rFonts w:hint="default" w:ascii="宋体" w:hAnsi="宋体" w:eastAsia="宋体" w:cs="仿宋_GB2312"/>
                <w:color w:val="auto"/>
                <w:kern w:val="2"/>
                <w:sz w:val="24"/>
                <w:szCs w:val="24"/>
                <w:highlight w:val="none"/>
                <w:lang w:val="en-US" w:eastAsia="zh-CN"/>
              </w:rPr>
            </w:pPr>
            <w:r>
              <w:rPr>
                <w:rFonts w:hint="eastAsia" w:cs="仿宋_GB2312"/>
                <w:color w:val="auto"/>
                <w:kern w:val="2"/>
                <w:sz w:val="24"/>
                <w:szCs w:val="24"/>
                <w:highlight w:val="none"/>
                <w:lang w:val="en-US" w:eastAsia="zh-CN"/>
              </w:rPr>
              <w:t>项目</w:t>
            </w:r>
          </w:p>
        </w:tc>
        <w:tc>
          <w:tcPr>
            <w:tcW w:w="3038" w:type="dxa"/>
            <w:tcBorders>
              <w:left w:val="single" w:color="auto" w:sz="4" w:space="0"/>
            </w:tcBorders>
            <w:vAlign w:val="center"/>
          </w:tcPr>
          <w:p w14:paraId="55AA2B5C">
            <w:pPr>
              <w:pStyle w:val="24"/>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磋商文件技术要求</w:t>
            </w:r>
          </w:p>
        </w:tc>
        <w:tc>
          <w:tcPr>
            <w:tcW w:w="2734" w:type="dxa"/>
            <w:vAlign w:val="center"/>
          </w:tcPr>
          <w:p w14:paraId="4C30F21A">
            <w:pPr>
              <w:pStyle w:val="24"/>
              <w:spacing w:line="360" w:lineRule="auto"/>
              <w:ind w:firstLine="0" w:firstLineChars="0"/>
              <w:contextualSpacing/>
              <w:jc w:val="center"/>
              <w:rPr>
                <w:rFonts w:ascii="宋体" w:hAnsi="宋体" w:eastAsia="宋体" w:cs="仿宋_GB2312"/>
                <w:color w:val="auto"/>
                <w:kern w:val="2"/>
                <w:sz w:val="24"/>
                <w:szCs w:val="24"/>
                <w:highlight w:val="none"/>
              </w:rPr>
            </w:pPr>
            <w:bookmarkStart w:id="117" w:name="_Toc301781613"/>
            <w:bookmarkStart w:id="118" w:name="_Toc254970590"/>
            <w:bookmarkStart w:id="119" w:name="_Toc173211902"/>
            <w:bookmarkStart w:id="120" w:name="_Toc295404983"/>
            <w:bookmarkStart w:id="121" w:name="_Toc297193187"/>
            <w:bookmarkStart w:id="122" w:name="_Toc254970731"/>
            <w:bookmarkStart w:id="123" w:name="_Toc173066403"/>
            <w:bookmarkStart w:id="124" w:name="_Toc383699908"/>
            <w:bookmarkStart w:id="125" w:name="_Toc373333691"/>
            <w:r>
              <w:rPr>
                <w:rFonts w:hint="eastAsia" w:cs="仿宋_GB2312"/>
                <w:color w:val="auto"/>
                <w:kern w:val="2"/>
                <w:sz w:val="24"/>
                <w:szCs w:val="24"/>
                <w:highlight w:val="none"/>
                <w:lang w:val="en-US" w:eastAsia="zh-CN"/>
              </w:rPr>
              <w:t>供应商的</w:t>
            </w:r>
            <w:r>
              <w:rPr>
                <w:rFonts w:hint="eastAsia" w:ascii="宋体" w:hAnsi="宋体" w:eastAsia="宋体" w:cs="仿宋_GB2312"/>
                <w:color w:val="auto"/>
                <w:kern w:val="2"/>
                <w:sz w:val="24"/>
                <w:szCs w:val="24"/>
                <w:highlight w:val="none"/>
              </w:rPr>
              <w:t>响应</w:t>
            </w:r>
            <w:bookmarkEnd w:id="117"/>
            <w:bookmarkEnd w:id="118"/>
            <w:bookmarkEnd w:id="119"/>
            <w:bookmarkEnd w:id="120"/>
            <w:bookmarkEnd w:id="121"/>
            <w:bookmarkEnd w:id="122"/>
            <w:bookmarkEnd w:id="123"/>
            <w:bookmarkEnd w:id="124"/>
            <w:bookmarkEnd w:id="125"/>
          </w:p>
        </w:tc>
        <w:tc>
          <w:tcPr>
            <w:tcW w:w="1492" w:type="dxa"/>
            <w:vAlign w:val="center"/>
          </w:tcPr>
          <w:p w14:paraId="5074F55C">
            <w:pPr>
              <w:pStyle w:val="24"/>
              <w:spacing w:line="360" w:lineRule="auto"/>
              <w:ind w:firstLine="0" w:firstLineChars="0"/>
              <w:contextualSpacing/>
              <w:jc w:val="center"/>
              <w:rPr>
                <w:rFonts w:ascii="宋体" w:hAnsi="宋体" w:eastAsia="宋体" w:cs="仿宋_GB2312"/>
                <w:color w:val="auto"/>
                <w:kern w:val="2"/>
                <w:sz w:val="24"/>
                <w:szCs w:val="24"/>
                <w:highlight w:val="none"/>
              </w:rPr>
            </w:pPr>
            <w:bookmarkStart w:id="126" w:name="_Toc254970732"/>
            <w:bookmarkStart w:id="127" w:name="_Toc301781614"/>
            <w:bookmarkStart w:id="128" w:name="_Toc297193188"/>
            <w:bookmarkStart w:id="129" w:name="_Toc295404984"/>
            <w:bookmarkStart w:id="130" w:name="_Toc173066404"/>
            <w:bookmarkStart w:id="131" w:name="_Toc383699909"/>
            <w:bookmarkStart w:id="132" w:name="_Toc254970591"/>
            <w:bookmarkStart w:id="133" w:name="_Toc173211903"/>
            <w:bookmarkStart w:id="134" w:name="_Toc373333692"/>
            <w:r>
              <w:rPr>
                <w:rFonts w:hint="eastAsia" w:ascii="宋体" w:hAnsi="宋体" w:eastAsia="宋体" w:cs="仿宋_GB2312"/>
                <w:color w:val="auto"/>
                <w:kern w:val="2"/>
                <w:sz w:val="24"/>
                <w:szCs w:val="24"/>
                <w:highlight w:val="none"/>
              </w:rPr>
              <w:t>偏离</w:t>
            </w:r>
            <w:bookmarkEnd w:id="126"/>
            <w:bookmarkEnd w:id="127"/>
            <w:bookmarkEnd w:id="128"/>
            <w:bookmarkEnd w:id="129"/>
            <w:bookmarkEnd w:id="130"/>
            <w:bookmarkEnd w:id="131"/>
            <w:bookmarkEnd w:id="132"/>
            <w:bookmarkEnd w:id="133"/>
            <w:bookmarkEnd w:id="134"/>
            <w:bookmarkStart w:id="135" w:name="_Toc297193189"/>
            <w:bookmarkStart w:id="136" w:name="_Toc301781615"/>
            <w:bookmarkStart w:id="137" w:name="_Toc373333693"/>
            <w:bookmarkStart w:id="138" w:name="_Toc383699910"/>
            <w:bookmarkStart w:id="139" w:name="_Toc295404985"/>
            <w:bookmarkStart w:id="140" w:name="_Toc254970592"/>
            <w:bookmarkStart w:id="141" w:name="_Toc173066405"/>
            <w:bookmarkStart w:id="142" w:name="_Toc254970733"/>
            <w:bookmarkStart w:id="143" w:name="_Toc173211904"/>
            <w:r>
              <w:rPr>
                <w:rFonts w:hint="eastAsia" w:ascii="宋体" w:hAnsi="宋体" w:eastAsia="宋体" w:cs="仿宋_GB2312"/>
                <w:color w:val="auto"/>
                <w:kern w:val="2"/>
                <w:sz w:val="24"/>
                <w:szCs w:val="24"/>
                <w:highlight w:val="none"/>
              </w:rPr>
              <w:t>说明</w:t>
            </w:r>
            <w:bookmarkEnd w:id="135"/>
            <w:bookmarkEnd w:id="136"/>
            <w:bookmarkEnd w:id="137"/>
            <w:bookmarkEnd w:id="138"/>
            <w:bookmarkEnd w:id="139"/>
            <w:bookmarkEnd w:id="140"/>
            <w:bookmarkEnd w:id="141"/>
            <w:bookmarkEnd w:id="142"/>
            <w:bookmarkEnd w:id="143"/>
          </w:p>
        </w:tc>
      </w:tr>
      <w:tr w14:paraId="1DA03C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7E044C9E">
            <w:pPr>
              <w:pStyle w:val="24"/>
              <w:spacing w:line="360" w:lineRule="auto"/>
              <w:ind w:firstLine="0" w:firstLineChars="0"/>
              <w:contextualSpacing/>
              <w:jc w:val="center"/>
              <w:rPr>
                <w:rFonts w:ascii="宋体" w:hAnsi="宋体" w:eastAsia="宋体" w:cs="仿宋_GB2312"/>
                <w:color w:val="auto"/>
                <w:kern w:val="2"/>
                <w:sz w:val="24"/>
                <w:szCs w:val="24"/>
                <w:highlight w:val="none"/>
              </w:rPr>
            </w:pPr>
            <w:bookmarkStart w:id="144" w:name="_Toc254970593"/>
            <w:bookmarkStart w:id="145" w:name="_Toc295404986"/>
            <w:bookmarkStart w:id="146" w:name="_Toc383699911"/>
            <w:bookmarkStart w:id="147" w:name="_Toc173066406"/>
            <w:bookmarkStart w:id="148" w:name="_Toc297193190"/>
            <w:bookmarkStart w:id="149" w:name="_Toc254970734"/>
            <w:bookmarkStart w:id="150" w:name="_Toc373333694"/>
            <w:bookmarkStart w:id="151" w:name="_Toc173211905"/>
            <w:bookmarkStart w:id="152" w:name="_Toc301781616"/>
            <w:r>
              <w:rPr>
                <w:rFonts w:hint="eastAsia" w:ascii="宋体" w:hAnsi="宋体" w:eastAsia="宋体" w:cs="仿宋_GB2312"/>
                <w:color w:val="auto"/>
                <w:kern w:val="2"/>
                <w:sz w:val="24"/>
                <w:szCs w:val="24"/>
                <w:highlight w:val="none"/>
              </w:rPr>
              <w:t>1</w:t>
            </w:r>
            <w:bookmarkEnd w:id="144"/>
            <w:bookmarkEnd w:id="145"/>
            <w:bookmarkEnd w:id="146"/>
            <w:bookmarkEnd w:id="147"/>
            <w:bookmarkEnd w:id="148"/>
            <w:bookmarkEnd w:id="149"/>
            <w:bookmarkEnd w:id="150"/>
            <w:bookmarkEnd w:id="151"/>
            <w:bookmarkEnd w:id="152"/>
          </w:p>
        </w:tc>
        <w:tc>
          <w:tcPr>
            <w:tcW w:w="915" w:type="dxa"/>
            <w:tcBorders>
              <w:right w:val="single" w:color="auto" w:sz="4" w:space="0"/>
            </w:tcBorders>
            <w:vAlign w:val="center"/>
          </w:tcPr>
          <w:p w14:paraId="33775401">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2035480A">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14:paraId="590273B8">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14:paraId="091243D1">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265023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14197F76">
            <w:pPr>
              <w:pStyle w:val="24"/>
              <w:spacing w:line="360" w:lineRule="auto"/>
              <w:ind w:firstLine="0" w:firstLineChars="0"/>
              <w:contextualSpacing/>
              <w:jc w:val="center"/>
              <w:rPr>
                <w:rFonts w:ascii="宋体" w:hAnsi="宋体" w:eastAsia="宋体" w:cs="仿宋_GB2312"/>
                <w:color w:val="auto"/>
                <w:kern w:val="2"/>
                <w:sz w:val="24"/>
                <w:szCs w:val="24"/>
                <w:highlight w:val="none"/>
              </w:rPr>
            </w:pPr>
            <w:bookmarkStart w:id="153" w:name="_Toc254970735"/>
            <w:bookmarkStart w:id="154" w:name="_Toc301781617"/>
            <w:bookmarkStart w:id="155" w:name="_Toc173211906"/>
            <w:bookmarkStart w:id="156" w:name="_Toc373333695"/>
            <w:bookmarkStart w:id="157" w:name="_Toc295404987"/>
            <w:bookmarkStart w:id="158" w:name="_Toc383699912"/>
            <w:bookmarkStart w:id="159" w:name="_Toc173066407"/>
            <w:bookmarkStart w:id="160" w:name="_Toc254970594"/>
            <w:bookmarkStart w:id="161" w:name="_Toc297193191"/>
            <w:r>
              <w:rPr>
                <w:rFonts w:hint="eastAsia" w:ascii="宋体" w:hAnsi="宋体" w:eastAsia="宋体" w:cs="仿宋_GB2312"/>
                <w:color w:val="auto"/>
                <w:kern w:val="2"/>
                <w:sz w:val="24"/>
                <w:szCs w:val="24"/>
                <w:highlight w:val="none"/>
              </w:rPr>
              <w:t>2</w:t>
            </w:r>
            <w:bookmarkEnd w:id="153"/>
            <w:bookmarkEnd w:id="154"/>
            <w:bookmarkEnd w:id="155"/>
            <w:bookmarkEnd w:id="156"/>
            <w:bookmarkEnd w:id="157"/>
            <w:bookmarkEnd w:id="158"/>
            <w:bookmarkEnd w:id="159"/>
            <w:bookmarkEnd w:id="160"/>
            <w:bookmarkEnd w:id="161"/>
          </w:p>
        </w:tc>
        <w:tc>
          <w:tcPr>
            <w:tcW w:w="915" w:type="dxa"/>
            <w:tcBorders>
              <w:right w:val="single" w:color="auto" w:sz="4" w:space="0"/>
            </w:tcBorders>
            <w:vAlign w:val="center"/>
          </w:tcPr>
          <w:p w14:paraId="4C3B0069">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4689617B">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14:paraId="6B99486E">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14:paraId="25E327B5">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7BD711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0ED0702">
            <w:pPr>
              <w:pStyle w:val="24"/>
              <w:spacing w:line="360" w:lineRule="auto"/>
              <w:ind w:firstLine="0" w:firstLineChars="0"/>
              <w:contextualSpacing/>
              <w:jc w:val="center"/>
              <w:rPr>
                <w:rFonts w:ascii="宋体" w:hAnsi="宋体" w:eastAsia="宋体" w:cs="仿宋_GB2312"/>
                <w:color w:val="auto"/>
                <w:kern w:val="2"/>
                <w:sz w:val="24"/>
                <w:szCs w:val="24"/>
                <w:highlight w:val="none"/>
              </w:rPr>
            </w:pPr>
            <w:bookmarkStart w:id="162" w:name="_Toc383699913"/>
            <w:bookmarkStart w:id="163" w:name="_Toc173066408"/>
            <w:bookmarkStart w:id="164" w:name="_Toc373333696"/>
            <w:bookmarkStart w:id="165" w:name="_Toc254970736"/>
            <w:bookmarkStart w:id="166" w:name="_Toc254970595"/>
            <w:bookmarkStart w:id="167" w:name="_Toc301781618"/>
            <w:bookmarkStart w:id="168" w:name="_Toc295404988"/>
            <w:bookmarkStart w:id="169" w:name="_Toc173211907"/>
            <w:bookmarkStart w:id="170" w:name="_Toc297193192"/>
            <w:r>
              <w:rPr>
                <w:rFonts w:hint="eastAsia" w:ascii="宋体" w:hAnsi="宋体" w:eastAsia="宋体" w:cs="仿宋_GB2312"/>
                <w:color w:val="auto"/>
                <w:kern w:val="2"/>
                <w:sz w:val="24"/>
                <w:szCs w:val="24"/>
                <w:highlight w:val="none"/>
              </w:rPr>
              <w:t>3</w:t>
            </w:r>
            <w:bookmarkEnd w:id="162"/>
            <w:bookmarkEnd w:id="163"/>
            <w:bookmarkEnd w:id="164"/>
            <w:bookmarkEnd w:id="165"/>
            <w:bookmarkEnd w:id="166"/>
            <w:bookmarkEnd w:id="167"/>
            <w:bookmarkEnd w:id="168"/>
            <w:bookmarkEnd w:id="169"/>
            <w:bookmarkEnd w:id="170"/>
          </w:p>
        </w:tc>
        <w:tc>
          <w:tcPr>
            <w:tcW w:w="915" w:type="dxa"/>
            <w:tcBorders>
              <w:right w:val="single" w:color="auto" w:sz="4" w:space="0"/>
            </w:tcBorders>
            <w:vAlign w:val="center"/>
          </w:tcPr>
          <w:p w14:paraId="38DA3199">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1FFD3A97">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14:paraId="38D9503C">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14:paraId="22EF8BC2">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3155D0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5C419966">
            <w:pPr>
              <w:pStyle w:val="24"/>
              <w:spacing w:line="360" w:lineRule="auto"/>
              <w:ind w:firstLine="0" w:firstLineChars="0"/>
              <w:contextualSpacing/>
              <w:jc w:val="center"/>
              <w:rPr>
                <w:rFonts w:ascii="宋体" w:hAnsi="宋体" w:eastAsia="宋体" w:cs="仿宋_GB2312"/>
                <w:color w:val="auto"/>
                <w:kern w:val="2"/>
                <w:sz w:val="24"/>
                <w:szCs w:val="24"/>
                <w:highlight w:val="none"/>
              </w:rPr>
            </w:pPr>
            <w:bookmarkStart w:id="171" w:name="_Toc173211908"/>
            <w:bookmarkStart w:id="172" w:name="_Toc373333697"/>
            <w:bookmarkStart w:id="173" w:name="_Toc383699914"/>
            <w:bookmarkStart w:id="174" w:name="_Toc297193193"/>
            <w:bookmarkStart w:id="175" w:name="_Toc254970596"/>
            <w:bookmarkStart w:id="176" w:name="_Toc173066409"/>
            <w:bookmarkStart w:id="177" w:name="_Toc301781619"/>
            <w:bookmarkStart w:id="178" w:name="_Toc254970737"/>
            <w:bookmarkStart w:id="179" w:name="_Toc295404989"/>
            <w:r>
              <w:rPr>
                <w:rFonts w:hint="eastAsia" w:ascii="宋体" w:hAnsi="宋体" w:eastAsia="宋体" w:cs="仿宋_GB2312"/>
                <w:color w:val="auto"/>
                <w:kern w:val="2"/>
                <w:sz w:val="24"/>
                <w:szCs w:val="24"/>
                <w:highlight w:val="none"/>
              </w:rPr>
              <w:t>4</w:t>
            </w:r>
            <w:bookmarkEnd w:id="171"/>
            <w:bookmarkEnd w:id="172"/>
            <w:bookmarkEnd w:id="173"/>
            <w:bookmarkEnd w:id="174"/>
            <w:bookmarkEnd w:id="175"/>
            <w:bookmarkEnd w:id="176"/>
            <w:bookmarkEnd w:id="177"/>
            <w:bookmarkEnd w:id="178"/>
            <w:bookmarkEnd w:id="179"/>
          </w:p>
        </w:tc>
        <w:tc>
          <w:tcPr>
            <w:tcW w:w="915" w:type="dxa"/>
            <w:tcBorders>
              <w:right w:val="single" w:color="auto" w:sz="4" w:space="0"/>
            </w:tcBorders>
            <w:vAlign w:val="center"/>
          </w:tcPr>
          <w:p w14:paraId="72E2FCF4">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445C14E6">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14:paraId="0AFED4E2">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14:paraId="0F6593E2">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4268D5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587FC0F">
            <w:pPr>
              <w:pStyle w:val="24"/>
              <w:spacing w:line="360" w:lineRule="auto"/>
              <w:ind w:firstLine="0" w:firstLineChars="0"/>
              <w:contextualSpacing/>
              <w:jc w:val="center"/>
              <w:rPr>
                <w:rFonts w:ascii="宋体" w:hAnsi="宋体" w:eastAsia="宋体" w:cs="仿宋_GB2312"/>
                <w:color w:val="auto"/>
                <w:kern w:val="2"/>
                <w:sz w:val="24"/>
                <w:szCs w:val="24"/>
                <w:highlight w:val="none"/>
              </w:rPr>
            </w:pPr>
            <w:bookmarkStart w:id="180" w:name="_Toc297193194"/>
            <w:bookmarkStart w:id="181" w:name="_Toc173211909"/>
            <w:bookmarkStart w:id="182" w:name="_Toc173066410"/>
            <w:bookmarkStart w:id="183" w:name="_Toc295404990"/>
            <w:bookmarkStart w:id="184" w:name="_Toc383699915"/>
            <w:bookmarkStart w:id="185" w:name="_Toc254970738"/>
            <w:bookmarkStart w:id="186" w:name="_Toc373333698"/>
            <w:bookmarkStart w:id="187" w:name="_Toc301781620"/>
            <w:bookmarkStart w:id="188" w:name="_Toc254970597"/>
            <w:r>
              <w:rPr>
                <w:rFonts w:hint="eastAsia" w:ascii="宋体" w:hAnsi="宋体" w:eastAsia="宋体" w:cs="仿宋_GB2312"/>
                <w:color w:val="auto"/>
                <w:kern w:val="2"/>
                <w:sz w:val="24"/>
                <w:szCs w:val="24"/>
                <w:highlight w:val="none"/>
              </w:rPr>
              <w:t>5</w:t>
            </w:r>
            <w:bookmarkEnd w:id="180"/>
            <w:bookmarkEnd w:id="181"/>
            <w:bookmarkEnd w:id="182"/>
            <w:bookmarkEnd w:id="183"/>
            <w:bookmarkEnd w:id="184"/>
            <w:bookmarkEnd w:id="185"/>
            <w:bookmarkEnd w:id="186"/>
            <w:bookmarkEnd w:id="187"/>
            <w:bookmarkEnd w:id="188"/>
          </w:p>
        </w:tc>
        <w:tc>
          <w:tcPr>
            <w:tcW w:w="915" w:type="dxa"/>
            <w:tcBorders>
              <w:right w:val="single" w:color="auto" w:sz="4" w:space="0"/>
            </w:tcBorders>
            <w:vAlign w:val="center"/>
          </w:tcPr>
          <w:p w14:paraId="1CB1CFD6">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210A6B29">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14:paraId="01B651CA">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14:paraId="0FA25E3E">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2748D1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58C2929A">
            <w:pPr>
              <w:pStyle w:val="24"/>
              <w:spacing w:line="360" w:lineRule="auto"/>
              <w:ind w:firstLine="0" w:firstLineChars="0"/>
              <w:contextualSpacing/>
              <w:jc w:val="center"/>
              <w:rPr>
                <w:rFonts w:ascii="宋体" w:hAnsi="宋体" w:eastAsia="宋体" w:cs="仿宋_GB2312"/>
                <w:color w:val="auto"/>
                <w:kern w:val="2"/>
                <w:sz w:val="24"/>
                <w:szCs w:val="24"/>
                <w:highlight w:val="none"/>
              </w:rPr>
            </w:pPr>
            <w:bookmarkStart w:id="189" w:name="_Toc301781621"/>
            <w:bookmarkStart w:id="190" w:name="_Toc254970743"/>
            <w:bookmarkStart w:id="191" w:name="_Toc173211914"/>
            <w:bookmarkStart w:id="192" w:name="_Toc297193195"/>
            <w:bookmarkStart w:id="193" w:name="_Toc383699916"/>
            <w:bookmarkStart w:id="194" w:name="_Toc373333699"/>
            <w:bookmarkStart w:id="195" w:name="_Toc173066415"/>
            <w:bookmarkStart w:id="196" w:name="_Toc295404991"/>
            <w:bookmarkStart w:id="197" w:name="_Toc254970602"/>
            <w:r>
              <w:rPr>
                <w:rFonts w:hint="eastAsia" w:ascii="宋体" w:hAnsi="宋体" w:eastAsia="宋体" w:cs="仿宋_GB2312"/>
                <w:color w:val="auto"/>
                <w:kern w:val="2"/>
                <w:sz w:val="24"/>
                <w:szCs w:val="24"/>
                <w:highlight w:val="none"/>
              </w:rPr>
              <w:t>…</w:t>
            </w:r>
            <w:bookmarkEnd w:id="189"/>
            <w:bookmarkEnd w:id="190"/>
            <w:bookmarkEnd w:id="191"/>
            <w:bookmarkEnd w:id="192"/>
            <w:bookmarkEnd w:id="193"/>
            <w:bookmarkEnd w:id="194"/>
            <w:bookmarkEnd w:id="195"/>
            <w:bookmarkEnd w:id="196"/>
            <w:bookmarkEnd w:id="197"/>
          </w:p>
        </w:tc>
        <w:tc>
          <w:tcPr>
            <w:tcW w:w="915" w:type="dxa"/>
            <w:tcBorders>
              <w:right w:val="single" w:color="auto" w:sz="4" w:space="0"/>
            </w:tcBorders>
            <w:vAlign w:val="center"/>
          </w:tcPr>
          <w:p w14:paraId="06EAA81D">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71814D2B">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14:paraId="3DDD7F3E">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tcBorders>
              <w:right w:val="single" w:color="auto" w:sz="4" w:space="0"/>
            </w:tcBorders>
            <w:vAlign w:val="center"/>
          </w:tcPr>
          <w:p w14:paraId="4552A35D">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r>
    </w:tbl>
    <w:p w14:paraId="79E22425">
      <w:pPr>
        <w:pStyle w:val="24"/>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344B42EF">
      <w:pPr>
        <w:pStyle w:val="24"/>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采购需求”中的所有技术要求逐条作出明确响应，并作出偏离说明。</w:t>
      </w:r>
    </w:p>
    <w:p w14:paraId="32D5F152">
      <w:pPr>
        <w:pStyle w:val="24"/>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148BAAD0">
      <w:pPr>
        <w:spacing w:line="360" w:lineRule="auto"/>
        <w:ind w:right="-817" w:rightChars="-389"/>
        <w:contextualSpacing/>
        <w:rPr>
          <w:rFonts w:ascii="宋体" w:hAnsi="宋体" w:cs="仿宋_GB2312"/>
          <w:color w:val="auto"/>
          <w:sz w:val="24"/>
          <w:highlight w:val="none"/>
        </w:rPr>
      </w:pPr>
    </w:p>
    <w:p w14:paraId="3A52771C">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438548C9">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1BA0F8BC">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56CEF9F8">
      <w:pPr>
        <w:snapToGrid w:val="0"/>
        <w:spacing w:before="156" w:beforeLines="50" w:after="50"/>
        <w:ind w:left="142"/>
        <w:jc w:val="left"/>
        <w:rPr>
          <w:rFonts w:ascii="宋体" w:hAnsi="宋体"/>
          <w:b/>
          <w:color w:val="auto"/>
          <w:sz w:val="24"/>
          <w:highlight w:val="none"/>
        </w:rPr>
      </w:pPr>
      <w:r>
        <w:rPr>
          <w:rFonts w:ascii="宋体" w:hAnsi="宋体" w:cs="仿宋_GB2312"/>
          <w:color w:val="auto"/>
          <w:sz w:val="24"/>
          <w:highlight w:val="none"/>
        </w:rPr>
        <w:br w:type="page"/>
      </w:r>
    </w:p>
    <w:p w14:paraId="47004241">
      <w:pPr>
        <w:snapToGrid w:val="0"/>
        <w:spacing w:before="156" w:beforeLines="50" w:after="50"/>
        <w:ind w:left="142"/>
        <w:jc w:val="left"/>
        <w:rPr>
          <w:rFonts w:ascii="宋体" w:hAnsi="宋体"/>
          <w:b/>
          <w:color w:val="auto"/>
          <w:sz w:val="24"/>
          <w:highlight w:val="none"/>
        </w:rPr>
      </w:pPr>
    </w:p>
    <w:p w14:paraId="4E3C5DC3">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项目实施人员一览表（格式）</w:t>
      </w:r>
    </w:p>
    <w:p w14:paraId="761BE373">
      <w:pPr>
        <w:bidi w:val="0"/>
        <w:spacing w:line="360" w:lineRule="auto"/>
        <w:rPr>
          <w:rFonts w:hint="eastAsia"/>
          <w:color w:val="auto"/>
          <w:sz w:val="24"/>
          <w:szCs w:val="24"/>
          <w:highlight w:val="none"/>
          <w:lang w:val="en-US" w:eastAsia="zh-CN"/>
        </w:rPr>
      </w:pPr>
      <w:r>
        <w:rPr>
          <w:rFonts w:hint="eastAsia"/>
          <w:color w:val="auto"/>
          <w:sz w:val="24"/>
          <w:szCs w:val="24"/>
          <w:highlight w:val="none"/>
          <w:lang w:val="en-US" w:eastAsia="zh-CN"/>
        </w:rPr>
        <w:t>项目名称：</w:t>
      </w:r>
    </w:p>
    <w:p w14:paraId="1333F226">
      <w:pPr>
        <w:bidi w:val="0"/>
        <w:spacing w:line="360" w:lineRule="auto"/>
        <w:rPr>
          <w:rFonts w:hint="default"/>
          <w:color w:val="auto"/>
          <w:sz w:val="24"/>
          <w:szCs w:val="24"/>
          <w:highlight w:val="none"/>
          <w:lang w:val="en-US" w:eastAsia="zh-CN"/>
        </w:rPr>
      </w:pPr>
      <w:r>
        <w:rPr>
          <w:rFonts w:hint="eastAsia"/>
          <w:color w:val="auto"/>
          <w:sz w:val="24"/>
          <w:szCs w:val="24"/>
          <w:highlight w:val="none"/>
          <w:lang w:val="en-US" w:eastAsia="zh-CN"/>
        </w:rPr>
        <w:t>项目编号：</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2C5D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68B7550">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6DBFDF8B">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66E65E8B">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421DC1B2">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0995B038">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3262FF0D">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0FCB2D59">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0C15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6C3E6EF">
            <w:pPr>
              <w:spacing w:line="360" w:lineRule="auto"/>
              <w:contextualSpacing/>
              <w:jc w:val="center"/>
              <w:rPr>
                <w:rFonts w:ascii="宋体" w:hAnsi="宋体"/>
                <w:color w:val="auto"/>
                <w:sz w:val="24"/>
                <w:szCs w:val="20"/>
                <w:highlight w:val="none"/>
              </w:rPr>
            </w:pPr>
          </w:p>
        </w:tc>
        <w:tc>
          <w:tcPr>
            <w:tcW w:w="709" w:type="dxa"/>
            <w:vAlign w:val="center"/>
          </w:tcPr>
          <w:p w14:paraId="4DDED7DB">
            <w:pPr>
              <w:spacing w:line="360" w:lineRule="auto"/>
              <w:contextualSpacing/>
              <w:jc w:val="center"/>
              <w:rPr>
                <w:rFonts w:ascii="宋体" w:hAnsi="宋体"/>
                <w:color w:val="auto"/>
                <w:sz w:val="24"/>
                <w:szCs w:val="20"/>
                <w:highlight w:val="none"/>
              </w:rPr>
            </w:pPr>
          </w:p>
        </w:tc>
        <w:tc>
          <w:tcPr>
            <w:tcW w:w="1701" w:type="dxa"/>
            <w:vAlign w:val="center"/>
          </w:tcPr>
          <w:p w14:paraId="195D84ED">
            <w:pPr>
              <w:spacing w:line="360" w:lineRule="auto"/>
              <w:contextualSpacing/>
              <w:jc w:val="center"/>
              <w:rPr>
                <w:rFonts w:ascii="宋体" w:hAnsi="宋体"/>
                <w:color w:val="auto"/>
                <w:sz w:val="24"/>
                <w:szCs w:val="20"/>
                <w:highlight w:val="none"/>
              </w:rPr>
            </w:pPr>
          </w:p>
        </w:tc>
        <w:tc>
          <w:tcPr>
            <w:tcW w:w="1420" w:type="dxa"/>
            <w:vAlign w:val="center"/>
          </w:tcPr>
          <w:p w14:paraId="681A16C1">
            <w:pPr>
              <w:spacing w:line="360" w:lineRule="auto"/>
              <w:contextualSpacing/>
              <w:jc w:val="center"/>
              <w:rPr>
                <w:rFonts w:ascii="宋体" w:hAnsi="宋体"/>
                <w:color w:val="auto"/>
                <w:sz w:val="24"/>
                <w:szCs w:val="20"/>
                <w:highlight w:val="none"/>
              </w:rPr>
            </w:pPr>
          </w:p>
        </w:tc>
        <w:tc>
          <w:tcPr>
            <w:tcW w:w="1698" w:type="dxa"/>
            <w:vAlign w:val="center"/>
          </w:tcPr>
          <w:p w14:paraId="52BF2088">
            <w:pPr>
              <w:spacing w:line="360" w:lineRule="auto"/>
              <w:contextualSpacing/>
              <w:jc w:val="center"/>
              <w:rPr>
                <w:rFonts w:ascii="宋体" w:hAnsi="宋体"/>
                <w:color w:val="auto"/>
                <w:sz w:val="24"/>
                <w:szCs w:val="20"/>
                <w:highlight w:val="none"/>
              </w:rPr>
            </w:pPr>
          </w:p>
        </w:tc>
        <w:tc>
          <w:tcPr>
            <w:tcW w:w="1843" w:type="dxa"/>
            <w:vAlign w:val="center"/>
          </w:tcPr>
          <w:p w14:paraId="0DE63EEB">
            <w:pPr>
              <w:spacing w:line="360" w:lineRule="auto"/>
              <w:contextualSpacing/>
              <w:jc w:val="center"/>
              <w:rPr>
                <w:rFonts w:ascii="宋体" w:hAnsi="宋体"/>
                <w:color w:val="auto"/>
                <w:sz w:val="24"/>
                <w:szCs w:val="20"/>
                <w:highlight w:val="none"/>
              </w:rPr>
            </w:pPr>
          </w:p>
        </w:tc>
      </w:tr>
      <w:tr w14:paraId="6C39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2958548">
            <w:pPr>
              <w:spacing w:line="360" w:lineRule="auto"/>
              <w:contextualSpacing/>
              <w:jc w:val="center"/>
              <w:rPr>
                <w:rFonts w:ascii="宋体" w:hAnsi="宋体"/>
                <w:color w:val="auto"/>
                <w:sz w:val="24"/>
                <w:szCs w:val="20"/>
                <w:highlight w:val="none"/>
              </w:rPr>
            </w:pPr>
          </w:p>
        </w:tc>
        <w:tc>
          <w:tcPr>
            <w:tcW w:w="709" w:type="dxa"/>
            <w:vAlign w:val="center"/>
          </w:tcPr>
          <w:p w14:paraId="1FE29271">
            <w:pPr>
              <w:spacing w:line="360" w:lineRule="auto"/>
              <w:contextualSpacing/>
              <w:jc w:val="center"/>
              <w:rPr>
                <w:rFonts w:ascii="宋体" w:hAnsi="宋体"/>
                <w:color w:val="auto"/>
                <w:sz w:val="24"/>
                <w:szCs w:val="20"/>
                <w:highlight w:val="none"/>
              </w:rPr>
            </w:pPr>
          </w:p>
        </w:tc>
        <w:tc>
          <w:tcPr>
            <w:tcW w:w="1701" w:type="dxa"/>
            <w:vAlign w:val="center"/>
          </w:tcPr>
          <w:p w14:paraId="4B4D08E2">
            <w:pPr>
              <w:spacing w:line="360" w:lineRule="auto"/>
              <w:contextualSpacing/>
              <w:jc w:val="center"/>
              <w:rPr>
                <w:rFonts w:ascii="宋体" w:hAnsi="宋体"/>
                <w:color w:val="auto"/>
                <w:sz w:val="24"/>
                <w:szCs w:val="20"/>
                <w:highlight w:val="none"/>
              </w:rPr>
            </w:pPr>
          </w:p>
        </w:tc>
        <w:tc>
          <w:tcPr>
            <w:tcW w:w="1420" w:type="dxa"/>
            <w:vAlign w:val="center"/>
          </w:tcPr>
          <w:p w14:paraId="6B5D6A4E">
            <w:pPr>
              <w:spacing w:line="360" w:lineRule="auto"/>
              <w:contextualSpacing/>
              <w:jc w:val="center"/>
              <w:rPr>
                <w:rFonts w:ascii="宋体" w:hAnsi="宋体"/>
                <w:color w:val="auto"/>
                <w:sz w:val="24"/>
                <w:szCs w:val="20"/>
                <w:highlight w:val="none"/>
              </w:rPr>
            </w:pPr>
          </w:p>
        </w:tc>
        <w:tc>
          <w:tcPr>
            <w:tcW w:w="1698" w:type="dxa"/>
            <w:vAlign w:val="center"/>
          </w:tcPr>
          <w:p w14:paraId="16D26210">
            <w:pPr>
              <w:spacing w:line="360" w:lineRule="auto"/>
              <w:contextualSpacing/>
              <w:jc w:val="center"/>
              <w:rPr>
                <w:rFonts w:ascii="宋体" w:hAnsi="宋体"/>
                <w:color w:val="auto"/>
                <w:sz w:val="24"/>
                <w:szCs w:val="20"/>
                <w:highlight w:val="none"/>
              </w:rPr>
            </w:pPr>
          </w:p>
        </w:tc>
        <w:tc>
          <w:tcPr>
            <w:tcW w:w="1843" w:type="dxa"/>
            <w:vAlign w:val="center"/>
          </w:tcPr>
          <w:p w14:paraId="377F31CF">
            <w:pPr>
              <w:spacing w:line="360" w:lineRule="auto"/>
              <w:contextualSpacing/>
              <w:jc w:val="center"/>
              <w:rPr>
                <w:rFonts w:ascii="宋体" w:hAnsi="宋体"/>
                <w:color w:val="auto"/>
                <w:sz w:val="24"/>
                <w:szCs w:val="20"/>
                <w:highlight w:val="none"/>
              </w:rPr>
            </w:pPr>
          </w:p>
        </w:tc>
      </w:tr>
      <w:tr w14:paraId="1F20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8423F5B">
            <w:pPr>
              <w:spacing w:line="360" w:lineRule="auto"/>
              <w:contextualSpacing/>
              <w:jc w:val="center"/>
              <w:rPr>
                <w:rFonts w:ascii="宋体" w:hAnsi="宋体"/>
                <w:color w:val="auto"/>
                <w:sz w:val="24"/>
                <w:szCs w:val="20"/>
                <w:highlight w:val="none"/>
              </w:rPr>
            </w:pPr>
          </w:p>
        </w:tc>
        <w:tc>
          <w:tcPr>
            <w:tcW w:w="709" w:type="dxa"/>
            <w:vAlign w:val="center"/>
          </w:tcPr>
          <w:p w14:paraId="5DBF9011">
            <w:pPr>
              <w:spacing w:line="360" w:lineRule="auto"/>
              <w:contextualSpacing/>
              <w:jc w:val="center"/>
              <w:rPr>
                <w:rFonts w:ascii="宋体" w:hAnsi="宋体"/>
                <w:color w:val="auto"/>
                <w:sz w:val="24"/>
                <w:szCs w:val="20"/>
                <w:highlight w:val="none"/>
              </w:rPr>
            </w:pPr>
          </w:p>
        </w:tc>
        <w:tc>
          <w:tcPr>
            <w:tcW w:w="1701" w:type="dxa"/>
            <w:vAlign w:val="center"/>
          </w:tcPr>
          <w:p w14:paraId="4F291B7C">
            <w:pPr>
              <w:spacing w:line="360" w:lineRule="auto"/>
              <w:contextualSpacing/>
              <w:jc w:val="center"/>
              <w:rPr>
                <w:rFonts w:ascii="宋体" w:hAnsi="宋体"/>
                <w:color w:val="auto"/>
                <w:sz w:val="24"/>
                <w:szCs w:val="20"/>
                <w:highlight w:val="none"/>
              </w:rPr>
            </w:pPr>
          </w:p>
        </w:tc>
        <w:tc>
          <w:tcPr>
            <w:tcW w:w="1420" w:type="dxa"/>
            <w:vAlign w:val="center"/>
          </w:tcPr>
          <w:p w14:paraId="0B35BD17">
            <w:pPr>
              <w:spacing w:line="360" w:lineRule="auto"/>
              <w:contextualSpacing/>
              <w:jc w:val="center"/>
              <w:rPr>
                <w:rFonts w:ascii="宋体" w:hAnsi="宋体"/>
                <w:color w:val="auto"/>
                <w:sz w:val="24"/>
                <w:szCs w:val="20"/>
                <w:highlight w:val="none"/>
              </w:rPr>
            </w:pPr>
          </w:p>
        </w:tc>
        <w:tc>
          <w:tcPr>
            <w:tcW w:w="1698" w:type="dxa"/>
            <w:vAlign w:val="center"/>
          </w:tcPr>
          <w:p w14:paraId="1F0DD62A">
            <w:pPr>
              <w:spacing w:line="360" w:lineRule="auto"/>
              <w:contextualSpacing/>
              <w:jc w:val="center"/>
              <w:rPr>
                <w:rFonts w:ascii="宋体" w:hAnsi="宋体"/>
                <w:color w:val="auto"/>
                <w:sz w:val="24"/>
                <w:szCs w:val="20"/>
                <w:highlight w:val="none"/>
              </w:rPr>
            </w:pPr>
          </w:p>
        </w:tc>
        <w:tc>
          <w:tcPr>
            <w:tcW w:w="1843" w:type="dxa"/>
            <w:vAlign w:val="center"/>
          </w:tcPr>
          <w:p w14:paraId="4320647D">
            <w:pPr>
              <w:spacing w:line="360" w:lineRule="auto"/>
              <w:contextualSpacing/>
              <w:jc w:val="center"/>
              <w:rPr>
                <w:rFonts w:ascii="宋体" w:hAnsi="宋体"/>
                <w:color w:val="auto"/>
                <w:sz w:val="24"/>
                <w:szCs w:val="20"/>
                <w:highlight w:val="none"/>
              </w:rPr>
            </w:pPr>
          </w:p>
        </w:tc>
      </w:tr>
    </w:tbl>
    <w:p w14:paraId="203B0F33">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441F6C3E">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6BAA349F">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供应商应当附本表所列证书的复印件并加盖供应商电子签章。</w:t>
      </w:r>
    </w:p>
    <w:p w14:paraId="7A0AB3C4">
      <w:pPr>
        <w:spacing w:line="360" w:lineRule="auto"/>
        <w:contextualSpacing/>
        <w:rPr>
          <w:rFonts w:ascii="宋体" w:hAnsi="宋体"/>
          <w:color w:val="auto"/>
          <w:sz w:val="24"/>
          <w:highlight w:val="none"/>
        </w:rPr>
      </w:pPr>
    </w:p>
    <w:p w14:paraId="38D5B358">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6BC4174E">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供应商</w:t>
      </w:r>
      <w:r>
        <w:rPr>
          <w:rFonts w:hint="eastAsia" w:ascii="宋体" w:hAnsi="宋体" w:cs="仿宋_GB2312"/>
          <w:color w:val="auto"/>
          <w:sz w:val="24"/>
          <w:highlight w:val="none"/>
        </w:rPr>
        <w:t>名称</w:t>
      </w:r>
      <w:r>
        <w:rPr>
          <w:rFonts w:hint="eastAsia" w:ascii="宋体" w:hAnsi="宋体"/>
          <w:color w:val="auto"/>
          <w:spacing w:val="20"/>
          <w:sz w:val="24"/>
          <w:highlight w:val="none"/>
        </w:rPr>
        <w:t>（电子签章）：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20504AD8">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15705D5">
      <w:pPr>
        <w:snapToGrid w:val="0"/>
        <w:spacing w:before="50" w:after="156" w:afterLines="50"/>
        <w:jc w:val="left"/>
        <w:rPr>
          <w:rFonts w:ascii="宋体" w:hAnsi="宋体"/>
          <w:color w:val="auto"/>
          <w:sz w:val="24"/>
          <w:szCs w:val="20"/>
          <w:highlight w:val="none"/>
        </w:rPr>
      </w:pPr>
    </w:p>
    <w:p w14:paraId="11284066">
      <w:pPr>
        <w:snapToGrid w:val="0"/>
        <w:spacing w:before="50" w:after="50" w:line="360" w:lineRule="auto"/>
        <w:ind w:right="-817" w:rightChars="-389" w:firstLine="5461" w:firstLineChars="1700"/>
        <w:rPr>
          <w:rFonts w:ascii="仿宋_GB2312" w:hAnsi="仿宋_GB2312" w:eastAsia="仿宋_GB2312" w:cs="仿宋_GB2312"/>
          <w:b/>
          <w:color w:val="auto"/>
          <w:sz w:val="32"/>
          <w:szCs w:val="32"/>
          <w:highlight w:val="none"/>
        </w:rPr>
      </w:pPr>
    </w:p>
    <w:p w14:paraId="72F394A8">
      <w:pPr>
        <w:snapToGrid w:val="0"/>
        <w:spacing w:before="156" w:beforeLines="50" w:after="50"/>
        <w:jc w:val="left"/>
        <w:rPr>
          <w:rFonts w:ascii="方正小标宋简体" w:hAnsi="方正小标宋简体" w:eastAsia="方正小标宋简体" w:cs="方正小标宋简体"/>
          <w:bCs/>
          <w:color w:val="auto"/>
          <w:szCs w:val="21"/>
          <w:highlight w:val="none"/>
        </w:rPr>
      </w:pPr>
      <w:r>
        <w:rPr>
          <w:rFonts w:hint="eastAsia" w:ascii="方正小标宋简体" w:hAnsi="方正小标宋简体" w:eastAsia="方正小标宋简体" w:cs="方正小标宋简体"/>
          <w:bCs/>
          <w:color w:val="auto"/>
          <w:szCs w:val="21"/>
          <w:highlight w:val="none"/>
        </w:rPr>
        <w:br w:type="page"/>
      </w:r>
    </w:p>
    <w:p w14:paraId="065A75B2">
      <w:pPr>
        <w:snapToGrid w:val="0"/>
        <w:spacing w:before="156" w:beforeLines="50" w:after="50"/>
        <w:jc w:val="left"/>
        <w:rPr>
          <w:rFonts w:ascii="方正小标宋简体" w:hAnsi="方正小标宋简体" w:eastAsia="方正小标宋简体" w:cs="方正小标宋简体"/>
          <w:bCs/>
          <w:color w:val="auto"/>
          <w:szCs w:val="21"/>
          <w:highlight w:val="none"/>
        </w:rPr>
      </w:pPr>
    </w:p>
    <w:p w14:paraId="061C27B5">
      <w:pPr>
        <w:snapToGrid w:val="0"/>
        <w:spacing w:line="360" w:lineRule="auto"/>
        <w:ind w:right="480" w:firstLine="241" w:firstLineChars="100"/>
        <w:jc w:val="left"/>
        <w:rPr>
          <w:rFonts w:ascii="宋体" w:hAnsi="宋体"/>
          <w:color w:val="auto"/>
          <w:szCs w:val="21"/>
          <w:highlight w:val="none"/>
        </w:rPr>
      </w:pPr>
      <w:r>
        <w:rPr>
          <w:rFonts w:hint="eastAsia" w:ascii="宋体" w:hAnsi="宋体"/>
          <w:b/>
          <w:bCs/>
          <w:color w:val="auto"/>
          <w:sz w:val="24"/>
          <w:highlight w:val="none"/>
        </w:rPr>
        <w:t>其他文书、文件格式</w:t>
      </w:r>
    </w:p>
    <w:p w14:paraId="4C249707">
      <w:pPr>
        <w:jc w:val="center"/>
        <w:rPr>
          <w:rFonts w:hint="eastAsia" w:ascii="宋体" w:hAnsi="宋体" w:eastAsia="宋体" w:cs="宋体"/>
          <w:b/>
          <w:bCs/>
          <w:color w:val="auto"/>
          <w:sz w:val="32"/>
          <w:szCs w:val="32"/>
          <w:highlight w:val="none"/>
        </w:rPr>
      </w:pPr>
      <w:bookmarkStart w:id="198" w:name="_Toc71365926"/>
      <w:r>
        <w:rPr>
          <w:rFonts w:hint="eastAsia" w:ascii="宋体" w:hAnsi="宋体" w:eastAsia="宋体" w:cs="宋体"/>
          <w:b/>
          <w:bCs/>
          <w:color w:val="auto"/>
          <w:sz w:val="32"/>
          <w:szCs w:val="32"/>
          <w:highlight w:val="none"/>
        </w:rPr>
        <w:t>中小企业声明函（服务）</w:t>
      </w:r>
      <w:bookmarkEnd w:id="198"/>
    </w:p>
    <w:p w14:paraId="2CE418F6">
      <w:pPr>
        <w:spacing w:before="2" w:line="500" w:lineRule="exact"/>
        <w:ind w:firstLine="708" w:firstLineChars="294"/>
        <w:rPr>
          <w:rFonts w:ascii="宋体" w:hAnsi="宋体" w:cs="宋体"/>
          <w:b/>
          <w:bCs/>
          <w:color w:val="auto"/>
          <w:sz w:val="24"/>
          <w:highlight w:val="none"/>
        </w:rPr>
      </w:pPr>
    </w:p>
    <w:p w14:paraId="0A5E0E88">
      <w:pPr>
        <w:pStyle w:val="23"/>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280F6DFA">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3F4DCCE">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1014260">
      <w:pPr>
        <w:pStyle w:val="2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3E3B034D">
      <w:pPr>
        <w:pStyle w:val="2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156FB2A5">
      <w:pPr>
        <w:pStyle w:val="23"/>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50A9E595">
      <w:pPr>
        <w:pStyle w:val="23"/>
        <w:spacing w:before="56" w:line="500" w:lineRule="exact"/>
        <w:ind w:right="1808" w:firstLine="705" w:firstLineChars="294"/>
        <w:rPr>
          <w:rFonts w:ascii="宋体" w:hAnsi="宋体"/>
          <w:color w:val="auto"/>
          <w:sz w:val="24"/>
          <w:highlight w:val="none"/>
        </w:rPr>
      </w:pPr>
    </w:p>
    <w:p w14:paraId="61416D4E">
      <w:pPr>
        <w:pStyle w:val="23"/>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企业名称（章）</w:t>
      </w:r>
      <w:r>
        <w:rPr>
          <w:rFonts w:hint="eastAsia" w:ascii="宋体" w:hAnsi="宋体"/>
          <w:color w:val="auto"/>
          <w:sz w:val="24"/>
          <w:highlight w:val="none"/>
        </w:rPr>
        <w:t>：</w:t>
      </w:r>
      <w:r>
        <w:rPr>
          <w:rFonts w:ascii="宋体" w:hAnsi="宋体"/>
          <w:color w:val="auto"/>
          <w:sz w:val="24"/>
          <w:highlight w:val="none"/>
        </w:rPr>
        <w:t xml:space="preserve"> </w:t>
      </w:r>
    </w:p>
    <w:p w14:paraId="11721532">
      <w:pPr>
        <w:pStyle w:val="23"/>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r>
        <w:rPr>
          <w:rFonts w:hint="eastAsia" w:ascii="宋体" w:hAnsi="宋体"/>
          <w:color w:val="auto"/>
          <w:sz w:val="24"/>
          <w:highlight w:val="none"/>
        </w:rPr>
        <w:t>：</w:t>
      </w:r>
    </w:p>
    <w:p w14:paraId="032EF58A">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D5777A0">
      <w:pPr>
        <w:spacing w:line="520" w:lineRule="exact"/>
        <w:jc w:val="center"/>
        <w:rPr>
          <w:rFonts w:ascii="宋体" w:hAnsi="宋体"/>
          <w:color w:val="auto"/>
          <w:sz w:val="24"/>
          <w:highlight w:val="none"/>
        </w:rPr>
      </w:pPr>
      <w:r>
        <w:rPr>
          <w:rFonts w:ascii="宋体" w:hAnsi="宋体"/>
          <w:color w:val="auto"/>
          <w:sz w:val="24"/>
          <w:highlight w:val="none"/>
        </w:rPr>
        <w:br w:type="page"/>
      </w:r>
    </w:p>
    <w:p w14:paraId="1B0898AA">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33FDDB3A">
      <w:pPr>
        <w:spacing w:line="360" w:lineRule="auto"/>
        <w:contextualSpacing/>
        <w:rPr>
          <w:rFonts w:ascii="仿宋_GB2312" w:hAnsi="仿宋_GB2312" w:eastAsia="仿宋_GB2312" w:cs="仿宋_GB2312"/>
          <w:color w:val="auto"/>
          <w:sz w:val="32"/>
          <w:szCs w:val="32"/>
          <w:highlight w:val="none"/>
        </w:rPr>
      </w:pPr>
    </w:p>
    <w:p w14:paraId="5C64C27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26D2C0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14370B48">
      <w:pPr>
        <w:spacing w:line="360" w:lineRule="auto"/>
        <w:contextualSpacing/>
        <w:rPr>
          <w:rFonts w:ascii="宋体" w:hAnsi="宋体" w:cs="仿宋_GB2312"/>
          <w:color w:val="auto"/>
          <w:sz w:val="24"/>
          <w:highlight w:val="none"/>
        </w:rPr>
      </w:pPr>
    </w:p>
    <w:p w14:paraId="259831B0">
      <w:pPr>
        <w:spacing w:line="360" w:lineRule="auto"/>
        <w:contextualSpacing/>
        <w:rPr>
          <w:rFonts w:ascii="宋体" w:hAnsi="宋体" w:cs="仿宋_GB2312"/>
          <w:color w:val="auto"/>
          <w:sz w:val="24"/>
          <w:highlight w:val="none"/>
        </w:rPr>
      </w:pPr>
    </w:p>
    <w:p w14:paraId="106BD11A">
      <w:pPr>
        <w:spacing w:line="360" w:lineRule="auto"/>
        <w:contextualSpacing/>
        <w:rPr>
          <w:rFonts w:ascii="宋体" w:hAnsi="宋体" w:cs="仿宋_GB2312"/>
          <w:color w:val="auto"/>
          <w:sz w:val="24"/>
          <w:highlight w:val="none"/>
        </w:rPr>
      </w:pPr>
    </w:p>
    <w:p w14:paraId="0A954934">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3EFDD3A5">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088E2C56">
      <w:pPr>
        <w:spacing w:line="360" w:lineRule="auto"/>
        <w:contextualSpacing/>
        <w:rPr>
          <w:rFonts w:ascii="宋体" w:hAnsi="宋体" w:cs="仿宋_GB2312"/>
          <w:color w:val="auto"/>
          <w:sz w:val="24"/>
          <w:highlight w:val="none"/>
        </w:rPr>
      </w:pPr>
    </w:p>
    <w:p w14:paraId="604BABC6">
      <w:pPr>
        <w:spacing w:line="360" w:lineRule="auto"/>
        <w:contextualSpacing/>
        <w:rPr>
          <w:rFonts w:ascii="宋体" w:hAnsi="宋体" w:cs="仿宋_GB2312"/>
          <w:color w:val="auto"/>
          <w:sz w:val="24"/>
          <w:highlight w:val="none"/>
        </w:rPr>
      </w:pPr>
    </w:p>
    <w:p w14:paraId="05B7C0A8">
      <w:pPr>
        <w:spacing w:line="360" w:lineRule="auto"/>
        <w:contextualSpacing/>
        <w:rPr>
          <w:rFonts w:ascii="宋体" w:hAnsi="宋体" w:cs="仿宋_GB2312"/>
          <w:color w:val="auto"/>
          <w:sz w:val="24"/>
          <w:highlight w:val="none"/>
        </w:rPr>
      </w:pPr>
    </w:p>
    <w:p w14:paraId="078EA53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7C4D4578">
      <w:pPr>
        <w:spacing w:line="360" w:lineRule="auto"/>
        <w:jc w:val="center"/>
        <w:rPr>
          <w:rFonts w:ascii="宋体" w:hAnsi="宋体" w:cs="仿宋_GB2312"/>
          <w:color w:val="auto"/>
          <w:sz w:val="24"/>
          <w:highlight w:val="none"/>
        </w:rPr>
      </w:pPr>
      <w:r>
        <w:rPr>
          <w:rFonts w:ascii="宋体" w:hAnsi="宋体" w:cs="仿宋_GB2312"/>
          <w:color w:val="auto"/>
          <w:sz w:val="24"/>
          <w:highlight w:val="none"/>
        </w:rPr>
        <w:br w:type="page"/>
      </w:r>
    </w:p>
    <w:p w14:paraId="66C13E40">
      <w:pPr>
        <w:pStyle w:val="392"/>
        <w:ind w:firstLine="0" w:firstLineChars="0"/>
        <w:jc w:val="center"/>
        <w:outlineLvl w:val="0"/>
        <w:rPr>
          <w:rFonts w:cs="仿宋_GB2312" w:asciiTheme="minorEastAsia" w:hAnsiTheme="minorEastAsia" w:eastAsiaTheme="minorEastAsia"/>
          <w:b/>
          <w:color w:val="auto"/>
          <w:sz w:val="36"/>
          <w:szCs w:val="36"/>
          <w:highlight w:val="none"/>
        </w:rPr>
      </w:pPr>
      <w:bookmarkStart w:id="199" w:name="_Toc9840"/>
      <w:r>
        <w:rPr>
          <w:rFonts w:hint="eastAsia" w:cs="仿宋_GB2312" w:asciiTheme="minorEastAsia" w:hAnsiTheme="minorEastAsia" w:eastAsiaTheme="minorEastAsia"/>
          <w:b/>
          <w:color w:val="auto"/>
          <w:sz w:val="36"/>
          <w:szCs w:val="36"/>
          <w:highlight w:val="none"/>
        </w:rPr>
        <w:t>第八部分  最后报价格式</w:t>
      </w:r>
      <w:bookmarkEnd w:id="199"/>
    </w:p>
    <w:p w14:paraId="22E9AB3B">
      <w:pPr>
        <w:pStyle w:val="631"/>
        <w:jc w:val="center"/>
        <w:rPr>
          <w:b/>
          <w:color w:val="auto"/>
          <w:sz w:val="32"/>
          <w:szCs w:val="32"/>
          <w:highlight w:val="none"/>
        </w:rPr>
      </w:pPr>
      <w:r>
        <w:rPr>
          <w:rFonts w:hint="eastAsia"/>
          <w:b/>
          <w:color w:val="auto"/>
          <w:sz w:val="32"/>
          <w:szCs w:val="32"/>
          <w:highlight w:val="none"/>
        </w:rPr>
        <w:t>（一）报价一览表</w:t>
      </w:r>
    </w:p>
    <w:p w14:paraId="2156004C">
      <w:pPr>
        <w:autoSpaceDE w:val="0"/>
        <w:autoSpaceDN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1FE43606">
      <w:pPr>
        <w:spacing w:line="360" w:lineRule="auto"/>
        <w:ind w:firstLine="72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按你方磋商文件要求，</w:t>
      </w:r>
      <w:r>
        <w:rPr>
          <w:rFonts w:hint="eastAsia" w:cs="仿宋_GB2312" w:asciiTheme="minorEastAsia" w:hAnsiTheme="minorEastAsia" w:eastAsiaTheme="minorEastAsia"/>
          <w:color w:val="auto"/>
          <w:sz w:val="24"/>
          <w:highlight w:val="none"/>
        </w:rPr>
        <w:t>我们即</w:t>
      </w:r>
      <w:r>
        <w:rPr>
          <w:rFonts w:hint="eastAsia" w:cs="仿宋_GB2312" w:asciiTheme="minorEastAsia" w:hAnsiTheme="minorEastAsia" w:eastAsiaTheme="minorEastAsia"/>
          <w:color w:val="auto"/>
          <w:kern w:val="0"/>
          <w:sz w:val="24"/>
          <w:highlight w:val="none"/>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的实施。</w:t>
      </w:r>
    </w:p>
    <w:p w14:paraId="2C124710">
      <w:pPr>
        <w:snapToGrid w:val="0"/>
        <w:spacing w:line="360" w:lineRule="auto"/>
        <w:ind w:left="480"/>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报价一览表</w:t>
      </w:r>
    </w:p>
    <w:p w14:paraId="0BDEE927">
      <w:pPr>
        <w:snapToGrid w:val="0"/>
        <w:spacing w:line="360" w:lineRule="auto"/>
        <w:ind w:left="480"/>
        <w:jc w:val="right"/>
        <w:rPr>
          <w:rFonts w:cs="仿宋_GB2312" w:asciiTheme="minorEastAsia" w:hAnsiTheme="minorEastAsia" w:eastAsiaTheme="minorEastAsia"/>
          <w:b/>
          <w:color w:val="auto"/>
          <w:kern w:val="0"/>
          <w:sz w:val="24"/>
          <w:highlight w:val="none"/>
          <w:lang w:val="zh-CN"/>
        </w:rPr>
      </w:pPr>
      <w:r>
        <w:rPr>
          <w:rFonts w:hint="eastAsia" w:cs="仿宋_GB2312" w:asciiTheme="minorEastAsia" w:hAnsiTheme="minorEastAsia" w:eastAsiaTheme="minorEastAsia"/>
          <w:b/>
          <w:color w:val="auto"/>
          <w:kern w:val="0"/>
          <w:sz w:val="24"/>
          <w:highlight w:val="none"/>
          <w:lang w:val="zh-CN"/>
        </w:rPr>
        <w:t>(单位均为人民币元)</w:t>
      </w:r>
    </w:p>
    <w:tbl>
      <w:tblPr>
        <w:tblStyle w:val="61"/>
        <w:tblW w:w="7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57"/>
        <w:gridCol w:w="1329"/>
        <w:gridCol w:w="1310"/>
        <w:gridCol w:w="1449"/>
        <w:gridCol w:w="1020"/>
      </w:tblGrid>
      <w:tr w14:paraId="2C68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F2CB9D5">
            <w:pPr>
              <w:widowControl/>
              <w:wordWrap w:val="0"/>
              <w:spacing w:line="360" w:lineRule="exact"/>
              <w:jc w:val="center"/>
              <w:textAlignment w:val="center"/>
              <w:rPr>
                <w:rFonts w:ascii="宋体" w:hAnsi="宋体" w:cs="宋体"/>
                <w:b w:val="0"/>
                <w:bCs w:val="0"/>
                <w:color w:val="auto"/>
                <w:sz w:val="24"/>
                <w:szCs w:val="24"/>
                <w:highlight w:val="none"/>
              </w:rPr>
            </w:pPr>
            <w:r>
              <w:rPr>
                <w:rFonts w:hint="eastAsia" w:ascii="宋体" w:hAnsi="宋体" w:cs="宋体"/>
                <w:b w:val="0"/>
                <w:bCs w:val="0"/>
                <w:color w:val="auto"/>
                <w:kern w:val="0"/>
                <w:sz w:val="24"/>
                <w:szCs w:val="24"/>
                <w:highlight w:val="none"/>
                <w:lang w:bidi="ar"/>
              </w:rPr>
              <w:t>序号</w:t>
            </w:r>
          </w:p>
        </w:tc>
        <w:tc>
          <w:tcPr>
            <w:tcW w:w="1957" w:type="dxa"/>
            <w:tcBorders>
              <w:top w:val="single" w:color="auto" w:sz="4" w:space="0"/>
              <w:left w:val="single" w:color="auto" w:sz="4" w:space="0"/>
              <w:bottom w:val="single" w:color="auto" w:sz="4" w:space="0"/>
              <w:right w:val="single" w:color="auto" w:sz="4" w:space="0"/>
            </w:tcBorders>
            <w:vAlign w:val="center"/>
          </w:tcPr>
          <w:p w14:paraId="48FB211D">
            <w:pPr>
              <w:tabs>
                <w:tab w:val="left" w:pos="180"/>
                <w:tab w:val="left" w:pos="1620"/>
              </w:tabs>
              <w:spacing w:line="360" w:lineRule="exact"/>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服务名称</w:t>
            </w:r>
          </w:p>
        </w:tc>
        <w:tc>
          <w:tcPr>
            <w:tcW w:w="1329" w:type="dxa"/>
            <w:tcBorders>
              <w:top w:val="single" w:color="auto" w:sz="4" w:space="0"/>
              <w:left w:val="single" w:color="auto" w:sz="4" w:space="0"/>
              <w:bottom w:val="single" w:color="auto" w:sz="4" w:space="0"/>
              <w:right w:val="single" w:color="auto" w:sz="4" w:space="0"/>
            </w:tcBorders>
            <w:vAlign w:val="center"/>
          </w:tcPr>
          <w:p w14:paraId="43D00CE2">
            <w:pPr>
              <w:tabs>
                <w:tab w:val="left" w:pos="180"/>
                <w:tab w:val="left" w:pos="1620"/>
              </w:tabs>
              <w:spacing w:line="3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数量</w:t>
            </w:r>
          </w:p>
        </w:tc>
        <w:tc>
          <w:tcPr>
            <w:tcW w:w="1310" w:type="dxa"/>
            <w:tcBorders>
              <w:top w:val="single" w:color="auto" w:sz="4" w:space="0"/>
              <w:left w:val="single" w:color="auto" w:sz="4" w:space="0"/>
              <w:bottom w:val="single" w:color="auto" w:sz="4" w:space="0"/>
              <w:right w:val="single" w:color="auto" w:sz="4" w:space="0"/>
            </w:tcBorders>
            <w:vAlign w:val="center"/>
          </w:tcPr>
          <w:p w14:paraId="4A478955">
            <w:pPr>
              <w:tabs>
                <w:tab w:val="left" w:pos="180"/>
                <w:tab w:val="left" w:pos="1620"/>
              </w:tabs>
              <w:spacing w:line="360" w:lineRule="exact"/>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单价</w:t>
            </w:r>
          </w:p>
        </w:tc>
        <w:tc>
          <w:tcPr>
            <w:tcW w:w="1449" w:type="dxa"/>
            <w:tcBorders>
              <w:top w:val="single" w:color="auto" w:sz="4" w:space="0"/>
              <w:left w:val="single" w:color="auto" w:sz="4" w:space="0"/>
              <w:bottom w:val="single" w:color="auto" w:sz="4" w:space="0"/>
              <w:right w:val="single" w:color="auto" w:sz="4" w:space="0"/>
            </w:tcBorders>
            <w:vAlign w:val="center"/>
          </w:tcPr>
          <w:p w14:paraId="6DC47C9F">
            <w:pPr>
              <w:pStyle w:val="32"/>
              <w:spacing w:line="360" w:lineRule="exact"/>
              <w:jc w:val="center"/>
              <w:rPr>
                <w:rFonts w:ascii="宋体" w:hAnsi="宋体" w:cs="宋体"/>
                <w:b w:val="0"/>
                <w:bCs w:val="0"/>
                <w:color w:val="auto"/>
                <w:kern w:val="0"/>
                <w:sz w:val="24"/>
                <w:szCs w:val="24"/>
                <w:highlight w:val="none"/>
                <w:lang w:bidi="ar"/>
              </w:rPr>
            </w:pPr>
            <w:r>
              <w:rPr>
                <w:rFonts w:hint="eastAsia" w:hAnsi="宋体" w:cs="宋体"/>
                <w:b w:val="0"/>
                <w:bCs w:val="0"/>
                <w:color w:val="auto"/>
                <w:sz w:val="24"/>
                <w:szCs w:val="24"/>
                <w:highlight w:val="none"/>
                <w:lang w:val="en-US" w:eastAsia="zh-CN"/>
              </w:rPr>
              <w:t>总金额（元）</w:t>
            </w:r>
          </w:p>
        </w:tc>
        <w:tc>
          <w:tcPr>
            <w:tcW w:w="1020" w:type="dxa"/>
            <w:tcBorders>
              <w:top w:val="single" w:color="auto" w:sz="4" w:space="0"/>
              <w:left w:val="single" w:color="auto" w:sz="4" w:space="0"/>
              <w:bottom w:val="single" w:color="auto" w:sz="4" w:space="0"/>
              <w:right w:val="single" w:color="auto" w:sz="4" w:space="0"/>
            </w:tcBorders>
            <w:vAlign w:val="center"/>
          </w:tcPr>
          <w:p w14:paraId="5A45BF07">
            <w:pPr>
              <w:widowControl/>
              <w:wordWrap w:val="0"/>
              <w:spacing w:line="360" w:lineRule="exact"/>
              <w:jc w:val="center"/>
              <w:textAlignment w:val="center"/>
              <w:rPr>
                <w:rFonts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备注</w:t>
            </w:r>
          </w:p>
        </w:tc>
      </w:tr>
      <w:tr w14:paraId="4953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0EE8103">
            <w:pPr>
              <w:widowControl/>
              <w:wordWrap w:val="0"/>
              <w:spacing w:line="360" w:lineRule="exact"/>
              <w:jc w:val="center"/>
              <w:textAlignment w:val="center"/>
              <w:rPr>
                <w:rFonts w:ascii="宋体" w:hAnsi="宋体" w:cs="宋体"/>
                <w:b w:val="0"/>
                <w:bCs w:val="0"/>
                <w:color w:val="auto"/>
                <w:sz w:val="24"/>
                <w:szCs w:val="24"/>
                <w:highlight w:val="none"/>
              </w:rPr>
            </w:pPr>
            <w:r>
              <w:rPr>
                <w:rFonts w:hint="eastAsia" w:ascii="宋体" w:hAnsi="宋体" w:cs="宋体"/>
                <w:b w:val="0"/>
                <w:bCs w:val="0"/>
                <w:color w:val="auto"/>
                <w:kern w:val="0"/>
                <w:sz w:val="24"/>
                <w:szCs w:val="24"/>
                <w:highlight w:val="none"/>
                <w:lang w:bidi="ar"/>
              </w:rPr>
              <w:t>1</w:t>
            </w:r>
          </w:p>
        </w:tc>
        <w:tc>
          <w:tcPr>
            <w:tcW w:w="1957" w:type="dxa"/>
            <w:tcBorders>
              <w:top w:val="single" w:color="auto" w:sz="4" w:space="0"/>
              <w:left w:val="single" w:color="auto" w:sz="4" w:space="0"/>
              <w:bottom w:val="single" w:color="auto" w:sz="4" w:space="0"/>
              <w:right w:val="single" w:color="auto" w:sz="4" w:space="0"/>
            </w:tcBorders>
            <w:vAlign w:val="center"/>
          </w:tcPr>
          <w:p w14:paraId="792A5161">
            <w:pPr>
              <w:widowControl/>
              <w:wordWrap w:val="0"/>
              <w:spacing w:line="360" w:lineRule="exact"/>
              <w:jc w:val="center"/>
              <w:textAlignment w:val="center"/>
              <w:rPr>
                <w:rFonts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eastAsia="zh-CN" w:bidi="ar"/>
              </w:rPr>
              <w:t>2025年中央成品油价格调整对渔业补助资金渔业安全乡镇建设试点船名牌制作项目</w:t>
            </w:r>
          </w:p>
        </w:tc>
        <w:tc>
          <w:tcPr>
            <w:tcW w:w="1329" w:type="dxa"/>
            <w:tcBorders>
              <w:top w:val="single" w:color="auto" w:sz="4" w:space="0"/>
              <w:left w:val="single" w:color="auto" w:sz="4" w:space="0"/>
              <w:bottom w:val="single" w:color="auto" w:sz="4" w:space="0"/>
              <w:right w:val="single" w:color="auto" w:sz="4" w:space="0"/>
            </w:tcBorders>
            <w:vAlign w:val="center"/>
          </w:tcPr>
          <w:p w14:paraId="18426FF0">
            <w:pPr>
              <w:widowControl/>
              <w:wordWrap w:val="0"/>
              <w:spacing w:line="360" w:lineRule="exact"/>
              <w:jc w:val="center"/>
              <w:textAlignment w:val="center"/>
              <w:rPr>
                <w:rFonts w:hint="default" w:ascii="宋体" w:hAnsi="宋体" w:eastAsia="宋体" w:cs="宋体"/>
                <w:b w:val="0"/>
                <w:bCs w:val="0"/>
                <w:color w:val="auto"/>
                <w:kern w:val="0"/>
                <w:sz w:val="24"/>
                <w:szCs w:val="24"/>
                <w:highlight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vAlign w:val="center"/>
          </w:tcPr>
          <w:p w14:paraId="7C0D86F2">
            <w:pPr>
              <w:widowControl/>
              <w:wordWrap w:val="0"/>
              <w:spacing w:line="360" w:lineRule="exact"/>
              <w:jc w:val="center"/>
              <w:textAlignment w:val="center"/>
              <w:rPr>
                <w:rFonts w:hint="default" w:ascii="宋体" w:hAnsi="宋体" w:eastAsia="宋体" w:cs="宋体"/>
                <w:b w:val="0"/>
                <w:bCs w:val="0"/>
                <w:color w:val="auto"/>
                <w:kern w:val="0"/>
                <w:sz w:val="24"/>
                <w:szCs w:val="24"/>
                <w:highlight w:val="none"/>
                <w:lang w:val="en-US" w:eastAsia="zh-CN" w:bidi="ar"/>
              </w:rPr>
            </w:pPr>
          </w:p>
        </w:tc>
        <w:tc>
          <w:tcPr>
            <w:tcW w:w="1449" w:type="dxa"/>
            <w:tcBorders>
              <w:top w:val="single" w:color="auto" w:sz="4" w:space="0"/>
              <w:left w:val="single" w:color="auto" w:sz="4" w:space="0"/>
              <w:bottom w:val="single" w:color="auto" w:sz="4" w:space="0"/>
              <w:right w:val="single" w:color="auto" w:sz="4" w:space="0"/>
            </w:tcBorders>
            <w:vAlign w:val="center"/>
          </w:tcPr>
          <w:p w14:paraId="09E28EB8">
            <w:pPr>
              <w:wordWrap w:val="0"/>
              <w:spacing w:line="360" w:lineRule="exact"/>
              <w:jc w:val="center"/>
              <w:rPr>
                <w:rFonts w:ascii="宋体" w:hAnsi="宋体" w:cs="宋体"/>
                <w:b w:val="0"/>
                <w:bCs w:val="0"/>
                <w:color w:val="auto"/>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7099763C">
            <w:pPr>
              <w:wordWrap w:val="0"/>
              <w:spacing w:line="360" w:lineRule="exact"/>
              <w:jc w:val="center"/>
              <w:rPr>
                <w:rFonts w:hint="default" w:ascii="宋体" w:hAnsi="宋体" w:eastAsia="宋体" w:cs="宋体"/>
                <w:b w:val="0"/>
                <w:bCs w:val="0"/>
                <w:color w:val="auto"/>
                <w:sz w:val="24"/>
                <w:szCs w:val="24"/>
                <w:highlight w:val="none"/>
                <w:lang w:val="en-US" w:eastAsia="zh-CN"/>
              </w:rPr>
            </w:pPr>
          </w:p>
        </w:tc>
      </w:tr>
    </w:tbl>
    <w:p w14:paraId="1FF5BD78">
      <w:pPr>
        <w:spacing w:line="360" w:lineRule="auto"/>
        <w:ind w:left="-2" w:leftChars="-1" w:firstLine="480" w:firstLineChars="200"/>
        <w:rPr>
          <w:rFonts w:hint="eastAsia" w:cs="仿宋_GB2312" w:asciiTheme="minorEastAsia" w:hAnsiTheme="minorEastAsia" w:eastAsiaTheme="minorEastAsia"/>
          <w:color w:val="auto"/>
          <w:sz w:val="24"/>
          <w:highlight w:val="none"/>
        </w:rPr>
      </w:pPr>
    </w:p>
    <w:p w14:paraId="1EA4CEA1">
      <w:pPr>
        <w:spacing w:line="360" w:lineRule="auto"/>
        <w:ind w:left="-2" w:leftChars="-1"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注：</w:t>
      </w:r>
      <w:r>
        <w:rPr>
          <w:rFonts w:hint="eastAsia" w:cs="仿宋_GB2312"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供应商需按本表格式填写</w:t>
      </w: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响应文件含有采购人不能接受的附加条件，响应无效</w:t>
      </w:r>
      <w:r>
        <w:rPr>
          <w:rFonts w:hint="eastAsia" w:cs="仿宋_GB2312" w:asciiTheme="minorEastAsia" w:hAnsiTheme="minorEastAsia" w:eastAsiaTheme="minorEastAsia"/>
          <w:color w:val="auto"/>
          <w:kern w:val="0"/>
          <w:sz w:val="24"/>
          <w:highlight w:val="none"/>
          <w:lang w:val="zh-CN"/>
        </w:rPr>
        <w:t>。</w:t>
      </w:r>
    </w:p>
    <w:p w14:paraId="6CC61287">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w:t>
      </w:r>
      <w:r>
        <w:rPr>
          <w:rFonts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lang w:val="zh-CN"/>
        </w:rPr>
        <w:t>有关本项目实施所涉及的一切费用均计入报价。</w:t>
      </w:r>
      <w:r>
        <w:rPr>
          <w:rFonts w:hint="eastAsia" w:cs="宋体" w:asciiTheme="minorEastAsia" w:hAnsiTheme="minorEastAsia" w:eastAsiaTheme="minorEastAsia"/>
          <w:b/>
          <w:color w:val="auto"/>
          <w:kern w:val="0"/>
          <w:sz w:val="24"/>
          <w:highlight w:val="none"/>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不得出现“0元”“免费赠送”等形式的无偿报价，</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最后报价文件含有采购人不能接受的附加条件，响应无效</w:t>
      </w:r>
      <w:r>
        <w:rPr>
          <w:rFonts w:hint="eastAsia" w:cs="宋体" w:asciiTheme="minorEastAsia" w:hAnsiTheme="minorEastAsia" w:eastAsiaTheme="minorEastAsia"/>
          <w:b/>
          <w:color w:val="auto"/>
          <w:kern w:val="0"/>
          <w:sz w:val="24"/>
          <w:highlight w:val="none"/>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highlight w:val="none"/>
        </w:rPr>
        <w:t>视为</w:t>
      </w:r>
      <w:r>
        <w:rPr>
          <w:rFonts w:hint="eastAsia" w:cs="宋体" w:asciiTheme="minorEastAsia" w:hAnsiTheme="minorEastAsia" w:eastAsiaTheme="minorEastAsia"/>
          <w:b/>
          <w:color w:val="auto"/>
          <w:sz w:val="24"/>
          <w:highlight w:val="none"/>
        </w:rPr>
        <w:t>响应文件含有采购人不能接受的附加条件的，响应无效。</w:t>
      </w:r>
    </w:p>
    <w:p w14:paraId="11F9E7E7">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highlight w:val="none"/>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highlight w:val="none"/>
          <w:lang w:val="zh-CN"/>
        </w:rPr>
        <w:t>。</w:t>
      </w:r>
    </w:p>
    <w:p w14:paraId="5F2A449F">
      <w:pPr>
        <w:spacing w:line="360" w:lineRule="auto"/>
        <w:ind w:firstLine="480" w:firstLineChars="200"/>
        <w:rPr>
          <w:rFonts w:cs="仿宋_GB2312" w:asciiTheme="minorEastAsia" w:hAnsiTheme="minorEastAsia" w:eastAsiaTheme="minorEastAsia"/>
          <w:color w:val="auto"/>
          <w:kern w:val="0"/>
          <w:sz w:val="24"/>
          <w:highlight w:val="none"/>
          <w:u w:val="single"/>
          <w:lang w:val="zh-CN"/>
        </w:rPr>
      </w:pPr>
      <w:r>
        <w:rPr>
          <w:rFonts w:hint="eastAsia" w:cs="仿宋_GB2312" w:asciiTheme="minorEastAsia" w:hAnsiTheme="minorEastAsia" w:eastAsiaTheme="minorEastAsia"/>
          <w:color w:val="auto"/>
          <w:kern w:val="0"/>
          <w:sz w:val="24"/>
          <w:szCs w:val="22"/>
          <w:highlight w:val="none"/>
          <w:lang w:val="zh-CN"/>
        </w:rPr>
        <w:t>4</w:t>
      </w:r>
      <w:r>
        <w:rPr>
          <w:rFonts w:cs="仿宋_GB2312" w:asciiTheme="minorEastAsia" w:hAnsiTheme="minorEastAsia" w:eastAsiaTheme="minorEastAsia"/>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14:paraId="2EAA3DDB">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cs="仿宋_GB2312" w:asciiTheme="minorEastAsia" w:hAnsiTheme="minorEastAsia" w:eastAsiaTheme="minorEastAsia"/>
          <w:color w:val="auto"/>
          <w:kern w:val="0"/>
          <w:sz w:val="24"/>
          <w:highlight w:val="none"/>
          <w:lang w:val="zh-CN"/>
        </w:rPr>
        <w:t>如有多轮报价，则每轮报价</w:t>
      </w:r>
      <w:r>
        <w:rPr>
          <w:rFonts w:hint="eastAsia" w:cs="宋体" w:asciiTheme="minorEastAsia" w:hAnsiTheme="minorEastAsia" w:eastAsiaTheme="minorEastAsia"/>
          <w:color w:val="auto"/>
          <w:kern w:val="0"/>
          <w:sz w:val="24"/>
          <w:highlight w:val="none"/>
          <w:lang w:val="zh-CN"/>
        </w:rPr>
        <w:t>供应商均</w:t>
      </w:r>
      <w:r>
        <w:rPr>
          <w:rFonts w:hint="eastAsia" w:ascii="宋体" w:hAnsi="宋体" w:cs="宋体"/>
          <w:color w:val="auto"/>
          <w:kern w:val="0"/>
          <w:sz w:val="24"/>
          <w:highlight w:val="none"/>
          <w:lang w:val="zh-CN"/>
        </w:rPr>
        <w:t>需按本表格式填写</w:t>
      </w:r>
      <w:r>
        <w:rPr>
          <w:rFonts w:cs="仿宋_GB2312" w:asciiTheme="minorEastAsia" w:hAnsiTheme="minorEastAsia" w:eastAsiaTheme="minorEastAsia"/>
          <w:color w:val="auto"/>
          <w:kern w:val="0"/>
          <w:sz w:val="24"/>
          <w:highlight w:val="none"/>
          <w:lang w:val="zh-CN"/>
        </w:rPr>
        <w:t>。</w:t>
      </w:r>
    </w:p>
    <w:p w14:paraId="11ADE64C">
      <w:pPr>
        <w:spacing w:line="360" w:lineRule="auto"/>
        <w:ind w:right="-874" w:rightChars="-416"/>
        <w:rPr>
          <w:rFonts w:cs="仿宋_GB2312" w:asciiTheme="minorEastAsia" w:hAnsiTheme="minorEastAsia" w:eastAsiaTheme="minorEastAsia"/>
          <w:color w:val="auto"/>
          <w:sz w:val="24"/>
          <w:highlight w:val="none"/>
        </w:rPr>
      </w:pPr>
    </w:p>
    <w:p w14:paraId="06011653">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 xml:space="preserve">磋商供应商名称(公章)： </w:t>
      </w:r>
    </w:p>
    <w:p w14:paraId="17CF4845">
      <w:pPr>
        <w:autoSpaceDE w:val="0"/>
        <w:autoSpaceDN w:val="0"/>
        <w:spacing w:line="360" w:lineRule="auto"/>
        <w:jc w:val="left"/>
        <w:rPr>
          <w:rFonts w:hint="eastAsia" w:cs="仿宋_GB2312" w:asciiTheme="minorEastAsia" w:hAnsiTheme="minorEastAsia" w:eastAsiaTheme="minorEastAsia"/>
          <w:color w:val="auto"/>
          <w:kern w:val="0"/>
          <w:sz w:val="24"/>
          <w:highlight w:val="none"/>
          <w:lang w:val="zh-CN"/>
        </w:rPr>
      </w:pPr>
    </w:p>
    <w:p w14:paraId="2004DE9C">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50723D99">
      <w:pPr>
        <w:spacing w:line="360" w:lineRule="auto"/>
        <w:rPr>
          <w:rFonts w:hint="eastAsia" w:cs="仿宋_GB2312" w:asciiTheme="minorEastAsia" w:hAnsiTheme="minorEastAsia" w:eastAsiaTheme="minorEastAsia"/>
          <w:color w:val="auto"/>
          <w:kern w:val="0"/>
          <w:sz w:val="24"/>
          <w:highlight w:val="none"/>
          <w:lang w:val="zh-CN"/>
        </w:rPr>
      </w:pPr>
    </w:p>
    <w:p w14:paraId="3854A784">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63567F7B">
      <w:pPr>
        <w:spacing w:line="360" w:lineRule="auto"/>
        <w:ind w:right="-874" w:rightChars="-416"/>
        <w:rPr>
          <w:rFonts w:cs="仿宋_GB2312" w:asciiTheme="minorEastAsia" w:hAnsiTheme="minorEastAsia" w:eastAsiaTheme="minorEastAsia"/>
          <w:color w:val="auto"/>
          <w:kern w:val="0"/>
          <w:sz w:val="24"/>
          <w:highlight w:val="none"/>
          <w:lang w:val="zh-CN"/>
        </w:rPr>
        <w:sectPr>
          <w:footerReference r:id="rId5" w:type="first"/>
          <w:footerReference r:id="rId4" w:type="default"/>
          <w:pgSz w:w="11906" w:h="16838"/>
          <w:pgMar w:top="1417" w:right="1417" w:bottom="1417" w:left="1417" w:header="851" w:footer="992" w:gutter="0"/>
          <w:pgNumType w:fmt="decimal" w:start="1"/>
          <w:cols w:space="0" w:num="1"/>
          <w:titlePg/>
          <w:rtlGutter w:val="0"/>
          <w:docGrid w:linePitch="312" w:charSpace="0"/>
        </w:sectPr>
      </w:pPr>
    </w:p>
    <w:p w14:paraId="3779CAEF">
      <w:pPr>
        <w:widowControl/>
        <w:adjustRightInd/>
        <w:jc w:val="left"/>
        <w:rPr>
          <w:rFonts w:cs="仿宋_GB2312" w:asciiTheme="minorEastAsia" w:hAnsiTheme="minorEastAsia" w:eastAsiaTheme="minorEastAsia"/>
          <w:b/>
          <w:color w:val="auto"/>
          <w:sz w:val="24"/>
          <w:highlight w:val="none"/>
        </w:rPr>
      </w:pPr>
    </w:p>
    <w:p w14:paraId="0BD25ED4">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w:t>
      </w:r>
      <w:r>
        <w:rPr>
          <w:rFonts w:hint="eastAsia" w:cs="仿宋_GB2312" w:asciiTheme="minorEastAsia" w:hAnsiTheme="minorEastAsia" w:eastAsiaTheme="minorEastAsia"/>
          <w:b/>
          <w:color w:val="auto"/>
          <w:sz w:val="32"/>
          <w:szCs w:val="32"/>
          <w:highlight w:val="none"/>
          <w:lang w:val="en-US" w:eastAsia="zh-CN"/>
        </w:rPr>
        <w:t>1</w:t>
      </w:r>
      <w:r>
        <w:rPr>
          <w:rFonts w:hint="eastAsia" w:cs="仿宋_GB2312" w:asciiTheme="minorEastAsia" w:hAnsiTheme="minorEastAsia" w:eastAsiaTheme="minorEastAsia"/>
          <w:b/>
          <w:color w:val="auto"/>
          <w:sz w:val="32"/>
          <w:szCs w:val="32"/>
          <w:highlight w:val="none"/>
        </w:rPr>
        <w:t>：</w:t>
      </w:r>
    </w:p>
    <w:p w14:paraId="2C18111D">
      <w:pPr>
        <w:spacing w:line="360" w:lineRule="auto"/>
        <w:rPr>
          <w:rFonts w:asciiTheme="minorEastAsia" w:hAnsiTheme="minorEastAsia" w:eastAsiaTheme="minorEastAsia"/>
          <w:b/>
          <w:color w:val="auto"/>
          <w:spacing w:val="6"/>
          <w:sz w:val="32"/>
          <w:szCs w:val="32"/>
          <w:highlight w:val="none"/>
        </w:rPr>
      </w:pPr>
    </w:p>
    <w:p w14:paraId="7C42E1E1">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5DBAB303">
      <w:pPr>
        <w:spacing w:line="360" w:lineRule="auto"/>
        <w:rPr>
          <w:rFonts w:asciiTheme="minorEastAsia" w:hAnsiTheme="minorEastAsia" w:eastAsiaTheme="minorEastAsia"/>
          <w:b/>
          <w:color w:val="auto"/>
          <w:spacing w:val="6"/>
          <w:sz w:val="30"/>
          <w:szCs w:val="30"/>
          <w:highlight w:val="none"/>
        </w:rPr>
      </w:pPr>
    </w:p>
    <w:p w14:paraId="6CACA742">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CCBF7E4">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52898893">
      <w:pPr>
        <w:spacing w:line="360" w:lineRule="auto"/>
        <w:ind w:firstLine="480" w:firstLineChars="200"/>
        <w:rPr>
          <w:rFonts w:cs="仿宋_GB2312" w:asciiTheme="minorEastAsia" w:hAnsiTheme="minorEastAsia" w:eastAsiaTheme="minorEastAsia"/>
          <w:color w:val="auto"/>
          <w:sz w:val="24"/>
          <w:highlight w:val="none"/>
        </w:rPr>
      </w:pPr>
    </w:p>
    <w:p w14:paraId="2812F87E">
      <w:pPr>
        <w:spacing w:line="360" w:lineRule="auto"/>
        <w:ind w:firstLine="480" w:firstLineChars="200"/>
        <w:rPr>
          <w:rFonts w:cs="仿宋_GB2312" w:asciiTheme="minorEastAsia" w:hAnsiTheme="minorEastAsia" w:eastAsiaTheme="minorEastAsia"/>
          <w:color w:val="auto"/>
          <w:sz w:val="24"/>
          <w:highlight w:val="none"/>
        </w:rPr>
      </w:pPr>
    </w:p>
    <w:p w14:paraId="2C5B4B12">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sz w:val="24"/>
          <w:highlight w:val="none"/>
        </w:rPr>
        <w:t>：</w:t>
      </w:r>
    </w:p>
    <w:p w14:paraId="50C5896A">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14:paraId="1FF3D58A">
      <w:pPr>
        <w:spacing w:line="360" w:lineRule="auto"/>
        <w:ind w:firstLine="480" w:firstLineChars="200"/>
        <w:rPr>
          <w:rFonts w:cs="仿宋_GB2312" w:asciiTheme="minorEastAsia" w:hAnsiTheme="minorEastAsia" w:eastAsiaTheme="minorEastAsia"/>
          <w:color w:val="auto"/>
          <w:sz w:val="24"/>
          <w:highlight w:val="none"/>
        </w:rPr>
      </w:pPr>
    </w:p>
    <w:p w14:paraId="5D2677F2">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51969B29">
      <w:pPr>
        <w:autoSpaceDE w:val="0"/>
        <w:autoSpaceDN w:val="0"/>
        <w:jc w:val="left"/>
        <w:rPr>
          <w:rFonts w:hint="eastAsia" w:cs="仿宋_GB2312" w:asciiTheme="minorEastAsia" w:hAnsiTheme="minorEastAsia" w:eastAsiaTheme="minorEastAsia"/>
          <w:b/>
          <w:color w:val="auto"/>
          <w:sz w:val="32"/>
          <w:szCs w:val="32"/>
          <w:highlight w:val="none"/>
          <w:lang w:val="en-US" w:eastAsia="zh-CN"/>
        </w:rPr>
      </w:pPr>
      <w:r>
        <w:rPr>
          <w:rFonts w:hint="eastAsia" w:cs="仿宋_GB2312" w:asciiTheme="minorEastAsia" w:hAnsiTheme="minorEastAsia" w:eastAsiaTheme="minorEastAsia"/>
          <w:b/>
          <w:color w:val="auto"/>
          <w:sz w:val="32"/>
          <w:szCs w:val="32"/>
          <w:highlight w:val="none"/>
        </w:rPr>
        <w:t>附件</w:t>
      </w:r>
      <w:r>
        <w:rPr>
          <w:rFonts w:hint="eastAsia" w:cs="仿宋_GB2312" w:asciiTheme="minorEastAsia" w:hAnsiTheme="minorEastAsia" w:eastAsiaTheme="minorEastAsia"/>
          <w:b/>
          <w:color w:val="auto"/>
          <w:sz w:val="32"/>
          <w:szCs w:val="32"/>
          <w:highlight w:val="none"/>
          <w:lang w:val="en-US" w:eastAsia="zh-CN"/>
        </w:rPr>
        <w:t>2</w:t>
      </w:r>
    </w:p>
    <w:p w14:paraId="0100E361">
      <w:pPr>
        <w:spacing w:line="360" w:lineRule="auto"/>
        <w:jc w:val="center"/>
        <w:rPr>
          <w:rFonts w:cs="宋体" w:asciiTheme="minorEastAsia" w:hAnsiTheme="minorEastAsia" w:eastAsiaTheme="minorEastAsia"/>
          <w:b/>
          <w:color w:val="auto"/>
          <w:sz w:val="32"/>
          <w:szCs w:val="32"/>
          <w:highlight w:val="none"/>
        </w:rPr>
      </w:pPr>
    </w:p>
    <w:p w14:paraId="6CBFFBEC">
      <w:pPr>
        <w:adjustRightInd/>
        <w:spacing w:line="360" w:lineRule="auto"/>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23CF48DF">
      <w:pPr>
        <w:spacing w:line="360" w:lineRule="auto"/>
        <w:jc w:val="center"/>
        <w:rPr>
          <w:rFonts w:cs="宋体" w:asciiTheme="minorEastAsia" w:hAnsiTheme="minorEastAsia" w:eastAsiaTheme="minorEastAsia"/>
          <w:b/>
          <w:color w:val="auto"/>
          <w:sz w:val="32"/>
          <w:szCs w:val="32"/>
          <w:highlight w:val="none"/>
        </w:rPr>
      </w:pPr>
    </w:p>
    <w:p w14:paraId="77A34506">
      <w:pPr>
        <w:spacing w:line="360" w:lineRule="auto"/>
        <w:ind w:firstLine="360" w:firstLineChars="1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B60D886">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075F6C05">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281B1E0E">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1CE6053C">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166452E6">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6BF85749">
      <w:pPr>
        <w:spacing w:line="360" w:lineRule="auto"/>
        <w:ind w:right="1760"/>
        <w:jc w:val="right"/>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宋体" w:asciiTheme="minorEastAsia" w:hAnsiTheme="minorEastAsia" w:eastAsiaTheme="minorEastAsia"/>
          <w:color w:val="auto"/>
          <w:sz w:val="24"/>
          <w:highlight w:val="none"/>
        </w:rPr>
        <w:t>：</w:t>
      </w:r>
    </w:p>
    <w:p w14:paraId="5B2A0122">
      <w:pPr>
        <w:spacing w:line="360" w:lineRule="auto"/>
        <w:ind w:right="1120" w:firstLine="4680" w:firstLineChars="19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14:paraId="127C055C">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14:paraId="0A298EF2">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01EA334D">
      <w:pPr>
        <w:spacing w:line="360" w:lineRule="auto"/>
        <w:ind w:right="420" w:firstLine="720" w:firstLineChars="3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6E224BCF">
      <w:pP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br w:type="page"/>
      </w:r>
    </w:p>
    <w:p w14:paraId="33FBAC87">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w:t>
      </w:r>
      <w:r>
        <w:rPr>
          <w:rFonts w:hint="eastAsia" w:cs="仿宋_GB2312" w:asciiTheme="minorEastAsia" w:hAnsiTheme="minorEastAsia" w:eastAsiaTheme="minorEastAsia"/>
          <w:b/>
          <w:color w:val="auto"/>
          <w:sz w:val="32"/>
          <w:szCs w:val="32"/>
          <w:highlight w:val="none"/>
          <w:lang w:val="en-US" w:eastAsia="zh-CN"/>
        </w:rPr>
        <w:t>3</w:t>
      </w:r>
      <w:r>
        <w:rPr>
          <w:rFonts w:hint="eastAsia" w:cs="仿宋_GB2312" w:asciiTheme="minorEastAsia" w:hAnsiTheme="minorEastAsia" w:eastAsiaTheme="minorEastAsia"/>
          <w:b/>
          <w:color w:val="auto"/>
          <w:sz w:val="32"/>
          <w:szCs w:val="32"/>
          <w:highlight w:val="none"/>
        </w:rPr>
        <w:t>：</w:t>
      </w:r>
    </w:p>
    <w:p w14:paraId="1AB8907C">
      <w:pPr>
        <w:spacing w:line="360" w:lineRule="auto"/>
        <w:jc w:val="left"/>
        <w:rPr>
          <w:rFonts w:cs="仿宋_GB2312" w:asciiTheme="minorEastAsia" w:hAnsiTheme="minorEastAsia" w:eastAsiaTheme="minorEastAsia"/>
          <w:b/>
          <w:color w:val="auto"/>
          <w:sz w:val="24"/>
          <w:highlight w:val="none"/>
        </w:rPr>
      </w:pPr>
    </w:p>
    <w:p w14:paraId="287A88E8">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69FD4A6F">
      <w:pPr>
        <w:autoSpaceDE w:val="0"/>
        <w:autoSpaceDN w:val="0"/>
        <w:jc w:val="center"/>
        <w:rPr>
          <w:rFonts w:asciiTheme="minorEastAsia" w:hAnsiTheme="minorEastAsia" w:eastAsiaTheme="minorEastAsia"/>
          <w:b/>
          <w:bCs/>
          <w:color w:val="auto"/>
          <w:sz w:val="32"/>
          <w:szCs w:val="32"/>
          <w:highlight w:val="none"/>
        </w:rPr>
      </w:pPr>
    </w:p>
    <w:p w14:paraId="5F4ED317">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06D5DF56">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14:paraId="6EC34D9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14:paraId="67A39484">
      <w:pPr>
        <w:spacing w:line="360" w:lineRule="auto"/>
        <w:ind w:firstLine="494"/>
        <w:rPr>
          <w:rFonts w:cs="宋体" w:asciiTheme="minorEastAsia" w:hAnsiTheme="minorEastAsia" w:eastAsiaTheme="minorEastAsia"/>
          <w:color w:val="auto"/>
          <w:sz w:val="24"/>
          <w:highlight w:val="none"/>
        </w:rPr>
      </w:pPr>
    </w:p>
    <w:p w14:paraId="3A18EB45">
      <w:pPr>
        <w:spacing w:line="360" w:lineRule="auto"/>
        <w:ind w:firstLine="494"/>
        <w:rPr>
          <w:rFonts w:cs="宋体" w:asciiTheme="minorEastAsia" w:hAnsiTheme="minorEastAsia" w:eastAsiaTheme="minorEastAsia"/>
          <w:color w:val="auto"/>
          <w:sz w:val="24"/>
          <w:highlight w:val="none"/>
        </w:rPr>
      </w:pPr>
    </w:p>
    <w:p w14:paraId="6CCFC46E">
      <w:pPr>
        <w:spacing w:line="360" w:lineRule="auto"/>
        <w:ind w:firstLine="494"/>
        <w:rPr>
          <w:rFonts w:cs="宋体" w:asciiTheme="minorEastAsia" w:hAnsiTheme="minorEastAsia" w:eastAsiaTheme="minorEastAsia"/>
          <w:color w:val="auto"/>
          <w:sz w:val="24"/>
          <w:highlight w:val="none"/>
        </w:rPr>
      </w:pPr>
    </w:p>
    <w:p w14:paraId="766E13F4">
      <w:pPr>
        <w:spacing w:line="360" w:lineRule="auto"/>
        <w:ind w:firstLine="494"/>
        <w:rPr>
          <w:rFonts w:cs="宋体" w:asciiTheme="minorEastAsia" w:hAnsiTheme="minorEastAsia" w:eastAsiaTheme="minorEastAsia"/>
          <w:color w:val="auto"/>
          <w:sz w:val="24"/>
          <w:highlight w:val="none"/>
        </w:rPr>
      </w:pPr>
    </w:p>
    <w:p w14:paraId="7E78947B">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14:paraId="29C71D18">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14:paraId="6CBCD338">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14:paraId="796F724C">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5888" behindDoc="1" locked="0" layoutInCell="1" allowOverlap="1">
                <wp:simplePos x="0" y="0"/>
                <wp:positionH relativeFrom="column">
                  <wp:posOffset>3034030</wp:posOffset>
                </wp:positionH>
                <wp:positionV relativeFrom="paragraph">
                  <wp:posOffset>356235</wp:posOffset>
                </wp:positionV>
                <wp:extent cx="2704465" cy="2253615"/>
                <wp:effectExtent l="5080" t="4445" r="1841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05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1kA8/2AAAAAoBAAAPAAAAAAAAAAEAIAAAACIAAABkcnMvZG93bnJldi54&#10;bWxQSwECFAAUAAAACACHTuJAa/nn8zMCAABwBAAADgAAAAAAAAABACAAAAAnAQAAZHJzL2Uyb0Rv&#10;Yy54bWxQSwUGAAAAAAYABgBZAQAAzAU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-91440</wp:posOffset>
                </wp:positionH>
                <wp:positionV relativeFrom="paragraph">
                  <wp:posOffset>384810</wp:posOffset>
                </wp:positionV>
                <wp:extent cx="2647950" cy="2253615"/>
                <wp:effectExtent l="5080" t="4445" r="13970" b="1270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1616;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YxHptgAAAAKAQAADwAAAAAAAAABACAAAAAiAAAAZHJzL2Rvd25yZXYu&#10;eG1sUEsBAhQAFAAAAAgAh07iQO446bs0AgAAcAQAAA4AAAAAAAAAAQAgAAAAJwEAAGRycy9lMm9E&#10;b2MueG1sUEsFBgAAAAAGAAYAWQEAAM0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14:paraId="5633A792">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14:paraId="68191C89">
      <w:pPr>
        <w:snapToGrid w:val="0"/>
        <w:spacing w:line="360" w:lineRule="auto"/>
        <w:jc w:val="center"/>
        <w:rPr>
          <w:rFonts w:cs="仿宋_GB2312" w:asciiTheme="minorEastAsia" w:hAnsiTheme="minorEastAsia" w:eastAsiaTheme="minorEastAsia"/>
          <w:b/>
          <w:color w:val="auto"/>
          <w:sz w:val="24"/>
          <w:highlight w:val="none"/>
        </w:rPr>
      </w:pPr>
    </w:p>
    <w:p w14:paraId="5FA31FCC">
      <w:pPr>
        <w:widowControl/>
        <w:adjustRightInd/>
        <w:jc w:val="left"/>
        <w:rPr>
          <w:rFonts w:cs="仿宋_GB2312" w:asciiTheme="minorEastAsia" w:hAnsiTheme="minorEastAsia" w:eastAsiaTheme="minorEastAsia"/>
          <w:b/>
          <w:color w:val="auto"/>
          <w:sz w:val="24"/>
          <w:highlight w:val="none"/>
        </w:rPr>
      </w:pPr>
    </w:p>
    <w:sectPr>
      <w:pgSz w:w="11906" w:h="16838"/>
      <w:pgMar w:top="1417" w:right="1417" w:bottom="1417" w:left="1417" w:header="851"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96E9D43-7D74-4EA4-9C1B-E87498B0D9AA}"/>
  </w:font>
  <w:font w:name="Arial">
    <w:panose1 w:val="020B0604020202020204"/>
    <w:charset w:val="01"/>
    <w:family w:val="swiss"/>
    <w:pitch w:val="default"/>
    <w:sig w:usb0="E0002EFF" w:usb1="C000785B" w:usb2="00000009" w:usb3="00000000" w:csb0="400001FF" w:csb1="FFFF0000"/>
    <w:embedRegular r:id="rId2" w:fontKey="{997379FD-8386-470F-A66B-3A42E6876011}"/>
  </w:font>
  <w:font w:name="黑体">
    <w:panose1 w:val="02010609060101010101"/>
    <w:charset w:val="86"/>
    <w:family w:val="auto"/>
    <w:pitch w:val="default"/>
    <w:sig w:usb0="800002BF" w:usb1="38CF7CFA" w:usb2="00000016" w:usb3="00000000" w:csb0="00040001" w:csb1="00000000"/>
    <w:embedRegular r:id="rId3" w:fontKey="{8AFD08DD-A380-4DFD-9E20-6F05B9DC7F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2E374679-4C34-44DF-B634-118CAA605D49}"/>
  </w:font>
  <w:font w:name="仿宋_GB2312">
    <w:panose1 w:val="02010609030101010101"/>
    <w:charset w:val="86"/>
    <w:family w:val="modern"/>
    <w:pitch w:val="default"/>
    <w:sig w:usb0="00000001" w:usb1="080E0000" w:usb2="00000000" w:usb3="00000000" w:csb0="00040000" w:csb1="00000000"/>
    <w:embedRegular r:id="rId5" w:fontKey="{16E8B140-4BA8-491B-B9FF-0A8A3B264F38}"/>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6" w:fontKey="{0F414AD5-B3C1-4415-B7F2-C832E9AD76B3}"/>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embedRegular r:id="rId7" w:fontKey="{5C62D01E-4795-42DA-B9EE-D3A66BD07E47}"/>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AmdtSymbols"/>
    <w:panose1 w:val="020B0502020202020204"/>
    <w:charset w:val="00"/>
    <w:family w:val="swiss"/>
    <w:pitch w:val="default"/>
    <w:sig w:usb0="00000000" w:usb1="00000000" w:usb2="00000000" w:usb3="00000000" w:csb0="2000009F" w:csb1="DFD70000"/>
  </w:font>
  <w:font w:name="AmdtSymbols">
    <w:panose1 w:val="02000500000000020004"/>
    <w:charset w:val="00"/>
    <w:family w:val="auto"/>
    <w:pitch w:val="default"/>
    <w:sig w:usb0="00000001" w:usb1="00000000" w:usb2="0000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embedRegular r:id="rId8" w:fontKey="{4C67B4ED-EC97-4487-ACD5-9DCB85AE7B3D}"/>
  </w:font>
  <w:font w:name="MS Mincho">
    <w:altName w:val="Yu Gothic UI"/>
    <w:panose1 w:val="02020609040205080304"/>
    <w:charset w:val="80"/>
    <w:family w:val="modern"/>
    <w:pitch w:val="default"/>
    <w:sig w:usb0="00000000" w:usb1="00000000" w:usb2="00000012" w:usb3="00000000" w:csb0="4002009F" w:csb1="DFD70000"/>
    <w:embedRegular r:id="rId9" w:fontKey="{154229D5-157E-4750-8B1F-4BF89321AC7A}"/>
  </w:font>
  <w:font w:name="Yu Gothic UI">
    <w:panose1 w:val="020B0500000000000000"/>
    <w:charset w:val="80"/>
    <w:family w:val="auto"/>
    <w:pitch w:val="default"/>
    <w:sig w:usb0="E00002FF" w:usb1="2AC7FDFF" w:usb2="00000016" w:usb3="00000000" w:csb0="2002009F" w:csb1="00000000"/>
  </w:font>
  <w:font w:name="方正小标宋简体">
    <w:panose1 w:val="02000000000000000000"/>
    <w:charset w:val="86"/>
    <w:family w:val="auto"/>
    <w:pitch w:val="default"/>
    <w:sig w:usb0="00000001" w:usb1="08000000" w:usb2="00000000" w:usb3="00000000" w:csb0="00040000" w:csb1="00000000"/>
    <w:embedRegular r:id="rId10" w:fontKey="{012E94A5-829C-4E54-B9F2-126676AC774B}"/>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3182E">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D285B">
                          <w:pPr>
                            <w:pStyle w:val="3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8D285B">
                    <w:pPr>
                      <w:pStyle w:val="3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B8698">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E284D">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9AE284D">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DA1D">
    <w:pPr>
      <w:pStyle w:val="3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4">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EmliZ/ht44VXakvNvqEVUILx85s=" w:salt="y4MFidwdx6BvqcnPM59pEA=="/>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OTQ2Y2EwODE4MDBlZTY3ZjYxZDZhZDJlMTdmNTE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ACE"/>
    <w:rsid w:val="00273C5F"/>
    <w:rsid w:val="00274C6D"/>
    <w:rsid w:val="00274C70"/>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5FBD"/>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40EE"/>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20D"/>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269"/>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4949"/>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2DA0C0E"/>
    <w:rsid w:val="03DD35E4"/>
    <w:rsid w:val="04FF212C"/>
    <w:rsid w:val="065A6178"/>
    <w:rsid w:val="075562B7"/>
    <w:rsid w:val="077F11A4"/>
    <w:rsid w:val="07F6164B"/>
    <w:rsid w:val="087A1B7A"/>
    <w:rsid w:val="096B2097"/>
    <w:rsid w:val="0A5B7E63"/>
    <w:rsid w:val="0BA31A63"/>
    <w:rsid w:val="0C87121B"/>
    <w:rsid w:val="0DF702FE"/>
    <w:rsid w:val="0E3F698B"/>
    <w:rsid w:val="0F21508F"/>
    <w:rsid w:val="0F816ACD"/>
    <w:rsid w:val="0FB94501"/>
    <w:rsid w:val="10B047CF"/>
    <w:rsid w:val="10FC16EA"/>
    <w:rsid w:val="11604C92"/>
    <w:rsid w:val="118963A1"/>
    <w:rsid w:val="11A10400"/>
    <w:rsid w:val="127723A9"/>
    <w:rsid w:val="13072A44"/>
    <w:rsid w:val="132F4D9D"/>
    <w:rsid w:val="13BC3675"/>
    <w:rsid w:val="145044FA"/>
    <w:rsid w:val="16523AF4"/>
    <w:rsid w:val="186742B0"/>
    <w:rsid w:val="19D61256"/>
    <w:rsid w:val="1B2A271F"/>
    <w:rsid w:val="1B890139"/>
    <w:rsid w:val="1BF011CD"/>
    <w:rsid w:val="1D266CE1"/>
    <w:rsid w:val="1D3963AF"/>
    <w:rsid w:val="1E3F780D"/>
    <w:rsid w:val="1E714A66"/>
    <w:rsid w:val="1EF818CE"/>
    <w:rsid w:val="1FE868A9"/>
    <w:rsid w:val="210513AB"/>
    <w:rsid w:val="211E26D6"/>
    <w:rsid w:val="21283D08"/>
    <w:rsid w:val="21701F90"/>
    <w:rsid w:val="23404A07"/>
    <w:rsid w:val="25B440B3"/>
    <w:rsid w:val="2AA1365A"/>
    <w:rsid w:val="2B5901D2"/>
    <w:rsid w:val="2D257434"/>
    <w:rsid w:val="2D774FDA"/>
    <w:rsid w:val="2DD15014"/>
    <w:rsid w:val="2E445064"/>
    <w:rsid w:val="2FD25781"/>
    <w:rsid w:val="301A71E6"/>
    <w:rsid w:val="319C6071"/>
    <w:rsid w:val="32C2025C"/>
    <w:rsid w:val="32DB72BE"/>
    <w:rsid w:val="32ED2FDF"/>
    <w:rsid w:val="342E63AB"/>
    <w:rsid w:val="345D260B"/>
    <w:rsid w:val="347B4A7C"/>
    <w:rsid w:val="365302AE"/>
    <w:rsid w:val="37277938"/>
    <w:rsid w:val="37F142D2"/>
    <w:rsid w:val="39A13F14"/>
    <w:rsid w:val="3B183024"/>
    <w:rsid w:val="3C5F759A"/>
    <w:rsid w:val="3D5C78D4"/>
    <w:rsid w:val="3ECF5844"/>
    <w:rsid w:val="3FFF72A6"/>
    <w:rsid w:val="40DF6392"/>
    <w:rsid w:val="42E1381E"/>
    <w:rsid w:val="43FB717C"/>
    <w:rsid w:val="451E447A"/>
    <w:rsid w:val="45345B76"/>
    <w:rsid w:val="47307808"/>
    <w:rsid w:val="47B30E02"/>
    <w:rsid w:val="47E250E6"/>
    <w:rsid w:val="48012A94"/>
    <w:rsid w:val="486F747C"/>
    <w:rsid w:val="487C3CE4"/>
    <w:rsid w:val="4AE82D42"/>
    <w:rsid w:val="4D861CF6"/>
    <w:rsid w:val="4E2476C6"/>
    <w:rsid w:val="4FA56238"/>
    <w:rsid w:val="4FFE3062"/>
    <w:rsid w:val="50EE4AFC"/>
    <w:rsid w:val="51A0432A"/>
    <w:rsid w:val="51EE6435"/>
    <w:rsid w:val="527140E5"/>
    <w:rsid w:val="5292508F"/>
    <w:rsid w:val="52A96B6F"/>
    <w:rsid w:val="52DA44E6"/>
    <w:rsid w:val="52F77661"/>
    <w:rsid w:val="541B2550"/>
    <w:rsid w:val="54CD4A28"/>
    <w:rsid w:val="550764A4"/>
    <w:rsid w:val="551926E0"/>
    <w:rsid w:val="55E25D9D"/>
    <w:rsid w:val="561279B9"/>
    <w:rsid w:val="56515F3B"/>
    <w:rsid w:val="572B71CA"/>
    <w:rsid w:val="57763155"/>
    <w:rsid w:val="57B04BED"/>
    <w:rsid w:val="57E958DA"/>
    <w:rsid w:val="58AE4F0C"/>
    <w:rsid w:val="5947124D"/>
    <w:rsid w:val="59BB5C2E"/>
    <w:rsid w:val="5A2A7C7B"/>
    <w:rsid w:val="5C80234E"/>
    <w:rsid w:val="5D1D42CB"/>
    <w:rsid w:val="5E261785"/>
    <w:rsid w:val="5E9D3853"/>
    <w:rsid w:val="5FCC5339"/>
    <w:rsid w:val="5FE70807"/>
    <w:rsid w:val="60BD3144"/>
    <w:rsid w:val="60E53485"/>
    <w:rsid w:val="61054A27"/>
    <w:rsid w:val="611D2366"/>
    <w:rsid w:val="61244E5B"/>
    <w:rsid w:val="624C1682"/>
    <w:rsid w:val="62885958"/>
    <w:rsid w:val="64CE2EAA"/>
    <w:rsid w:val="662E75B1"/>
    <w:rsid w:val="66342C2E"/>
    <w:rsid w:val="663E784C"/>
    <w:rsid w:val="66402AE3"/>
    <w:rsid w:val="685867EC"/>
    <w:rsid w:val="696516E3"/>
    <w:rsid w:val="6BCB3A02"/>
    <w:rsid w:val="6D4C4C2C"/>
    <w:rsid w:val="6D8F2D6B"/>
    <w:rsid w:val="6E8E12EF"/>
    <w:rsid w:val="6F407A05"/>
    <w:rsid w:val="6F65297D"/>
    <w:rsid w:val="71A46E80"/>
    <w:rsid w:val="71D43752"/>
    <w:rsid w:val="73DD6243"/>
    <w:rsid w:val="74200410"/>
    <w:rsid w:val="743055A7"/>
    <w:rsid w:val="747222E2"/>
    <w:rsid w:val="749C4185"/>
    <w:rsid w:val="7511402E"/>
    <w:rsid w:val="75DA2C18"/>
    <w:rsid w:val="7605620A"/>
    <w:rsid w:val="770C1EF0"/>
    <w:rsid w:val="773B78A9"/>
    <w:rsid w:val="775319EF"/>
    <w:rsid w:val="790F1C77"/>
    <w:rsid w:val="7A67303B"/>
    <w:rsid w:val="7AAB1D04"/>
    <w:rsid w:val="7ABA4368"/>
    <w:rsid w:val="7B257FFD"/>
    <w:rsid w:val="7C2B1DA5"/>
    <w:rsid w:val="7DF4317E"/>
    <w:rsid w:val="7E64308B"/>
    <w:rsid w:val="7F823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next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2"/>
    <w:qFormat/>
    <w:uiPriority w:val="99"/>
    <w:pPr>
      <w:jc w:val="left"/>
    </w:pPr>
  </w:style>
  <w:style w:type="paragraph" w:styleId="21">
    <w:name w:val="Salutation"/>
    <w:basedOn w:val="1"/>
    <w:next w:val="1"/>
    <w:link w:val="480"/>
    <w:qFormat/>
    <w:uiPriority w:val="0"/>
    <w:rPr>
      <w:rFonts w:ascii="仿宋_GB2312" w:eastAsia="仿宋_GB2312"/>
      <w:sz w:val="28"/>
      <w:szCs w:val="20"/>
    </w:rPr>
  </w:style>
  <w:style w:type="paragraph" w:styleId="22">
    <w:name w:val="Body Text 3"/>
    <w:basedOn w:val="1"/>
    <w:link w:val="579"/>
    <w:qFormat/>
    <w:uiPriority w:val="0"/>
    <w:pPr>
      <w:jc w:val="center"/>
    </w:pPr>
    <w:rPr>
      <w:szCs w:val="20"/>
    </w:rPr>
  </w:style>
  <w:style w:type="paragraph" w:styleId="23">
    <w:name w:val="Body Text"/>
    <w:basedOn w:val="1"/>
    <w:link w:val="510"/>
    <w:qFormat/>
    <w:uiPriority w:val="0"/>
    <w:pPr>
      <w:autoSpaceDE w:val="0"/>
      <w:autoSpaceDN w:val="0"/>
      <w:spacing w:line="360" w:lineRule="auto"/>
    </w:pPr>
    <w:rPr>
      <w:rFonts w:ascii="宋体"/>
      <w:sz w:val="24"/>
      <w:szCs w:val="21"/>
      <w:lang w:val="zh-CN"/>
    </w:rPr>
  </w:style>
  <w:style w:type="paragraph" w:styleId="24">
    <w:name w:val="Body Text Indent"/>
    <w:basedOn w:val="1"/>
    <w:link w:val="47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7"/>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6"/>
    <w:qFormat/>
    <w:uiPriority w:val="0"/>
    <w:pPr>
      <w:ind w:left="100" w:leftChars="2500"/>
    </w:pPr>
    <w:rPr>
      <w:rFonts w:ascii="宋体"/>
      <w:sz w:val="24"/>
      <w:szCs w:val="21"/>
      <w:lang w:val="zh-CN"/>
    </w:rPr>
  </w:style>
  <w:style w:type="paragraph" w:styleId="36">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7">
    <w:name w:val="Balloon Text"/>
    <w:basedOn w:val="1"/>
    <w:link w:val="613"/>
    <w:semiHidden/>
    <w:qFormat/>
    <w:uiPriority w:val="0"/>
    <w:rPr>
      <w:sz w:val="18"/>
      <w:szCs w:val="18"/>
    </w:rPr>
  </w:style>
  <w:style w:type="paragraph" w:styleId="38">
    <w:name w:val="footer"/>
    <w:basedOn w:val="1"/>
    <w:link w:val="636"/>
    <w:qFormat/>
    <w:uiPriority w:val="99"/>
    <w:pPr>
      <w:tabs>
        <w:tab w:val="center" w:pos="4153"/>
        <w:tab w:val="right" w:pos="8306"/>
      </w:tabs>
      <w:snapToGrid w:val="0"/>
      <w:jc w:val="left"/>
    </w:pPr>
    <w:rPr>
      <w:sz w:val="18"/>
      <w:szCs w:val="18"/>
    </w:rPr>
  </w:style>
  <w:style w:type="paragraph" w:styleId="39">
    <w:name w:val="header"/>
    <w:basedOn w:val="1"/>
    <w:link w:val="637"/>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6"/>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6"/>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20"/>
    <w:next w:val="20"/>
    <w:semiHidden/>
    <w:qFormat/>
    <w:uiPriority w:val="0"/>
    <w:rPr>
      <w:b/>
      <w:bCs/>
    </w:rPr>
  </w:style>
  <w:style w:type="paragraph" w:styleId="59">
    <w:name w:val="Body Text First Indent"/>
    <w:basedOn w:val="23"/>
    <w:link w:val="543"/>
    <w:qFormat/>
    <w:uiPriority w:val="0"/>
    <w:pPr>
      <w:ind w:firstLine="420"/>
    </w:pPr>
    <w:rPr>
      <w:szCs w:val="20"/>
    </w:rPr>
  </w:style>
  <w:style w:type="paragraph" w:styleId="60">
    <w:name w:val="Body Text First Indent 2"/>
    <w:basedOn w:val="24"/>
    <w:link w:val="500"/>
    <w:qFormat/>
    <w:uiPriority w:val="0"/>
    <w:pPr>
      <w:adjustRightInd/>
      <w:spacing w:after="120" w:line="240" w:lineRule="auto"/>
      <w:ind w:left="420" w:leftChars="200" w:firstLine="210"/>
    </w:pPr>
    <w:rPr>
      <w:sz w:val="21"/>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2"/>
    <w:next w:val="2"/>
    <w:qFormat/>
    <w:uiPriority w:val="0"/>
    <w:pPr>
      <w:spacing w:after="68"/>
    </w:pPr>
    <w:rPr>
      <w:rFonts w:ascii="FHLHE E+ Futura Bk" w:eastAsia="FHLHE E+ Futura Bk" w:cs="Times New Roman"/>
      <w:color w:val="auto"/>
    </w:rPr>
  </w:style>
  <w:style w:type="paragraph" w:customStyle="1" w:styleId="99">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6"/>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6"/>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4"/>
    <w:qFormat/>
    <w:uiPriority w:val="0"/>
    <w:pPr>
      <w:snapToGrid w:val="0"/>
      <w:spacing w:line="360" w:lineRule="auto"/>
    </w:pPr>
    <w:rPr>
      <w:rFonts w:ascii="宋体"/>
      <w:b/>
      <w:sz w:val="24"/>
      <w:szCs w:val="20"/>
    </w:rPr>
  </w:style>
  <w:style w:type="paragraph" w:customStyle="1" w:styleId="228">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6"/>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2"/>
    <w:next w:val="2"/>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5"/>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5"/>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6"/>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90"/>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9"/>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7"/>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24"/>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7"/>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40"/>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3"/>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10"/>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8"/>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4"/>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9"/>
    <w:qFormat/>
    <w:uiPriority w:val="0"/>
    <w:rPr>
      <w:b/>
      <w:bCs/>
      <w:kern w:val="2"/>
      <w:sz w:val="24"/>
      <w:szCs w:val="24"/>
    </w:rPr>
  </w:style>
  <w:style w:type="character" w:customStyle="1" w:styleId="480">
    <w:name w:val="称呼 Char"/>
    <w:link w:val="21"/>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5"/>
    <w:qFormat/>
    <w:uiPriority w:val="0"/>
    <w:rPr>
      <w:rFonts w:ascii="Arial" w:hAnsi="Arial" w:eastAsia="隶书"/>
      <w:b/>
      <w:bCs/>
      <w:kern w:val="28"/>
      <w:sz w:val="44"/>
      <w:szCs w:val="32"/>
      <w:lang w:val="en-US" w:eastAsia="zh-CN" w:bidi="ar-SA"/>
    </w:rPr>
  </w:style>
  <w:style w:type="character" w:customStyle="1" w:styleId="487">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60"/>
    <w:qFormat/>
    <w:uiPriority w:val="0"/>
    <w:rPr>
      <w:rFonts w:ascii="宋体" w:hAnsi="宋体"/>
      <w:kern w:val="2"/>
      <w:sz w:val="21"/>
      <w:szCs w:val="24"/>
    </w:rPr>
  </w:style>
  <w:style w:type="character" w:customStyle="1" w:styleId="501">
    <w:name w:val="正文文本缩进 2 Char"/>
    <w:link w:val="36"/>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3"/>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1"/>
    <w:qFormat/>
    <w:uiPriority w:val="0"/>
    <w:rPr>
      <w:rFonts w:ascii="Arial" w:hAnsi="Arial" w:eastAsia="黑体"/>
      <w:kern w:val="2"/>
      <w:sz w:val="21"/>
      <w:szCs w:val="21"/>
    </w:rPr>
  </w:style>
  <w:style w:type="character" w:customStyle="1" w:styleId="518">
    <w:name w:val="md"/>
    <w:basedOn w:val="63"/>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3"/>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5"/>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9"/>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9"/>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7"/>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3"/>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2"/>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1"/>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3"/>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5"/>
    <w:qFormat/>
    <w:uiPriority w:val="0"/>
    <w:rPr>
      <w:rFonts w:ascii="宋体"/>
      <w:kern w:val="2"/>
      <w:sz w:val="24"/>
      <w:szCs w:val="21"/>
      <w:lang w:val="zh-CN"/>
    </w:rPr>
  </w:style>
  <w:style w:type="character" w:customStyle="1" w:styleId="597">
    <w:name w:val="标题 4 Char"/>
    <w:link w:val="6"/>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8"/>
    <w:qFormat/>
    <w:uiPriority w:val="0"/>
    <w:rPr>
      <w:rFonts w:ascii="Arial" w:hAnsi="Arial" w:eastAsia="黑体"/>
      <w:b/>
      <w:bCs/>
      <w:kern w:val="2"/>
      <w:sz w:val="24"/>
      <w:szCs w:val="24"/>
    </w:rPr>
  </w:style>
  <w:style w:type="character" w:customStyle="1" w:styleId="611">
    <w:name w:val="正文缩进 Char2"/>
    <w:link w:val="16"/>
    <w:qFormat/>
    <w:uiPriority w:val="0"/>
    <w:rPr>
      <w:rFonts w:ascii="宋体" w:eastAsia="宋体"/>
      <w:snapToGrid w:val="0"/>
      <w:color w:val="000000"/>
      <w:kern w:val="28"/>
      <w:sz w:val="28"/>
      <w:lang w:val="en-US" w:eastAsia="zh-CN" w:bidi="ar-SA"/>
    </w:rPr>
  </w:style>
  <w:style w:type="character" w:customStyle="1" w:styleId="612">
    <w:name w:val="批注文字 Char1"/>
    <w:link w:val="20"/>
    <w:qFormat/>
    <w:uiPriority w:val="99"/>
    <w:rPr>
      <w:kern w:val="2"/>
      <w:sz w:val="21"/>
      <w:szCs w:val="24"/>
    </w:rPr>
  </w:style>
  <w:style w:type="character" w:customStyle="1" w:styleId="613">
    <w:name w:val="批注框文本 Char"/>
    <w:link w:val="37"/>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2"/>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4">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5">
    <w:name w:val="_Style 6"/>
    <w:basedOn w:val="1"/>
    <w:qFormat/>
    <w:uiPriority w:val="34"/>
    <w:pPr>
      <w:adjustRightInd/>
      <w:ind w:firstLine="420" w:firstLineChars="200"/>
    </w:pPr>
    <w:rPr>
      <w:rFonts w:eastAsia="仿宋_GB2312"/>
      <w:sz w:val="28"/>
    </w:rPr>
  </w:style>
  <w:style w:type="character" w:customStyle="1" w:styleId="636">
    <w:name w:val="页脚 Char2"/>
    <w:link w:val="38"/>
    <w:qFormat/>
    <w:locked/>
    <w:uiPriority w:val="99"/>
    <w:rPr>
      <w:kern w:val="2"/>
      <w:sz w:val="18"/>
      <w:szCs w:val="18"/>
    </w:rPr>
  </w:style>
  <w:style w:type="character" w:customStyle="1" w:styleId="637">
    <w:name w:val="页眉 Char2"/>
    <w:link w:val="39"/>
    <w:qFormat/>
    <w:uiPriority w:val="99"/>
    <w:rPr>
      <w:kern w:val="2"/>
      <w:sz w:val="18"/>
      <w:szCs w:val="18"/>
    </w:rPr>
  </w:style>
  <w:style w:type="table" w:customStyle="1" w:styleId="638">
    <w:name w:val="Table Normal"/>
    <w:semiHidden/>
    <w:unhideWhenUsed/>
    <w:qFormat/>
    <w:uiPriority w:val="0"/>
    <w:rPr>
      <w:rFonts w:ascii="Arial" w:hAnsi="Arial" w:cs="Arial"/>
      <w:snapToGrid w:val="0"/>
      <w:color w:val="000000"/>
      <w:sz w:val="21"/>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4C4EB-AE93-487C-929B-1516B443BD4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82</Pages>
  <Words>6755</Words>
  <Characters>7678</Characters>
  <Lines>386</Lines>
  <Paragraphs>108</Paragraphs>
  <TotalTime>37</TotalTime>
  <ScaleCrop>false</ScaleCrop>
  <LinksUpToDate>false</LinksUpToDate>
  <CharactersWithSpaces>7865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陈彦</cp:lastModifiedBy>
  <cp:lastPrinted>2021-10-22T18:37:00Z</cp:lastPrinted>
  <dcterms:modified xsi:type="dcterms:W3CDTF">2025-12-10T10:54:57Z</dcterms:modified>
  <dc:title>北海市政府采购中心</dc:title>
  <cp:revision>775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09FFC15CDB4743DAB6AD006E61B0AB2B_13</vt:lpwstr>
  </property>
  <property fmtid="{D5CDD505-2E9C-101B-9397-08002B2CF9AE}" pid="4" name="KSOTemplateDocerSaveRecord">
    <vt:lpwstr>eyJoZGlkIjoiMTljMTY3MWI0NGEzZDZkZTJkNTM2M2Y3MjgwNGQ1N2QiLCJ1c2VySWQiOiI0MTc4NDQzNjAifQ==</vt:lpwstr>
  </property>
</Properties>
</file>